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themeColor="text1"/>
          <w:sz w:val="44"/>
          <w:szCs w:val="44"/>
        </w:rPr>
      </w:pPr>
    </w:p>
    <w:p>
      <w:pPr>
        <w:jc w:val="center"/>
        <w:rPr>
          <w:rFonts w:ascii="宋体" w:cs="宋体"/>
          <w:b/>
          <w:bCs/>
          <w:color w:val="000000" w:themeColor="text1"/>
          <w:sz w:val="44"/>
          <w:szCs w:val="44"/>
        </w:rPr>
      </w:pPr>
    </w:p>
    <w:p>
      <w:pPr>
        <w:jc w:val="center"/>
        <w:rPr>
          <w:rFonts w:ascii="宋体" w:hAnsi="宋体" w:cs="宋体"/>
          <w:b/>
          <w:bCs/>
          <w:color w:val="000000" w:themeColor="text1"/>
          <w:sz w:val="52"/>
          <w:szCs w:val="52"/>
        </w:rPr>
      </w:pPr>
      <w:r>
        <w:rPr>
          <w:rFonts w:hint="eastAsia" w:ascii="宋体" w:hAnsi="宋体" w:cs="宋体"/>
          <w:b/>
          <w:bCs/>
          <w:color w:val="000000" w:themeColor="text1"/>
          <w:sz w:val="52"/>
          <w:szCs w:val="52"/>
        </w:rPr>
        <w:t>许昌市魏都区灞陵街道办事处“吴庄城中村改造</w:t>
      </w:r>
      <w:r>
        <w:rPr>
          <w:rFonts w:hint="eastAsia" w:ascii="宋体" w:hAnsi="宋体" w:cs="宋体"/>
          <w:b/>
          <w:bCs/>
          <w:sz w:val="52"/>
          <w:szCs w:val="52"/>
        </w:rPr>
        <w:t>政策法律</w:t>
      </w:r>
      <w:r>
        <w:rPr>
          <w:rFonts w:hint="eastAsia" w:ascii="宋体" w:hAnsi="宋体" w:cs="宋体"/>
          <w:b/>
          <w:bCs/>
          <w:color w:val="000000" w:themeColor="text1"/>
          <w:sz w:val="52"/>
          <w:szCs w:val="52"/>
        </w:rPr>
        <w:t>咨询服务”</w:t>
      </w:r>
    </w:p>
    <w:p>
      <w:pPr>
        <w:jc w:val="center"/>
        <w:rPr>
          <w:rFonts w:ascii="宋体" w:hAnsi="宋体" w:cs="宋体"/>
          <w:b/>
          <w:bCs/>
          <w:color w:val="000000" w:themeColor="text1"/>
          <w:sz w:val="44"/>
          <w:szCs w:val="44"/>
        </w:rPr>
      </w:pPr>
    </w:p>
    <w:p>
      <w:pPr>
        <w:rPr>
          <w:rFonts w:ascii="微软简隶书" w:eastAsia="微软简隶书"/>
          <w:color w:val="000000" w:themeColor="text1"/>
          <w:u w:val="single"/>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ind w:firstLine="1080" w:firstLineChars="100"/>
        <w:rPr>
          <w:rFonts w:ascii="宋体" w:cs="宋体"/>
          <w:bCs/>
          <w:color w:val="000000" w:themeColor="text1"/>
          <w:w w:val="90"/>
          <w:sz w:val="120"/>
          <w:szCs w:val="120"/>
        </w:rPr>
      </w:pPr>
      <w:r>
        <w:rPr>
          <w:rFonts w:hint="eastAsia" w:ascii="宋体" w:hAnsi="宋体" w:cs="宋体"/>
          <w:bCs/>
          <w:color w:val="000000" w:themeColor="text1"/>
          <w:w w:val="90"/>
          <w:sz w:val="120"/>
          <w:szCs w:val="120"/>
        </w:rPr>
        <w:t>招　标　文　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宋体" w:hAns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JZFCG-G201</w:t>
      </w:r>
      <w:r>
        <w:rPr>
          <w:rFonts w:hint="eastAsia" w:ascii="宋体" w:hAnsi="宋体" w:cs="宋体"/>
          <w:b/>
          <w:bCs/>
          <w:color w:val="000000" w:themeColor="text1"/>
          <w:sz w:val="36"/>
          <w:szCs w:val="36"/>
        </w:rPr>
        <w:t>9012号</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采购单位：许昌市魏都区灞陵街道办事处</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代理机构：许昌建设工程项目管理有限公司</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二〇一九年一月</w:t>
      </w: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ind w:firstLine="551"/>
        <w:rPr>
          <w:rFonts w:ascii="宋体" w:cs="宋体"/>
          <w:b/>
          <w:color w:val="000000" w:themeColor="text1"/>
          <w:kern w:val="0"/>
          <w:sz w:val="32"/>
          <w:szCs w:val="32"/>
        </w:rPr>
      </w:pPr>
    </w:p>
    <w:p>
      <w:pPr>
        <w:autoSpaceDE w:val="0"/>
        <w:autoSpaceDN w:val="0"/>
        <w:adjustRightInd w:val="0"/>
        <w:spacing w:line="700" w:lineRule="exact"/>
        <w:ind w:firstLine="551"/>
        <w:rPr>
          <w:rFonts w:ascii="宋体" w:cs="宋体"/>
          <w:b/>
          <w:color w:val="000000" w:themeColor="text1"/>
          <w:kern w:val="0"/>
          <w:sz w:val="36"/>
          <w:szCs w:val="36"/>
        </w:rPr>
      </w:pPr>
    </w:p>
    <w:p>
      <w:p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1"/>
        <w:widowControl/>
        <w:shd w:val="clear" w:color="auto" w:fill="FFFFFF"/>
        <w:spacing w:line="315" w:lineRule="atLeast"/>
        <w:ind w:firstLine="420"/>
        <w:jc w:val="left"/>
        <w:rPr>
          <w:rFonts w:ascii="仿宋_GB2312" w:hAnsi="仿宋_GB2312" w:eastAsia="仿宋_GB2312" w:cs="仿宋_GB2312"/>
          <w:color w:val="000000" w:themeColor="text1"/>
          <w:sz w:val="32"/>
          <w:szCs w:val="32"/>
          <w:shd w:val="clear" w:color="auto" w:fill="FFFFFF"/>
        </w:rPr>
      </w:pPr>
    </w:p>
    <w:p>
      <w:pPr>
        <w:pStyle w:val="21"/>
        <w:widowControl/>
        <w:shd w:val="clear" w:color="auto" w:fill="FFFFFF"/>
        <w:spacing w:line="360" w:lineRule="auto"/>
        <w:contextualSpacing/>
        <w:jc w:val="left"/>
        <w:rPr>
          <w:rFonts w:ascii="宋体" w:cs="黑体"/>
          <w:b/>
          <w:bCs/>
          <w:color w:val="000000" w:themeColor="text1"/>
          <w:sz w:val="21"/>
          <w:szCs w:val="21"/>
        </w:rPr>
      </w:pPr>
      <w:r>
        <w:rPr>
          <w:rFonts w:ascii="黑体" w:hAnsi="黑体" w:eastAsia="黑体" w:cs="黑体"/>
          <w:bCs/>
          <w:color w:val="000000" w:themeColor="text1"/>
          <w:sz w:val="21"/>
          <w:szCs w:val="21"/>
          <w:shd w:val="clear" w:color="auto" w:fill="FFFFFF"/>
        </w:rPr>
        <w:t xml:space="preserve">    </w:t>
      </w:r>
      <w:r>
        <w:rPr>
          <w:rFonts w:hint="eastAsia" w:ascii="宋体" w:hAnsi="宋体" w:cs="黑体"/>
          <w:b/>
          <w:bCs/>
          <w:color w:val="000000" w:themeColor="text1"/>
          <w:sz w:val="21"/>
          <w:szCs w:val="21"/>
          <w:shd w:val="clear" w:color="auto" w:fill="FFFFFF"/>
        </w:rPr>
        <w:t>一、项目基本情况</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（一）项目名称：吴庄城中村改造政策法律咨询服务</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（二）项目编号：</w:t>
      </w:r>
      <w:r>
        <w:rPr>
          <w:rFonts w:ascii="宋体" w:hAnsi="宋体" w:cs="仿宋_GB2312"/>
          <w:color w:val="000000" w:themeColor="text1"/>
          <w:sz w:val="21"/>
          <w:szCs w:val="21"/>
          <w:shd w:val="clear" w:color="auto" w:fill="FFFFFF"/>
        </w:rPr>
        <w:t>JZFCG-G201</w:t>
      </w:r>
      <w:r>
        <w:rPr>
          <w:rFonts w:hint="eastAsia" w:ascii="宋体" w:hAnsi="宋体" w:cs="仿宋_GB2312"/>
          <w:color w:val="000000" w:themeColor="text1"/>
          <w:sz w:val="21"/>
          <w:szCs w:val="21"/>
          <w:shd w:val="clear" w:color="auto" w:fill="FFFFFF"/>
        </w:rPr>
        <w:t>9012号</w:t>
      </w:r>
      <w:r>
        <w:rPr>
          <w:rFonts w:ascii="宋体" w:hAnsi="宋体" w:cs="仿宋_GB2312"/>
          <w:color w:val="000000" w:themeColor="text1"/>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（三）采购方式：</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公开招标</w:t>
      </w:r>
      <w:r>
        <w:rPr>
          <w:rFonts w:ascii="宋体" w:hAnsi="宋体" w:cs="仿宋_GB2312"/>
          <w:color w:val="000000" w:themeColor="text1"/>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四）项目主要内容、数量及要求：征收范围为吴庄社区村内现有主干道以东（包含双河路以东）、四通阳光小区以西、帝豪路以南、许继大道以北及53-1地块规划用地范围内的全部房屋。被征收房屋居民约180户（以最终签订房屋补偿协议的户数为准）。</w:t>
      </w:r>
    </w:p>
    <w:p>
      <w:pPr>
        <w:pStyle w:val="21"/>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（五）预算金额：住宅每户不超过2000元，最高限价：住宅每户不超过2000元。</w:t>
      </w:r>
    </w:p>
    <w:p>
      <w:pPr>
        <w:pStyle w:val="21"/>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（六）服务期限：服务期限至完成房屋征收补偿工作及应诉任务。</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（七）交付（服务、完工）地点：许昌市吴庄城中村。</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本项目落实</w:t>
      </w:r>
      <w:r>
        <w:rPr>
          <w:rFonts w:hint="eastAsia" w:ascii="宋体" w:hAnsi="宋体" w:cs="仿宋_GB2312"/>
          <w:color w:val="000000" w:themeColor="text1"/>
          <w:sz w:val="21"/>
          <w:szCs w:val="21"/>
          <w:u w:val="single"/>
          <w:shd w:val="clear" w:color="auto" w:fill="FFFFFF"/>
        </w:rPr>
        <w:t>节能环保</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中小微型企业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监狱企业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残疾人福利性单位</w:t>
      </w:r>
      <w:r>
        <w:rPr>
          <w:rFonts w:hint="eastAsia" w:ascii="宋体" w:hAnsi="宋体" w:cs="仿宋_GB2312"/>
          <w:color w:val="000000" w:themeColor="text1"/>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三、投标人资格要求</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二</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未被列入“信用中国”网站</w:t>
      </w:r>
      <w:r>
        <w:rPr>
          <w:rFonts w:ascii="宋体" w:hAnsi="宋体" w:cs="仿宋_GB2312"/>
          <w:color w:val="000000" w:themeColor="text1"/>
          <w:sz w:val="21"/>
          <w:szCs w:val="21"/>
          <w:shd w:val="clear" w:color="auto" w:fill="FFFFFF"/>
        </w:rPr>
        <w:t>(www.creditchina.gov.cn)</w:t>
      </w:r>
      <w:r>
        <w:rPr>
          <w:rFonts w:hint="eastAsia" w:ascii="宋体" w:hAnsi="宋体" w:cs="仿宋_GB2312"/>
          <w:color w:val="000000" w:themeColor="text1"/>
          <w:sz w:val="21"/>
          <w:szCs w:val="21"/>
          <w:shd w:val="clear" w:color="auto" w:fill="FFFFFF"/>
        </w:rPr>
        <w:t>失信被执行人、重大税收违法案件当事人名单、政府采购严重违法失信名单的投标人；“中国政府采购网”</w:t>
      </w:r>
      <w:r>
        <w:rPr>
          <w:rFonts w:ascii="宋体" w:hAnsi="宋体" w:cs="仿宋_GB2312"/>
          <w:color w:val="000000" w:themeColor="text1"/>
          <w:sz w:val="21"/>
          <w:szCs w:val="21"/>
          <w:shd w:val="clear" w:color="auto" w:fill="FFFFFF"/>
        </w:rPr>
        <w:t xml:space="preserve"> (www.ccgp.gov.cn)</w:t>
      </w:r>
      <w:r>
        <w:rPr>
          <w:rFonts w:hint="eastAsia" w:ascii="宋体" w:hAnsi="宋体" w:cs="仿宋_GB2312"/>
          <w:color w:val="000000" w:themeColor="text1"/>
          <w:sz w:val="21"/>
          <w:szCs w:val="21"/>
          <w:shd w:val="clear" w:color="auto" w:fill="FFFFFF"/>
        </w:rPr>
        <w:t>政府采购严重违法失信行为记录名单的投标人；“国家企业信用公示系统”网站（www.gsxt.gov.cn）严重违法失信企业名单（黑名单）的投标人；</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四、招标文件的获取</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（一）网上下载招标文件</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1</w:t>
      </w:r>
      <w:r>
        <w:rPr>
          <w:rFonts w:hint="eastAsia" w:ascii="宋体" w:hAnsi="宋体" w:cs="仿宋_GB2312"/>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hint="eastAsia" w:ascii="宋体" w:hAnsi="宋体" w:cs="仿宋_GB2312"/>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hint="eastAsia" w:ascii="宋体" w:hAnsi="宋体" w:cs="仿宋_GB2312"/>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诚信库网上注册相关资料下载”）；</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hint="eastAsia" w:ascii="宋体" w:hAnsi="宋体" w:cs="仿宋_GB2312"/>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hint="eastAsia" w:ascii="宋体" w:hAnsi="宋体" w:cs="仿宋_GB2312"/>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交易系统操作手册”）。</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  </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套，投标人在递交投标文件时向采购代理机构交纳采购文件费用，售后不退。</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（一）投标截止及开标时间：</w:t>
      </w:r>
      <w:r>
        <w:rPr>
          <w:rFonts w:ascii="宋体" w:hAnsi="宋体" w:cs="仿宋_GB2312"/>
          <w:color w:val="000000" w:themeColor="text1"/>
          <w:sz w:val="21"/>
          <w:szCs w:val="21"/>
        </w:rPr>
        <w:t>201</w:t>
      </w:r>
      <w:r>
        <w:rPr>
          <w:rFonts w:hint="eastAsia" w:ascii="宋体" w:hAnsi="宋体" w:cs="仿宋_GB2312"/>
          <w:color w:val="000000" w:themeColor="text1"/>
          <w:sz w:val="21"/>
          <w:szCs w:val="21"/>
        </w:rPr>
        <w:t>9年</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rPr>
        <w:t xml:space="preserve"> 2</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月</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rPr>
        <w:t>26</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日</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rPr>
        <w:t xml:space="preserve">9 </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时</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rPr>
        <w:t>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（二）开标地点：许昌市公共资源交易中心（</w:t>
      </w:r>
      <w:r>
        <w:rPr>
          <w:rFonts w:hint="eastAsia" w:ascii="宋体" w:hAnsi="宋体" w:cs="Arial"/>
          <w:color w:val="000000" w:themeColor="text1"/>
          <w:sz w:val="21"/>
          <w:szCs w:val="21"/>
        </w:rPr>
        <w:t>龙兴路与竹林路交汇处</w:t>
      </w:r>
      <w:r>
        <w:rPr>
          <w:rFonts w:hint="eastAsia" w:ascii="宋体" w:hAnsi="宋体" w:cs="仿宋_GB2312"/>
          <w:color w:val="000000" w:themeColor="text1"/>
          <w:sz w:val="21"/>
          <w:szCs w:val="21"/>
        </w:rPr>
        <w:t>公共资源大厦）三楼开标</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rPr>
        <w:t xml:space="preserve"> 四 </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室。</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（三）本项目为全流程电子化交易项目，投标人须提交电子投标文件和纸质投标文件。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hint="eastAsia" w:ascii="宋体" w:hAnsi="宋体" w:cs="仿宋_GB2312"/>
          <w:color w:val="000000" w:themeColor="text1"/>
          <w:sz w:val="21"/>
          <w:szCs w:val="21"/>
        </w:rPr>
        <w:t>、加密电子投标文件</w:t>
      </w:r>
      <w:r>
        <w:rPr>
          <w:rFonts w:hint="eastAsia" w:ascii="宋体" w:hAnsi="宋体" w:cs="宋体"/>
          <w:color w:val="000000" w:themeColor="text1"/>
          <w:sz w:val="21"/>
          <w:szCs w:val="21"/>
        </w:rPr>
        <w:t>（</w:t>
      </w:r>
      <w:r>
        <w:rPr>
          <w:rFonts w:ascii="宋体" w:hAnsi="宋体"/>
          <w:color w:val="000000" w:themeColor="text1"/>
          <w:sz w:val="21"/>
          <w:szCs w:val="21"/>
        </w:rPr>
        <w:t>.file</w:t>
      </w:r>
      <w:r>
        <w:rPr>
          <w:rFonts w:hint="eastAsia" w:ascii="宋体" w:hAnsi="宋体" w:cs="宋体"/>
          <w:color w:val="000000" w:themeColor="text1"/>
          <w:sz w:val="21"/>
          <w:szCs w:val="21"/>
        </w:rPr>
        <w:t>格式）须</w:t>
      </w:r>
      <w:r>
        <w:rPr>
          <w:rFonts w:hint="eastAsia" w:ascii="宋体" w:hAnsi="宋体" w:cs="仿宋_GB2312"/>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hint="eastAsia" w:ascii="宋体" w:hAnsi="宋体" w:cs="仿宋_GB2312"/>
          <w:color w:val="000000" w:themeColor="text1"/>
          <w:sz w:val="21"/>
          <w:szCs w:val="21"/>
        </w:rPr>
        <w:t>河南省</w:t>
      </w:r>
      <w:r>
        <w:rPr>
          <w:rFonts w:hint="eastAsia" w:ascii="MS Mincho" w:hAnsi="MS Mincho" w:eastAsia="MS Mincho" w:cs="MS Mincho"/>
          <w:color w:val="000000" w:themeColor="text1"/>
          <w:sz w:val="21"/>
          <w:szCs w:val="21"/>
        </w:rPr>
        <w:t>▪</w:t>
      </w:r>
      <w:r>
        <w:rPr>
          <w:rFonts w:hint="eastAsia" w:ascii="宋体" w:hAnsi="宋体" w:cs="宋体"/>
          <w:color w:val="000000" w:themeColor="text1"/>
          <w:sz w:val="21"/>
          <w:szCs w:val="21"/>
        </w:rPr>
        <w:t>许昌市</w:t>
      </w:r>
      <w:r>
        <w:rPr>
          <w:rFonts w:ascii="宋体" w:hAnsi="宋体" w:cs="仿宋_GB2312"/>
          <w:color w:val="000000" w:themeColor="text1"/>
          <w:sz w:val="21"/>
          <w:szCs w:val="21"/>
        </w:rPr>
        <w:t>)</w:t>
      </w:r>
      <w:r>
        <w:rPr>
          <w:rFonts w:hint="eastAsia" w:ascii="宋体" w:hAnsi="宋体" w:cs="仿宋_GB2312"/>
          <w:color w:val="000000" w:themeColor="text1"/>
          <w:sz w:val="21"/>
          <w:szCs w:val="21"/>
        </w:rPr>
        <w:t>》公共资源交易系统成功上传。</w:t>
      </w:r>
    </w:p>
    <w:p>
      <w:pPr>
        <w:pStyle w:val="21"/>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hint="eastAsia" w:ascii="宋体" w:hAnsi="宋体" w:cs="仿宋_GB2312"/>
          <w:color w:val="000000" w:themeColor="text1"/>
          <w:sz w:val="21"/>
          <w:szCs w:val="21"/>
        </w:rPr>
        <w:t>、纸质投标文件（正本、副本各</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份）和备份文件</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w:t>
      </w:r>
      <w:r>
        <w:rPr>
          <w:rFonts w:hint="eastAsia" w:hAnsi="宋体"/>
          <w:color w:val="000000" w:themeColor="text1"/>
          <w:sz w:val="21"/>
          <w:szCs w:val="21"/>
        </w:rPr>
        <w:t>（使用电子介质存储）</w:t>
      </w:r>
      <w:r>
        <w:rPr>
          <w:rFonts w:hint="eastAsia" w:ascii="宋体" w:hAnsi="宋体" w:cs="仿宋_GB2312"/>
          <w:color w:val="000000" w:themeColor="text1"/>
          <w:sz w:val="21"/>
          <w:szCs w:val="21"/>
        </w:rPr>
        <w:t>在投标截止时间（开标时间）前递交至本项目开标地点。</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七、公告期限</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本招标公告自发布之日起公告期限为</w:t>
      </w:r>
      <w:r>
        <w:rPr>
          <w:rFonts w:ascii="宋体" w:hAnsi="宋体" w:cs="仿宋_GB2312"/>
          <w:color w:val="000000" w:themeColor="text1"/>
          <w:sz w:val="21"/>
          <w:szCs w:val="21"/>
        </w:rPr>
        <w:t>5</w:t>
      </w:r>
      <w:r>
        <w:rPr>
          <w:rFonts w:hint="eastAsia" w:ascii="宋体" w:hAnsi="宋体" w:cs="仿宋_GB2312"/>
          <w:color w:val="000000" w:themeColor="text1"/>
          <w:sz w:val="21"/>
          <w:szCs w:val="21"/>
        </w:rPr>
        <w:t>个工作日。</w:t>
      </w:r>
    </w:p>
    <w:p>
      <w:pPr>
        <w:pStyle w:val="21"/>
        <w:widowControl/>
        <w:shd w:val="clear" w:color="auto" w:fill="FFFFFF"/>
        <w:spacing w:line="360" w:lineRule="auto"/>
        <w:ind w:firstLine="420"/>
        <w:contextualSpacing/>
        <w:jc w:val="left"/>
        <w:rPr>
          <w:rFonts w:ascii="宋体" w:cs="黑体"/>
          <w:b/>
          <w:bCs/>
          <w:color w:val="000000" w:themeColor="text1"/>
          <w:sz w:val="21"/>
          <w:szCs w:val="21"/>
        </w:rPr>
      </w:pPr>
      <w:r>
        <w:rPr>
          <w:rFonts w:hint="eastAsia" w:ascii="宋体" w:hAnsi="宋体" w:cs="黑体"/>
          <w:b/>
          <w:bCs/>
          <w:color w:val="000000" w:themeColor="text1"/>
          <w:sz w:val="21"/>
          <w:szCs w:val="21"/>
        </w:rPr>
        <w:t>八、联系方式</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采购人：许昌市魏都区灞陵街道办事处</w:t>
      </w:r>
    </w:p>
    <w:p>
      <w:pPr>
        <w:pStyle w:val="21"/>
        <w:widowControl/>
        <w:shd w:val="clear" w:color="auto" w:fill="FFFFFF"/>
        <w:spacing w:line="360" w:lineRule="auto"/>
        <w:ind w:firstLine="420"/>
        <w:contextualSpacing/>
        <w:jc w:val="left"/>
        <w:rPr>
          <w:rFonts w:ascii="宋体" w:hAnsi="宋体" w:cs="仿宋_GB2312"/>
          <w:sz w:val="21"/>
          <w:szCs w:val="21"/>
        </w:rPr>
      </w:pPr>
      <w:r>
        <w:rPr>
          <w:rFonts w:hint="eastAsia" w:ascii="宋体" w:hAnsi="宋体" w:cs="仿宋_GB2312"/>
          <w:sz w:val="21"/>
          <w:szCs w:val="21"/>
        </w:rPr>
        <w:t>地</w:t>
      </w:r>
      <w:r>
        <w:rPr>
          <w:rFonts w:ascii="宋体" w:hAnsi="宋体" w:cs="仿宋_GB2312"/>
          <w:sz w:val="21"/>
          <w:szCs w:val="21"/>
        </w:rPr>
        <w:t xml:space="preserve"> </w:t>
      </w:r>
      <w:r>
        <w:rPr>
          <w:rFonts w:hint="eastAsia" w:ascii="宋体" w:hAnsi="宋体" w:cs="仿宋_GB2312"/>
          <w:sz w:val="21"/>
          <w:szCs w:val="21"/>
        </w:rPr>
        <w:t>址：许昌市许继大道西段</w:t>
      </w:r>
    </w:p>
    <w:p>
      <w:pPr>
        <w:pStyle w:val="21"/>
        <w:widowControl/>
        <w:shd w:val="clear" w:color="auto" w:fill="FFFFFF"/>
        <w:spacing w:line="360" w:lineRule="auto"/>
        <w:ind w:firstLine="420"/>
        <w:contextualSpacing/>
        <w:jc w:val="left"/>
        <w:rPr>
          <w:rFonts w:ascii="宋体" w:hAnsi="宋体" w:cs="仿宋_GB2312"/>
          <w:sz w:val="21"/>
          <w:szCs w:val="21"/>
        </w:rPr>
      </w:pPr>
      <w:r>
        <w:rPr>
          <w:rFonts w:hint="eastAsia" w:ascii="宋体" w:hAnsi="宋体" w:cs="仿宋_GB2312"/>
          <w:sz w:val="21"/>
          <w:szCs w:val="21"/>
        </w:rPr>
        <w:t>联系人：朱先生</w:t>
      </w:r>
      <w:r>
        <w:rPr>
          <w:rFonts w:ascii="宋体" w:hAnsi="宋体" w:cs="仿宋_GB2312"/>
          <w:sz w:val="21"/>
          <w:szCs w:val="21"/>
        </w:rPr>
        <w:t xml:space="preserve"> </w:t>
      </w:r>
      <w:r>
        <w:rPr>
          <w:rFonts w:hint="eastAsia" w:ascii="宋体" w:hAnsi="宋体" w:cs="仿宋_GB2312"/>
          <w:sz w:val="21"/>
          <w:szCs w:val="21"/>
        </w:rPr>
        <w:t xml:space="preserve">   </w:t>
      </w:r>
      <w:r>
        <w:rPr>
          <w:rFonts w:ascii="宋体" w:hAnsi="宋体" w:cs="仿宋_GB2312"/>
          <w:sz w:val="21"/>
          <w:szCs w:val="21"/>
        </w:rPr>
        <w:t xml:space="preserve"> </w:t>
      </w:r>
      <w:r>
        <w:rPr>
          <w:rFonts w:hint="eastAsia" w:ascii="宋体" w:hAnsi="宋体" w:cs="仿宋_GB2312"/>
          <w:sz w:val="21"/>
          <w:szCs w:val="21"/>
        </w:rPr>
        <w:t>联系电话：18839937589</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代理机构：许昌建设工程项目管理有限公司</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地 址：许昌市东城区天瑞街东泰大厦五楼</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 系 人：赵女士</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联系电话：0374-6098899</w:t>
      </w:r>
      <w:r>
        <w:rPr>
          <w:rFonts w:ascii="宋体" w:hAnsi="宋体" w:cs="仿宋_GB2312"/>
          <w:color w:val="000000" w:themeColor="text1"/>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宋体"/>
          <w:color w:val="000000" w:themeColor="text1"/>
          <w:szCs w:val="21"/>
          <w:lang w:val="zh-CN"/>
        </w:rPr>
        <w:t xml:space="preserve">                              </w:t>
      </w:r>
      <w:r>
        <w:rPr>
          <w:rFonts w:hint="eastAsia" w:ascii="宋体" w:hAnsi="宋体" w:cs="仿宋_GB2312"/>
          <w:color w:val="000000" w:themeColor="text1"/>
          <w:sz w:val="21"/>
          <w:szCs w:val="21"/>
        </w:rPr>
        <w:t>许昌市魏都区灞陵街道办事处</w:t>
      </w:r>
    </w:p>
    <w:p>
      <w:pPr>
        <w:autoSpaceDE w:val="0"/>
        <w:autoSpaceDN w:val="0"/>
        <w:adjustRightInd w:val="0"/>
        <w:spacing w:line="700" w:lineRule="exact"/>
        <w:ind w:firstLine="560"/>
        <w:rPr>
          <w:rFonts w:ascii="宋体" w:cs="仿宋_GB2312"/>
          <w:color w:val="000000" w:themeColor="text1"/>
          <w:szCs w:val="21"/>
        </w:rPr>
      </w:pPr>
      <w:r>
        <w:rPr>
          <w:rFonts w:ascii="宋体" w:hAnsi="宋体" w:cs="仿宋_GB2312"/>
          <w:color w:val="000000" w:themeColor="text1"/>
          <w:szCs w:val="21"/>
        </w:rPr>
        <w:t xml:space="preserve">                                      </w:t>
      </w:r>
      <w:r>
        <w:rPr>
          <w:rFonts w:hint="eastAsia" w:ascii="宋体" w:hAnsi="宋体" w:cs="仿宋_GB2312"/>
          <w:color w:val="000000" w:themeColor="text1"/>
          <w:szCs w:val="21"/>
        </w:rPr>
        <w:t>2019年</w:t>
      </w:r>
      <w:r>
        <w:rPr>
          <w:rFonts w:ascii="宋体" w:hAnsi="宋体" w:cs="仿宋_GB2312"/>
          <w:color w:val="000000" w:themeColor="text1"/>
          <w:szCs w:val="21"/>
        </w:rPr>
        <w:t xml:space="preserve"> </w:t>
      </w:r>
      <w:r>
        <w:rPr>
          <w:rFonts w:hint="eastAsia" w:ascii="宋体" w:hAnsi="宋体" w:cs="仿宋_GB2312"/>
          <w:color w:val="000000" w:themeColor="text1"/>
          <w:szCs w:val="21"/>
        </w:rPr>
        <w:t>1月</w:t>
      </w:r>
      <w:r>
        <w:rPr>
          <w:rFonts w:ascii="宋体" w:hAnsi="宋体" w:cs="仿宋_GB2312"/>
          <w:color w:val="000000" w:themeColor="text1"/>
          <w:szCs w:val="21"/>
        </w:rPr>
        <w:t xml:space="preserve"> </w:t>
      </w:r>
      <w:r>
        <w:rPr>
          <w:rFonts w:hint="eastAsia" w:ascii="宋体" w:hAnsi="宋体" w:cs="仿宋_GB2312"/>
          <w:color w:val="000000" w:themeColor="text1"/>
          <w:szCs w:val="21"/>
        </w:rPr>
        <w:t>30日</w:t>
      </w: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hAnsi="宋体"/>
          <w:b/>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pStyle w:val="7"/>
        <w:ind w:firstLine="320"/>
        <w:rPr>
          <w:rFonts w:ascii="仿宋_GB2312" w:eastAsia="仿宋_GB2312"/>
          <w:b/>
          <w:color w:val="000000" w:themeColor="text1"/>
          <w:sz w:val="32"/>
          <w:szCs w:val="32"/>
        </w:rPr>
      </w:pP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1.</w:t>
      </w:r>
      <w:r>
        <w:rPr>
          <w:rFonts w:hint="eastAsia" w:hAnsi="宋体"/>
          <w:b/>
          <w:color w:val="000000" w:themeColor="text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int="eastAsia" w:hAnsi="宋体"/>
          <w:b/>
          <w:color w:val="000000" w:themeColor="text1"/>
          <w:szCs w:val="21"/>
        </w:rPr>
        <w:t>电子文件下载、制作、提交期间和开标（</w:t>
      </w:r>
      <w:r>
        <w:rPr>
          <w:rFonts w:hint="eastAsia" w:hAnsi="宋体"/>
          <w:color w:val="000000" w:themeColor="text1"/>
          <w:szCs w:val="21"/>
        </w:rPr>
        <w:t>电子投标文件的解密</w:t>
      </w:r>
      <w:r>
        <w:rPr>
          <w:rFonts w:hint="eastAsia" w:hAnsi="宋体"/>
          <w:b/>
          <w:color w:val="000000" w:themeColor="text1"/>
          <w:szCs w:val="21"/>
        </w:rPr>
        <w:t>）环节，投标人须使用</w:t>
      </w:r>
      <w:r>
        <w:rPr>
          <w:rFonts w:hAnsi="宋体"/>
          <w:b/>
          <w:color w:val="000000" w:themeColor="text1"/>
          <w:szCs w:val="21"/>
        </w:rPr>
        <w:t>CA</w:t>
      </w:r>
      <w:r>
        <w:rPr>
          <w:rFonts w:hint="eastAsia" w:hAnsi="宋体"/>
          <w:b/>
          <w:color w:val="000000" w:themeColor="text1"/>
          <w:szCs w:val="21"/>
        </w:rPr>
        <w:t>数字证书（证书须在有效期内）。</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int="eastAsia" w:hAnsi="宋体"/>
          <w:b/>
          <w:color w:val="000000" w:themeColor="text1"/>
          <w:szCs w:val="21"/>
        </w:rPr>
        <w:t>电子投标文件的制作</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int="eastAsia" w:hAnsi="宋体"/>
          <w:color w:val="000000" w:themeColor="text1"/>
          <w:szCs w:val="21"/>
        </w:rPr>
        <w:t>投标人登录《全国公共资源交易平台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Gothic" w:hAnsi="MS Gothic" w:eastAsia="MS Gothic" w:cs="MS Gothic"/>
          <w:color w:val="000000" w:themeColor="text1"/>
          <w:szCs w:val="21"/>
        </w:rPr>
        <w:t>▪</w:t>
      </w:r>
      <w:r>
        <w:rPr>
          <w:rFonts w:hint="eastAsia" w:hAnsi="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fldChar w:fldCharType="begin"/>
      </w:r>
      <w:r>
        <w:instrText xml:space="preserve">HYPERLINK "http://221.14.6.70:8088/ggzy/"</w:instrText>
      </w:r>
      <w:r>
        <w:fldChar w:fldCharType="separate"/>
      </w:r>
      <w:r>
        <w:rPr>
          <w:rStyle w:val="25"/>
          <w:rFonts w:hAnsi="宋体"/>
          <w:color w:val="000000" w:themeColor="text1"/>
          <w:szCs w:val="21"/>
        </w:rPr>
        <w:t>http://221.14.6.70:8088/ggzy/</w:t>
      </w:r>
      <w:r>
        <w:fldChar w:fldCharType="end"/>
      </w:r>
      <w:r>
        <w:rPr>
          <w:rFonts w:hint="eastAsia" w:hAnsi="宋体"/>
          <w:color w:val="000000" w:themeColor="text1"/>
          <w:szCs w:val="21"/>
        </w:rPr>
        <w:t>）下载“许昌投标文件制作系统</w:t>
      </w:r>
      <w:r>
        <w:rPr>
          <w:rFonts w:hAnsi="宋体"/>
          <w:color w:val="000000" w:themeColor="text1"/>
          <w:szCs w:val="21"/>
        </w:rPr>
        <w:t>SEARUN V1.0</w:t>
      </w:r>
      <w:r>
        <w:rPr>
          <w:rFonts w:hint="eastAsia" w:hAnsi="宋体"/>
          <w:color w:val="000000" w:themeColor="text1"/>
          <w:szCs w:val="21"/>
        </w:rPr>
        <w:t>”，按招标文件要求制作电子投标文件。</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电子投标文件的制作，参考《全国公共资源交易平台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rFonts w:hAnsi="宋体"/>
          <w:color w:val="000000" w:themeColor="text1"/>
          <w:szCs w:val="21"/>
        </w:rPr>
        <w:t>——</w:t>
      </w:r>
      <w:r>
        <w:rPr>
          <w:rFonts w:hint="eastAsia" w:hAnsi="宋体"/>
          <w:color w:val="000000" w:themeColor="text1"/>
          <w:szCs w:val="21"/>
        </w:rPr>
        <w:t>组件下载</w:t>
      </w:r>
      <w:r>
        <w:rPr>
          <w:rFonts w:hAnsi="宋体"/>
          <w:color w:val="000000" w:themeColor="text1"/>
          <w:szCs w:val="21"/>
        </w:rPr>
        <w:t>——</w:t>
      </w:r>
      <w:r>
        <w:rPr>
          <w:rFonts w:hint="eastAsia" w:hAnsi="宋体"/>
          <w:color w:val="000000" w:themeColor="text1"/>
          <w:szCs w:val="21"/>
        </w:rPr>
        <w:t>交易系统操作手册（投标人、供应商）。</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int="eastAsia" w:hAnsi="宋体"/>
          <w:color w:val="000000" w:themeColor="text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3.3</w:t>
      </w:r>
      <w:r>
        <w:rPr>
          <w:rFonts w:hint="eastAsia" w:hAnsi="宋体"/>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themeColor="text1"/>
          <w:szCs w:val="21"/>
        </w:rPr>
      </w:pPr>
      <w:r>
        <w:rPr>
          <w:rFonts w:hint="eastAsia" w:hAnsi="宋体"/>
          <w:color w:val="000000" w:themeColor="text1"/>
          <w:szCs w:val="21"/>
        </w:rPr>
        <w:t>一个标段对应生成一个文件夹（</w:t>
      </w:r>
      <w:r>
        <w:rPr>
          <w:rFonts w:hAnsi="宋体"/>
          <w:color w:val="000000" w:themeColor="text1"/>
          <w:szCs w:val="21"/>
        </w:rPr>
        <w:t>xxxx</w:t>
      </w:r>
      <w:r>
        <w:rPr>
          <w:rFonts w:hint="eastAsia" w:hAnsi="宋体"/>
          <w:color w:val="000000" w:themeColor="text1"/>
          <w:szCs w:val="21"/>
        </w:rPr>
        <w:t>项目</w:t>
      </w:r>
      <w:r>
        <w:rPr>
          <w:rFonts w:hAnsi="宋体"/>
          <w:color w:val="000000" w:themeColor="text1"/>
          <w:szCs w:val="21"/>
        </w:rPr>
        <w:t>xx</w:t>
      </w:r>
      <w:r>
        <w:rPr>
          <w:rFonts w:hint="eastAsia" w:hAnsi="宋体"/>
          <w:color w:val="000000" w:themeColor="text1"/>
          <w:szCs w:val="21"/>
        </w:rPr>
        <w:t>标段）</w:t>
      </w:r>
      <w:r>
        <w:rPr>
          <w:rFonts w:hAnsi="宋体"/>
          <w:color w:val="000000" w:themeColor="text1"/>
          <w:szCs w:val="21"/>
        </w:rPr>
        <w:t xml:space="preserve">, </w:t>
      </w:r>
      <w:r>
        <w:rPr>
          <w:rFonts w:hint="eastAsia" w:hAnsi="宋体"/>
          <w:color w:val="000000" w:themeColor="text1"/>
          <w:szCs w:val="21"/>
        </w:rPr>
        <w:t>其中包含</w:t>
      </w:r>
      <w:r>
        <w:rPr>
          <w:rFonts w:hAnsi="宋体"/>
          <w:color w:val="000000" w:themeColor="text1"/>
          <w:szCs w:val="21"/>
        </w:rPr>
        <w:t>2</w:t>
      </w:r>
      <w:r>
        <w:rPr>
          <w:rFonts w:hint="eastAsia" w:hAnsi="宋体"/>
          <w:color w:val="000000" w:themeColor="text1"/>
          <w:szCs w:val="21"/>
        </w:rPr>
        <w:t>个文件和</w:t>
      </w:r>
      <w:r>
        <w:rPr>
          <w:rFonts w:hAnsi="宋体"/>
          <w:color w:val="000000" w:themeColor="text1"/>
          <w:szCs w:val="21"/>
        </w:rPr>
        <w:t>1</w:t>
      </w:r>
      <w:r>
        <w:rPr>
          <w:rFonts w:hint="eastAsia" w:hAnsi="宋体"/>
          <w:color w:val="000000" w:themeColor="text1"/>
          <w:szCs w:val="21"/>
        </w:rPr>
        <w:t>个文件夹。后缀名为“</w:t>
      </w:r>
      <w:r>
        <w:rPr>
          <w:rFonts w:hAnsi="宋体"/>
          <w:color w:val="000000" w:themeColor="text1"/>
          <w:szCs w:val="21"/>
        </w:rPr>
        <w:t>.file</w:t>
      </w:r>
      <w:r>
        <w:rPr>
          <w:rFonts w:hint="eastAsia" w:hAnsi="宋体"/>
          <w:color w:val="000000" w:themeColor="text1"/>
          <w:szCs w:val="21"/>
        </w:rPr>
        <w:t>”的文件用于电子投标使用，后缀名为“</w:t>
      </w:r>
      <w:r>
        <w:rPr>
          <w:rFonts w:hAnsi="宋体"/>
          <w:color w:val="000000" w:themeColor="text1"/>
          <w:szCs w:val="21"/>
        </w:rPr>
        <w:t>.PDF</w:t>
      </w:r>
      <w:r>
        <w:rPr>
          <w:rFonts w:hint="eastAsia" w:hAnsi="宋体"/>
          <w:color w:val="000000" w:themeColor="text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hint="eastAsia" w:ascii="宋体" w:hAnsi="宋体"/>
          <w:b/>
          <w:color w:val="000000" w:themeColor="text1"/>
          <w:szCs w:val="21"/>
        </w:rPr>
        <w:t>加密</w:t>
      </w:r>
      <w:r>
        <w:rPr>
          <w:rFonts w:hint="eastAsia" w:hAnsi="宋体"/>
          <w:b/>
          <w:color w:val="000000" w:themeColor="text1"/>
          <w:szCs w:val="21"/>
        </w:rPr>
        <w:t>电子投标文件的提交</w:t>
      </w:r>
    </w:p>
    <w:p>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hint="eastAsia" w:ascii="宋体" w:hAnsi="宋体"/>
          <w:color w:val="000000" w:themeColor="text1"/>
          <w:szCs w:val="21"/>
        </w:rPr>
        <w:t>加密</w:t>
      </w:r>
      <w:r>
        <w:rPr>
          <w:rFonts w:hint="eastAsia" w:hAnsi="宋体"/>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Ansi="宋体"/>
          <w:color w:val="000000" w:themeColor="text1"/>
          <w:szCs w:val="21"/>
        </w:rPr>
        <w:t>)</w:t>
      </w:r>
      <w:r>
        <w:rPr>
          <w:rFonts w:hint="eastAsia" w:hAnsi="宋体"/>
          <w:color w:val="000000" w:themeColor="text1"/>
          <w:szCs w:val="21"/>
        </w:rPr>
        <w:t>》公共资源交易系统（</w:t>
      </w:r>
      <w:r>
        <w:fldChar w:fldCharType="begin"/>
      </w:r>
      <w:r>
        <w:instrText xml:space="preserve">HYPERLINK "http://221.14.6.70:8088/ggzy/"</w:instrText>
      </w:r>
      <w:r>
        <w:fldChar w:fldCharType="separate"/>
      </w:r>
      <w:r>
        <w:rPr>
          <w:rStyle w:val="25"/>
          <w:rFonts w:hAnsi="宋体"/>
          <w:color w:val="000000" w:themeColor="text1"/>
          <w:szCs w:val="21"/>
        </w:rPr>
        <w:t>http://221.14.6.70:8088/ggzy/</w:t>
      </w:r>
      <w:r>
        <w:fldChar w:fldCharType="end"/>
      </w:r>
      <w:r>
        <w:rPr>
          <w:rFonts w:hint="eastAsia" w:hAnsi="宋体"/>
          <w:color w:val="000000" w:themeColor="text1"/>
          <w:szCs w:val="21"/>
        </w:rPr>
        <w:t>）。</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 xml:space="preserve">4.2 </w:t>
      </w:r>
      <w:r>
        <w:rPr>
          <w:rFonts w:hint="eastAsia" w:hAnsi="宋体"/>
          <w:color w:val="000000" w:themeColor="text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hint="eastAsia" w:ascii="宋体" w:hAnsi="宋体"/>
          <w:color w:val="000000" w:themeColor="text1"/>
          <w:szCs w:val="21"/>
        </w:rPr>
        <w:t>加密</w:t>
      </w:r>
      <w:r>
        <w:rPr>
          <w:rFonts w:hint="eastAsia" w:hAnsi="宋体"/>
          <w:color w:val="000000" w:themeColor="text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int="eastAsia" w:hAnsi="宋体"/>
          <w:b/>
          <w:color w:val="000000" w:themeColor="text1"/>
          <w:szCs w:val="21"/>
        </w:rPr>
        <w:t>评标依据</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5.1</w:t>
      </w:r>
      <w:r>
        <w:rPr>
          <w:rFonts w:hint="eastAsia" w:hAnsi="宋体"/>
          <w:color w:val="000000" w:themeColor="text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5.2</w:t>
      </w:r>
      <w:r>
        <w:rPr>
          <w:rFonts w:hint="eastAsia" w:hAnsi="宋体"/>
          <w:color w:val="000000" w:themeColor="text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numPr>
          <w:ilvl w:val="0"/>
          <w:numId w:val="4"/>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spacing w:line="360" w:lineRule="auto"/>
        <w:rPr>
          <w:rFonts w:ascii="宋体" w:hAnsi="宋体" w:cs="宋体"/>
          <w:b/>
          <w:bCs/>
          <w:kern w:val="0"/>
          <w:sz w:val="24"/>
          <w:szCs w:val="24"/>
          <w:lang w:val="zh-CN"/>
        </w:rPr>
      </w:pPr>
      <w:r>
        <w:rPr>
          <w:rFonts w:hint="eastAsia" w:ascii="宋体" w:hAnsi="宋体" w:cs="宋体"/>
          <w:b/>
          <w:bCs/>
          <w:kern w:val="0"/>
          <w:sz w:val="24"/>
          <w:szCs w:val="24"/>
        </w:rPr>
        <w:t>一、本项目需实现的功能或者目标</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吴庄社区村内现有主干道以东（包含双河路以东）、四通阳光小区以西、帝豪路以南、许继大道以北及</w:t>
      </w:r>
      <w:r>
        <w:rPr>
          <w:rFonts w:ascii="宋体" w:hAnsi="宋体" w:cs="宋体"/>
          <w:bCs/>
          <w:szCs w:val="21"/>
        </w:rPr>
        <w:t>53-1</w:t>
      </w:r>
      <w:r>
        <w:rPr>
          <w:rFonts w:hint="eastAsia" w:ascii="宋体" w:hAnsi="宋体" w:cs="宋体"/>
          <w:bCs/>
          <w:szCs w:val="21"/>
        </w:rPr>
        <w:t>地块规划用地范围内的全部房屋。被征收房屋居民约180户（以最终签订房屋补偿协议的户数为准）。</w:t>
      </w:r>
    </w:p>
    <w:p>
      <w:pPr>
        <w:spacing w:line="360" w:lineRule="auto"/>
        <w:rPr>
          <w:rFonts w:ascii="宋体" w:hAnsi="宋体" w:cs="宋体"/>
          <w:b/>
          <w:bCs/>
          <w:kern w:val="0"/>
          <w:sz w:val="24"/>
          <w:szCs w:val="24"/>
        </w:rPr>
      </w:pPr>
      <w:r>
        <w:rPr>
          <w:rFonts w:hint="eastAsia" w:ascii="宋体" w:hAnsi="宋体" w:cs="宋体"/>
          <w:color w:val="000000" w:themeColor="text1"/>
          <w:kern w:val="0"/>
          <w:szCs w:val="21"/>
        </w:rPr>
        <w:t>★</w:t>
      </w:r>
      <w:r>
        <w:rPr>
          <w:rFonts w:hint="eastAsia" w:ascii="宋体" w:hAnsi="宋体" w:cs="宋体"/>
          <w:b/>
          <w:bCs/>
          <w:kern w:val="0"/>
          <w:sz w:val="24"/>
          <w:szCs w:val="24"/>
        </w:rPr>
        <w:t xml:space="preserve">二、工作内容 </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1、编制房屋征收实施方案及房屋补偿方案、社会稳定风险评估报告、强制执行方案、突发问题应急处置预案等；</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2、起草房屋征收决定公告、房屋征收补偿决定书、强制执行申请书等协商程序及行政征收程序的法律文书、申请强制执行程序的全部法律文书；</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3、据实编印宣传手册、政策问答、标语等宣传资料（费用自理）。代为起草或修改涉及规划、土地、建设等方面重大法律问题的请示、报告等文件，据实拟定房屋补偿安置协议等；</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4、根据需要，协助招标人做好拆除建筑物安全防范工作，依法规避其安全生产风险责任；</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5、对房屋征收工作人员进行专业培训，配合参加相关会议、论证会、协调会，据实发表意见；</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6、协调相关机构办理房屋面积测绘、房屋估价、公证事项；</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7、协助送达相关法律文书，协助制作送达笔录、房屋征收补偿协商笔录等文书；</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8、代为申请强制执行，义务承担行政复议、行政诉讼应诉责任，并协助处理信访事项；</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9、协助做好政府信息公开工作，并配合监察、财政、审计等部门开展相关工作。</w:t>
      </w:r>
    </w:p>
    <w:p>
      <w:pPr>
        <w:spacing w:line="360" w:lineRule="auto"/>
        <w:ind w:firstLine="527" w:firstLineChars="250"/>
        <w:contextualSpacing/>
        <w:rPr>
          <w:rFonts w:ascii="宋体" w:hAnsi="宋体" w:cs="宋体"/>
          <w:b/>
          <w:color w:val="000000" w:themeColor="text1"/>
          <w:szCs w:val="21"/>
        </w:rPr>
      </w:pPr>
      <w:r>
        <w:rPr>
          <w:rFonts w:hint="eastAsia" w:ascii="宋体" w:hAnsi="宋体" w:cs="宋体"/>
          <w:b/>
          <w:color w:val="000000" w:themeColor="text1"/>
          <w:szCs w:val="21"/>
        </w:rPr>
        <w:t>本工作内容中所列为最低要求，不允许负偏离，否则将承担其投标被视为非实质性响应投标的风险。</w:t>
      </w:r>
    </w:p>
    <w:p>
      <w:pPr>
        <w:spacing w:line="360" w:lineRule="auto"/>
        <w:ind w:firstLine="422" w:firstLineChars="200"/>
        <w:contextualSpacing/>
        <w:rPr>
          <w:rFonts w:ascii="宋体" w:hAnsi="宋体" w:cs="宋体"/>
          <w:b/>
          <w:color w:val="000000" w:themeColor="text1"/>
          <w:szCs w:val="21"/>
        </w:rPr>
      </w:pPr>
      <w:r>
        <w:rPr>
          <w:rFonts w:hint="eastAsia" w:ascii="宋体" w:hAnsi="宋体" w:cs="宋体"/>
          <w:b/>
          <w:color w:val="000000" w:themeColor="text1"/>
          <w:szCs w:val="21"/>
        </w:rPr>
        <w:t>三、征收依据</w:t>
      </w:r>
    </w:p>
    <w:p>
      <w:pPr>
        <w:spacing w:line="360" w:lineRule="auto"/>
        <w:ind w:firstLine="420" w:firstLineChars="200"/>
        <w:contextualSpacing/>
        <w:rPr>
          <w:rFonts w:ascii="宋体" w:hAnsi="宋体" w:cs="宋体"/>
          <w:color w:val="000000" w:themeColor="text1"/>
          <w:szCs w:val="21"/>
        </w:rPr>
      </w:pPr>
      <w:r>
        <w:rPr>
          <w:rFonts w:hint="eastAsia" w:ascii="宋体" w:hAnsi="宋体" w:cs="宋体"/>
          <w:color w:val="000000" w:themeColor="text1"/>
          <w:szCs w:val="21"/>
        </w:rPr>
        <w:t>《中华人民共和国土地管理法》、《中华人民共和国物权法》、《中华人民共和国土地管理法实施条例》（国务院令第256号）、《河南省实施&lt;土地管理法&gt;办法》等相关法律、法规及《许昌市城市规划区内城中村改造实施细则》（许政办〔2013〕31号）《魏都区集体土地上房屋征收与补偿实施细则》（许魏政办〔2017〕41号）等政策。</w:t>
      </w:r>
    </w:p>
    <w:p>
      <w:pPr>
        <w:spacing w:line="360" w:lineRule="auto"/>
        <w:ind w:firstLine="422" w:firstLineChars="200"/>
        <w:contextualSpacing/>
        <w:rPr>
          <w:rFonts w:ascii="宋体" w:hAnsi="宋体" w:cs="宋体"/>
          <w:b/>
          <w:color w:val="000000" w:themeColor="text1"/>
          <w:kern w:val="0"/>
          <w:szCs w:val="21"/>
          <w:lang w:val="zh-CN"/>
        </w:rPr>
      </w:pPr>
      <w:r>
        <w:rPr>
          <w:rFonts w:hint="eastAsia" w:ascii="宋体" w:hAnsi="宋体" w:cs="宋体"/>
          <w:b/>
          <w:color w:val="000000" w:themeColor="text1"/>
          <w:szCs w:val="21"/>
        </w:rPr>
        <w:t>★四</w:t>
      </w:r>
      <w:r>
        <w:rPr>
          <w:rFonts w:hint="eastAsia" w:ascii="宋体" w:hAnsi="宋体" w:cs="宋体"/>
          <w:b/>
          <w:color w:val="000000" w:themeColor="text1"/>
          <w:kern w:val="0"/>
          <w:szCs w:val="21"/>
          <w:lang w:val="zh-CN"/>
        </w:rPr>
        <w:t>、服务标准、期限、效率等要求</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1、本项目服务期为自合同签订之日起至完成房屋征收补偿工作及应诉任务。</w:t>
      </w:r>
    </w:p>
    <w:p>
      <w:pPr>
        <w:spacing w:line="360" w:lineRule="auto"/>
        <w:ind w:left="420" w:leftChars="200" w:firstLine="420" w:firstLineChars="200"/>
        <w:contextualSpacing/>
        <w:rPr>
          <w:rFonts w:ascii="宋体" w:hAnsi="宋体" w:cs="宋体"/>
          <w:bCs/>
          <w:szCs w:val="21"/>
          <w:lang w:val="zh-CN"/>
        </w:rPr>
      </w:pPr>
      <w:r>
        <w:rPr>
          <w:rFonts w:hint="eastAsia" w:ascii="宋体" w:hAnsi="宋体" w:cs="宋体"/>
          <w:bCs/>
          <w:szCs w:val="21"/>
        </w:rPr>
        <w:t>2、投标人须提供完整可行的服务管理方案</w:t>
      </w:r>
      <w:r>
        <w:rPr>
          <w:rFonts w:hint="eastAsia" w:ascii="宋体" w:hAnsi="宋体" w:cs="宋体"/>
          <w:bCs/>
          <w:szCs w:val="21"/>
          <w:lang w:val="zh-CN"/>
        </w:rPr>
        <w:t>，</w:t>
      </w:r>
      <w:r>
        <w:rPr>
          <w:rFonts w:hint="eastAsia" w:ascii="宋体" w:hAnsi="宋体" w:cs="宋体"/>
          <w:bCs/>
          <w:szCs w:val="21"/>
        </w:rPr>
        <w:t>否则为无效投标。</w:t>
      </w:r>
    </w:p>
    <w:p>
      <w:pPr>
        <w:spacing w:line="360" w:lineRule="auto"/>
        <w:ind w:left="420" w:leftChars="200" w:firstLine="420" w:firstLineChars="200"/>
        <w:contextualSpacing/>
        <w:rPr>
          <w:rFonts w:ascii="宋体" w:hAnsi="宋体" w:cs="宋体"/>
          <w:bCs/>
          <w:szCs w:val="21"/>
          <w:lang w:val="zh-CN"/>
        </w:rPr>
      </w:pPr>
      <w:r>
        <w:rPr>
          <w:rFonts w:hint="eastAsia" w:ascii="宋体" w:hAnsi="宋体" w:cs="宋体"/>
          <w:bCs/>
          <w:szCs w:val="21"/>
        </w:rPr>
        <w:t>3、中标</w:t>
      </w:r>
      <w:r>
        <w:rPr>
          <w:rFonts w:hint="eastAsia" w:ascii="宋体" w:hAnsi="宋体" w:cs="宋体"/>
          <w:bCs/>
          <w:szCs w:val="21"/>
          <w:lang w:val="zh-CN"/>
        </w:rPr>
        <w:t>人</w:t>
      </w:r>
      <w:r>
        <w:rPr>
          <w:rFonts w:hint="eastAsia" w:ascii="宋体" w:hAnsi="宋体" w:cs="宋体"/>
          <w:bCs/>
          <w:szCs w:val="21"/>
        </w:rPr>
        <w:t>自备服务项目所需的物资装备。如：电脑、打印机、耗材等。</w:t>
      </w:r>
    </w:p>
    <w:p>
      <w:pPr>
        <w:spacing w:line="360" w:lineRule="auto"/>
        <w:ind w:left="420" w:leftChars="200" w:firstLine="420" w:firstLineChars="200"/>
        <w:contextualSpacing/>
        <w:rPr>
          <w:rFonts w:ascii="宋体" w:hAnsi="宋体" w:cs="宋体"/>
          <w:bCs/>
          <w:szCs w:val="21"/>
          <w:lang w:val="zh-CN"/>
        </w:rPr>
      </w:pPr>
      <w:r>
        <w:rPr>
          <w:rFonts w:hint="eastAsia" w:ascii="宋体" w:hAnsi="宋体" w:cs="宋体"/>
          <w:bCs/>
          <w:szCs w:val="21"/>
        </w:rPr>
        <w:t>4、中标</w:t>
      </w:r>
      <w:r>
        <w:rPr>
          <w:rFonts w:hint="eastAsia" w:ascii="宋体" w:hAnsi="宋体" w:cs="宋体"/>
          <w:bCs/>
          <w:szCs w:val="21"/>
          <w:lang w:val="zh-CN"/>
        </w:rPr>
        <w:t>人所派服务人员必须恪守职责，遵守招标人的各项规章制度，服从采购单位的管理。采购单位有权对服务人员进行具体的工作安排，并对工作进行监督检查，对不称职的服务人员采购单位有权要求调换。</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5、</w:t>
      </w:r>
      <w:r>
        <w:rPr>
          <w:rFonts w:hint="eastAsia" w:ascii="宋体" w:hAnsi="宋体" w:cs="宋体"/>
          <w:bCs/>
          <w:szCs w:val="21"/>
          <w:lang w:val="zh-CN"/>
        </w:rPr>
        <w:t>服务期间对于突发事件必须能够在第一时间进行现场处置。</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6、</w:t>
      </w:r>
      <w:r>
        <w:rPr>
          <w:rFonts w:hint="eastAsia" w:ascii="宋体" w:hAnsi="宋体" w:cs="宋体"/>
          <w:bCs/>
          <w:szCs w:val="21"/>
          <w:lang w:val="zh-CN"/>
        </w:rPr>
        <w:t>本项目为交钥匙服务项目。（包括人员工资、低值易耗品购置、税金等）</w:t>
      </w:r>
    </w:p>
    <w:p>
      <w:pPr>
        <w:spacing w:line="360" w:lineRule="auto"/>
        <w:ind w:left="420" w:leftChars="200" w:firstLine="420" w:firstLineChars="200"/>
        <w:contextualSpacing/>
        <w:rPr>
          <w:rFonts w:ascii="宋体" w:hAnsi="宋体" w:cs="宋体"/>
          <w:bCs/>
          <w:szCs w:val="21"/>
          <w:lang w:val="zh-CN"/>
        </w:rPr>
      </w:pPr>
      <w:r>
        <w:rPr>
          <w:rFonts w:hint="eastAsia" w:ascii="宋体" w:hAnsi="宋体" w:cs="宋体"/>
          <w:bCs/>
          <w:szCs w:val="21"/>
        </w:rPr>
        <w:t>7</w:t>
      </w:r>
      <w:r>
        <w:rPr>
          <w:rFonts w:hint="eastAsia" w:ascii="宋体" w:hAnsi="宋体" w:cs="宋体"/>
          <w:bCs/>
          <w:szCs w:val="21"/>
          <w:lang w:val="zh-CN"/>
        </w:rPr>
        <w:t>、</w:t>
      </w:r>
      <w:r>
        <w:rPr>
          <w:rFonts w:hint="eastAsia" w:ascii="宋体" w:hAnsi="宋体" w:cs="宋体"/>
          <w:bCs/>
          <w:szCs w:val="21"/>
        </w:rPr>
        <w:t>中标单位认真完成工作标准规定的作业项目，达到合同规定要求。</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8</w:t>
      </w:r>
      <w:r>
        <w:rPr>
          <w:rFonts w:hint="eastAsia" w:ascii="宋体" w:hAnsi="宋体" w:cs="宋体"/>
          <w:bCs/>
          <w:szCs w:val="21"/>
          <w:lang w:val="zh-CN"/>
        </w:rPr>
        <w:t>、</w:t>
      </w:r>
      <w:r>
        <w:rPr>
          <w:rFonts w:hint="eastAsia" w:ascii="宋体" w:hAnsi="宋体" w:cs="宋体"/>
          <w:bCs/>
          <w:szCs w:val="21"/>
        </w:rPr>
        <w:t>中标单位对该项目派遣的劳务人员应充分考虑人员的经验、年龄等。</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9</w:t>
      </w:r>
      <w:r>
        <w:rPr>
          <w:rFonts w:hint="eastAsia" w:ascii="宋体" w:hAnsi="宋体" w:cs="宋体"/>
          <w:bCs/>
          <w:szCs w:val="21"/>
          <w:lang w:val="zh-CN"/>
        </w:rPr>
        <w:t>、</w:t>
      </w:r>
      <w:r>
        <w:rPr>
          <w:rFonts w:hint="eastAsia" w:ascii="宋体" w:hAnsi="宋体" w:cs="宋体"/>
          <w:bCs/>
          <w:szCs w:val="21"/>
        </w:rPr>
        <w:t>中标单位在作业中应严格要求工作人员，做好各种防护措施，不得擅自挪用采购单位的物品，中标单位应加强管理，安全工作。</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五、验收标准</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、由采购人成立验收小组</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按照采购合同的约定对中标人履约情况进行验收。验收时</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按照采购合同的约定对每一项技术、服务、安全标准的履约情况进行确认。验收结束后</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出具验收书</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列明各项标准的验收情况及项目总体评价</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themeColor="text1"/>
          <w:kern w:val="0"/>
          <w:szCs w:val="21"/>
          <w:lang w:val="zh-CN"/>
        </w:rPr>
      </w:pPr>
      <w:r>
        <w:rPr>
          <w:rFonts w:ascii="宋体" w:hAnsi="宋体" w:cs="宋体"/>
          <w:color w:val="000000" w:themeColor="text1"/>
          <w:kern w:val="0"/>
          <w:szCs w:val="21"/>
          <w:lang w:val="zh-CN"/>
        </w:rPr>
        <w:t>2</w:t>
      </w:r>
      <w:r>
        <w:rPr>
          <w:rFonts w:hint="eastAsia" w:ascii="宋体" w:hAnsi="宋体" w:cs="宋体"/>
          <w:color w:val="000000" w:themeColor="text1"/>
          <w:kern w:val="0"/>
          <w:szCs w:val="21"/>
          <w:lang w:val="zh-CN"/>
        </w:rPr>
        <w:t>、按照招标文件要求、投标文件响应和承诺验收</w:t>
      </w:r>
      <w:r>
        <w:rPr>
          <w:rFonts w:hint="eastAsia" w:ascii="仿宋" w:hAnsi="仿宋" w:eastAsia="仿宋" w:cs="宋体"/>
          <w:color w:val="000000" w:themeColor="text1"/>
          <w:kern w:val="0"/>
          <w:szCs w:val="21"/>
          <w:lang w:val="zh-CN"/>
        </w:rPr>
        <w:t>；</w:t>
      </w:r>
    </w:p>
    <w:p>
      <w:pPr>
        <w:pStyle w:val="21"/>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微软雅黑"/>
          <w:b/>
          <w:sz w:val="21"/>
          <w:szCs w:val="21"/>
        </w:rPr>
        <w:t>★六</w:t>
      </w:r>
      <w:r>
        <w:rPr>
          <w:rFonts w:hint="eastAsia" w:ascii="宋体" w:hAnsi="宋体" w:cs="黑体"/>
          <w:b/>
          <w:bCs/>
          <w:sz w:val="21"/>
          <w:szCs w:val="21"/>
          <w:shd w:val="clear" w:color="auto" w:fill="FFFFFF"/>
        </w:rPr>
        <w:t>、本项目预算金额：</w:t>
      </w:r>
      <w:r>
        <w:rPr>
          <w:rFonts w:hint="eastAsia" w:ascii="宋体" w:hAnsi="宋体" w:cs="黑体"/>
          <w:sz w:val="21"/>
          <w:szCs w:val="21"/>
          <w:shd w:val="clear" w:color="auto" w:fill="FFFFFF"/>
        </w:rPr>
        <w:t>住宅每户不超过2000元</w:t>
      </w:r>
      <w:r>
        <w:rPr>
          <w:rFonts w:hint="eastAsia" w:ascii="宋体" w:hAnsi="宋体" w:cs="黑体"/>
          <w:b/>
          <w:bCs/>
          <w:sz w:val="21"/>
          <w:szCs w:val="21"/>
          <w:shd w:val="clear" w:color="auto" w:fill="FFFFFF"/>
        </w:rPr>
        <w:t>。最高限价：</w:t>
      </w:r>
      <w:r>
        <w:rPr>
          <w:rFonts w:hint="eastAsia" w:ascii="宋体" w:hAnsi="宋体" w:cs="仿宋_GB2312"/>
          <w:sz w:val="21"/>
          <w:szCs w:val="21"/>
          <w:shd w:val="clear" w:color="auto" w:fill="FFFFFF"/>
        </w:rPr>
        <w:t>住宅每户不超过2000元</w:t>
      </w:r>
      <w:r>
        <w:rPr>
          <w:rFonts w:hint="eastAsia" w:ascii="宋体" w:hAnsi="宋体" w:cs="宋体"/>
          <w:b/>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七、资金支付</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1、支付方式：银行转账。</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2、支付时间及条件：</w:t>
      </w:r>
    </w:p>
    <w:p>
      <w:pPr>
        <w:widowControl/>
        <w:shd w:val="clear" w:color="auto" w:fill="FFFFFF"/>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 xml:space="preserve"> 自签订合同之日起，支付中标金额的10%，其余部分按项目进度情况付款。</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p>
    <w:p>
      <w:pPr>
        <w:pStyle w:val="7"/>
        <w:ind w:firstLine="0" w:firstLineChars="0"/>
        <w:rPr>
          <w:rFonts w:hAnsi="宋体" w:cs="宋体"/>
          <w:b/>
          <w:color w:val="000000" w:themeColor="text1"/>
          <w:sz w:val="32"/>
          <w:szCs w:val="32"/>
        </w:rPr>
      </w:pPr>
    </w:p>
    <w:p>
      <w:pPr>
        <w:autoSpaceDE w:val="0"/>
        <w:autoSpaceDN w:val="0"/>
        <w:adjustRightInd w:val="0"/>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2268"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采购项目</w:t>
            </w:r>
          </w:p>
        </w:tc>
        <w:tc>
          <w:tcPr>
            <w:tcW w:w="6813" w:type="dxa"/>
          </w:tcPr>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项目名称：</w:t>
            </w:r>
            <w:r>
              <w:rPr>
                <w:rFonts w:hint="eastAsia" w:ascii="宋体" w:hAnsi="宋体" w:cs="仿宋_GB2312"/>
                <w:color w:val="000000" w:themeColor="text1"/>
                <w:szCs w:val="21"/>
                <w:shd w:val="clear" w:color="auto" w:fill="FFFFFF"/>
              </w:rPr>
              <w:t>吴庄城中村改造政策法律咨询服务</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项目编号：JZFCG-G2019012号</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内容：征收范围为吴庄社区村内现有主干道以东（包含双河路以东）、四通阳光小区以西、帝豪路以南、许继大道以北及53-1地块规划用地范围内的全部房屋。被征收房屋居民约180户（以最终签订房屋补偿协议的户数为准）。</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项目地址：</w:t>
            </w:r>
            <w:r>
              <w:rPr>
                <w:rFonts w:hint="eastAsia" w:ascii="宋体" w:hAnsi="宋体" w:cs="仿宋_GB2312"/>
                <w:color w:val="000000" w:themeColor="text1"/>
                <w:szCs w:val="21"/>
                <w:shd w:val="clear" w:color="auto" w:fill="FFFFFF"/>
              </w:rPr>
              <w:t>许昌市吴庄城中村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采购人</w:t>
            </w:r>
          </w:p>
        </w:tc>
        <w:tc>
          <w:tcPr>
            <w:tcW w:w="6813" w:type="dxa"/>
            <w:vAlign w:val="center"/>
          </w:tcPr>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名称：许昌市魏都区灞陵街道办事处</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地址：许昌市许继大道西段</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联系</w:t>
            </w:r>
            <w:r>
              <w:rPr>
                <w:rFonts w:hint="eastAsia" w:ascii="宋体" w:hAnsi="宋体" w:cs="宋体"/>
                <w:szCs w:val="21"/>
              </w:rPr>
              <w:t>人：朱先生     电话：18839937589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3</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代理机构</w:t>
            </w:r>
          </w:p>
        </w:tc>
        <w:tc>
          <w:tcPr>
            <w:tcW w:w="6813" w:type="dxa"/>
            <w:vAlign w:val="center"/>
          </w:tcPr>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名称：许昌建设工程项目管理有限公司</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地址：</w:t>
            </w:r>
            <w:r>
              <w:rPr>
                <w:rFonts w:hint="eastAsia" w:ascii="宋体" w:hAnsi="宋体" w:cs="仿宋_GB2312"/>
                <w:color w:val="000000"/>
              </w:rPr>
              <w:t>许昌市东城区天瑞街东泰大厦五楼</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联系人：</w:t>
            </w:r>
            <w:r>
              <w:rPr>
                <w:rFonts w:hint="eastAsia" w:ascii="宋体" w:hAnsi="宋体" w:cs="仿宋_GB2312"/>
                <w:color w:val="000000"/>
              </w:rPr>
              <w:t>赵女士</w:t>
            </w:r>
            <w:r>
              <w:rPr>
                <w:rFonts w:hint="eastAsia" w:ascii="宋体" w:hAnsi="宋体" w:cs="宋体"/>
                <w:color w:val="000000" w:themeColor="text1"/>
                <w:szCs w:val="21"/>
              </w:rPr>
              <w:t xml:space="preserve">         电话：</w:t>
            </w:r>
            <w:r>
              <w:rPr>
                <w:rFonts w:hint="eastAsia" w:ascii="宋体" w:hAnsi="宋体" w:cs="仿宋_GB2312"/>
                <w:color w:val="000000"/>
              </w:rPr>
              <w:t>0374-6098899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4</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1、企业法人营业执照或营业执照。（企业投标提供）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2、事业单位法人证书。（事业单位投标提供）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3、执业许可证。（非专业服务机构投标提供）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4、个体工商户营业执照。（个体工商户投标提供）</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bCs/>
                <w:color w:val="000000" w:themeColor="text1"/>
                <w:szCs w:val="21"/>
                <w:lang w:val="zh-CN"/>
              </w:rPr>
              <w:t>5、自然人身份证明。（自然人投标提供）</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6、民办非企业单位证书。（其他）</w:t>
            </w:r>
          </w:p>
          <w:p>
            <w:pPr>
              <w:autoSpaceDE w:val="0"/>
              <w:autoSpaceDN w:val="0"/>
              <w:adjustRightInd w:val="0"/>
              <w:spacing w:line="360" w:lineRule="auto"/>
              <w:jc w:val="left"/>
              <w:rPr>
                <w:rFonts w:ascii="宋体" w:hAnsi="宋体" w:cs="宋体"/>
                <w:b/>
                <w:color w:val="000000" w:themeColor="text1"/>
                <w:szCs w:val="21"/>
              </w:rPr>
            </w:pPr>
            <w:r>
              <w:rPr>
                <w:rFonts w:hint="eastAsia" w:ascii="宋体" w:hAnsi="宋体" w:cs="宋体"/>
                <w:b/>
                <w:color w:val="000000" w:themeColor="text1"/>
                <w:szCs w:val="21"/>
              </w:rPr>
              <w:t>二、财务状况报告相关材料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color w:val="000000" w:themeColor="text1"/>
                <w:szCs w:val="21"/>
              </w:rPr>
              <w:t>1、</w:t>
            </w:r>
            <w:r>
              <w:rPr>
                <w:rFonts w:hint="eastAsia" w:ascii="宋体" w:hAnsi="宋体" w:cs="宋体"/>
                <w:bCs/>
                <w:szCs w:val="21"/>
              </w:rPr>
              <w:t>2017</w:t>
            </w:r>
            <w:r>
              <w:rPr>
                <w:rFonts w:hint="eastAsia" w:ascii="宋体" w:hAnsi="宋体" w:cs="宋体"/>
                <w:bCs/>
                <w:szCs w:val="21"/>
                <w:lang w:val="zh-CN"/>
              </w:rPr>
              <w:t>年度经审计的</w:t>
            </w:r>
            <w:r>
              <w:rPr>
                <w:rFonts w:hint="eastAsia" w:ascii="宋体" w:hAnsi="宋体" w:cs="宋体"/>
                <w:bCs/>
                <w:color w:val="000000" w:themeColor="text1"/>
                <w:szCs w:val="21"/>
                <w:lang w:val="zh-CN"/>
              </w:rPr>
              <w:t>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color w:val="000000" w:themeColor="text1"/>
                <w:szCs w:val="21"/>
              </w:rPr>
              <w:t>2、</w:t>
            </w:r>
            <w:r>
              <w:rPr>
                <w:rFonts w:hint="eastAsia" w:ascii="宋体" w:hAnsi="宋体" w:cs="宋体"/>
                <w:bCs/>
                <w:color w:val="000000" w:themeColor="text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宋体"/>
                <w:b/>
                <w:color w:val="000000" w:themeColor="text1"/>
                <w:szCs w:val="21"/>
              </w:rPr>
            </w:pPr>
            <w:r>
              <w:rPr>
                <w:rFonts w:hint="eastAsia" w:ascii="宋体" w:hAnsi="宋体" w:cs="宋体"/>
                <w:b/>
                <w:color w:val="000000" w:themeColor="text1"/>
                <w:szCs w:val="21"/>
              </w:rPr>
              <w:t>三、依法缴纳税收相关材料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四、依法缴纳社会保障资金的证明材料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themeColor="text1"/>
                <w:kern w:val="0"/>
                <w:szCs w:val="21"/>
              </w:rPr>
            </w:pPr>
            <w:r>
              <w:rPr>
                <w:rFonts w:hint="eastAsia" w:ascii="宋体" w:hAnsi="宋体" w:cs="宋体"/>
                <w:bCs/>
                <w:color w:val="000000" w:themeColor="text1"/>
                <w:szCs w:val="21"/>
                <w:lang w:val="zh-CN"/>
              </w:rPr>
              <w:t>相关设备的购置发票、专业技术人员职称证书、用工合同等或者</w:t>
            </w:r>
            <w:r>
              <w:rPr>
                <w:rFonts w:hint="eastAsia" w:ascii="宋体" w:hAnsi="宋体" w:cs="宋体"/>
                <w:color w:val="000000" w:themeColor="text1"/>
                <w:kern w:val="0"/>
                <w:szCs w:val="21"/>
              </w:rPr>
              <w:t>附投标人相关承诺函或声明。</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color w:val="000000" w:themeColor="text1"/>
                <w:kern w:val="0"/>
                <w:szCs w:val="21"/>
              </w:rPr>
              <w:t>六、</w:t>
            </w:r>
            <w:r>
              <w:rPr>
                <w:rFonts w:hint="eastAsia" w:ascii="宋体" w:hAnsi="宋体" w:cs="宋体"/>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themeColor="text1"/>
                <w:szCs w:val="21"/>
                <w:lang w:val="zh-CN"/>
              </w:rPr>
            </w:pPr>
            <w:r>
              <w:rPr>
                <w:rFonts w:hint="eastAsia" w:ascii="宋体" w:hAnsi="宋体" w:cs="宋体"/>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000000" w:themeColor="text1"/>
                <w:kern w:val="0"/>
                <w:szCs w:val="21"/>
              </w:rPr>
            </w:pPr>
            <w:r>
              <w:rPr>
                <w:rFonts w:hint="eastAsia" w:ascii="宋体" w:hAnsi="宋体" w:cs="宋体"/>
                <w:b/>
                <w:bCs/>
                <w:color w:val="000000" w:themeColor="text1"/>
                <w:szCs w:val="21"/>
                <w:lang w:val="zh-CN"/>
              </w:rPr>
              <w:t>七、</w:t>
            </w:r>
            <w:r>
              <w:rPr>
                <w:rFonts w:hint="eastAsia" w:ascii="宋体" w:hAnsi="宋体" w:cs="宋体"/>
                <w:b/>
                <w:color w:val="000000" w:themeColor="text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宋体"/>
                <w:b/>
                <w:bCs/>
                <w:color w:val="000000" w:themeColor="text1"/>
                <w:szCs w:val="21"/>
                <w:lang w:val="zh-CN"/>
              </w:rPr>
              <w:t>。</w:t>
            </w:r>
            <w:r>
              <w:rPr>
                <w:rFonts w:hint="eastAsia" w:ascii="宋体" w:hAnsi="宋体" w:cs="宋体"/>
                <w:color w:val="000000" w:themeColor="text1"/>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1、查询渠道：“信用中国”网站（www.creditchina.gov.cn）、“中国政府采购网”（www.ccgp.gov.cn）和“国家企业信用公示系统”网站（www.gsxt.gov.cn）；</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2、截止时间：同投标截止时间；</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宋体"/>
                <w:color w:val="000000" w:themeColor="text1"/>
                <w:szCs w:val="21"/>
              </w:rPr>
            </w:pPr>
            <w:r>
              <w:rPr>
                <w:rFonts w:hint="eastAsia" w:ascii="宋体" w:hAnsi="宋体" w:cs="宋体"/>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
                <w:color w:val="000000" w:themeColor="text1"/>
                <w:szCs w:val="21"/>
              </w:rPr>
              <w:t>★</w:t>
            </w:r>
            <w:r>
              <w:rPr>
                <w:rFonts w:hint="eastAsia" w:ascii="宋体" w:hAnsi="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themeColor="text1"/>
                <w:szCs w:val="21"/>
                <w:lang w:val="zh-CN"/>
              </w:rPr>
            </w:pPr>
            <w:r>
              <w:rPr>
                <w:rFonts w:hint="eastAsia" w:ascii="宋体" w:hAnsi="宋体" w:cs="宋体"/>
                <w:color w:val="000000" w:themeColor="text1"/>
                <w:kern w:val="0"/>
                <w:szCs w:val="21"/>
              </w:rPr>
              <w:t>本项目</w:t>
            </w: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color w:val="000000" w:themeColor="text1"/>
                <w:kern w:val="0"/>
                <w:szCs w:val="21"/>
              </w:rPr>
              <w:t>不接受</w:t>
            </w:r>
            <w:r>
              <w:rPr>
                <w:rFonts w:hint="eastAsia" w:ascii="宋体" w:hAnsi="宋体" w:cs="宋体"/>
                <w:bCs/>
                <w:color w:val="000000" w:themeColor="text1"/>
                <w:szCs w:val="21"/>
                <w:lang w:val="zh-CN"/>
              </w:rPr>
              <w:t>□接受</w:t>
            </w:r>
            <w:r>
              <w:rPr>
                <w:rFonts w:hint="eastAsia" w:ascii="宋体" w:hAnsi="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
                <w:color w:val="000000" w:themeColor="text1"/>
                <w:szCs w:val="21"/>
              </w:rPr>
              <w:t>★</w:t>
            </w:r>
            <w:r>
              <w:rPr>
                <w:rFonts w:hint="eastAsia" w:ascii="宋体" w:hAnsi="宋体" w:cs="宋体"/>
                <w:bCs/>
                <w:color w:val="000000" w:themeColor="text1"/>
                <w:szCs w:val="21"/>
                <w:lang w:val="zh-CN"/>
              </w:rPr>
              <w:t>最高限价</w:t>
            </w:r>
          </w:p>
        </w:tc>
        <w:tc>
          <w:tcPr>
            <w:tcW w:w="6813" w:type="dxa"/>
            <w:vAlign w:val="center"/>
          </w:tcPr>
          <w:p>
            <w:pPr>
              <w:autoSpaceDE w:val="0"/>
              <w:autoSpaceDN w:val="0"/>
              <w:adjustRightInd w:val="0"/>
              <w:spacing w:line="276" w:lineRule="auto"/>
              <w:rPr>
                <w:rFonts w:ascii="宋体" w:hAnsi="宋体" w:cs="宋体"/>
                <w:bCs/>
                <w:color w:val="000000" w:themeColor="text1"/>
                <w:szCs w:val="21"/>
                <w:lang w:val="zh-CN"/>
              </w:rPr>
            </w:pPr>
            <w:r>
              <w:rPr>
                <w:rFonts w:hint="eastAsia" w:ascii="宋体" w:hAnsi="宋体" w:cs="宋体"/>
                <w:bCs/>
                <w:color w:val="000000" w:themeColor="text1"/>
                <w:szCs w:val="21"/>
              </w:rPr>
              <w:t>住宅每户不超过2000元</w:t>
            </w:r>
            <w:r>
              <w:rPr>
                <w:rFonts w:hint="eastAsia" w:ascii="宋体" w:hAnsi="宋体" w:cs="宋体"/>
                <w:bCs/>
                <w:color w:val="000000" w:themeColor="text1"/>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7</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不组织</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8</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不召开</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9</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进口产品参与</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10</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投标有效期</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rPr>
              <w:t>60天（自</w:t>
            </w:r>
            <w:r>
              <w:rPr>
                <w:rFonts w:hint="eastAsia" w:ascii="宋体" w:hAnsi="宋体" w:cs="宋体"/>
                <w:color w:val="000000" w:themeColor="text1"/>
                <w:kern w:val="0"/>
                <w:szCs w:val="21"/>
              </w:rPr>
              <w:t>提交投标文件的截止之日起算</w:t>
            </w:r>
            <w:r>
              <w:rPr>
                <w:rFonts w:hint="eastAsia" w:ascii="宋体" w:hAnsi="宋体" w:cs="宋体"/>
                <w:color w:val="000000" w:themeColor="text1"/>
                <w:szCs w:val="21"/>
              </w:rPr>
              <w:t>）</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lang w:val="zh-CN"/>
              </w:rPr>
              <w:t>中标人投标有效期延至合同验收之日，</w:t>
            </w:r>
            <w:r>
              <w:rPr>
                <w:rFonts w:hint="eastAsia" w:ascii="宋体" w:hAnsi="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11</w:t>
            </w:r>
          </w:p>
        </w:tc>
        <w:tc>
          <w:tcPr>
            <w:tcW w:w="2268"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rPr>
              <w:t xml:space="preserve">2019 </w:t>
            </w:r>
            <w:r>
              <w:rPr>
                <w:rFonts w:hint="eastAsia" w:ascii="宋体" w:hAnsi="宋体" w:cs="宋体"/>
                <w:bCs/>
                <w:color w:val="000000" w:themeColor="text1"/>
                <w:szCs w:val="21"/>
                <w:lang w:val="zh-CN"/>
              </w:rPr>
              <w:t>年</w:t>
            </w:r>
            <w:r>
              <w:rPr>
                <w:rFonts w:hint="eastAsia" w:ascii="宋体" w:hAnsi="宋体" w:cs="宋体"/>
                <w:bCs/>
                <w:color w:val="000000" w:themeColor="text1"/>
                <w:szCs w:val="21"/>
              </w:rPr>
              <w:t>2</w:t>
            </w:r>
            <w:r>
              <w:rPr>
                <w:rFonts w:hint="eastAsia" w:ascii="宋体" w:hAnsi="宋体" w:cs="宋体"/>
                <w:bCs/>
                <w:color w:val="000000" w:themeColor="text1"/>
                <w:szCs w:val="21"/>
                <w:lang w:val="zh-CN"/>
              </w:rPr>
              <w:t>月</w:t>
            </w:r>
            <w:r>
              <w:rPr>
                <w:rFonts w:hint="eastAsia" w:ascii="宋体" w:hAnsi="宋体" w:cs="宋体"/>
                <w:bCs/>
                <w:color w:val="000000" w:themeColor="text1"/>
                <w:szCs w:val="21"/>
              </w:rPr>
              <w:t>26</w:t>
            </w:r>
            <w:r>
              <w:rPr>
                <w:rFonts w:hint="eastAsia" w:ascii="宋体" w:hAnsi="宋体" w:cs="宋体"/>
                <w:bCs/>
                <w:color w:val="000000" w:themeColor="text1"/>
                <w:szCs w:val="21"/>
                <w:lang w:val="zh-CN"/>
              </w:rPr>
              <w:t>日</w:t>
            </w:r>
            <w:r>
              <w:rPr>
                <w:rFonts w:hint="eastAsia" w:ascii="宋体" w:hAnsi="宋体" w:cs="宋体"/>
                <w:bCs/>
                <w:color w:val="000000" w:themeColor="text1"/>
                <w:szCs w:val="21"/>
              </w:rPr>
              <w:t xml:space="preserve"> 9 </w:t>
            </w:r>
            <w:r>
              <w:rPr>
                <w:rFonts w:hint="eastAsia" w:ascii="宋体" w:hAnsi="宋体" w:cs="宋体"/>
                <w:bCs/>
                <w:color w:val="000000" w:themeColor="text1"/>
                <w:szCs w:val="21"/>
                <w:lang w:val="zh-CN"/>
              </w:rPr>
              <w:t xml:space="preserve">时 </w:t>
            </w:r>
            <w:r>
              <w:rPr>
                <w:rFonts w:hint="eastAsia" w:ascii="宋体" w:hAnsi="宋体" w:cs="宋体"/>
                <w:bCs/>
                <w:color w:val="000000" w:themeColor="text1"/>
                <w:szCs w:val="21"/>
              </w:rPr>
              <w:t>30</w:t>
            </w:r>
            <w:r>
              <w:rPr>
                <w:rFonts w:hint="eastAsia" w:ascii="宋体" w:hAnsi="宋体" w:cs="宋体"/>
                <w:bCs/>
                <w:color w:val="000000" w:themeColor="text1"/>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13</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递交投标文件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及开标地点</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许昌市公共资源交易中心三楼开标</w:t>
            </w:r>
            <w:r>
              <w:rPr>
                <w:rFonts w:hint="eastAsia" w:ascii="宋体" w:hAnsi="宋体" w:cs="宋体"/>
                <w:bCs/>
                <w:color w:val="000000" w:themeColor="text1"/>
                <w:szCs w:val="21"/>
                <w:u w:val="single"/>
                <w:lang w:val="zh-CN"/>
              </w:rPr>
              <w:t xml:space="preserve"> </w:t>
            </w:r>
            <w:r>
              <w:rPr>
                <w:rFonts w:hint="eastAsia" w:ascii="宋体" w:hAnsi="宋体" w:cs="宋体"/>
                <w:bCs/>
                <w:color w:val="000000" w:themeColor="text1"/>
                <w:szCs w:val="21"/>
                <w:u w:val="single"/>
              </w:rPr>
              <w:t xml:space="preserve"> 四</w:t>
            </w:r>
            <w:r>
              <w:rPr>
                <w:rFonts w:hint="eastAsia" w:ascii="宋体" w:hAnsi="宋体" w:cs="宋体"/>
                <w:bCs/>
                <w:color w:val="000000" w:themeColor="text1"/>
                <w:szCs w:val="21"/>
                <w:u w:val="single"/>
                <w:lang w:val="zh-CN"/>
              </w:rPr>
              <w:t xml:space="preserve"> </w:t>
            </w:r>
            <w:r>
              <w:rPr>
                <w:rFonts w:hint="eastAsia" w:ascii="宋体" w:hAnsi="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14</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金额：柒仟贰佰元整（¥</w:t>
            </w:r>
            <w:r>
              <w:rPr>
                <w:rFonts w:hint="eastAsia" w:ascii="宋体" w:hAnsi="宋体" w:cs="宋体"/>
                <w:color w:val="000000" w:themeColor="text1"/>
                <w:szCs w:val="21"/>
              </w:rPr>
              <w:t>7200.00</w:t>
            </w:r>
            <w:r>
              <w:rPr>
                <w:rFonts w:hint="eastAsia" w:ascii="宋体" w:hAnsi="宋体" w:cs="宋体"/>
                <w:color w:val="000000" w:themeColor="text1"/>
                <w:szCs w:val="21"/>
                <w:lang w:val="zh-CN"/>
              </w:rPr>
              <w:t xml:space="preserve">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三、投标保证金缴纳方式：</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color w:val="000000" w:themeColor="text1"/>
                <w:szCs w:val="21"/>
                <w:lang w:val="zh-CN"/>
              </w:rPr>
              <w:t>http://221.14.6.70:8088/ggzy</w:t>
            </w:r>
            <w:r>
              <w:rPr>
                <w:rFonts w:hint="eastAsia" w:ascii="宋体" w:hAnsi="宋体" w:cs="宋体"/>
                <w:color w:val="000000" w:themeColor="text1"/>
                <w:szCs w:val="21"/>
                <w:lang w:val="zh-CN"/>
              </w:rPr>
              <w:fldChar w:fldCharType="end"/>
            </w:r>
            <w:r>
              <w:rPr>
                <w:rFonts w:hint="eastAsia" w:ascii="宋体" w:hAnsi="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15</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公告发布</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16</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采购人澄清或修改</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招标文件时间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投标截止时间15日前（</w:t>
            </w:r>
            <w:r>
              <w:rPr>
                <w:rFonts w:hint="eastAsia" w:ascii="宋体" w:hAnsi="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17</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投标人对采购文件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质疑截止时间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18</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投标文件份数</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电子投标文件：成功上传至《全国公共资源交易平台（河南省·许昌市）》公共资源交易系统加密电子投标文件1份</w:t>
            </w:r>
            <w:r>
              <w:rPr>
                <w:rFonts w:hint="eastAsia" w:ascii="宋体" w:hAnsi="宋体" w:cs="宋体"/>
                <w:color w:val="000000" w:themeColor="text1"/>
                <w:szCs w:val="21"/>
                <w:lang w:val="zh-CN"/>
              </w:rPr>
              <w:t>（文件格式为： XXX公司XXX项目编号.file）。</w:t>
            </w:r>
            <w:r>
              <w:rPr>
                <w:rFonts w:hint="eastAsia" w:ascii="宋体" w:hAnsi="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纸质投标文件：正本</w:t>
            </w:r>
            <w:r>
              <w:rPr>
                <w:rFonts w:hint="eastAsia" w:ascii="宋体" w:hAnsi="宋体" w:cs="宋体"/>
                <w:b/>
                <w:color w:val="000000" w:themeColor="text1"/>
                <w:szCs w:val="21"/>
              </w:rPr>
              <w:t>一</w:t>
            </w:r>
            <w:r>
              <w:rPr>
                <w:rFonts w:hint="eastAsia" w:ascii="宋体" w:hAnsi="宋体" w:cs="宋体"/>
                <w:color w:val="000000" w:themeColor="text1"/>
                <w:szCs w:val="21"/>
              </w:rPr>
              <w:t>份，副本</w:t>
            </w:r>
            <w:r>
              <w:rPr>
                <w:rFonts w:hint="eastAsia" w:ascii="宋体" w:hAnsi="宋体" w:cs="宋体"/>
                <w:color w:val="000000" w:themeColor="text1"/>
                <w:szCs w:val="21"/>
                <w:u w:val="single"/>
              </w:rPr>
              <w:t xml:space="preserve">1 </w:t>
            </w:r>
            <w:r>
              <w:rPr>
                <w:rFonts w:hint="eastAsia" w:ascii="宋体" w:hAnsi="宋体" w:cs="宋体"/>
                <w:color w:val="000000" w:themeColor="text1"/>
                <w:szCs w:val="21"/>
              </w:rPr>
              <w:t>份。使用格式为“投标文件（供打印）.PDF”的文件</w:t>
            </w:r>
          </w:p>
          <w:p>
            <w:pPr>
              <w:autoSpaceDE w:val="0"/>
              <w:autoSpaceDN w:val="0"/>
              <w:adjustRightInd w:val="0"/>
              <w:spacing w:line="360" w:lineRule="auto"/>
              <w:rPr>
                <w:rFonts w:ascii="宋体" w:hAnsi="宋体" w:cs="宋体"/>
                <w:bCs/>
                <w:color w:val="000000" w:themeColor="text1"/>
                <w:szCs w:val="21"/>
                <w:highlight w:val="lightGray"/>
                <w:lang w:val="zh-CN"/>
              </w:rPr>
            </w:pPr>
            <w:r>
              <w:rPr>
                <w:rFonts w:hint="eastAsia" w:ascii="宋体" w:hAnsi="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19</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投标文件的</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签署盖章</w:t>
            </w:r>
          </w:p>
        </w:tc>
        <w:tc>
          <w:tcPr>
            <w:tcW w:w="6813" w:type="dxa"/>
            <w:vAlign w:val="center"/>
          </w:tcPr>
          <w:p>
            <w:pPr>
              <w:autoSpaceDE w:val="0"/>
              <w:autoSpaceDN w:val="0"/>
              <w:adjustRightInd w:val="0"/>
              <w:spacing w:line="420" w:lineRule="exact"/>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ascii="宋体" w:hAnsi="宋体" w:cs="宋体"/>
                <w:color w:val="000000" w:themeColor="text1"/>
                <w:szCs w:val="21"/>
                <w:highlight w:val="lightGray"/>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20</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评标委员会组建</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21</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color w:val="000000" w:themeColor="text1"/>
                <w:szCs w:val="21"/>
              </w:rPr>
              <w:t>评标方法</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综合评分法</w:t>
            </w:r>
            <w:r>
              <w:rPr>
                <w:rFonts w:hint="eastAsia" w:ascii="宋体" w:hAnsi="宋体" w:cs="宋体"/>
                <w:color w:val="000000" w:themeColor="text1"/>
                <w:kern w:val="0"/>
                <w:szCs w:val="21"/>
                <w:lang w:val="zh-CN"/>
              </w:rPr>
              <w:t xml:space="preserve">  </w:t>
            </w:r>
            <w:r>
              <w:rPr>
                <w:rFonts w:hint="eastAsia" w:ascii="宋体" w:hAnsi="宋体" w:cs="宋体"/>
                <w:b/>
                <w:bCs/>
                <w:color w:val="000000" w:themeColor="text1"/>
                <w:szCs w:val="21"/>
                <w:lang w:val="zh-CN"/>
              </w:rPr>
              <w:t>□</w:t>
            </w:r>
            <w:r>
              <w:rPr>
                <w:rFonts w:hint="eastAsia" w:ascii="宋体" w:hAnsi="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23</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无要求</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color w:val="000000" w:themeColor="text1"/>
                <w:szCs w:val="21"/>
              </w:rPr>
              <w:t>要求提交。履约保证金的数额为合同金额的</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24</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不收取</w:t>
            </w:r>
          </w:p>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收取中标人。</w:t>
            </w: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收取采购人。</w:t>
            </w:r>
            <w:r>
              <w:rPr>
                <w:rFonts w:hint="eastAsia" w:ascii="宋体" w:hAnsi="宋体" w:cs="宋体"/>
                <w:color w:val="000000" w:themeColor="text1"/>
                <w:szCs w:val="21"/>
              </w:rPr>
              <w:t>收取标准:中标合同金额的</w:t>
            </w:r>
            <w:r>
              <w:rPr>
                <w:rFonts w:hint="eastAsia" w:ascii="宋体" w:hAnsi="宋体" w:cs="宋体"/>
                <w:color w:val="000000" w:themeColor="text1"/>
                <w:szCs w:val="21"/>
                <w:u w:val="single"/>
              </w:rPr>
              <w:t>1.5</w:t>
            </w:r>
            <w:r>
              <w:rPr>
                <w:rFonts w:hint="eastAsia" w:ascii="宋体" w:hAnsi="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25</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中标人需提交</w:t>
            </w:r>
          </w:p>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000000" w:themeColor="text1"/>
                <w:szCs w:val="21"/>
              </w:rPr>
              <w:t>xczfxm@163.com</w:t>
            </w:r>
            <w:r>
              <w:rPr>
                <w:rFonts w:hint="eastAsia" w:ascii="宋体" w:hAnsi="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26</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是。</w:t>
            </w:r>
            <w:r>
              <w:rPr>
                <w:rFonts w:hint="eastAsia" w:ascii="宋体" w:hAnsi="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000000" w:themeColor="text1"/>
                <w:szCs w:val="21"/>
                <w:lang w:val="zh-CN"/>
              </w:rPr>
            </w:pPr>
            <w:r>
              <w:rPr>
                <w:rFonts w:hint="eastAsia" w:ascii="宋体" w:hAnsi="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4"/>
        <w:autoSpaceDE w:val="0"/>
        <w:autoSpaceDN w:val="0"/>
        <w:spacing w:line="360" w:lineRule="auto"/>
        <w:ind w:left="780"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4"/>
        <w:numPr>
          <w:ilvl w:val="1"/>
          <w:numId w:val="7"/>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4"/>
        <w:numPr>
          <w:ilvl w:val="1"/>
          <w:numId w:val="8"/>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政府采购严重违法失信行为记录名单、严重违法失信企业名单（黑名单）（联合体形式投标的，联合体成员存在不良信用记录，视同联合体存在不良信用记录）。</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hint="eastAsia" w:ascii="宋体" w:hAnsi="宋体" w:cs="宋体"/>
          <w:color w:val="000000" w:themeColor="text1"/>
          <w:kern w:val="0"/>
          <w:szCs w:val="21"/>
        </w:rPr>
        <w:t>承担连带责任</w:t>
      </w:r>
      <w:r>
        <w:fldChar w:fldCharType="end"/>
      </w:r>
      <w:r>
        <w:rPr>
          <w:rFonts w:hint="eastAsia" w:ascii="宋体" w:hAnsi="宋体" w:cs="宋体"/>
          <w:color w:val="000000" w:themeColor="text1"/>
          <w:kern w:val="0"/>
          <w:szCs w:val="21"/>
        </w:rPr>
        <w:t>。</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4"/>
        <w:numPr>
          <w:ilvl w:val="0"/>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项目需求”、</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4"/>
        <w:numPr>
          <w:ilvl w:val="0"/>
          <w:numId w:val="1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4"/>
        <w:numPr>
          <w:ilvl w:val="0"/>
          <w:numId w:val="12"/>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fldChar w:fldCharType="begin"/>
      </w:r>
      <w:r>
        <w:instrText xml:space="preserve">HYPERLINK "http://221.14.6.70:8088/ggzy"</w:instrText>
      </w:r>
      <w:r>
        <w:fldChar w:fldCharType="separate"/>
      </w:r>
      <w:r>
        <w:rPr>
          <w:rFonts w:ascii="宋体" w:hAnsi="宋体" w:cs="宋体"/>
          <w:color w:val="000000" w:themeColor="text1"/>
          <w:kern w:val="0"/>
          <w:szCs w:val="21"/>
        </w:rPr>
        <w:t>http://221.14.6.70:8088/ggzy</w:t>
      </w:r>
      <w: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4"/>
        <w:numPr>
          <w:ilvl w:val="1"/>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4"/>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4"/>
        <w:spacing w:line="360" w:lineRule="auto"/>
        <w:contextualSpacing/>
        <w:rPr>
          <w:rFonts w:ascii="宋体" w:cs="仿宋_GB2312"/>
          <w:color w:val="000000" w:themeColor="text1"/>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tbl>
      <w:tblPr>
        <w:tblStyle w:val="26"/>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hAns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）民办非企业单位证书。（其他）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）2017年度经审计的财</w:t>
            </w:r>
            <w:r>
              <w:rPr>
                <w:rFonts w:hint="eastAsia" w:ascii="宋体" w:hAnsi="宋体"/>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cs="宋体"/>
                <w:b/>
                <w:color w:val="000000" w:themeColor="text1"/>
                <w:szCs w:val="21"/>
                <w:shd w:val="clear" w:color="auto" w:fill="FFFFFF"/>
              </w:rPr>
              <w:t>“国家企业信用公示系统”网站（www.gsxt.gov.cn）严重违法失信企业名单（黑名单）的投标人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）和“国家企业信用公示系统”网站（www.gsxt.gov.cn）；</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w:t>
            </w:r>
            <w:r>
              <w:rPr>
                <w:rFonts w:hint="eastAsia" w:ascii="宋体" w:hAnsi="宋体" w:cs="宋体"/>
                <w:bCs/>
                <w:color w:val="000000" w:themeColor="text1"/>
                <w:szCs w:val="21"/>
                <w:shd w:val="clear" w:color="auto" w:fill="FFFFFF"/>
              </w:rPr>
              <w:t>严重违法失信企业名单（黑名单）</w:t>
            </w:r>
            <w:r>
              <w:rPr>
                <w:rFonts w:hint="eastAsia" w:ascii="宋体" w:hAnsi="宋体"/>
                <w:bCs/>
                <w:color w:val="000000" w:themeColor="text1"/>
                <w:szCs w:val="21"/>
              </w:rPr>
              <w:t>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是否超出招标文件中规定的预算金额，超出预算金额的投标无效。如投标人须知前附表规定最高限价，则</w:t>
            </w:r>
            <w:r>
              <w:rPr>
                <w:rFonts w:hint="eastAsia" w:ascii="宋体" w:hAnsi="宋体" w:cs="宋体"/>
                <w:bCs/>
                <w:color w:val="000000" w:themeColor="text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4"/>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4"/>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4"/>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7"/>
        <w:ind w:firstLine="0" w:firstLineChars="0"/>
        <w:rPr>
          <w:rFonts w:ascii="仿宋" w:hAnsi="仿宋" w:eastAsia="仿宋" w:cs="仿宋"/>
          <w:b/>
          <w:bCs/>
          <w:color w:val="000000" w:themeColor="text1"/>
          <w:sz w:val="28"/>
          <w:szCs w:val="28"/>
          <w:lang w:val="zh-CN"/>
        </w:rPr>
      </w:pPr>
      <w:r>
        <w:rPr>
          <w:rFonts w:hint="eastAsia" w:ascii="仿宋" w:hAnsi="仿宋" w:eastAsia="仿宋" w:cs="仿宋"/>
          <w:b/>
          <w:bCs/>
          <w:color w:val="000000" w:themeColor="text1"/>
          <w:sz w:val="28"/>
          <w:szCs w:val="28"/>
          <w:lang w:val="zh-CN"/>
        </w:rPr>
        <w:t>五、评标方法和评标标准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u w:val="single"/>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u w:val="single"/>
              </w:rPr>
              <w:t xml:space="preserve"> 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u w:val="single"/>
              </w:rPr>
              <w:t>30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bCs/>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投标报价得分=（评标基准价/投标报价）×30</w:t>
            </w:r>
          </w:p>
        </w:tc>
        <w:tc>
          <w:tcPr>
            <w:tcW w:w="967"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w:t>
            </w:r>
            <w:r>
              <w:rPr>
                <w:rFonts w:hint="eastAsia" w:asciiTheme="minorEastAsia" w:hAnsiTheme="minorEastAsia"/>
                <w:b/>
                <w:szCs w:val="21"/>
                <w:u w:val="single"/>
              </w:rPr>
              <w:t>40</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企业综</w:t>
            </w:r>
          </w:p>
          <w:p>
            <w:pPr>
              <w:spacing w:line="360" w:lineRule="exact"/>
              <w:jc w:val="center"/>
              <w:rPr>
                <w:rFonts w:asciiTheme="minorEastAsia" w:hAnsiTheme="minorEastAsia"/>
                <w:szCs w:val="21"/>
              </w:rPr>
            </w:pPr>
            <w:r>
              <w:rPr>
                <w:rFonts w:hint="eastAsia" w:asciiTheme="minorEastAsia" w:hAnsiTheme="minorEastAsia"/>
                <w:szCs w:val="21"/>
              </w:rPr>
              <w:t>合实力</w:t>
            </w:r>
          </w:p>
        </w:tc>
        <w:tc>
          <w:tcPr>
            <w:tcW w:w="6237" w:type="dxa"/>
            <w:vAlign w:val="center"/>
          </w:tcPr>
          <w:p>
            <w:pPr>
              <w:numPr>
                <w:ilvl w:val="0"/>
                <w:numId w:val="19"/>
              </w:numPr>
              <w:spacing w:line="360" w:lineRule="auto"/>
              <w:jc w:val="left"/>
              <w:rPr>
                <w:rFonts w:asciiTheme="minorEastAsia" w:hAnsiTheme="minorEastAsia"/>
                <w:szCs w:val="21"/>
              </w:rPr>
            </w:pPr>
            <w:r>
              <w:rPr>
                <w:rFonts w:hint="eastAsia" w:asciiTheme="minorEastAsia" w:hAnsiTheme="minorEastAsia"/>
                <w:szCs w:val="21"/>
              </w:rPr>
              <w:t>投标人取得第三方认证机构AAA级企业信用等级认证，且在有效期内的，得5分（以认证机构颁发的企业信用等级证书为准）。</w:t>
            </w:r>
          </w:p>
          <w:p>
            <w:pPr>
              <w:numPr>
                <w:ilvl w:val="0"/>
                <w:numId w:val="19"/>
              </w:numPr>
              <w:spacing w:line="360" w:lineRule="auto"/>
              <w:jc w:val="left"/>
              <w:rPr>
                <w:rFonts w:ascii="宋体" w:hAnsi="宋体" w:cs="仿宋_GB2312"/>
                <w:bCs/>
                <w:szCs w:val="21"/>
              </w:rPr>
            </w:pPr>
            <w:r>
              <w:rPr>
                <w:rFonts w:hint="eastAsia" w:ascii="宋体" w:hAnsi="宋体" w:cs="仿宋_GB2312"/>
                <w:bCs/>
                <w:szCs w:val="21"/>
                <w:lang w:val="zh-CN"/>
              </w:rPr>
              <w:t>投标人须提供工商企业信用信息公示报告【国家企业信用信息公示系统</w:t>
            </w:r>
            <w:r>
              <w:rPr>
                <w:rFonts w:hint="eastAsia" w:ascii="宋体" w:hAnsi="宋体" w:cs="仿宋_GB2312"/>
                <w:bCs/>
                <w:szCs w:val="21"/>
              </w:rPr>
              <w:t>http//www.gsxt.gov.cn</w:t>
            </w:r>
            <w:r>
              <w:rPr>
                <w:rFonts w:hint="eastAsia" w:ascii="宋体" w:hAnsi="宋体" w:cs="仿宋_GB2312"/>
                <w:bCs/>
                <w:szCs w:val="21"/>
                <w:lang w:val="zh-CN"/>
              </w:rPr>
              <w:t>包括基础信息、行政许可信息、行政处罚信息、列入经营异常名录信息、列入严重违法失信企业名单</w:t>
            </w:r>
            <w:r>
              <w:rPr>
                <w:rFonts w:hint="eastAsia" w:ascii="宋体" w:hAnsi="宋体" w:cs="仿宋_GB2312"/>
                <w:bCs/>
                <w:szCs w:val="21"/>
              </w:rPr>
              <w:t>（</w:t>
            </w:r>
            <w:r>
              <w:rPr>
                <w:rFonts w:hint="eastAsia" w:ascii="宋体" w:hAnsi="宋体" w:cs="仿宋_GB2312"/>
                <w:bCs/>
                <w:szCs w:val="21"/>
                <w:lang w:val="zh-CN"/>
              </w:rPr>
              <w:t>黑名单</w:t>
            </w:r>
            <w:r>
              <w:rPr>
                <w:rFonts w:hint="eastAsia" w:ascii="宋体" w:hAnsi="宋体" w:cs="仿宋_GB2312"/>
                <w:bCs/>
                <w:szCs w:val="21"/>
              </w:rPr>
              <w:t>）</w:t>
            </w:r>
            <w:r>
              <w:rPr>
                <w:rFonts w:hint="eastAsia" w:ascii="宋体" w:hAnsi="宋体" w:cs="仿宋_GB2312"/>
                <w:bCs/>
                <w:szCs w:val="21"/>
                <w:lang w:val="zh-CN"/>
              </w:rPr>
              <w:t>信息】</w:t>
            </w:r>
            <w:r>
              <w:rPr>
                <w:rFonts w:hint="eastAsia" w:ascii="宋体" w:hAnsi="宋体" w:cs="仿宋_GB2312"/>
                <w:bCs/>
                <w:szCs w:val="21"/>
              </w:rPr>
              <w:t>，</w:t>
            </w:r>
            <w:r>
              <w:rPr>
                <w:rFonts w:hint="eastAsia" w:ascii="宋体" w:hAnsi="宋体" w:cs="仿宋_GB2312"/>
                <w:bCs/>
                <w:szCs w:val="21"/>
                <w:lang w:val="zh-CN"/>
              </w:rPr>
              <w:t>无不良信息者</w:t>
            </w:r>
            <w:r>
              <w:rPr>
                <w:rFonts w:hint="eastAsia" w:ascii="宋体" w:hAnsi="宋体" w:cs="仿宋_GB2312"/>
                <w:bCs/>
                <w:szCs w:val="21"/>
              </w:rPr>
              <w:t>，</w:t>
            </w:r>
            <w:r>
              <w:rPr>
                <w:rFonts w:hint="eastAsia" w:ascii="宋体" w:hAnsi="宋体" w:cs="仿宋_GB2312"/>
                <w:bCs/>
                <w:szCs w:val="21"/>
                <w:lang w:val="zh-CN"/>
              </w:rPr>
              <w:t>得</w:t>
            </w:r>
            <w:r>
              <w:rPr>
                <w:rFonts w:hint="eastAsia" w:ascii="宋体" w:hAnsi="宋体" w:cs="仿宋_GB2312"/>
                <w:bCs/>
                <w:szCs w:val="21"/>
              </w:rPr>
              <w:t>5</w:t>
            </w:r>
            <w:r>
              <w:rPr>
                <w:rFonts w:hint="eastAsia" w:ascii="宋体" w:hAnsi="宋体" w:cs="仿宋_GB2312"/>
                <w:bCs/>
                <w:szCs w:val="21"/>
                <w:lang w:val="zh-CN"/>
              </w:rPr>
              <w:t>分。</w:t>
            </w:r>
          </w:p>
          <w:p>
            <w:pPr>
              <w:spacing w:line="360" w:lineRule="auto"/>
              <w:jc w:val="left"/>
              <w:rPr>
                <w:rFonts w:ascii="宋体" w:hAnsi="宋体"/>
                <w:szCs w:val="21"/>
              </w:rPr>
            </w:pPr>
            <w:r>
              <w:rPr>
                <w:rFonts w:hint="eastAsia" w:asciiTheme="minorEastAsia" w:hAnsiTheme="minorEastAsia"/>
                <w:szCs w:val="21"/>
              </w:rPr>
              <w:t>3、投标人获得服务单位的满意度调查反馈，评价良好的，每份得7分；评价一般或未提供的，不得分；</w:t>
            </w:r>
            <w:r>
              <w:rPr>
                <w:rFonts w:hint="eastAsia" w:ascii="宋体" w:hAnsi="宋体" w:cs="宋体"/>
                <w:szCs w:val="21"/>
              </w:rPr>
              <w:t>最高得14分。</w:t>
            </w:r>
          </w:p>
        </w:tc>
        <w:tc>
          <w:tcPr>
            <w:tcW w:w="967" w:type="dxa"/>
            <w:vAlign w:val="center"/>
          </w:tcPr>
          <w:p>
            <w:pPr>
              <w:jc w:val="center"/>
              <w:rPr>
                <w:rFonts w:asciiTheme="minorEastAsia" w:hAnsiTheme="minorEastAsia"/>
                <w:szCs w:val="21"/>
                <w:lang w:val="en-GB"/>
              </w:rPr>
            </w:pPr>
            <w:r>
              <w:rPr>
                <w:rFonts w:hint="eastAsia" w:asciiTheme="minorEastAsia" w:hAnsiTheme="minorEastAsia"/>
                <w:szCs w:val="21"/>
              </w:rPr>
              <w:t>24</w:t>
            </w:r>
            <w:r>
              <w:rPr>
                <w:rFonts w:hint="eastAsia" w:asciiTheme="minorEastAsia" w:hAnsiTheme="minorEastAsia"/>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业绩</w:t>
            </w:r>
          </w:p>
        </w:tc>
        <w:tc>
          <w:tcPr>
            <w:tcW w:w="6237" w:type="dxa"/>
            <w:vAlign w:val="center"/>
          </w:tcPr>
          <w:p>
            <w:pPr>
              <w:spacing w:line="360" w:lineRule="auto"/>
              <w:jc w:val="left"/>
              <w:rPr>
                <w:rFonts w:ascii="宋体" w:hAnsi="宋体" w:cs="宋体"/>
                <w:szCs w:val="21"/>
              </w:rPr>
            </w:pPr>
            <w:r>
              <w:rPr>
                <w:rFonts w:hint="eastAsia" w:ascii="宋体" w:hAnsi="宋体" w:cs="宋体"/>
                <w:szCs w:val="21"/>
              </w:rPr>
              <w:t>投标人提供自</w:t>
            </w:r>
            <w:r>
              <w:rPr>
                <w:rFonts w:ascii="宋体" w:hAnsi="宋体" w:cs="宋体"/>
                <w:szCs w:val="21"/>
              </w:rPr>
              <w:t>201</w:t>
            </w:r>
            <w:r>
              <w:rPr>
                <w:rFonts w:hint="eastAsia" w:ascii="宋体" w:hAnsi="宋体" w:cs="宋体"/>
                <w:szCs w:val="21"/>
              </w:rPr>
              <w:t>5年</w:t>
            </w:r>
            <w:r>
              <w:rPr>
                <w:rFonts w:ascii="宋体" w:hAnsi="宋体" w:cs="宋体"/>
                <w:szCs w:val="21"/>
              </w:rPr>
              <w:t>1</w:t>
            </w:r>
            <w:r>
              <w:rPr>
                <w:rFonts w:hint="eastAsia" w:ascii="宋体" w:hAnsi="宋体" w:cs="宋体"/>
                <w:szCs w:val="21"/>
              </w:rPr>
              <w:t>月份</w:t>
            </w:r>
            <w:r>
              <w:rPr>
                <w:rFonts w:ascii="宋体" w:hAnsi="宋体" w:cs="宋体"/>
                <w:szCs w:val="21"/>
              </w:rPr>
              <w:t>(</w:t>
            </w:r>
            <w:r>
              <w:rPr>
                <w:rFonts w:hint="eastAsia" w:ascii="宋体" w:hAnsi="宋体" w:cs="宋体"/>
                <w:szCs w:val="21"/>
              </w:rPr>
              <w:t>以合同签订日期为准</w:t>
            </w:r>
            <w:r>
              <w:rPr>
                <w:rFonts w:ascii="宋体" w:hAnsi="宋体" w:cs="宋体"/>
                <w:szCs w:val="21"/>
              </w:rPr>
              <w:t>)</w:t>
            </w:r>
            <w:r>
              <w:rPr>
                <w:rFonts w:hint="eastAsia" w:ascii="宋体" w:hAnsi="宋体" w:cs="宋体"/>
                <w:szCs w:val="21"/>
              </w:rPr>
              <w:t>以来承担的类似项目，每份合同得7分，最高得14分。注：以中标通知书或合同为准。</w:t>
            </w:r>
          </w:p>
          <w:p>
            <w:pPr>
              <w:spacing w:line="360" w:lineRule="auto"/>
              <w:jc w:val="left"/>
              <w:rPr>
                <w:rFonts w:asciiTheme="minorEastAsia" w:hAnsiTheme="minorEastAsia" w:eastAsiaTheme="minorEastAsia"/>
                <w:szCs w:val="21"/>
              </w:rPr>
            </w:pPr>
            <w:r>
              <w:rPr>
                <w:rFonts w:hint="eastAsia" w:ascii="宋体" w:hAnsi="宋体" w:cs="宋体"/>
                <w:b/>
                <w:bCs/>
                <w:szCs w:val="21"/>
              </w:rPr>
              <w:t>类似项目是指房屋征收补偿或城中村改造法律咨询服务。</w:t>
            </w:r>
          </w:p>
        </w:tc>
        <w:tc>
          <w:tcPr>
            <w:tcW w:w="967" w:type="dxa"/>
            <w:vAlign w:val="center"/>
          </w:tcPr>
          <w:p>
            <w:pPr>
              <w:jc w:val="center"/>
              <w:rPr>
                <w:rFonts w:asciiTheme="minorEastAsia" w:hAnsiTheme="minorEastAsia"/>
                <w:szCs w:val="21"/>
              </w:rPr>
            </w:pPr>
            <w:r>
              <w:rPr>
                <w:rFonts w:hint="eastAsia" w:asciiTheme="minorEastAsia" w:hAnsiTheme="minorEastAsia"/>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投标文件的规范程度</w:t>
            </w:r>
          </w:p>
        </w:tc>
        <w:tc>
          <w:tcPr>
            <w:tcW w:w="6237" w:type="dxa"/>
            <w:vAlign w:val="center"/>
          </w:tcPr>
          <w:p>
            <w:pPr>
              <w:spacing w:line="360" w:lineRule="auto"/>
              <w:jc w:val="left"/>
              <w:rPr>
                <w:rFonts w:ascii="宋体" w:hAnsi="宋体" w:cs="Courier New"/>
                <w:bCs/>
                <w:szCs w:val="21"/>
              </w:rPr>
            </w:pPr>
            <w:r>
              <w:rPr>
                <w:rFonts w:hint="eastAsia" w:asciiTheme="minorEastAsia" w:hAnsiTheme="minorEastAsia"/>
                <w:szCs w:val="21"/>
              </w:rPr>
              <w:t>1、</w:t>
            </w:r>
            <w:r>
              <w:rPr>
                <w:rFonts w:hint="eastAsia" w:ascii="宋体" w:hAnsi="宋体" w:cs="Courier New"/>
                <w:bCs/>
                <w:szCs w:val="21"/>
              </w:rPr>
              <w:t>投标文件的编制符合招标文件的规定，装订整齐规范的，得1分；不满足不得分。</w:t>
            </w:r>
          </w:p>
          <w:p>
            <w:pPr>
              <w:spacing w:line="360" w:lineRule="auto"/>
              <w:rPr>
                <w:rFonts w:asciiTheme="minorEastAsia" w:hAnsiTheme="minorEastAsia"/>
                <w:szCs w:val="21"/>
              </w:rPr>
            </w:pPr>
            <w:r>
              <w:rPr>
                <w:rFonts w:hint="eastAsia" w:asciiTheme="minorEastAsia" w:hAnsiTheme="minorEastAsia"/>
                <w:szCs w:val="21"/>
              </w:rPr>
              <w:t>2、</w:t>
            </w:r>
            <w:r>
              <w:rPr>
                <w:rFonts w:hint="eastAsia" w:ascii="宋体" w:hAnsi="宋体" w:cs="Courier New"/>
                <w:bCs/>
                <w:szCs w:val="21"/>
              </w:rPr>
              <w:t>投标人编制投标文件逻辑严紧、描述规范、无文字错误的，得1分；不满足不得分。</w:t>
            </w:r>
          </w:p>
        </w:tc>
        <w:tc>
          <w:tcPr>
            <w:tcW w:w="967" w:type="dxa"/>
            <w:vAlign w:val="center"/>
          </w:tcPr>
          <w:p>
            <w:pPr>
              <w:jc w:val="center"/>
              <w:rPr>
                <w:rFonts w:asciiTheme="minorEastAsia" w:hAnsiTheme="minorEastAsia"/>
                <w:szCs w:val="21"/>
              </w:rPr>
            </w:pPr>
            <w:r>
              <w:rPr>
                <w:rFonts w:hint="eastAsia" w:asciiTheme="minorEastAsia" w:hAnsiTheme="minor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项目实施</w:t>
            </w:r>
          </w:p>
          <w:p>
            <w:pPr>
              <w:jc w:val="center"/>
              <w:rPr>
                <w:rFonts w:ascii="仿宋" w:hAnsi="仿宋" w:eastAsia="仿宋"/>
                <w:szCs w:val="21"/>
              </w:rPr>
            </w:pPr>
            <w:r>
              <w:rPr>
                <w:rFonts w:hint="eastAsia" w:asciiTheme="minorEastAsia" w:hAnsiTheme="minorEastAsia"/>
                <w:szCs w:val="21"/>
              </w:rPr>
              <w:t>方案</w:t>
            </w:r>
          </w:p>
        </w:tc>
        <w:tc>
          <w:tcPr>
            <w:tcW w:w="6237" w:type="dxa"/>
            <w:vAlign w:val="center"/>
          </w:tcPr>
          <w:p>
            <w:pPr>
              <w:spacing w:line="360" w:lineRule="auto"/>
              <w:rPr>
                <w:rFonts w:asciiTheme="minorEastAsia" w:hAnsiTheme="minorEastAsia"/>
                <w:szCs w:val="21"/>
              </w:rPr>
            </w:pPr>
            <w:r>
              <w:rPr>
                <w:rFonts w:hint="eastAsia" w:asciiTheme="minorEastAsia" w:hAnsiTheme="minorEastAsia"/>
                <w:szCs w:val="21"/>
              </w:rPr>
              <w:t>1、能提供详细、完整、全面的具体工作实施方案得6分；有相关描述的得2分，没有不得分。</w:t>
            </w:r>
          </w:p>
          <w:p>
            <w:pPr>
              <w:spacing w:line="360" w:lineRule="auto"/>
              <w:rPr>
                <w:rFonts w:asciiTheme="minorEastAsia" w:hAnsiTheme="minorEastAsia"/>
                <w:szCs w:val="21"/>
              </w:rPr>
            </w:pPr>
            <w:r>
              <w:rPr>
                <w:rFonts w:hint="eastAsia" w:asciiTheme="minorEastAsia" w:hAnsiTheme="minorEastAsia"/>
                <w:szCs w:val="21"/>
              </w:rPr>
              <w:t>2、岗位配置合理，投入服务人员有明确的岗位职责分工描述的得6分；有相关描述的得2分；没有不得分。</w:t>
            </w:r>
          </w:p>
          <w:p>
            <w:pPr>
              <w:spacing w:line="360" w:lineRule="auto"/>
              <w:rPr>
                <w:rFonts w:asciiTheme="minorEastAsia" w:hAnsiTheme="minorEastAsia"/>
                <w:szCs w:val="21"/>
              </w:rPr>
            </w:pPr>
            <w:r>
              <w:rPr>
                <w:rFonts w:hint="eastAsia" w:asciiTheme="minorEastAsia" w:hAnsiTheme="minorEastAsia"/>
                <w:szCs w:val="21"/>
              </w:rPr>
              <w:t>3、有完善的岗位职责制度以及健全的企业内部管理规章制度，得6分，有相关描述的得2分，不提供者不得分。</w:t>
            </w:r>
          </w:p>
          <w:p>
            <w:pPr>
              <w:spacing w:line="360" w:lineRule="auto"/>
              <w:rPr>
                <w:rFonts w:asciiTheme="minorEastAsia" w:hAnsiTheme="minorEastAsia"/>
                <w:szCs w:val="21"/>
              </w:rPr>
            </w:pPr>
            <w:r>
              <w:rPr>
                <w:rFonts w:hint="eastAsia" w:asciiTheme="minorEastAsia" w:hAnsiTheme="minorEastAsia"/>
                <w:szCs w:val="21"/>
              </w:rPr>
              <w:t>4、结合招标人实际特点，能够制定合理、可行的应急预案得6分，有相关描述的得2分，不提供者不得分。</w:t>
            </w:r>
          </w:p>
        </w:tc>
        <w:tc>
          <w:tcPr>
            <w:tcW w:w="967" w:type="dxa"/>
            <w:vAlign w:val="center"/>
          </w:tcPr>
          <w:p>
            <w:pPr>
              <w:spacing w:line="360" w:lineRule="auto"/>
              <w:rPr>
                <w:rFonts w:asciiTheme="minorEastAsia" w:hAnsiTheme="minorEastAsia"/>
                <w:szCs w:val="21"/>
              </w:rPr>
            </w:pPr>
            <w:r>
              <w:rPr>
                <w:rFonts w:hint="eastAsia" w:asciiTheme="minorEastAsia" w:hAnsiTheme="minorEastAsia"/>
                <w:szCs w:val="21"/>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仿宋" w:hAnsi="仿宋" w:eastAsia="仿宋"/>
                <w:szCs w:val="21"/>
              </w:rPr>
            </w:pPr>
            <w:bookmarkStart w:id="13" w:name="_GoBack"/>
            <w:r>
              <w:rPr>
                <w:rFonts w:hint="eastAsia" w:asciiTheme="minorEastAsia" w:hAnsiTheme="minorEastAsia"/>
                <w:szCs w:val="21"/>
              </w:rPr>
              <w:t>服务承诺</w:t>
            </w:r>
            <w:bookmarkEnd w:id="13"/>
          </w:p>
        </w:tc>
        <w:tc>
          <w:tcPr>
            <w:tcW w:w="6237" w:type="dxa"/>
            <w:vAlign w:val="center"/>
          </w:tcPr>
          <w:p>
            <w:pPr>
              <w:spacing w:line="360" w:lineRule="auto"/>
              <w:rPr>
                <w:rFonts w:asciiTheme="minorEastAsia" w:hAnsiTheme="minorEastAsia"/>
                <w:szCs w:val="21"/>
              </w:rPr>
            </w:pPr>
            <w:r>
              <w:rPr>
                <w:rFonts w:hint="eastAsia" w:asciiTheme="minorEastAsia" w:hAnsiTheme="minorEastAsia"/>
                <w:szCs w:val="21"/>
              </w:rPr>
              <w:t>除满足本招标文件内对服务的所有实质性要求之外还有其他服务承诺且完整、可行的得6分，有相关描述的得2分，没有不得分。</w:t>
            </w:r>
          </w:p>
        </w:tc>
        <w:tc>
          <w:tcPr>
            <w:tcW w:w="967" w:type="dxa"/>
            <w:vAlign w:val="center"/>
          </w:tcPr>
          <w:p>
            <w:pPr>
              <w:spacing w:line="360" w:lineRule="auto"/>
              <w:rPr>
                <w:rFonts w:asciiTheme="minorEastAsia" w:hAnsiTheme="minorEastAsia"/>
                <w:szCs w:val="21"/>
              </w:rPr>
            </w:pPr>
            <w:r>
              <w:rPr>
                <w:rFonts w:hint="eastAsia" w:asciiTheme="minorEastAsia" w:hAnsiTheme="minorEastAsia"/>
                <w:szCs w:val="21"/>
              </w:rPr>
              <w:t>6分</w:t>
            </w:r>
          </w:p>
        </w:tc>
      </w:tr>
    </w:tbl>
    <w:p>
      <w:pPr>
        <w:pStyle w:val="7"/>
        <w:ind w:firstLine="0" w:firstLineChars="0"/>
        <w:rPr>
          <w:rFonts w:ascii="仿宋" w:hAnsi="仿宋" w:eastAsia="仿宋" w:cs="仿宋"/>
          <w:b/>
          <w:bCs/>
          <w:color w:val="000000" w:themeColor="text1"/>
          <w:sz w:val="28"/>
          <w:szCs w:val="28"/>
          <w:lang w:val="zh-CN"/>
        </w:rPr>
      </w:pPr>
    </w:p>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4"/>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0"/>
        </w:numPr>
        <w:spacing w:line="360" w:lineRule="auto"/>
        <w:ind w:firstLine="422" w:firstLineChars="200"/>
        <w:contextualSpacing/>
        <w:rPr>
          <w:rFonts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spacing w:line="360" w:lineRule="auto"/>
        <w:contextualSpacing/>
        <w:rPr>
          <w:rFonts w:ascii="宋体" w:hAnsi="宋体" w:cs="仿宋_GB2312"/>
          <w:b/>
          <w:color w:val="000000" w:themeColor="text1"/>
          <w:szCs w:val="21"/>
        </w:rPr>
      </w:pPr>
    </w:p>
    <w:p>
      <w:pPr>
        <w:spacing w:line="360" w:lineRule="auto"/>
        <w:contextualSpacing/>
        <w:rPr>
          <w:rFonts w:ascii="宋体" w:hAnsi="宋体" w:cs="仿宋_GB2312"/>
          <w:b/>
          <w:color w:val="000000" w:themeColor="text1"/>
          <w:szCs w:val="21"/>
        </w:rPr>
      </w:pPr>
    </w:p>
    <w:p>
      <w:pPr>
        <w:tabs>
          <w:tab w:val="left" w:pos="1260"/>
        </w:tabs>
        <w:autoSpaceDE w:val="0"/>
        <w:autoSpaceDN w:val="0"/>
        <w:adjustRightInd w:val="0"/>
        <w:spacing w:line="360" w:lineRule="auto"/>
        <w:contextualSpacing/>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4"/>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ascii="宋体" w:hAnsi="宋体" w:cs="微软雅黑"/>
          <w:b/>
          <w:bCs/>
          <w:color w:val="000000" w:themeColor="text1"/>
          <w:szCs w:val="21"/>
        </w:rPr>
      </w:pP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 定义</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1.1“合同”系指甲方和乙方 （简称合同双方）已达成的协议，即由双方签订的合同格式中的文件，包括所有的附件和组成合同部分的所有其他文件。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 xml:space="preserve">1.2“合同价格”系指根据合同规定，在乙方全面正确地履行合同义务时应支付给乙方的款项。 </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1.3“甲方”系指通过招标方式，接受合同服务的采购人</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1.4“乙方”系指中标后提供合同服务的</w:t>
      </w:r>
      <w:r>
        <w:rPr>
          <w:rFonts w:hint="eastAsia" w:ascii="宋体" w:hAnsi="宋体"/>
          <w:bCs/>
          <w:color w:val="000000" w:themeColor="text1"/>
          <w:szCs w:val="21"/>
        </w:rPr>
        <w:t>中标方</w:t>
      </w:r>
      <w:r>
        <w:rPr>
          <w:rFonts w:hint="eastAsia" w:ascii="宋体" w:hAnsi="宋体"/>
          <w:color w:val="000000" w:themeColor="text1"/>
          <w:szCs w:val="21"/>
        </w:rPr>
        <w:t>或供应商。</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2.适用范围</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本合同条款仅适用于本次招标活动。</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3.技术规格和标准</w:t>
      </w:r>
    </w:p>
    <w:p>
      <w:pPr>
        <w:pStyle w:val="16"/>
        <w:spacing w:line="36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本合同项下所提供服务的技术规格标准应与本招标文件技术规格规定的标准相一致。</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4.合同期限</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即自</w:t>
      </w:r>
      <w:r>
        <w:rPr>
          <w:rFonts w:hint="eastAsia" w:ascii="宋体" w:hAnsi="宋体"/>
          <w:color w:val="000000" w:themeColor="text1"/>
          <w:szCs w:val="21"/>
        </w:rPr>
        <w:tab/>
      </w:r>
      <w:r>
        <w:rPr>
          <w:rFonts w:hint="eastAsia" w:ascii="宋体" w:hAnsi="宋体"/>
          <w:color w:val="000000" w:themeColor="text1"/>
          <w:szCs w:val="21"/>
        </w:rPr>
        <w:t>年</w:t>
      </w:r>
      <w:r>
        <w:rPr>
          <w:rFonts w:hint="eastAsia" w:ascii="宋体" w:hAnsi="宋体"/>
          <w:color w:val="000000" w:themeColor="text1"/>
          <w:szCs w:val="21"/>
        </w:rPr>
        <w:tab/>
      </w:r>
      <w:r>
        <w:rPr>
          <w:rFonts w:hint="eastAsia" w:ascii="宋体" w:hAnsi="宋体"/>
          <w:color w:val="000000" w:themeColor="text1"/>
          <w:szCs w:val="21"/>
        </w:rPr>
        <w:t>月</w:t>
      </w:r>
      <w:r>
        <w:rPr>
          <w:rFonts w:hint="eastAsia" w:ascii="宋体" w:hAnsi="宋体"/>
          <w:color w:val="000000" w:themeColor="text1"/>
          <w:szCs w:val="21"/>
        </w:rPr>
        <w:tab/>
      </w:r>
      <w:r>
        <w:rPr>
          <w:rFonts w:hint="eastAsia" w:ascii="宋体" w:hAnsi="宋体"/>
          <w:color w:val="000000" w:themeColor="text1"/>
          <w:szCs w:val="21"/>
        </w:rPr>
        <w:t>日起至</w:t>
      </w:r>
      <w:r>
        <w:rPr>
          <w:rFonts w:hint="eastAsia" w:ascii="宋体" w:hAnsi="宋体"/>
          <w:color w:val="000000" w:themeColor="text1"/>
          <w:szCs w:val="21"/>
        </w:rPr>
        <w:tab/>
      </w:r>
      <w:r>
        <w:rPr>
          <w:rFonts w:hint="eastAsia" w:ascii="宋体" w:hAnsi="宋体"/>
          <w:color w:val="000000" w:themeColor="text1"/>
          <w:szCs w:val="21"/>
        </w:rPr>
        <w:t>年</w:t>
      </w:r>
      <w:r>
        <w:rPr>
          <w:rFonts w:hint="eastAsia" w:ascii="宋体" w:hAnsi="宋体"/>
          <w:color w:val="000000" w:themeColor="text1"/>
          <w:szCs w:val="21"/>
        </w:rPr>
        <w:tab/>
      </w:r>
      <w:r>
        <w:rPr>
          <w:rFonts w:hint="eastAsia" w:ascii="宋体" w:hAnsi="宋体"/>
          <w:color w:val="000000" w:themeColor="text1"/>
          <w:szCs w:val="21"/>
        </w:rPr>
        <w:t>月</w:t>
      </w:r>
      <w:r>
        <w:rPr>
          <w:rFonts w:hint="eastAsia" w:ascii="宋体" w:hAnsi="宋体"/>
          <w:color w:val="000000" w:themeColor="text1"/>
          <w:szCs w:val="21"/>
        </w:rPr>
        <w:tab/>
      </w:r>
      <w:r>
        <w:rPr>
          <w:rFonts w:hint="eastAsia" w:ascii="宋体" w:hAnsi="宋体"/>
          <w:color w:val="000000" w:themeColor="text1"/>
          <w:szCs w:val="21"/>
        </w:rPr>
        <w:t>日止。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5.价格</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除非合同中另有规定，乙方为其所提供货物设备和服务而要求甲方支付的金额应与其投标报价一致。</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6.索赔</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6.1乙方对所提供服务与合同要求不符负有责任，并且甲方已于合同规定的期限内提出索赔，乙方应按甲方同意的下述一种或多种方法解决索赔事宜。</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6.1.1乙方同意甲方取消其不符合要求的服务项目，退还已经收取的款项。</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6.1.2对于情节严重、造成甲方损失金额巨大的，同意甲方终止全部项目合同，并赔偿甲方因此造成的损失。</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7.不可抗力</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000000" w:themeColor="text1"/>
          <w:szCs w:val="21"/>
          <w:u w:val="single"/>
        </w:rPr>
        <w:t>一旦不可抗力事故的影响持续 60天以上</w:t>
      </w:r>
      <w:r>
        <w:rPr>
          <w:rFonts w:hint="eastAsia" w:ascii="宋体" w:hAnsi="宋体"/>
          <w:color w:val="000000" w:themeColor="text1"/>
          <w:szCs w:val="21"/>
        </w:rPr>
        <w:t>，双方应通过友好协商，在合理的时间内达成进一步履行合同的协议。</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8.履约保证金</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8.1履约保证金的有效期至供货完毕且验收合格。</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8.2乙方提供的履约保证金按规定格式以现金、转帐支票、电汇的形式提供，与此有关的费用由乙方负担。</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8.3如果乙方未能按合同规定履行其义务，甲方有权从履约保证金取得补偿。</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9.争议的解决</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9.1在执行合同中发生的与本合同有关的争端，双方应通过友好协商解决，经协商在 60天内不能达成协议时，应提交仲裁。</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w:t>
      </w:r>
      <w:r>
        <w:rPr>
          <w:rFonts w:ascii="宋体" w:hAnsi="宋体"/>
          <w:color w:val="000000" w:themeColor="text1"/>
          <w:szCs w:val="21"/>
        </w:rPr>
        <w:t>2</w:t>
      </w:r>
      <w:r>
        <w:rPr>
          <w:rFonts w:hint="eastAsia" w:ascii="宋体" w:hAnsi="宋体"/>
          <w:color w:val="000000" w:themeColor="text1"/>
          <w:szCs w:val="21"/>
        </w:rPr>
        <w:t>合同双方均为国内法人的，其争端的仲裁应由合同发生地许昌市仲裁委员会根据其仲裁程序进行。</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9.3 仲裁裁决应为最终决定，并对双方具有约束力。</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9.4 除另有裁决外，仲裁费应由败诉方负担。</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9.5 在仲裁期间，除正在进行的仲裁部分外，合同其他部分继续执行。</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10.合同终止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10.1本合同期限为</w:t>
      </w:r>
      <w:r>
        <w:rPr>
          <w:rFonts w:hint="eastAsia" w:ascii="宋体" w:hAnsi="宋体"/>
          <w:b/>
          <w:color w:val="000000" w:themeColor="text1"/>
          <w:szCs w:val="21"/>
          <w:u w:val="single"/>
        </w:rPr>
        <w:t xml:space="preserve">     </w:t>
      </w:r>
      <w:r>
        <w:rPr>
          <w:rFonts w:hint="eastAsia" w:ascii="宋体" w:hAnsi="宋体"/>
          <w:color w:val="000000" w:themeColor="text1"/>
          <w:szCs w:val="21"/>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10.2 出现下列情况时合同自动终止：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10.2.1发生不可抗力时。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10.2.2一方不履行合同条款，造成另一方无法执行合同协议，协商又不能求得解决，合同终止，责任方赔偿损失。</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11.合同修改</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对于合同的未尽事宜，需进行修改、补充和完善的，甲乙双方必须就所修改的内容签订书面的合同修改书，作为合同的补充协议。</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12.适用法律</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本合同应按中华人民共和国的法律解释。</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13.主导语言与计量单位</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13.1 合同书写应用中文书写。合同五份，甲乙双方及采购代理机构和许昌市政府采购管理办公室及相关业务科室（备案）各执一份，具有同等法律效力。</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13.2 除技术规格另有规定外，计量单位均使用中华人民共和国法定计量单位。</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14.合同生效</w:t>
      </w:r>
    </w:p>
    <w:p>
      <w:pPr>
        <w:spacing w:line="360" w:lineRule="auto"/>
        <w:rPr>
          <w:rFonts w:ascii="宋体" w:hAnsi="宋体" w:cs="微软雅黑"/>
          <w:b/>
          <w:bCs/>
          <w:color w:val="000000" w:themeColor="text1"/>
          <w:szCs w:val="21"/>
        </w:rPr>
      </w:pPr>
      <w:r>
        <w:rPr>
          <w:rFonts w:hint="eastAsia" w:ascii="宋体" w:hAnsi="宋体"/>
          <w:color w:val="000000" w:themeColor="text1"/>
          <w:szCs w:val="21"/>
        </w:rPr>
        <w:t>除非合同中另有说明，本合同经双方签字盖章，并在招标人收到乙方的履约保证金后，即开始生效。</w:t>
      </w: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jc w:val="center"/>
        <w:rPr>
          <w:rStyle w:val="56"/>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56"/>
          <w:rFonts w:hint="eastAsia" w:ascii="宋体" w:hAnsi="宋体" w:eastAsia="宋体"/>
        </w:rPr>
        <w:t>投标文件封皮格式</w:t>
      </w:r>
      <w:bookmarkStart w:id="1" w:name="_Toc16238"/>
      <w:bookmarkStart w:id="2" w:name="_Toc12595"/>
      <w:bookmarkStart w:id="3" w:name="_Toc5131"/>
      <w:bookmarkStart w:id="4" w:name="_Toc14398"/>
    </w:p>
    <w:p>
      <w:pPr>
        <w:pStyle w:val="7"/>
        <w:ind w:firstLine="340"/>
      </w:pPr>
    </w:p>
    <w:p>
      <w:pPr>
        <w:jc w:val="right"/>
        <w:rPr>
          <w:rStyle w:val="56"/>
          <w:rFonts w:ascii="宋体" w:hAnsi="宋体" w:eastAsia="宋体"/>
        </w:rPr>
      </w:pPr>
      <w:r>
        <w:rPr>
          <w:rStyle w:val="56"/>
          <w:rFonts w:hint="eastAsia" w:ascii="宋体" w:hAnsi="宋体" w:eastAsia="宋体"/>
        </w:rPr>
        <w:t>正本/副本</w:t>
      </w:r>
    </w:p>
    <w:bookmarkEnd w:id="1"/>
    <w:bookmarkEnd w:id="2"/>
    <w:bookmarkEnd w:id="3"/>
    <w:bookmarkEnd w:id="4"/>
    <w:p>
      <w:pPr>
        <w:jc w:val="left"/>
        <w:rPr>
          <w:rStyle w:val="56"/>
          <w:rFonts w:ascii="宋体" w:hAnsi="宋体" w:eastAsia="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7"/>
        <w:ind w:firstLine="0" w:firstLineChars="0"/>
      </w:pPr>
    </w:p>
    <w:p>
      <w:pPr>
        <w:rPr>
          <w:rFonts w:ascii="宋体" w:hAnsi="宋体" w:cs="微软雅黑"/>
          <w:sz w:val="28"/>
          <w:szCs w:val="28"/>
        </w:rPr>
      </w:pPr>
    </w:p>
    <w:p>
      <w:pPr>
        <w:ind w:left="1079" w:leftChars="514" w:firstLine="1400" w:firstLineChars="500"/>
        <w:jc w:val="left"/>
        <w:rPr>
          <w:rFonts w:ascii="宋体" w:hAnsi="宋体" w:cs="微软雅黑"/>
          <w:sz w:val="28"/>
          <w:szCs w:val="28"/>
        </w:rPr>
      </w:pPr>
    </w:p>
    <w:p>
      <w:pPr>
        <w:ind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firstLine="280" w:firstLineChars="100"/>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cs="微软雅黑"/>
          <w:sz w:val="28"/>
          <w:szCs w:val="28"/>
        </w:rPr>
      </w:pPr>
      <w:r>
        <w:rPr>
          <w:rFonts w:hint="eastAsia" w:ascii="宋体" w:hAnsi="宋体" w:cs="微软雅黑"/>
          <w:sz w:val="28"/>
          <w:szCs w:val="28"/>
        </w:rPr>
        <w:t>年    月    日</w:t>
      </w: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p>
    <w:p>
      <w:pPr>
        <w:pStyle w:val="54"/>
        <w:numPr>
          <w:ilvl w:val="0"/>
          <w:numId w:val="0"/>
        </w:numPr>
        <w:tabs>
          <w:tab w:val="left" w:pos="660"/>
        </w:tabs>
        <w:snapToGrid w:val="0"/>
        <w:spacing w:before="0" w:line="400" w:lineRule="exact"/>
        <w:rPr>
          <w:rFonts w:cs="黑体"/>
          <w:color w:val="000000" w:themeColor="text1"/>
          <w:kern w:val="2"/>
          <w:sz w:val="28"/>
          <w:szCs w:val="28"/>
          <w:lang w:val="zh-CN"/>
        </w:rPr>
      </w:pPr>
      <w:bookmarkStart w:id="5" w:name="_Toc184023138"/>
      <w:bookmarkStart w:id="6" w:name="_Toc186274126"/>
      <w:bookmarkStart w:id="7" w:name="_Toc174185203"/>
    </w:p>
    <w:p>
      <w:pPr>
        <w:pStyle w:val="54"/>
        <w:numPr>
          <w:ilvl w:val="0"/>
          <w:numId w:val="0"/>
        </w:numPr>
        <w:tabs>
          <w:tab w:val="left" w:pos="660"/>
        </w:tabs>
        <w:snapToGrid w:val="0"/>
        <w:spacing w:before="0" w:line="400" w:lineRule="exact"/>
        <w:rPr>
          <w:rFonts w:cs="黑体"/>
          <w:color w:val="000000" w:themeColor="text1"/>
          <w:kern w:val="2"/>
          <w:sz w:val="28"/>
          <w:szCs w:val="28"/>
          <w:lang w:val="zh-CN"/>
        </w:rPr>
      </w:pPr>
      <w:r>
        <w:rPr>
          <w:rFonts w:hint="eastAsia" w:cs="黑体"/>
          <w:color w:val="000000" w:themeColor="text1"/>
          <w:kern w:val="2"/>
          <w:sz w:val="28"/>
          <w:szCs w:val="28"/>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w:t>
            </w:r>
          </w:p>
        </w:tc>
        <w:tc>
          <w:tcPr>
            <w:tcW w:w="1559" w:type="dxa"/>
            <w:vAlign w:val="center"/>
          </w:tcPr>
          <w:p>
            <w:pPr>
              <w:pStyle w:val="14"/>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服务方案</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000000" w:themeColor="text1"/>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4"/>
        <w:spacing w:line="360" w:lineRule="auto"/>
        <w:rPr>
          <w:rFonts w:ascii="宋体"/>
          <w:b/>
          <w:snapToGrid w:val="0"/>
          <w:color w:val="000000" w:themeColor="text1"/>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8844" w:type="dxa"/>
        <w:tblInd w:w="0" w:type="dxa"/>
        <w:tblLayout w:type="fixed"/>
        <w:tblCellMar>
          <w:top w:w="0" w:type="dxa"/>
          <w:left w:w="108" w:type="dxa"/>
          <w:bottom w:w="0" w:type="dxa"/>
          <w:right w:w="108" w:type="dxa"/>
        </w:tblCellMar>
      </w:tblPr>
      <w:tblGrid>
        <w:gridCol w:w="1983"/>
        <w:gridCol w:w="3964"/>
        <w:gridCol w:w="1983"/>
        <w:gridCol w:w="914"/>
      </w:tblGrid>
      <w:tr>
        <w:tblPrEx>
          <w:tblLayout w:type="fixed"/>
          <w:tblCellMar>
            <w:top w:w="0" w:type="dxa"/>
            <w:left w:w="108" w:type="dxa"/>
            <w:bottom w:w="0" w:type="dxa"/>
            <w:right w:w="108" w:type="dxa"/>
          </w:tblCellMar>
        </w:tblPrEx>
        <w:trPr>
          <w:trHeight w:val="1498" w:hRule="atLeast"/>
        </w:trPr>
        <w:tc>
          <w:tcPr>
            <w:tcW w:w="19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9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lang w:val="zh-CN"/>
              </w:rPr>
              <w:t>服务期限</w:t>
            </w:r>
          </w:p>
        </w:tc>
        <w:tc>
          <w:tcPr>
            <w:tcW w:w="91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1498" w:hRule="atLeast"/>
        </w:trPr>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 w:val="24"/>
                <w:szCs w:val="24"/>
                <w:lang w:val="zh-CN"/>
              </w:rPr>
            </w:pPr>
            <w:r>
              <w:rPr>
                <w:rFonts w:hint="eastAsia" w:cs="宋体" w:asciiTheme="minorEastAsia" w:hAnsiTheme="minorEastAsia"/>
                <w:sz w:val="24"/>
                <w:szCs w:val="24"/>
                <w:lang w:val="zh-CN"/>
              </w:rPr>
              <w:t>住宅每户：</w:t>
            </w:r>
          </w:p>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9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三、资格审查证明材料</w:t>
      </w: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rPr>
          <w:rFonts w:ascii="宋体"/>
          <w:b/>
          <w:snapToGrid w:val="0"/>
          <w:color w:val="000000" w:themeColor="text1"/>
          <w:kern w:val="0"/>
          <w:sz w:val="36"/>
          <w:szCs w:val="36"/>
        </w:rPr>
      </w:pPr>
    </w:p>
    <w:p>
      <w:pPr>
        <w:pStyle w:val="14"/>
        <w:spacing w:line="360" w:lineRule="auto"/>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4"/>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4"/>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4"/>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46"/>
        <w:spacing w:line="480" w:lineRule="auto"/>
        <w:ind w:firstLine="472" w:firstLineChars="225"/>
        <w:jc w:val="left"/>
        <w:rPr>
          <w:color w:val="000000" w:themeColor="text1"/>
          <w:sz w:val="21"/>
          <w:szCs w:val="21"/>
        </w:rPr>
      </w:pPr>
    </w:p>
    <w:p>
      <w:pPr>
        <w:pStyle w:val="46"/>
        <w:spacing w:line="480" w:lineRule="auto"/>
        <w:ind w:firstLine="472" w:firstLineChars="225"/>
        <w:jc w:val="left"/>
        <w:rPr>
          <w:color w:val="000000" w:themeColor="text1"/>
          <w:sz w:val="21"/>
          <w:szCs w:val="21"/>
        </w:rPr>
      </w:pPr>
    </w:p>
    <w:p>
      <w:pPr>
        <w:pStyle w:val="46"/>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【此处请粘贴法定代表人身份证原件扫描件或图片，需清晰反映身份证有效期限】</w:t>
      </w:r>
    </w:p>
    <w:p>
      <w:pPr>
        <w:pStyle w:val="46"/>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49"/>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48"/>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 w:val="24"/>
          <w:szCs w:val="24"/>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7"/>
        <w:ind w:firstLine="340"/>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4.1 项目实施方案</w:t>
      </w:r>
    </w:p>
    <w:p>
      <w:pPr>
        <w:autoSpaceDE w:val="0"/>
        <w:autoSpaceDN w:val="0"/>
        <w:adjustRightInd w:val="0"/>
        <w:spacing w:line="48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snapToGrid w:val="0"/>
        <w:spacing w:line="360" w:lineRule="auto"/>
        <w:jc w:val="center"/>
        <w:rPr>
          <w:rFonts w:ascii="宋体" w:hAnsi="宋体"/>
          <w:b/>
          <w:bCs/>
          <w:color w:val="000000" w:themeColor="text1"/>
          <w:sz w:val="36"/>
          <w:szCs w:val="36"/>
        </w:rPr>
      </w:pPr>
    </w:p>
    <w:p>
      <w:pPr>
        <w:snapToGrid w:val="0"/>
        <w:spacing w:line="360" w:lineRule="auto"/>
        <w:rPr>
          <w:rFonts w:ascii="宋体" w:hAnsi="宋体"/>
          <w:b/>
          <w:bCs/>
          <w:color w:val="000000" w:themeColor="text1"/>
          <w:sz w:val="36"/>
          <w:szCs w:val="36"/>
        </w:rPr>
      </w:pPr>
    </w:p>
    <w:p>
      <w:pPr>
        <w:snapToGrid w:val="0"/>
        <w:spacing w:line="360" w:lineRule="auto"/>
        <w:jc w:val="center"/>
        <w:rPr>
          <w:rFonts w:ascii="宋体" w:hAnsi="宋体"/>
          <w:b/>
          <w:bCs/>
          <w:color w:val="000000" w:themeColor="text1"/>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4.2 业绩情况表</w:t>
      </w: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napToGrid w:val="0"/>
        <w:spacing w:line="360" w:lineRule="auto"/>
        <w:rPr>
          <w:rFonts w:hAnsi="宋体"/>
          <w:b/>
          <w:snapToGrid w:val="0"/>
          <w:color w:val="000000" w:themeColor="text1"/>
          <w:kern w:val="0"/>
          <w:sz w:val="36"/>
          <w:szCs w:val="36"/>
        </w:rPr>
      </w:pPr>
      <w:r>
        <w:rPr>
          <w:rFonts w:hint="eastAsia" w:asciiTheme="minorEastAsia" w:hAnsiTheme="minorEastAsia"/>
          <w:color w:val="000000" w:themeColor="text1"/>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投标人法定代表人（或授权代表）签字：</w:t>
      </w:r>
      <w:r>
        <w:rPr>
          <w:rFonts w:cs="宋体" w:asciiTheme="minorEastAsia" w:hAnsiTheme="minorEastAsia"/>
          <w:color w:val="000000" w:themeColor="text1"/>
          <w:sz w:val="24"/>
          <w:szCs w:val="24"/>
          <w:lang w:val="zh-CN"/>
        </w:rPr>
        <w:t xml:space="preserve"> </w:t>
      </w:r>
    </w:p>
    <w:p>
      <w:pPr>
        <w:autoSpaceDE w:val="0"/>
        <w:autoSpaceDN w:val="0"/>
        <w:adjustRightInd w:val="0"/>
        <w:spacing w:line="480" w:lineRule="auto"/>
        <w:rPr>
          <w:rFonts w:ascii="宋体" w:cs="宋体"/>
          <w:color w:val="000000" w:themeColor="text1"/>
          <w:szCs w:val="21"/>
          <w:lang w:val="zh-CN"/>
        </w:rPr>
      </w:pPr>
    </w:p>
    <w:p>
      <w:pPr>
        <w:snapToGrid w:val="0"/>
        <w:spacing w:line="360" w:lineRule="auto"/>
        <w:jc w:val="center"/>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rPr>
        <w:t>3 服务方案</w:t>
      </w:r>
    </w:p>
    <w:p>
      <w:pPr>
        <w:autoSpaceDE w:val="0"/>
        <w:autoSpaceDN w:val="0"/>
        <w:adjustRightInd w:val="0"/>
        <w:spacing w:line="360" w:lineRule="auto"/>
        <w:jc w:val="center"/>
        <w:outlineLvl w:val="0"/>
        <w:rPr>
          <w:rFonts w:ascii="宋体"/>
          <w:b/>
          <w:bCs/>
          <w:color w:val="000000" w:themeColor="text1"/>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（投标人根据招标文件要求自行编制）</w:t>
      </w:r>
    </w:p>
    <w:p>
      <w:pPr>
        <w:spacing w:line="360" w:lineRule="auto"/>
        <w:jc w:val="center"/>
        <w:rPr>
          <w:rFonts w:ascii="宋体"/>
          <w:b/>
          <w:bCs/>
          <w:color w:val="000000" w:themeColor="text1"/>
          <w:sz w:val="36"/>
          <w:szCs w:val="36"/>
        </w:rPr>
      </w:pPr>
    </w:p>
    <w:p>
      <w:pPr>
        <w:spacing w:line="360" w:lineRule="auto"/>
        <w:jc w:val="center"/>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rPr>
        <w:t>4 中小企业声明函</w:t>
      </w:r>
    </w:p>
    <w:p>
      <w:pPr>
        <w:spacing w:line="360" w:lineRule="auto"/>
        <w:jc w:val="center"/>
        <w:rPr>
          <w:rFonts w:ascii="宋体"/>
          <w:b/>
          <w:bCs/>
          <w:color w:val="000000" w:themeColor="text1"/>
          <w:szCs w:val="21"/>
        </w:rPr>
      </w:pP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本公司郑重声明，根据《政府采购促进中小企业发展暂行办法》（财库</w:t>
      </w:r>
      <w:r>
        <w:rPr>
          <w:rFonts w:ascii="宋体" w:hAnsi="宋体" w:cs="Arial"/>
          <w:color w:val="000000" w:themeColor="text1"/>
          <w:kern w:val="0"/>
          <w:szCs w:val="21"/>
        </w:rPr>
        <w:t>[2011]181</w:t>
      </w:r>
      <w:r>
        <w:rPr>
          <w:rFonts w:hint="eastAsia" w:ascii="宋体" w:hAnsi="宋体" w:cs="Arial"/>
          <w:color w:val="000000" w:themeColor="text1"/>
          <w:kern w:val="0"/>
          <w:szCs w:val="21"/>
        </w:rPr>
        <w:t>号）的规定，本公司为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（请填写：中型、小型、微型）企业。即，本公司同时满足以下条件：</w:t>
      </w:r>
      <w:r>
        <w:rPr>
          <w:rFonts w:ascii="宋体" w:cs="Arial"/>
          <w:color w:val="000000" w:themeColor="text1"/>
          <w:kern w:val="0"/>
          <w:szCs w:val="21"/>
        </w:rPr>
        <w:br w:type="textWrapping"/>
      </w:r>
      <w:r>
        <w:rPr>
          <w:rFonts w:hint="eastAsia" w:ascii="宋体" w:hAnsi="宋体" w:cs="Arial"/>
          <w:color w:val="000000" w:themeColor="text1"/>
          <w:kern w:val="0"/>
          <w:szCs w:val="21"/>
        </w:rPr>
        <w:t>　　根据《工业和信息化部、国家统计局、国家发展和改革委员会、财政部关于印发中小企业划型标准规定的通知》（工信部联企业</w:t>
      </w:r>
      <w:r>
        <w:rPr>
          <w:rFonts w:ascii="宋体" w:hAnsi="宋体" w:cs="Arial"/>
          <w:color w:val="000000" w:themeColor="text1"/>
          <w:kern w:val="0"/>
          <w:szCs w:val="21"/>
        </w:rPr>
        <w:t>[2011]300</w:t>
      </w:r>
      <w:r>
        <w:rPr>
          <w:rFonts w:hint="eastAsia" w:ascii="宋体" w:hAnsi="宋体" w:cs="Arial"/>
          <w:color w:val="000000" w:themeColor="text1"/>
          <w:kern w:val="0"/>
          <w:szCs w:val="21"/>
        </w:rPr>
        <w:t>号）规定的划分标准，</w:t>
      </w:r>
      <w:r>
        <w:rPr>
          <w:rFonts w:hint="eastAsia"/>
          <w:color w:val="000000" w:themeColor="text1"/>
          <w:szCs w:val="21"/>
        </w:rPr>
        <w:t>按照《国家统计局关于印发统计上大中小微型企业划分办法的通知》（国统字</w:t>
      </w:r>
      <w:r>
        <w:rPr>
          <w:color w:val="000000" w:themeColor="text1"/>
          <w:szCs w:val="21"/>
        </w:rPr>
        <w:t>[2011] 75</w:t>
      </w:r>
      <w:r>
        <w:rPr>
          <w:rFonts w:hint="eastAsia"/>
          <w:color w:val="000000" w:themeColor="text1"/>
          <w:szCs w:val="21"/>
        </w:rPr>
        <w:t>号）规定，本公司所属行业为</w:t>
      </w:r>
      <w:r>
        <w:rPr>
          <w:color w:val="000000" w:themeColor="text1"/>
          <w:szCs w:val="21"/>
        </w:rPr>
        <w:t>______</w:t>
      </w:r>
      <w:r>
        <w:rPr>
          <w:rFonts w:hint="eastAsia"/>
          <w:color w:val="000000" w:themeColor="text1"/>
          <w:szCs w:val="21"/>
        </w:rPr>
        <w:t>，截至上一财年末，公司资产总额</w:t>
      </w:r>
      <w:r>
        <w:rPr>
          <w:color w:val="000000" w:themeColor="text1"/>
          <w:szCs w:val="21"/>
        </w:rPr>
        <w:t>______</w:t>
      </w:r>
      <w:r>
        <w:rPr>
          <w:rFonts w:hint="eastAsia"/>
          <w:color w:val="000000" w:themeColor="text1"/>
          <w:szCs w:val="21"/>
        </w:rPr>
        <w:t>万元，营业收入</w:t>
      </w:r>
      <w:r>
        <w:rPr>
          <w:color w:val="000000" w:themeColor="text1"/>
          <w:szCs w:val="21"/>
        </w:rPr>
        <w:t>______</w:t>
      </w:r>
      <w:r>
        <w:rPr>
          <w:rFonts w:hint="eastAsia"/>
          <w:color w:val="000000" w:themeColor="text1"/>
          <w:szCs w:val="21"/>
        </w:rPr>
        <w:t>万元，从业人员</w:t>
      </w:r>
      <w:r>
        <w:rPr>
          <w:color w:val="000000" w:themeColor="text1"/>
          <w:szCs w:val="21"/>
        </w:rPr>
        <w:t>______</w:t>
      </w:r>
      <w:r>
        <w:rPr>
          <w:rFonts w:hint="eastAsia"/>
          <w:color w:val="000000" w:themeColor="text1"/>
          <w:szCs w:val="21"/>
        </w:rPr>
        <w:t>人，</w:t>
      </w:r>
      <w:r>
        <w:rPr>
          <w:rFonts w:hint="eastAsia" w:ascii="宋体" w:hAnsi="宋体" w:cs="Arial"/>
          <w:color w:val="000000" w:themeColor="text1"/>
          <w:kern w:val="0"/>
          <w:szCs w:val="21"/>
        </w:rPr>
        <w:t>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olor w:val="000000" w:themeColor="text1"/>
          <w:szCs w:val="21"/>
        </w:rPr>
      </w:pPr>
      <w:r>
        <w:rPr>
          <w:rFonts w:hint="eastAsia" w:ascii="宋体" w:hAnsi="宋体" w:cs="Arial"/>
          <w:color w:val="000000" w:themeColor="text1"/>
          <w:kern w:val="0"/>
          <w:szCs w:val="21"/>
        </w:rPr>
        <w:t>企业名称（盖章）：　　　　　　　　　</w:t>
      </w:r>
      <w:r>
        <w:rPr>
          <w:rFonts w:ascii="宋体" w:cs="Arial"/>
          <w:color w:val="000000" w:themeColor="text1"/>
          <w:kern w:val="0"/>
          <w:szCs w:val="21"/>
        </w:rPr>
        <w:br w:type="textWrapping"/>
      </w:r>
      <w:r>
        <w:rPr>
          <w:rFonts w:hint="eastAsia" w:ascii="宋体" w:hAnsi="宋体" w:cs="Arial"/>
          <w:color w:val="000000" w:themeColor="text1"/>
          <w:kern w:val="0"/>
          <w:szCs w:val="21"/>
        </w:rPr>
        <w:t>日　</w:t>
      </w:r>
      <w:r>
        <w:rPr>
          <w:rFonts w:ascii="宋体" w:hAnsi="宋体" w:cs="Arial"/>
          <w:color w:val="000000" w:themeColor="text1"/>
          <w:kern w:val="0"/>
          <w:szCs w:val="21"/>
        </w:rPr>
        <w:t xml:space="preserve">  </w:t>
      </w:r>
      <w:r>
        <w:rPr>
          <w:rFonts w:hint="eastAsia" w:ascii="宋体" w:hAnsi="宋体" w:cs="Arial"/>
          <w:color w:val="000000" w:themeColor="text1"/>
          <w:kern w:val="0"/>
          <w:szCs w:val="21"/>
        </w:rPr>
        <w:t>期：</w:t>
      </w:r>
      <w:r>
        <w:rPr>
          <w:rFonts w:ascii="宋体" w:hAnsi="宋体" w:cs="Arial"/>
          <w:color w:val="000000" w:themeColor="text1"/>
          <w:kern w:val="0"/>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widowControl/>
        <w:spacing w:before="100" w:beforeAutospacing="1" w:after="100" w:afterAutospacing="1" w:line="360" w:lineRule="auto"/>
        <w:contextualSpacing/>
        <w:jc w:val="left"/>
        <w:rPr>
          <w:rFonts w:ascii="宋体"/>
          <w:color w:val="000000" w:themeColor="text1"/>
          <w:szCs w:val="21"/>
        </w:rPr>
      </w:pPr>
      <w:r>
        <w:rPr>
          <w:rFonts w:hint="eastAsia" w:ascii="宋体" w:hAnsi="宋体"/>
          <w:color w:val="000000" w:themeColor="text1"/>
          <w:szCs w:val="21"/>
        </w:rPr>
        <w:t>说明：</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1</w:t>
      </w:r>
      <w:r>
        <w:rPr>
          <w:rFonts w:hint="eastAsia" w:ascii="宋体" w:hAnsi="宋体" w:cs="Arial"/>
          <w:color w:val="000000" w:themeColor="text1"/>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2</w:t>
      </w:r>
      <w:r>
        <w:rPr>
          <w:rFonts w:hint="eastAsia" w:ascii="宋体" w:hAnsi="宋体" w:cs="Arial"/>
          <w:color w:val="000000" w:themeColor="text1"/>
          <w:kern w:val="0"/>
          <w:szCs w:val="21"/>
        </w:rPr>
        <w:t>、如投标人为联合投标的，联合投标人需分别填写上述《中小企业声明函》。</w:t>
      </w:r>
    </w:p>
    <w:p>
      <w:pPr>
        <w:autoSpaceDE w:val="0"/>
        <w:autoSpaceDN w:val="0"/>
        <w:adjustRightInd w:val="0"/>
        <w:spacing w:line="360" w:lineRule="auto"/>
        <w:outlineLvl w:val="0"/>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bookmarkStart w:id="11" w:name="OLE_LINK14"/>
      <w:bookmarkStart w:id="12" w:name="OLE_LINK13"/>
      <w:r>
        <w:rPr>
          <w:rFonts w:ascii="宋体" w:hAnsi="宋体"/>
          <w:b/>
          <w:bCs/>
          <w:color w:val="000000" w:themeColor="text1"/>
          <w:sz w:val="24"/>
          <w:szCs w:val="24"/>
        </w:rPr>
        <w:t>4.</w:t>
      </w:r>
      <w:r>
        <w:rPr>
          <w:rFonts w:hint="eastAsia" w:ascii="宋体" w:hAnsi="宋体"/>
          <w:b/>
          <w:bCs/>
          <w:color w:val="000000" w:themeColor="text1"/>
          <w:sz w:val="24"/>
          <w:szCs w:val="24"/>
        </w:rPr>
        <w:t>5</w:t>
      </w:r>
      <w:r>
        <w:rPr>
          <w:rFonts w:ascii="宋体" w:hAnsi="宋体"/>
          <w:b/>
          <w:bCs/>
          <w:color w:val="000000" w:themeColor="text1"/>
          <w:sz w:val="24"/>
          <w:szCs w:val="24"/>
        </w:rPr>
        <w:t xml:space="preserve"> </w:t>
      </w:r>
      <w:r>
        <w:rPr>
          <w:rFonts w:hint="eastAsia" w:ascii="宋体" w:hAnsi="宋体"/>
          <w:b/>
          <w:bCs/>
          <w:color w:val="000000" w:themeColor="text1"/>
          <w:sz w:val="24"/>
          <w:szCs w:val="24"/>
        </w:rPr>
        <w:t>残疾人福利性单位声明函</w:t>
      </w:r>
    </w:p>
    <w:bookmarkEnd w:id="11"/>
    <w:bookmarkEnd w:id="12"/>
    <w:p>
      <w:pPr>
        <w:spacing w:line="360" w:lineRule="auto"/>
        <w:rPr>
          <w:rFonts w:ascii="宋体"/>
          <w:color w:val="000000" w:themeColor="text1"/>
          <w:szCs w:val="21"/>
        </w:rPr>
      </w:pP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本单位郑重声明，根据《财政部</w:t>
      </w:r>
      <w:r>
        <w:rPr>
          <w:rFonts w:ascii="宋体" w:hAnsi="宋体"/>
          <w:color w:val="000000" w:themeColor="text1"/>
          <w:szCs w:val="21"/>
        </w:rPr>
        <w:t xml:space="preserve"> </w:t>
      </w:r>
      <w:r>
        <w:rPr>
          <w:rFonts w:hint="eastAsia" w:ascii="宋体" w:hAnsi="宋体"/>
          <w:color w:val="000000" w:themeColor="text1"/>
          <w:szCs w:val="21"/>
        </w:rPr>
        <w:t>民政部</w:t>
      </w:r>
      <w:r>
        <w:rPr>
          <w:rFonts w:ascii="宋体" w:hAnsi="宋体"/>
          <w:color w:val="000000" w:themeColor="text1"/>
          <w:szCs w:val="21"/>
        </w:rPr>
        <w:t xml:space="preserve"> </w:t>
      </w:r>
      <w:r>
        <w:rPr>
          <w:rFonts w:hint="eastAsia" w:ascii="宋体" w:hAnsi="宋体"/>
          <w:color w:val="000000" w:themeColor="text1"/>
          <w:szCs w:val="21"/>
        </w:rPr>
        <w:t>中国残疾人联合会关于促进残疾人就业政府采购政策的通知》（财库〔</w:t>
      </w:r>
      <w:r>
        <w:rPr>
          <w:rFonts w:ascii="宋体" w:hAnsi="宋体"/>
          <w:color w:val="000000" w:themeColor="text1"/>
          <w:szCs w:val="21"/>
        </w:rPr>
        <w:t>2017</w:t>
      </w:r>
      <w:r>
        <w:rPr>
          <w:rFonts w:hint="eastAsia" w:ascii="宋体" w:hAnsi="宋体"/>
          <w:color w:val="000000" w:themeColor="text1"/>
          <w:szCs w:val="21"/>
        </w:rPr>
        <w:t>〕</w:t>
      </w:r>
      <w:r>
        <w:rPr>
          <w:rFonts w:ascii="宋体" w:hAnsi="宋体"/>
          <w:color w:val="000000" w:themeColor="text1"/>
          <w:szCs w:val="21"/>
        </w:rPr>
        <w:t>141</w:t>
      </w:r>
      <w:r>
        <w:rPr>
          <w:rFonts w:hint="eastAsia" w:ascii="宋体" w:hAnsi="宋体"/>
          <w:color w:val="000000" w:themeColor="text1"/>
          <w:szCs w:val="21"/>
        </w:rPr>
        <w:t>号）的规定，本单位为符合条件的残疾人福利性单位，且本单位参加</w:t>
      </w:r>
      <w:r>
        <w:rPr>
          <w:rFonts w:ascii="宋体" w:hAnsi="宋体"/>
          <w:color w:val="000000" w:themeColor="text1"/>
          <w:szCs w:val="21"/>
          <w:u w:val="single"/>
        </w:rPr>
        <w:t xml:space="preserve">        </w:t>
      </w:r>
      <w:r>
        <w:rPr>
          <w:rFonts w:hint="eastAsia" w:ascii="宋体" w:hAnsi="宋体"/>
          <w:color w:val="000000" w:themeColor="text1"/>
          <w:szCs w:val="21"/>
        </w:rPr>
        <w:t>单位的</w:t>
      </w:r>
      <w:r>
        <w:rPr>
          <w:rFonts w:ascii="宋体" w:hAnsi="宋体"/>
          <w:color w:val="000000" w:themeColor="text1"/>
          <w:szCs w:val="21"/>
          <w:u w:val="single"/>
        </w:rPr>
        <w:t xml:space="preserve">           </w:t>
      </w:r>
      <w:r>
        <w:rPr>
          <w:rFonts w:hint="eastAsia" w:ascii="宋体" w:hAnsi="宋体"/>
          <w:color w:val="000000" w:themeColor="text1"/>
          <w:szCs w:val="21"/>
        </w:rPr>
        <w:t>项目采购活动提供本单位制造的货物（由本单位承担工程</w:t>
      </w:r>
      <w:r>
        <w:rPr>
          <w:rFonts w:ascii="宋体" w:hAnsi="宋体"/>
          <w:color w:val="000000" w:themeColor="text1"/>
          <w:szCs w:val="21"/>
        </w:rPr>
        <w:t>/</w:t>
      </w:r>
      <w:r>
        <w:rPr>
          <w:rFonts w:hint="eastAsia" w:ascii="宋体" w:hAnsi="宋体"/>
          <w:color w:val="000000" w:themeColor="text1"/>
          <w:szCs w:val="21"/>
        </w:rPr>
        <w:t>提供服务），或者提供其他残疾人福利性单位制造的货物（不包括使用非残疾人福利性单位注册商标的货物）。</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本单位对上述声明的真实性负责。如有虚假，将依法承担相应责任。</w:t>
      </w:r>
    </w:p>
    <w:p>
      <w:pPr>
        <w:spacing w:line="360" w:lineRule="auto"/>
        <w:rPr>
          <w:rFonts w:ascii="宋体"/>
          <w:color w:val="000000" w:themeColor="text1"/>
          <w:szCs w:val="21"/>
        </w:rPr>
      </w:pPr>
    </w:p>
    <w:p>
      <w:pPr>
        <w:spacing w:line="360" w:lineRule="auto"/>
        <w:rPr>
          <w:rFonts w:ascii="宋体"/>
          <w:color w:val="000000" w:themeColor="text1"/>
          <w:szCs w:val="21"/>
        </w:rPr>
      </w:pP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单位名称（盖章）：</w:t>
      </w: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日</w:t>
      </w:r>
      <w:r>
        <w:rPr>
          <w:rFonts w:ascii="宋体" w:hAnsi="宋体"/>
          <w:color w:val="000000" w:themeColor="text1"/>
          <w:szCs w:val="21"/>
        </w:rPr>
        <w:t xml:space="preserve">    </w:t>
      </w:r>
      <w:r>
        <w:rPr>
          <w:rFonts w:hint="eastAsia" w:ascii="宋体" w:hAnsi="宋体"/>
          <w:color w:val="000000" w:themeColor="text1"/>
          <w:szCs w:val="21"/>
        </w:rPr>
        <w:t>期：</w:t>
      </w:r>
      <w:r>
        <w:rPr>
          <w:rFonts w:ascii="宋体" w:hAnsi="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spacing w:before="100" w:beforeAutospacing="1" w:after="100" w:afterAutospacing="1" w:line="360" w:lineRule="auto"/>
        <w:jc w:val="center"/>
        <w:rPr>
          <w:rFonts w:ascii="宋体"/>
          <w:b/>
          <w:bCs/>
          <w:color w:val="000000" w:themeColor="text1"/>
          <w:sz w:val="36"/>
          <w:szCs w:val="36"/>
        </w:rPr>
      </w:pPr>
    </w:p>
    <w:p>
      <w:pPr>
        <w:rPr>
          <w:color w:val="000000" w:themeColor="text1"/>
        </w:rPr>
      </w:pPr>
    </w:p>
    <w:p>
      <w:pPr>
        <w:rPr>
          <w:color w:val="000000" w:themeColor="text1"/>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rPr>
          <w:color w:val="000000" w:themeColor="text1"/>
        </w:rPr>
      </w:pPr>
    </w:p>
    <w:p>
      <w:pPr>
        <w:rPr>
          <w:color w:val="000000" w:themeColor="text1"/>
        </w:rPr>
      </w:pPr>
    </w:p>
    <w:p>
      <w:pPr>
        <w:spacing w:line="360" w:lineRule="auto"/>
        <w:jc w:val="center"/>
        <w:rPr>
          <w:color w:val="000000" w:themeColor="text1"/>
        </w:rPr>
      </w:pPr>
      <w:r>
        <w:rPr>
          <w:rFonts w:hint="eastAsia" w:ascii="宋体" w:hAnsi="宋体"/>
          <w:b/>
          <w:bCs/>
          <w:color w:val="000000" w:themeColor="text1"/>
          <w:sz w:val="28"/>
          <w:szCs w:val="28"/>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785E6"/>
    <w:multiLevelType w:val="singleLevel"/>
    <w:tmpl w:val="CBA785E6"/>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3">
    <w:nsid w:val="49A1AA8C"/>
    <w:multiLevelType w:val="singleLevel"/>
    <w:tmpl w:val="49A1AA8C"/>
    <w:lvl w:ilvl="0" w:tentative="0">
      <w:start w:val="4"/>
      <w:numFmt w:val="decimal"/>
      <w:suff w:val="nothing"/>
      <w:lvlText w:val="%1、"/>
      <w:lvlJc w:val="left"/>
    </w:lvl>
  </w:abstractNum>
  <w:abstractNum w:abstractNumId="14">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59F817C2"/>
    <w:multiLevelType w:val="singleLevel"/>
    <w:tmpl w:val="59F817C2"/>
    <w:lvl w:ilvl="0" w:tentative="0">
      <w:start w:val="2"/>
      <w:numFmt w:val="chineseCounting"/>
      <w:suff w:val="space"/>
      <w:lvlText w:val="第%1章"/>
      <w:lvlJc w:val="left"/>
      <w:rPr>
        <w:rFonts w:cs="Times New Roman"/>
      </w:rPr>
    </w:lvl>
  </w:abstractNum>
  <w:abstractNum w:abstractNumId="16">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7">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8">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9">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6"/>
  </w:num>
  <w:num w:numId="4">
    <w:abstractNumId w:val="15"/>
  </w:num>
  <w:num w:numId="5">
    <w:abstractNumId w:val="8"/>
  </w:num>
  <w:num w:numId="6">
    <w:abstractNumId w:val="17"/>
  </w:num>
  <w:num w:numId="7">
    <w:abstractNumId w:val="18"/>
  </w:num>
  <w:num w:numId="8">
    <w:abstractNumId w:val="12"/>
  </w:num>
  <w:num w:numId="9">
    <w:abstractNumId w:val="9"/>
  </w:num>
  <w:num w:numId="10">
    <w:abstractNumId w:val="5"/>
  </w:num>
  <w:num w:numId="11">
    <w:abstractNumId w:val="6"/>
  </w:num>
  <w:num w:numId="12">
    <w:abstractNumId w:val="20"/>
  </w:num>
  <w:num w:numId="13">
    <w:abstractNumId w:val="11"/>
  </w:num>
  <w:num w:numId="14">
    <w:abstractNumId w:val="19"/>
  </w:num>
  <w:num w:numId="15">
    <w:abstractNumId w:val="4"/>
  </w:num>
  <w:num w:numId="16">
    <w:abstractNumId w:val="7"/>
  </w:num>
  <w:num w:numId="17">
    <w:abstractNumId w:val="14"/>
  </w:num>
  <w:num w:numId="18">
    <w:abstractNumId w:val="10"/>
  </w:num>
  <w:num w:numId="19">
    <w:abstractNumId w:val="0"/>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06CAE"/>
    <w:rsid w:val="00012712"/>
    <w:rsid w:val="000178D4"/>
    <w:rsid w:val="00020353"/>
    <w:rsid w:val="00022000"/>
    <w:rsid w:val="00022021"/>
    <w:rsid w:val="000300B0"/>
    <w:rsid w:val="000318E9"/>
    <w:rsid w:val="00033D27"/>
    <w:rsid w:val="00034324"/>
    <w:rsid w:val="000424FE"/>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E7042"/>
    <w:rsid w:val="000F3964"/>
    <w:rsid w:val="000F7EA2"/>
    <w:rsid w:val="00105AC6"/>
    <w:rsid w:val="00113A6C"/>
    <w:rsid w:val="00114F7B"/>
    <w:rsid w:val="00117ADC"/>
    <w:rsid w:val="001309C7"/>
    <w:rsid w:val="001317FC"/>
    <w:rsid w:val="0013622E"/>
    <w:rsid w:val="001413B0"/>
    <w:rsid w:val="0014292A"/>
    <w:rsid w:val="001453AC"/>
    <w:rsid w:val="00157BFD"/>
    <w:rsid w:val="0016162A"/>
    <w:rsid w:val="00162961"/>
    <w:rsid w:val="001729F5"/>
    <w:rsid w:val="00173F12"/>
    <w:rsid w:val="00175E00"/>
    <w:rsid w:val="0017674D"/>
    <w:rsid w:val="001812E3"/>
    <w:rsid w:val="00182918"/>
    <w:rsid w:val="001A1B6C"/>
    <w:rsid w:val="001A31EC"/>
    <w:rsid w:val="001A3A65"/>
    <w:rsid w:val="001A3DE4"/>
    <w:rsid w:val="001B3201"/>
    <w:rsid w:val="001B3B1F"/>
    <w:rsid w:val="001B3FA7"/>
    <w:rsid w:val="001B499B"/>
    <w:rsid w:val="001C128F"/>
    <w:rsid w:val="001D1F28"/>
    <w:rsid w:val="001D2862"/>
    <w:rsid w:val="001D6D29"/>
    <w:rsid w:val="001E3E55"/>
    <w:rsid w:val="00210C07"/>
    <w:rsid w:val="00212A04"/>
    <w:rsid w:val="00220A8C"/>
    <w:rsid w:val="00234499"/>
    <w:rsid w:val="00235DB3"/>
    <w:rsid w:val="002373EF"/>
    <w:rsid w:val="002408D3"/>
    <w:rsid w:val="002447F3"/>
    <w:rsid w:val="00247D4B"/>
    <w:rsid w:val="00247EBC"/>
    <w:rsid w:val="00250710"/>
    <w:rsid w:val="00251DBD"/>
    <w:rsid w:val="0025438E"/>
    <w:rsid w:val="002557F6"/>
    <w:rsid w:val="00257170"/>
    <w:rsid w:val="00257C0C"/>
    <w:rsid w:val="00257C27"/>
    <w:rsid w:val="002644FB"/>
    <w:rsid w:val="00274792"/>
    <w:rsid w:val="00274F8B"/>
    <w:rsid w:val="00282D0F"/>
    <w:rsid w:val="002A4363"/>
    <w:rsid w:val="002A4A94"/>
    <w:rsid w:val="002B44C5"/>
    <w:rsid w:val="002C0284"/>
    <w:rsid w:val="002C7C1B"/>
    <w:rsid w:val="002D5CAA"/>
    <w:rsid w:val="002E3710"/>
    <w:rsid w:val="002F2051"/>
    <w:rsid w:val="002F3A71"/>
    <w:rsid w:val="002F56B1"/>
    <w:rsid w:val="002F68B9"/>
    <w:rsid w:val="00300379"/>
    <w:rsid w:val="00301814"/>
    <w:rsid w:val="00304216"/>
    <w:rsid w:val="00306231"/>
    <w:rsid w:val="00307037"/>
    <w:rsid w:val="003103B1"/>
    <w:rsid w:val="00313750"/>
    <w:rsid w:val="00315BEB"/>
    <w:rsid w:val="00322385"/>
    <w:rsid w:val="0032333F"/>
    <w:rsid w:val="00323B0A"/>
    <w:rsid w:val="00325EC7"/>
    <w:rsid w:val="003315A3"/>
    <w:rsid w:val="00333DA4"/>
    <w:rsid w:val="003346D1"/>
    <w:rsid w:val="0033593F"/>
    <w:rsid w:val="00336C58"/>
    <w:rsid w:val="00337220"/>
    <w:rsid w:val="00342F5C"/>
    <w:rsid w:val="00354AA2"/>
    <w:rsid w:val="00355A48"/>
    <w:rsid w:val="00361029"/>
    <w:rsid w:val="00361EF7"/>
    <w:rsid w:val="00365D02"/>
    <w:rsid w:val="0037113E"/>
    <w:rsid w:val="00372E06"/>
    <w:rsid w:val="0037403C"/>
    <w:rsid w:val="00380D7C"/>
    <w:rsid w:val="00383B76"/>
    <w:rsid w:val="0039318F"/>
    <w:rsid w:val="003934F4"/>
    <w:rsid w:val="003A5CF1"/>
    <w:rsid w:val="003B3701"/>
    <w:rsid w:val="003B47AA"/>
    <w:rsid w:val="003B602C"/>
    <w:rsid w:val="003B6371"/>
    <w:rsid w:val="003C12A7"/>
    <w:rsid w:val="003C12FD"/>
    <w:rsid w:val="003D2B2F"/>
    <w:rsid w:val="003D3FB5"/>
    <w:rsid w:val="003E0AF0"/>
    <w:rsid w:val="003E149A"/>
    <w:rsid w:val="003E2DBE"/>
    <w:rsid w:val="003F4CF7"/>
    <w:rsid w:val="0041124B"/>
    <w:rsid w:val="00412829"/>
    <w:rsid w:val="00414486"/>
    <w:rsid w:val="00415A4E"/>
    <w:rsid w:val="00417373"/>
    <w:rsid w:val="004212CB"/>
    <w:rsid w:val="0042172E"/>
    <w:rsid w:val="004226E9"/>
    <w:rsid w:val="00425942"/>
    <w:rsid w:val="00436090"/>
    <w:rsid w:val="00443223"/>
    <w:rsid w:val="00445971"/>
    <w:rsid w:val="00447141"/>
    <w:rsid w:val="00453CFB"/>
    <w:rsid w:val="00466AEB"/>
    <w:rsid w:val="00471D9E"/>
    <w:rsid w:val="00475180"/>
    <w:rsid w:val="0048788B"/>
    <w:rsid w:val="004A2050"/>
    <w:rsid w:val="004A3EBE"/>
    <w:rsid w:val="004B2239"/>
    <w:rsid w:val="004B22D3"/>
    <w:rsid w:val="004B6F46"/>
    <w:rsid w:val="004B7646"/>
    <w:rsid w:val="004C3729"/>
    <w:rsid w:val="004C3DF1"/>
    <w:rsid w:val="004C488A"/>
    <w:rsid w:val="004D339F"/>
    <w:rsid w:val="004E2C91"/>
    <w:rsid w:val="004E6481"/>
    <w:rsid w:val="004F1DBB"/>
    <w:rsid w:val="004F5BE4"/>
    <w:rsid w:val="005020CD"/>
    <w:rsid w:val="00512A12"/>
    <w:rsid w:val="00521E2C"/>
    <w:rsid w:val="00522091"/>
    <w:rsid w:val="00522697"/>
    <w:rsid w:val="00523EBC"/>
    <w:rsid w:val="00544270"/>
    <w:rsid w:val="00546C8F"/>
    <w:rsid w:val="00547C51"/>
    <w:rsid w:val="005549F8"/>
    <w:rsid w:val="00561C5B"/>
    <w:rsid w:val="005656F6"/>
    <w:rsid w:val="0057236E"/>
    <w:rsid w:val="00573D06"/>
    <w:rsid w:val="005768AB"/>
    <w:rsid w:val="00577061"/>
    <w:rsid w:val="0058043E"/>
    <w:rsid w:val="005856E5"/>
    <w:rsid w:val="005A0399"/>
    <w:rsid w:val="005A0CBC"/>
    <w:rsid w:val="005A14CE"/>
    <w:rsid w:val="005A2CED"/>
    <w:rsid w:val="005A3071"/>
    <w:rsid w:val="005C0FE2"/>
    <w:rsid w:val="005D347C"/>
    <w:rsid w:val="005E1155"/>
    <w:rsid w:val="005E2DD2"/>
    <w:rsid w:val="005E3409"/>
    <w:rsid w:val="005E3F3F"/>
    <w:rsid w:val="005E7366"/>
    <w:rsid w:val="005F0B1E"/>
    <w:rsid w:val="005F1DF2"/>
    <w:rsid w:val="0060399D"/>
    <w:rsid w:val="0060569D"/>
    <w:rsid w:val="00614304"/>
    <w:rsid w:val="0061792B"/>
    <w:rsid w:val="00622B0B"/>
    <w:rsid w:val="00624843"/>
    <w:rsid w:val="00624BFC"/>
    <w:rsid w:val="006357B0"/>
    <w:rsid w:val="006369BE"/>
    <w:rsid w:val="00636AAD"/>
    <w:rsid w:val="0063754C"/>
    <w:rsid w:val="00642F67"/>
    <w:rsid w:val="0065294F"/>
    <w:rsid w:val="00653D9B"/>
    <w:rsid w:val="00654B93"/>
    <w:rsid w:val="006626FF"/>
    <w:rsid w:val="00664409"/>
    <w:rsid w:val="0067408D"/>
    <w:rsid w:val="00674726"/>
    <w:rsid w:val="00681B6C"/>
    <w:rsid w:val="00683334"/>
    <w:rsid w:val="006849E6"/>
    <w:rsid w:val="006906FE"/>
    <w:rsid w:val="00690C37"/>
    <w:rsid w:val="00692B8D"/>
    <w:rsid w:val="00695567"/>
    <w:rsid w:val="006A7085"/>
    <w:rsid w:val="006B11BB"/>
    <w:rsid w:val="006B138E"/>
    <w:rsid w:val="006B59F9"/>
    <w:rsid w:val="006C1ABC"/>
    <w:rsid w:val="006C220E"/>
    <w:rsid w:val="006C332F"/>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46DA1"/>
    <w:rsid w:val="007568C2"/>
    <w:rsid w:val="007570E2"/>
    <w:rsid w:val="00760543"/>
    <w:rsid w:val="00770398"/>
    <w:rsid w:val="007727E6"/>
    <w:rsid w:val="0077455F"/>
    <w:rsid w:val="007837D6"/>
    <w:rsid w:val="00784774"/>
    <w:rsid w:val="0078780A"/>
    <w:rsid w:val="0079352C"/>
    <w:rsid w:val="00796672"/>
    <w:rsid w:val="007A31F4"/>
    <w:rsid w:val="007A34F1"/>
    <w:rsid w:val="007A48E9"/>
    <w:rsid w:val="007B30DE"/>
    <w:rsid w:val="007B39C7"/>
    <w:rsid w:val="007C07ED"/>
    <w:rsid w:val="007C50B8"/>
    <w:rsid w:val="007C6705"/>
    <w:rsid w:val="007D2A0A"/>
    <w:rsid w:val="007D2B0C"/>
    <w:rsid w:val="007D3A74"/>
    <w:rsid w:val="007D4BAD"/>
    <w:rsid w:val="007D6D78"/>
    <w:rsid w:val="007E1FE9"/>
    <w:rsid w:val="007E27B6"/>
    <w:rsid w:val="007E5964"/>
    <w:rsid w:val="007E6183"/>
    <w:rsid w:val="007F0A64"/>
    <w:rsid w:val="007F5760"/>
    <w:rsid w:val="007F6FB7"/>
    <w:rsid w:val="0080260F"/>
    <w:rsid w:val="008101FB"/>
    <w:rsid w:val="00811BB1"/>
    <w:rsid w:val="008220B3"/>
    <w:rsid w:val="00832E87"/>
    <w:rsid w:val="00833C6A"/>
    <w:rsid w:val="0084302F"/>
    <w:rsid w:val="00847088"/>
    <w:rsid w:val="008520CC"/>
    <w:rsid w:val="0085213A"/>
    <w:rsid w:val="0086265C"/>
    <w:rsid w:val="008656DB"/>
    <w:rsid w:val="00867E2E"/>
    <w:rsid w:val="008714D3"/>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D2235"/>
    <w:rsid w:val="008E62A2"/>
    <w:rsid w:val="008F0E43"/>
    <w:rsid w:val="008F3208"/>
    <w:rsid w:val="008F6232"/>
    <w:rsid w:val="00902A7F"/>
    <w:rsid w:val="00902AA1"/>
    <w:rsid w:val="00905A17"/>
    <w:rsid w:val="0091469F"/>
    <w:rsid w:val="00920609"/>
    <w:rsid w:val="00920892"/>
    <w:rsid w:val="009209F7"/>
    <w:rsid w:val="0092409E"/>
    <w:rsid w:val="00926B17"/>
    <w:rsid w:val="00930F65"/>
    <w:rsid w:val="00945983"/>
    <w:rsid w:val="0095448F"/>
    <w:rsid w:val="0095719B"/>
    <w:rsid w:val="00961C20"/>
    <w:rsid w:val="0096330D"/>
    <w:rsid w:val="009642F5"/>
    <w:rsid w:val="00973D36"/>
    <w:rsid w:val="0097535A"/>
    <w:rsid w:val="00975B41"/>
    <w:rsid w:val="00975DFE"/>
    <w:rsid w:val="0098146A"/>
    <w:rsid w:val="00985EBA"/>
    <w:rsid w:val="0098622D"/>
    <w:rsid w:val="00991AFD"/>
    <w:rsid w:val="009A452D"/>
    <w:rsid w:val="009A462F"/>
    <w:rsid w:val="009B2B36"/>
    <w:rsid w:val="009B5BC7"/>
    <w:rsid w:val="009B6EA8"/>
    <w:rsid w:val="009C12AB"/>
    <w:rsid w:val="009C5BE8"/>
    <w:rsid w:val="009C5BF0"/>
    <w:rsid w:val="009D1F9C"/>
    <w:rsid w:val="009D203C"/>
    <w:rsid w:val="009D20A3"/>
    <w:rsid w:val="009D3502"/>
    <w:rsid w:val="009D7ED0"/>
    <w:rsid w:val="009E4510"/>
    <w:rsid w:val="009E6699"/>
    <w:rsid w:val="009F6D3C"/>
    <w:rsid w:val="00A02F33"/>
    <w:rsid w:val="00A045C1"/>
    <w:rsid w:val="00A0474D"/>
    <w:rsid w:val="00A0542C"/>
    <w:rsid w:val="00A159FC"/>
    <w:rsid w:val="00A15F7A"/>
    <w:rsid w:val="00A21DDF"/>
    <w:rsid w:val="00A23F1B"/>
    <w:rsid w:val="00A26D92"/>
    <w:rsid w:val="00A27AA9"/>
    <w:rsid w:val="00A339F0"/>
    <w:rsid w:val="00A33FE7"/>
    <w:rsid w:val="00A36206"/>
    <w:rsid w:val="00A4096D"/>
    <w:rsid w:val="00A42751"/>
    <w:rsid w:val="00A44605"/>
    <w:rsid w:val="00A45255"/>
    <w:rsid w:val="00A52737"/>
    <w:rsid w:val="00A54208"/>
    <w:rsid w:val="00A54E5B"/>
    <w:rsid w:val="00A61311"/>
    <w:rsid w:val="00A61AF6"/>
    <w:rsid w:val="00A63C44"/>
    <w:rsid w:val="00A678EF"/>
    <w:rsid w:val="00A7306C"/>
    <w:rsid w:val="00A75A79"/>
    <w:rsid w:val="00A90099"/>
    <w:rsid w:val="00A910F1"/>
    <w:rsid w:val="00A92BC4"/>
    <w:rsid w:val="00A97BB6"/>
    <w:rsid w:val="00AA0F1B"/>
    <w:rsid w:val="00AA4CCD"/>
    <w:rsid w:val="00AB40CA"/>
    <w:rsid w:val="00AB5524"/>
    <w:rsid w:val="00AC197E"/>
    <w:rsid w:val="00AC49CE"/>
    <w:rsid w:val="00AC4FD2"/>
    <w:rsid w:val="00AD50CA"/>
    <w:rsid w:val="00AE3298"/>
    <w:rsid w:val="00AF05A2"/>
    <w:rsid w:val="00B01959"/>
    <w:rsid w:val="00B02024"/>
    <w:rsid w:val="00B0382B"/>
    <w:rsid w:val="00B05115"/>
    <w:rsid w:val="00B07980"/>
    <w:rsid w:val="00B12A55"/>
    <w:rsid w:val="00B15872"/>
    <w:rsid w:val="00B15E8F"/>
    <w:rsid w:val="00B16E78"/>
    <w:rsid w:val="00B17F8F"/>
    <w:rsid w:val="00B20FA0"/>
    <w:rsid w:val="00B24D17"/>
    <w:rsid w:val="00B277AA"/>
    <w:rsid w:val="00B30127"/>
    <w:rsid w:val="00B32542"/>
    <w:rsid w:val="00B32A03"/>
    <w:rsid w:val="00B33C66"/>
    <w:rsid w:val="00B4067A"/>
    <w:rsid w:val="00B41493"/>
    <w:rsid w:val="00B42330"/>
    <w:rsid w:val="00B42703"/>
    <w:rsid w:val="00B44C88"/>
    <w:rsid w:val="00B47396"/>
    <w:rsid w:val="00B5289C"/>
    <w:rsid w:val="00B53BAE"/>
    <w:rsid w:val="00B601A6"/>
    <w:rsid w:val="00B61615"/>
    <w:rsid w:val="00B616DF"/>
    <w:rsid w:val="00B64C5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48E6"/>
    <w:rsid w:val="00BF5FE6"/>
    <w:rsid w:val="00C14287"/>
    <w:rsid w:val="00C214C3"/>
    <w:rsid w:val="00C21A0B"/>
    <w:rsid w:val="00C22847"/>
    <w:rsid w:val="00C23C88"/>
    <w:rsid w:val="00C33389"/>
    <w:rsid w:val="00C3639D"/>
    <w:rsid w:val="00C41183"/>
    <w:rsid w:val="00C42E82"/>
    <w:rsid w:val="00C44B22"/>
    <w:rsid w:val="00C46BF7"/>
    <w:rsid w:val="00C665D4"/>
    <w:rsid w:val="00C70AC1"/>
    <w:rsid w:val="00C70FB9"/>
    <w:rsid w:val="00C714D4"/>
    <w:rsid w:val="00C73B5B"/>
    <w:rsid w:val="00C77390"/>
    <w:rsid w:val="00C821C3"/>
    <w:rsid w:val="00C967BD"/>
    <w:rsid w:val="00CA60C0"/>
    <w:rsid w:val="00CB5D80"/>
    <w:rsid w:val="00CC635B"/>
    <w:rsid w:val="00CC7766"/>
    <w:rsid w:val="00CD0DF3"/>
    <w:rsid w:val="00CD1688"/>
    <w:rsid w:val="00CD275D"/>
    <w:rsid w:val="00CE0D24"/>
    <w:rsid w:val="00CE1F97"/>
    <w:rsid w:val="00CE2500"/>
    <w:rsid w:val="00CE3B68"/>
    <w:rsid w:val="00CE5C22"/>
    <w:rsid w:val="00D03251"/>
    <w:rsid w:val="00D13B7F"/>
    <w:rsid w:val="00D17952"/>
    <w:rsid w:val="00D22B67"/>
    <w:rsid w:val="00D255E5"/>
    <w:rsid w:val="00D273E8"/>
    <w:rsid w:val="00D276CD"/>
    <w:rsid w:val="00D301AB"/>
    <w:rsid w:val="00D306DE"/>
    <w:rsid w:val="00D37098"/>
    <w:rsid w:val="00D42A85"/>
    <w:rsid w:val="00D43D3C"/>
    <w:rsid w:val="00D50424"/>
    <w:rsid w:val="00D53F80"/>
    <w:rsid w:val="00D546B7"/>
    <w:rsid w:val="00D615B9"/>
    <w:rsid w:val="00D65B94"/>
    <w:rsid w:val="00D65D54"/>
    <w:rsid w:val="00D9364C"/>
    <w:rsid w:val="00D9715E"/>
    <w:rsid w:val="00DA2C0B"/>
    <w:rsid w:val="00DA34C8"/>
    <w:rsid w:val="00DA7795"/>
    <w:rsid w:val="00DB0DE6"/>
    <w:rsid w:val="00DC21F0"/>
    <w:rsid w:val="00DC4057"/>
    <w:rsid w:val="00DC6509"/>
    <w:rsid w:val="00DD53EB"/>
    <w:rsid w:val="00DD7923"/>
    <w:rsid w:val="00DE35F4"/>
    <w:rsid w:val="00DF1A9A"/>
    <w:rsid w:val="00DF2776"/>
    <w:rsid w:val="00DF323D"/>
    <w:rsid w:val="00E2627E"/>
    <w:rsid w:val="00E301A5"/>
    <w:rsid w:val="00E31290"/>
    <w:rsid w:val="00E34343"/>
    <w:rsid w:val="00E47A29"/>
    <w:rsid w:val="00E533A3"/>
    <w:rsid w:val="00E53E54"/>
    <w:rsid w:val="00E554FC"/>
    <w:rsid w:val="00E57228"/>
    <w:rsid w:val="00E7246F"/>
    <w:rsid w:val="00E8092A"/>
    <w:rsid w:val="00E81BC8"/>
    <w:rsid w:val="00E970F5"/>
    <w:rsid w:val="00EA678F"/>
    <w:rsid w:val="00EB122F"/>
    <w:rsid w:val="00EC12C7"/>
    <w:rsid w:val="00EC52FD"/>
    <w:rsid w:val="00EC5F8C"/>
    <w:rsid w:val="00EC6291"/>
    <w:rsid w:val="00ED12B1"/>
    <w:rsid w:val="00ED4E2E"/>
    <w:rsid w:val="00ED57DC"/>
    <w:rsid w:val="00EE15D9"/>
    <w:rsid w:val="00EF1B01"/>
    <w:rsid w:val="00EF5261"/>
    <w:rsid w:val="00EF69BE"/>
    <w:rsid w:val="00EF7EB2"/>
    <w:rsid w:val="00F001F0"/>
    <w:rsid w:val="00F04FC6"/>
    <w:rsid w:val="00F105D7"/>
    <w:rsid w:val="00F1493E"/>
    <w:rsid w:val="00F270AE"/>
    <w:rsid w:val="00F2739F"/>
    <w:rsid w:val="00F340FE"/>
    <w:rsid w:val="00F34CC2"/>
    <w:rsid w:val="00F36D93"/>
    <w:rsid w:val="00F36EAE"/>
    <w:rsid w:val="00F412D3"/>
    <w:rsid w:val="00F53C49"/>
    <w:rsid w:val="00F546BB"/>
    <w:rsid w:val="00F566F9"/>
    <w:rsid w:val="00F61107"/>
    <w:rsid w:val="00F6323A"/>
    <w:rsid w:val="00F6614B"/>
    <w:rsid w:val="00F700DD"/>
    <w:rsid w:val="00F726CB"/>
    <w:rsid w:val="00F771F3"/>
    <w:rsid w:val="00F823FB"/>
    <w:rsid w:val="00F84F9D"/>
    <w:rsid w:val="00F90BA1"/>
    <w:rsid w:val="00F91EA0"/>
    <w:rsid w:val="00F94449"/>
    <w:rsid w:val="00F95117"/>
    <w:rsid w:val="00FA3464"/>
    <w:rsid w:val="00FA69A3"/>
    <w:rsid w:val="00FC5937"/>
    <w:rsid w:val="00FC7550"/>
    <w:rsid w:val="00FD2FE5"/>
    <w:rsid w:val="00FE0F7C"/>
    <w:rsid w:val="00FE6A83"/>
    <w:rsid w:val="00FF2E8B"/>
    <w:rsid w:val="00FF7E23"/>
    <w:rsid w:val="01D268F4"/>
    <w:rsid w:val="02C517E9"/>
    <w:rsid w:val="02F000B5"/>
    <w:rsid w:val="04397699"/>
    <w:rsid w:val="05B21315"/>
    <w:rsid w:val="06A37D9A"/>
    <w:rsid w:val="079B4816"/>
    <w:rsid w:val="09796E7C"/>
    <w:rsid w:val="09EA266D"/>
    <w:rsid w:val="0A43206D"/>
    <w:rsid w:val="0B700853"/>
    <w:rsid w:val="0BF76B3F"/>
    <w:rsid w:val="0D415F34"/>
    <w:rsid w:val="0FC02E05"/>
    <w:rsid w:val="11D20F49"/>
    <w:rsid w:val="11F9161B"/>
    <w:rsid w:val="12A1397A"/>
    <w:rsid w:val="1300493A"/>
    <w:rsid w:val="13E92876"/>
    <w:rsid w:val="15162D74"/>
    <w:rsid w:val="167C027D"/>
    <w:rsid w:val="17CD1643"/>
    <w:rsid w:val="17FC7520"/>
    <w:rsid w:val="18CF46B2"/>
    <w:rsid w:val="19B9336B"/>
    <w:rsid w:val="1B1B1100"/>
    <w:rsid w:val="1B422760"/>
    <w:rsid w:val="1B4E7FA5"/>
    <w:rsid w:val="1BB02742"/>
    <w:rsid w:val="1C476F56"/>
    <w:rsid w:val="1FEF46F5"/>
    <w:rsid w:val="20515EA5"/>
    <w:rsid w:val="21381B8C"/>
    <w:rsid w:val="21843E4D"/>
    <w:rsid w:val="22862C6D"/>
    <w:rsid w:val="23B26319"/>
    <w:rsid w:val="244C2A41"/>
    <w:rsid w:val="24ED7E58"/>
    <w:rsid w:val="250F3E9D"/>
    <w:rsid w:val="25642AF2"/>
    <w:rsid w:val="2583499D"/>
    <w:rsid w:val="26DF3CBD"/>
    <w:rsid w:val="278C0FFF"/>
    <w:rsid w:val="29234BBB"/>
    <w:rsid w:val="299117A9"/>
    <w:rsid w:val="2B334DBA"/>
    <w:rsid w:val="2BB134FB"/>
    <w:rsid w:val="2BEB05F4"/>
    <w:rsid w:val="2DC27E92"/>
    <w:rsid w:val="2EB274DA"/>
    <w:rsid w:val="31F249F6"/>
    <w:rsid w:val="32733A92"/>
    <w:rsid w:val="328868A0"/>
    <w:rsid w:val="33BA16BD"/>
    <w:rsid w:val="34F965B4"/>
    <w:rsid w:val="35335158"/>
    <w:rsid w:val="35491410"/>
    <w:rsid w:val="354F7A21"/>
    <w:rsid w:val="373D7F81"/>
    <w:rsid w:val="37BB5BB2"/>
    <w:rsid w:val="37C41F88"/>
    <w:rsid w:val="38534C67"/>
    <w:rsid w:val="38831F16"/>
    <w:rsid w:val="3AF902DE"/>
    <w:rsid w:val="3B5A17CE"/>
    <w:rsid w:val="3B8A3BC1"/>
    <w:rsid w:val="3C7E41E5"/>
    <w:rsid w:val="3D1B0031"/>
    <w:rsid w:val="3EAA41A3"/>
    <w:rsid w:val="3EC80C70"/>
    <w:rsid w:val="3F0B3FB6"/>
    <w:rsid w:val="3F453F62"/>
    <w:rsid w:val="413A4758"/>
    <w:rsid w:val="42C747AF"/>
    <w:rsid w:val="43262A07"/>
    <w:rsid w:val="43CB7B08"/>
    <w:rsid w:val="450D54BF"/>
    <w:rsid w:val="458468FE"/>
    <w:rsid w:val="45F52C04"/>
    <w:rsid w:val="46215689"/>
    <w:rsid w:val="463C4C8B"/>
    <w:rsid w:val="48D40D01"/>
    <w:rsid w:val="496071BC"/>
    <w:rsid w:val="498F57AD"/>
    <w:rsid w:val="49AB6FE4"/>
    <w:rsid w:val="49C824B0"/>
    <w:rsid w:val="4D8044C9"/>
    <w:rsid w:val="4F0D4A52"/>
    <w:rsid w:val="4FB37C1C"/>
    <w:rsid w:val="5015505D"/>
    <w:rsid w:val="503A0D49"/>
    <w:rsid w:val="5211476E"/>
    <w:rsid w:val="52991931"/>
    <w:rsid w:val="52E851AE"/>
    <w:rsid w:val="53C23E1B"/>
    <w:rsid w:val="56B13548"/>
    <w:rsid w:val="59504ED3"/>
    <w:rsid w:val="597261FD"/>
    <w:rsid w:val="59A4253F"/>
    <w:rsid w:val="5EE447F8"/>
    <w:rsid w:val="5F6745D6"/>
    <w:rsid w:val="602F0496"/>
    <w:rsid w:val="60B271A2"/>
    <w:rsid w:val="60C87A1A"/>
    <w:rsid w:val="63B32953"/>
    <w:rsid w:val="65295DD9"/>
    <w:rsid w:val="661B4613"/>
    <w:rsid w:val="68E321A2"/>
    <w:rsid w:val="68E90F08"/>
    <w:rsid w:val="6A7E0CA3"/>
    <w:rsid w:val="6B250787"/>
    <w:rsid w:val="6C634548"/>
    <w:rsid w:val="6C732F77"/>
    <w:rsid w:val="6CED2EE7"/>
    <w:rsid w:val="6D847E33"/>
    <w:rsid w:val="6E244EFB"/>
    <w:rsid w:val="709B25D3"/>
    <w:rsid w:val="71E214C9"/>
    <w:rsid w:val="71EE177D"/>
    <w:rsid w:val="72480C85"/>
    <w:rsid w:val="725321DB"/>
    <w:rsid w:val="73E41841"/>
    <w:rsid w:val="74625089"/>
    <w:rsid w:val="75C4127B"/>
    <w:rsid w:val="76004FD1"/>
    <w:rsid w:val="76D968BD"/>
    <w:rsid w:val="771857C3"/>
    <w:rsid w:val="775A36A9"/>
    <w:rsid w:val="79BE36E2"/>
    <w:rsid w:val="7A1A5F01"/>
    <w:rsid w:val="7B0E494E"/>
    <w:rsid w:val="7CDF6871"/>
    <w:rsid w:val="7D480D88"/>
    <w:rsid w:val="7EBE6345"/>
    <w:rsid w:val="7EF87969"/>
    <w:rsid w:val="7F1A76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4">
    <w:name w:val="heading 2"/>
    <w:basedOn w:val="1"/>
    <w:next w:val="1"/>
    <w:link w:val="5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shd w:val="pct20" w:color="auto" w:fill="auto"/>
    </w:rPr>
  </w:style>
  <w:style w:type="paragraph" w:styleId="7">
    <w:name w:val="Body Text First Indent"/>
    <w:basedOn w:val="8"/>
    <w:link w:val="34"/>
    <w:qFormat/>
    <w:uiPriority w:val="99"/>
    <w:pPr>
      <w:ind w:firstLine="420" w:firstLineChars="100"/>
    </w:pPr>
    <w:rPr>
      <w:rFonts w:ascii="宋体" w:hAnsi="Times New Roman"/>
      <w:kern w:val="0"/>
      <w:sz w:val="34"/>
      <w:szCs w:val="20"/>
    </w:rPr>
  </w:style>
  <w:style w:type="paragraph" w:styleId="8">
    <w:name w:val="Body Text"/>
    <w:basedOn w:val="1"/>
    <w:link w:val="33"/>
    <w:semiHidden/>
    <w:qFormat/>
    <w:uiPriority w:val="99"/>
    <w:pPr>
      <w:spacing w:after="120"/>
    </w:pPr>
  </w:style>
  <w:style w:type="paragraph" w:styleId="9">
    <w:name w:val="Normal Indent"/>
    <w:basedOn w:val="1"/>
    <w:qFormat/>
    <w:uiPriority w:val="99"/>
    <w:pPr>
      <w:ind w:firstLine="425"/>
    </w:pPr>
    <w:rPr>
      <w:rFonts w:ascii="Times New Roman" w:hAnsi="Times New Roman"/>
      <w:szCs w:val="20"/>
    </w:rPr>
  </w:style>
  <w:style w:type="paragraph" w:styleId="10">
    <w:name w:val="caption"/>
    <w:basedOn w:val="1"/>
    <w:next w:val="1"/>
    <w:qFormat/>
    <w:uiPriority w:val="99"/>
    <w:rPr>
      <w:rFonts w:ascii="Arial" w:hAnsi="Arial" w:eastAsia="黑体" w:cs="Arial"/>
      <w:sz w:val="20"/>
      <w:szCs w:val="20"/>
    </w:rPr>
  </w:style>
  <w:style w:type="paragraph" w:styleId="11">
    <w:name w:val="Body Text 3"/>
    <w:basedOn w:val="1"/>
    <w:link w:val="35"/>
    <w:qFormat/>
    <w:uiPriority w:val="99"/>
    <w:rPr>
      <w:rFonts w:ascii="Times New Roman" w:hAnsi="Times New Roman"/>
      <w:color w:val="FF0000"/>
      <w:sz w:val="24"/>
      <w:szCs w:val="24"/>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6"/>
    <w:qFormat/>
    <w:uiPriority w:val="99"/>
    <w:rPr>
      <w:sz w:val="24"/>
    </w:rPr>
  </w:style>
  <w:style w:type="paragraph" w:styleId="15">
    <w:name w:val="Date"/>
    <w:basedOn w:val="1"/>
    <w:next w:val="1"/>
    <w:link w:val="37"/>
    <w:qFormat/>
    <w:uiPriority w:val="99"/>
    <w:pPr>
      <w:ind w:left="100" w:leftChars="2500"/>
    </w:pPr>
  </w:style>
  <w:style w:type="paragraph" w:styleId="16">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7">
    <w:name w:val="footer"/>
    <w:basedOn w:val="1"/>
    <w:link w:val="38"/>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0">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99"/>
    <w:rPr>
      <w:sz w:val="24"/>
      <w:szCs w:val="24"/>
    </w:rPr>
  </w:style>
  <w:style w:type="character" w:styleId="23">
    <w:name w:val="Strong"/>
    <w:basedOn w:val="22"/>
    <w:qFormat/>
    <w:uiPriority w:val="99"/>
    <w:rPr>
      <w:rFonts w:cs="Times New Roman"/>
      <w:b/>
      <w:bCs/>
    </w:rPr>
  </w:style>
  <w:style w:type="character" w:styleId="24">
    <w:name w:val="FollowedHyperlink"/>
    <w:basedOn w:val="22"/>
    <w:semiHidden/>
    <w:qFormat/>
    <w:uiPriority w:val="99"/>
    <w:rPr>
      <w:rFonts w:cs="Times New Roman"/>
      <w:color w:val="800080"/>
      <w:u w:val="single"/>
    </w:rPr>
  </w:style>
  <w:style w:type="character" w:styleId="25">
    <w:name w:val="Hyperlink"/>
    <w:basedOn w:val="22"/>
    <w:qFormat/>
    <w:uiPriority w:val="99"/>
    <w:rPr>
      <w:rFonts w:cs="Times New Roman"/>
      <w:color w:val="0000FF"/>
      <w:u w:val="single"/>
    </w:rPr>
  </w:style>
  <w:style w:type="table" w:styleId="27">
    <w:name w:val="Table Grid"/>
    <w:basedOn w:val="26"/>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2"/>
    <w:link w:val="3"/>
    <w:qFormat/>
    <w:locked/>
    <w:uiPriority w:val="99"/>
    <w:rPr>
      <w:rFonts w:ascii="Calibri" w:hAnsi="Calibri" w:eastAsia="宋体" w:cs="Times New Roman"/>
      <w:b/>
      <w:bCs/>
      <w:kern w:val="44"/>
      <w:sz w:val="44"/>
      <w:szCs w:val="44"/>
    </w:rPr>
  </w:style>
  <w:style w:type="character" w:customStyle="1" w:styleId="29">
    <w:name w:val="Heading 2 Char"/>
    <w:basedOn w:val="22"/>
    <w:link w:val="4"/>
    <w:qFormat/>
    <w:locked/>
    <w:uiPriority w:val="99"/>
    <w:rPr>
      <w:rFonts w:ascii="Arial" w:hAnsi="Arial" w:eastAsia="黑体" w:cs="Times New Roman"/>
      <w:b/>
      <w:bCs/>
      <w:kern w:val="0"/>
      <w:sz w:val="32"/>
      <w:szCs w:val="32"/>
    </w:rPr>
  </w:style>
  <w:style w:type="character" w:customStyle="1" w:styleId="30">
    <w:name w:val="标题 3 Char"/>
    <w:basedOn w:val="22"/>
    <w:link w:val="5"/>
    <w:qFormat/>
    <w:locked/>
    <w:uiPriority w:val="99"/>
    <w:rPr>
      <w:rFonts w:ascii="宋体" w:hAnsi="宋体" w:eastAsia="宋体" w:cs="Times New Roman"/>
      <w:b/>
      <w:color w:val="000000"/>
      <w:kern w:val="0"/>
      <w:sz w:val="20"/>
      <w:szCs w:val="20"/>
      <w:lang w:val="en-GB"/>
    </w:rPr>
  </w:style>
  <w:style w:type="character" w:customStyle="1" w:styleId="31">
    <w:name w:val="标题 4 Char"/>
    <w:basedOn w:val="22"/>
    <w:link w:val="6"/>
    <w:qFormat/>
    <w:locked/>
    <w:uiPriority w:val="99"/>
    <w:rPr>
      <w:rFonts w:ascii="Arial" w:hAnsi="Arial" w:eastAsia="黑体" w:cs="Times New Roman"/>
      <w:b/>
      <w:bCs/>
      <w:kern w:val="0"/>
      <w:sz w:val="28"/>
      <w:szCs w:val="28"/>
    </w:rPr>
  </w:style>
  <w:style w:type="character" w:customStyle="1" w:styleId="32">
    <w:name w:val="Message Header Char"/>
    <w:basedOn w:val="22"/>
    <w:semiHidden/>
    <w:qFormat/>
    <w:locked/>
    <w:uiPriority w:val="99"/>
    <w:rPr>
      <w:rFonts w:ascii="Cambria" w:hAnsi="Cambria" w:eastAsia="宋体" w:cs="Times New Roman"/>
      <w:sz w:val="24"/>
      <w:szCs w:val="24"/>
      <w:shd w:val="pct20" w:color="auto" w:fill="auto"/>
    </w:rPr>
  </w:style>
  <w:style w:type="character" w:customStyle="1" w:styleId="33">
    <w:name w:val="正文文本 Char"/>
    <w:basedOn w:val="22"/>
    <w:link w:val="8"/>
    <w:semiHidden/>
    <w:qFormat/>
    <w:locked/>
    <w:uiPriority w:val="99"/>
    <w:rPr>
      <w:rFonts w:cs="Times New Roman"/>
    </w:rPr>
  </w:style>
  <w:style w:type="character" w:customStyle="1" w:styleId="34">
    <w:name w:val="正文首行缩进 Char"/>
    <w:basedOn w:val="33"/>
    <w:link w:val="7"/>
    <w:qFormat/>
    <w:locked/>
    <w:uiPriority w:val="99"/>
    <w:rPr>
      <w:rFonts w:ascii="宋体" w:hAnsi="Times New Roman" w:eastAsia="宋体"/>
      <w:kern w:val="0"/>
      <w:sz w:val="20"/>
      <w:szCs w:val="20"/>
    </w:rPr>
  </w:style>
  <w:style w:type="character" w:customStyle="1" w:styleId="35">
    <w:name w:val="正文文本 3 Char"/>
    <w:basedOn w:val="22"/>
    <w:link w:val="11"/>
    <w:qFormat/>
    <w:locked/>
    <w:uiPriority w:val="99"/>
    <w:rPr>
      <w:rFonts w:ascii="Times New Roman" w:hAnsi="Times New Roman" w:eastAsia="宋体" w:cs="Times New Roman"/>
      <w:color w:val="FF0000"/>
      <w:sz w:val="24"/>
      <w:szCs w:val="24"/>
    </w:rPr>
  </w:style>
  <w:style w:type="character" w:customStyle="1" w:styleId="36">
    <w:name w:val="纯文本 Char2"/>
    <w:basedOn w:val="22"/>
    <w:link w:val="14"/>
    <w:qFormat/>
    <w:locked/>
    <w:uiPriority w:val="99"/>
    <w:rPr>
      <w:rFonts w:eastAsia="宋体" w:cs="Times New Roman"/>
      <w:sz w:val="24"/>
    </w:rPr>
  </w:style>
  <w:style w:type="character" w:customStyle="1" w:styleId="37">
    <w:name w:val="日期 Char"/>
    <w:basedOn w:val="22"/>
    <w:link w:val="15"/>
    <w:qFormat/>
    <w:locked/>
    <w:uiPriority w:val="99"/>
    <w:rPr>
      <w:rFonts w:cs="Times New Roman"/>
    </w:rPr>
  </w:style>
  <w:style w:type="character" w:customStyle="1" w:styleId="38">
    <w:name w:val="页脚 Char"/>
    <w:basedOn w:val="22"/>
    <w:link w:val="17"/>
    <w:qFormat/>
    <w:locked/>
    <w:uiPriority w:val="99"/>
    <w:rPr>
      <w:rFonts w:cs="Times New Roman"/>
      <w:sz w:val="18"/>
      <w:szCs w:val="18"/>
    </w:rPr>
  </w:style>
  <w:style w:type="character" w:customStyle="1" w:styleId="39">
    <w:name w:val="页眉 Char"/>
    <w:basedOn w:val="22"/>
    <w:link w:val="18"/>
    <w:qFormat/>
    <w:locked/>
    <w:uiPriority w:val="99"/>
    <w:rPr>
      <w:rFonts w:cs="Times New Roman"/>
      <w:sz w:val="18"/>
      <w:szCs w:val="18"/>
    </w:rPr>
  </w:style>
  <w:style w:type="character" w:customStyle="1" w:styleId="40">
    <w:name w:val="HTML 预设格式 Char"/>
    <w:basedOn w:val="22"/>
    <w:link w:val="20"/>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hAnsi="Times New Roman"/>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rFonts w:ascii="Times New Roman" w:hAnsi="Times New Roman"/>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2"/>
    <w:qFormat/>
    <w:uiPriority w:val="99"/>
    <w:rPr>
      <w:rFonts w:cs="Times New Roman"/>
    </w:rPr>
  </w:style>
  <w:style w:type="paragraph" w:customStyle="1" w:styleId="53">
    <w:name w:val="样式 标题 1 + 四号 居中 段前: 12 磅 段后: 12 磅 行距: 单倍行距"/>
    <w:basedOn w:val="3"/>
    <w:qFormat/>
    <w:uiPriority w:val="99"/>
    <w:pPr>
      <w:spacing w:before="240" w:after="240" w:line="240" w:lineRule="auto"/>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纯文本 Char"/>
    <w:basedOn w:val="22"/>
    <w:qFormat/>
    <w:uiPriority w:val="99"/>
    <w:rPr>
      <w:rFonts w:ascii="Calibri" w:hAnsi="Calibri" w:cs="Times New Roman"/>
      <w:kern w:val="2"/>
      <w:sz w:val="22"/>
      <w:szCs w:val="22"/>
    </w:rPr>
  </w:style>
  <w:style w:type="character" w:customStyle="1" w:styleId="56">
    <w:name w:val="标题 2 Char"/>
    <w:basedOn w:val="22"/>
    <w:link w:val="4"/>
    <w:qFormat/>
    <w:uiPriority w:val="0"/>
    <w:rPr>
      <w:rFonts w:ascii="Arial" w:hAnsi="Arial" w:eastAsia="黑体" w:cs="Times New Roman"/>
      <w:b/>
      <w:bCs/>
      <w:kern w:val="0"/>
      <w:sz w:val="32"/>
      <w:szCs w:val="32"/>
    </w:rPr>
  </w:style>
  <w:style w:type="paragraph" w:customStyle="1" w:styleId="57">
    <w:name w:val="正文首行缩进1"/>
    <w:basedOn w:val="8"/>
    <w:qFormat/>
    <w:uiPriority w:val="0"/>
    <w:pPr>
      <w:ind w:firstLine="420" w:firstLineChars="100"/>
    </w:pPr>
    <w:rPr>
      <w:rFonts w:ascii="宋体"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5465</Words>
  <Characters>31157</Characters>
  <Lines>259</Lines>
  <Paragraphs>73</Paragraphs>
  <TotalTime>251</TotalTime>
  <ScaleCrop>false</ScaleCrop>
  <LinksUpToDate>false</LinksUpToDate>
  <CharactersWithSpaces>36549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Administrator</cp:lastModifiedBy>
  <cp:lastPrinted>2019-02-22T00:26:43Z</cp:lastPrinted>
  <dcterms:modified xsi:type="dcterms:W3CDTF">2019-02-22T00:59:06Z</dcterms:modified>
  <cp:revision>646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