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禹州市苌庄镇废弃矿山生态修复工程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  <w:sz w:val="28"/>
          <w:szCs w:val="36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评标公示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一、基本情况和数据表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(一) 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bCs/>
          <w:color w:val="000000"/>
          <w:kern w:val="0"/>
          <w:szCs w:val="21"/>
          <w:lang w:eastAsia="zh-CN"/>
        </w:rPr>
        <w:t>禹州市苌庄镇废弃矿山生态修复工程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项目编号：JSGC-SZ-2019018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招标控制价：2534046.95元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计划工期：30日历天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评标办法：合理低价中标法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资格审查方式：资格后审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（二）招标过程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   本工程招标采用公开招标方式进行，按照法定公开招标程序和要求，2019年1月29日至2019年2月22日9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4 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（三）项目开标数据表</w:t>
      </w:r>
    </w:p>
    <w:tbl>
      <w:tblPr>
        <w:tblStyle w:val="9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310"/>
        <w:gridCol w:w="998"/>
        <w:gridCol w:w="2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6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禹州市苌庄镇人民政府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1512" w:leftChars="591" w:right="0" w:hanging="271" w:hangingChars="113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禹州市苌庄镇废弃矿山生态修复工程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2019年2月22日 9时 00分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2019年2月22日 10时 30分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禹州市公共资源交易中心第一评标室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二、开标记录</w:t>
      </w:r>
    </w:p>
    <w:tbl>
      <w:tblPr>
        <w:tblStyle w:val="9"/>
        <w:tblW w:w="8800" w:type="dxa"/>
        <w:jc w:val="center"/>
        <w:tblInd w:w="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485"/>
        <w:gridCol w:w="750"/>
        <w:gridCol w:w="705"/>
        <w:gridCol w:w="975"/>
        <w:gridCol w:w="750"/>
        <w:gridCol w:w="1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投标报价(元)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2533323.37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2527532.74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2531087.34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2524318.03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招标控制价:2534046.95元    目标工期:30日历天    质量要求:合格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三、评标标准、评标办法或者评标因素一览表</w:t>
      </w:r>
    </w:p>
    <w:tbl>
      <w:tblPr>
        <w:tblStyle w:val="9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（一）初步评审标准</w:t>
      </w:r>
    </w:p>
    <w:tbl>
      <w:tblPr>
        <w:tblStyle w:val="9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（二）合理性评审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根据招标文件的规定，评标委员会通过合理性评审投标企业得分如下：</w:t>
      </w:r>
    </w:p>
    <w:tbl>
      <w:tblPr>
        <w:tblStyle w:val="9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961"/>
        <w:gridCol w:w="1183"/>
        <w:gridCol w:w="1105"/>
        <w:gridCol w:w="997"/>
        <w:gridCol w:w="8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9"/>
        <w:tblW w:w="8560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31"/>
        <w:gridCol w:w="932"/>
        <w:gridCol w:w="1058"/>
        <w:gridCol w:w="510"/>
        <w:gridCol w:w="464"/>
        <w:gridCol w:w="348"/>
        <w:gridCol w:w="367"/>
        <w:gridCol w:w="1097"/>
        <w:gridCol w:w="997"/>
        <w:gridCol w:w="6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投标报价(元）   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A值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B值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α值(%)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值(%)</w:t>
            </w:r>
          </w:p>
        </w:tc>
        <w:tc>
          <w:tcPr>
            <w:tcW w:w="34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γ值</w:t>
            </w: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δ值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评标标底    C值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2533323.37 </w:t>
            </w:r>
          </w:p>
        </w:tc>
        <w:tc>
          <w:tcPr>
            <w:tcW w:w="9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2347541.09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2529065.37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4.0</w:t>
            </w:r>
          </w:p>
        </w:tc>
        <w:tc>
          <w:tcPr>
            <w:tcW w:w="3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3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0.4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2420150.8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113172.57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2527532.74 </w:t>
            </w:r>
          </w:p>
        </w:tc>
        <w:tc>
          <w:tcPr>
            <w:tcW w:w="93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5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4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107381.94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2531087.34 </w:t>
            </w: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110936.54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2524318.03 </w:t>
            </w: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104167.23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6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9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4059"/>
        <w:gridCol w:w="10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104167.23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107381.94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110936.54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9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65"/>
        <w:gridCol w:w="795"/>
        <w:gridCol w:w="795"/>
        <w:gridCol w:w="794"/>
        <w:gridCol w:w="795"/>
        <w:gridCol w:w="7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78.7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442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u w:val="none"/>
          <w:shd w:val="clear" w:fill="FFFFFF"/>
          <w:lang w:val="en-US"/>
        </w:rPr>
        <w:t> </w:t>
      </w:r>
    </w:p>
    <w:tbl>
      <w:tblPr>
        <w:tblStyle w:val="9"/>
        <w:tblW w:w="8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12"/>
        <w:gridCol w:w="795"/>
        <w:gridCol w:w="794"/>
        <w:gridCol w:w="795"/>
        <w:gridCol w:w="879"/>
        <w:gridCol w:w="8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41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1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tbl>
      <w:tblPr>
        <w:tblStyle w:val="9"/>
        <w:tblW w:w="8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694"/>
        <w:gridCol w:w="806"/>
        <w:gridCol w:w="806"/>
        <w:gridCol w:w="807"/>
        <w:gridCol w:w="806"/>
        <w:gridCol w:w="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41.5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81.9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442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七、推荐的中标候选人情况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新乡市万宏建筑有限公司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投标报价：2524318.03 元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大写：贰佰伍拾贰万肆仟叁佰壹拾捌元零叁分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工期：30日历天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项目负责人： 王莉娜   证书名称：二级注册建造师  编号：豫241131335868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投标文件中填报的项目负责人业绩名称：原阳县2018年度第一、二、三、四、五、六批补充耕地储备项目（原阳县靳堂乡薛厂（12个）村滩涂开发项目）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河南皇瑞建筑工程有限公司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投标报价：2527532.74 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大写：贰佰伍拾贰万柒仟伍佰叁拾贰元柒角肆分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工期：30日历天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项目负责人：王卫国  证书名称：二级注册建造师  编号：豫241171715130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投标文件中填报的单位项目业绩名称：禹州市苌庄镇玩花台、缸瓷窑、梨园沟土地整治及绿化工程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河南远诚建设工程有限公司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投标报价：2531087.34元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大写：贰佰伍拾叁万壹仟零捌拾柒元叁角肆分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 30日历天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项目负责人：魏亚光  证书名称：二级注册建造师  编号：豫241151692115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投标文件中填报的单位项目业绩名称：1、禹州市苌庄镇西陈、九里山土地整治及绿化工程；2、禹州市苌庄镇2018年林业生态建设工程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九、公示期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-201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招标人：禹州市苌庄镇人民政府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  址：禹州市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联系人：王先生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联系电话：0374-8761188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招标代理机构：河南建标工程有限公司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联系人：李松岳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联系电话：0374-7397667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7372"/>
    <w:rsid w:val="07CF2DE3"/>
    <w:rsid w:val="0A747988"/>
    <w:rsid w:val="0BE343B3"/>
    <w:rsid w:val="0C9A3677"/>
    <w:rsid w:val="106B538B"/>
    <w:rsid w:val="13706D41"/>
    <w:rsid w:val="159D0C95"/>
    <w:rsid w:val="17E311EC"/>
    <w:rsid w:val="183B74A1"/>
    <w:rsid w:val="1C9D076E"/>
    <w:rsid w:val="1D883C8E"/>
    <w:rsid w:val="1E9A6746"/>
    <w:rsid w:val="23B34A5F"/>
    <w:rsid w:val="29924334"/>
    <w:rsid w:val="2AF9407E"/>
    <w:rsid w:val="2EC50FA5"/>
    <w:rsid w:val="2F892E88"/>
    <w:rsid w:val="2FDD5D1F"/>
    <w:rsid w:val="354439EB"/>
    <w:rsid w:val="371C6FFF"/>
    <w:rsid w:val="37824597"/>
    <w:rsid w:val="41E42F0F"/>
    <w:rsid w:val="42292A52"/>
    <w:rsid w:val="485D574F"/>
    <w:rsid w:val="4EBC2CD5"/>
    <w:rsid w:val="4F3B1CE7"/>
    <w:rsid w:val="516657D7"/>
    <w:rsid w:val="5554047B"/>
    <w:rsid w:val="5A304815"/>
    <w:rsid w:val="5B815B38"/>
    <w:rsid w:val="63F01BB0"/>
    <w:rsid w:val="67DB314C"/>
    <w:rsid w:val="6B8363D7"/>
    <w:rsid w:val="6BB476B7"/>
    <w:rsid w:val="773C0EA3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CC0000"/>
    </w:rPr>
  </w:style>
  <w:style w:type="character" w:customStyle="1" w:styleId="15">
    <w:name w:val="red3"/>
    <w:basedOn w:val="5"/>
    <w:qFormat/>
    <w:uiPriority w:val="0"/>
    <w:rPr>
      <w:color w:val="FF0000"/>
    </w:rPr>
  </w:style>
  <w:style w:type="character" w:customStyle="1" w:styleId="16">
    <w:name w:val="hover25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gb-jt"/>
    <w:basedOn w:val="5"/>
    <w:qFormat/>
    <w:uiPriority w:val="0"/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河南建标工程管理有限公司:李松岳</cp:lastModifiedBy>
  <cp:lastPrinted>2019-02-22T07:49:00Z</cp:lastPrinted>
  <dcterms:modified xsi:type="dcterms:W3CDTF">2019-02-26T08:58:48Z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