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6D" w:rsidRDefault="00BA416D" w:rsidP="00BA416D">
      <w:pPr>
        <w:autoSpaceDE w:val="0"/>
        <w:autoSpaceDN w:val="0"/>
        <w:adjustRightInd w:val="0"/>
        <w:snapToGrid w:val="0"/>
        <w:spacing w:line="408" w:lineRule="auto"/>
        <w:ind w:firstLineChars="200" w:firstLine="562"/>
        <w:rPr>
          <w:rFonts w:asciiTheme="majorEastAsia" w:eastAsiaTheme="majorEastAsia" w:hAnsiTheme="majorEastAsia" w:cstheme="majorEastAsia"/>
          <w:b/>
          <w:bCs/>
          <w:sz w:val="28"/>
          <w:szCs w:val="28"/>
          <w:lang w:val="zh-CN"/>
        </w:rPr>
      </w:pPr>
      <w:r>
        <w:rPr>
          <w:rFonts w:asciiTheme="majorEastAsia" w:eastAsiaTheme="majorEastAsia" w:hAnsiTheme="majorEastAsia" w:cstheme="majorEastAsia" w:hint="eastAsia"/>
          <w:b/>
          <w:bCs/>
          <w:sz w:val="28"/>
          <w:szCs w:val="28"/>
        </w:rPr>
        <w:t>禹州市盛博园林有限公司</w:t>
      </w:r>
      <w:r>
        <w:rPr>
          <w:rFonts w:asciiTheme="majorEastAsia" w:eastAsiaTheme="majorEastAsia" w:hAnsiTheme="majorEastAsia" w:cstheme="majorEastAsia" w:hint="eastAsia"/>
          <w:b/>
          <w:bCs/>
          <w:sz w:val="28"/>
          <w:szCs w:val="28"/>
          <w:lang w:val="zh-CN"/>
        </w:rPr>
        <w:t>：</w:t>
      </w:r>
    </w:p>
    <w:p w:rsidR="00BA416D" w:rsidRDefault="00BA416D" w:rsidP="00BA416D">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受</w:t>
      </w:r>
      <w:r>
        <w:rPr>
          <w:rFonts w:asciiTheme="majorEastAsia" w:eastAsiaTheme="majorEastAsia" w:hAnsiTheme="majorEastAsia" w:cstheme="majorEastAsia" w:hint="eastAsia"/>
          <w:sz w:val="24"/>
        </w:rPr>
        <w:t>禹州水务发展有限公司</w:t>
      </w:r>
      <w:r>
        <w:rPr>
          <w:rFonts w:asciiTheme="majorEastAsia" w:eastAsiaTheme="majorEastAsia" w:hAnsiTheme="majorEastAsia" w:cstheme="majorEastAsia" w:hint="eastAsia"/>
          <w:sz w:val="24"/>
          <w:lang w:val="zh-CN"/>
        </w:rPr>
        <w:t>的委托，山东正方建设项目管理有限公司就禹州市具茨山片区国家储备林基地建设项目一期进行单一来源采购，现邀请贵公司前来谈判。</w:t>
      </w:r>
    </w:p>
    <w:p w:rsidR="00BA416D" w:rsidRDefault="00BA416D" w:rsidP="00BA416D">
      <w:pPr>
        <w:autoSpaceDE w:val="0"/>
        <w:autoSpaceDN w:val="0"/>
        <w:adjustRightInd w:val="0"/>
        <w:snapToGrid w:val="0"/>
        <w:spacing w:line="408" w:lineRule="auto"/>
        <w:ind w:firstLineChars="200" w:firstLine="482"/>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b/>
          <w:bCs/>
          <w:sz w:val="24"/>
          <w:lang w:val="zh-CN"/>
        </w:rPr>
        <w:t>一、项目基本情况</w:t>
      </w:r>
    </w:p>
    <w:p w:rsidR="00BA416D" w:rsidRDefault="00BA416D" w:rsidP="00BA416D">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（一）项目名称：禹州市具茨山片区国家储备林基地建设项目一期</w:t>
      </w:r>
    </w:p>
    <w:p w:rsidR="00BA416D" w:rsidRDefault="00BA416D" w:rsidP="00BA416D">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（二）项目编号：</w:t>
      </w:r>
      <w:r>
        <w:rPr>
          <w:rFonts w:asciiTheme="majorEastAsia" w:eastAsiaTheme="majorEastAsia" w:hAnsiTheme="majorEastAsia" w:cstheme="majorEastAsia" w:hint="eastAsia"/>
          <w:sz w:val="24"/>
        </w:rPr>
        <w:t>YZCG-DL-201901-2</w:t>
      </w:r>
    </w:p>
    <w:p w:rsidR="00BA416D" w:rsidRPr="00520D76" w:rsidRDefault="00BA416D" w:rsidP="00BA416D">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（三）项目需求：</w:t>
      </w:r>
      <w:r w:rsidRPr="00520D76">
        <w:rPr>
          <w:rFonts w:asciiTheme="majorEastAsia" w:eastAsiaTheme="majorEastAsia" w:hAnsiTheme="majorEastAsia" w:cstheme="majorEastAsia" w:hint="eastAsia"/>
          <w:sz w:val="24"/>
          <w:lang w:val="zh-CN"/>
        </w:rPr>
        <w:t>对彭花路（S325）禹州市段（无梁路口至苌庄高速路口）两侧30米绿化带外侧，各200米绿化施工，面积约8150亩。</w:t>
      </w:r>
    </w:p>
    <w:p w:rsidR="00BA416D" w:rsidRDefault="00BA416D" w:rsidP="00BA416D">
      <w:pPr>
        <w:autoSpaceDE w:val="0"/>
        <w:autoSpaceDN w:val="0"/>
        <w:adjustRightInd w:val="0"/>
        <w:snapToGrid w:val="0"/>
        <w:spacing w:line="408" w:lineRule="auto"/>
        <w:ind w:firstLine="594"/>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b/>
          <w:bCs/>
          <w:sz w:val="24"/>
          <w:lang w:val="zh-CN"/>
        </w:rPr>
        <w:t>二、投标人资格要求</w:t>
      </w:r>
    </w:p>
    <w:p w:rsidR="00BA416D" w:rsidRPr="00520D76" w:rsidRDefault="00BA416D" w:rsidP="00BA416D">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（一）符合《中华人民共和国政府采购法》第二十二条之规定；</w:t>
      </w:r>
    </w:p>
    <w:p w:rsidR="00BA416D" w:rsidRPr="00520D76" w:rsidRDefault="00BA416D" w:rsidP="00BA416D">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（二）未被列入“信用中国”网站(www.creditchina.gov.cn)失信被执行人、重大税收违法案件当事人名单、政府采购严重违法失信名单的投标人；“中国政府采购网” (www.ccgp.gov.cn)政府采购严重违法失信行为记录名单的投标人。</w:t>
      </w:r>
    </w:p>
    <w:p w:rsidR="00BA416D" w:rsidRPr="00520D76" w:rsidRDefault="00BA416D" w:rsidP="00BA416D">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（三）本次招标不接受联合体投标。</w:t>
      </w:r>
    </w:p>
    <w:p w:rsidR="00BA416D" w:rsidRDefault="00BA416D" w:rsidP="00BA416D">
      <w:pPr>
        <w:autoSpaceDE w:val="0"/>
        <w:autoSpaceDN w:val="0"/>
        <w:adjustRightInd w:val="0"/>
        <w:snapToGrid w:val="0"/>
        <w:spacing w:line="408" w:lineRule="auto"/>
        <w:ind w:firstLine="594"/>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b/>
          <w:bCs/>
          <w:sz w:val="24"/>
          <w:lang w:val="zh-CN"/>
        </w:rPr>
        <w:t>三、获取招标文件的时间、地点、方式</w:t>
      </w:r>
    </w:p>
    <w:p w:rsidR="00BA416D" w:rsidRDefault="00BA416D" w:rsidP="00BA416D">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（一）网上下载采购文件</w:t>
      </w:r>
    </w:p>
    <w:p w:rsidR="00BA416D" w:rsidRDefault="00BA416D" w:rsidP="00BA416D">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持CA数字认证证书，登录【全国公共资源交易平台（河南省·许昌市）】“系统用户注册”入口（http://221.14.6.70:8088/ggzy/eps/public/RegistAllJcxx.html）进行免费注册登记（详见“常见问题解答-诚信库网上注册相关资料下载”）；</w:t>
      </w:r>
    </w:p>
    <w:p w:rsidR="00BA416D" w:rsidRDefault="00BA416D" w:rsidP="00BA416D">
      <w:pPr>
        <w:autoSpaceDE w:val="0"/>
        <w:autoSpaceDN w:val="0"/>
        <w:adjustRightInd w:val="0"/>
        <w:snapToGrid w:val="0"/>
        <w:spacing w:line="408" w:lineRule="auto"/>
        <w:ind w:firstLine="594"/>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2、在投标截止时间前均可登录【全国公共资源交易平台（河南省·许昌市）】“投标人/供应商登录”入口（http://221.14.6.70:8088/ggzy/）自行下载采购文件（详见“常见问题解答-交易系统操作手册”）。</w:t>
      </w:r>
    </w:p>
    <w:p w:rsidR="00BA416D"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（二）未通过【全国公共资源交易平台（河南省·许昌市）】下载采购文件的投标人,拒收其递交的投标文件。</w:t>
      </w:r>
    </w:p>
    <w:p w:rsidR="00BA416D"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sz w:val="24"/>
          <w:lang w:val="zh-CN"/>
        </w:rPr>
        <w:lastRenderedPageBreak/>
        <w:t>（三）采购文件每套售价500元，供应商在递交投标文件时向采购代理机构缴纳采购文件费用，售后不退。</w:t>
      </w:r>
    </w:p>
    <w:p w:rsidR="00BA416D"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b/>
          <w:bCs/>
          <w:sz w:val="24"/>
          <w:lang w:val="zh-CN"/>
        </w:rPr>
        <w:t>四、投标截止时间、谈判时间及地点：</w:t>
      </w:r>
    </w:p>
    <w:p w:rsidR="00BA416D"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color w:val="000000" w:themeColor="text1"/>
          <w:sz w:val="24"/>
          <w:lang w:val="zh-CN"/>
        </w:rPr>
      </w:pPr>
      <w:r>
        <w:rPr>
          <w:rFonts w:asciiTheme="majorEastAsia" w:eastAsiaTheme="majorEastAsia" w:hAnsiTheme="majorEastAsia" w:cstheme="majorEastAsia" w:hint="eastAsia"/>
          <w:sz w:val="24"/>
          <w:lang w:val="zh-CN"/>
        </w:rPr>
        <w:t>（一）投标截止及开标时间：</w:t>
      </w:r>
      <w:r>
        <w:rPr>
          <w:rFonts w:asciiTheme="majorEastAsia" w:eastAsiaTheme="majorEastAsia" w:hAnsiTheme="majorEastAsia" w:cstheme="majorEastAsia" w:hint="eastAsia"/>
          <w:color w:val="000000" w:themeColor="text1"/>
          <w:sz w:val="24"/>
          <w:lang w:val="zh-CN"/>
        </w:rPr>
        <w:t>201</w:t>
      </w:r>
      <w:r>
        <w:rPr>
          <w:rFonts w:asciiTheme="majorEastAsia" w:eastAsiaTheme="majorEastAsia" w:hAnsiTheme="majorEastAsia" w:cstheme="majorEastAsia"/>
          <w:color w:val="000000" w:themeColor="text1"/>
          <w:sz w:val="24"/>
        </w:rPr>
        <w:t>9</w:t>
      </w:r>
      <w:r>
        <w:rPr>
          <w:rFonts w:asciiTheme="majorEastAsia" w:eastAsiaTheme="majorEastAsia" w:hAnsiTheme="majorEastAsia" w:cstheme="majorEastAsia" w:hint="eastAsia"/>
          <w:color w:val="000000" w:themeColor="text1"/>
          <w:sz w:val="24"/>
          <w:lang w:val="zh-CN"/>
        </w:rPr>
        <w:t>年</w:t>
      </w:r>
      <w:r>
        <w:rPr>
          <w:rFonts w:asciiTheme="majorEastAsia" w:eastAsiaTheme="majorEastAsia" w:hAnsiTheme="majorEastAsia" w:cstheme="majorEastAsia" w:hint="eastAsia"/>
          <w:color w:val="000000" w:themeColor="text1"/>
          <w:sz w:val="24"/>
        </w:rPr>
        <w:t>3</w:t>
      </w:r>
      <w:r>
        <w:rPr>
          <w:rFonts w:asciiTheme="majorEastAsia" w:eastAsiaTheme="majorEastAsia" w:hAnsiTheme="majorEastAsia" w:cstheme="majorEastAsia" w:hint="eastAsia"/>
          <w:color w:val="000000" w:themeColor="text1"/>
          <w:sz w:val="24"/>
          <w:lang w:val="zh-CN"/>
        </w:rPr>
        <w:t>月</w:t>
      </w:r>
      <w:r>
        <w:rPr>
          <w:rFonts w:asciiTheme="majorEastAsia" w:eastAsiaTheme="majorEastAsia" w:hAnsiTheme="majorEastAsia" w:cstheme="majorEastAsia" w:hint="eastAsia"/>
          <w:color w:val="000000" w:themeColor="text1"/>
          <w:sz w:val="24"/>
        </w:rPr>
        <w:t>6</w:t>
      </w:r>
      <w:r>
        <w:rPr>
          <w:rFonts w:asciiTheme="majorEastAsia" w:eastAsiaTheme="majorEastAsia" w:hAnsiTheme="majorEastAsia" w:cstheme="majorEastAsia" w:hint="eastAsia"/>
          <w:color w:val="000000" w:themeColor="text1"/>
          <w:sz w:val="24"/>
          <w:lang w:val="zh-CN"/>
        </w:rPr>
        <w:t>日</w:t>
      </w:r>
      <w:r>
        <w:rPr>
          <w:rFonts w:asciiTheme="majorEastAsia" w:eastAsiaTheme="majorEastAsia" w:hAnsiTheme="majorEastAsia" w:cstheme="majorEastAsia"/>
          <w:color w:val="000000" w:themeColor="text1"/>
          <w:sz w:val="24"/>
        </w:rPr>
        <w:t>10</w:t>
      </w:r>
      <w:r>
        <w:rPr>
          <w:rFonts w:asciiTheme="majorEastAsia" w:eastAsiaTheme="majorEastAsia" w:hAnsiTheme="majorEastAsia" w:cstheme="majorEastAsia" w:hint="eastAsia"/>
          <w:color w:val="000000" w:themeColor="text1"/>
          <w:sz w:val="24"/>
          <w:lang w:val="zh-CN"/>
        </w:rPr>
        <w:t>时</w:t>
      </w:r>
      <w:r>
        <w:rPr>
          <w:rFonts w:asciiTheme="majorEastAsia" w:eastAsiaTheme="majorEastAsia" w:hAnsiTheme="majorEastAsia" w:cstheme="majorEastAsia"/>
          <w:color w:val="000000" w:themeColor="text1"/>
          <w:sz w:val="24"/>
        </w:rPr>
        <w:t>0</w:t>
      </w:r>
      <w:r>
        <w:rPr>
          <w:rFonts w:asciiTheme="majorEastAsia" w:eastAsiaTheme="majorEastAsia" w:hAnsiTheme="majorEastAsia" w:cstheme="majorEastAsia" w:hint="eastAsia"/>
          <w:color w:val="000000" w:themeColor="text1"/>
          <w:sz w:val="24"/>
        </w:rPr>
        <w:t>0</w:t>
      </w:r>
      <w:r>
        <w:rPr>
          <w:rFonts w:asciiTheme="majorEastAsia" w:eastAsiaTheme="majorEastAsia" w:hAnsiTheme="majorEastAsia" w:cstheme="majorEastAsia" w:hint="eastAsia"/>
          <w:color w:val="000000" w:themeColor="text1"/>
          <w:sz w:val="24"/>
          <w:lang w:val="zh-CN"/>
        </w:rPr>
        <w:t>分（北京时间），逾期送达或不符合规定的投标文件不予接受。</w:t>
      </w:r>
    </w:p>
    <w:p w:rsidR="00BA416D"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（二）谈判地点：禹州市公共资源交易中心第三评标室。</w:t>
      </w:r>
    </w:p>
    <w:p w:rsidR="00BA416D"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b/>
          <w:bCs/>
          <w:sz w:val="24"/>
          <w:lang w:val="zh-CN"/>
        </w:rPr>
        <w:t>五、本次采购公告同时在《河南省政府采购网》、《许昌市政府采购网》、</w:t>
      </w:r>
      <w:r>
        <w:rPr>
          <w:rFonts w:asciiTheme="majorEastAsia" w:eastAsiaTheme="majorEastAsia" w:hAnsiTheme="majorEastAsia" w:cstheme="majorEastAsia" w:hint="eastAsia"/>
          <w:b/>
          <w:sz w:val="24"/>
          <w:shd w:val="clear" w:color="auto" w:fill="FFFFFF"/>
        </w:rPr>
        <w:t>《全国公共资源交易平台（河南省·许昌市）》</w:t>
      </w:r>
      <w:r>
        <w:rPr>
          <w:rFonts w:asciiTheme="majorEastAsia" w:eastAsiaTheme="majorEastAsia" w:hAnsiTheme="majorEastAsia" w:cstheme="majorEastAsia" w:hint="eastAsia"/>
          <w:b/>
          <w:bCs/>
          <w:sz w:val="24"/>
          <w:lang w:val="zh-CN"/>
        </w:rPr>
        <w:t>上发布。</w:t>
      </w:r>
    </w:p>
    <w:p w:rsidR="00BA416D"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b/>
          <w:bCs/>
          <w:sz w:val="28"/>
          <w:szCs w:val="28"/>
        </w:rPr>
        <w:t>六</w:t>
      </w:r>
      <w:r>
        <w:rPr>
          <w:rFonts w:asciiTheme="majorEastAsia" w:eastAsiaTheme="majorEastAsia" w:hAnsiTheme="majorEastAsia" w:cstheme="majorEastAsia" w:hint="eastAsia"/>
          <w:b/>
          <w:bCs/>
          <w:sz w:val="24"/>
          <w:lang w:val="zh-CN"/>
        </w:rPr>
        <w:t>、代理机构及采购单位地址、联系人、联系电话</w:t>
      </w:r>
    </w:p>
    <w:p w:rsidR="00BA416D"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采</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lang w:val="zh-CN"/>
        </w:rPr>
        <w:t>购</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lang w:val="zh-CN"/>
        </w:rPr>
        <w:t>人：</w:t>
      </w:r>
      <w:r w:rsidRPr="00520D76">
        <w:rPr>
          <w:rFonts w:asciiTheme="majorEastAsia" w:eastAsiaTheme="majorEastAsia" w:hAnsiTheme="majorEastAsia" w:cstheme="majorEastAsia" w:hint="eastAsia"/>
          <w:sz w:val="24"/>
          <w:lang w:val="zh-CN"/>
        </w:rPr>
        <w:t>禹州水务发展有限公司</w:t>
      </w:r>
    </w:p>
    <w:p w:rsidR="00BA416D"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地    址：禹州市禹王大道东段</w:t>
      </w:r>
    </w:p>
    <w:p w:rsidR="00BA416D"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联 系 人：马露</w:t>
      </w:r>
    </w:p>
    <w:p w:rsidR="00BA416D" w:rsidRPr="00520D76"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联系电话：0374-6068692</w:t>
      </w:r>
    </w:p>
    <w:p w:rsidR="00BA416D" w:rsidRPr="00520D76"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招标代理机构：山东正方建设项目管理有限公司</w:t>
      </w:r>
    </w:p>
    <w:p w:rsidR="00BA416D" w:rsidRPr="00520D76"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联系人：高会</w:t>
      </w:r>
    </w:p>
    <w:p w:rsidR="00BA416D" w:rsidRPr="00520D76"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联系电话：0374-8601266</w:t>
      </w:r>
    </w:p>
    <w:p w:rsidR="00BA416D" w:rsidRPr="00520D76"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监督单位：禹州市财政局国有资产监督管理办公室</w:t>
      </w:r>
    </w:p>
    <w:p w:rsidR="00BA416D" w:rsidRPr="00520D76" w:rsidRDefault="00BA416D" w:rsidP="00BA416D">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监督电话：0374-8119226</w:t>
      </w:r>
    </w:p>
    <w:p w:rsidR="00BA416D" w:rsidRDefault="00BA416D" w:rsidP="00BA416D">
      <w:pPr>
        <w:tabs>
          <w:tab w:val="left" w:pos="7371"/>
          <w:tab w:val="right" w:pos="9192"/>
        </w:tabs>
        <w:autoSpaceDE w:val="0"/>
        <w:autoSpaceDN w:val="0"/>
        <w:adjustRightInd w:val="0"/>
        <w:snapToGrid w:val="0"/>
        <w:spacing w:line="360" w:lineRule="auto"/>
        <w:jc w:val="right"/>
        <w:rPr>
          <w:rFonts w:asciiTheme="majorEastAsia" w:eastAsiaTheme="majorEastAsia" w:hAnsiTheme="majorEastAsia" w:cstheme="majorEastAsia"/>
          <w:sz w:val="24"/>
          <w:lang w:val="zh-CN"/>
        </w:rPr>
      </w:pPr>
    </w:p>
    <w:p w:rsidR="00BA416D" w:rsidRDefault="00BA416D" w:rsidP="00BA416D">
      <w:pPr>
        <w:tabs>
          <w:tab w:val="left" w:pos="7371"/>
          <w:tab w:val="right" w:pos="9192"/>
        </w:tabs>
        <w:autoSpaceDE w:val="0"/>
        <w:autoSpaceDN w:val="0"/>
        <w:adjustRightInd w:val="0"/>
        <w:snapToGrid w:val="0"/>
        <w:spacing w:line="360" w:lineRule="auto"/>
        <w:jc w:val="right"/>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禹州水务发展有限公司</w:t>
      </w:r>
    </w:p>
    <w:p w:rsidR="00BA416D" w:rsidRDefault="00BA416D" w:rsidP="00BA416D">
      <w:pPr>
        <w:tabs>
          <w:tab w:val="left" w:pos="7371"/>
          <w:tab w:val="right" w:pos="9192"/>
        </w:tabs>
        <w:autoSpaceDE w:val="0"/>
        <w:autoSpaceDN w:val="0"/>
        <w:adjustRightInd w:val="0"/>
        <w:snapToGrid w:val="0"/>
        <w:spacing w:line="360" w:lineRule="auto"/>
        <w:jc w:val="right"/>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二〇一九年二月</w:t>
      </w:r>
    </w:p>
    <w:p w:rsidR="00B4565A" w:rsidRDefault="00B4565A"/>
    <w:sectPr w:rsidR="00B4565A" w:rsidSect="00B456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16D" w:rsidRDefault="00BA416D" w:rsidP="00BA416D">
      <w:r>
        <w:separator/>
      </w:r>
    </w:p>
  </w:endnote>
  <w:endnote w:type="continuationSeparator" w:id="0">
    <w:p w:rsidR="00BA416D" w:rsidRDefault="00BA416D" w:rsidP="00BA41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16D" w:rsidRDefault="00BA416D" w:rsidP="00BA416D">
      <w:r>
        <w:separator/>
      </w:r>
    </w:p>
  </w:footnote>
  <w:footnote w:type="continuationSeparator" w:id="0">
    <w:p w:rsidR="00BA416D" w:rsidRDefault="00BA416D" w:rsidP="00BA41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416D"/>
    <w:rsid w:val="00B4565A"/>
    <w:rsid w:val="00BA4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A416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A41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BA416D"/>
    <w:rPr>
      <w:sz w:val="18"/>
      <w:szCs w:val="18"/>
    </w:rPr>
  </w:style>
  <w:style w:type="paragraph" w:styleId="a5">
    <w:name w:val="footer"/>
    <w:basedOn w:val="a"/>
    <w:link w:val="Char0"/>
    <w:uiPriority w:val="99"/>
    <w:semiHidden/>
    <w:unhideWhenUsed/>
    <w:rsid w:val="00BA416D"/>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BA416D"/>
    <w:rPr>
      <w:sz w:val="18"/>
      <w:szCs w:val="18"/>
    </w:rPr>
  </w:style>
  <w:style w:type="paragraph" w:styleId="a0">
    <w:name w:val="Message Header"/>
    <w:basedOn w:val="a"/>
    <w:link w:val="Char1"/>
    <w:uiPriority w:val="99"/>
    <w:semiHidden/>
    <w:unhideWhenUsed/>
    <w:rsid w:val="00BA416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1">
    <w:name w:val="信息标题 Char"/>
    <w:basedOn w:val="a1"/>
    <w:link w:val="a0"/>
    <w:uiPriority w:val="99"/>
    <w:semiHidden/>
    <w:rsid w:val="00BA416D"/>
    <w:rPr>
      <w:rFonts w:asciiTheme="majorHAnsi" w:eastAsiaTheme="majorEastAsia" w:hAnsiTheme="majorHAnsi" w:cstheme="majorBidi"/>
      <w:sz w:val="24"/>
      <w:szCs w:val="24"/>
      <w:shd w:val="pct20"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961</Characters>
  <Application>Microsoft Office Word</Application>
  <DocSecurity>0</DocSecurity>
  <Lines>8</Lines>
  <Paragraphs>2</Paragraphs>
  <ScaleCrop>false</ScaleCrop>
  <Company>微软中国</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陕西瑞珂工程咨询有限责任公司:张高杰</dc:creator>
  <cp:keywords/>
  <dc:description/>
  <cp:lastModifiedBy>陕西瑞珂工程咨询有限责任公司:张高杰</cp:lastModifiedBy>
  <cp:revision>2</cp:revision>
  <dcterms:created xsi:type="dcterms:W3CDTF">2019-02-26T04:06:00Z</dcterms:created>
  <dcterms:modified xsi:type="dcterms:W3CDTF">2019-02-26T04:07:00Z</dcterms:modified>
</cp:coreProperties>
</file>