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0" w:rsidRDefault="00A46B2C">
      <w:pPr>
        <w:pStyle w:val="1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Fonts w:hint="eastAsia"/>
          <w:kern w:val="0"/>
          <w:shd w:val="clear" w:color="auto" w:fill="FFFFFF"/>
        </w:rPr>
        <w:t>中标公告</w:t>
      </w:r>
    </w:p>
    <w:tbl>
      <w:tblPr>
        <w:tblW w:w="956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703"/>
        <w:gridCol w:w="3060"/>
        <w:gridCol w:w="1308"/>
        <w:gridCol w:w="2910"/>
      </w:tblGrid>
      <w:tr w:rsidR="00B447A0">
        <w:trPr>
          <w:trHeight w:val="373"/>
          <w:jc w:val="center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2019年春季建成区绿化缺株断垄补栽工程</w:t>
            </w:r>
          </w:p>
        </w:tc>
      </w:tr>
      <w:tr w:rsidR="00B447A0">
        <w:trPr>
          <w:trHeight w:val="377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 w:rsidP="0019248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长交建 [2019]GZ00</w:t>
            </w:r>
            <w:r w:rsid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B447A0">
        <w:trPr>
          <w:trHeight w:val="412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</w:t>
            </w:r>
            <w:r w:rsid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城市管理局</w:t>
            </w:r>
          </w:p>
        </w:tc>
      </w:tr>
      <w:tr w:rsidR="00B447A0">
        <w:trPr>
          <w:trHeight w:val="460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公开招标</w:t>
            </w: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Pr="00192486" w:rsidRDefault="00192486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6318145.12元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B447A0">
        <w:trPr>
          <w:trHeight w:val="541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 w:rsidP="00192486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2019年2月</w:t>
            </w:r>
            <w:r w:rsidR="00192486">
              <w:rPr>
                <w:rFonts w:ascii="宋体" w:hAnsi="宋体" w:cs="宋体" w:hint="eastAsia"/>
                <w:color w:val="00000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日11时0分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长葛市葛天大道东段商务区6号楼5楼506室 </w:t>
            </w:r>
          </w:p>
        </w:tc>
      </w:tr>
      <w:tr w:rsidR="00B447A0" w:rsidTr="00192486">
        <w:trPr>
          <w:trHeight w:val="1607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92486" w:rsidRPr="00192486" w:rsidRDefault="00192486" w:rsidP="00192486">
            <w:pPr>
              <w:pStyle w:val="a7"/>
              <w:spacing w:line="540" w:lineRule="exact"/>
              <w:ind w:firstLineChars="50" w:firstLine="120"/>
              <w:rPr>
                <w:rFonts w:hAnsi="宋体" w:cs="宋体"/>
                <w:color w:val="000000"/>
                <w:sz w:val="24"/>
                <w:szCs w:val="24"/>
              </w:rPr>
            </w:pPr>
            <w:r w:rsidRPr="00192486">
              <w:rPr>
                <w:rFonts w:hAnsi="宋体" w:cs="宋体" w:hint="eastAsia"/>
                <w:color w:val="000000"/>
                <w:sz w:val="24"/>
                <w:szCs w:val="24"/>
              </w:rPr>
              <w:t>1、建设地点：长葛市</w:t>
            </w:r>
          </w:p>
          <w:p w:rsidR="00B447A0" w:rsidRDefault="00192486" w:rsidP="00192486">
            <w:pPr>
              <w:shd w:val="solid" w:color="FFFFFF" w:fill="auto"/>
              <w:autoSpaceDN w:val="0"/>
              <w:spacing w:line="540" w:lineRule="exact"/>
              <w:ind w:firstLine="150"/>
            </w:pPr>
            <w:r w:rsidRPr="00192486">
              <w:rPr>
                <w:rFonts w:ascii="宋体" w:hAnsi="宋体" w:cs="宋体" w:hint="eastAsia"/>
                <w:color w:val="000000"/>
                <w:sz w:val="24"/>
              </w:rPr>
              <w:t>2、建设规模：长葛市建成区道路实施及游园绿地补栽工程。</w:t>
            </w:r>
          </w:p>
        </w:tc>
      </w:tr>
      <w:tr w:rsidR="00B447A0">
        <w:trPr>
          <w:trHeight w:val="562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河南省伟信招标管理咨询有限公司</w:t>
            </w:r>
          </w:p>
        </w:tc>
      </w:tr>
      <w:tr w:rsidR="00B447A0">
        <w:trPr>
          <w:trHeight w:val="552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jc w:val="center"/>
            </w:pPr>
            <w:r w:rsidRP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谢宗伟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（主任）、</w:t>
            </w:r>
            <w:r w:rsidRPr="00192486">
              <w:rPr>
                <w:rFonts w:ascii="宋体" w:hAnsi="宋体" w:cs="宋体" w:hint="eastAsia"/>
                <w:color w:val="000000"/>
                <w:kern w:val="0"/>
                <w:sz w:val="24"/>
              </w:rPr>
              <w:t>房艳丽、桑福新、李薇、潘华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（采购人代表）</w:t>
            </w:r>
          </w:p>
        </w:tc>
      </w:tr>
      <w:tr w:rsidR="00B447A0">
        <w:trPr>
          <w:trHeight w:val="432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综合计分法</w:t>
            </w:r>
          </w:p>
        </w:tc>
      </w:tr>
      <w:tr w:rsidR="00B447A0">
        <w:trPr>
          <w:trHeight w:val="479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jc w:val="center"/>
            </w:pPr>
            <w:r>
              <w:rPr>
                <w:rFonts w:ascii="宋体" w:hAnsi="Times New Roman" w:cs="宋体" w:hint="eastAsia"/>
                <w:color w:val="000000"/>
                <w:szCs w:val="21"/>
              </w:rPr>
              <w:t>河南苏景建筑工程有限公司</w:t>
            </w:r>
          </w:p>
        </w:tc>
      </w:tr>
      <w:tr w:rsidR="00B447A0">
        <w:trPr>
          <w:trHeight w:val="422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jc w:val="center"/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具备中华人民共和国独立法人资格及有效的营业执照（三合一），且营业执照经营范围包含园林绿化和树木种植等相关内容，并在人员、设备、资金等方面具有相应的施工能力。</w:t>
            </w:r>
          </w:p>
        </w:tc>
      </w:tr>
      <w:tr w:rsidR="00B447A0">
        <w:trPr>
          <w:trHeight w:val="447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097D72">
            <w:pPr>
              <w:widowControl/>
              <w:spacing w:line="280" w:lineRule="atLeast"/>
              <w:ind w:right="185"/>
              <w:jc w:val="center"/>
            </w:pPr>
            <w:hyperlink r:id="rId7" w:anchor="###" w:history="1">
              <w:r w:rsidR="00192486">
                <w:rPr>
                  <w:rStyle w:val="a8"/>
                  <w:rFonts w:hAnsi="宋体" w:hint="eastAsia"/>
                  <w:szCs w:val="21"/>
                </w:rPr>
                <w:t>6263024.65</w:t>
              </w:r>
            </w:hyperlink>
            <w:r w:rsidR="00192486">
              <w:rPr>
                <w:rFonts w:asciiTheme="minorEastAsia" w:eastAsiaTheme="minorEastAsia" w:hAnsiTheme="minorEastAsia" w:cs="仿宋" w:hint="eastAsia"/>
                <w:sz w:val="24"/>
                <w:lang w:val="zh-CN"/>
              </w:rPr>
              <w:t>元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447A0">
        <w:trPr>
          <w:trHeight w:val="395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90日历天 </w:t>
            </w:r>
          </w:p>
        </w:tc>
      </w:tr>
      <w:tr w:rsidR="00B447A0">
        <w:trPr>
          <w:trHeight w:val="371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李彦军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中级工程师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，证书编号：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C04609120900002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36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吴广川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（中级工程师，证书编号：C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04609150900013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482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 w:rsidP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郭万会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H41174010000021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45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质检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 w:rsidP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陈桂婷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H41174020000017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43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陈薛磊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（证书编号:H41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010010400077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38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张玲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 w:rsidR="00B77A9C">
              <w:rPr>
                <w:rFonts w:ascii="宋体" w:hAnsi="宋体" w:cs="宋体" w:hint="eastAsia"/>
                <w:color w:val="000000"/>
                <w:kern w:val="0"/>
                <w:sz w:val="24"/>
              </w:rPr>
              <w:t>豫080D02692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24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B447A0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192486"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72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B77A9C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胡青芝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41171110000764</w:t>
            </w:r>
            <w:r w:rsidR="00A46B2C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B447A0">
        <w:trPr>
          <w:trHeight w:val="514"/>
          <w:jc w:val="center"/>
        </w:trPr>
        <w:tc>
          <w:tcPr>
            <w:tcW w:w="22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B447A0" w:rsidRDefault="00A46B2C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47A0" w:rsidRDefault="00A46B2C">
            <w:pPr>
              <w:widowControl/>
              <w:spacing w:line="280" w:lineRule="atLeast"/>
              <w:jc w:val="center"/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24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行贿犯罪记录</w:t>
            </w:r>
          </w:p>
        </w:tc>
      </w:tr>
    </w:tbl>
    <w:p w:rsidR="00B447A0" w:rsidRDefault="00B447A0">
      <w:pPr>
        <w:pStyle w:val="a0"/>
        <w:ind w:firstLineChars="0" w:firstLine="0"/>
      </w:pPr>
    </w:p>
    <w:sectPr w:rsidR="00B447A0" w:rsidSect="00B447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6D" w:rsidRDefault="00861A6D" w:rsidP="00F35E66">
      <w:r>
        <w:separator/>
      </w:r>
    </w:p>
  </w:endnote>
  <w:endnote w:type="continuationSeparator" w:id="0">
    <w:p w:rsidR="00861A6D" w:rsidRDefault="00861A6D" w:rsidP="00F3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6D" w:rsidRDefault="00861A6D" w:rsidP="00F35E66">
      <w:r>
        <w:separator/>
      </w:r>
    </w:p>
  </w:footnote>
  <w:footnote w:type="continuationSeparator" w:id="0">
    <w:p w:rsidR="00861A6D" w:rsidRDefault="00861A6D" w:rsidP="00F35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40"/>
    <w:rsid w:val="00051827"/>
    <w:rsid w:val="00097D72"/>
    <w:rsid w:val="000B5F14"/>
    <w:rsid w:val="000E338D"/>
    <w:rsid w:val="00150CDA"/>
    <w:rsid w:val="00192486"/>
    <w:rsid w:val="00194140"/>
    <w:rsid w:val="002D43F6"/>
    <w:rsid w:val="002F616D"/>
    <w:rsid w:val="00572E5E"/>
    <w:rsid w:val="005C5074"/>
    <w:rsid w:val="006A092A"/>
    <w:rsid w:val="006A6E9D"/>
    <w:rsid w:val="006B7CB3"/>
    <w:rsid w:val="006E5F48"/>
    <w:rsid w:val="00832A74"/>
    <w:rsid w:val="00861A6D"/>
    <w:rsid w:val="00A46B2C"/>
    <w:rsid w:val="00B447A0"/>
    <w:rsid w:val="00B77A9C"/>
    <w:rsid w:val="00C6509B"/>
    <w:rsid w:val="00C86104"/>
    <w:rsid w:val="00DA6765"/>
    <w:rsid w:val="00DB5219"/>
    <w:rsid w:val="00E95637"/>
    <w:rsid w:val="00EB217B"/>
    <w:rsid w:val="00F35E66"/>
    <w:rsid w:val="00F81BED"/>
    <w:rsid w:val="01F75858"/>
    <w:rsid w:val="053341F1"/>
    <w:rsid w:val="05D11EF4"/>
    <w:rsid w:val="06CD219C"/>
    <w:rsid w:val="073A74B2"/>
    <w:rsid w:val="07D452AA"/>
    <w:rsid w:val="09D42994"/>
    <w:rsid w:val="0B311335"/>
    <w:rsid w:val="0B3D0A84"/>
    <w:rsid w:val="10045BFC"/>
    <w:rsid w:val="130359CE"/>
    <w:rsid w:val="147A375C"/>
    <w:rsid w:val="15227795"/>
    <w:rsid w:val="155767CD"/>
    <w:rsid w:val="15C05400"/>
    <w:rsid w:val="18F60969"/>
    <w:rsid w:val="19084FEC"/>
    <w:rsid w:val="1C656BB0"/>
    <w:rsid w:val="1CEB1B6B"/>
    <w:rsid w:val="1CFD132F"/>
    <w:rsid w:val="1EF8524A"/>
    <w:rsid w:val="1F6B4F1C"/>
    <w:rsid w:val="21405098"/>
    <w:rsid w:val="23B103FD"/>
    <w:rsid w:val="27171FD5"/>
    <w:rsid w:val="28151868"/>
    <w:rsid w:val="2AC86C6E"/>
    <w:rsid w:val="2D4B6F54"/>
    <w:rsid w:val="2D5F6CE2"/>
    <w:rsid w:val="31333D1A"/>
    <w:rsid w:val="31EE387E"/>
    <w:rsid w:val="35414F5F"/>
    <w:rsid w:val="3B0D1D92"/>
    <w:rsid w:val="3EB5311D"/>
    <w:rsid w:val="3F8B466F"/>
    <w:rsid w:val="40E24536"/>
    <w:rsid w:val="418A4570"/>
    <w:rsid w:val="433C5C66"/>
    <w:rsid w:val="45020F23"/>
    <w:rsid w:val="45473266"/>
    <w:rsid w:val="47B00FB0"/>
    <w:rsid w:val="4801641C"/>
    <w:rsid w:val="4A8702CA"/>
    <w:rsid w:val="4B8D0007"/>
    <w:rsid w:val="504E28BB"/>
    <w:rsid w:val="520B288A"/>
    <w:rsid w:val="53CF165D"/>
    <w:rsid w:val="55A20783"/>
    <w:rsid w:val="568F3063"/>
    <w:rsid w:val="604F266D"/>
    <w:rsid w:val="6234501E"/>
    <w:rsid w:val="64EC482F"/>
    <w:rsid w:val="64EF1B5D"/>
    <w:rsid w:val="68C06431"/>
    <w:rsid w:val="6AEB4BC2"/>
    <w:rsid w:val="700821C6"/>
    <w:rsid w:val="71155BC9"/>
    <w:rsid w:val="731F4724"/>
    <w:rsid w:val="75376822"/>
    <w:rsid w:val="76C32CFA"/>
    <w:rsid w:val="78BE673E"/>
    <w:rsid w:val="7B546275"/>
    <w:rsid w:val="7E524209"/>
    <w:rsid w:val="7F0F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47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447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B447A0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B447A0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B4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4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B447A0"/>
    <w:rPr>
      <w:rFonts w:ascii="Calibri" w:hAnsi="Calibri" w:cs="Times New Roman"/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B447A0"/>
  </w:style>
  <w:style w:type="character" w:customStyle="1" w:styleId="Char2">
    <w:name w:val="页眉 Char"/>
    <w:basedOn w:val="a1"/>
    <w:link w:val="a6"/>
    <w:uiPriority w:val="99"/>
    <w:semiHidden/>
    <w:qFormat/>
    <w:rsid w:val="00B447A0"/>
    <w:rPr>
      <w:rFonts w:ascii="Calibri" w:hAnsi="Calibri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B447A0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B447A0"/>
    <w:rPr>
      <w:rFonts w:ascii="Calibri" w:hAnsi="Calibri" w:cs="Times New Roman"/>
      <w:b/>
      <w:bCs/>
      <w:kern w:val="44"/>
      <w:sz w:val="44"/>
      <w:szCs w:val="44"/>
    </w:rPr>
  </w:style>
  <w:style w:type="paragraph" w:styleId="a7">
    <w:name w:val="Plain Text"/>
    <w:basedOn w:val="a"/>
    <w:link w:val="Char10"/>
    <w:qFormat/>
    <w:rsid w:val="00192486"/>
    <w:rPr>
      <w:rFonts w:ascii="宋体" w:hAnsi="Courier New" w:cstheme="minorBidi"/>
      <w:szCs w:val="22"/>
    </w:rPr>
  </w:style>
  <w:style w:type="character" w:customStyle="1" w:styleId="Char3">
    <w:name w:val="纯文本 Char"/>
    <w:basedOn w:val="a1"/>
    <w:link w:val="a7"/>
    <w:uiPriority w:val="99"/>
    <w:semiHidden/>
    <w:rsid w:val="0019248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1"/>
    <w:link w:val="a7"/>
    <w:qFormat/>
    <w:rsid w:val="00192486"/>
    <w:rPr>
      <w:rFonts w:ascii="宋体" w:hAnsi="Courier New" w:cstheme="minorBidi"/>
      <w:kern w:val="2"/>
      <w:sz w:val="21"/>
      <w:szCs w:val="22"/>
    </w:rPr>
  </w:style>
  <w:style w:type="character" w:styleId="a8">
    <w:name w:val="Hyperlink"/>
    <w:basedOn w:val="a1"/>
    <w:qFormat/>
    <w:rsid w:val="00192486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河南省伟信招标管理咨询有限公司:河南省伟信招标管理咨询有限公司</cp:lastModifiedBy>
  <cp:revision>2</cp:revision>
  <cp:lastPrinted>2019-02-20T05:55:00Z</cp:lastPrinted>
  <dcterms:created xsi:type="dcterms:W3CDTF">2019-02-26T00:59:00Z</dcterms:created>
  <dcterms:modified xsi:type="dcterms:W3CDTF">2019-02-26T00:59:00Z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