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rPr>
      </w:pPr>
    </w:p>
    <w:p>
      <w:pPr>
        <w:jc w:val="center"/>
        <w:rPr>
          <w:rFonts w:ascii="宋体" w:cs="宋体"/>
          <w:b/>
          <w:bCs/>
          <w:color w:val="auto"/>
          <w:sz w:val="44"/>
          <w:szCs w:val="44"/>
        </w:rPr>
      </w:pPr>
    </w:p>
    <w:p>
      <w:pPr>
        <w:jc w:val="center"/>
        <w:rPr>
          <w:rFonts w:hint="eastAsia" w:ascii="宋体" w:hAnsi="宋体" w:cs="宋体"/>
          <w:b/>
          <w:bCs/>
          <w:color w:val="auto"/>
          <w:sz w:val="52"/>
          <w:szCs w:val="52"/>
        </w:rPr>
      </w:pPr>
      <w:r>
        <w:rPr>
          <w:rFonts w:hint="eastAsia" w:ascii="宋体" w:hAnsi="宋体" w:cs="宋体"/>
          <w:b/>
          <w:bCs/>
          <w:color w:val="auto"/>
          <w:sz w:val="52"/>
          <w:szCs w:val="52"/>
          <w:lang w:eastAsia="zh-CN"/>
        </w:rPr>
        <w:t>许昌市魏都区新兴街道办事处</w:t>
      </w:r>
      <w:r>
        <w:rPr>
          <w:rFonts w:hint="eastAsia" w:ascii="宋体" w:hAnsi="宋体" w:cs="宋体"/>
          <w:b/>
          <w:bCs/>
          <w:color w:val="auto"/>
          <w:sz w:val="52"/>
          <w:szCs w:val="52"/>
        </w:rPr>
        <w:t>“</w:t>
      </w:r>
      <w:r>
        <w:rPr>
          <w:rFonts w:hint="eastAsia" w:ascii="宋体" w:hAnsi="宋体" w:cs="宋体"/>
          <w:b/>
          <w:bCs/>
          <w:color w:val="auto"/>
          <w:sz w:val="52"/>
          <w:szCs w:val="52"/>
          <w:lang w:eastAsia="zh-CN"/>
        </w:rPr>
        <w:t>潘窑棚户区改造征迁服务</w:t>
      </w:r>
      <w:r>
        <w:rPr>
          <w:rFonts w:hint="eastAsia" w:ascii="宋体" w:hAnsi="宋体" w:cs="宋体"/>
          <w:b/>
          <w:bCs/>
          <w:color w:val="auto"/>
          <w:sz w:val="52"/>
          <w:szCs w:val="52"/>
        </w:rPr>
        <w:t>”</w:t>
      </w:r>
    </w:p>
    <w:p>
      <w:pPr>
        <w:jc w:val="center"/>
        <w:rPr>
          <w:rFonts w:hint="eastAsia" w:ascii="宋体" w:hAnsi="宋体" w:cs="宋体"/>
          <w:b/>
          <w:bCs/>
          <w:color w:val="auto"/>
          <w:sz w:val="44"/>
          <w:szCs w:val="44"/>
        </w:rPr>
      </w:pP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080" w:firstLineChars="100"/>
        <w:jc w:val="both"/>
        <w:rPr>
          <w:rFonts w:ascii="宋体" w:cs="宋体"/>
          <w:bCs/>
          <w:color w:val="auto"/>
          <w:w w:val="90"/>
          <w:sz w:val="120"/>
          <w:szCs w:val="120"/>
        </w:rPr>
      </w:pPr>
      <w:r>
        <w:rPr>
          <w:rFonts w:hint="eastAsia" w:ascii="宋体" w:hAnsi="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宋体" w:hAnsi="宋体" w:cs="宋体"/>
          <w:b/>
          <w:bCs/>
          <w:color w:val="auto"/>
          <w:sz w:val="36"/>
          <w:szCs w:val="36"/>
        </w:rPr>
      </w:pPr>
      <w:r>
        <w:rPr>
          <w:rFonts w:ascii="隶书" w:eastAsia="隶书"/>
          <w:b/>
          <w:bCs/>
          <w:color w:val="auto"/>
          <w:sz w:val="36"/>
        </w:rPr>
        <w:t xml:space="preserve">   </w:t>
      </w:r>
      <w:r>
        <w:rPr>
          <w:rFonts w:ascii="宋体" w:hAnsi="宋体" w:cs="宋体"/>
          <w:b/>
          <w:bCs/>
          <w:color w:val="auto"/>
          <w:sz w:val="36"/>
          <w:szCs w:val="36"/>
        </w:rPr>
        <w:t xml:space="preserve">   </w:t>
      </w:r>
    </w:p>
    <w:p>
      <w:pPr>
        <w:ind w:firstLine="1084" w:firstLineChars="300"/>
        <w:rPr>
          <w:rFonts w:ascii="宋体" w:cs="宋体"/>
          <w:b/>
          <w:bCs/>
          <w:color w:val="auto"/>
          <w:sz w:val="36"/>
          <w:szCs w:val="36"/>
        </w:rPr>
      </w:pPr>
      <w:r>
        <w:rPr>
          <w:rFonts w:hint="eastAsia" w:ascii="宋体" w:hAnsi="宋体" w:cs="宋体"/>
          <w:b/>
          <w:bCs/>
          <w:color w:val="auto"/>
          <w:sz w:val="36"/>
          <w:szCs w:val="36"/>
        </w:rPr>
        <w:t>项目编号：</w:t>
      </w:r>
      <w:r>
        <w:rPr>
          <w:rFonts w:ascii="宋体" w:hAnsi="宋体" w:cs="宋体"/>
          <w:b/>
          <w:bCs/>
          <w:color w:val="auto"/>
          <w:sz w:val="36"/>
          <w:szCs w:val="36"/>
        </w:rPr>
        <w:t>JZFCG-G201</w:t>
      </w:r>
      <w:r>
        <w:rPr>
          <w:rFonts w:hint="eastAsia" w:ascii="宋体" w:hAnsi="宋体" w:cs="宋体"/>
          <w:b/>
          <w:bCs/>
          <w:color w:val="auto"/>
          <w:sz w:val="36"/>
          <w:szCs w:val="36"/>
          <w:lang w:val="en-US" w:eastAsia="zh-CN"/>
        </w:rPr>
        <w:t>9010</w:t>
      </w:r>
      <w:r>
        <w:rPr>
          <w:rFonts w:hint="eastAsia" w:ascii="宋体" w:hAnsi="宋体" w:cs="宋体"/>
          <w:b/>
          <w:bCs/>
          <w:color w:val="auto"/>
          <w:sz w:val="36"/>
          <w:szCs w:val="36"/>
        </w:rPr>
        <w:t>号</w:t>
      </w:r>
    </w:p>
    <w:p>
      <w:pPr>
        <w:ind w:firstLine="1084" w:firstLineChars="300"/>
        <w:rPr>
          <w:rFonts w:hint="eastAsia" w:ascii="宋体" w:eastAsia="宋体" w:cs="宋体"/>
          <w:b/>
          <w:bCs/>
          <w:color w:val="auto"/>
          <w:sz w:val="36"/>
          <w:szCs w:val="36"/>
          <w:lang w:eastAsia="zh-CN"/>
        </w:rPr>
      </w:pPr>
      <w:r>
        <w:rPr>
          <w:rFonts w:hint="eastAsia" w:ascii="宋体" w:hAnsi="宋体" w:cs="宋体"/>
          <w:b/>
          <w:bCs/>
          <w:color w:val="auto"/>
          <w:sz w:val="36"/>
          <w:szCs w:val="36"/>
        </w:rPr>
        <w:t>采购单位：</w:t>
      </w:r>
      <w:r>
        <w:rPr>
          <w:rFonts w:hint="eastAsia" w:ascii="宋体" w:hAnsi="宋体" w:cs="宋体"/>
          <w:b/>
          <w:bCs/>
          <w:color w:val="auto"/>
          <w:sz w:val="36"/>
          <w:szCs w:val="36"/>
          <w:lang w:eastAsia="zh-CN"/>
        </w:rPr>
        <w:t>许昌市魏都区新兴街道办事处</w:t>
      </w:r>
    </w:p>
    <w:p>
      <w:pPr>
        <w:ind w:firstLine="1084" w:firstLineChars="300"/>
        <w:rPr>
          <w:rFonts w:hint="eastAsia" w:ascii="宋体" w:eastAsia="宋体" w:cs="宋体"/>
          <w:b/>
          <w:bCs/>
          <w:color w:val="auto"/>
          <w:sz w:val="36"/>
          <w:szCs w:val="36"/>
          <w:lang w:eastAsia="zh-CN"/>
        </w:rPr>
      </w:pPr>
      <w:r>
        <w:rPr>
          <w:rFonts w:hint="eastAsia" w:ascii="宋体" w:hAnsi="宋体" w:cs="宋体"/>
          <w:b/>
          <w:bCs/>
          <w:color w:val="auto"/>
          <w:sz w:val="36"/>
          <w:szCs w:val="36"/>
        </w:rPr>
        <w:t>代理机构：</w:t>
      </w:r>
      <w:r>
        <w:rPr>
          <w:rFonts w:hint="eastAsia" w:ascii="宋体" w:hAnsi="宋体" w:cs="宋体"/>
          <w:b/>
          <w:bCs/>
          <w:color w:val="auto"/>
          <w:sz w:val="36"/>
          <w:szCs w:val="36"/>
          <w:lang w:eastAsia="zh-CN"/>
        </w:rPr>
        <w:t>河南宏业建设管理股份有限公司</w:t>
      </w:r>
    </w:p>
    <w:p>
      <w:pPr>
        <w:jc w:val="center"/>
        <w:rPr>
          <w:rFonts w:ascii="宋体" w:cs="宋体"/>
          <w:b/>
          <w:bCs/>
          <w:color w:val="auto"/>
          <w:sz w:val="36"/>
          <w:szCs w:val="36"/>
        </w:rPr>
      </w:pPr>
      <w:r>
        <w:rPr>
          <w:rFonts w:hint="eastAsia" w:ascii="宋体" w:hAnsi="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cs="宋体"/>
          <w:b/>
          <w:bCs/>
          <w:color w:val="auto"/>
          <w:sz w:val="36"/>
          <w:szCs w:val="36"/>
        </w:rPr>
        <w:t>年</w:t>
      </w:r>
      <w:r>
        <w:rPr>
          <w:rFonts w:hint="eastAsia" w:ascii="宋体" w:hAnsi="宋体" w:cs="宋体"/>
          <w:b/>
          <w:bCs/>
          <w:color w:val="auto"/>
          <w:sz w:val="36"/>
          <w:szCs w:val="36"/>
          <w:lang w:eastAsia="zh-CN"/>
        </w:rPr>
        <w:t>一</w:t>
      </w:r>
      <w:r>
        <w:rPr>
          <w:rFonts w:hint="eastAsia" w:ascii="宋体" w:hAnsi="宋体" w:cs="宋体"/>
          <w:b/>
          <w:bCs/>
          <w:color w:val="auto"/>
          <w:sz w:val="36"/>
          <w:szCs w:val="36"/>
        </w:rPr>
        <w:t>月</w:t>
      </w:r>
    </w:p>
    <w:p>
      <w:pPr>
        <w:autoSpaceDE w:val="0"/>
        <w:autoSpaceDN w:val="0"/>
        <w:adjustRightInd w:val="0"/>
        <w:spacing w:line="700" w:lineRule="exact"/>
        <w:ind w:firstLine="551"/>
        <w:jc w:val="center"/>
        <w:rPr>
          <w:rFonts w:ascii="宋体" w:cs="宋体"/>
          <w:b/>
          <w:color w:val="auto"/>
          <w:kern w:val="0"/>
          <w:sz w:val="32"/>
          <w:szCs w:val="32"/>
        </w:rPr>
      </w:pPr>
      <w:r>
        <w:rPr>
          <w:rFonts w:hint="eastAsia" w:ascii="宋体" w:hAnsi="宋体" w:cs="宋体"/>
          <w:b/>
          <w:color w:val="auto"/>
          <w:kern w:val="0"/>
          <w:sz w:val="32"/>
          <w:szCs w:val="32"/>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第一章</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投标邀请</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第二章</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项目需求</w:t>
      </w:r>
    </w:p>
    <w:p>
      <w:pPr>
        <w:autoSpaceDE w:val="0"/>
        <w:autoSpaceDN w:val="0"/>
        <w:adjustRightInd w:val="0"/>
        <w:spacing w:line="700" w:lineRule="exact"/>
        <w:ind w:firstLine="560"/>
        <w:rPr>
          <w:rFonts w:ascii="宋体" w:cs="宋体"/>
          <w:b/>
          <w:color w:val="auto"/>
          <w:kern w:val="0"/>
          <w:sz w:val="30"/>
          <w:szCs w:val="30"/>
        </w:rPr>
      </w:pPr>
      <w:r>
        <w:rPr>
          <w:rFonts w:hint="eastAsia" w:ascii="宋体" w:hAnsi="宋体" w:cs="宋体"/>
          <w:b/>
          <w:bCs/>
          <w:color w:val="auto"/>
          <w:sz w:val="30"/>
          <w:szCs w:val="30"/>
          <w:lang w:val="zh-CN"/>
        </w:rPr>
        <w:t>第三章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投标人须知前附表</w:t>
      </w:r>
    </w:p>
    <w:p>
      <w:pPr>
        <w:autoSpaceDE w:val="0"/>
        <w:autoSpaceDN w:val="0"/>
        <w:adjustRightInd w:val="0"/>
        <w:spacing w:line="700" w:lineRule="exact"/>
        <w:ind w:firstLine="560"/>
        <w:rPr>
          <w:rFonts w:ascii="宋体" w:cs="宋体"/>
          <w:b/>
          <w:color w:val="auto"/>
          <w:kern w:val="0"/>
          <w:sz w:val="30"/>
          <w:szCs w:val="30"/>
        </w:rPr>
      </w:pPr>
      <w:r>
        <w:rPr>
          <w:rFonts w:hint="eastAsia" w:ascii="宋体" w:hAnsi="宋体" w:cs="宋体"/>
          <w:b/>
          <w:bCs/>
          <w:color w:val="auto"/>
          <w:sz w:val="30"/>
          <w:szCs w:val="30"/>
          <w:lang w:val="zh-CN"/>
        </w:rPr>
        <w:t>第四章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投标人须知</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一、概念释义</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二、招标文件说明</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三、投标文件的编制</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四、投标文件的递交</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五、开标和评标</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color w:val="auto"/>
          <w:sz w:val="30"/>
          <w:szCs w:val="30"/>
          <w:lang w:val="zh-CN"/>
        </w:rPr>
        <w:t>六、定标和授予合同</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第五章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政府采购政策功能</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第六章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资格审查与评标</w:t>
      </w:r>
    </w:p>
    <w:p>
      <w:pPr>
        <w:autoSpaceDE w:val="0"/>
        <w:autoSpaceDN w:val="0"/>
        <w:adjustRightInd w:val="0"/>
        <w:spacing w:line="700" w:lineRule="exact"/>
        <w:ind w:firstLine="551"/>
        <w:outlineLvl w:val="0"/>
        <w:rPr>
          <w:rFonts w:ascii="宋体" w:cs="宋体"/>
          <w:b/>
          <w:bCs/>
          <w:color w:val="auto"/>
          <w:sz w:val="30"/>
          <w:szCs w:val="30"/>
          <w:lang w:val="zh-CN"/>
        </w:rPr>
      </w:pPr>
      <w:r>
        <w:rPr>
          <w:rFonts w:hint="eastAsia" w:ascii="宋体" w:hAnsi="宋体" w:cs="宋体"/>
          <w:b/>
          <w:bCs/>
          <w:color w:val="auto"/>
          <w:sz w:val="30"/>
          <w:szCs w:val="30"/>
          <w:lang w:val="zh-CN"/>
        </w:rPr>
        <w:t>第七章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合同条款及格式</w:t>
      </w:r>
    </w:p>
    <w:p>
      <w:pPr>
        <w:autoSpaceDE w:val="0"/>
        <w:autoSpaceDN w:val="0"/>
        <w:adjustRightInd w:val="0"/>
        <w:spacing w:line="700" w:lineRule="exact"/>
        <w:ind w:firstLine="551"/>
        <w:rPr>
          <w:rFonts w:ascii="宋体" w:cs="宋体"/>
          <w:b/>
          <w:color w:val="auto"/>
          <w:kern w:val="0"/>
          <w:sz w:val="30"/>
          <w:szCs w:val="30"/>
        </w:rPr>
      </w:pPr>
      <w:r>
        <w:rPr>
          <w:rFonts w:hint="eastAsia" w:ascii="宋体" w:hAnsi="宋体" w:cs="宋体"/>
          <w:b/>
          <w:bCs/>
          <w:color w:val="auto"/>
          <w:sz w:val="30"/>
          <w:szCs w:val="30"/>
          <w:lang w:val="zh-CN"/>
        </w:rPr>
        <w:t>第八章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投标文件有关格式</w:t>
      </w:r>
    </w:p>
    <w:p>
      <w:pPr>
        <w:autoSpaceDE w:val="0"/>
        <w:autoSpaceDN w:val="0"/>
        <w:adjustRightInd w:val="0"/>
        <w:spacing w:line="700" w:lineRule="exact"/>
        <w:ind w:firstLine="551"/>
        <w:rPr>
          <w:rFonts w:ascii="宋体" w:cs="宋体"/>
          <w:b/>
          <w:color w:val="auto"/>
          <w:kern w:val="0"/>
          <w:sz w:val="32"/>
          <w:szCs w:val="32"/>
        </w:rPr>
      </w:pPr>
    </w:p>
    <w:p>
      <w:pPr>
        <w:autoSpaceDE w:val="0"/>
        <w:autoSpaceDN w:val="0"/>
        <w:adjustRightInd w:val="0"/>
        <w:spacing w:line="700" w:lineRule="exact"/>
        <w:ind w:firstLine="551"/>
        <w:rPr>
          <w:rFonts w:ascii="宋体" w:cs="宋体"/>
          <w:b/>
          <w:color w:val="auto"/>
          <w:kern w:val="0"/>
          <w:sz w:val="36"/>
          <w:szCs w:val="36"/>
        </w:rPr>
      </w:pPr>
    </w:p>
    <w:p>
      <w:pPr>
        <w:jc w:val="center"/>
        <w:rPr>
          <w:rFonts w:ascii="宋体" w:cs="宋体"/>
          <w:b/>
          <w:color w:val="auto"/>
          <w:kern w:val="0"/>
          <w:sz w:val="32"/>
          <w:szCs w:val="32"/>
        </w:rPr>
      </w:pPr>
      <w:r>
        <w:rPr>
          <w:rFonts w:hint="eastAsia" w:ascii="宋体" w:hAnsi="宋体" w:cs="宋体"/>
          <w:b/>
          <w:color w:val="auto"/>
          <w:kern w:val="0"/>
          <w:sz w:val="32"/>
          <w:szCs w:val="32"/>
        </w:rPr>
        <w:t>第一章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投标邀请</w:t>
      </w:r>
    </w:p>
    <w:p>
      <w:pPr>
        <w:pStyle w:val="21"/>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1"/>
        <w:widowControl/>
        <w:shd w:val="clear" w:color="auto" w:fill="FFFFFF"/>
        <w:spacing w:line="360" w:lineRule="auto"/>
        <w:contextualSpacing/>
        <w:jc w:val="left"/>
        <w:rPr>
          <w:rFonts w:ascii="宋体" w:cs="黑体"/>
          <w:b/>
          <w:bCs/>
          <w:color w:val="auto"/>
          <w:sz w:val="21"/>
          <w:szCs w:val="21"/>
        </w:rPr>
      </w:pPr>
      <w:r>
        <w:rPr>
          <w:rFonts w:ascii="黑体" w:hAnsi="黑体" w:eastAsia="黑体" w:cs="黑体"/>
          <w:bCs/>
          <w:color w:val="auto"/>
          <w:sz w:val="21"/>
          <w:szCs w:val="21"/>
          <w:shd w:val="clear" w:color="auto" w:fill="FFFFFF"/>
        </w:rPr>
        <w:t xml:space="preserve">    </w:t>
      </w:r>
      <w:r>
        <w:rPr>
          <w:rFonts w:hint="eastAsia" w:ascii="宋体" w:hAnsi="宋体" w:cs="黑体"/>
          <w:b/>
          <w:bCs/>
          <w:color w:val="auto"/>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ascii="宋体" w:eastAsia="宋体" w:cs="仿宋_GB2312"/>
          <w:color w:val="auto"/>
          <w:sz w:val="21"/>
          <w:szCs w:val="21"/>
          <w:shd w:val="clear" w:color="auto" w:fill="FFFFFF"/>
          <w:lang w:eastAsia="zh-CN"/>
        </w:rPr>
      </w:pPr>
      <w:r>
        <w:rPr>
          <w:rFonts w:hint="eastAsia" w:ascii="宋体" w:hAnsi="宋体" w:cs="仿宋_GB2312"/>
          <w:color w:val="auto"/>
          <w:sz w:val="21"/>
          <w:szCs w:val="21"/>
          <w:shd w:val="clear" w:color="auto" w:fill="FFFFFF"/>
        </w:rPr>
        <w:t>（一）项目名称：</w:t>
      </w:r>
      <w:r>
        <w:rPr>
          <w:rFonts w:hint="eastAsia" w:ascii="宋体" w:hAnsi="宋体" w:cs="仿宋_GB2312"/>
          <w:color w:val="auto"/>
          <w:sz w:val="21"/>
          <w:szCs w:val="21"/>
          <w:shd w:val="clear" w:color="auto" w:fill="FFFFFF"/>
          <w:lang w:eastAsia="zh-CN"/>
        </w:rPr>
        <w:t>潘窑棚户区改造征迁服务</w:t>
      </w:r>
    </w:p>
    <w:p>
      <w:pPr>
        <w:pStyle w:val="21"/>
        <w:widowControl/>
        <w:shd w:val="clear" w:color="auto" w:fill="FFFFFF"/>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（二）项目编号：</w:t>
      </w:r>
      <w:r>
        <w:rPr>
          <w:rFonts w:ascii="宋体" w:hAnsi="宋体" w:cs="仿宋_GB2312"/>
          <w:color w:val="auto"/>
          <w:sz w:val="21"/>
          <w:szCs w:val="21"/>
          <w:shd w:val="clear" w:color="auto" w:fill="FFFFFF"/>
        </w:rPr>
        <w:t>JZFCG-G201</w:t>
      </w:r>
      <w:r>
        <w:rPr>
          <w:rFonts w:hint="eastAsia" w:ascii="宋体" w:hAnsi="宋体" w:cs="仿宋_GB2312"/>
          <w:color w:val="auto"/>
          <w:sz w:val="21"/>
          <w:szCs w:val="21"/>
          <w:shd w:val="clear" w:color="auto" w:fill="FFFFFF"/>
          <w:lang w:val="en-US" w:eastAsia="zh-CN"/>
        </w:rPr>
        <w:t>9010</w:t>
      </w:r>
      <w:r>
        <w:rPr>
          <w:rFonts w:hint="eastAsia" w:ascii="宋体" w:hAnsi="宋体" w:cs="仿宋_GB2312"/>
          <w:color w:val="auto"/>
          <w:sz w:val="21"/>
          <w:szCs w:val="21"/>
          <w:shd w:val="clear" w:color="auto" w:fill="FFFFFF"/>
        </w:rPr>
        <w:t>号</w:t>
      </w:r>
      <w:r>
        <w:rPr>
          <w:rFonts w:ascii="宋体" w:hAnsi="宋体" w:cs="仿宋_GB2312"/>
          <w:color w:val="auto"/>
          <w:sz w:val="21"/>
          <w:szCs w:val="21"/>
          <w:shd w:val="clear" w:color="auto" w:fill="FFFFFF"/>
        </w:rPr>
        <w:t xml:space="preserve">    </w:t>
      </w:r>
    </w:p>
    <w:p>
      <w:pPr>
        <w:pStyle w:val="21"/>
        <w:widowControl/>
        <w:shd w:val="clear" w:color="auto" w:fill="FFFFFF"/>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（三）采购方式：</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公开招标</w:t>
      </w:r>
      <w:r>
        <w:rPr>
          <w:rFonts w:ascii="宋体" w:hAnsi="宋体" w:cs="仿宋_GB2312"/>
          <w:color w:val="auto"/>
          <w:sz w:val="21"/>
          <w:szCs w:val="21"/>
          <w:shd w:val="clear" w:color="auto" w:fill="FFFFFF"/>
        </w:rPr>
        <w:t xml:space="preserve">                                                                                                                       </w:t>
      </w:r>
    </w:p>
    <w:p>
      <w:pPr>
        <w:pStyle w:val="21"/>
        <w:widowControl/>
        <w:shd w:val="clear" w:color="auto" w:fill="FFFFFF"/>
        <w:spacing w:line="360" w:lineRule="auto"/>
        <w:ind w:firstLine="420"/>
        <w:contextualSpacing/>
        <w:jc w:val="left"/>
        <w:rPr>
          <w:rFonts w:hint="eastAsia" w:ascii="宋体" w:hAnsi="宋体" w:eastAsia="宋体" w:cs="仿宋_GB2312"/>
          <w:color w:val="auto"/>
          <w:sz w:val="21"/>
          <w:szCs w:val="21"/>
          <w:shd w:val="clear" w:color="auto" w:fill="FFFFFF"/>
          <w:lang w:val="en-US" w:eastAsia="zh-CN"/>
        </w:rPr>
      </w:pPr>
      <w:r>
        <w:rPr>
          <w:rFonts w:hint="eastAsia" w:ascii="宋体" w:hAnsi="宋体" w:cs="仿宋_GB2312"/>
          <w:color w:val="auto"/>
          <w:sz w:val="21"/>
          <w:szCs w:val="21"/>
          <w:shd w:val="clear" w:color="auto" w:fill="FFFFFF"/>
        </w:rPr>
        <w:t>（四）项目主要内容、数量及要求：</w:t>
      </w:r>
      <w:r>
        <w:rPr>
          <w:rFonts w:hint="eastAsia" w:ascii="宋体" w:hAnsi="宋体" w:cs="仿宋_GB2312"/>
          <w:color w:val="auto"/>
          <w:sz w:val="21"/>
          <w:szCs w:val="21"/>
          <w:shd w:val="clear" w:color="auto" w:fill="FFFFFF"/>
          <w:lang w:eastAsia="zh-CN"/>
        </w:rPr>
        <w:t>采购项目所需的征迁咨询服务。</w:t>
      </w:r>
    </w:p>
    <w:p>
      <w:pPr>
        <w:pStyle w:val="21"/>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lang w:val="en-US" w:eastAsia="zh-CN"/>
        </w:rPr>
      </w:pPr>
      <w:r>
        <w:rPr>
          <w:rFonts w:hint="eastAsia" w:ascii="宋体" w:hAnsi="宋体" w:cs="仿宋_GB2312"/>
          <w:color w:val="auto"/>
          <w:sz w:val="21"/>
          <w:szCs w:val="21"/>
          <w:shd w:val="clear" w:color="auto" w:fill="FFFFFF"/>
        </w:rPr>
        <w:t>（五）预算金额：</w:t>
      </w:r>
      <w:r>
        <w:rPr>
          <w:rFonts w:hint="eastAsia" w:ascii="宋体" w:hAnsi="宋体" w:cs="仿宋_GB2312"/>
          <w:color w:val="auto"/>
          <w:sz w:val="21"/>
          <w:szCs w:val="21"/>
          <w:shd w:val="clear" w:color="auto" w:fill="FFFFFF"/>
          <w:lang w:val="en-US" w:eastAsia="zh-CN"/>
        </w:rPr>
        <w:t>2060000.00</w:t>
      </w:r>
      <w:r>
        <w:rPr>
          <w:rFonts w:hint="eastAsia" w:ascii="宋体" w:hAnsi="宋体" w:cs="仿宋_GB2312"/>
          <w:color w:val="auto"/>
          <w:sz w:val="21"/>
          <w:szCs w:val="21"/>
          <w:shd w:val="clear" w:color="auto" w:fill="FFFFFF"/>
        </w:rPr>
        <w:t>元，最高限价：</w:t>
      </w:r>
      <w:r>
        <w:rPr>
          <w:rFonts w:hint="eastAsia" w:ascii="宋体" w:hAnsi="宋体" w:cs="仿宋_GB2312"/>
          <w:color w:val="auto"/>
          <w:sz w:val="21"/>
          <w:szCs w:val="21"/>
          <w:shd w:val="clear" w:color="auto" w:fill="FFFFFF"/>
          <w:lang w:val="en-US" w:eastAsia="zh-CN"/>
        </w:rPr>
        <w:t>2060</w:t>
      </w:r>
      <w:r>
        <w:rPr>
          <w:rFonts w:hint="eastAsia" w:ascii="宋体" w:hAnsi="宋体" w:cs="仿宋_GB2312"/>
          <w:color w:val="auto"/>
          <w:sz w:val="21"/>
          <w:szCs w:val="21"/>
          <w:shd w:val="clear" w:color="auto" w:fill="FFFFFF"/>
        </w:rPr>
        <w:t>000</w:t>
      </w:r>
      <w:r>
        <w:rPr>
          <w:rFonts w:hint="eastAsia" w:ascii="宋体" w:hAnsi="宋体" w:cs="仿宋_GB2312"/>
          <w:color w:val="auto"/>
          <w:sz w:val="21"/>
          <w:szCs w:val="21"/>
          <w:shd w:val="clear" w:color="auto" w:fill="FFFFFF"/>
          <w:lang w:val="en-US" w:eastAsia="zh-CN"/>
        </w:rPr>
        <w:t>.00</w:t>
      </w:r>
      <w:r>
        <w:rPr>
          <w:rFonts w:hint="eastAsia" w:ascii="宋体" w:hAnsi="宋体" w:cs="仿宋_GB2312"/>
          <w:color w:val="auto"/>
          <w:sz w:val="21"/>
          <w:szCs w:val="21"/>
          <w:shd w:val="clear" w:color="auto" w:fill="FFFFFF"/>
        </w:rPr>
        <w:t>元</w:t>
      </w:r>
      <w:r>
        <w:rPr>
          <w:rFonts w:hint="eastAsia" w:ascii="宋体" w:hAnsi="宋体" w:cs="仿宋_GB2312"/>
          <w:color w:val="auto"/>
          <w:sz w:val="21"/>
          <w:szCs w:val="21"/>
          <w:shd w:val="clear" w:color="auto" w:fill="FFFFFF"/>
          <w:lang w:val="en-US" w:eastAsia="zh-CN"/>
        </w:rPr>
        <w:t>。</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（六）交付（服务、完工）时间</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：自合同签订之日起</w:t>
      </w:r>
      <w:r>
        <w:rPr>
          <w:rFonts w:hint="eastAsia" w:ascii="宋体" w:hAnsi="宋体" w:cs="仿宋_GB2312"/>
          <w:color w:val="auto"/>
          <w:sz w:val="21"/>
          <w:szCs w:val="21"/>
          <w:shd w:val="clear" w:color="auto" w:fill="FFFFFF"/>
          <w:lang w:eastAsia="zh-CN"/>
        </w:rPr>
        <w:t>至潘窑棚户区</w:t>
      </w:r>
      <w:r>
        <w:rPr>
          <w:rFonts w:hint="eastAsia" w:ascii="宋体" w:hAnsi="宋体" w:cs="仿宋_GB2312"/>
          <w:color w:val="auto"/>
          <w:sz w:val="21"/>
          <w:szCs w:val="21"/>
          <w:shd w:val="clear" w:color="auto" w:fill="FFFFFF"/>
        </w:rPr>
        <w:t>改造完成</w:t>
      </w:r>
      <w:r>
        <w:rPr>
          <w:rFonts w:hint="eastAsia" w:ascii="宋体" w:hAnsi="宋体" w:cs="仿宋_GB2312"/>
          <w:color w:val="auto"/>
          <w:sz w:val="21"/>
          <w:szCs w:val="21"/>
          <w:shd w:val="clear" w:color="auto" w:fill="FFFFFF"/>
          <w:lang w:eastAsia="zh-CN"/>
        </w:rPr>
        <w:t>为</w:t>
      </w:r>
      <w:r>
        <w:rPr>
          <w:rFonts w:hint="eastAsia" w:ascii="宋体" w:hAnsi="宋体" w:cs="仿宋_GB2312"/>
          <w:color w:val="auto"/>
          <w:sz w:val="21"/>
          <w:szCs w:val="21"/>
          <w:shd w:val="clear" w:color="auto" w:fill="FFFFFF"/>
        </w:rPr>
        <w:t>止。</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（七）交付（服务、完工）地点：</w:t>
      </w:r>
      <w:r>
        <w:rPr>
          <w:rFonts w:hint="eastAsia" w:ascii="宋体" w:hAnsi="宋体" w:cs="仿宋_GB2312"/>
          <w:color w:val="auto"/>
          <w:sz w:val="21"/>
          <w:szCs w:val="21"/>
          <w:shd w:val="clear" w:color="auto" w:fill="FFFFFF"/>
          <w:lang w:val="en-US" w:eastAsia="zh-CN"/>
        </w:rPr>
        <w:t>许昌市潘窑棚户区</w:t>
      </w:r>
      <w:r>
        <w:rPr>
          <w:rFonts w:hint="eastAsia" w:ascii="宋体" w:hAnsi="宋体" w:cs="仿宋_GB2312"/>
          <w:color w:val="auto"/>
          <w:sz w:val="21"/>
          <w:szCs w:val="21"/>
          <w:shd w:val="clear" w:color="auto" w:fill="FFFFFF"/>
        </w:rPr>
        <w:t>。</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本项目落实</w:t>
      </w:r>
      <w:r>
        <w:rPr>
          <w:rFonts w:hint="eastAsia" w:ascii="宋体" w:hAnsi="宋体" w:cs="仿宋_GB2312"/>
          <w:color w:val="auto"/>
          <w:sz w:val="21"/>
          <w:szCs w:val="21"/>
          <w:u w:val="single"/>
          <w:shd w:val="clear" w:color="auto" w:fill="FFFFFF"/>
        </w:rPr>
        <w:t>节能环保</w:t>
      </w: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u w:val="single"/>
          <w:shd w:val="clear" w:color="auto" w:fill="FFFFFF"/>
        </w:rPr>
        <w:t>中小微型企业</w:t>
      </w: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u w:val="single"/>
          <w:shd w:val="clear" w:color="auto" w:fill="FFFFFF"/>
        </w:rPr>
        <w:t>监狱企业</w:t>
      </w: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u w:val="single"/>
          <w:shd w:val="clear" w:color="auto" w:fill="FFFFFF"/>
        </w:rPr>
        <w:t>残疾人福利性单位</w:t>
      </w:r>
      <w:r>
        <w:rPr>
          <w:rFonts w:hint="eastAsia" w:ascii="宋体" w:hAnsi="宋体" w:cs="仿宋_GB2312"/>
          <w:color w:val="auto"/>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三、投标人资格要求</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二</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未被列入“信用中国”网站</w:t>
      </w:r>
      <w:r>
        <w:rPr>
          <w:rFonts w:ascii="宋体" w:hAnsi="宋体" w:cs="仿宋_GB2312"/>
          <w:color w:val="auto"/>
          <w:sz w:val="21"/>
          <w:szCs w:val="21"/>
          <w:shd w:val="clear" w:color="auto" w:fill="FFFFFF"/>
        </w:rPr>
        <w:t>(www.creditchina.gov.cn)</w:t>
      </w:r>
      <w:r>
        <w:rPr>
          <w:rFonts w:hint="eastAsia" w:ascii="宋体" w:hAnsi="宋体" w:cs="仿宋_GB2312"/>
          <w:color w:val="auto"/>
          <w:sz w:val="21"/>
          <w:szCs w:val="21"/>
          <w:shd w:val="clear" w:color="auto" w:fill="FFFFFF"/>
        </w:rPr>
        <w:t>失信被执行人、重大税收违法案件当事人名单、政府采购严重违法失信名单的投标人；“中国政府采购网”</w:t>
      </w:r>
      <w:r>
        <w:rPr>
          <w:rFonts w:ascii="宋体" w:hAnsi="宋体" w:cs="仿宋_GB2312"/>
          <w:color w:val="auto"/>
          <w:sz w:val="21"/>
          <w:szCs w:val="21"/>
          <w:shd w:val="clear" w:color="auto" w:fill="FFFFFF"/>
        </w:rPr>
        <w:t xml:space="preserve"> (www.ccgp.gov.cn)</w:t>
      </w:r>
      <w:r>
        <w:rPr>
          <w:rFonts w:hint="eastAsia" w:ascii="宋体" w:hAnsi="宋体" w:cs="仿宋_GB2312"/>
          <w:color w:val="auto"/>
          <w:sz w:val="21"/>
          <w:szCs w:val="21"/>
          <w:shd w:val="clear" w:color="auto" w:fill="FFFFFF"/>
        </w:rPr>
        <w:t>政府采购严重违法失信行为记录名单的投标人；“国家企业信用公示系统”网站（</w:t>
      </w:r>
      <w:r>
        <w:rPr>
          <w:rFonts w:hint="eastAsia" w:ascii="宋体" w:hAnsi="宋体" w:cs="仿宋_GB2312"/>
          <w:color w:val="auto"/>
          <w:sz w:val="21"/>
          <w:szCs w:val="21"/>
          <w:shd w:val="clear" w:color="auto" w:fill="FFFFFF"/>
          <w:lang w:val="en-US"/>
        </w:rPr>
        <w:t>www.gsxt.gov.cn</w:t>
      </w:r>
      <w:r>
        <w:rPr>
          <w:rFonts w:hint="eastAsia" w:ascii="宋体" w:hAnsi="宋体" w:cs="仿宋_GB2312"/>
          <w:color w:val="auto"/>
          <w:sz w:val="21"/>
          <w:szCs w:val="21"/>
          <w:shd w:val="clear" w:color="auto" w:fill="FFFFFF"/>
        </w:rPr>
        <w:t>）严重违法失信企业名单（黑名单）的投标人；</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四、招标文件的获取</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（一）网上下载招标文件</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ascii="宋体" w:hAnsi="宋体" w:cs="仿宋_GB2312"/>
          <w:color w:val="auto"/>
          <w:sz w:val="21"/>
          <w:szCs w:val="21"/>
          <w:shd w:val="clear" w:color="auto" w:fill="FFFFFF"/>
        </w:rPr>
        <w:t>1</w:t>
      </w:r>
      <w:r>
        <w:rPr>
          <w:rFonts w:hint="eastAsia" w:ascii="宋体" w:hAnsi="宋体" w:cs="仿宋_GB2312"/>
          <w:color w:val="auto"/>
          <w:sz w:val="21"/>
          <w:szCs w:val="21"/>
          <w:shd w:val="clear" w:color="auto" w:fill="FFFFFF"/>
        </w:rPr>
        <w:t>、持</w:t>
      </w:r>
      <w:r>
        <w:rPr>
          <w:rFonts w:ascii="宋体" w:hAnsi="宋体" w:cs="仿宋_GB2312"/>
          <w:color w:val="auto"/>
          <w:sz w:val="21"/>
          <w:szCs w:val="21"/>
          <w:shd w:val="clear" w:color="auto" w:fill="FFFFFF"/>
        </w:rPr>
        <w:t>CA</w:t>
      </w:r>
      <w:r>
        <w:rPr>
          <w:rFonts w:hint="eastAsia" w:ascii="宋体" w:hAnsi="宋体" w:cs="仿宋_GB2312"/>
          <w:color w:val="auto"/>
          <w:sz w:val="21"/>
          <w:szCs w:val="21"/>
          <w:shd w:val="clear" w:color="auto" w:fill="FFFFFF"/>
        </w:rPr>
        <w:t>数字认证证书，登录《全国公共资源交易平台（河南省·许昌市）》“系统用户注册”入口</w:t>
      </w:r>
      <w:r>
        <w:rPr>
          <w:rFonts w:ascii="宋体" w:hAnsi="宋体" w:cs="仿宋_GB2312"/>
          <w:color w:val="auto"/>
          <w:sz w:val="21"/>
          <w:szCs w:val="21"/>
          <w:shd w:val="clear" w:color="auto" w:fill="FFFFFF"/>
        </w:rPr>
        <w:t>http://221.14.6.70:8088/ggzy/eps/public/RegistAllJcxx.html</w:t>
      </w:r>
      <w:r>
        <w:rPr>
          <w:rFonts w:hint="eastAsia" w:ascii="宋体" w:hAnsi="宋体" w:cs="仿宋_GB2312"/>
          <w:color w:val="auto"/>
          <w:sz w:val="21"/>
          <w:szCs w:val="21"/>
          <w:shd w:val="clear" w:color="auto" w:fill="FFFFFF"/>
        </w:rPr>
        <w:t>）进行免费注册登记（详见“常见问题解答</w:t>
      </w:r>
      <w:r>
        <w:rPr>
          <w:rFonts w:ascii="宋体" w:cs="仿宋_GB2312"/>
          <w:color w:val="auto"/>
          <w:sz w:val="21"/>
          <w:szCs w:val="21"/>
          <w:shd w:val="clear" w:color="auto" w:fill="FFFFFF"/>
        </w:rPr>
        <w:t>-</w:t>
      </w:r>
      <w:r>
        <w:rPr>
          <w:rFonts w:hint="eastAsia" w:ascii="宋体" w:hAnsi="宋体" w:cs="仿宋_GB2312"/>
          <w:color w:val="auto"/>
          <w:sz w:val="21"/>
          <w:szCs w:val="21"/>
          <w:shd w:val="clear" w:color="auto" w:fill="FFFFFF"/>
        </w:rPr>
        <w:t>诚信库网上注册相关资料下载”）；</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ascii="宋体" w:hAnsi="宋体" w:cs="仿宋_GB2312"/>
          <w:color w:val="auto"/>
          <w:sz w:val="21"/>
          <w:szCs w:val="21"/>
          <w:shd w:val="clear" w:color="auto" w:fill="FFFFFF"/>
        </w:rPr>
        <w:t>2</w:t>
      </w:r>
      <w:r>
        <w:rPr>
          <w:rFonts w:hint="eastAsia" w:ascii="宋体" w:hAnsi="宋体" w:cs="仿宋_GB2312"/>
          <w:color w:val="auto"/>
          <w:sz w:val="21"/>
          <w:szCs w:val="21"/>
          <w:shd w:val="clear" w:color="auto" w:fill="FFFFFF"/>
        </w:rPr>
        <w:t>、在投标截止时间前均可登录《全国公共资源交易平台（河南省·许昌市）》“投标人</w:t>
      </w: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供应商登录”入口（</w:t>
      </w:r>
      <w:r>
        <w:rPr>
          <w:rFonts w:ascii="宋体" w:hAnsi="宋体" w:cs="仿宋_GB2312"/>
          <w:color w:val="auto"/>
          <w:sz w:val="21"/>
          <w:szCs w:val="21"/>
          <w:shd w:val="clear" w:color="auto" w:fill="FFFFFF"/>
        </w:rPr>
        <w:t>http://221.14.6.70:8088/ggzy/</w:t>
      </w:r>
      <w:r>
        <w:rPr>
          <w:rFonts w:hint="eastAsia" w:ascii="宋体" w:hAnsi="宋体" w:cs="仿宋_GB2312"/>
          <w:color w:val="auto"/>
          <w:sz w:val="21"/>
          <w:szCs w:val="21"/>
          <w:shd w:val="clear" w:color="auto" w:fill="FFFFFF"/>
        </w:rPr>
        <w:t>）自行下载招标文件（详见“常见问题解答</w:t>
      </w:r>
      <w:r>
        <w:rPr>
          <w:rFonts w:ascii="宋体" w:cs="仿宋_GB2312"/>
          <w:color w:val="auto"/>
          <w:sz w:val="21"/>
          <w:szCs w:val="21"/>
          <w:shd w:val="clear" w:color="auto" w:fill="FFFFFF"/>
        </w:rPr>
        <w:t>-</w:t>
      </w:r>
      <w:r>
        <w:rPr>
          <w:rFonts w:hint="eastAsia" w:ascii="宋体" w:hAnsi="宋体" w:cs="仿宋_GB2312"/>
          <w:color w:val="auto"/>
          <w:sz w:val="21"/>
          <w:szCs w:val="21"/>
          <w:shd w:val="clear" w:color="auto" w:fill="FFFFFF"/>
        </w:rPr>
        <w:t>交易系统操作手册”）。</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（二）招标文件售价</w:t>
      </w:r>
      <w:r>
        <w:rPr>
          <w:rFonts w:ascii="宋体" w:hAnsi="宋体" w:cs="仿宋_GB2312"/>
          <w:color w:val="auto"/>
          <w:sz w:val="21"/>
          <w:szCs w:val="21"/>
          <w:u w:val="single"/>
          <w:shd w:val="clear" w:color="auto" w:fill="FFFFFF"/>
        </w:rPr>
        <w:t xml:space="preserve">   300  </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元</w:t>
      </w: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套，投标人在递交投标文件时向采购代理机构交纳采购文件费用，售后不退。</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（一）投标截止及开标时间：</w:t>
      </w:r>
      <w:r>
        <w:rPr>
          <w:rFonts w:ascii="宋体" w:hAnsi="宋体" w:cs="仿宋_GB2312"/>
          <w:color w:val="auto"/>
          <w:sz w:val="21"/>
          <w:szCs w:val="21"/>
        </w:rPr>
        <w:t>201</w:t>
      </w:r>
      <w:r>
        <w:rPr>
          <w:rFonts w:hint="eastAsia" w:ascii="宋体" w:hAnsi="宋体" w:cs="仿宋_GB2312"/>
          <w:color w:val="auto"/>
          <w:sz w:val="21"/>
          <w:szCs w:val="21"/>
          <w:lang w:val="en-US" w:eastAsia="zh-CN"/>
        </w:rPr>
        <w:t>9</w:t>
      </w:r>
      <w:r>
        <w:rPr>
          <w:rFonts w:hint="eastAsia" w:ascii="宋体" w:hAnsi="宋体" w:cs="仿宋_GB2312"/>
          <w:color w:val="auto"/>
          <w:sz w:val="21"/>
          <w:szCs w:val="21"/>
        </w:rPr>
        <w:t>年</w:t>
      </w:r>
      <w:r>
        <w:rPr>
          <w:rFonts w:ascii="宋体" w:hAnsi="宋体" w:cs="仿宋_GB2312"/>
          <w:color w:val="auto"/>
          <w:sz w:val="21"/>
          <w:szCs w:val="21"/>
          <w:u w:val="single"/>
        </w:rPr>
        <w:t xml:space="preserve"> </w:t>
      </w:r>
      <w:r>
        <w:rPr>
          <w:rFonts w:hint="eastAsia" w:ascii="宋体" w:hAnsi="宋体" w:cs="仿宋_GB2312"/>
          <w:color w:val="auto"/>
          <w:sz w:val="21"/>
          <w:szCs w:val="21"/>
          <w:u w:val="single"/>
          <w:lang w:val="en-US" w:eastAsia="zh-CN"/>
        </w:rPr>
        <w:t>2</w:t>
      </w:r>
      <w:r>
        <w:rPr>
          <w:rFonts w:ascii="宋体" w:hAnsi="宋体" w:cs="仿宋_GB2312"/>
          <w:color w:val="auto"/>
          <w:sz w:val="21"/>
          <w:szCs w:val="21"/>
          <w:u w:val="single"/>
        </w:rPr>
        <w:t xml:space="preserve"> </w:t>
      </w:r>
      <w:r>
        <w:rPr>
          <w:rFonts w:hint="eastAsia" w:ascii="宋体" w:hAnsi="宋体" w:cs="仿宋_GB2312"/>
          <w:color w:val="auto"/>
          <w:sz w:val="21"/>
          <w:szCs w:val="21"/>
        </w:rPr>
        <w:t>月</w:t>
      </w:r>
      <w:r>
        <w:rPr>
          <w:rFonts w:ascii="宋体" w:hAnsi="宋体" w:cs="仿宋_GB2312"/>
          <w:color w:val="auto"/>
          <w:sz w:val="21"/>
          <w:szCs w:val="21"/>
          <w:u w:val="single"/>
        </w:rPr>
        <w:t xml:space="preserve"> </w:t>
      </w:r>
      <w:r>
        <w:rPr>
          <w:rFonts w:hint="eastAsia" w:ascii="宋体" w:hAnsi="宋体" w:cs="仿宋_GB2312"/>
          <w:color w:val="auto"/>
          <w:sz w:val="21"/>
          <w:szCs w:val="21"/>
          <w:u w:val="single"/>
          <w:lang w:val="en-US" w:eastAsia="zh-CN"/>
        </w:rPr>
        <w:t xml:space="preserve">22 </w:t>
      </w:r>
      <w:r>
        <w:rPr>
          <w:rFonts w:hint="eastAsia" w:ascii="宋体" w:hAnsi="宋体" w:cs="仿宋_GB2312"/>
          <w:color w:val="auto"/>
          <w:sz w:val="21"/>
          <w:szCs w:val="21"/>
        </w:rPr>
        <w:t>日</w:t>
      </w:r>
      <w:r>
        <w:rPr>
          <w:rFonts w:ascii="宋体" w:hAnsi="宋体" w:cs="仿宋_GB2312"/>
          <w:color w:val="auto"/>
          <w:sz w:val="21"/>
          <w:szCs w:val="21"/>
          <w:u w:val="single"/>
        </w:rPr>
        <w:t xml:space="preserve">  </w:t>
      </w:r>
      <w:r>
        <w:rPr>
          <w:rFonts w:hint="eastAsia" w:ascii="宋体" w:hAnsi="宋体" w:cs="仿宋_GB2312"/>
          <w:color w:val="auto"/>
          <w:sz w:val="21"/>
          <w:szCs w:val="21"/>
          <w:u w:val="single"/>
          <w:lang w:val="en-US" w:eastAsia="zh-CN"/>
        </w:rPr>
        <w:t xml:space="preserve">9 </w:t>
      </w:r>
      <w:r>
        <w:rPr>
          <w:rFonts w:ascii="宋体" w:hAnsi="宋体" w:cs="仿宋_GB2312"/>
          <w:color w:val="auto"/>
          <w:sz w:val="21"/>
          <w:szCs w:val="21"/>
          <w:u w:val="single"/>
        </w:rPr>
        <w:t xml:space="preserve"> </w:t>
      </w:r>
      <w:r>
        <w:rPr>
          <w:rFonts w:hint="eastAsia" w:ascii="宋体" w:hAnsi="宋体" w:cs="仿宋_GB2312"/>
          <w:color w:val="auto"/>
          <w:sz w:val="21"/>
          <w:szCs w:val="21"/>
        </w:rPr>
        <w:t>时</w:t>
      </w:r>
      <w:r>
        <w:rPr>
          <w:rFonts w:ascii="宋体" w:hAnsi="宋体" w:cs="仿宋_GB2312"/>
          <w:color w:val="auto"/>
          <w:sz w:val="21"/>
          <w:szCs w:val="21"/>
          <w:u w:val="single"/>
        </w:rPr>
        <w:t xml:space="preserve"> </w:t>
      </w:r>
      <w:r>
        <w:rPr>
          <w:rFonts w:hint="eastAsia" w:ascii="宋体" w:hAnsi="宋体" w:cs="仿宋_GB2312"/>
          <w:color w:val="auto"/>
          <w:sz w:val="21"/>
          <w:szCs w:val="21"/>
          <w:u w:val="single"/>
          <w:lang w:val="en-US" w:eastAsia="zh-CN"/>
        </w:rPr>
        <w:t>30</w:t>
      </w:r>
      <w:r>
        <w:rPr>
          <w:rFonts w:ascii="宋体" w:hAnsi="宋体" w:cs="仿宋_GB2312"/>
          <w:color w:val="auto"/>
          <w:sz w:val="21"/>
          <w:szCs w:val="21"/>
          <w:u w:val="single"/>
        </w:rPr>
        <w:t xml:space="preserve">  </w:t>
      </w:r>
      <w:r>
        <w:rPr>
          <w:rFonts w:hint="eastAsia" w:ascii="宋体" w:hAnsi="宋体" w:cs="仿宋_GB2312"/>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（二）开标地点：许昌市公共资源交易中心（</w:t>
      </w:r>
      <w:r>
        <w:rPr>
          <w:rFonts w:hint="eastAsia" w:ascii="宋体" w:hAnsi="宋体" w:cs="Arial"/>
          <w:color w:val="auto"/>
          <w:sz w:val="21"/>
          <w:szCs w:val="21"/>
        </w:rPr>
        <w:t>龙兴路与竹林路交汇处</w:t>
      </w:r>
      <w:r>
        <w:rPr>
          <w:rFonts w:hint="eastAsia" w:ascii="宋体" w:hAnsi="宋体" w:cs="仿宋_GB2312"/>
          <w:color w:val="auto"/>
          <w:sz w:val="21"/>
          <w:szCs w:val="21"/>
        </w:rPr>
        <w:t>公共资源大厦）三楼开标</w:t>
      </w:r>
      <w:r>
        <w:rPr>
          <w:rFonts w:hint="eastAsia" w:ascii="宋体" w:hAnsi="宋体" w:cs="仿宋_GB2312"/>
          <w:color w:val="auto"/>
          <w:sz w:val="21"/>
          <w:szCs w:val="21"/>
          <w:u w:val="single"/>
          <w:lang w:val="en-US" w:eastAsia="zh-CN"/>
        </w:rPr>
        <w:t xml:space="preserve"> 四 </w:t>
      </w:r>
      <w:r>
        <w:rPr>
          <w:rFonts w:hint="eastAsia" w:ascii="宋体" w:hAnsi="宋体" w:cs="仿宋_GB2312"/>
          <w:color w:val="auto"/>
          <w:sz w:val="21"/>
          <w:szCs w:val="21"/>
        </w:rPr>
        <w:t>室。</w:t>
      </w:r>
    </w:p>
    <w:p>
      <w:pPr>
        <w:pStyle w:val="21"/>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（三）本项目为全流程电子化交易项目，投标人须提交电子投标文件和纸质投标文件。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ascii="宋体" w:cs="仿宋_GB2312"/>
          <w:color w:val="auto"/>
          <w:sz w:val="21"/>
          <w:szCs w:val="21"/>
        </w:rPr>
      </w:pPr>
      <w:r>
        <w:rPr>
          <w:rFonts w:ascii="宋体" w:hAnsi="宋体" w:cs="仿宋_GB2312"/>
          <w:color w:val="auto"/>
          <w:sz w:val="21"/>
          <w:szCs w:val="21"/>
        </w:rPr>
        <w:t>1</w:t>
      </w:r>
      <w:r>
        <w:rPr>
          <w:rFonts w:hint="eastAsia" w:ascii="宋体" w:hAnsi="宋体" w:cs="仿宋_GB2312"/>
          <w:color w:val="auto"/>
          <w:sz w:val="21"/>
          <w:szCs w:val="21"/>
        </w:rPr>
        <w:t>、加密电子投标文件</w:t>
      </w:r>
      <w:r>
        <w:rPr>
          <w:rFonts w:hint="eastAsia" w:ascii="宋体" w:hAnsi="宋体" w:cs="宋体"/>
          <w:color w:val="auto"/>
          <w:sz w:val="21"/>
          <w:szCs w:val="21"/>
        </w:rPr>
        <w:t>（</w:t>
      </w:r>
      <w:r>
        <w:rPr>
          <w:rFonts w:ascii="宋体" w:hAnsi="宋体"/>
          <w:color w:val="auto"/>
          <w:sz w:val="21"/>
          <w:szCs w:val="21"/>
        </w:rPr>
        <w:t>.file</w:t>
      </w:r>
      <w:r>
        <w:rPr>
          <w:rFonts w:hint="eastAsia" w:ascii="宋体" w:hAnsi="宋体" w:cs="宋体"/>
          <w:color w:val="auto"/>
          <w:sz w:val="21"/>
          <w:szCs w:val="21"/>
        </w:rPr>
        <w:t>格式）须</w:t>
      </w:r>
      <w:r>
        <w:rPr>
          <w:rFonts w:hint="eastAsia" w:ascii="宋体" w:hAnsi="宋体" w:cs="仿宋_GB2312"/>
          <w:color w:val="auto"/>
          <w:sz w:val="21"/>
          <w:szCs w:val="21"/>
        </w:rPr>
        <w:t>在投标截止时间（开标时间）前通过《全国公共资源交易平台</w:t>
      </w:r>
      <w:r>
        <w:rPr>
          <w:rFonts w:ascii="宋体" w:hAnsi="宋体" w:cs="仿宋_GB2312"/>
          <w:color w:val="auto"/>
          <w:sz w:val="21"/>
          <w:szCs w:val="21"/>
        </w:rPr>
        <w:t>(</w:t>
      </w:r>
      <w:r>
        <w:rPr>
          <w:rFonts w:hint="eastAsia" w:ascii="宋体" w:hAnsi="宋体" w:cs="仿宋_GB2312"/>
          <w:color w:val="auto"/>
          <w:sz w:val="21"/>
          <w:szCs w:val="21"/>
        </w:rPr>
        <w:t>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ascii="宋体" w:hAnsi="宋体" w:cs="仿宋_GB2312"/>
          <w:color w:val="auto"/>
          <w:sz w:val="21"/>
          <w:szCs w:val="21"/>
        </w:rPr>
        <w:t>)</w:t>
      </w:r>
      <w:r>
        <w:rPr>
          <w:rFonts w:hint="eastAsia" w:ascii="宋体" w:hAnsi="宋体" w:cs="仿宋_GB2312"/>
          <w:color w:val="auto"/>
          <w:sz w:val="21"/>
          <w:szCs w:val="21"/>
        </w:rPr>
        <w:t>》公共资源交易系统成功上传。</w:t>
      </w:r>
    </w:p>
    <w:p>
      <w:pPr>
        <w:pStyle w:val="21"/>
        <w:widowControl/>
        <w:shd w:val="clear" w:color="auto" w:fill="FFFFFF"/>
        <w:spacing w:line="360" w:lineRule="auto"/>
        <w:ind w:firstLine="420"/>
        <w:contextualSpacing/>
        <w:jc w:val="left"/>
        <w:rPr>
          <w:rFonts w:ascii="宋体" w:cs="仿宋_GB2312"/>
          <w:color w:val="auto"/>
          <w:sz w:val="21"/>
          <w:szCs w:val="21"/>
          <w:shd w:val="pct10" w:color="auto" w:fill="FFFFFF"/>
        </w:rPr>
      </w:pPr>
      <w:r>
        <w:rPr>
          <w:rFonts w:ascii="宋体" w:hAnsi="宋体" w:cs="仿宋_GB2312"/>
          <w:color w:val="auto"/>
          <w:sz w:val="21"/>
          <w:szCs w:val="21"/>
        </w:rPr>
        <w:t>2</w:t>
      </w:r>
      <w:r>
        <w:rPr>
          <w:rFonts w:hint="eastAsia" w:ascii="宋体" w:hAnsi="宋体" w:cs="仿宋_GB2312"/>
          <w:color w:val="auto"/>
          <w:sz w:val="21"/>
          <w:szCs w:val="21"/>
        </w:rPr>
        <w:t>、纸质投标文件（正本、副本各</w:t>
      </w:r>
      <w:r>
        <w:rPr>
          <w:rFonts w:ascii="宋体" w:hAnsi="宋体" w:cs="仿宋_GB2312"/>
          <w:color w:val="auto"/>
          <w:sz w:val="21"/>
          <w:szCs w:val="21"/>
        </w:rPr>
        <w:t>1</w:t>
      </w:r>
      <w:r>
        <w:rPr>
          <w:rFonts w:hint="eastAsia" w:ascii="宋体" w:hAnsi="宋体" w:cs="仿宋_GB2312"/>
          <w:color w:val="auto"/>
          <w:sz w:val="21"/>
          <w:szCs w:val="21"/>
        </w:rPr>
        <w:t>份）和备份文件</w:t>
      </w:r>
      <w:r>
        <w:rPr>
          <w:rFonts w:ascii="宋体" w:hAnsi="宋体" w:cs="仿宋_GB2312"/>
          <w:color w:val="auto"/>
          <w:sz w:val="21"/>
          <w:szCs w:val="21"/>
        </w:rPr>
        <w:t>1</w:t>
      </w:r>
      <w:r>
        <w:rPr>
          <w:rFonts w:hint="eastAsia" w:ascii="宋体" w:hAnsi="宋体" w:cs="仿宋_GB2312"/>
          <w:color w:val="auto"/>
          <w:sz w:val="21"/>
          <w:szCs w:val="21"/>
        </w:rPr>
        <w:t>份</w:t>
      </w:r>
      <w:r>
        <w:rPr>
          <w:rFonts w:hint="eastAsia" w:hAnsi="宋体"/>
          <w:color w:val="auto"/>
          <w:sz w:val="21"/>
          <w:szCs w:val="21"/>
        </w:rPr>
        <w:t>（使用电子介质存储）</w:t>
      </w:r>
      <w:r>
        <w:rPr>
          <w:rFonts w:hint="eastAsia" w:ascii="宋体" w:hAnsi="宋体" w:cs="仿宋_GB2312"/>
          <w:color w:val="auto"/>
          <w:sz w:val="21"/>
          <w:szCs w:val="21"/>
        </w:rPr>
        <w:t>在投标截止时间（开标时间）前递交至本项目开标地点。</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本招标公告自发布之日起公告期限为</w:t>
      </w:r>
      <w:r>
        <w:rPr>
          <w:rFonts w:ascii="宋体" w:hAnsi="宋体" w:cs="仿宋_GB2312"/>
          <w:color w:val="auto"/>
          <w:sz w:val="21"/>
          <w:szCs w:val="21"/>
        </w:rPr>
        <w:t>5</w:t>
      </w:r>
      <w:r>
        <w:rPr>
          <w:rFonts w:hint="eastAsia" w:ascii="宋体" w:hAnsi="宋体" w:cs="仿宋_GB2312"/>
          <w:color w:val="auto"/>
          <w:sz w:val="21"/>
          <w:szCs w:val="21"/>
        </w:rPr>
        <w:t>个工作日。</w:t>
      </w:r>
    </w:p>
    <w:p>
      <w:pPr>
        <w:pStyle w:val="21"/>
        <w:widowControl/>
        <w:shd w:val="clear" w:color="auto" w:fill="FFFFFF"/>
        <w:spacing w:line="360" w:lineRule="auto"/>
        <w:ind w:firstLine="420"/>
        <w:contextualSpacing/>
        <w:jc w:val="left"/>
        <w:rPr>
          <w:rFonts w:ascii="宋体" w:cs="黑体"/>
          <w:b/>
          <w:bCs/>
          <w:color w:val="auto"/>
          <w:sz w:val="21"/>
          <w:szCs w:val="21"/>
        </w:rPr>
      </w:pPr>
      <w:r>
        <w:rPr>
          <w:rFonts w:hint="eastAsia" w:ascii="宋体" w:hAnsi="宋体" w:cs="黑体"/>
          <w:b/>
          <w:bCs/>
          <w:color w:val="auto"/>
          <w:sz w:val="21"/>
          <w:szCs w:val="21"/>
        </w:rPr>
        <w:t>八、联系方式</w:t>
      </w:r>
    </w:p>
    <w:p>
      <w:pPr>
        <w:pStyle w:val="21"/>
        <w:widowControl/>
        <w:shd w:val="clear" w:color="auto" w:fill="FFFFFF"/>
        <w:spacing w:line="360" w:lineRule="auto"/>
        <w:ind w:firstLine="420"/>
        <w:contextualSpacing/>
        <w:jc w:val="left"/>
        <w:rPr>
          <w:rFonts w:hint="eastAsia" w:ascii="宋体" w:eastAsia="宋体" w:cs="仿宋_GB2312"/>
          <w:color w:val="auto"/>
          <w:sz w:val="21"/>
          <w:szCs w:val="21"/>
          <w:lang w:eastAsia="zh-CN"/>
        </w:rPr>
      </w:pPr>
      <w:r>
        <w:rPr>
          <w:rFonts w:hint="eastAsia" w:ascii="宋体" w:hAnsi="宋体" w:cs="仿宋_GB2312"/>
          <w:color w:val="auto"/>
          <w:sz w:val="21"/>
          <w:szCs w:val="21"/>
        </w:rPr>
        <w:t>采购人：</w:t>
      </w:r>
      <w:r>
        <w:rPr>
          <w:rFonts w:hint="eastAsia" w:ascii="宋体" w:hAnsi="宋体" w:cs="仿宋_GB2312"/>
          <w:color w:val="auto"/>
          <w:sz w:val="21"/>
          <w:szCs w:val="21"/>
          <w:lang w:eastAsia="zh-CN"/>
        </w:rPr>
        <w:t>许昌市魏都区新兴街道办事处</w:t>
      </w:r>
    </w:p>
    <w:p>
      <w:pPr>
        <w:pStyle w:val="21"/>
        <w:widowControl/>
        <w:shd w:val="clear" w:color="auto" w:fill="FFFFFF"/>
        <w:spacing w:line="360" w:lineRule="auto"/>
        <w:ind w:firstLine="420"/>
        <w:contextualSpacing/>
        <w:jc w:val="left"/>
        <w:rPr>
          <w:rFonts w:hint="eastAsia" w:ascii="宋体" w:hAnsi="宋体" w:cs="仿宋_GB2312"/>
          <w:color w:val="auto"/>
          <w:sz w:val="21"/>
          <w:szCs w:val="21"/>
          <w:lang w:val="en-US" w:eastAsia="zh-CN"/>
        </w:rPr>
      </w:pPr>
      <w:r>
        <w:rPr>
          <w:rFonts w:hint="eastAsia" w:ascii="宋体" w:hAnsi="宋体" w:cs="仿宋_GB2312"/>
          <w:color w:val="auto"/>
          <w:sz w:val="21"/>
          <w:szCs w:val="21"/>
        </w:rPr>
        <w:t>地</w:t>
      </w:r>
      <w:r>
        <w:rPr>
          <w:rFonts w:ascii="宋体" w:hAnsi="宋体" w:cs="仿宋_GB2312"/>
          <w:color w:val="auto"/>
          <w:sz w:val="21"/>
          <w:szCs w:val="21"/>
        </w:rPr>
        <w:t xml:space="preserve"> </w:t>
      </w:r>
      <w:r>
        <w:rPr>
          <w:rFonts w:hint="eastAsia" w:ascii="宋体" w:hAnsi="宋体" w:cs="仿宋_GB2312"/>
          <w:color w:val="auto"/>
          <w:sz w:val="21"/>
          <w:szCs w:val="21"/>
        </w:rPr>
        <w:t>址：许昌</w:t>
      </w:r>
      <w:r>
        <w:rPr>
          <w:rFonts w:hint="eastAsia" w:ascii="宋体" w:hAnsi="宋体" w:cs="仿宋_GB2312"/>
          <w:color w:val="auto"/>
          <w:sz w:val="21"/>
          <w:szCs w:val="21"/>
          <w:lang w:eastAsia="zh-CN"/>
        </w:rPr>
        <w:t>市兴华路</w:t>
      </w:r>
      <w:r>
        <w:rPr>
          <w:rFonts w:hint="eastAsia" w:ascii="宋体" w:hAnsi="宋体" w:cs="仿宋_GB2312"/>
          <w:color w:val="auto"/>
          <w:sz w:val="21"/>
          <w:szCs w:val="21"/>
          <w:lang w:val="en-US" w:eastAsia="zh-CN"/>
        </w:rPr>
        <w:t xml:space="preserve"> </w:t>
      </w:r>
    </w:p>
    <w:p>
      <w:pPr>
        <w:pStyle w:val="21"/>
        <w:widowControl/>
        <w:shd w:val="clear" w:color="auto" w:fill="FFFFFF"/>
        <w:spacing w:line="360" w:lineRule="auto"/>
        <w:ind w:firstLine="420"/>
        <w:contextualSpacing/>
        <w:jc w:val="left"/>
        <w:rPr>
          <w:rFonts w:hint="eastAsia" w:ascii="宋体" w:hAnsi="宋体" w:cs="仿宋_GB2312"/>
          <w:color w:val="auto"/>
          <w:sz w:val="21"/>
          <w:szCs w:val="21"/>
          <w:lang w:val="en-US" w:eastAsia="zh-CN"/>
        </w:rPr>
      </w:pPr>
      <w:r>
        <w:rPr>
          <w:rFonts w:hint="eastAsia" w:ascii="宋体" w:hAnsi="宋体" w:cs="仿宋_GB2312"/>
          <w:color w:val="auto"/>
          <w:sz w:val="21"/>
          <w:szCs w:val="21"/>
        </w:rPr>
        <w:t>联系人：</w:t>
      </w:r>
      <w:r>
        <w:rPr>
          <w:rFonts w:hint="eastAsia" w:ascii="宋体" w:hAnsi="宋体" w:cs="仿宋_GB2312"/>
          <w:color w:val="auto"/>
          <w:sz w:val="21"/>
          <w:szCs w:val="21"/>
          <w:lang w:eastAsia="zh-CN"/>
        </w:rPr>
        <w:t>李艳慧</w:t>
      </w:r>
      <w:r>
        <w:rPr>
          <w:rFonts w:hint="eastAsia" w:ascii="宋体" w:hAnsi="宋体" w:cs="仿宋_GB2312"/>
          <w:color w:val="auto"/>
          <w:sz w:val="21"/>
          <w:szCs w:val="21"/>
          <w:lang w:val="en-US" w:eastAsia="zh-CN"/>
        </w:rPr>
        <w:t xml:space="preserve">   </w:t>
      </w:r>
      <w:r>
        <w:rPr>
          <w:rFonts w:ascii="宋体" w:hAnsi="宋体" w:cs="仿宋_GB2312"/>
          <w:color w:val="auto"/>
          <w:sz w:val="21"/>
          <w:szCs w:val="21"/>
        </w:rPr>
        <w:t xml:space="preserve"> </w:t>
      </w:r>
      <w:r>
        <w:rPr>
          <w:rFonts w:hint="eastAsia" w:ascii="宋体" w:hAnsi="宋体" w:cs="仿宋_GB2312"/>
          <w:color w:val="auto"/>
          <w:sz w:val="21"/>
          <w:szCs w:val="21"/>
          <w:lang w:val="en-US" w:eastAsia="zh-CN"/>
        </w:rPr>
        <w:t xml:space="preserve">   </w:t>
      </w:r>
      <w:r>
        <w:rPr>
          <w:rFonts w:ascii="宋体" w:hAnsi="宋体" w:cs="仿宋_GB2312"/>
          <w:color w:val="auto"/>
          <w:sz w:val="21"/>
          <w:szCs w:val="21"/>
        </w:rPr>
        <w:t xml:space="preserve"> </w:t>
      </w:r>
      <w:r>
        <w:rPr>
          <w:rFonts w:hint="eastAsia" w:ascii="宋体" w:hAnsi="宋体" w:cs="仿宋_GB2312"/>
          <w:color w:val="auto"/>
          <w:sz w:val="21"/>
          <w:szCs w:val="21"/>
        </w:rPr>
        <w:t>联系电话：</w:t>
      </w:r>
      <w:r>
        <w:rPr>
          <w:rFonts w:hint="eastAsia" w:ascii="宋体" w:hAnsi="宋体" w:cs="仿宋_GB2312"/>
          <w:color w:val="auto"/>
          <w:sz w:val="21"/>
          <w:szCs w:val="21"/>
          <w:lang w:val="en-US" w:eastAsia="zh-CN"/>
        </w:rPr>
        <w:t xml:space="preserve"> 15736811068</w:t>
      </w:r>
    </w:p>
    <w:p>
      <w:pPr>
        <w:pStyle w:val="21"/>
        <w:widowControl/>
        <w:shd w:val="clear" w:color="auto" w:fill="FFFFFF"/>
        <w:spacing w:line="360" w:lineRule="auto"/>
        <w:ind w:firstLine="420"/>
        <w:contextualSpacing/>
        <w:jc w:val="left"/>
        <w:rPr>
          <w:rFonts w:hint="eastAsia" w:ascii="宋体" w:hAnsi="宋体" w:cs="仿宋_GB2312"/>
          <w:color w:val="auto"/>
          <w:sz w:val="21"/>
          <w:szCs w:val="21"/>
          <w:lang w:eastAsia="zh-CN"/>
        </w:rPr>
      </w:pPr>
      <w:r>
        <w:rPr>
          <w:rFonts w:hint="eastAsia" w:ascii="宋体" w:hAnsi="宋体" w:cs="仿宋_GB2312"/>
          <w:color w:val="auto"/>
          <w:sz w:val="21"/>
          <w:szCs w:val="21"/>
        </w:rPr>
        <w:t>代理机构：</w:t>
      </w:r>
      <w:r>
        <w:rPr>
          <w:rFonts w:hint="eastAsia" w:ascii="宋体" w:hAnsi="宋体" w:cs="仿宋_GB2312"/>
          <w:color w:val="auto"/>
          <w:sz w:val="21"/>
          <w:szCs w:val="21"/>
          <w:lang w:eastAsia="zh-CN"/>
        </w:rPr>
        <w:t>河南宏业建设管理股份有限公司</w:t>
      </w:r>
    </w:p>
    <w:p>
      <w:pPr>
        <w:pStyle w:val="21"/>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地</w:t>
      </w:r>
      <w:r>
        <w:rPr>
          <w:rFonts w:ascii="宋体" w:hAnsi="宋体" w:cs="仿宋_GB2312"/>
          <w:color w:val="auto"/>
          <w:sz w:val="21"/>
          <w:szCs w:val="21"/>
        </w:rPr>
        <w:t xml:space="preserve">    </w:t>
      </w:r>
      <w:r>
        <w:rPr>
          <w:rFonts w:hint="eastAsia" w:ascii="宋体" w:hAnsi="宋体" w:cs="仿宋_GB2312"/>
          <w:color w:val="auto"/>
          <w:sz w:val="21"/>
          <w:szCs w:val="21"/>
        </w:rPr>
        <w:t>址：许昌市东城区金融中心</w:t>
      </w:r>
      <w:r>
        <w:rPr>
          <w:rFonts w:ascii="宋体" w:hAnsi="宋体" w:cs="仿宋_GB2312"/>
          <w:color w:val="auto"/>
          <w:sz w:val="21"/>
          <w:szCs w:val="21"/>
        </w:rPr>
        <w:t xml:space="preserve"> </w:t>
      </w:r>
    </w:p>
    <w:p>
      <w:pPr>
        <w:pStyle w:val="21"/>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联</w:t>
      </w:r>
      <w:r>
        <w:rPr>
          <w:rFonts w:ascii="宋体" w:hAnsi="宋体" w:cs="仿宋_GB2312"/>
          <w:color w:val="auto"/>
          <w:sz w:val="21"/>
          <w:szCs w:val="21"/>
        </w:rPr>
        <w:t xml:space="preserve"> </w:t>
      </w:r>
      <w:r>
        <w:rPr>
          <w:rFonts w:hint="eastAsia" w:ascii="宋体" w:hAnsi="宋体" w:cs="仿宋_GB2312"/>
          <w:color w:val="auto"/>
          <w:sz w:val="21"/>
          <w:szCs w:val="21"/>
        </w:rPr>
        <w:t>系</w:t>
      </w:r>
      <w:r>
        <w:rPr>
          <w:rFonts w:ascii="宋体" w:hAnsi="宋体" w:cs="仿宋_GB2312"/>
          <w:color w:val="auto"/>
          <w:sz w:val="21"/>
          <w:szCs w:val="21"/>
        </w:rPr>
        <w:t xml:space="preserve"> </w:t>
      </w:r>
      <w:r>
        <w:rPr>
          <w:rFonts w:hint="eastAsia" w:ascii="宋体" w:hAnsi="宋体" w:cs="仿宋_GB2312"/>
          <w:color w:val="auto"/>
          <w:sz w:val="21"/>
          <w:szCs w:val="21"/>
        </w:rPr>
        <w:t>人：</w:t>
      </w:r>
      <w:r>
        <w:rPr>
          <w:rFonts w:hint="eastAsia" w:ascii="宋体" w:hAnsi="宋体" w:cs="仿宋_GB2312"/>
          <w:color w:val="auto"/>
          <w:sz w:val="21"/>
          <w:szCs w:val="21"/>
          <w:lang w:eastAsia="zh-CN"/>
        </w:rPr>
        <w:t>王亚</w:t>
      </w:r>
      <w:r>
        <w:rPr>
          <w:rFonts w:ascii="宋体" w:hAnsi="宋体" w:cs="仿宋_GB2312"/>
          <w:color w:val="auto"/>
          <w:sz w:val="21"/>
          <w:szCs w:val="21"/>
        </w:rPr>
        <w:t xml:space="preserve">        </w:t>
      </w:r>
      <w:r>
        <w:rPr>
          <w:rFonts w:hint="eastAsia" w:ascii="宋体" w:hAnsi="宋体" w:cs="仿宋_GB2312"/>
          <w:color w:val="auto"/>
          <w:sz w:val="21"/>
          <w:szCs w:val="21"/>
        </w:rPr>
        <w:t>联系电话：</w:t>
      </w:r>
      <w:r>
        <w:rPr>
          <w:rFonts w:hint="eastAsia" w:ascii="宋体" w:hAnsi="宋体" w:cs="仿宋_GB2312"/>
          <w:color w:val="auto"/>
          <w:sz w:val="21"/>
          <w:szCs w:val="21"/>
          <w:lang w:val="en-US" w:eastAsia="zh-CN"/>
        </w:rPr>
        <w:t>18137469026</w:t>
      </w:r>
      <w:r>
        <w:rPr>
          <w:rFonts w:ascii="宋体" w:hAnsi="宋体" w:cs="仿宋_GB2312"/>
          <w:color w:val="auto"/>
          <w:sz w:val="21"/>
          <w:szCs w:val="21"/>
        </w:rPr>
        <w:t xml:space="preserve">      </w:t>
      </w:r>
    </w:p>
    <w:p>
      <w:pPr>
        <w:pStyle w:val="21"/>
        <w:widowControl/>
        <w:shd w:val="clear" w:color="auto" w:fill="FFFFFF"/>
        <w:spacing w:line="360" w:lineRule="auto"/>
        <w:ind w:firstLine="420"/>
        <w:contextualSpacing/>
        <w:jc w:val="left"/>
        <w:rPr>
          <w:rFonts w:ascii="宋体" w:hAnsi="宋体" w:cs="仿宋_GB2312"/>
          <w:color w:val="auto"/>
          <w:sz w:val="21"/>
          <w:szCs w:val="21"/>
        </w:rPr>
      </w:pPr>
    </w:p>
    <w:p>
      <w:pPr>
        <w:pStyle w:val="21"/>
        <w:widowControl/>
        <w:shd w:val="clear" w:color="auto" w:fill="FFFFFF"/>
        <w:spacing w:line="360" w:lineRule="auto"/>
        <w:ind w:firstLine="420"/>
        <w:contextualSpacing/>
        <w:jc w:val="left"/>
        <w:rPr>
          <w:rFonts w:hint="eastAsia" w:ascii="宋体" w:eastAsia="宋体" w:cs="仿宋_GB2312"/>
          <w:color w:val="auto"/>
          <w:sz w:val="21"/>
          <w:szCs w:val="21"/>
          <w:lang w:eastAsia="zh-CN"/>
        </w:rPr>
      </w:pPr>
      <w:r>
        <w:rPr>
          <w:rFonts w:ascii="宋体" w:hAnsi="宋体" w:cs="宋体"/>
          <w:color w:val="auto"/>
          <w:szCs w:val="21"/>
          <w:lang w:val="zh-CN"/>
        </w:rPr>
        <w:t xml:space="preserve">                              </w:t>
      </w:r>
      <w:r>
        <w:rPr>
          <w:rFonts w:hint="eastAsia" w:ascii="宋体" w:hAnsi="宋体" w:cs="仿宋_GB2312"/>
          <w:color w:val="auto"/>
          <w:sz w:val="21"/>
          <w:szCs w:val="21"/>
          <w:lang w:eastAsia="zh-CN"/>
        </w:rPr>
        <w:t>许昌市魏都区新兴街道办事处</w:t>
      </w:r>
    </w:p>
    <w:p>
      <w:pPr>
        <w:autoSpaceDE w:val="0"/>
        <w:autoSpaceDN w:val="0"/>
        <w:adjustRightInd w:val="0"/>
        <w:spacing w:line="700" w:lineRule="exact"/>
        <w:ind w:firstLine="560"/>
        <w:rPr>
          <w:rFonts w:ascii="宋体" w:cs="仿宋_GB2312"/>
          <w:color w:val="auto"/>
          <w:szCs w:val="21"/>
        </w:rPr>
      </w:pPr>
      <w:r>
        <w:rPr>
          <w:rFonts w:ascii="宋体" w:hAnsi="宋体" w:cs="仿宋_GB2312"/>
          <w:color w:val="auto"/>
          <w:szCs w:val="21"/>
        </w:rPr>
        <w:t xml:space="preserve">                                      </w:t>
      </w:r>
      <w:r>
        <w:rPr>
          <w:rFonts w:hint="eastAsia" w:ascii="宋体" w:hAnsi="宋体" w:cs="仿宋_GB2312"/>
          <w:color w:val="auto"/>
          <w:szCs w:val="21"/>
          <w:lang w:val="en-US" w:eastAsia="zh-CN"/>
        </w:rPr>
        <w:t xml:space="preserve">  2019</w:t>
      </w:r>
      <w:r>
        <w:rPr>
          <w:rFonts w:hint="eastAsia" w:ascii="宋体" w:hAnsi="宋体" w:cs="仿宋_GB2312"/>
          <w:color w:val="auto"/>
          <w:szCs w:val="21"/>
        </w:rPr>
        <w:t>年</w:t>
      </w:r>
      <w:r>
        <w:rPr>
          <w:rFonts w:hint="eastAsia" w:ascii="宋体" w:hAnsi="宋体" w:cs="仿宋_GB2312"/>
          <w:color w:val="auto"/>
          <w:szCs w:val="21"/>
          <w:lang w:val="en-US" w:eastAsia="zh-CN"/>
        </w:rPr>
        <w:t>1</w:t>
      </w:r>
      <w:r>
        <w:rPr>
          <w:rFonts w:hint="eastAsia" w:ascii="宋体" w:hAnsi="宋体" w:cs="仿宋_GB2312"/>
          <w:color w:val="auto"/>
          <w:szCs w:val="21"/>
        </w:rPr>
        <w:t>月</w:t>
      </w:r>
      <w:r>
        <w:rPr>
          <w:rFonts w:hint="eastAsia" w:ascii="宋体" w:hAnsi="宋体" w:cs="仿宋_GB2312"/>
          <w:color w:val="auto"/>
          <w:szCs w:val="21"/>
          <w:lang w:val="en-US" w:eastAsia="zh-CN"/>
        </w:rPr>
        <w:t>28</w:t>
      </w:r>
      <w:r>
        <w:rPr>
          <w:rFonts w:hint="eastAsia" w:ascii="宋体" w:hAnsi="宋体" w:cs="仿宋_GB2312"/>
          <w:color w:val="auto"/>
          <w:szCs w:val="21"/>
        </w:rPr>
        <w:t>日</w:t>
      </w: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7"/>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2</w:t>
      </w:r>
      <w:r>
        <w:rPr>
          <w:rFonts w:ascii="宋体"/>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w:t>
      </w:r>
      <w:r>
        <w:rPr>
          <w:rFonts w:hint="eastAsia" w:hAnsi="宋体"/>
          <w:b/>
          <w:color w:val="auto"/>
          <w:szCs w:val="21"/>
        </w:rPr>
        <w:t>数字证书（证书须在有效期内）。</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3</w:t>
      </w:r>
      <w:r>
        <w:rPr>
          <w:rFonts w:ascii="宋体"/>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3.1</w:t>
      </w:r>
      <w:r>
        <w:rPr>
          <w:rFonts w:hAnsi="宋体"/>
          <w:color w:val="auto"/>
          <w:szCs w:val="21"/>
        </w:rPr>
        <w:t xml:space="preserve"> </w:t>
      </w:r>
      <w:r>
        <w:rPr>
          <w:rFonts w:hint="eastAsia" w:hAnsi="宋体"/>
          <w:color w:val="auto"/>
          <w:szCs w:val="21"/>
        </w:rPr>
        <w:t>投标人登录《全国公共资源交易平台</w:t>
      </w:r>
      <w:r>
        <w:rPr>
          <w:rFonts w:ascii="宋体" w:hAnsi="宋体"/>
          <w:color w:val="auto"/>
          <w:szCs w:val="21"/>
        </w:rPr>
        <w:t>(</w:t>
      </w:r>
      <w:r>
        <w:rPr>
          <w:rFonts w:hint="eastAsia" w:hAnsi="宋体"/>
          <w:color w:val="auto"/>
          <w:szCs w:val="21"/>
        </w:rPr>
        <w:t>河南省</w:t>
      </w:r>
      <w:r>
        <w:rPr>
          <w:rFonts w:hint="eastAsia" w:ascii="MS Gothic" w:hAnsi="MS Gothic" w:eastAsia="MS Gothic" w:cs="MS Gothic"/>
          <w:color w:val="auto"/>
          <w:szCs w:val="21"/>
        </w:rPr>
        <w:t>▪</w:t>
      </w:r>
      <w:r>
        <w:rPr>
          <w:rFonts w:hint="eastAsia" w:hAnsi="宋体"/>
          <w:color w:val="auto"/>
          <w:szCs w:val="21"/>
        </w:rPr>
        <w:t>许昌市</w:t>
      </w:r>
      <w:r>
        <w:rPr>
          <w:rFonts w:ascii="宋体" w:hAnsi="宋体"/>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color w:val="auto"/>
          <w:szCs w:val="21"/>
        </w:rPr>
        <w:t>）下载“许昌投标文件制作系统</w:t>
      </w:r>
      <w:r>
        <w:rPr>
          <w:rFonts w:hAnsi="宋体"/>
          <w:color w:val="auto"/>
          <w:szCs w:val="21"/>
        </w:rPr>
        <w:t>SEARUN V1.0</w:t>
      </w:r>
      <w:r>
        <w:rPr>
          <w:rFonts w:hint="eastAsia" w:hAnsi="宋体"/>
          <w:color w:val="auto"/>
          <w:szCs w:val="21"/>
        </w:rPr>
        <w:t>”，按招标文件要求制作电子投标文件。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ascii="宋体"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ascii="宋体" w:hAnsi="宋体"/>
          <w:color w:val="auto"/>
          <w:szCs w:val="21"/>
        </w:rPr>
        <w:t>)</w:t>
      </w:r>
      <w:r>
        <w:rPr>
          <w:rFonts w:hint="eastAsia" w:hAnsi="宋体"/>
          <w:color w:val="auto"/>
          <w:szCs w:val="21"/>
        </w:rPr>
        <w:t>》公共资源交易系统</w:t>
      </w:r>
      <w:r>
        <w:rPr>
          <w:rFonts w:hAnsi="宋体"/>
          <w:color w:val="auto"/>
          <w:szCs w:val="21"/>
        </w:rPr>
        <w:t>——</w:t>
      </w:r>
      <w:r>
        <w:rPr>
          <w:rFonts w:hint="eastAsia" w:hAnsi="宋体"/>
          <w:color w:val="auto"/>
          <w:szCs w:val="21"/>
        </w:rPr>
        <w:t>组件下载</w:t>
      </w:r>
      <w:r>
        <w:rPr>
          <w:rFonts w:hAnsi="宋体"/>
          <w:color w:val="auto"/>
          <w:szCs w:val="21"/>
        </w:rPr>
        <w:t>——</w:t>
      </w:r>
      <w:r>
        <w:rPr>
          <w:rFonts w:hint="eastAsia" w:hAnsi="宋体"/>
          <w:color w:val="auto"/>
          <w:szCs w:val="21"/>
        </w:rPr>
        <w:t>交易系统操作手册（投标人、供应商）。</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w:t>
      </w:r>
      <w:r>
        <w:rPr>
          <w:rFonts w:ascii="宋体"/>
          <w:color w:val="auto"/>
          <w:szCs w:val="21"/>
        </w:rPr>
        <w:t>.</w:t>
      </w:r>
      <w:r>
        <w:rPr>
          <w:rFonts w:ascii="宋体" w:hAnsi="宋体"/>
          <w:color w:val="auto"/>
          <w:szCs w:val="21"/>
        </w:rPr>
        <w:t>2</w:t>
      </w:r>
      <w:r>
        <w:rPr>
          <w:rFonts w:hAnsi="宋体"/>
          <w:color w:val="auto"/>
          <w:szCs w:val="21"/>
        </w:rPr>
        <w:t xml:space="preserve"> </w:t>
      </w:r>
      <w:r>
        <w:rPr>
          <w:rFonts w:hint="eastAsia" w:hAnsi="宋体"/>
          <w:color w:val="auto"/>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3.3</w:t>
      </w:r>
      <w:r>
        <w:rPr>
          <w:rFonts w:hint="eastAsia" w:hAnsi="宋体"/>
          <w:color w:val="auto"/>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w:t>
      </w:r>
      <w:r>
        <w:rPr>
          <w:rFonts w:hAnsi="宋体"/>
          <w:color w:val="auto"/>
          <w:szCs w:val="21"/>
        </w:rPr>
        <w:t>xxxx</w:t>
      </w:r>
      <w:r>
        <w:rPr>
          <w:rFonts w:hint="eastAsia" w:hAnsi="宋体"/>
          <w:color w:val="auto"/>
          <w:szCs w:val="21"/>
        </w:rPr>
        <w:t>项目</w:t>
      </w:r>
      <w:r>
        <w:rPr>
          <w:rFonts w:hAnsi="宋体"/>
          <w:color w:val="auto"/>
          <w:szCs w:val="21"/>
        </w:rPr>
        <w:t>xx</w:t>
      </w:r>
      <w:r>
        <w:rPr>
          <w:rFonts w:hint="eastAsia" w:hAnsi="宋体"/>
          <w:color w:val="auto"/>
          <w:szCs w:val="21"/>
        </w:rPr>
        <w:t>标段）</w:t>
      </w:r>
      <w:r>
        <w:rPr>
          <w:rFonts w:hAnsi="宋体"/>
          <w:color w:val="auto"/>
          <w:szCs w:val="21"/>
        </w:rPr>
        <w:t xml:space="preserve">, </w:t>
      </w:r>
      <w:r>
        <w:rPr>
          <w:rFonts w:hint="eastAsia" w:hAnsi="宋体"/>
          <w:color w:val="auto"/>
          <w:szCs w:val="21"/>
        </w:rPr>
        <w:t>其中包含</w:t>
      </w:r>
      <w:r>
        <w:rPr>
          <w:rFonts w:hAnsi="宋体"/>
          <w:color w:val="auto"/>
          <w:szCs w:val="21"/>
        </w:rPr>
        <w:t>2</w:t>
      </w:r>
      <w:r>
        <w:rPr>
          <w:rFonts w:hint="eastAsia" w:hAnsi="宋体"/>
          <w:color w:val="auto"/>
          <w:szCs w:val="21"/>
        </w:rPr>
        <w:t>个文件和</w:t>
      </w:r>
      <w:r>
        <w:rPr>
          <w:rFonts w:hAnsi="宋体"/>
          <w:color w:val="auto"/>
          <w:szCs w:val="21"/>
        </w:rPr>
        <w:t>1</w:t>
      </w:r>
      <w:r>
        <w:rPr>
          <w:rFonts w:hint="eastAsia" w:hAnsi="宋体"/>
          <w:color w:val="auto"/>
          <w:szCs w:val="21"/>
        </w:rPr>
        <w:t>个文件夹。后缀名为“</w:t>
      </w:r>
      <w:r>
        <w:rPr>
          <w:rFonts w:hAnsi="宋体"/>
          <w:color w:val="auto"/>
          <w:szCs w:val="21"/>
        </w:rPr>
        <w:t>.file</w:t>
      </w:r>
      <w:r>
        <w:rPr>
          <w:rFonts w:hint="eastAsia" w:hAnsi="宋体"/>
          <w:color w:val="auto"/>
          <w:szCs w:val="21"/>
        </w:rPr>
        <w:t>”的文件用于电子投标使用，后缀名为“</w:t>
      </w:r>
      <w:r>
        <w:rPr>
          <w:rFonts w:hAnsi="宋体"/>
          <w:color w:val="auto"/>
          <w:szCs w:val="21"/>
        </w:rPr>
        <w:t>.PDF</w:t>
      </w:r>
      <w:r>
        <w:rPr>
          <w:rFonts w:hint="eastAsia" w:hAnsi="宋体"/>
          <w:color w:val="auto"/>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4</w:t>
      </w:r>
      <w:r>
        <w:rPr>
          <w:rFonts w:ascii="宋体"/>
          <w:b/>
          <w:color w:val="auto"/>
          <w:szCs w:val="21"/>
        </w:rPr>
        <w:t>.</w:t>
      </w:r>
      <w:r>
        <w:rPr>
          <w:rFonts w:hint="eastAsia" w:ascii="宋体" w:hAnsi="宋体"/>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Ansi="宋体"/>
          <w:color w:val="auto"/>
          <w:szCs w:val="21"/>
        </w:rPr>
        <w:t xml:space="preserve">    </w:t>
      </w:r>
      <w:r>
        <w:rPr>
          <w:rFonts w:ascii="宋体" w:hAnsi="宋体"/>
          <w:color w:val="auto"/>
          <w:szCs w:val="21"/>
        </w:rPr>
        <w:t>4.1</w:t>
      </w:r>
      <w:r>
        <w:rPr>
          <w:rFonts w:hint="eastAsia" w:ascii="宋体" w:hAnsi="宋体"/>
          <w:color w:val="auto"/>
          <w:szCs w:val="21"/>
        </w:rPr>
        <w:t>加密</w:t>
      </w:r>
      <w:r>
        <w:rPr>
          <w:rFonts w:hint="eastAsia" w:hAnsi="宋体"/>
          <w:color w:val="auto"/>
          <w:szCs w:val="21"/>
        </w:rPr>
        <w:t>电子投标文件应在招标文件规定的投标截止时间（开标时间）之前成功提交至《全国公共资源交易平台</w:t>
      </w:r>
      <w:r>
        <w:rPr>
          <w:rFonts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Ansi="宋体"/>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 xml:space="preserve">4.2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4</w:t>
      </w:r>
      <w:r>
        <w:rPr>
          <w:rFonts w:ascii="宋体"/>
          <w:color w:val="auto"/>
          <w:szCs w:val="21"/>
        </w:rPr>
        <w:t>.</w:t>
      </w:r>
      <w:r>
        <w:rPr>
          <w:rFonts w:ascii="宋体" w:hAnsi="宋体"/>
          <w:color w:val="auto"/>
          <w:szCs w:val="21"/>
        </w:rPr>
        <w:t xml:space="preserve">3 </w:t>
      </w:r>
      <w:r>
        <w:rPr>
          <w:rFonts w:hint="eastAsia" w:ascii="宋体" w:hAnsi="宋体"/>
          <w:color w:val="auto"/>
          <w:szCs w:val="21"/>
        </w:rPr>
        <w:t>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5</w:t>
      </w:r>
      <w:r>
        <w:rPr>
          <w:rFonts w:ascii="宋体"/>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rPr>
          <w:rFonts w:ascii="宋体" w:cs="宋体"/>
          <w:b/>
          <w:color w:val="auto"/>
          <w:kern w:val="0"/>
          <w:sz w:val="32"/>
          <w:szCs w:val="32"/>
        </w:rPr>
      </w:pPr>
    </w:p>
    <w:p>
      <w:pPr>
        <w:numPr>
          <w:ilvl w:val="0"/>
          <w:numId w:val="4"/>
        </w:numPr>
        <w:jc w:val="center"/>
        <w:rPr>
          <w:rFonts w:ascii="宋体" w:cs="宋体"/>
          <w:b/>
          <w:color w:val="auto"/>
          <w:kern w:val="0"/>
          <w:sz w:val="32"/>
          <w:szCs w:val="32"/>
        </w:rPr>
      </w:pPr>
      <w:r>
        <w:rPr>
          <w:rFonts w:hint="eastAsia" w:ascii="宋体" w:hAnsi="宋体" w:cs="宋体"/>
          <w:b/>
          <w:color w:val="auto"/>
          <w:kern w:val="0"/>
          <w:sz w:val="32"/>
          <w:szCs w:val="32"/>
        </w:rPr>
        <w:t>项目需求</w:t>
      </w:r>
    </w:p>
    <w:p>
      <w:pPr>
        <w:spacing w:line="360" w:lineRule="auto"/>
        <w:rPr>
          <w:rFonts w:hint="eastAsia" w:ascii="宋体" w:hAnsi="宋体" w:cs="宋体"/>
          <w:b/>
          <w:bCs/>
          <w:color w:val="auto"/>
          <w:kern w:val="0"/>
          <w:sz w:val="24"/>
          <w:szCs w:val="24"/>
          <w:vertAlign w:val="baseline"/>
          <w:lang w:val="zh-CN" w:eastAsia="zh-CN"/>
        </w:rPr>
      </w:pPr>
      <w:r>
        <w:rPr>
          <w:rFonts w:hint="eastAsia" w:ascii="宋体" w:hAnsi="宋体" w:cs="宋体"/>
          <w:b/>
          <w:bCs/>
          <w:color w:val="auto"/>
          <w:kern w:val="0"/>
          <w:sz w:val="24"/>
          <w:szCs w:val="24"/>
          <w:vertAlign w:val="baseline"/>
          <w:lang w:eastAsia="zh-CN"/>
        </w:rPr>
        <w:t>一、本项目需实现的功能或者目标</w:t>
      </w:r>
    </w:p>
    <w:p>
      <w:pPr>
        <w:spacing w:line="360" w:lineRule="auto"/>
        <w:ind w:left="218" w:leftChars="104"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eastAsia="zh-CN"/>
        </w:rPr>
        <w:t>潘窑棚户区涉及征迁居民</w:t>
      </w:r>
      <w:r>
        <w:rPr>
          <w:rFonts w:hint="eastAsia" w:ascii="宋体" w:hAnsi="宋体" w:cs="宋体"/>
          <w:b w:val="0"/>
          <w:bCs/>
          <w:color w:val="auto"/>
          <w:sz w:val="21"/>
          <w:szCs w:val="21"/>
          <w:lang w:val="en-US" w:eastAsia="zh-CN"/>
        </w:rPr>
        <w:t>206户，</w:t>
      </w:r>
      <w:r>
        <w:rPr>
          <w:rFonts w:hint="eastAsia" w:ascii="宋体" w:hAnsi="宋体" w:eastAsia="宋体" w:cs="宋体"/>
          <w:b w:val="0"/>
          <w:bCs/>
          <w:color w:val="auto"/>
          <w:sz w:val="21"/>
          <w:szCs w:val="21"/>
          <w:lang w:eastAsia="zh-CN"/>
        </w:rPr>
        <w:t>为保证</w:t>
      </w:r>
      <w:r>
        <w:rPr>
          <w:rFonts w:hint="eastAsia" w:ascii="宋体" w:hAnsi="宋体" w:cs="宋体"/>
          <w:b w:val="0"/>
          <w:bCs/>
          <w:color w:val="auto"/>
          <w:sz w:val="21"/>
          <w:szCs w:val="21"/>
          <w:lang w:eastAsia="zh-CN"/>
        </w:rPr>
        <w:t>潘窑棚户区</w:t>
      </w:r>
      <w:r>
        <w:rPr>
          <w:rFonts w:hint="eastAsia" w:ascii="宋体" w:hAnsi="宋体" w:eastAsia="宋体" w:cs="宋体"/>
          <w:b w:val="0"/>
          <w:bCs/>
          <w:color w:val="auto"/>
          <w:sz w:val="21"/>
          <w:szCs w:val="21"/>
          <w:lang w:eastAsia="zh-CN"/>
        </w:rPr>
        <w:t>改造拆迁工作顺利进行，</w:t>
      </w:r>
      <w:r>
        <w:rPr>
          <w:rFonts w:hint="eastAsia" w:ascii="宋体" w:hAnsi="宋体" w:eastAsia="宋体" w:cs="宋体"/>
          <w:b w:val="0"/>
          <w:bCs/>
          <w:color w:val="auto"/>
          <w:sz w:val="21"/>
          <w:szCs w:val="21"/>
          <w:lang w:val="en-US" w:eastAsia="zh-CN"/>
        </w:rPr>
        <w:t xml:space="preserve"> 特组织此次征迁服务</w:t>
      </w:r>
      <w:r>
        <w:rPr>
          <w:rFonts w:hint="eastAsia" w:ascii="宋体" w:hAnsi="宋体" w:cs="宋体"/>
          <w:b w:val="0"/>
          <w:bCs/>
          <w:color w:val="auto"/>
          <w:sz w:val="21"/>
          <w:szCs w:val="21"/>
          <w:lang w:val="en-US" w:eastAsia="zh-CN"/>
        </w:rPr>
        <w:t>招标</w:t>
      </w:r>
      <w:r>
        <w:rPr>
          <w:rFonts w:hint="eastAsia" w:ascii="宋体" w:hAnsi="宋体" w:eastAsia="宋体" w:cs="宋体"/>
          <w:b w:val="0"/>
          <w:bCs/>
          <w:color w:val="auto"/>
          <w:sz w:val="21"/>
          <w:szCs w:val="21"/>
          <w:lang w:val="en-US" w:eastAsia="zh-CN"/>
        </w:rPr>
        <w:t xml:space="preserve">。   </w:t>
      </w:r>
    </w:p>
    <w:p>
      <w:pPr>
        <w:pStyle w:val="7"/>
        <w:numPr>
          <w:ilvl w:val="0"/>
          <w:numId w:val="5"/>
        </w:numPr>
        <w:ind w:left="0" w:leftChars="0" w:firstLine="0" w:firstLineChars="0"/>
        <w:rPr>
          <w:rFonts w:hint="eastAsia" w:ascii="宋体" w:hAnsi="宋体" w:eastAsia="宋体" w:cs="宋体"/>
          <w:b/>
          <w:bCs/>
          <w:color w:val="auto"/>
          <w:kern w:val="0"/>
          <w:sz w:val="24"/>
          <w:szCs w:val="24"/>
          <w:vertAlign w:val="baseline"/>
          <w:lang w:val="en-US" w:eastAsia="zh-CN" w:bidi="ar-SA"/>
        </w:rPr>
      </w:pPr>
      <w:r>
        <w:rPr>
          <w:rFonts w:hint="eastAsia" w:ascii="宋体" w:hAnsi="宋体" w:eastAsia="宋体" w:cs="宋体"/>
          <w:b/>
          <w:bCs/>
          <w:color w:val="auto"/>
          <w:kern w:val="0"/>
          <w:sz w:val="24"/>
          <w:szCs w:val="24"/>
          <w:vertAlign w:val="baseline"/>
          <w:lang w:val="en-US" w:eastAsia="zh-CN" w:bidi="ar-SA"/>
        </w:rPr>
        <w:t xml:space="preserve">工作内容 </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rPr>
        <w:t>棚户区改造征收项目被征收居民</w:t>
      </w:r>
      <w:r>
        <w:rPr>
          <w:rFonts w:hint="eastAsia" w:ascii="宋体" w:hAnsi="宋体" w:cs="宋体"/>
          <w:b w:val="0"/>
          <w:bCs/>
          <w:color w:val="auto"/>
          <w:sz w:val="21"/>
          <w:szCs w:val="21"/>
          <w:lang w:eastAsia="zh-CN"/>
        </w:rPr>
        <w:t>的</w:t>
      </w:r>
      <w:r>
        <w:rPr>
          <w:rFonts w:hint="eastAsia" w:ascii="宋体" w:hAnsi="宋体" w:eastAsia="宋体" w:cs="宋体"/>
          <w:b w:val="0"/>
          <w:bCs/>
          <w:color w:val="auto"/>
          <w:sz w:val="21"/>
          <w:szCs w:val="21"/>
        </w:rPr>
        <w:t>入户调查、附属物清点、协助入户丈量等工作；</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w:t>
      </w:r>
      <w:r>
        <w:rPr>
          <w:rFonts w:hint="eastAsia" w:ascii="宋体" w:hAnsi="宋体" w:eastAsia="宋体" w:cs="宋体"/>
          <w:b w:val="0"/>
          <w:bCs/>
          <w:color w:val="auto"/>
          <w:sz w:val="21"/>
          <w:szCs w:val="21"/>
        </w:rPr>
        <w:t>棚户区改造范围内宣传氛围营造，其中包括张贴公告、温馨提示、搜集意见箱内容整理并归档；</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公平公正的为被征收人制作明白卡、附属物清单，并向群众及时讲解明白卡；</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rPr>
        <w:t>棚户区改造征收项目被征收居民政策讲解，制作协议签订流程并讲解；</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被征收居民提出的政策性问题进行合理的解答，提出的个别尖锐问题进行统计汇总并及时上报指挥部，并提出建设性解决方案；</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入户调查时保存好取证影像资料，为依法征收提供依据；</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7、</w:t>
      </w:r>
      <w:r>
        <w:rPr>
          <w:rFonts w:hint="eastAsia" w:ascii="宋体" w:hAnsi="宋体" w:eastAsia="宋体" w:cs="宋体"/>
          <w:b w:val="0"/>
          <w:bCs/>
          <w:color w:val="auto"/>
          <w:sz w:val="21"/>
          <w:szCs w:val="21"/>
        </w:rPr>
        <w:t>在执法记录仪下签订征收补偿协议，审核协议。收集被征收人相关资料归档（身份证、户口本、相关证明等），并及时上交指挥部审核归档；</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8、把</w:t>
      </w:r>
      <w:r>
        <w:rPr>
          <w:rFonts w:hint="eastAsia" w:ascii="宋体" w:hAnsi="宋体" w:eastAsia="宋体" w:cs="宋体"/>
          <w:b w:val="0"/>
          <w:bCs/>
          <w:color w:val="auto"/>
          <w:sz w:val="21"/>
          <w:szCs w:val="21"/>
        </w:rPr>
        <w:t>被征收人签订征收补偿协议打款明细表及时上报指挥部，为财政及时打款提供依据；</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9、</w:t>
      </w:r>
      <w:r>
        <w:rPr>
          <w:rFonts w:hint="eastAsia" w:ascii="宋体" w:hAnsi="宋体" w:eastAsia="宋体" w:cs="宋体"/>
          <w:b w:val="0"/>
          <w:bCs/>
          <w:color w:val="auto"/>
          <w:sz w:val="21"/>
          <w:szCs w:val="21"/>
        </w:rPr>
        <w:t>已签订征收补偿协议的居民，督促被征收人房屋腾退工作，并现场勘查房屋，签订房屋腾空交接手续；</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10、为</w:t>
      </w:r>
      <w:r>
        <w:rPr>
          <w:rFonts w:hint="eastAsia" w:ascii="宋体" w:hAnsi="宋体" w:eastAsia="宋体" w:cs="宋体"/>
          <w:b w:val="0"/>
          <w:bCs/>
          <w:color w:val="auto"/>
          <w:sz w:val="21"/>
          <w:szCs w:val="21"/>
        </w:rPr>
        <w:t>已签订征收补偿协议的居民合理的分配房源；</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11、</w:t>
      </w:r>
      <w:r>
        <w:rPr>
          <w:rFonts w:hint="eastAsia" w:ascii="宋体" w:hAnsi="宋体" w:eastAsia="宋体" w:cs="宋体"/>
          <w:b w:val="0"/>
          <w:bCs/>
          <w:color w:val="auto"/>
          <w:sz w:val="21"/>
          <w:szCs w:val="21"/>
        </w:rPr>
        <w:t>为了保障拆除过程中不发生安全事故，协助拆除组的工作人员进行房屋拆除工作。</w:t>
      </w:r>
    </w:p>
    <w:p>
      <w:pPr>
        <w:spacing w:line="360" w:lineRule="auto"/>
        <w:ind w:left="420" w:leftChars="200" w:firstLine="422" w:firstLineChars="200"/>
        <w:contextualSpacing/>
        <w:rPr>
          <w:rFonts w:hint="eastAsia" w:ascii="宋体" w:hAnsi="宋体" w:eastAsia="宋体" w:cs="宋体"/>
          <w:color w:val="auto"/>
          <w:kern w:val="0"/>
          <w:sz w:val="21"/>
          <w:szCs w:val="21"/>
        </w:rPr>
      </w:pPr>
      <w:r>
        <w:rPr>
          <w:rFonts w:hint="eastAsia" w:ascii="宋体" w:hAnsi="宋体" w:eastAsia="宋体" w:cs="宋体"/>
          <w:b/>
          <w:color w:val="auto"/>
          <w:sz w:val="21"/>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hint="eastAsia" w:ascii="宋体" w:hAnsi="宋体" w:eastAsia="宋体" w:cs="宋体"/>
          <w:b/>
          <w:color w:val="auto"/>
          <w:kern w:val="0"/>
          <w:sz w:val="21"/>
          <w:szCs w:val="21"/>
          <w:lang w:val="zh-CN"/>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三</w:t>
      </w:r>
      <w:r>
        <w:rPr>
          <w:rFonts w:hint="eastAsia" w:ascii="宋体" w:hAnsi="宋体" w:eastAsia="宋体" w:cs="宋体"/>
          <w:b/>
          <w:color w:val="auto"/>
          <w:kern w:val="0"/>
          <w:sz w:val="21"/>
          <w:szCs w:val="21"/>
          <w:lang w:val="zh-CN"/>
        </w:rPr>
        <w:t>、服务标准、期限、效率等要求</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1、本项目服务期为</w:t>
      </w:r>
      <w:r>
        <w:rPr>
          <w:rFonts w:hint="eastAsia" w:ascii="宋体" w:hAnsi="宋体" w:eastAsia="宋体" w:cs="宋体"/>
          <w:b w:val="0"/>
          <w:bCs/>
          <w:color w:val="auto"/>
          <w:sz w:val="21"/>
          <w:szCs w:val="21"/>
        </w:rPr>
        <w:t>自合同签订之日起</w:t>
      </w:r>
      <w:r>
        <w:rPr>
          <w:rFonts w:hint="eastAsia" w:ascii="宋体" w:hAnsi="宋体" w:eastAsia="宋体" w:cs="宋体"/>
          <w:b w:val="0"/>
          <w:bCs/>
          <w:color w:val="auto"/>
          <w:sz w:val="21"/>
          <w:szCs w:val="21"/>
          <w:lang w:eastAsia="zh-CN"/>
        </w:rPr>
        <w:t>至</w:t>
      </w:r>
      <w:r>
        <w:rPr>
          <w:rFonts w:hint="eastAsia" w:ascii="宋体" w:hAnsi="宋体" w:cs="宋体"/>
          <w:b w:val="0"/>
          <w:bCs/>
          <w:color w:val="auto"/>
          <w:sz w:val="21"/>
          <w:szCs w:val="21"/>
          <w:lang w:eastAsia="zh-CN"/>
        </w:rPr>
        <w:t>潘窑</w:t>
      </w:r>
      <w:r>
        <w:rPr>
          <w:rFonts w:hint="eastAsia" w:ascii="宋体" w:hAnsi="宋体" w:eastAsia="宋体" w:cs="宋体"/>
          <w:b w:val="0"/>
          <w:bCs/>
          <w:color w:val="auto"/>
          <w:sz w:val="21"/>
          <w:szCs w:val="21"/>
          <w:lang w:eastAsia="zh-CN"/>
        </w:rPr>
        <w:t>城中村</w:t>
      </w:r>
      <w:r>
        <w:rPr>
          <w:rFonts w:hint="eastAsia" w:ascii="宋体" w:hAnsi="宋体" w:eastAsia="宋体" w:cs="宋体"/>
          <w:b w:val="0"/>
          <w:bCs/>
          <w:color w:val="auto"/>
          <w:sz w:val="21"/>
          <w:szCs w:val="21"/>
        </w:rPr>
        <w:t>改造完成</w:t>
      </w:r>
      <w:r>
        <w:rPr>
          <w:rFonts w:hint="eastAsia" w:ascii="宋体" w:hAnsi="宋体" w:eastAsia="宋体" w:cs="宋体"/>
          <w:b w:val="0"/>
          <w:bCs/>
          <w:color w:val="auto"/>
          <w:sz w:val="21"/>
          <w:szCs w:val="21"/>
          <w:lang w:eastAsia="zh-CN"/>
        </w:rPr>
        <w:t>为</w:t>
      </w:r>
      <w:r>
        <w:rPr>
          <w:rFonts w:hint="eastAsia" w:ascii="宋体" w:hAnsi="宋体" w:eastAsia="宋体" w:cs="宋体"/>
          <w:b w:val="0"/>
          <w:bCs/>
          <w:color w:val="auto"/>
          <w:sz w:val="21"/>
          <w:szCs w:val="21"/>
        </w:rPr>
        <w:t>止</w:t>
      </w:r>
      <w:r>
        <w:rPr>
          <w:rFonts w:hint="eastAsia" w:ascii="宋体" w:hAnsi="宋体" w:eastAsia="宋体" w:cs="宋体"/>
          <w:b w:val="0"/>
          <w:bCs/>
          <w:color w:val="auto"/>
          <w:sz w:val="21"/>
          <w:szCs w:val="21"/>
          <w:lang w:val="en-US" w:eastAsia="zh-CN"/>
        </w:rPr>
        <w:t>。</w:t>
      </w:r>
    </w:p>
    <w:p>
      <w:pPr>
        <w:spacing w:line="360" w:lineRule="auto"/>
        <w:ind w:left="420" w:leftChars="200" w:firstLine="420" w:firstLineChars="200"/>
        <w:contextualSpacing/>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2、投标人须提供完整可行的服务管理方案</w:t>
      </w:r>
      <w:r>
        <w:rPr>
          <w:rFonts w:hint="eastAsia" w:ascii="宋体" w:hAnsi="宋体" w:eastAsia="宋体" w:cs="宋体"/>
          <w:b w:val="0"/>
          <w:bCs/>
          <w:color w:val="auto"/>
          <w:sz w:val="21"/>
          <w:szCs w:val="21"/>
          <w:lang w:val="zh-CN" w:eastAsia="zh-CN"/>
        </w:rPr>
        <w:t>，</w:t>
      </w:r>
      <w:r>
        <w:rPr>
          <w:rFonts w:hint="eastAsia" w:ascii="宋体" w:hAnsi="宋体" w:eastAsia="宋体" w:cs="宋体"/>
          <w:b w:val="0"/>
          <w:bCs/>
          <w:color w:val="auto"/>
          <w:sz w:val="21"/>
          <w:szCs w:val="21"/>
          <w:lang w:val="en-US" w:eastAsia="zh-CN"/>
        </w:rPr>
        <w:t>否则为无效投标。</w:t>
      </w:r>
    </w:p>
    <w:p>
      <w:pPr>
        <w:spacing w:line="360" w:lineRule="auto"/>
        <w:ind w:left="420" w:leftChars="200" w:firstLine="420" w:firstLineChars="200"/>
        <w:contextualSpacing/>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3、中标</w:t>
      </w:r>
      <w:r>
        <w:rPr>
          <w:rFonts w:hint="eastAsia" w:ascii="宋体" w:hAnsi="宋体" w:eastAsia="宋体" w:cs="宋体"/>
          <w:b w:val="0"/>
          <w:bCs/>
          <w:color w:val="auto"/>
          <w:sz w:val="21"/>
          <w:szCs w:val="21"/>
          <w:lang w:val="zh-CN" w:eastAsia="zh-CN"/>
        </w:rPr>
        <w:t>人</w:t>
      </w:r>
      <w:r>
        <w:rPr>
          <w:rFonts w:hint="eastAsia" w:ascii="宋体" w:hAnsi="宋体" w:eastAsia="宋体" w:cs="宋体"/>
          <w:b w:val="0"/>
          <w:bCs/>
          <w:color w:val="auto"/>
          <w:sz w:val="21"/>
          <w:szCs w:val="21"/>
          <w:lang w:val="en-US" w:eastAsia="zh-CN"/>
        </w:rPr>
        <w:t>自备服务项目所需的物资装备。如：电脑、打印机、耗材等。</w:t>
      </w:r>
    </w:p>
    <w:p>
      <w:pPr>
        <w:spacing w:line="360" w:lineRule="auto"/>
        <w:ind w:left="420" w:leftChars="200" w:firstLine="420" w:firstLineChars="200"/>
        <w:contextualSpacing/>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4、中标</w:t>
      </w:r>
      <w:r>
        <w:rPr>
          <w:rFonts w:hint="eastAsia" w:ascii="宋体" w:hAnsi="宋体" w:eastAsia="宋体" w:cs="宋体"/>
          <w:b w:val="0"/>
          <w:bCs/>
          <w:color w:val="auto"/>
          <w:sz w:val="21"/>
          <w:szCs w:val="21"/>
          <w:lang w:val="zh-CN" w:eastAsia="zh-CN"/>
        </w:rPr>
        <w:t>人所派服务人员必须恪守职责，遵守招标人的各项规章制度，服从采购单位的管理。采购单位有权对服务人员进行具体的工作安排，并对工作进行监督检查，对不称职的服务人员采购单位有权要求调换。</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lang w:val="zh-CN" w:eastAsia="zh-CN"/>
        </w:rPr>
        <w:t>服务期间对于突发事件必须能够在第一时间进行现场处置。</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lang w:val="zh-CN" w:eastAsia="zh-CN"/>
        </w:rPr>
        <w:t>本项目为交钥匙服务项目。（包括人员工资、低值易耗品购置、税金等）</w:t>
      </w:r>
    </w:p>
    <w:p>
      <w:pPr>
        <w:spacing w:line="360" w:lineRule="auto"/>
        <w:ind w:left="420" w:leftChars="200" w:firstLine="420" w:firstLineChars="200"/>
        <w:contextualSpacing/>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lang w:val="zh-CN" w:eastAsia="zh-CN"/>
        </w:rPr>
        <w:t>、</w:t>
      </w:r>
      <w:r>
        <w:rPr>
          <w:rFonts w:hint="eastAsia" w:ascii="宋体" w:hAnsi="宋体" w:eastAsia="宋体" w:cs="宋体"/>
          <w:b w:val="0"/>
          <w:bCs/>
          <w:color w:val="auto"/>
          <w:sz w:val="21"/>
          <w:szCs w:val="21"/>
          <w:lang w:val="en-US" w:eastAsia="zh-CN"/>
        </w:rPr>
        <w:t>中标单位认真完成工作标准规定的作业项目，达到合同规定要求。</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lang w:val="zh-CN" w:eastAsia="zh-CN"/>
        </w:rPr>
        <w:t>、</w:t>
      </w:r>
      <w:r>
        <w:rPr>
          <w:rFonts w:hint="eastAsia" w:ascii="宋体" w:hAnsi="宋体" w:eastAsia="宋体" w:cs="宋体"/>
          <w:b w:val="0"/>
          <w:bCs/>
          <w:color w:val="auto"/>
          <w:sz w:val="21"/>
          <w:szCs w:val="21"/>
          <w:lang w:val="en-US" w:eastAsia="zh-CN"/>
        </w:rPr>
        <w:t>中标单位对该项目派遣的劳务人员应充分考虑人员的经验、年龄等。</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w:t>
      </w:r>
      <w:r>
        <w:rPr>
          <w:rFonts w:hint="eastAsia" w:ascii="宋体" w:hAnsi="宋体" w:eastAsia="宋体" w:cs="宋体"/>
          <w:b w:val="0"/>
          <w:bCs/>
          <w:color w:val="auto"/>
          <w:sz w:val="21"/>
          <w:szCs w:val="21"/>
          <w:lang w:val="zh-CN" w:eastAsia="zh-CN"/>
        </w:rPr>
        <w:t>、</w:t>
      </w:r>
      <w:r>
        <w:rPr>
          <w:rFonts w:hint="eastAsia" w:ascii="宋体" w:hAnsi="宋体" w:eastAsia="宋体" w:cs="宋体"/>
          <w:b w:val="0"/>
          <w:bCs/>
          <w:color w:val="auto"/>
          <w:sz w:val="21"/>
          <w:szCs w:val="21"/>
          <w:lang w:val="en-US" w:eastAsia="zh-CN"/>
        </w:rPr>
        <w:t>中标单位在作业中应严格要求工作人员，做好各种防护措施，不得擅自挪用采购单位的物品，中标单位应加强管理，安全工作。</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ascii="宋体" w:hAnsi="宋体" w:cs="微软雅黑"/>
          <w:b/>
          <w:color w:val="auto"/>
          <w:szCs w:val="21"/>
        </w:rPr>
        <w:t>★</w:t>
      </w:r>
      <w:r>
        <w:rPr>
          <w:rFonts w:hint="eastAsia" w:ascii="宋体" w:hAnsi="宋体" w:cs="宋体"/>
          <w:b/>
          <w:color w:val="auto"/>
          <w:kern w:val="0"/>
          <w:szCs w:val="21"/>
          <w:lang w:val="zh-CN"/>
        </w:rPr>
        <w:t>四、验收标准</w:t>
      </w:r>
    </w:p>
    <w:p>
      <w:pPr>
        <w:widowControl/>
        <w:shd w:val="clear" w:color="auto" w:fill="FFFFFF"/>
        <w:spacing w:line="360" w:lineRule="auto"/>
        <w:ind w:firstLine="630" w:firstLineChars="300"/>
        <w:contextualSpacing/>
        <w:jc w:val="left"/>
        <w:rPr>
          <w:rFonts w:ascii="宋体" w:cs="宋体"/>
          <w:color w:val="auto"/>
          <w:kern w:val="0"/>
          <w:szCs w:val="21"/>
          <w:lang w:val="zh-CN"/>
        </w:rPr>
      </w:pPr>
      <w:r>
        <w:rPr>
          <w:rFonts w:ascii="宋体" w:hAnsi="宋体" w:cs="宋体"/>
          <w:color w:val="auto"/>
          <w:kern w:val="0"/>
          <w:szCs w:val="21"/>
          <w:lang w:val="zh-CN"/>
        </w:rPr>
        <w:t>1</w:t>
      </w:r>
      <w:r>
        <w:rPr>
          <w:rFonts w:hint="eastAsia" w:ascii="宋体" w:hAnsi="宋体" w:cs="宋体"/>
          <w:color w:val="auto"/>
          <w:kern w:val="0"/>
          <w:szCs w:val="21"/>
          <w:lang w:val="zh-CN"/>
        </w:rPr>
        <w:t>、由采购人成立验收小组</w:t>
      </w:r>
      <w:r>
        <w:rPr>
          <w:rFonts w:ascii="宋体" w:cs="宋体"/>
          <w:color w:val="auto"/>
          <w:kern w:val="0"/>
          <w:szCs w:val="21"/>
          <w:lang w:val="zh-CN"/>
        </w:rPr>
        <w:t>,</w:t>
      </w:r>
      <w:r>
        <w:rPr>
          <w:rFonts w:hint="eastAsia" w:ascii="宋体" w:hAnsi="宋体" w:cs="宋体"/>
          <w:color w:val="auto"/>
          <w:kern w:val="0"/>
          <w:szCs w:val="21"/>
          <w:lang w:val="zh-CN"/>
        </w:rPr>
        <w:t>按照采购合同的约定对中标人履约情况进行验收。验收时</w:t>
      </w:r>
      <w:r>
        <w:rPr>
          <w:rFonts w:ascii="宋体" w:cs="宋体"/>
          <w:color w:val="auto"/>
          <w:kern w:val="0"/>
          <w:szCs w:val="21"/>
          <w:lang w:val="zh-CN"/>
        </w:rPr>
        <w:t>,</w:t>
      </w:r>
      <w:r>
        <w:rPr>
          <w:rFonts w:hint="eastAsia" w:ascii="宋体" w:hAnsi="宋体" w:cs="宋体"/>
          <w:color w:val="auto"/>
          <w:kern w:val="0"/>
          <w:szCs w:val="21"/>
          <w:lang w:val="zh-CN"/>
        </w:rPr>
        <w:t>按照采购合同的约定对每一项技术、服务、安全标准的履约情况进行确认。验收结束后</w:t>
      </w:r>
      <w:r>
        <w:rPr>
          <w:rFonts w:ascii="宋体" w:cs="宋体"/>
          <w:color w:val="auto"/>
          <w:kern w:val="0"/>
          <w:szCs w:val="21"/>
          <w:lang w:val="zh-CN"/>
        </w:rPr>
        <w:t>,</w:t>
      </w:r>
      <w:r>
        <w:rPr>
          <w:rFonts w:hint="eastAsia" w:ascii="宋体" w:hAnsi="宋体" w:cs="宋体"/>
          <w:color w:val="auto"/>
          <w:kern w:val="0"/>
          <w:szCs w:val="21"/>
          <w:lang w:val="zh-CN"/>
        </w:rPr>
        <w:t>出具验收书</w:t>
      </w:r>
      <w:r>
        <w:rPr>
          <w:rFonts w:ascii="宋体" w:cs="宋体"/>
          <w:color w:val="auto"/>
          <w:kern w:val="0"/>
          <w:szCs w:val="21"/>
          <w:lang w:val="zh-CN"/>
        </w:rPr>
        <w:t>,</w:t>
      </w:r>
      <w:r>
        <w:rPr>
          <w:rFonts w:hint="eastAsia" w:ascii="宋体" w:hAnsi="宋体" w:cs="宋体"/>
          <w:color w:val="auto"/>
          <w:kern w:val="0"/>
          <w:szCs w:val="21"/>
          <w:lang w:val="zh-CN"/>
        </w:rPr>
        <w:t>列明各项标准的验收情况及项目总体评价</w:t>
      </w:r>
      <w:r>
        <w:rPr>
          <w:rFonts w:ascii="宋体" w:cs="宋体"/>
          <w:color w:val="auto"/>
          <w:kern w:val="0"/>
          <w:szCs w:val="21"/>
          <w:lang w:val="zh-CN"/>
        </w:rPr>
        <w:t>,</w:t>
      </w:r>
      <w:r>
        <w:rPr>
          <w:rFonts w:hint="eastAsia" w:ascii="宋体" w:hAnsi="宋体" w:cs="宋体"/>
          <w:color w:val="auto"/>
          <w:kern w:val="0"/>
          <w:szCs w:val="21"/>
          <w:lang w:val="zh-CN"/>
        </w:rPr>
        <w:t>由验收双方共同签署。</w:t>
      </w:r>
    </w:p>
    <w:p>
      <w:pPr>
        <w:widowControl/>
        <w:shd w:val="clear" w:color="auto" w:fill="FFFFFF"/>
        <w:spacing w:line="360" w:lineRule="auto"/>
        <w:ind w:firstLine="420" w:firstLineChars="200"/>
        <w:contextualSpacing/>
        <w:jc w:val="left"/>
        <w:rPr>
          <w:rFonts w:ascii="仿宋" w:hAnsi="仿宋" w:eastAsia="仿宋" w:cs="宋体"/>
          <w:color w:val="auto"/>
          <w:kern w:val="0"/>
          <w:szCs w:val="21"/>
          <w:lang w:val="zh-CN"/>
        </w:rPr>
      </w:pPr>
      <w:r>
        <w:rPr>
          <w:rFonts w:ascii="宋体" w:hAnsi="宋体" w:cs="宋体"/>
          <w:color w:val="auto"/>
          <w:kern w:val="0"/>
          <w:szCs w:val="21"/>
          <w:lang w:val="zh-CN"/>
        </w:rPr>
        <w:t>2</w:t>
      </w:r>
      <w:r>
        <w:rPr>
          <w:rFonts w:hint="eastAsia" w:ascii="宋体" w:hAnsi="宋体" w:cs="宋体"/>
          <w:color w:val="auto"/>
          <w:kern w:val="0"/>
          <w:szCs w:val="21"/>
          <w:lang w:val="zh-CN"/>
        </w:rPr>
        <w:t>、按照招标文件要求、投标文件响应和承诺验收</w:t>
      </w:r>
      <w:r>
        <w:rPr>
          <w:rFonts w:hint="eastAsia" w:ascii="仿宋" w:hAnsi="仿宋" w:eastAsia="仿宋" w:cs="宋体"/>
          <w:color w:val="auto"/>
          <w:kern w:val="0"/>
          <w:szCs w:val="21"/>
          <w:lang w:val="zh-CN"/>
        </w:rPr>
        <w:t>；</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微软雅黑"/>
          <w:b/>
          <w:color w:val="auto"/>
          <w:sz w:val="21"/>
          <w:szCs w:val="21"/>
        </w:rPr>
        <w:t>★</w:t>
      </w:r>
      <w:r>
        <w:rPr>
          <w:rFonts w:hint="eastAsia" w:ascii="宋体" w:hAnsi="宋体" w:cs="微软雅黑"/>
          <w:b/>
          <w:color w:val="auto"/>
          <w:sz w:val="21"/>
          <w:szCs w:val="21"/>
          <w:lang w:eastAsia="zh-CN"/>
        </w:rPr>
        <w:t>五</w:t>
      </w:r>
      <w:r>
        <w:rPr>
          <w:rFonts w:hint="eastAsia" w:ascii="宋体" w:hAnsi="宋体" w:cs="黑体"/>
          <w:b/>
          <w:bCs/>
          <w:color w:val="auto"/>
          <w:sz w:val="21"/>
          <w:szCs w:val="21"/>
          <w:shd w:val="clear" w:color="auto" w:fill="FFFFFF"/>
        </w:rPr>
        <w:t>、本项目预算金额</w:t>
      </w:r>
      <w:r>
        <w:rPr>
          <w:rFonts w:hint="eastAsia" w:ascii="宋体" w:hAnsi="宋体" w:cs="黑体"/>
          <w:b w:val="0"/>
          <w:bCs w:val="0"/>
          <w:color w:val="auto"/>
          <w:sz w:val="21"/>
          <w:szCs w:val="21"/>
          <w:shd w:val="clear" w:color="auto" w:fill="FFFFFF"/>
          <w:lang w:val="en-US" w:eastAsia="zh-CN"/>
        </w:rPr>
        <w:t>2060000.00</w:t>
      </w:r>
      <w:r>
        <w:rPr>
          <w:rFonts w:hint="eastAsia" w:ascii="宋体" w:hAnsi="宋体" w:cs="黑体"/>
          <w:b/>
          <w:bCs/>
          <w:color w:val="auto"/>
          <w:sz w:val="21"/>
          <w:szCs w:val="21"/>
          <w:shd w:val="clear" w:color="auto" w:fill="FFFFFF"/>
        </w:rPr>
        <w:t>元。最高限价</w:t>
      </w:r>
      <w:r>
        <w:rPr>
          <w:rFonts w:hint="eastAsia" w:ascii="宋体" w:hAnsi="宋体" w:cs="仿宋_GB2312"/>
          <w:color w:val="auto"/>
          <w:sz w:val="21"/>
          <w:szCs w:val="21"/>
          <w:shd w:val="clear" w:color="auto" w:fill="FFFFFF"/>
          <w:lang w:val="en-US" w:eastAsia="zh-CN"/>
        </w:rPr>
        <w:t>2060</w:t>
      </w:r>
      <w:r>
        <w:rPr>
          <w:rFonts w:hint="eastAsia" w:ascii="宋体" w:hAnsi="宋体" w:cs="仿宋_GB2312"/>
          <w:color w:val="auto"/>
          <w:sz w:val="21"/>
          <w:szCs w:val="21"/>
          <w:shd w:val="clear" w:color="auto" w:fill="FFFFFF"/>
        </w:rPr>
        <w:t>000</w:t>
      </w:r>
      <w:r>
        <w:rPr>
          <w:rFonts w:hint="eastAsia" w:ascii="宋体" w:hAnsi="宋体" w:cs="仿宋_GB2312"/>
          <w:color w:val="auto"/>
          <w:sz w:val="21"/>
          <w:szCs w:val="21"/>
          <w:shd w:val="clear" w:color="auto" w:fill="FFFFFF"/>
          <w:lang w:val="en-US" w:eastAsia="zh-CN"/>
        </w:rPr>
        <w:t>.00</w:t>
      </w:r>
      <w:r>
        <w:rPr>
          <w:rFonts w:hint="eastAsia" w:ascii="宋体" w:hAnsi="宋体" w:cs="黑体"/>
          <w:b/>
          <w:bCs/>
          <w:color w:val="auto"/>
          <w:sz w:val="21"/>
          <w:szCs w:val="21"/>
          <w:shd w:val="clear" w:color="auto" w:fill="FFFFFF"/>
        </w:rPr>
        <w:t>元</w:t>
      </w:r>
      <w:r>
        <w:rPr>
          <w:rFonts w:hint="eastAsia" w:ascii="宋体" w:hAnsi="宋体" w:cs="宋体"/>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ascii="宋体" w:cs="宋体"/>
          <w:b/>
          <w:color w:val="auto"/>
          <w:kern w:val="0"/>
          <w:szCs w:val="21"/>
          <w:lang w:val="zh-CN"/>
        </w:rPr>
      </w:pPr>
      <w:r>
        <w:rPr>
          <w:rFonts w:hint="eastAsia" w:ascii="宋体" w:hAnsi="宋体" w:cs="微软雅黑"/>
          <w:b/>
          <w:color w:val="auto"/>
          <w:szCs w:val="21"/>
        </w:rPr>
        <w:t>★</w:t>
      </w:r>
      <w:r>
        <w:rPr>
          <w:rFonts w:hint="eastAsia" w:ascii="宋体" w:hAnsi="宋体" w:cs="宋体"/>
          <w:b/>
          <w:color w:val="auto"/>
          <w:kern w:val="0"/>
          <w:szCs w:val="21"/>
          <w:lang w:val="zh-CN"/>
        </w:rPr>
        <w:t>六、资金支付</w:t>
      </w:r>
    </w:p>
    <w:p>
      <w:pPr>
        <w:widowControl/>
        <w:shd w:val="clear" w:color="auto" w:fill="FFFFFF"/>
        <w:spacing w:line="360" w:lineRule="auto"/>
        <w:ind w:firstLine="420" w:firstLineChars="200"/>
        <w:contextualSpacing/>
        <w:jc w:val="left"/>
        <w:rPr>
          <w:rFonts w:hint="eastAsia" w:ascii="宋体" w:hAnsi="宋体" w:cs="宋体"/>
          <w:color w:val="auto"/>
          <w:kern w:val="0"/>
          <w:szCs w:val="21"/>
          <w:lang w:val="zh-CN"/>
        </w:rPr>
      </w:pPr>
      <w:r>
        <w:rPr>
          <w:rFonts w:hint="eastAsia" w:ascii="宋体" w:hAnsi="宋体" w:cs="宋体"/>
          <w:color w:val="auto"/>
          <w:kern w:val="0"/>
          <w:szCs w:val="21"/>
          <w:lang w:val="zh-CN"/>
        </w:rPr>
        <w:t>1、支付方式：银行转账。</w:t>
      </w:r>
    </w:p>
    <w:p>
      <w:pPr>
        <w:widowControl/>
        <w:shd w:val="clear" w:color="auto" w:fill="FFFFFF"/>
        <w:spacing w:line="360" w:lineRule="auto"/>
        <w:ind w:firstLine="420" w:firstLineChars="200"/>
        <w:contextualSpacing/>
        <w:jc w:val="left"/>
        <w:rPr>
          <w:rFonts w:hint="eastAsia" w:ascii="宋体" w:hAnsi="宋体" w:cs="宋体"/>
          <w:color w:val="auto"/>
          <w:kern w:val="0"/>
          <w:szCs w:val="21"/>
          <w:lang w:val="zh-CN"/>
        </w:rPr>
      </w:pPr>
      <w:r>
        <w:rPr>
          <w:rFonts w:hint="eastAsia" w:ascii="宋体" w:hAnsi="宋体" w:cs="宋体"/>
          <w:color w:val="auto"/>
          <w:kern w:val="0"/>
          <w:szCs w:val="21"/>
          <w:lang w:val="zh-CN"/>
        </w:rPr>
        <w:t>2、支付时间及条件：</w:t>
      </w:r>
    </w:p>
    <w:p>
      <w:pPr>
        <w:widowControl/>
        <w:shd w:val="clear" w:color="auto" w:fill="FFFFFF"/>
        <w:spacing w:line="360" w:lineRule="auto"/>
        <w:ind w:firstLine="420" w:firstLineChars="200"/>
        <w:contextualSpacing/>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自签订合同之日起，支付中标金额的10%，其余部分按项目进度情况付款。</w:t>
      </w:r>
    </w:p>
    <w:p>
      <w:pPr>
        <w:widowControl/>
        <w:shd w:val="clear" w:color="auto" w:fill="FFFFFF"/>
        <w:spacing w:line="360" w:lineRule="auto"/>
        <w:ind w:firstLine="420" w:firstLineChars="200"/>
        <w:contextualSpacing/>
        <w:jc w:val="left"/>
        <w:rPr>
          <w:rFonts w:hint="eastAsia" w:ascii="宋体" w:hAnsi="宋体" w:cs="宋体"/>
          <w:color w:val="auto"/>
          <w:kern w:val="0"/>
          <w:szCs w:val="21"/>
          <w:lang w:val="zh-CN"/>
        </w:rPr>
      </w:pPr>
    </w:p>
    <w:p>
      <w:pPr>
        <w:widowControl/>
        <w:shd w:val="clear" w:color="auto" w:fill="FFFFFF"/>
        <w:spacing w:line="360" w:lineRule="auto"/>
        <w:ind w:firstLine="420" w:firstLineChars="200"/>
        <w:contextualSpacing/>
        <w:jc w:val="left"/>
        <w:rPr>
          <w:rFonts w:hint="eastAsia" w:ascii="宋体" w:hAnsi="宋体" w:cs="宋体"/>
          <w:color w:val="auto"/>
          <w:kern w:val="0"/>
          <w:szCs w:val="21"/>
          <w:lang w:val="zh-CN"/>
        </w:rPr>
      </w:pPr>
    </w:p>
    <w:p>
      <w:pPr>
        <w:pStyle w:val="7"/>
        <w:ind w:left="0" w:leftChars="0" w:firstLine="0" w:firstLineChars="0"/>
        <w:rPr>
          <w:rFonts w:hint="eastAsia" w:ascii="宋体" w:hAnsi="宋体" w:cs="宋体"/>
          <w:b/>
          <w:color w:val="auto"/>
          <w:kern w:val="0"/>
          <w:sz w:val="32"/>
          <w:szCs w:val="32"/>
        </w:rPr>
      </w:pPr>
    </w:p>
    <w:p>
      <w:pPr>
        <w:pStyle w:val="7"/>
        <w:ind w:left="0" w:leftChars="0" w:firstLine="0" w:firstLineChars="0"/>
        <w:rPr>
          <w:rFonts w:hint="eastAsia" w:ascii="宋体" w:hAnsi="宋体" w:cs="宋体"/>
          <w:b/>
          <w:color w:val="auto"/>
          <w:kern w:val="0"/>
          <w:sz w:val="32"/>
          <w:szCs w:val="32"/>
        </w:rPr>
      </w:pPr>
    </w:p>
    <w:p>
      <w:pPr>
        <w:pStyle w:val="7"/>
        <w:ind w:left="0" w:leftChars="0" w:firstLine="0" w:firstLineChars="0"/>
        <w:rPr>
          <w:rFonts w:hint="eastAsia" w:ascii="宋体" w:hAnsi="宋体" w:cs="宋体"/>
          <w:b/>
          <w:color w:val="auto"/>
          <w:kern w:val="0"/>
          <w:sz w:val="32"/>
          <w:szCs w:val="32"/>
        </w:rPr>
      </w:pPr>
    </w:p>
    <w:p>
      <w:pPr>
        <w:pStyle w:val="7"/>
        <w:ind w:left="0" w:leftChars="0" w:firstLine="0" w:firstLineChars="0"/>
        <w:rPr>
          <w:rFonts w:hint="eastAsia" w:ascii="宋体" w:hAnsi="宋体" w:cs="宋体"/>
          <w:b/>
          <w:color w:val="auto"/>
          <w:kern w:val="0"/>
          <w:sz w:val="32"/>
          <w:szCs w:val="32"/>
        </w:rPr>
      </w:pPr>
    </w:p>
    <w:p>
      <w:pPr>
        <w:autoSpaceDE w:val="0"/>
        <w:autoSpaceDN w:val="0"/>
        <w:adjustRightInd w:val="0"/>
        <w:jc w:val="center"/>
        <w:rPr>
          <w:rFonts w:ascii="宋体" w:cs="宋体"/>
          <w:b/>
          <w:color w:val="auto"/>
          <w:kern w:val="0"/>
          <w:sz w:val="32"/>
          <w:szCs w:val="32"/>
        </w:rPr>
      </w:pPr>
      <w:r>
        <w:rPr>
          <w:rFonts w:hint="eastAsia" w:ascii="宋体" w:hAnsi="宋体" w:cs="宋体"/>
          <w:b/>
          <w:color w:val="auto"/>
          <w:kern w:val="0"/>
          <w:sz w:val="32"/>
          <w:szCs w:val="32"/>
        </w:rPr>
        <w:t>第三章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投标人须知前附表</w:t>
      </w:r>
    </w:p>
    <w:p>
      <w:pPr>
        <w:autoSpaceDE w:val="0"/>
        <w:autoSpaceDN w:val="0"/>
        <w:adjustRightInd w:val="0"/>
        <w:spacing w:line="360" w:lineRule="auto"/>
        <w:ind w:right="-11"/>
        <w:jc w:val="left"/>
        <w:rPr>
          <w:rFonts w:ascii="宋体" w:cs="宋体"/>
          <w:b/>
          <w:color w:val="auto"/>
          <w:kern w:val="0"/>
          <w:szCs w:val="21"/>
        </w:rPr>
      </w:pPr>
      <w:r>
        <w:rPr>
          <w:rFonts w:hint="eastAsia" w:cs="微软雅黑"/>
          <w:b/>
          <w:color w:val="auto"/>
          <w:szCs w:val="21"/>
        </w:rPr>
        <w:t>招标文件中凡标有</w:t>
      </w:r>
      <w:r>
        <w:rPr>
          <w:rFonts w:hint="eastAsia" w:ascii="宋体" w:hAnsi="宋体" w:cs="微软雅黑"/>
          <w:b/>
          <w:color w:val="auto"/>
          <w:szCs w:val="21"/>
        </w:rPr>
        <w:t>★</w:t>
      </w:r>
      <w:r>
        <w:rPr>
          <w:rFonts w:hint="eastAsia" w:cs="微软雅黑"/>
          <w:b/>
          <w:color w:val="auto"/>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仿宋_GB2312"/>
                <w:color w:val="auto"/>
                <w:sz w:val="21"/>
                <w:szCs w:val="21"/>
                <w:shd w:val="clear" w:color="auto" w:fill="FFFFFF"/>
                <w:lang w:eastAsia="zh-CN"/>
              </w:rPr>
              <w:t>潘窑棚户区改造征迁服务</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项目编号：JZFCG-G201</w:t>
            </w:r>
            <w:r>
              <w:rPr>
                <w:rFonts w:hint="eastAsia" w:ascii="宋体" w:hAnsi="宋体" w:cs="宋体"/>
                <w:color w:val="auto"/>
                <w:szCs w:val="21"/>
                <w:lang w:val="en-US" w:eastAsia="zh-CN"/>
              </w:rPr>
              <w:t>9010</w:t>
            </w:r>
            <w:r>
              <w:rPr>
                <w:rFonts w:hint="eastAsia" w:ascii="宋体" w:hAnsi="宋体" w:eastAsia="宋体" w:cs="宋体"/>
                <w:color w:val="auto"/>
                <w:szCs w:val="21"/>
              </w:rPr>
              <w:t>号</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项目内容：</w:t>
            </w:r>
            <w:r>
              <w:rPr>
                <w:rFonts w:hint="eastAsia" w:ascii="宋体" w:hAnsi="宋体" w:eastAsia="宋体" w:cs="宋体"/>
                <w:color w:val="auto"/>
                <w:szCs w:val="21"/>
                <w:lang w:eastAsia="zh-CN"/>
              </w:rPr>
              <w:t>采购项目所需的征迁咨询服务</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项目地址：</w:t>
            </w:r>
            <w:r>
              <w:rPr>
                <w:rFonts w:hint="eastAsia" w:ascii="宋体" w:hAnsi="宋体" w:cs="仿宋_GB2312"/>
                <w:color w:val="auto"/>
                <w:sz w:val="21"/>
                <w:szCs w:val="21"/>
                <w:shd w:val="clear" w:color="auto" w:fill="FFFFFF"/>
                <w:lang w:val="en-US" w:eastAsia="zh-CN"/>
              </w:rPr>
              <w:t>许昌市</w:t>
            </w:r>
            <w:r>
              <w:rPr>
                <w:rFonts w:hint="eastAsia" w:ascii="宋体" w:hAnsi="宋体" w:cs="仿宋_GB2312"/>
                <w:color w:val="auto"/>
                <w:sz w:val="21"/>
                <w:szCs w:val="21"/>
                <w:shd w:val="clear" w:color="auto" w:fill="FFFFFF"/>
                <w:lang w:eastAsia="zh-CN"/>
              </w:rPr>
              <w:t>潘窑棚户区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名称：</w:t>
            </w:r>
            <w:r>
              <w:rPr>
                <w:rFonts w:hint="eastAsia" w:ascii="宋体" w:hAnsi="宋体" w:cs="宋体"/>
                <w:color w:val="auto"/>
                <w:szCs w:val="21"/>
                <w:lang w:eastAsia="zh-CN"/>
              </w:rPr>
              <w:t>许昌市魏都区新兴街道办事处</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地址：</w:t>
            </w:r>
            <w:r>
              <w:rPr>
                <w:rFonts w:hint="eastAsia" w:ascii="宋体" w:hAnsi="宋体" w:cs="宋体"/>
                <w:color w:val="auto"/>
                <w:szCs w:val="21"/>
                <w:lang w:val="en-US" w:eastAsia="zh-CN"/>
              </w:rPr>
              <w:t xml:space="preserve"> 许昌市兴华路  </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李艳慧</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联系电话：</w:t>
            </w:r>
            <w:r>
              <w:rPr>
                <w:rFonts w:hint="eastAsia" w:ascii="宋体" w:hAnsi="宋体" w:eastAsia="宋体" w:cs="宋体"/>
                <w:color w:val="auto"/>
                <w:szCs w:val="21"/>
                <w:lang w:val="en-US" w:eastAsia="zh-CN"/>
              </w:rPr>
              <w:t xml:space="preserve"> 15736811068</w:t>
            </w:r>
            <w:r>
              <w:rPr>
                <w:rFonts w:hint="eastAsia" w:ascii="宋体" w:hAnsi="宋体" w:eastAsia="宋体" w:cs="宋体"/>
                <w:color w:val="auto"/>
                <w:szCs w:val="21"/>
              </w:rPr>
              <w:t xml:space="preserve"> </w:t>
            </w:r>
            <w:r>
              <w:rPr>
                <w:rFonts w:hint="eastAsia" w:ascii="宋体" w:hAnsi="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名称：</w:t>
            </w:r>
            <w:r>
              <w:rPr>
                <w:rFonts w:hint="eastAsia" w:ascii="宋体" w:hAnsi="宋体" w:cs="宋体"/>
                <w:color w:val="auto"/>
                <w:szCs w:val="21"/>
                <w:lang w:eastAsia="zh-CN"/>
              </w:rPr>
              <w:t>河南宏业建设管理股份有限公司</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地址：许昌市东城区金融中心</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联系人：</w:t>
            </w:r>
            <w:r>
              <w:rPr>
                <w:rFonts w:hint="eastAsia" w:ascii="宋体" w:hAnsi="宋体" w:cs="宋体"/>
                <w:color w:val="auto"/>
                <w:szCs w:val="21"/>
                <w:lang w:eastAsia="zh-CN"/>
              </w:rPr>
              <w:t>王亚</w:t>
            </w:r>
            <w:r>
              <w:rPr>
                <w:rFonts w:hint="eastAsia" w:ascii="宋体" w:hAnsi="宋体" w:eastAsia="宋体" w:cs="宋体"/>
                <w:color w:val="auto"/>
                <w:szCs w:val="21"/>
              </w:rPr>
              <w:t xml:space="preserve">         电话：</w:t>
            </w:r>
            <w:r>
              <w:rPr>
                <w:rFonts w:hint="eastAsia" w:ascii="宋体" w:hAnsi="宋体" w:cs="宋体"/>
                <w:color w:val="auto"/>
                <w:szCs w:val="21"/>
                <w:lang w:val="en-US" w:eastAsia="zh-CN"/>
              </w:rPr>
              <w:t>18137469026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投标人资格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bCs/>
                <w:color w:val="auto"/>
                <w:szCs w:val="21"/>
                <w:lang w:val="zh-CN"/>
              </w:rPr>
              <w:t>5、自然人身份证明。（自然人投标提供）</w:t>
            </w:r>
          </w:p>
          <w:p>
            <w:pPr>
              <w:autoSpaceDE w:val="0"/>
              <w:autoSpaceDN w:val="0"/>
              <w:adjustRightIn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二、财务状况报告相关材料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color w:val="auto"/>
                <w:szCs w:val="21"/>
              </w:rPr>
              <w:t>1、</w:t>
            </w:r>
            <w:r>
              <w:rPr>
                <w:rFonts w:hint="eastAsia" w:ascii="宋体" w:hAnsi="宋体" w:cs="宋体"/>
                <w:bCs/>
                <w:color w:val="auto"/>
                <w:szCs w:val="21"/>
                <w:lang w:val="en-US" w:eastAsia="zh-CN"/>
              </w:rPr>
              <w:t>2017</w:t>
            </w:r>
            <w:r>
              <w:rPr>
                <w:rFonts w:hint="eastAsia" w:ascii="宋体" w:hAnsi="宋体" w:eastAsia="宋体" w:cs="宋体"/>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color w:val="auto"/>
                <w:szCs w:val="21"/>
              </w:rPr>
              <w:t>2、</w:t>
            </w:r>
            <w:r>
              <w:rPr>
                <w:rFonts w:hint="eastAsia" w:ascii="宋体" w:hAnsi="宋体" w:eastAsia="宋体" w:cs="宋体"/>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宋体" w:hAnsi="宋体" w:eastAsia="宋体" w:cs="宋体"/>
                <w:b/>
                <w:color w:val="auto"/>
                <w:szCs w:val="21"/>
              </w:rPr>
            </w:pPr>
            <w:r>
              <w:rPr>
                <w:rFonts w:hint="eastAsia" w:ascii="宋体" w:hAnsi="宋体" w:eastAsia="宋体" w:cs="宋体"/>
                <w:b/>
                <w:color w:val="auto"/>
                <w:szCs w:val="21"/>
              </w:rPr>
              <w:t>三、依法缴纳税收相关材料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kern w:val="0"/>
                <w:szCs w:val="21"/>
              </w:rPr>
            </w:pPr>
            <w:r>
              <w:rPr>
                <w:rFonts w:hint="eastAsia" w:ascii="宋体" w:hAnsi="宋体" w:eastAsia="宋体" w:cs="宋体"/>
                <w:bCs/>
                <w:color w:val="auto"/>
                <w:szCs w:val="21"/>
                <w:lang w:val="zh-CN"/>
              </w:rPr>
              <w:t>相关设备的购置发票、专业技术人员职称证书、用工合同等或者</w:t>
            </w:r>
            <w:r>
              <w:rPr>
                <w:rFonts w:hint="eastAsia" w:ascii="宋体" w:hAnsi="宋体" w:eastAsia="宋体" w:cs="宋体"/>
                <w:color w:val="auto"/>
                <w:kern w:val="0"/>
                <w:szCs w:val="21"/>
              </w:rPr>
              <w:t>附投标人相关承诺函或声明。</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color w:val="auto"/>
                <w:kern w:val="0"/>
                <w:szCs w:val="21"/>
              </w:rPr>
            </w:pPr>
            <w:r>
              <w:rPr>
                <w:rFonts w:hint="eastAsia" w:ascii="宋体" w:hAnsi="宋体" w:eastAsia="宋体" w:cs="宋体"/>
                <w:b/>
                <w:bCs/>
                <w:color w:val="auto"/>
                <w:szCs w:val="21"/>
                <w:lang w:val="zh-CN"/>
              </w:rPr>
              <w:t>七、</w:t>
            </w:r>
            <w:r>
              <w:rPr>
                <w:rFonts w:hint="eastAsia" w:ascii="宋体" w:hAnsi="宋体" w:eastAsia="宋体" w:cs="宋体"/>
                <w:b/>
                <w:color w:val="auto"/>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cs="宋体"/>
                <w:b/>
                <w:color w:val="auto"/>
                <w:szCs w:val="21"/>
                <w:shd w:val="clear" w:color="auto" w:fill="FFFFFF"/>
                <w:lang w:eastAsia="zh-CN"/>
              </w:rPr>
              <w:t>；“国家企业信用公示系统”网站（</w:t>
            </w:r>
            <w:r>
              <w:rPr>
                <w:rFonts w:hint="eastAsia" w:ascii="宋体" w:hAnsi="宋体" w:cs="宋体"/>
                <w:b/>
                <w:color w:val="auto"/>
                <w:szCs w:val="21"/>
                <w:shd w:val="clear" w:color="auto" w:fill="FFFFFF"/>
                <w:lang w:val="en-US" w:eastAsia="zh-CN"/>
              </w:rPr>
              <w:t>www.gsxt.gov.cn</w:t>
            </w:r>
            <w:r>
              <w:rPr>
                <w:rFonts w:hint="eastAsia" w:ascii="宋体" w:hAnsi="宋体" w:cs="宋体"/>
                <w:b/>
                <w:color w:val="auto"/>
                <w:szCs w:val="21"/>
                <w:shd w:val="clear" w:color="auto" w:fill="FFFFFF"/>
                <w:lang w:eastAsia="zh-CN"/>
              </w:rPr>
              <w:t>）严重违法失信企业名单（黑名单）的投标人</w:t>
            </w:r>
            <w:r>
              <w:rPr>
                <w:rFonts w:hint="eastAsia" w:ascii="宋体" w:hAnsi="宋体" w:eastAsia="宋体" w:cs="宋体"/>
                <w:b/>
                <w:bCs/>
                <w:color w:val="auto"/>
                <w:szCs w:val="21"/>
                <w:lang w:val="zh-CN"/>
              </w:rPr>
              <w:t>。</w:t>
            </w:r>
            <w:r>
              <w:rPr>
                <w:rFonts w:hint="eastAsia" w:ascii="宋体" w:hAnsi="宋体" w:eastAsia="宋体" w:cs="宋体"/>
                <w:color w:val="auto"/>
                <w:kern w:val="0"/>
                <w:szCs w:val="21"/>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1、查询渠道：“信用中国”网站（www.creditchina.gov.cn）</w:t>
            </w:r>
            <w:r>
              <w:rPr>
                <w:rFonts w:hint="eastAsia" w:ascii="宋体" w:hAnsi="宋体" w:cs="宋体"/>
                <w:color w:val="auto"/>
                <w:kern w:val="0"/>
                <w:szCs w:val="21"/>
                <w:lang w:eastAsia="zh-CN"/>
              </w:rPr>
              <w:t>、</w:t>
            </w:r>
            <w:r>
              <w:rPr>
                <w:rFonts w:hint="eastAsia" w:ascii="宋体" w:hAnsi="宋体" w:eastAsia="宋体" w:cs="宋体"/>
                <w:color w:val="auto"/>
                <w:kern w:val="0"/>
                <w:szCs w:val="21"/>
              </w:rPr>
              <w:t>“中国政府采购网”（www.ccgp.gov.cn）</w:t>
            </w:r>
            <w:r>
              <w:rPr>
                <w:rFonts w:hint="eastAsia" w:ascii="宋体" w:hAnsi="宋体" w:cs="宋体"/>
                <w:color w:val="auto"/>
                <w:kern w:val="0"/>
                <w:szCs w:val="21"/>
                <w:lang w:eastAsia="zh-CN"/>
              </w:rPr>
              <w:t>和“国家企业信用公示系统”网站（</w:t>
            </w:r>
            <w:r>
              <w:rPr>
                <w:rFonts w:hint="eastAsia" w:ascii="宋体" w:hAnsi="宋体" w:cs="宋体"/>
                <w:color w:val="auto"/>
                <w:kern w:val="0"/>
                <w:szCs w:val="21"/>
                <w:lang w:val="en-US" w:eastAsia="zh-CN"/>
              </w:rPr>
              <w:t>www.gsxt.gov.cn</w:t>
            </w:r>
            <w:r>
              <w:rPr>
                <w:rFonts w:hint="eastAsia" w:ascii="宋体" w:hAnsi="宋体" w:cs="宋体"/>
                <w:color w:val="auto"/>
                <w:kern w:val="0"/>
                <w:szCs w:val="21"/>
                <w:lang w:eastAsia="zh-CN"/>
              </w:rPr>
              <w:t>）</w:t>
            </w:r>
            <w:r>
              <w:rPr>
                <w:rFonts w:hint="eastAsia" w:ascii="宋体" w:hAnsi="宋体" w:eastAsia="宋体" w:cs="宋体"/>
                <w:color w:val="auto"/>
                <w:kern w:val="0"/>
                <w:szCs w:val="21"/>
              </w:rPr>
              <w:t>；</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2、截止时间：同投标截止时间；</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4、信用信息的使用原则：经采购人认定的被列入失信被执行人、重大税收违法案件当事人名单、政府采购严重违法失信行为记录名单</w:t>
            </w:r>
            <w:r>
              <w:rPr>
                <w:rFonts w:hint="eastAsia" w:ascii="宋体" w:hAnsi="宋体" w:cs="宋体"/>
                <w:color w:val="auto"/>
                <w:kern w:val="0"/>
                <w:szCs w:val="21"/>
                <w:lang w:eastAsia="zh-CN"/>
              </w:rPr>
              <w:t>、严重违法失信企业名单（黑名单）</w:t>
            </w:r>
            <w:r>
              <w:rPr>
                <w:rFonts w:hint="eastAsia" w:ascii="宋体" w:hAnsi="宋体" w:eastAsia="宋体" w:cs="宋体"/>
                <w:color w:val="auto"/>
                <w:kern w:val="0"/>
                <w:szCs w:val="21"/>
              </w:rPr>
              <w:t>的投标人，将拒绝其参与政府采购活动。</w:t>
            </w:r>
          </w:p>
          <w:p>
            <w:pPr>
              <w:autoSpaceDE w:val="0"/>
              <w:autoSpaceDN w:val="0"/>
              <w:spacing w:line="360" w:lineRule="auto"/>
              <w:contextualSpacing/>
              <w:rPr>
                <w:rFonts w:hint="eastAsia" w:ascii="宋体" w:hAnsi="宋体" w:eastAsia="宋体" w:cs="宋体"/>
                <w:color w:val="auto"/>
                <w:szCs w:val="21"/>
              </w:rPr>
            </w:pPr>
            <w:r>
              <w:rPr>
                <w:rFonts w:hint="eastAsia" w:ascii="宋体" w:hAnsi="宋体" w:eastAsia="宋体" w:cs="宋体"/>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联合体投标</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cs="宋体"/>
                <w:bCs/>
                <w:color w:val="auto"/>
                <w:szCs w:val="21"/>
                <w:lang w:val="en-US" w:eastAsia="zh-CN"/>
              </w:rPr>
              <w:t>2060000.00</w:t>
            </w:r>
            <w:r>
              <w:rPr>
                <w:rFonts w:hint="eastAsia" w:ascii="宋体" w:hAnsi="宋体" w:eastAsia="宋体" w:cs="宋体"/>
                <w:bCs/>
                <w:color w:val="auto"/>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开标前答疑会</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投标有效期</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rPr>
              <w:t>60天（自</w:t>
            </w:r>
            <w:r>
              <w:rPr>
                <w:rFonts w:hint="eastAsia" w:ascii="宋体" w:hAnsi="宋体" w:eastAsia="宋体" w:cs="宋体"/>
                <w:color w:val="auto"/>
                <w:kern w:val="0"/>
                <w:szCs w:val="21"/>
              </w:rPr>
              <w:t>提交投标文件的截止之日起算</w:t>
            </w:r>
            <w:r>
              <w:rPr>
                <w:rFonts w:hint="eastAsia" w:ascii="宋体" w:hAnsi="宋体" w:eastAsia="宋体" w:cs="宋体"/>
                <w:color w:val="auto"/>
                <w:szCs w:val="21"/>
              </w:rPr>
              <w:t>）</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lang w:val="zh-CN"/>
              </w:rPr>
              <w:t>中标人投标有效期延至合同验收之日，</w:t>
            </w:r>
            <w:r>
              <w:rPr>
                <w:rFonts w:hint="eastAsia" w:ascii="宋体" w:hAnsi="宋体" w:eastAsia="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投标截止及开标时间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cs="宋体"/>
                <w:bCs/>
                <w:color w:val="auto"/>
                <w:szCs w:val="21"/>
                <w:lang w:val="en-US" w:eastAsia="zh-CN"/>
              </w:rPr>
              <w:t xml:space="preserve">2019 </w:t>
            </w:r>
            <w:r>
              <w:rPr>
                <w:rFonts w:hint="eastAsia" w:ascii="宋体" w:hAnsi="宋体" w:eastAsia="宋体" w:cs="宋体"/>
                <w:bCs/>
                <w:color w:val="auto"/>
                <w:szCs w:val="21"/>
                <w:lang w:val="zh-CN"/>
              </w:rPr>
              <w:t>年</w:t>
            </w:r>
            <w:r>
              <w:rPr>
                <w:rFonts w:hint="eastAsia" w:ascii="宋体" w:hAnsi="宋体" w:cs="宋体"/>
                <w:bCs/>
                <w:color w:val="auto"/>
                <w:szCs w:val="21"/>
                <w:lang w:val="en-US" w:eastAsia="zh-CN"/>
              </w:rPr>
              <w:t xml:space="preserve"> 2 </w:t>
            </w:r>
            <w:r>
              <w:rPr>
                <w:rFonts w:hint="eastAsia" w:ascii="宋体" w:hAnsi="宋体" w:eastAsia="宋体" w:cs="宋体"/>
                <w:bCs/>
                <w:color w:val="auto"/>
                <w:szCs w:val="21"/>
                <w:lang w:val="zh-CN"/>
              </w:rPr>
              <w:t>月</w:t>
            </w:r>
            <w:r>
              <w:rPr>
                <w:rFonts w:hint="eastAsia" w:ascii="宋体" w:hAnsi="宋体" w:cs="宋体"/>
                <w:bCs/>
                <w:color w:val="auto"/>
                <w:szCs w:val="21"/>
                <w:lang w:val="en-US" w:eastAsia="zh-CN"/>
              </w:rPr>
              <w:t xml:space="preserve"> 22 </w:t>
            </w:r>
            <w:r>
              <w:rPr>
                <w:rFonts w:hint="eastAsia" w:ascii="宋体" w:hAnsi="宋体" w:eastAsia="宋体" w:cs="宋体"/>
                <w:bCs/>
                <w:color w:val="auto"/>
                <w:szCs w:val="21"/>
                <w:lang w:val="zh-CN"/>
              </w:rPr>
              <w:t>日</w:t>
            </w:r>
            <w:r>
              <w:rPr>
                <w:rFonts w:hint="eastAsia" w:ascii="宋体" w:hAnsi="宋体" w:cs="宋体"/>
                <w:bCs/>
                <w:color w:val="auto"/>
                <w:szCs w:val="21"/>
                <w:lang w:val="en-US" w:eastAsia="zh-CN"/>
              </w:rPr>
              <w:t xml:space="preserve"> 9 </w:t>
            </w:r>
            <w:r>
              <w:rPr>
                <w:rFonts w:hint="eastAsia" w:ascii="宋体" w:hAnsi="宋体" w:eastAsia="宋体" w:cs="宋体"/>
                <w:bCs/>
                <w:color w:val="auto"/>
                <w:szCs w:val="21"/>
                <w:lang w:val="zh-CN"/>
              </w:rPr>
              <w:t xml:space="preserve">时 </w:t>
            </w:r>
            <w:r>
              <w:rPr>
                <w:rFonts w:hint="eastAsia" w:ascii="宋体" w:hAnsi="宋体" w:cs="宋体"/>
                <w:bCs/>
                <w:color w:val="auto"/>
                <w:szCs w:val="21"/>
                <w:lang w:val="en-US" w:eastAsia="zh-CN"/>
              </w:rPr>
              <w:t>30</w:t>
            </w:r>
            <w:r>
              <w:rPr>
                <w:rFonts w:hint="eastAsia" w:ascii="宋体" w:hAnsi="宋体" w:eastAsia="宋体" w:cs="宋体"/>
                <w:bCs/>
                <w:color w:val="auto"/>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递交投标文件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及开标地点</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许昌市公共资源交易中心三楼开标</w:t>
            </w:r>
            <w:r>
              <w:rPr>
                <w:rFonts w:hint="eastAsia" w:ascii="宋体" w:hAnsi="宋体" w:eastAsia="宋体" w:cs="宋体"/>
                <w:bCs/>
                <w:color w:val="auto"/>
                <w:szCs w:val="21"/>
                <w:u w:val="single"/>
                <w:lang w:val="zh-CN"/>
              </w:rPr>
              <w:t xml:space="preserve"> </w:t>
            </w:r>
            <w:r>
              <w:rPr>
                <w:rFonts w:hint="eastAsia" w:ascii="宋体" w:hAnsi="宋体" w:cs="宋体"/>
                <w:bCs/>
                <w:color w:val="auto"/>
                <w:szCs w:val="21"/>
                <w:u w:val="single"/>
                <w:lang w:val="en-US" w:eastAsia="zh-CN"/>
              </w:rPr>
              <w:t xml:space="preserve"> 四  </w:t>
            </w:r>
            <w:r>
              <w:rPr>
                <w:rFonts w:hint="eastAsia" w:ascii="宋体" w:hAnsi="宋体" w:eastAsia="宋体" w:cs="宋体"/>
                <w:bCs/>
                <w:color w:val="auto"/>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金额：</w:t>
            </w:r>
            <w:r>
              <w:rPr>
                <w:rFonts w:hint="eastAsia" w:ascii="宋体" w:hAnsi="宋体" w:cs="宋体"/>
                <w:color w:val="auto"/>
                <w:szCs w:val="21"/>
                <w:lang w:val="zh-CN"/>
              </w:rPr>
              <w:t>肆万壹仟</w:t>
            </w:r>
            <w:r>
              <w:rPr>
                <w:rFonts w:hint="eastAsia" w:ascii="宋体" w:hAnsi="宋体" w:eastAsia="宋体" w:cs="宋体"/>
                <w:color w:val="auto"/>
                <w:szCs w:val="21"/>
                <w:lang w:val="zh-CN"/>
              </w:rPr>
              <w:t>元整（¥</w:t>
            </w:r>
            <w:r>
              <w:rPr>
                <w:rFonts w:hint="eastAsia" w:ascii="宋体" w:hAnsi="宋体" w:cs="宋体"/>
                <w:color w:val="auto"/>
                <w:szCs w:val="21"/>
                <w:lang w:val="en-US" w:eastAsia="zh-CN"/>
              </w:rPr>
              <w:t>410</w:t>
            </w:r>
            <w:r>
              <w:rPr>
                <w:rFonts w:hint="eastAsia" w:ascii="宋体" w:hAnsi="宋体" w:eastAsia="宋体" w:cs="宋体"/>
                <w:color w:val="auto"/>
                <w:szCs w:val="21"/>
              </w:rPr>
              <w:t>00.00</w:t>
            </w:r>
            <w:r>
              <w:rPr>
                <w:rFonts w:hint="eastAsia" w:ascii="宋体" w:hAnsi="宋体" w:eastAsia="宋体" w:cs="宋体"/>
                <w:color w:val="auto"/>
                <w:szCs w:val="21"/>
                <w:lang w:val="zh-CN"/>
              </w:rPr>
              <w:t xml:space="preserve"> ）</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三、投标保证金缴纳方式：</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1、投标人网上下载招标文件后，登录</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Fonts w:hint="eastAsia" w:ascii="宋体" w:hAnsi="宋体" w:eastAsia="宋体" w:cs="宋体"/>
                <w:color w:val="auto"/>
                <w:szCs w:val="21"/>
                <w:lang w:val="zh-CN"/>
              </w:rPr>
              <w:t>http://221.14.6.70:8088/ggzy</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公告发布</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采购人澄清或修改</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招标文件时间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投标截止时间15日前（</w:t>
            </w:r>
            <w:r>
              <w:rPr>
                <w:rFonts w:hint="eastAsia" w:ascii="宋体" w:hAnsi="宋体" w:eastAsia="宋体" w:cs="宋体"/>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投标人对采购文件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投标文件份数</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电子投标文件：成功上传至《全国公共资源交易平台（河南省·许昌市）》公共资源交易系统加密电子投标文件1份</w:t>
            </w:r>
            <w:r>
              <w:rPr>
                <w:rFonts w:hint="eastAsia" w:ascii="宋体" w:hAnsi="宋体" w:eastAsia="宋体" w:cs="宋体"/>
                <w:color w:val="auto"/>
                <w:szCs w:val="21"/>
                <w:lang w:val="zh-CN"/>
              </w:rPr>
              <w:t>（文件格式为： XXX公司XXX项目编号.file）。</w:t>
            </w:r>
            <w:r>
              <w:rPr>
                <w:rFonts w:hint="eastAsia" w:ascii="宋体" w:hAnsi="宋体" w:eastAsia="宋体" w:cs="宋体"/>
                <w:color w:val="auto"/>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纸质投标文件：正本</w:t>
            </w:r>
            <w:r>
              <w:rPr>
                <w:rFonts w:hint="eastAsia" w:ascii="宋体" w:hAnsi="宋体" w:eastAsia="宋体" w:cs="宋体"/>
                <w:b/>
                <w:color w:val="auto"/>
                <w:szCs w:val="21"/>
              </w:rPr>
              <w:t>一</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1 </w:t>
            </w:r>
            <w:r>
              <w:rPr>
                <w:rFonts w:hint="eastAsia" w:ascii="宋体" w:hAnsi="宋体" w:eastAsia="宋体" w:cs="宋体"/>
                <w:color w:val="auto"/>
                <w:szCs w:val="21"/>
              </w:rPr>
              <w:t>份。使用格式为“投标文件（供打印）.PDF”的文件</w:t>
            </w:r>
          </w:p>
          <w:p>
            <w:pPr>
              <w:autoSpaceDE w:val="0"/>
              <w:autoSpaceDN w:val="0"/>
              <w:adjustRightInd w:val="0"/>
              <w:spacing w:line="360" w:lineRule="auto"/>
              <w:rPr>
                <w:rFonts w:hint="eastAsia" w:ascii="宋体" w:hAnsi="宋体" w:eastAsia="宋体" w:cs="宋体"/>
                <w:bCs/>
                <w:color w:val="auto"/>
                <w:szCs w:val="21"/>
                <w:highlight w:val="lightGray"/>
                <w:lang w:val="zh-CN"/>
              </w:rPr>
            </w:pPr>
            <w:r>
              <w:rPr>
                <w:rFonts w:hint="eastAsia" w:ascii="宋体" w:hAnsi="宋体" w:eastAsia="宋体" w:cs="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投标文件的</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电子投标文件：按招标文件要求加盖投标人电子印章和法人电子印章。</w:t>
            </w:r>
          </w:p>
          <w:p>
            <w:pPr>
              <w:autoSpaceDE w:val="0"/>
              <w:autoSpaceDN w:val="0"/>
              <w:adjustRightInd w:val="0"/>
              <w:spacing w:line="420" w:lineRule="exact"/>
              <w:rPr>
                <w:rFonts w:hint="eastAsia" w:ascii="宋体" w:hAnsi="宋体" w:eastAsia="宋体" w:cs="宋体"/>
                <w:color w:val="auto"/>
                <w:szCs w:val="21"/>
                <w:highlight w:val="lightGray"/>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评标委员会组建</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color w:val="auto"/>
                <w:szCs w:val="21"/>
              </w:rPr>
              <w:t>评标方法</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综合评分法</w:t>
            </w:r>
            <w:r>
              <w:rPr>
                <w:rFonts w:hint="eastAsia" w:ascii="宋体" w:hAnsi="宋体" w:eastAsia="宋体" w:cs="宋体"/>
                <w:color w:val="auto"/>
                <w:kern w:val="0"/>
                <w:szCs w:val="21"/>
                <w:lang w:val="zh-CN"/>
              </w:rPr>
              <w:t xml:space="preserve">  </w:t>
            </w:r>
            <w:r>
              <w:rPr>
                <w:rFonts w:hint="eastAsia" w:ascii="宋体" w:hAnsi="宋体" w:eastAsia="宋体" w:cs="宋体"/>
                <w:b/>
                <w:bCs/>
                <w:color w:val="auto"/>
                <w:szCs w:val="21"/>
                <w:lang w:val="zh-CN"/>
              </w:rPr>
              <w:t>□</w:t>
            </w:r>
            <w:r>
              <w:rPr>
                <w:rFonts w:hint="eastAsia" w:ascii="宋体" w:hAnsi="宋体" w:eastAsia="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不收取</w:t>
            </w:r>
          </w:p>
          <w:p>
            <w:pPr>
              <w:autoSpaceDE w:val="0"/>
              <w:autoSpaceDN w:val="0"/>
              <w:spacing w:line="360" w:lineRule="auto"/>
              <w:contextualSpacing/>
              <w:rPr>
                <w:rFonts w:hint="eastAsia"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收取中标人。</w:t>
            </w: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收取采购人。</w:t>
            </w:r>
            <w:r>
              <w:rPr>
                <w:rFonts w:hint="eastAsia" w:ascii="宋体" w:hAnsi="宋体" w:eastAsia="宋体" w:cs="宋体"/>
                <w:color w:val="auto"/>
                <w:szCs w:val="21"/>
              </w:rPr>
              <w:t>收取标准:中标合同金额的</w:t>
            </w:r>
            <w:r>
              <w:rPr>
                <w:rFonts w:hint="eastAsia" w:ascii="宋体" w:hAnsi="宋体" w:eastAsia="宋体" w:cs="宋体"/>
                <w:color w:val="auto"/>
                <w:szCs w:val="21"/>
                <w:u w:val="single"/>
              </w:rPr>
              <w:t>1.5</w:t>
            </w:r>
            <w:r>
              <w:rPr>
                <w:rFonts w:hint="eastAsia" w:ascii="宋体" w:hAnsi="宋体" w:eastAsia="宋体" w:cs="宋体"/>
                <w:color w:val="auto"/>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中标人需提交</w:t>
            </w:r>
          </w:p>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auto"/>
                <w:szCs w:val="21"/>
                <w:lang w:val="en-US" w:eastAsia="zh-CN"/>
              </w:rPr>
              <w:t>hongye316@126.com</w:t>
            </w:r>
            <w:r>
              <w:rPr>
                <w:rFonts w:hint="eastAsia" w:ascii="宋体" w:hAnsi="宋体" w:eastAsia="宋体" w:cs="宋体"/>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ascii="宋体" w:hAnsi="宋体" w:eastAsia="宋体" w:cs="宋体"/>
                <w:bCs/>
                <w:color w:val="auto"/>
                <w:szCs w:val="21"/>
                <w:lang w:val="zh-CN"/>
              </w:rPr>
            </w:pPr>
            <w:r>
              <w:rPr>
                <w:rFonts w:hint="eastAsia" w:ascii="宋体" w:hAnsi="宋体" w:eastAsia="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hint="eastAsia" w:ascii="宋体" w:cs="宋体"/>
          <w:bCs/>
          <w:color w:val="auto"/>
          <w:kern w:val="0"/>
          <w:sz w:val="36"/>
          <w:szCs w:val="36"/>
          <w:lang w:val="en-US" w:eastAsia="zh-CN"/>
        </w:rPr>
      </w:pPr>
    </w:p>
    <w:p>
      <w:pPr>
        <w:tabs>
          <w:tab w:val="left" w:pos="1260"/>
        </w:tabs>
        <w:autoSpaceDE w:val="0"/>
        <w:autoSpaceDN w:val="0"/>
        <w:adjustRightInd w:val="0"/>
        <w:spacing w:line="360" w:lineRule="auto"/>
        <w:contextualSpacing/>
        <w:jc w:val="center"/>
        <w:rPr>
          <w:rFonts w:hint="eastAsia" w:ascii="宋体" w:cs="宋体"/>
          <w:bCs/>
          <w:color w:val="auto"/>
          <w:kern w:val="0"/>
          <w:sz w:val="36"/>
          <w:szCs w:val="36"/>
          <w:lang w:val="en-US" w:eastAsia="zh-CN"/>
        </w:rPr>
      </w:pPr>
    </w:p>
    <w:p>
      <w:pPr>
        <w:tabs>
          <w:tab w:val="left" w:pos="1260"/>
        </w:tabs>
        <w:autoSpaceDE w:val="0"/>
        <w:autoSpaceDN w:val="0"/>
        <w:adjustRightInd w:val="0"/>
        <w:spacing w:line="360" w:lineRule="auto"/>
        <w:contextualSpacing/>
        <w:jc w:val="both"/>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第四章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一、概念释义</w:t>
      </w: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44"/>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44"/>
        <w:autoSpaceDE w:val="0"/>
        <w:autoSpaceDN w:val="0"/>
        <w:spacing w:line="360" w:lineRule="auto"/>
        <w:ind w:left="780"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44"/>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“采购人”：是指依法进行政府采购的国家机关、事业单位、团体组织。采购人名称、</w:t>
      </w:r>
      <w:r>
        <w:rPr>
          <w:rFonts w:ascii="宋体" w:hAnsi="宋体" w:cs="宋体"/>
          <w:color w:val="auto"/>
          <w:kern w:val="0"/>
          <w:szCs w:val="21"/>
        </w:rPr>
        <w:t xml:space="preserve">     </w:t>
      </w:r>
      <w:r>
        <w:rPr>
          <w:rFonts w:hint="eastAsia" w:ascii="宋体" w:hAnsi="宋体" w:cs="宋体"/>
          <w:color w:val="auto"/>
          <w:kern w:val="0"/>
          <w:szCs w:val="21"/>
        </w:rPr>
        <w:t>地址、电话、联系人见“投标人须知前附表”。</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r>
        <w:rPr>
          <w:rFonts w:ascii="宋体" w:hAnsi="宋体" w:cs="宋体"/>
          <w:color w:val="auto"/>
          <w:kern w:val="0"/>
          <w:szCs w:val="21"/>
        </w:rPr>
        <w:t xml:space="preserve"> </w:t>
      </w:r>
      <w:r>
        <w:rPr>
          <w:rFonts w:hint="eastAsia" w:ascii="宋体" w:hAnsi="宋体" w:cs="宋体"/>
          <w:color w:val="auto"/>
          <w:kern w:val="0"/>
          <w:szCs w:val="21"/>
        </w:rPr>
        <w:t>电话、联系人见“投标人须知前附表”。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“节能产品”或者“环保产品”：财政部发布的《节能产品政府采购清单》或者《环境标志产品政府采购清单》的产品。</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pStyle w:val="44"/>
        <w:numPr>
          <w:ilvl w:val="1"/>
          <w:numId w:val="8"/>
        </w:numPr>
        <w:autoSpaceDE w:val="0"/>
        <w:autoSpaceDN w:val="0"/>
        <w:spacing w:line="360" w:lineRule="auto"/>
        <w:ind w:left="1327" w:hanging="907" w:firstLineChars="0"/>
        <w:contextualSpacing/>
        <w:rPr>
          <w:rFonts w:ascii="宋体" w:cs="宋体"/>
          <w:color w:val="auto"/>
          <w:kern w:val="0"/>
          <w:szCs w:val="21"/>
        </w:rPr>
      </w:pPr>
      <w:r>
        <w:rPr>
          <w:rFonts w:hint="eastAsia" w:ascii="宋体" w:hAnsi="宋体" w:cs="宋体"/>
          <w:color w:val="auto"/>
          <w:kern w:val="0"/>
          <w:szCs w:val="21"/>
        </w:rPr>
        <w:t>招标文件列明不允许或未列明允许进口产品参加投标的，均视为拒绝进口产品参加投标。</w:t>
      </w:r>
    </w:p>
    <w:p>
      <w:pPr>
        <w:pStyle w:val="44"/>
        <w:numPr>
          <w:ilvl w:val="1"/>
          <w:numId w:val="9"/>
        </w:numPr>
        <w:autoSpaceDE w:val="0"/>
        <w:autoSpaceDN w:val="0"/>
        <w:spacing w:line="360" w:lineRule="auto"/>
        <w:ind w:left="1327" w:hanging="907" w:firstLineChars="0"/>
        <w:contextualSpacing/>
        <w:rPr>
          <w:rFonts w:ascii="宋体" w:cs="宋体"/>
          <w:color w:val="auto"/>
          <w:kern w:val="0"/>
          <w:szCs w:val="21"/>
        </w:rPr>
      </w:pP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招标文件中凡标有“★”的条款均系实质性要求条款。</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合格的投标人</w:t>
      </w:r>
    </w:p>
    <w:p>
      <w:pPr>
        <w:pStyle w:val="44"/>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在中华人民共和国境内注册，具有本项目生产、制造、供应或实施能力，符合、承认并承诺履行本招标文件各项规定的法人、其他组织或者自然人。</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符合本项目“投标邀请”和“投标人须知前附表”中规定的合格投标人所必须具备的条件。</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政府采购活动中查询及使用投标人信用记录的具体要求为：投标人未被列入失信被执行人、重大税收违法案件当事人名单、</w:t>
      </w:r>
      <w:r>
        <w:rPr>
          <w:rFonts w:hint="eastAsia" w:ascii="宋体" w:hAnsi="宋体" w:cs="仿宋_GB2312"/>
          <w:color w:val="auto"/>
          <w:szCs w:val="21"/>
          <w:shd w:val="clear" w:color="auto" w:fill="FFFFFF"/>
        </w:rPr>
        <w:t>政府采购严重违法失信名单、</w:t>
      </w:r>
      <w:r>
        <w:rPr>
          <w:rFonts w:hint="eastAsia" w:ascii="宋体" w:hAnsi="宋体" w:cs="宋体"/>
          <w:color w:val="auto"/>
          <w:kern w:val="0"/>
          <w:szCs w:val="21"/>
        </w:rPr>
        <w:t>政府采购严重违法失信行为记录名单</w:t>
      </w:r>
      <w:r>
        <w:rPr>
          <w:rFonts w:hint="eastAsia" w:ascii="宋体" w:hAnsi="宋体" w:cs="宋体"/>
          <w:color w:val="auto"/>
          <w:kern w:val="0"/>
          <w:szCs w:val="21"/>
          <w:lang w:eastAsia="zh-CN"/>
        </w:rPr>
        <w:t>、严重违法失信企业名单（黑名单）</w:t>
      </w:r>
      <w:r>
        <w:rPr>
          <w:rFonts w:hint="eastAsia" w:ascii="宋体" w:hAnsi="宋体" w:cs="宋体"/>
          <w:color w:val="auto"/>
          <w:kern w:val="0"/>
          <w:szCs w:val="21"/>
        </w:rPr>
        <w:t>（联合体形式投标的，联合体成员存在不良信用记录，视同联合体存在不良信用记录）。</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单位负责人为同一人或者存在直接控股、管理关系的不同供应商，不得参加同一合同项下的政府采购活动；</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法律、行政法规规定的其他条件。</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合格的货物和服务</w:t>
      </w:r>
    </w:p>
    <w:p>
      <w:pPr>
        <w:pStyle w:val="44"/>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投标人所提供的服务应当没有侵犯任何第三方的知识产权、技术秘密等合法权利。</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投标人所投产品如被列入财政部与国家主管部门颁发的节能产品目录或环境标志产品目录，应提供相关证明，在评标时予以优先采购。</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投标费用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信息发布</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采购代理机构代理费用收取标准和方式</w:t>
      </w:r>
    </w:p>
    <w:p>
      <w:pPr>
        <w:pStyle w:val="44"/>
        <w:numPr>
          <w:ilvl w:val="0"/>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收取标准</w:t>
      </w:r>
      <w:r>
        <w:rPr>
          <w:rFonts w:ascii="宋体" w:hAnsi="宋体" w:cs="宋体"/>
          <w:color w:val="auto"/>
          <w:kern w:val="0"/>
          <w:szCs w:val="21"/>
        </w:rPr>
        <w:t>:</w:t>
      </w:r>
      <w:r>
        <w:rPr>
          <w:rFonts w:hint="eastAsia" w:ascii="宋体" w:hAnsi="宋体" w:cs="宋体"/>
          <w:color w:val="auto"/>
          <w:kern w:val="0"/>
          <w:szCs w:val="21"/>
        </w:rPr>
        <w:t>按照中标合同金额的比例收取。详见投标人须知前附表。</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收取方式：一次性以银行划账、电汇、汇票或支票的形式支付。</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其他</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w:t>
      </w:r>
      <w:r>
        <w:rPr>
          <w:rFonts w:ascii="宋体" w:hAnsi="宋体" w:cs="宋体"/>
          <w:color w:val="auto"/>
          <w:kern w:val="0"/>
          <w:szCs w:val="21"/>
        </w:rPr>
        <w:t xml:space="preserve"> </w:t>
      </w:r>
      <w:r>
        <w:rPr>
          <w:rFonts w:hint="eastAsia" w:ascii="宋体" w:hAnsi="宋体" w:cs="宋体"/>
          <w:color w:val="auto"/>
          <w:kern w:val="0"/>
          <w:szCs w:val="21"/>
        </w:rPr>
        <w:t>项目需求”、</w:t>
      </w:r>
      <w:r>
        <w:rPr>
          <w:rFonts w:ascii="宋体" w:hAnsi="宋体" w:cs="宋体"/>
          <w:color w:val="auto"/>
          <w:kern w:val="0"/>
          <w:szCs w:val="21"/>
        </w:rPr>
        <w:t xml:space="preserve"> </w:t>
      </w:r>
      <w:r>
        <w:rPr>
          <w:rFonts w:hint="eastAsia" w:ascii="宋体" w:hAnsi="宋体" w:cs="宋体"/>
          <w:color w:val="auto"/>
          <w:kern w:val="0"/>
          <w:szCs w:val="21"/>
        </w:rPr>
        <w:t>“投标人须知前附表”和“资格审查与评标”中规定的内容为准。</w:t>
      </w:r>
    </w:p>
    <w:p>
      <w:pPr>
        <w:autoSpaceDE w:val="0"/>
        <w:autoSpaceDN w:val="0"/>
        <w:spacing w:line="360" w:lineRule="auto"/>
        <w:contextualSpacing/>
        <w:rPr>
          <w:rFonts w:ascii="宋体" w:cs="宋体"/>
          <w:color w:val="auto"/>
          <w:kern w:val="0"/>
          <w:szCs w:val="21"/>
        </w:rPr>
      </w:pP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招标文件构成</w:t>
      </w:r>
    </w:p>
    <w:p>
      <w:pPr>
        <w:pStyle w:val="44"/>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招标文件由以下部分组成：</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）本项目招标文件的澄清、答复、修改、补充内容（如有的话）</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现场考察、开标前答疑会</w:t>
      </w:r>
    </w:p>
    <w:p>
      <w:pPr>
        <w:pStyle w:val="44"/>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招标文件的澄清或修改</w:t>
      </w:r>
    </w:p>
    <w:p>
      <w:pPr>
        <w:pStyle w:val="44"/>
        <w:numPr>
          <w:ilvl w:val="0"/>
          <w:numId w:val="12"/>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在投标截止期前，无论出于何种原因，招标人可主动地或在解答潜在投标人提出的澄清问题时对招标文件进行修改。</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三、投标文件的编制</w:t>
      </w: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投标的语言及计量单位</w:t>
      </w:r>
    </w:p>
    <w:p>
      <w:pPr>
        <w:pStyle w:val="44"/>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投标报价</w:t>
      </w:r>
      <w:r>
        <w:rPr>
          <w:rFonts w:ascii="宋体" w:hAnsi="宋体" w:cs="宋体"/>
          <w:b/>
          <w:color w:val="auto"/>
          <w:kern w:val="0"/>
          <w:szCs w:val="21"/>
        </w:rPr>
        <w:t xml:space="preserve"> </w:t>
      </w:r>
    </w:p>
    <w:p>
      <w:pPr>
        <w:pStyle w:val="44"/>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本次招标项目的投标均以人民币为计算单位。</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采购人不得向投标人索要或者接受其给予的赠品、回扣或者与采购无关的其他商品、服务。</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投标人应对项目要求的全部内容进行报价，少报漏报将导致其投标为非实质性响应予以拒绝。</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本项目所涉及的运输、施工、安装、集成、调试、验收、备品和工具等费用均包含在投标报价中。</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报价不得高于本项目最高限价，且不低于成本价。本次招标实行“最高限价（项目控制金额上限）”</w:t>
      </w:r>
      <w:r>
        <w:rPr>
          <w:rFonts w:ascii="宋体" w:cs="宋体"/>
          <w:color w:val="auto"/>
          <w:kern w:val="0"/>
          <w:szCs w:val="21"/>
        </w:rPr>
        <w:t>,</w:t>
      </w:r>
      <w:r>
        <w:rPr>
          <w:rFonts w:hint="eastAsia" w:ascii="宋体" w:hAnsi="宋体" w:cs="宋体"/>
          <w:color w:val="auto"/>
          <w:kern w:val="0"/>
          <w:szCs w:val="21"/>
        </w:rPr>
        <w:t>投标人的投标报价高于最高限价（项目控制金额上限）的，该投标人的投标文件将被视为非实质性响应予以拒绝。</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最低报价不能作为中标的保证。</w:t>
      </w:r>
    </w:p>
    <w:p>
      <w:pPr>
        <w:autoSpaceDE w:val="0"/>
        <w:autoSpaceDN w:val="0"/>
        <w:spacing w:line="360" w:lineRule="auto"/>
        <w:ind w:left="42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投标有效期</w:t>
      </w:r>
    </w:p>
    <w:p>
      <w:pPr>
        <w:pStyle w:val="44"/>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投标有效期内投标人撤销投标文件的，招标人将不退还投标保证金。</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投标文件构成</w:t>
      </w:r>
    </w:p>
    <w:p>
      <w:pPr>
        <w:pStyle w:val="44"/>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投标文件的构成应符合法律法规及招标文件的要求。</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投标人应当按照招标文件的要求编制投标文件。投标文件应当对招标文件提出的要求和条件作出明确响应。</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投标文件由资格证明材料、符合性证明材料、其它材料等组成。</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投标人登录许昌公共资源交易系统下载“许昌投标文件制作系统</w:t>
      </w:r>
      <w:r>
        <w:rPr>
          <w:rFonts w:ascii="宋体" w:hAnsi="宋体" w:cs="宋体"/>
          <w:color w:val="auto"/>
          <w:kern w:val="0"/>
          <w:szCs w:val="21"/>
        </w:rPr>
        <w:t>SEARUN V1.0</w:t>
      </w:r>
      <w:r>
        <w:rPr>
          <w:rFonts w:hint="eastAsia" w:ascii="宋体" w:hAnsi="宋体" w:cs="宋体"/>
          <w:color w:val="auto"/>
          <w:kern w:val="0"/>
          <w:szCs w:val="21"/>
        </w:rPr>
        <w:t>”，按招标文件要求根据所投标段制作电子投标文件。</w:t>
      </w:r>
      <w:r>
        <w:rPr>
          <w:rFonts w:ascii="宋体" w:hAnsi="宋体" w:cs="宋体"/>
          <w:color w:val="auto"/>
          <w:kern w:val="0"/>
          <w:szCs w:val="21"/>
        </w:rPr>
        <w:t xml:space="preserve"> </w:t>
      </w:r>
      <w:r>
        <w:rPr>
          <w:rFonts w:hint="eastAsia" w:ascii="宋体" w:hAnsi="宋体" w:cs="宋体"/>
          <w:color w:val="auto"/>
          <w:kern w:val="0"/>
          <w:szCs w:val="21"/>
        </w:rPr>
        <w:t>一个标段对应生成一个文件夹（</w:t>
      </w:r>
      <w:r>
        <w:rPr>
          <w:rFonts w:ascii="宋体" w:hAnsi="宋体" w:cs="宋体"/>
          <w:color w:val="auto"/>
          <w:kern w:val="0"/>
          <w:szCs w:val="21"/>
        </w:rPr>
        <w:t>xxxx</w:t>
      </w:r>
      <w:r>
        <w:rPr>
          <w:rFonts w:hint="eastAsia" w:ascii="宋体" w:hAnsi="宋体" w:cs="宋体"/>
          <w:color w:val="auto"/>
          <w:kern w:val="0"/>
          <w:szCs w:val="21"/>
        </w:rPr>
        <w:t>项目</w:t>
      </w:r>
      <w:r>
        <w:rPr>
          <w:rFonts w:ascii="宋体" w:hAnsi="宋体" w:cs="宋体"/>
          <w:color w:val="auto"/>
          <w:kern w:val="0"/>
          <w:szCs w:val="21"/>
        </w:rPr>
        <w:t>xx</w:t>
      </w:r>
      <w:r>
        <w:rPr>
          <w:rFonts w:hint="eastAsia" w:ascii="宋体" w:hAnsi="宋体" w:cs="宋体"/>
          <w:color w:val="auto"/>
          <w:kern w:val="0"/>
          <w:szCs w:val="21"/>
        </w:rPr>
        <w:t>标段）</w:t>
      </w:r>
      <w:r>
        <w:rPr>
          <w:rFonts w:ascii="宋体" w:hAnsi="宋体" w:cs="宋体"/>
          <w:color w:val="auto"/>
          <w:kern w:val="0"/>
          <w:szCs w:val="21"/>
        </w:rPr>
        <w:t xml:space="preserve">, </w:t>
      </w:r>
      <w:r>
        <w:rPr>
          <w:rFonts w:hint="eastAsia" w:ascii="宋体" w:hAnsi="宋体" w:cs="宋体"/>
          <w:color w:val="auto"/>
          <w:kern w:val="0"/>
          <w:szCs w:val="21"/>
        </w:rPr>
        <w:t>其中包含</w:t>
      </w:r>
      <w:r>
        <w:rPr>
          <w:rFonts w:ascii="宋体" w:hAnsi="宋体" w:cs="宋体"/>
          <w:color w:val="auto"/>
          <w:kern w:val="0"/>
          <w:szCs w:val="21"/>
        </w:rPr>
        <w:t>2</w:t>
      </w:r>
      <w:r>
        <w:rPr>
          <w:rFonts w:hint="eastAsia" w:ascii="宋体" w:hAnsi="宋体" w:cs="宋体"/>
          <w:color w:val="auto"/>
          <w:kern w:val="0"/>
          <w:szCs w:val="21"/>
        </w:rPr>
        <w:t>个文件和</w:t>
      </w:r>
      <w:r>
        <w:rPr>
          <w:rFonts w:ascii="宋体" w:hAnsi="宋体" w:cs="宋体"/>
          <w:color w:val="auto"/>
          <w:kern w:val="0"/>
          <w:szCs w:val="21"/>
        </w:rPr>
        <w:t>1</w:t>
      </w:r>
      <w:r>
        <w:rPr>
          <w:rFonts w:hint="eastAsia" w:ascii="宋体" w:hAnsi="宋体" w:cs="宋体"/>
          <w:color w:val="auto"/>
          <w:kern w:val="0"/>
          <w:szCs w:val="21"/>
        </w:rPr>
        <w:t>个文件夹。后缀名为“</w:t>
      </w:r>
      <w:r>
        <w:rPr>
          <w:rFonts w:ascii="宋体" w:hAnsi="宋体" w:cs="宋体"/>
          <w:color w:val="auto"/>
          <w:kern w:val="0"/>
          <w:szCs w:val="21"/>
        </w:rPr>
        <w:t>.file</w:t>
      </w:r>
      <w:r>
        <w:rPr>
          <w:rFonts w:hint="eastAsia" w:ascii="宋体" w:hAnsi="宋体" w:cs="宋体"/>
          <w:color w:val="auto"/>
          <w:kern w:val="0"/>
          <w:szCs w:val="21"/>
        </w:rPr>
        <w:t>”的文件用于电子投标使用，后缀名为“</w:t>
      </w:r>
      <w:r>
        <w:rPr>
          <w:rFonts w:ascii="宋体" w:hAnsi="宋体" w:cs="宋体"/>
          <w:color w:val="auto"/>
          <w:kern w:val="0"/>
          <w:szCs w:val="21"/>
        </w:rPr>
        <w:t>.PDF</w:t>
      </w:r>
      <w:r>
        <w:rPr>
          <w:rFonts w:hint="eastAsia" w:ascii="宋体" w:hAnsi="宋体" w:cs="宋体"/>
          <w:color w:val="auto"/>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电子投标文件制作技术咨询：</w:t>
      </w:r>
      <w:r>
        <w:rPr>
          <w:rFonts w:ascii="宋体" w:hAnsi="宋体" w:cs="宋体"/>
          <w:b/>
          <w:color w:val="auto"/>
          <w:kern w:val="0"/>
          <w:szCs w:val="21"/>
        </w:rPr>
        <w:t>0374-2961598</w:t>
      </w:r>
      <w:r>
        <w:rPr>
          <w:rFonts w:hint="eastAsia"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投标文件格式</w:t>
      </w:r>
    </w:p>
    <w:p>
      <w:pPr>
        <w:pStyle w:val="44"/>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auto"/>
          <w:kern w:val="0"/>
          <w:szCs w:val="21"/>
        </w:rPr>
        <w:t>A4</w:t>
      </w:r>
      <w:r>
        <w:rPr>
          <w:rFonts w:hint="eastAsia" w:ascii="宋体" w:hAnsi="宋体" w:cs="宋体"/>
          <w:color w:val="auto"/>
          <w:kern w:val="0"/>
          <w:szCs w:val="21"/>
        </w:rPr>
        <w:t>幅面装订成册，并在投标文件封面上注明：正本</w:t>
      </w:r>
      <w:r>
        <w:rPr>
          <w:rFonts w:ascii="宋体" w:hAnsi="宋体" w:cs="宋体"/>
          <w:color w:val="auto"/>
          <w:kern w:val="0"/>
          <w:szCs w:val="21"/>
        </w:rPr>
        <w:t>/</w:t>
      </w:r>
      <w:r>
        <w:rPr>
          <w:rFonts w:hint="eastAsia" w:ascii="宋体" w:hAnsi="宋体" w:cs="宋体"/>
          <w:color w:val="auto"/>
          <w:kern w:val="0"/>
          <w:szCs w:val="21"/>
        </w:rPr>
        <w:t>副本、所投项目名称、项目编号、投标人名称、日期等字样。</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投标保证金</w:t>
      </w:r>
    </w:p>
    <w:p>
      <w:pPr>
        <w:pStyle w:val="44"/>
        <w:numPr>
          <w:ilvl w:val="0"/>
          <w:numId w:val="13"/>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投标保证金的缴纳</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auto"/>
          <w:kern w:val="0"/>
          <w:szCs w:val="21"/>
        </w:rPr>
        <w:t xml:space="preserve"> </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）投标保证金缴纳方式：</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宋体"/>
          <w:color w:val="auto"/>
          <w:kern w:val="0"/>
          <w:szCs w:val="21"/>
        </w:rPr>
        <w:t>http://221.14.6.70:8088/ggzy</w:t>
      </w:r>
      <w:r>
        <w:rPr>
          <w:rFonts w:ascii="宋体" w:hAnsi="宋体" w:cs="宋体"/>
          <w:color w:val="auto"/>
          <w:kern w:val="0"/>
          <w:szCs w:val="21"/>
        </w:rPr>
        <w:fldChar w:fldCharType="end"/>
      </w:r>
      <w:r>
        <w:rPr>
          <w:rFonts w:hint="eastAsia" w:ascii="宋体" w:hAnsi="宋体" w:cs="宋体"/>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《保证金缴纳绑定操作指南》获取方法：登录许昌公共资源交易系统</w:t>
      </w:r>
      <w:r>
        <w:rPr>
          <w:rFonts w:ascii="宋体" w:cs="宋体"/>
          <w:color w:val="auto"/>
          <w:kern w:val="0"/>
          <w:szCs w:val="21"/>
        </w:rPr>
        <w:t>-</w:t>
      </w:r>
      <w:r>
        <w:rPr>
          <w:rFonts w:hint="eastAsia" w:ascii="宋体" w:hAnsi="宋体" w:cs="宋体"/>
          <w:color w:val="auto"/>
          <w:kern w:val="0"/>
          <w:szCs w:val="21"/>
        </w:rPr>
        <w:t>组件下载</w:t>
      </w:r>
      <w:r>
        <w:rPr>
          <w:rFonts w:ascii="宋体" w:cs="宋体"/>
          <w:color w:val="auto"/>
          <w:kern w:val="0"/>
          <w:szCs w:val="21"/>
        </w:rPr>
        <w:t>-</w:t>
      </w:r>
      <w:r>
        <w:rPr>
          <w:rFonts w:hint="eastAsia" w:ascii="宋体" w:hAnsi="宋体" w:cs="宋体"/>
          <w:color w:val="auto"/>
          <w:kern w:val="0"/>
          <w:szCs w:val="21"/>
        </w:rPr>
        <w:t>《保证金缴纳绑定操作指南》。</w:t>
      </w:r>
    </w:p>
    <w:p>
      <w:pPr>
        <w:autoSpaceDE w:val="0"/>
        <w:autoSpaceDN w:val="0"/>
        <w:spacing w:line="360" w:lineRule="auto"/>
        <w:ind w:left="964"/>
        <w:contextualSpacing/>
        <w:rPr>
          <w:rFonts w:ascii="宋体" w:cs="仿宋_GB2312"/>
          <w:color w:val="auto"/>
          <w:szCs w:val="21"/>
          <w:lang w:val="zh-CN"/>
        </w:rPr>
      </w:pPr>
      <w:r>
        <w:rPr>
          <w:rFonts w:ascii="宋体" w:hAnsi="宋体" w:cs="宋体"/>
          <w:color w:val="auto"/>
          <w:kern w:val="0"/>
          <w:szCs w:val="21"/>
        </w:rPr>
        <w:t xml:space="preserve">d. </w:t>
      </w:r>
      <w:r>
        <w:rPr>
          <w:rFonts w:hint="eastAsia" w:ascii="宋体" w:hAnsi="宋体" w:cs="宋体"/>
          <w:color w:val="auto"/>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未按上述规定操作引起的无效投标，由投标人自行负责。</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汇款凭证无需备注项目编号和项目名称。</w:t>
      </w:r>
    </w:p>
    <w:p>
      <w:pPr>
        <w:pStyle w:val="44"/>
        <w:numPr>
          <w:ilvl w:val="1"/>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投标保证金的退还</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自中标通知书发出之日起</w:t>
      </w:r>
      <w:r>
        <w:rPr>
          <w:rFonts w:ascii="宋体" w:hAnsi="宋体" w:cs="宋体"/>
          <w:color w:val="auto"/>
          <w:kern w:val="0"/>
          <w:szCs w:val="21"/>
        </w:rPr>
        <w:t>5</w:t>
      </w:r>
      <w:r>
        <w:rPr>
          <w:rFonts w:hint="eastAsia" w:ascii="宋体" w:hAnsi="宋体" w:cs="宋体"/>
          <w:color w:val="auto"/>
          <w:kern w:val="0"/>
          <w:szCs w:val="21"/>
        </w:rPr>
        <w:t>个工作日内退还未中标人的投标保证金。</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自采购合同签订之日起</w:t>
      </w:r>
      <w:r>
        <w:rPr>
          <w:rFonts w:ascii="宋体" w:hAnsi="宋体" w:cs="宋体"/>
          <w:color w:val="auto"/>
          <w:kern w:val="0"/>
          <w:szCs w:val="21"/>
        </w:rPr>
        <w:t>5</w:t>
      </w:r>
      <w:r>
        <w:rPr>
          <w:rFonts w:hint="eastAsia" w:ascii="宋体" w:hAnsi="宋体" w:cs="宋体"/>
          <w:color w:val="auto"/>
          <w:kern w:val="0"/>
          <w:szCs w:val="21"/>
        </w:rPr>
        <w:t>个工作日内退还中标人的投标保证金。</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宋体"/>
          <w:color w:val="auto"/>
          <w:kern w:val="0"/>
          <w:szCs w:val="21"/>
          <w:lang w:eastAsia="zh-CN"/>
        </w:rPr>
        <w:t>一</w:t>
      </w:r>
      <w:r>
        <w:rPr>
          <w:rFonts w:hint="eastAsia" w:ascii="宋体" w:hAnsi="宋体" w:cs="宋体"/>
          <w:color w:val="auto"/>
          <w:kern w:val="0"/>
          <w:szCs w:val="21"/>
        </w:rPr>
        <w:t>楼交易见证部办理退款手续（</w:t>
      </w:r>
      <w:r>
        <w:rPr>
          <w:rFonts w:ascii="宋体" w:hAnsi="宋体" w:cs="宋体"/>
          <w:color w:val="auto"/>
          <w:kern w:val="0"/>
          <w:szCs w:val="21"/>
        </w:rPr>
        <w:t>0374-2968027</w:t>
      </w:r>
      <w:r>
        <w:rPr>
          <w:rFonts w:hint="eastAsia"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有下列情形之一的，投标保证金不予退还</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投标有效期内投标人撤销投标文件的；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投标人在投标文件中提供虚假材料的；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投标人与采购人、其他投标人或者采购代理机构恶意串通的；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e. </w:t>
      </w:r>
      <w:r>
        <w:rPr>
          <w:rFonts w:hint="eastAsia" w:ascii="宋体" w:hAnsi="宋体" w:cs="宋体"/>
          <w:color w:val="auto"/>
          <w:kern w:val="0"/>
          <w:szCs w:val="21"/>
        </w:rPr>
        <w:t>法律法规及招标文件规定的其他情形。</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凡投标人投标保证金交纳至同一标段相同子账号的，保证金暂不予退还，并依照《许昌市公共资源交易当事人不良行为管理暂行办法》（许公管委〔</w:t>
      </w:r>
      <w:r>
        <w:rPr>
          <w:rFonts w:ascii="宋体" w:hAnsi="宋体" w:cs="宋体"/>
          <w:color w:val="auto"/>
          <w:kern w:val="0"/>
          <w:szCs w:val="21"/>
        </w:rPr>
        <w:t>2017</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投标文件的数量和签署盖章</w:t>
      </w:r>
    </w:p>
    <w:p>
      <w:pPr>
        <w:pStyle w:val="44"/>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投标人应提交投标文件份数见“投标人须知前附表”。</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在招标文件中已明示需盖章及签名之处，电子投标文件应按招标文件要求加盖投标人电子印章和法人电子印章或授权代表电子印章。</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纸质投标文件是指投标人电子投标文件制作完成后生成的后缀名为“</w:t>
      </w:r>
      <w:r>
        <w:rPr>
          <w:rFonts w:ascii="宋体" w:hAnsi="宋体" w:cs="宋体"/>
          <w:color w:val="auto"/>
          <w:kern w:val="0"/>
          <w:szCs w:val="21"/>
        </w:rPr>
        <w:t>.PDF</w:t>
      </w:r>
      <w:r>
        <w:rPr>
          <w:rFonts w:hint="eastAsia" w:ascii="宋体" w:hAnsi="宋体" w:cs="宋体"/>
          <w:color w:val="auto"/>
          <w:kern w:val="0"/>
          <w:szCs w:val="21"/>
        </w:rPr>
        <w:t>”的文件打印的投标文件。纸质投标文件正本和副本封面上应清楚标明</w:t>
      </w:r>
      <w:r>
        <w:rPr>
          <w:rFonts w:hint="eastAsia" w:ascii="宋体" w:cs="宋体"/>
          <w:color w:val="auto"/>
          <w:kern w:val="0"/>
          <w:szCs w:val="21"/>
        </w:rPr>
        <w:t>“</w:t>
      </w:r>
      <w:r>
        <w:rPr>
          <w:rFonts w:hint="eastAsia" w:ascii="宋体" w:hAnsi="宋体" w:cs="宋体"/>
          <w:color w:val="auto"/>
          <w:kern w:val="0"/>
          <w:szCs w:val="21"/>
        </w:rPr>
        <w:t>正本</w:t>
      </w:r>
      <w:r>
        <w:rPr>
          <w:rFonts w:hint="eastAsia" w:ascii="宋体" w:cs="宋体"/>
          <w:color w:val="auto"/>
          <w:kern w:val="0"/>
          <w:szCs w:val="21"/>
        </w:rPr>
        <w:t>”</w:t>
      </w:r>
      <w:r>
        <w:rPr>
          <w:rFonts w:hint="eastAsia" w:ascii="宋体" w:hAnsi="宋体" w:cs="宋体"/>
          <w:color w:val="auto"/>
          <w:kern w:val="0"/>
          <w:szCs w:val="21"/>
        </w:rPr>
        <w:t>或</w:t>
      </w:r>
      <w:r>
        <w:rPr>
          <w:rFonts w:hint="eastAsia" w:ascii="宋体" w:cs="宋体"/>
          <w:color w:val="auto"/>
          <w:kern w:val="0"/>
          <w:szCs w:val="21"/>
        </w:rPr>
        <w:t>“</w:t>
      </w:r>
      <w:r>
        <w:rPr>
          <w:rFonts w:hint="eastAsia" w:ascii="宋体" w:hAnsi="宋体" w:cs="宋体"/>
          <w:color w:val="auto"/>
          <w:kern w:val="0"/>
          <w:szCs w:val="21"/>
        </w:rPr>
        <w:t>副本</w:t>
      </w:r>
      <w:r>
        <w:rPr>
          <w:rFonts w:hint="eastAsia" w:ascii="宋体" w:cs="宋体"/>
          <w:color w:val="auto"/>
          <w:kern w:val="0"/>
          <w:szCs w:val="21"/>
        </w:rPr>
        <w:t>”</w:t>
      </w:r>
      <w:r>
        <w:rPr>
          <w:rFonts w:hint="eastAsia" w:ascii="宋体" w:hAnsi="宋体" w:cs="宋体"/>
          <w:color w:val="auto"/>
          <w:kern w:val="0"/>
          <w:szCs w:val="21"/>
        </w:rPr>
        <w:t>字样；一旦正本和副本内容不一致时，以正本为准。纸质投标文件的正本及所有副本的封面均须由投标人加盖投标人公章。</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auto"/>
          <w:szCs w:val="21"/>
          <w:lang w:val="zh-CN"/>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投标文件的密封</w:t>
      </w:r>
    </w:p>
    <w:p>
      <w:pPr>
        <w:pStyle w:val="44"/>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投标人应将纸质投标文件“正本”、“</w:t>
      </w:r>
      <w:r>
        <w:rPr>
          <w:rFonts w:ascii="宋体" w:hAnsi="宋体" w:cs="宋体"/>
          <w:color w:val="auto"/>
          <w:kern w:val="0"/>
          <w:szCs w:val="21"/>
        </w:rPr>
        <w:t xml:space="preserve"> </w:t>
      </w:r>
      <w:r>
        <w:rPr>
          <w:rFonts w:hint="eastAsia" w:ascii="宋体" w:hAnsi="宋体" w:cs="宋体"/>
          <w:color w:val="auto"/>
          <w:kern w:val="0"/>
          <w:szCs w:val="21"/>
        </w:rPr>
        <w:t>副本”密封包装。使用电子介质存储的投标文件单独密封包装，并随纸质投标文件一并提交。</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投标文件如果未按规定密封，招标人将拒绝接收。</w:t>
      </w:r>
    </w:p>
    <w:p>
      <w:pPr>
        <w:autoSpaceDE w:val="0"/>
        <w:autoSpaceDN w:val="0"/>
        <w:spacing w:line="360" w:lineRule="auto"/>
        <w:ind w:left="42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投标截止时间</w:t>
      </w:r>
    </w:p>
    <w:p>
      <w:pPr>
        <w:pStyle w:val="44"/>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投标人必须在“投标邀请”和“投标人须知前附表”中规定的投标截止时间前，将所有投标文件送达招标文件指定的开标地点。</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招标人收到投标文件后，应当如实记载投标文件的送达时间和密封情况，签收保存，并向投标人出具签收回执。任何单位和个人不得在开标前开启投标文件。</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招标人可以按本须知第</w:t>
      </w:r>
      <w:r>
        <w:rPr>
          <w:rFonts w:ascii="宋体" w:hAnsi="宋体" w:cs="宋体"/>
          <w:color w:val="auto"/>
          <w:kern w:val="0"/>
          <w:szCs w:val="21"/>
        </w:rPr>
        <w:t>10</w:t>
      </w:r>
      <w:r>
        <w:rPr>
          <w:rFonts w:hint="eastAsia" w:ascii="宋体" w:hAnsi="宋体" w:cs="宋体"/>
          <w:color w:val="auto"/>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迟交的投标文件</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投标截止时间之后送达</w:t>
      </w:r>
      <w:r>
        <w:rPr>
          <w:rFonts w:ascii="宋体" w:hAnsi="宋体" w:cs="宋体"/>
          <w:color w:val="auto"/>
          <w:kern w:val="0"/>
          <w:szCs w:val="21"/>
        </w:rPr>
        <w:t>/</w:t>
      </w:r>
      <w:r>
        <w:rPr>
          <w:rFonts w:hint="eastAsia" w:ascii="宋体" w:hAnsi="宋体" w:cs="宋体"/>
          <w:color w:val="auto"/>
          <w:kern w:val="0"/>
          <w:szCs w:val="21"/>
        </w:rPr>
        <w:t>上传的投标文件，招标人将拒绝接收。</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投标文件的修改和撤回</w:t>
      </w:r>
    </w:p>
    <w:p>
      <w:pPr>
        <w:pStyle w:val="44"/>
        <w:numPr>
          <w:ilvl w:val="0"/>
          <w:numId w:val="1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投标人补充、修改的内容并作为投标文件的组成部分。补充或修改应当按招标文件要求签署、盖章、密封、递交，并应注明“修改</w:t>
      </w:r>
      <w:r>
        <w:rPr>
          <w:rFonts w:hint="eastAsia" w:ascii="宋体" w:cs="宋体"/>
          <w:color w:val="auto"/>
          <w:kern w:val="0"/>
          <w:szCs w:val="21"/>
        </w:rPr>
        <w:t>”</w:t>
      </w:r>
      <w:r>
        <w:rPr>
          <w:rFonts w:hint="eastAsia" w:ascii="宋体" w:hAnsi="宋体" w:cs="宋体"/>
          <w:color w:val="auto"/>
          <w:kern w:val="0"/>
          <w:szCs w:val="21"/>
        </w:rPr>
        <w:t>或“补充</w:t>
      </w:r>
      <w:r>
        <w:rPr>
          <w:rFonts w:hint="eastAsia" w:ascii="宋体" w:cs="宋体"/>
          <w:color w:val="auto"/>
          <w:kern w:val="0"/>
          <w:szCs w:val="21"/>
        </w:rPr>
        <w:t>”</w:t>
      </w:r>
      <w:r>
        <w:rPr>
          <w:rFonts w:hint="eastAsia" w:ascii="宋体" w:hAnsi="宋体" w:cs="宋体"/>
          <w:color w:val="auto"/>
          <w:kern w:val="0"/>
          <w:szCs w:val="21"/>
        </w:rPr>
        <w:t>字样。</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投标人在递交纸质投标文件后，可以撤回其投标，但投标人必须在规定的投标截止时间前以书面形式告知招标人。</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开标</w:t>
      </w:r>
    </w:p>
    <w:p>
      <w:pPr>
        <w:pStyle w:val="44"/>
        <w:numPr>
          <w:ilvl w:val="0"/>
          <w:numId w:val="1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招标人将按招标文件规定的时间和地点组织公开开标。开标由代理机构主持，邀请投标人参加。评标委员会成员不得参加开标活动。</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招标人应当对开标、评标现场活动进行全程录音录像。录音录像应当清晰可辨，音像资料作为采购文件一并存档。</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）电子投标文件的解密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投标人解密：投标人使用本单位</w:t>
      </w:r>
      <w:r>
        <w:rPr>
          <w:rFonts w:ascii="宋体" w:hAnsi="宋体" w:cs="宋体"/>
          <w:color w:val="auto"/>
          <w:kern w:val="0"/>
          <w:szCs w:val="21"/>
        </w:rPr>
        <w:t>CA</w:t>
      </w:r>
      <w:r>
        <w:rPr>
          <w:rFonts w:hint="eastAsia" w:ascii="宋体" w:hAnsi="宋体" w:cs="宋体"/>
          <w:color w:val="auto"/>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代理机构解密：代理机构按电子投标文件到达交易系统的先后顺序，使用本单位</w:t>
      </w:r>
      <w:r>
        <w:rPr>
          <w:rFonts w:ascii="宋体" w:hAnsi="宋体" w:cs="宋体"/>
          <w:color w:val="auto"/>
          <w:kern w:val="0"/>
          <w:szCs w:val="21"/>
        </w:rPr>
        <w:t>CA</w:t>
      </w:r>
      <w:r>
        <w:rPr>
          <w:rFonts w:hint="eastAsia" w:ascii="宋体" w:hAnsi="宋体" w:cs="宋体"/>
          <w:color w:val="auto"/>
          <w:kern w:val="0"/>
          <w:szCs w:val="21"/>
        </w:rPr>
        <w:t>数字证书进行再次解密。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电子投标文件解密异常情况处理</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投标人不足</w:t>
      </w:r>
      <w:r>
        <w:rPr>
          <w:rFonts w:ascii="宋体" w:hAnsi="宋体" w:cs="宋体"/>
          <w:color w:val="auto"/>
          <w:kern w:val="0"/>
          <w:szCs w:val="21"/>
        </w:rPr>
        <w:t>3</w:t>
      </w:r>
      <w:r>
        <w:rPr>
          <w:rFonts w:hint="eastAsia" w:ascii="宋体" w:hAnsi="宋体" w:cs="宋体"/>
          <w:color w:val="auto"/>
          <w:kern w:val="0"/>
          <w:szCs w:val="21"/>
        </w:rPr>
        <w:t>家的，不得开标。</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开标过程由采购代理机构负责记录，由参加开标的各投标人代表和相关工作人员签字确认后随采购文件一并存档。</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投标人未参加开标的，视同认可开标结果。</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资格审查</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开标结束后，采购人依法对投标人的资格进行审查。合格投标人不足</w:t>
      </w:r>
      <w:r>
        <w:rPr>
          <w:rFonts w:ascii="宋体" w:hAnsi="宋体" w:cs="宋体"/>
          <w:color w:val="auto"/>
          <w:kern w:val="0"/>
          <w:szCs w:val="21"/>
        </w:rPr>
        <w:t>3</w:t>
      </w:r>
      <w:r>
        <w:rPr>
          <w:rFonts w:hint="eastAsia" w:ascii="宋体" w:hAnsi="宋体" w:cs="宋体"/>
          <w:color w:val="auto"/>
          <w:kern w:val="0"/>
          <w:szCs w:val="21"/>
        </w:rPr>
        <w:t>家的，不得评标。</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评标委员会的组成</w:t>
      </w:r>
    </w:p>
    <w:p>
      <w:pPr>
        <w:pStyle w:val="44"/>
        <w:numPr>
          <w:ilvl w:val="0"/>
          <w:numId w:val="1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招标人将依法组建评标委员会，评标委员会由采购人代表和评审专家组成，成员人数应当为</w:t>
      </w:r>
      <w:r>
        <w:rPr>
          <w:rFonts w:ascii="宋体" w:hAnsi="宋体" w:cs="宋体"/>
          <w:color w:val="auto"/>
          <w:kern w:val="0"/>
          <w:szCs w:val="21"/>
        </w:rPr>
        <w:t>5</w:t>
      </w:r>
      <w:r>
        <w:rPr>
          <w:rFonts w:hint="eastAsia" w:ascii="宋体" w:hAnsi="宋体" w:cs="宋体"/>
          <w:color w:val="auto"/>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采购项目符合下列情形之一的，评标委员会成员人数应当为</w:t>
      </w:r>
      <w:r>
        <w:rPr>
          <w:rFonts w:ascii="宋体" w:hAnsi="宋体" w:cs="宋体"/>
          <w:color w:val="auto"/>
          <w:kern w:val="0"/>
          <w:szCs w:val="21"/>
        </w:rPr>
        <w:t>7</w:t>
      </w:r>
      <w:r>
        <w:rPr>
          <w:rFonts w:hint="eastAsia" w:ascii="宋体" w:hAnsi="宋体" w:cs="宋体"/>
          <w:color w:val="auto"/>
          <w:kern w:val="0"/>
          <w:szCs w:val="21"/>
        </w:rPr>
        <w:t>人以上单数：</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）采购预算金额在</w:t>
      </w:r>
      <w:r>
        <w:rPr>
          <w:rFonts w:ascii="宋体" w:hAnsi="宋体" w:cs="宋体"/>
          <w:color w:val="auto"/>
          <w:kern w:val="0"/>
          <w:szCs w:val="21"/>
        </w:rPr>
        <w:t>1000</w:t>
      </w:r>
      <w:r>
        <w:rPr>
          <w:rFonts w:hint="eastAsia" w:ascii="宋体" w:hAnsi="宋体" w:cs="宋体"/>
          <w:color w:val="auto"/>
          <w:kern w:val="0"/>
          <w:szCs w:val="21"/>
        </w:rPr>
        <w:t>万元以上；</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）技术复杂；</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）社会影响较大。</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评审专家对本单位的采购项目只能作为采购人代表参与评标。采购代理机构工作人员不得参加由本机构代理的政府采购项目的评标。</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评审专家与投标人存在下列利害关系之一的</w:t>
      </w:r>
      <w:r>
        <w:rPr>
          <w:rFonts w:ascii="宋体" w:cs="宋体"/>
          <w:color w:val="auto"/>
          <w:kern w:val="0"/>
          <w:szCs w:val="21"/>
        </w:rPr>
        <w:t>,</w:t>
      </w:r>
      <w:r>
        <w:rPr>
          <w:rFonts w:hint="eastAsia" w:ascii="宋体" w:hAnsi="宋体" w:cs="宋体"/>
          <w:color w:val="auto"/>
          <w:kern w:val="0"/>
          <w:szCs w:val="21"/>
        </w:rPr>
        <w:t>应当回避</w:t>
      </w:r>
      <w:r>
        <w:rPr>
          <w:rFonts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）参加采购活动前三年内</w:t>
      </w:r>
      <w:r>
        <w:rPr>
          <w:rFonts w:ascii="宋体" w:cs="宋体"/>
          <w:color w:val="auto"/>
          <w:kern w:val="0"/>
          <w:szCs w:val="21"/>
        </w:rPr>
        <w:t>,</w:t>
      </w:r>
      <w:r>
        <w:rPr>
          <w:rFonts w:hint="eastAsia" w:ascii="宋体" w:hAnsi="宋体" w:cs="宋体"/>
          <w:color w:val="auto"/>
          <w:kern w:val="0"/>
          <w:szCs w:val="21"/>
        </w:rPr>
        <w:t>与供应商存在劳动关系</w:t>
      </w:r>
      <w:r>
        <w:rPr>
          <w:rFonts w:ascii="宋体" w:cs="宋体"/>
          <w:color w:val="auto"/>
          <w:kern w:val="0"/>
          <w:szCs w:val="21"/>
        </w:rPr>
        <w:t>,</w:t>
      </w:r>
      <w:r>
        <w:rPr>
          <w:rFonts w:hint="eastAsia" w:ascii="宋体" w:hAnsi="宋体" w:cs="宋体"/>
          <w:color w:val="auto"/>
          <w:kern w:val="0"/>
          <w:szCs w:val="21"/>
        </w:rPr>
        <w:t>或者担任过供应商的董事、监事</w:t>
      </w:r>
      <w:r>
        <w:rPr>
          <w:rFonts w:ascii="宋体" w:cs="宋体"/>
          <w:color w:val="auto"/>
          <w:kern w:val="0"/>
          <w:szCs w:val="21"/>
        </w:rPr>
        <w:t>,</w:t>
      </w:r>
      <w:r>
        <w:rPr>
          <w:rFonts w:hint="eastAsia" w:ascii="宋体" w:hAnsi="宋体" w:cs="宋体"/>
          <w:color w:val="auto"/>
          <w:kern w:val="0"/>
          <w:szCs w:val="21"/>
        </w:rPr>
        <w:t>或者是供应商的控股股东或实际控制人；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）与供应商有其他可能影响政府采购活动公平、公正进行的关系。</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评审专家发现本人与参加采购活动的供应商有利害关系的</w:t>
      </w:r>
      <w:r>
        <w:rPr>
          <w:rFonts w:ascii="宋体" w:cs="宋体"/>
          <w:color w:val="auto"/>
          <w:kern w:val="0"/>
          <w:szCs w:val="21"/>
        </w:rPr>
        <w:t>,</w:t>
      </w:r>
      <w:r>
        <w:rPr>
          <w:rFonts w:hint="eastAsia" w:ascii="宋体" w:hAnsi="宋体" w:cs="宋体"/>
          <w:color w:val="auto"/>
          <w:kern w:val="0"/>
          <w:szCs w:val="21"/>
        </w:rPr>
        <w:t>应当主动提出回避。采购人或者代理机构发现评审专家与参加采购活动的供应商有利害关系的</w:t>
      </w:r>
      <w:r>
        <w:rPr>
          <w:rFonts w:ascii="宋体" w:cs="宋体"/>
          <w:color w:val="auto"/>
          <w:kern w:val="0"/>
          <w:szCs w:val="21"/>
        </w:rPr>
        <w:t>,</w:t>
      </w:r>
      <w:r>
        <w:rPr>
          <w:rFonts w:hint="eastAsia" w:ascii="宋体" w:hAnsi="宋体" w:cs="宋体"/>
          <w:color w:val="auto"/>
          <w:kern w:val="0"/>
          <w:szCs w:val="21"/>
        </w:rPr>
        <w:t>应当要求其回避。</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采购人不得担任评标小组长。</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评标委员会成员名单在评标结果公告前应当保密。</w:t>
      </w:r>
    </w:p>
    <w:p>
      <w:pPr>
        <w:autoSpaceDE w:val="0"/>
        <w:autoSpaceDN w:val="0"/>
        <w:spacing w:line="360" w:lineRule="auto"/>
        <w:ind w:left="42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符合性审查</w:t>
      </w:r>
    </w:p>
    <w:p>
      <w:pPr>
        <w:pStyle w:val="44"/>
        <w:numPr>
          <w:ilvl w:val="0"/>
          <w:numId w:val="1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评标委员会依据有关法律法规和招标文件的规定，对符合资格的投标人的投标文件进行符合性审查，以确定其是否满足招标文件的实质性要求。</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审查、评价投标文件是否符合招标文件的商务、技术等实质性要求。</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投标文件的澄清</w:t>
      </w:r>
    </w:p>
    <w:p>
      <w:pPr>
        <w:pStyle w:val="44"/>
        <w:numPr>
          <w:ilvl w:val="0"/>
          <w:numId w:val="1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投标人的澄清文件是其投标文件的组成部分。</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投标文件报价出现前后不一致的修正</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）投标文件中开标一览表</w:t>
      </w:r>
      <w:r>
        <w:rPr>
          <w:rFonts w:ascii="宋体" w:hAnsi="宋体" w:cs="宋体"/>
          <w:color w:val="auto"/>
          <w:kern w:val="0"/>
          <w:szCs w:val="21"/>
        </w:rPr>
        <w:t>(</w:t>
      </w:r>
      <w:r>
        <w:rPr>
          <w:rFonts w:hint="eastAsia" w:ascii="宋体" w:hAnsi="宋体" w:cs="宋体"/>
          <w:color w:val="auto"/>
          <w:kern w:val="0"/>
          <w:szCs w:val="21"/>
        </w:rPr>
        <w:t>报价表</w:t>
      </w:r>
      <w:r>
        <w:rPr>
          <w:rFonts w:ascii="宋体" w:hAnsi="宋体" w:cs="宋体"/>
          <w:color w:val="auto"/>
          <w:kern w:val="0"/>
          <w:szCs w:val="21"/>
        </w:rPr>
        <w:t>)</w:t>
      </w:r>
      <w:r>
        <w:rPr>
          <w:rFonts w:hint="eastAsia" w:ascii="宋体" w:hAnsi="宋体" w:cs="宋体"/>
          <w:color w:val="auto"/>
          <w:kern w:val="0"/>
          <w:szCs w:val="21"/>
        </w:rPr>
        <w:t>内容与投标文件中相应内容不一致的，以开标一览表</w:t>
      </w:r>
      <w:r>
        <w:rPr>
          <w:rFonts w:ascii="宋体" w:hAnsi="宋体" w:cs="宋体"/>
          <w:color w:val="auto"/>
          <w:kern w:val="0"/>
          <w:szCs w:val="21"/>
        </w:rPr>
        <w:t>(</w:t>
      </w:r>
      <w:r>
        <w:rPr>
          <w:rFonts w:hint="eastAsia" w:ascii="宋体" w:hAnsi="宋体" w:cs="宋体"/>
          <w:color w:val="auto"/>
          <w:kern w:val="0"/>
          <w:szCs w:val="21"/>
        </w:rPr>
        <w:t>报价表</w:t>
      </w:r>
      <w:r>
        <w:rPr>
          <w:rFonts w:ascii="宋体" w:hAnsi="宋体" w:cs="宋体"/>
          <w:color w:val="auto"/>
          <w:kern w:val="0"/>
          <w:szCs w:val="21"/>
        </w:rPr>
        <w:t>)</w:t>
      </w:r>
      <w:r>
        <w:rPr>
          <w:rFonts w:hint="eastAsia" w:ascii="宋体" w:hAnsi="宋体" w:cs="宋体"/>
          <w:color w:val="auto"/>
          <w:kern w:val="0"/>
          <w:szCs w:val="21"/>
        </w:rPr>
        <w:t>为准；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）大写金额和小写金额不一致的，以大写金额为准；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auto"/>
          <w:kern w:val="0"/>
          <w:szCs w:val="21"/>
        </w:rPr>
        <w:t>28.2</w:t>
      </w:r>
      <w:r>
        <w:rPr>
          <w:rFonts w:hint="eastAsia" w:ascii="宋体" w:hAnsi="宋体" w:cs="宋体"/>
          <w:color w:val="auto"/>
          <w:kern w:val="0"/>
          <w:szCs w:val="21"/>
        </w:rPr>
        <w:t>规定经投标人确认后产生约束力，投标人不确认的，其投标无效。</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投标无效情形</w:t>
      </w:r>
    </w:p>
    <w:p>
      <w:pPr>
        <w:pStyle w:val="44"/>
        <w:numPr>
          <w:ilvl w:val="0"/>
          <w:numId w:val="1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投标文件属下列情况之一的，按照无效投标处理：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）未按照招标文件的规定提交投标保证金的；</w:t>
      </w:r>
      <w:r>
        <w:rPr>
          <w:rFonts w:ascii="宋体" w:hAnsi="宋体" w:cs="宋体"/>
          <w:color w:val="auto"/>
          <w:kern w:val="0"/>
          <w:szCs w:val="21"/>
        </w:rPr>
        <w:t xml:space="preserve"> </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投标文件未按招标文件要求签署、盖章的；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不具备招标文件中规定的资格要求的；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报价超过招标文件中规定的预算金额或者最高限价的；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投标文件含有采购人不能接受的附加条件的。</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有下列情形之一的，视为投标人串通投标，其投标无效：</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不同投标人的投标文件由同一单位或者个人编制；</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不同投标人委托同一单位或者个人办理投标事宜；</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不同投标人的投标文件异常一致或者投标报价呈规律性差异；</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不同投标人的投标文件相互混装；</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不同投标人的投标保证金从同一单位或者个人的账户转出。</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法律、法规和招标文件规定的其他无效情形。</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相同品牌投标人的认定</w:t>
      </w:r>
    </w:p>
    <w:p>
      <w:pPr>
        <w:pStyle w:val="44"/>
        <w:numPr>
          <w:ilvl w:val="0"/>
          <w:numId w:val="1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kern w:val="0"/>
          <w:szCs w:val="21"/>
        </w:rPr>
        <w:t>;</w:t>
      </w:r>
      <w:r>
        <w:rPr>
          <w:rFonts w:hint="eastAsia" w:ascii="宋体" w:hAnsi="宋体" w:cs="宋体"/>
          <w:color w:val="auto"/>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投标文件的比较与评价</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评标方法、评标标准</w:t>
      </w:r>
    </w:p>
    <w:p>
      <w:pPr>
        <w:pStyle w:val="44"/>
        <w:numPr>
          <w:ilvl w:val="0"/>
          <w:numId w:val="1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评标方法分为最低评标价法和综合评分法。</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最低评标价法</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综合评分法，是指投标文件满足招标文件全部实质性要求，且按照评审因素的量化指标评审得分最高的投标人为中标候选人的评标方法。</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价格分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投标报价得分</w:t>
      </w:r>
      <w:r>
        <w:rPr>
          <w:rFonts w:ascii="宋体" w:hAnsi="宋体" w:cs="宋体"/>
          <w:color w:val="auto"/>
          <w:kern w:val="0"/>
          <w:szCs w:val="21"/>
        </w:rPr>
        <w:t>=(</w:t>
      </w:r>
      <w:r>
        <w:rPr>
          <w:rFonts w:hint="eastAsia" w:ascii="宋体" w:hAnsi="宋体" w:cs="宋体"/>
          <w:color w:val="auto"/>
          <w:kern w:val="0"/>
          <w:szCs w:val="21"/>
        </w:rPr>
        <w:t>评标基准价</w:t>
      </w:r>
      <w:r>
        <w:rPr>
          <w:rFonts w:ascii="宋体" w:hAnsi="宋体" w:cs="宋体"/>
          <w:color w:val="auto"/>
          <w:kern w:val="0"/>
          <w:szCs w:val="21"/>
        </w:rPr>
        <w:t>/</w:t>
      </w:r>
      <w:r>
        <w:rPr>
          <w:rFonts w:hint="eastAsia" w:ascii="宋体" w:hAnsi="宋体" w:cs="宋体"/>
          <w:color w:val="auto"/>
          <w:kern w:val="0"/>
          <w:szCs w:val="21"/>
        </w:rPr>
        <w:t>投标报价</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100</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评标总得分</w:t>
      </w:r>
      <w:r>
        <w:rPr>
          <w:rFonts w:ascii="宋体" w:hAnsi="宋体" w:cs="宋体"/>
          <w:color w:val="auto"/>
          <w:kern w:val="0"/>
          <w:szCs w:val="21"/>
        </w:rPr>
        <w:t>=F1</w:t>
      </w:r>
      <w:r>
        <w:rPr>
          <w:rFonts w:hint="eastAsia" w:ascii="宋体" w:hAnsi="宋体" w:cs="宋体"/>
          <w:color w:val="auto"/>
          <w:kern w:val="0"/>
          <w:szCs w:val="21"/>
        </w:rPr>
        <w:t>×</w:t>
      </w:r>
      <w:r>
        <w:rPr>
          <w:rFonts w:ascii="宋体" w:hAnsi="宋体" w:cs="宋体"/>
          <w:color w:val="auto"/>
          <w:kern w:val="0"/>
          <w:szCs w:val="21"/>
        </w:rPr>
        <w:t>A1+F2</w:t>
      </w:r>
      <w:r>
        <w:rPr>
          <w:rFonts w:hint="eastAsia" w:ascii="宋体" w:hAnsi="宋体" w:cs="宋体"/>
          <w:color w:val="auto"/>
          <w:kern w:val="0"/>
          <w:szCs w:val="21"/>
        </w:rPr>
        <w:t>×</w:t>
      </w:r>
      <w:r>
        <w:rPr>
          <w:rFonts w:ascii="宋体" w:hAnsi="宋体" w:cs="宋体"/>
          <w:color w:val="auto"/>
          <w:kern w:val="0"/>
          <w:szCs w:val="21"/>
        </w:rPr>
        <w:t>A2+</w:t>
      </w:r>
      <w:r>
        <w:rPr>
          <w:rFonts w:hint="eastAsia" w:ascii="宋体" w:hAnsi="宋体" w:cs="宋体"/>
          <w:color w:val="auto"/>
          <w:kern w:val="0"/>
          <w:szCs w:val="21"/>
        </w:rPr>
        <w:t>……</w:t>
      </w:r>
      <w:r>
        <w:rPr>
          <w:rFonts w:ascii="宋体" w:hAnsi="宋体" w:cs="宋体"/>
          <w:color w:val="auto"/>
          <w:kern w:val="0"/>
          <w:szCs w:val="21"/>
        </w:rPr>
        <w:t>+Fn</w:t>
      </w:r>
      <w:r>
        <w:rPr>
          <w:rFonts w:hint="eastAsia" w:ascii="宋体" w:hAnsi="宋体" w:cs="宋体"/>
          <w:color w:val="auto"/>
          <w:kern w:val="0"/>
          <w:szCs w:val="21"/>
        </w:rPr>
        <w:t>×</w:t>
      </w:r>
      <w:r>
        <w:rPr>
          <w:rFonts w:ascii="宋体" w:hAnsi="宋体" w:cs="宋体"/>
          <w:color w:val="auto"/>
          <w:kern w:val="0"/>
          <w:szCs w:val="21"/>
        </w:rPr>
        <w:t>An</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F1</w:t>
      </w:r>
      <w:r>
        <w:rPr>
          <w:rFonts w:hint="eastAsia" w:ascii="宋体" w:hAnsi="宋体" w:cs="宋体"/>
          <w:color w:val="auto"/>
          <w:kern w:val="0"/>
          <w:szCs w:val="21"/>
        </w:rPr>
        <w:t>、</w:t>
      </w:r>
      <w:r>
        <w:rPr>
          <w:rFonts w:ascii="宋体" w:hAnsi="宋体" w:cs="宋体"/>
          <w:color w:val="auto"/>
          <w:kern w:val="0"/>
          <w:szCs w:val="21"/>
        </w:rPr>
        <w:t>F2</w:t>
      </w:r>
      <w:r>
        <w:rPr>
          <w:rFonts w:hint="eastAsia" w:ascii="宋体" w:hAnsi="宋体" w:cs="宋体"/>
          <w:color w:val="auto"/>
          <w:kern w:val="0"/>
          <w:szCs w:val="21"/>
        </w:rPr>
        <w:t>……</w:t>
      </w:r>
      <w:r>
        <w:rPr>
          <w:rFonts w:ascii="宋体" w:hAnsi="宋体" w:cs="宋体"/>
          <w:color w:val="auto"/>
          <w:kern w:val="0"/>
          <w:szCs w:val="21"/>
        </w:rPr>
        <w:t>Fn</w:t>
      </w:r>
      <w:r>
        <w:rPr>
          <w:rFonts w:hint="eastAsia" w:ascii="宋体" w:hAnsi="宋体" w:cs="宋体"/>
          <w:color w:val="auto"/>
          <w:kern w:val="0"/>
          <w:szCs w:val="21"/>
        </w:rPr>
        <w:t>分别为各项评审因素的得分</w:t>
      </w:r>
      <w:r>
        <w:rPr>
          <w:rFonts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A1</w:t>
      </w:r>
      <w:r>
        <w:rPr>
          <w:rFonts w:hint="eastAsia" w:ascii="宋体" w:hAnsi="宋体" w:cs="宋体"/>
          <w:color w:val="auto"/>
          <w:kern w:val="0"/>
          <w:szCs w:val="21"/>
        </w:rPr>
        <w:t>、</w:t>
      </w:r>
      <w:r>
        <w:rPr>
          <w:rFonts w:ascii="宋体" w:hAnsi="宋体" w:cs="宋体"/>
          <w:color w:val="auto"/>
          <w:kern w:val="0"/>
          <w:szCs w:val="21"/>
        </w:rPr>
        <w:t>A2</w:t>
      </w:r>
      <w:r>
        <w:rPr>
          <w:rFonts w:hint="eastAsia" w:ascii="宋体" w:hAnsi="宋体" w:cs="宋体"/>
          <w:color w:val="auto"/>
          <w:kern w:val="0"/>
          <w:szCs w:val="21"/>
        </w:rPr>
        <w:t>、……</w:t>
      </w:r>
      <w:r>
        <w:rPr>
          <w:rFonts w:ascii="宋体" w:hAnsi="宋体" w:cs="宋体"/>
          <w:color w:val="auto"/>
          <w:kern w:val="0"/>
          <w:szCs w:val="21"/>
        </w:rPr>
        <w:t xml:space="preserve">An </w:t>
      </w:r>
      <w:r>
        <w:rPr>
          <w:rFonts w:hint="eastAsia" w:ascii="宋体" w:hAnsi="宋体" w:cs="宋体"/>
          <w:color w:val="auto"/>
          <w:kern w:val="0"/>
          <w:szCs w:val="21"/>
        </w:rPr>
        <w:t>分别为各项评审因素所占的权重</w:t>
      </w:r>
      <w:r>
        <w:rPr>
          <w:rFonts w:ascii="宋体" w:hAnsi="宋体" w:cs="宋体"/>
          <w:color w:val="auto"/>
          <w:kern w:val="0"/>
          <w:szCs w:val="21"/>
        </w:rPr>
        <w:t>(A1+A2+</w:t>
      </w:r>
      <w:r>
        <w:rPr>
          <w:rFonts w:hint="eastAsia" w:ascii="宋体" w:hAnsi="宋体" w:cs="宋体"/>
          <w:color w:val="auto"/>
          <w:kern w:val="0"/>
          <w:szCs w:val="21"/>
        </w:rPr>
        <w:t>……</w:t>
      </w:r>
      <w:r>
        <w:rPr>
          <w:rFonts w:ascii="宋体" w:hAnsi="宋体" w:cs="宋体"/>
          <w:color w:val="auto"/>
          <w:kern w:val="0"/>
          <w:szCs w:val="21"/>
        </w:rPr>
        <w:t>+An=1)</w:t>
      </w:r>
      <w:r>
        <w:rPr>
          <w:rFonts w:hint="eastAsia"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评标过程中，不得去掉报价中的最高报价和最低报价。</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因落实政府采购政策进行价格调整的，以调整后的价格计算评标基准价和投标报价。</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b/>
          <w:color w:val="auto"/>
          <w:kern w:val="0"/>
          <w:szCs w:val="21"/>
        </w:rPr>
        <w:t>本次评标具体评标方法、评标标准见（第六章</w:t>
      </w:r>
      <w:r>
        <w:rPr>
          <w:rFonts w:ascii="宋体" w:hAnsi="宋体" w:cs="宋体"/>
          <w:b/>
          <w:color w:val="auto"/>
          <w:kern w:val="0"/>
          <w:szCs w:val="21"/>
        </w:rPr>
        <w:t xml:space="preserve"> </w:t>
      </w:r>
      <w:r>
        <w:rPr>
          <w:rFonts w:hint="eastAsia" w:ascii="宋体" w:hAnsi="宋体" w:cs="宋体"/>
          <w:b/>
          <w:color w:val="auto"/>
          <w:kern w:val="0"/>
          <w:szCs w:val="21"/>
        </w:rPr>
        <w:t>资格审查与评标）</w:t>
      </w:r>
      <w:r>
        <w:rPr>
          <w:rFonts w:hint="eastAsia" w:ascii="宋体" w:hAnsi="宋体" w:cs="宋体"/>
          <w:color w:val="auto"/>
          <w:kern w:val="0"/>
          <w:szCs w:val="21"/>
        </w:rPr>
        <w:t>。</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推荐中标候选人</w:t>
      </w:r>
    </w:p>
    <w:p>
      <w:pPr>
        <w:pStyle w:val="44"/>
        <w:numPr>
          <w:ilvl w:val="0"/>
          <w:numId w:val="1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评审意见无效情形</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评标委员会及其成员有下列行为之一的，其评审意见无效：</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确定参与评标至评标结束前私自接触投标人；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接受投标人提出的与投标文件不一致的澄清或者说明，《投标人须知》</w:t>
      </w:r>
      <w:r>
        <w:rPr>
          <w:rFonts w:ascii="宋体" w:hAnsi="宋体" w:cs="宋体"/>
          <w:color w:val="auto"/>
          <w:kern w:val="0"/>
          <w:szCs w:val="21"/>
        </w:rPr>
        <w:t>26</w:t>
      </w:r>
      <w:r>
        <w:rPr>
          <w:rFonts w:hint="eastAsia" w:ascii="宋体" w:hAnsi="宋体" w:cs="宋体"/>
          <w:color w:val="auto"/>
          <w:kern w:val="0"/>
          <w:szCs w:val="21"/>
        </w:rPr>
        <w:t>条规定的情形除外；</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违反评标纪律发表倾向性意见或者征询采购人的倾向性意见；</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对需要专业判断的主观评审因素协商评分；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在评标过程中擅离职守，影响评标程序正常进行的；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记录、复制或者带走任何评标资料；</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其他不遵守评标纪律的行为。</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保密</w:t>
      </w:r>
    </w:p>
    <w:p>
      <w:pPr>
        <w:pStyle w:val="44"/>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评审专家应当遵守评审工作纪律，不得泄露评审文件、评审情况和评审中获悉的商业秘密。</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auto"/>
          <w:szCs w:val="21"/>
          <w:lang w:val="zh-CN"/>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确定中标人</w:t>
      </w:r>
    </w:p>
    <w:p>
      <w:pPr>
        <w:pStyle w:val="44"/>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采购人应当自收到评标报告之日起</w:t>
      </w:r>
      <w:r>
        <w:rPr>
          <w:rFonts w:ascii="宋体" w:hAnsi="宋体" w:cs="宋体"/>
          <w:color w:val="auto"/>
          <w:kern w:val="0"/>
          <w:szCs w:val="21"/>
        </w:rPr>
        <w:t>5</w:t>
      </w:r>
      <w:r>
        <w:rPr>
          <w:rFonts w:hint="eastAsia" w:ascii="宋体" w:hAnsi="宋体" w:cs="宋体"/>
          <w:color w:val="auto"/>
          <w:kern w:val="0"/>
          <w:szCs w:val="21"/>
        </w:rPr>
        <w:t>个工作日内，在评标报告确定的中标候选人名单中按顺序确定中标人。中标候选人并列的，由采购人采取随机抽取的方式确定。</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采购人在收到评标报告</w:t>
      </w:r>
      <w:r>
        <w:rPr>
          <w:rFonts w:ascii="宋体" w:hAnsi="宋体" w:cs="宋体"/>
          <w:color w:val="auto"/>
          <w:kern w:val="0"/>
          <w:szCs w:val="21"/>
        </w:rPr>
        <w:t>5</w:t>
      </w:r>
      <w:r>
        <w:rPr>
          <w:rFonts w:hint="eastAsia" w:ascii="宋体" w:hAnsi="宋体" w:cs="宋体"/>
          <w:color w:val="auto"/>
          <w:kern w:val="0"/>
          <w:szCs w:val="21"/>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中标公告、发出中标通知书</w:t>
      </w:r>
    </w:p>
    <w:p>
      <w:pPr>
        <w:pStyle w:val="44"/>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采购人确认中标人后，招标人在公告中标结果的同时，向中标人发出中标通知书。</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中标通知书发出后，采购人不得违法改变中标结果，中标人无正当理由不得放弃中标。</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质疑提出与答复</w:t>
      </w:r>
    </w:p>
    <w:p>
      <w:pPr>
        <w:pStyle w:val="44"/>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对采购文件提出质疑的，潜在投标人应已依法获取采购文件，且应当在获取采购文件或者采购文件公告期限届满之日起</w:t>
      </w:r>
      <w:r>
        <w:rPr>
          <w:rFonts w:ascii="宋体" w:hAnsi="宋体" w:cs="宋体"/>
          <w:color w:val="auto"/>
          <w:kern w:val="0"/>
          <w:szCs w:val="21"/>
        </w:rPr>
        <w:t>7</w:t>
      </w:r>
      <w:r>
        <w:rPr>
          <w:rFonts w:hint="eastAsia" w:ascii="宋体" w:hAnsi="宋体" w:cs="宋体"/>
          <w:color w:val="auto"/>
          <w:kern w:val="0"/>
          <w:szCs w:val="21"/>
        </w:rPr>
        <w:t>个工作日内通过《全国公共资源交易平台（河南省·许昌市）》一次性提出，如未提出视为全面接受；</w:t>
      </w:r>
      <w:r>
        <w:rPr>
          <w:rFonts w:asci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对采购过程提出质疑的，为各采购程序环节结束之日起七个工作日内，以书面形式向采购人和采购代理机构一次性提出；</w:t>
      </w:r>
      <w:r>
        <w:rPr>
          <w:rFonts w:asci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对中标结果提出质疑的，为中标结果公告期限届满之日起七个工作日内，以书面形式向采购人和采购代理机构一次性提出。</w:t>
      </w:r>
    </w:p>
    <w:p>
      <w:pPr>
        <w:pStyle w:val="44"/>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签订合同</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采购人应当自中标通知书发出之日起</w:t>
      </w:r>
      <w:r>
        <w:rPr>
          <w:rFonts w:ascii="宋体" w:hAnsi="宋体" w:cs="宋体"/>
          <w:color w:val="auto"/>
          <w:kern w:val="0"/>
          <w:szCs w:val="21"/>
        </w:rPr>
        <w:t>30</w:t>
      </w:r>
      <w:r>
        <w:rPr>
          <w:rFonts w:hint="eastAsia" w:ascii="宋体" w:hAnsi="宋体" w:cs="宋体"/>
          <w:color w:val="auto"/>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auto"/>
          <w:kern w:val="0"/>
          <w:szCs w:val="21"/>
        </w:rPr>
      </w:pPr>
    </w:p>
    <w:p>
      <w:pPr>
        <w:pStyle w:val="44"/>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履约保证金</w:t>
      </w:r>
    </w:p>
    <w:p>
      <w:pPr>
        <w:autoSpaceDE w:val="0"/>
        <w:autoSpaceDN w:val="0"/>
        <w:spacing w:line="360" w:lineRule="auto"/>
        <w:ind w:left="964"/>
        <w:contextualSpacing/>
        <w:rPr>
          <w:rFonts w:ascii="宋体" w:cs="宋体"/>
          <w:b/>
          <w:color w:val="auto"/>
          <w:kern w:val="0"/>
          <w:sz w:val="36"/>
          <w:szCs w:val="36"/>
        </w:rPr>
      </w:pPr>
      <w:r>
        <w:rPr>
          <w:rFonts w:hint="eastAsia" w:ascii="宋体" w:hAnsi="宋体" w:cs="宋体"/>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auto"/>
          <w:kern w:val="0"/>
          <w:szCs w:val="21"/>
        </w:rPr>
        <w:t>10%</w:t>
      </w:r>
      <w:r>
        <w:rPr>
          <w:rFonts w:hint="eastAsia" w:ascii="宋体" w:hAnsi="宋体" w:cs="宋体"/>
          <w:color w:val="auto"/>
          <w:kern w:val="0"/>
          <w:szCs w:val="21"/>
        </w:rPr>
        <w:t>。</w:t>
      </w:r>
      <w:r>
        <w:rPr>
          <w:rFonts w:ascii="宋体" w:cs="宋体"/>
          <w:color w:val="auto"/>
          <w:sz w:val="24"/>
          <w:szCs w:val="24"/>
        </w:rPr>
        <w:br w:type="textWrapping"/>
      </w: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第五章</w:t>
      </w:r>
      <w:r>
        <w:rPr>
          <w:rFonts w:ascii="宋体" w:hAnsi="宋体" w:cs="宋体"/>
          <w:b/>
          <w:color w:val="auto"/>
          <w:kern w:val="0"/>
          <w:sz w:val="32"/>
          <w:szCs w:val="32"/>
        </w:rPr>
        <w:t xml:space="preserve"> </w:t>
      </w:r>
      <w:r>
        <w:rPr>
          <w:rFonts w:hint="eastAsia" w:ascii="宋体" w:hAnsi="宋体" w:cs="宋体"/>
          <w:b/>
          <w:color w:val="auto"/>
          <w:kern w:val="0"/>
          <w:sz w:val="32"/>
          <w:szCs w:val="32"/>
        </w:rPr>
        <w:t>政府采购政策功能</w:t>
      </w:r>
    </w:p>
    <w:p>
      <w:pPr>
        <w:jc w:val="center"/>
        <w:rPr>
          <w:rFonts w:ascii="宋体" w:cs="宋体"/>
          <w:b/>
          <w:color w:val="auto"/>
          <w:kern w:val="0"/>
          <w:sz w:val="36"/>
          <w:szCs w:val="36"/>
        </w:rPr>
      </w:pPr>
    </w:p>
    <w:p>
      <w:pPr>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4"/>
        <w:spacing w:line="360" w:lineRule="auto"/>
        <w:ind w:firstLine="420" w:firstLineChars="200"/>
        <w:contextualSpacing/>
        <w:rPr>
          <w:rFonts w:ascii="宋体" w:cs="仿宋_GB2312"/>
          <w:color w:val="auto"/>
          <w:sz w:val="21"/>
          <w:szCs w:val="21"/>
        </w:rPr>
      </w:pPr>
      <w:r>
        <w:rPr>
          <w:rFonts w:ascii="宋体" w:hAnsi="宋体" w:cs="仿宋_GB2312"/>
          <w:color w:val="auto"/>
          <w:sz w:val="21"/>
          <w:szCs w:val="21"/>
          <w:lang w:val="zh-CN"/>
        </w:rPr>
        <w:t>1</w:t>
      </w:r>
      <w:r>
        <w:rPr>
          <w:rFonts w:hint="eastAsia" w:ascii="宋体" w:hAnsi="宋体" w:cs="仿宋_GB2312"/>
          <w:color w:val="auto"/>
          <w:sz w:val="21"/>
          <w:szCs w:val="21"/>
          <w:lang w:val="zh-CN"/>
        </w:rPr>
        <w:t>、按照《国务院办公厅关于建立政府强制采购节能产品制度的通知》（国办发</w:t>
      </w:r>
      <w:r>
        <w:rPr>
          <w:rFonts w:ascii="宋体" w:hAnsi="宋体" w:cs="仿宋_GB2312"/>
          <w:color w:val="auto"/>
          <w:sz w:val="21"/>
          <w:szCs w:val="21"/>
          <w:lang w:val="zh-CN"/>
        </w:rPr>
        <w:t>[2007]51</w:t>
      </w:r>
      <w:r>
        <w:rPr>
          <w:rFonts w:hint="eastAsia" w:ascii="宋体" w:hAnsi="宋体" w:cs="仿宋_GB2312"/>
          <w:color w:val="auto"/>
          <w:sz w:val="21"/>
          <w:szCs w:val="21"/>
          <w:lang w:val="zh-CN"/>
        </w:rPr>
        <w:t>号）和财政部、发展改革委发布的《节能产品政府采购实施意见》（财库</w:t>
      </w:r>
      <w:r>
        <w:rPr>
          <w:rFonts w:ascii="宋体" w:hAnsi="宋体" w:cs="仿宋_GB2312"/>
          <w:color w:val="auto"/>
          <w:sz w:val="21"/>
          <w:szCs w:val="21"/>
          <w:lang w:val="zh-CN"/>
        </w:rPr>
        <w:t>[2004]185</w:t>
      </w:r>
      <w:r>
        <w:rPr>
          <w:rFonts w:hint="eastAsia" w:ascii="宋体" w:hAnsi="宋体" w:cs="仿宋_GB2312"/>
          <w:color w:val="auto"/>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auto"/>
          <w:sz w:val="21"/>
          <w:szCs w:val="21"/>
        </w:rPr>
        <w:t>并加盖投标人公章的原件扫描件（或图片）</w:t>
      </w:r>
      <w:r>
        <w:rPr>
          <w:rFonts w:hint="eastAsia" w:ascii="宋体" w:hAnsi="宋体" w:cs="仿宋_GB2312"/>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、按照财政部、国家环保总局发布的《环境标志产品政府采购实施的意见》（财库</w:t>
      </w:r>
      <w:r>
        <w:rPr>
          <w:rFonts w:ascii="宋体" w:hAnsi="宋体" w:cs="仿宋_GB2312"/>
          <w:color w:val="auto"/>
          <w:szCs w:val="21"/>
          <w:lang w:val="zh-CN"/>
        </w:rPr>
        <w:t>[2006]90</w:t>
      </w:r>
      <w:r>
        <w:rPr>
          <w:rFonts w:hint="eastAsia" w:ascii="宋体" w:hAnsi="宋体" w:cs="仿宋_GB2312"/>
          <w:color w:val="auto"/>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二、促进中小企业发展</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、按照财政部、工业和信息化部发布的《政府采购促进中小企业发展暂行办法》（财库</w:t>
      </w:r>
      <w:r>
        <w:rPr>
          <w:rFonts w:ascii="宋体" w:hAnsi="宋体" w:cs="仿宋_GB2312"/>
          <w:color w:val="auto"/>
          <w:szCs w:val="21"/>
          <w:lang w:val="zh-CN"/>
        </w:rPr>
        <w:t>[2011]181</w:t>
      </w:r>
      <w:r>
        <w:rPr>
          <w:rFonts w:hint="eastAsia" w:ascii="宋体" w:hAnsi="宋体" w:cs="仿宋_GB2312"/>
          <w:color w:val="auto"/>
          <w:szCs w:val="21"/>
          <w:lang w:val="zh-CN"/>
        </w:rPr>
        <w:t>号）规定，本项目为非专门面向中小企业采购的项目，对小型和微型企业投标人产品的价格给予</w:t>
      </w:r>
      <w:r>
        <w:rPr>
          <w:rFonts w:ascii="宋体" w:hAnsi="宋体" w:cs="仿宋_GB2312"/>
          <w:color w:val="auto"/>
          <w:szCs w:val="21"/>
          <w:lang w:val="zh-CN"/>
        </w:rPr>
        <w:t>6%-10%</w:t>
      </w:r>
      <w:r>
        <w:rPr>
          <w:rFonts w:hint="eastAsia" w:ascii="宋体" w:hAnsi="宋体" w:cs="仿宋_GB2312"/>
          <w:color w:val="auto"/>
          <w:szCs w:val="21"/>
          <w:lang w:val="zh-CN"/>
        </w:rPr>
        <w:t>的扣除，用扣除后的价格参与评审。</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Cs w:val="21"/>
          <w:lang w:val="zh-CN"/>
        </w:rPr>
        <w:t>30%</w:t>
      </w:r>
      <w:r>
        <w:rPr>
          <w:rFonts w:hint="eastAsia" w:ascii="宋体" w:hAnsi="宋体" w:cs="仿宋_GB2312"/>
          <w:color w:val="auto"/>
          <w:szCs w:val="21"/>
          <w:lang w:val="zh-CN"/>
        </w:rPr>
        <w:t>以上的，给予联合体</w:t>
      </w:r>
      <w:r>
        <w:rPr>
          <w:rFonts w:ascii="宋体" w:hAnsi="宋体" w:cs="仿宋_GB2312"/>
          <w:color w:val="auto"/>
          <w:szCs w:val="21"/>
          <w:lang w:val="zh-CN"/>
        </w:rPr>
        <w:t>2%-3%</w:t>
      </w:r>
      <w:r>
        <w:rPr>
          <w:rFonts w:hint="eastAsia" w:ascii="宋体" w:hAnsi="宋体" w:cs="仿宋_GB2312"/>
          <w:color w:val="auto"/>
          <w:szCs w:val="21"/>
          <w:lang w:val="zh-CN"/>
        </w:rPr>
        <w:t>的价格扣除，用扣除后的价格参与评审。</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三、支持监狱企业发展</w:t>
      </w:r>
    </w:p>
    <w:p>
      <w:pPr>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按照财政部、司法部发布的《关于政府采购支持监狱企业发展有关问题的通知》（</w:t>
      </w:r>
      <w:bookmarkStart w:id="0" w:name="OLE_LINK6"/>
      <w:r>
        <w:rPr>
          <w:rFonts w:hint="eastAsia" w:ascii="宋体" w:hAnsi="宋体" w:cs="仿宋_GB2312"/>
          <w:color w:val="auto"/>
          <w:szCs w:val="21"/>
          <w:lang w:val="zh-CN"/>
        </w:rPr>
        <w:t>财库</w:t>
      </w:r>
      <w:r>
        <w:rPr>
          <w:rFonts w:ascii="宋体" w:hAnsi="宋体" w:cs="仿宋_GB2312"/>
          <w:color w:val="auto"/>
          <w:szCs w:val="21"/>
          <w:lang w:val="zh-CN"/>
        </w:rPr>
        <w:t>[2014]68</w:t>
      </w:r>
      <w:r>
        <w:rPr>
          <w:rFonts w:hint="eastAsia" w:ascii="宋体" w:hAnsi="宋体" w:cs="仿宋_GB2312"/>
          <w:color w:val="auto"/>
          <w:szCs w:val="21"/>
          <w:lang w:val="zh-CN"/>
        </w:rPr>
        <w:t>号</w:t>
      </w:r>
      <w:bookmarkEnd w:id="0"/>
      <w:r>
        <w:rPr>
          <w:rFonts w:hint="eastAsia" w:ascii="宋体" w:hAnsi="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四、促进残疾人就业</w:t>
      </w:r>
    </w:p>
    <w:p>
      <w:pPr>
        <w:pStyle w:val="14"/>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、按照财政部、民政部、中国残疾人联合会和残疾人发布的《三部门联合发布关于促进残疾人就业政府采购政策的通知》（财库</w:t>
      </w:r>
      <w:r>
        <w:rPr>
          <w:rFonts w:ascii="宋体" w:hAnsi="宋体" w:cs="仿宋_GB2312"/>
          <w:color w:val="auto"/>
          <w:sz w:val="21"/>
          <w:szCs w:val="21"/>
          <w:lang w:val="zh-CN"/>
        </w:rPr>
        <w:t>[2017]141</w:t>
      </w:r>
      <w:r>
        <w:rPr>
          <w:rFonts w:hint="eastAsia" w:ascii="宋体" w:hAnsi="宋体" w:cs="仿宋_GB2312"/>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pPr>
        <w:pStyle w:val="14"/>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2</w:t>
      </w:r>
      <w:r>
        <w:rPr>
          <w:rFonts w:hint="eastAsia" w:ascii="宋体" w:hAnsi="宋体" w:cs="仿宋_GB2312"/>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color w:val="auto"/>
          <w:szCs w:val="24"/>
          <w:lang w:val="zh-CN"/>
        </w:rPr>
      </w:pPr>
      <w:r>
        <w:rPr>
          <w:rFonts w:ascii="宋体" w:hAnsi="宋体" w:cs="仿宋_GB2312"/>
          <w:color w:val="auto"/>
          <w:sz w:val="21"/>
          <w:szCs w:val="21"/>
          <w:lang w:val="zh-CN"/>
        </w:rPr>
        <w:t>3</w:t>
      </w:r>
      <w:r>
        <w:rPr>
          <w:rFonts w:hint="eastAsia" w:ascii="宋体" w:hAnsi="宋体" w:cs="仿宋_GB2312"/>
          <w:color w:val="auto"/>
          <w:sz w:val="21"/>
          <w:szCs w:val="21"/>
          <w:lang w:val="zh-CN"/>
        </w:rPr>
        <w:t>、中标人为残疾人福利性单位的，招标人应当随中标结果同时公告其《残疾人福利性单位声明函》，接受社会监督。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pStyle w:val="14"/>
        <w:spacing w:line="360" w:lineRule="auto"/>
        <w:ind w:left="282" w:hanging="282" w:hangingChars="78"/>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第六章</w:t>
      </w:r>
      <w:r>
        <w:rPr>
          <w:rFonts w:ascii="宋体" w:hAnsi="宋体" w:cs="宋体"/>
          <w:b/>
          <w:color w:val="auto"/>
          <w:kern w:val="0"/>
          <w:sz w:val="32"/>
          <w:szCs w:val="32"/>
        </w:rPr>
        <w:t xml:space="preserve"> </w:t>
      </w:r>
      <w:r>
        <w:rPr>
          <w:rFonts w:hint="eastAsia" w:ascii="宋体" w:hAnsi="宋体" w:cs="宋体"/>
          <w:b/>
          <w:color w:val="auto"/>
          <w:kern w:val="0"/>
          <w:sz w:val="32"/>
          <w:szCs w:val="32"/>
        </w:rPr>
        <w:t>资格审查与评标</w:t>
      </w:r>
    </w:p>
    <w:p>
      <w:pPr>
        <w:pStyle w:val="14"/>
        <w:spacing w:line="360" w:lineRule="auto"/>
        <w:contextualSpacing/>
        <w:rPr>
          <w:rFonts w:ascii="宋体" w:cs="仿宋_GB2312"/>
          <w:color w:val="auto"/>
          <w:lang w:val="zh-CN"/>
        </w:rPr>
      </w:pPr>
    </w:p>
    <w:p>
      <w:pPr>
        <w:pStyle w:val="14"/>
        <w:spacing w:line="360" w:lineRule="auto"/>
        <w:contextualSpacing/>
        <w:rPr>
          <w:rFonts w:ascii="宋体" w:cs="仿宋_GB2312"/>
          <w:b/>
          <w:color w:val="auto"/>
          <w:sz w:val="21"/>
          <w:szCs w:val="21"/>
          <w:lang w:val="zh-CN"/>
        </w:rPr>
      </w:pPr>
      <w:r>
        <w:rPr>
          <w:rFonts w:hint="eastAsia" w:ascii="宋体" w:hAnsi="宋体" w:cs="仿宋_GB2312"/>
          <w:b/>
          <w:color w:val="auto"/>
          <w:sz w:val="21"/>
          <w:szCs w:val="21"/>
          <w:lang w:val="zh-CN"/>
        </w:rPr>
        <w:t>一、资格审查</w:t>
      </w:r>
    </w:p>
    <w:p>
      <w:pPr>
        <w:pStyle w:val="14"/>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auto"/>
          <w:szCs w:val="21"/>
          <w:lang w:val="zh-CN"/>
        </w:rPr>
      </w:pPr>
      <w:r>
        <w:rPr>
          <w:rFonts w:hint="eastAsia" w:ascii="宋体" w:hAnsi="宋体" w:cs="仿宋_GB2312"/>
          <w:color w:val="auto"/>
          <w:szCs w:val="21"/>
          <w:lang w:val="zh-CN"/>
        </w:rPr>
        <w:t>（二）资格证明材料（本栏所列内容为本项目的资格审查条件，如有一项不符合要求，则不能进入下一步评审）。</w:t>
      </w:r>
    </w:p>
    <w:tbl>
      <w:tblPr>
        <w:tblStyle w:val="26"/>
        <w:tblpPr w:leftFromText="180" w:rightFromText="180" w:vertAnchor="text" w:horzAnchor="page" w:tblpX="1560" w:tblpY="93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auto"/>
                <w:szCs w:val="21"/>
              </w:rPr>
            </w:pPr>
            <w:r>
              <w:rPr>
                <w:rFonts w:hint="eastAsia" w:ascii="宋体" w:hAnsi="宋体"/>
                <w:b/>
                <w:color w:val="auto"/>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auto"/>
                <w:szCs w:val="21"/>
              </w:rPr>
            </w:pPr>
            <w:r>
              <w:rPr>
                <w:rFonts w:ascii="宋体" w:hAnsi="宋体"/>
                <w:b/>
                <w:color w:val="auto"/>
                <w:szCs w:val="21"/>
              </w:rPr>
              <w:t>1</w:t>
            </w:r>
            <w:r>
              <w:rPr>
                <w:rFonts w:hint="eastAsia" w:ascii="宋体" w:hAnsi="宋体"/>
                <w:b/>
                <w:color w:val="auto"/>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2</w:t>
            </w:r>
            <w:r>
              <w:rPr>
                <w:rFonts w:hint="eastAsia" w:ascii="宋体" w:hAnsi="宋体"/>
                <w:b/>
                <w:bCs/>
                <w:color w:val="auto"/>
                <w:szCs w:val="21"/>
              </w:rPr>
              <w:t>、法人或者其他组织的营业执照等证明文件，自然人的身份证明</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）企业法人营业执照或营业执照。（企业投标提供）</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）事业单位法人证书。（事业单位投标提供）</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）执业许可证。（非专业服务机构投标提供）</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）个体工商户营业执照。（个体工商户投标提供）</w:t>
            </w:r>
          </w:p>
          <w:p>
            <w:pPr>
              <w:spacing w:line="360" w:lineRule="auto"/>
              <w:rPr>
                <w:rFonts w:ascii="宋体"/>
                <w:b/>
                <w:color w:val="auto"/>
                <w:szCs w:val="21"/>
              </w:rPr>
            </w:pPr>
            <w:r>
              <w:rPr>
                <w:rFonts w:hint="eastAsia" w:ascii="宋体" w:hAnsi="宋体"/>
                <w:bCs/>
                <w:color w:val="auto"/>
                <w:szCs w:val="21"/>
              </w:rPr>
              <w:t>（</w:t>
            </w:r>
            <w:r>
              <w:rPr>
                <w:rFonts w:ascii="宋体" w:hAnsi="宋体"/>
                <w:bCs/>
                <w:color w:val="auto"/>
                <w:szCs w:val="21"/>
              </w:rPr>
              <w:t>5</w:t>
            </w:r>
            <w:r>
              <w:rPr>
                <w:rFonts w:hint="eastAsia" w:ascii="宋体" w:hAnsi="宋体"/>
                <w:bCs/>
                <w:color w:val="auto"/>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3</w:t>
            </w:r>
            <w:r>
              <w:rPr>
                <w:rFonts w:hint="eastAsia" w:ascii="宋体" w:hAnsi="宋体"/>
                <w:b/>
                <w:bCs/>
                <w:color w:val="auto"/>
                <w:szCs w:val="21"/>
              </w:rPr>
              <w:t>、财务状况报告相关材料</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w:t>
            </w:r>
            <w:r>
              <w:rPr>
                <w:rFonts w:hint="eastAsia" w:ascii="宋体" w:hAnsi="宋体"/>
                <w:bCs/>
                <w:color w:val="auto"/>
                <w:szCs w:val="21"/>
                <w:lang w:val="en-US" w:eastAsia="zh-CN"/>
              </w:rPr>
              <w:t>2017年</w:t>
            </w:r>
            <w:r>
              <w:rPr>
                <w:rFonts w:hint="eastAsia" w:ascii="宋体" w:hAnsi="宋体"/>
                <w:bCs/>
                <w:color w:val="auto"/>
                <w:szCs w:val="21"/>
              </w:rPr>
              <w:t>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4</w:t>
            </w:r>
            <w:r>
              <w:rPr>
                <w:rFonts w:hint="eastAsia" w:ascii="宋体" w:hAnsi="宋体"/>
                <w:b/>
                <w:bCs/>
                <w:color w:val="auto"/>
                <w:szCs w:val="21"/>
              </w:rPr>
              <w:t>、依法缴纳税收相关材料</w:t>
            </w:r>
          </w:p>
          <w:p>
            <w:pPr>
              <w:spacing w:line="360" w:lineRule="auto"/>
              <w:rPr>
                <w:rFonts w:ascii="宋体"/>
                <w:b/>
                <w:color w:val="auto"/>
                <w:szCs w:val="21"/>
              </w:rPr>
            </w:pPr>
            <w:r>
              <w:rPr>
                <w:rFonts w:hint="eastAsia" w:ascii="宋体" w:hAnsi="宋体"/>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5</w:t>
            </w:r>
            <w:r>
              <w:rPr>
                <w:rFonts w:hint="eastAsia" w:ascii="宋体" w:hAnsi="宋体"/>
                <w:b/>
                <w:bCs/>
                <w:color w:val="auto"/>
                <w:szCs w:val="21"/>
              </w:rPr>
              <w:t>、依法缴纳社会保障资金的证明材料</w:t>
            </w:r>
          </w:p>
          <w:p>
            <w:pPr>
              <w:spacing w:line="360" w:lineRule="auto"/>
              <w:rPr>
                <w:rFonts w:ascii="宋体"/>
                <w:bCs/>
                <w:color w:val="auto"/>
                <w:szCs w:val="21"/>
              </w:rPr>
            </w:pPr>
            <w:r>
              <w:rPr>
                <w:rFonts w:hint="eastAsia" w:ascii="宋体" w:hAnsi="宋体"/>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Cs w:val="21"/>
              </w:rPr>
            </w:pPr>
            <w:r>
              <w:rPr>
                <w:rFonts w:ascii="宋体" w:hAnsi="宋体"/>
                <w:b/>
                <w:bCs/>
                <w:color w:val="auto"/>
                <w:szCs w:val="21"/>
              </w:rPr>
              <w:t>6</w:t>
            </w:r>
            <w:r>
              <w:rPr>
                <w:rFonts w:hint="eastAsia" w:ascii="宋体" w:hAnsi="宋体"/>
                <w:b/>
                <w:bCs/>
                <w:color w:val="auto"/>
                <w:szCs w:val="21"/>
              </w:rPr>
              <w:t>、履行合同所必须的设备和专业技术能力的证明材料</w:t>
            </w:r>
          </w:p>
          <w:p>
            <w:pPr>
              <w:spacing w:line="360" w:lineRule="auto"/>
              <w:rPr>
                <w:rFonts w:ascii="宋体"/>
                <w:b/>
                <w:color w:val="auto"/>
                <w:szCs w:val="21"/>
              </w:rPr>
            </w:pPr>
            <w:r>
              <w:rPr>
                <w:rFonts w:hint="eastAsia" w:ascii="宋体" w:hAnsi="宋体"/>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Cs w:val="21"/>
              </w:rPr>
            </w:pPr>
            <w:r>
              <w:rPr>
                <w:rFonts w:ascii="宋体" w:hAnsi="宋体"/>
                <w:b/>
                <w:bCs/>
                <w:color w:val="auto"/>
                <w:szCs w:val="21"/>
              </w:rPr>
              <w:t>7</w:t>
            </w:r>
            <w:r>
              <w:rPr>
                <w:rFonts w:hint="eastAsia" w:ascii="宋体" w:hAnsi="宋体"/>
                <w:b/>
                <w:bCs/>
                <w:color w:val="auto"/>
                <w:szCs w:val="21"/>
              </w:rPr>
              <w:t>、参加政府采购活动前</w:t>
            </w:r>
            <w:r>
              <w:rPr>
                <w:rFonts w:ascii="宋体" w:hAnsi="宋体"/>
                <w:b/>
                <w:bCs/>
                <w:color w:val="auto"/>
                <w:szCs w:val="21"/>
              </w:rPr>
              <w:t>3</w:t>
            </w:r>
            <w:r>
              <w:rPr>
                <w:rFonts w:hint="eastAsia" w:ascii="宋体" w:hAnsi="宋体"/>
                <w:b/>
                <w:bCs/>
                <w:color w:val="auto"/>
                <w:szCs w:val="21"/>
              </w:rPr>
              <w:t>年内在经营活动中没有重大违法记录的声明</w:t>
            </w:r>
          </w:p>
          <w:p>
            <w:pPr>
              <w:spacing w:line="360" w:lineRule="auto"/>
              <w:rPr>
                <w:rFonts w:ascii="宋体"/>
                <w:bCs/>
                <w:color w:val="auto"/>
                <w:szCs w:val="21"/>
              </w:rPr>
            </w:pPr>
            <w:r>
              <w:rPr>
                <w:rFonts w:hint="eastAsia" w:ascii="宋体" w:hAnsi="宋体"/>
                <w:bCs/>
                <w:color w:val="auto"/>
                <w:szCs w:val="21"/>
              </w:rPr>
              <w:t>投标人“参加政府采购活动前</w:t>
            </w:r>
            <w:r>
              <w:rPr>
                <w:rFonts w:ascii="宋体" w:hAnsi="宋体"/>
                <w:bCs/>
                <w:color w:val="auto"/>
                <w:szCs w:val="21"/>
              </w:rPr>
              <w:t>3</w:t>
            </w:r>
            <w:r>
              <w:rPr>
                <w:rFonts w:hint="eastAsia" w:ascii="宋体" w:hAnsi="宋体"/>
                <w:bCs/>
                <w:color w:val="auto"/>
                <w:szCs w:val="21"/>
              </w:rPr>
              <w:t>年内在经营活动中没有重大违法记录的书面声明”。</w:t>
            </w:r>
            <w:r>
              <w:rPr>
                <w:rFonts w:ascii="宋体" w:hAnsi="宋体"/>
                <w:bCs/>
                <w:color w:val="auto"/>
                <w:szCs w:val="21"/>
              </w:rPr>
              <w:t xml:space="preserve"> </w:t>
            </w:r>
            <w:r>
              <w:rPr>
                <w:rFonts w:hint="eastAsia" w:ascii="宋体" w:hAnsi="宋体"/>
                <w:bCs/>
                <w:color w:val="auto"/>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Cs w:val="21"/>
              </w:rPr>
            </w:pPr>
            <w:r>
              <w:rPr>
                <w:rFonts w:ascii="宋体" w:hAnsi="宋体"/>
                <w:b/>
                <w:bCs/>
                <w:color w:val="auto"/>
                <w:szCs w:val="21"/>
              </w:rPr>
              <w:t>8</w:t>
            </w:r>
            <w:r>
              <w:rPr>
                <w:rFonts w:hint="eastAsia" w:ascii="宋体" w:hAnsi="宋体"/>
                <w:b/>
                <w:bCs/>
                <w:color w:val="auto"/>
                <w:szCs w:val="21"/>
              </w:rPr>
              <w:t>、</w:t>
            </w:r>
            <w:r>
              <w:rPr>
                <w:rFonts w:hint="eastAsia" w:ascii="宋体" w:hAnsi="宋体" w:cs="仿宋_GB2312"/>
                <w:b/>
                <w:color w:val="auto"/>
                <w:szCs w:val="21"/>
                <w:shd w:val="clear" w:color="auto" w:fill="FFFFFF"/>
              </w:rPr>
              <w:t>未被列入“信用中国”网站</w:t>
            </w:r>
            <w:r>
              <w:rPr>
                <w:rFonts w:ascii="宋体" w:hAnsi="宋体" w:cs="仿宋_GB2312"/>
                <w:b/>
                <w:color w:val="auto"/>
                <w:szCs w:val="21"/>
                <w:shd w:val="clear" w:color="auto" w:fill="FFFFFF"/>
              </w:rPr>
              <w:t>(www.creditchina.gov.cn)</w:t>
            </w:r>
            <w:r>
              <w:rPr>
                <w:rFonts w:hint="eastAsia" w:ascii="宋体" w:hAnsi="宋体" w:cs="仿宋_GB2312"/>
                <w:b/>
                <w:color w:val="auto"/>
                <w:szCs w:val="21"/>
                <w:shd w:val="clear" w:color="auto" w:fill="FFFFFF"/>
              </w:rPr>
              <w:t>失信被执行人、重大税收违法案件当事人名单、政府采购严重违法失信名单的投标人；“中国政府采购网”</w:t>
            </w:r>
            <w:r>
              <w:rPr>
                <w:rFonts w:ascii="宋体" w:hAnsi="宋体" w:cs="仿宋_GB2312"/>
                <w:b/>
                <w:color w:val="auto"/>
                <w:szCs w:val="21"/>
                <w:shd w:val="clear" w:color="auto" w:fill="FFFFFF"/>
              </w:rPr>
              <w:t xml:space="preserve"> (www.ccgp.gov.cn)</w:t>
            </w:r>
            <w:r>
              <w:rPr>
                <w:rFonts w:hint="eastAsia" w:ascii="宋体" w:hAnsi="宋体" w:cs="仿宋_GB2312"/>
                <w:b/>
                <w:color w:val="auto"/>
                <w:szCs w:val="21"/>
                <w:shd w:val="clear" w:color="auto" w:fill="FFFFFF"/>
              </w:rPr>
              <w:t>政府采购严重违法失信行为记录名单的投标人</w:t>
            </w:r>
            <w:r>
              <w:rPr>
                <w:rFonts w:hint="eastAsia" w:ascii="宋体" w:hAnsi="宋体" w:cs="仿宋_GB2312"/>
                <w:b/>
                <w:color w:val="auto"/>
                <w:szCs w:val="21"/>
                <w:shd w:val="clear" w:color="auto" w:fill="FFFFFF"/>
                <w:lang w:eastAsia="zh-CN"/>
              </w:rPr>
              <w:t>；</w:t>
            </w:r>
            <w:r>
              <w:rPr>
                <w:rFonts w:hint="eastAsia" w:ascii="宋体" w:hAnsi="宋体" w:cs="宋体"/>
                <w:b/>
                <w:color w:val="auto"/>
                <w:szCs w:val="21"/>
                <w:shd w:val="clear" w:color="auto" w:fill="FFFFFF"/>
                <w:lang w:eastAsia="zh-CN"/>
              </w:rPr>
              <w:t>“国家企业信用公示系统”网站（</w:t>
            </w:r>
            <w:r>
              <w:rPr>
                <w:rFonts w:hint="eastAsia" w:ascii="宋体" w:hAnsi="宋体" w:cs="宋体"/>
                <w:b/>
                <w:color w:val="auto"/>
                <w:szCs w:val="21"/>
                <w:shd w:val="clear" w:color="auto" w:fill="FFFFFF"/>
                <w:lang w:val="en-US" w:eastAsia="zh-CN"/>
              </w:rPr>
              <w:t>www.gsxt.gov.cn</w:t>
            </w:r>
            <w:r>
              <w:rPr>
                <w:rFonts w:hint="eastAsia" w:ascii="宋体" w:hAnsi="宋体" w:cs="宋体"/>
                <w:b/>
                <w:color w:val="auto"/>
                <w:szCs w:val="21"/>
                <w:shd w:val="clear" w:color="auto" w:fill="FFFFFF"/>
                <w:lang w:eastAsia="zh-CN"/>
              </w:rPr>
              <w:t>）严重违法失信企业名单（黑名单）的投标人</w:t>
            </w:r>
            <w:r>
              <w:rPr>
                <w:rFonts w:hint="eastAsia" w:ascii="宋体" w:hAnsi="宋体"/>
                <w:b/>
                <w:bCs/>
                <w:color w:val="auto"/>
                <w:szCs w:val="21"/>
              </w:rPr>
              <w:t>。</w:t>
            </w:r>
          </w:p>
          <w:p>
            <w:pPr>
              <w:spacing w:line="360" w:lineRule="auto"/>
              <w:rPr>
                <w:rFonts w:ascii="宋体"/>
                <w:bCs/>
                <w:color w:val="auto"/>
                <w:szCs w:val="21"/>
              </w:rPr>
            </w:pPr>
            <w:r>
              <w:rPr>
                <w:rFonts w:hint="eastAsia" w:ascii="宋体" w:hAnsi="宋体"/>
                <w:bCs/>
                <w:color w:val="auto"/>
                <w:szCs w:val="21"/>
              </w:rPr>
              <w:t>注：政府采购活动中查询及使用投标人信用记录的具体要求为：投标人未被列入失信被执行人、重大税收违法案件当事人名单、政府采购严重违法失信名单、政府采购严重违法失信行为记录名单</w:t>
            </w:r>
            <w:r>
              <w:rPr>
                <w:rFonts w:hint="eastAsia" w:ascii="宋体" w:hAnsi="宋体"/>
                <w:bCs/>
                <w:color w:val="auto"/>
                <w:szCs w:val="21"/>
                <w:lang w:eastAsia="zh-CN"/>
              </w:rPr>
              <w:t>、严重违法失信企业名单（黑名单）</w:t>
            </w:r>
            <w:r>
              <w:rPr>
                <w:rFonts w:hint="eastAsia" w:ascii="宋体" w:hAnsi="宋体"/>
                <w:bCs/>
                <w:color w:val="auto"/>
                <w:szCs w:val="21"/>
              </w:rPr>
              <w:t>（联合体形式投标的，联合体成员存在不良信用记录，视同联合体存在不良信用记录）。</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）查询渠道：“信用中国”网站（</w:t>
            </w:r>
            <w:r>
              <w:rPr>
                <w:rFonts w:ascii="宋体" w:hAnsi="宋体"/>
                <w:bCs/>
                <w:color w:val="auto"/>
                <w:szCs w:val="21"/>
              </w:rPr>
              <w:t>www.creditchina.gov.cn</w:t>
            </w:r>
            <w:r>
              <w:rPr>
                <w:rFonts w:hint="eastAsia" w:ascii="宋体" w:hAnsi="宋体"/>
                <w:bCs/>
                <w:color w:val="auto"/>
                <w:szCs w:val="21"/>
              </w:rPr>
              <w:t>）</w:t>
            </w:r>
            <w:r>
              <w:rPr>
                <w:rFonts w:hint="eastAsia" w:ascii="宋体" w:hAnsi="宋体"/>
                <w:bCs/>
                <w:color w:val="auto"/>
                <w:szCs w:val="21"/>
                <w:lang w:eastAsia="zh-CN"/>
              </w:rPr>
              <w:t>、</w:t>
            </w:r>
            <w:r>
              <w:rPr>
                <w:rFonts w:hint="eastAsia" w:ascii="宋体" w:hAnsi="宋体"/>
                <w:bCs/>
                <w:color w:val="auto"/>
                <w:szCs w:val="21"/>
              </w:rPr>
              <w:t>“中国政府采购网”（</w:t>
            </w:r>
            <w:r>
              <w:rPr>
                <w:rFonts w:ascii="宋体" w:hAnsi="宋体"/>
                <w:bCs/>
                <w:color w:val="auto"/>
                <w:szCs w:val="21"/>
              </w:rPr>
              <w:t>www.ccgp.gov.cn</w:t>
            </w:r>
            <w:r>
              <w:rPr>
                <w:rFonts w:hint="eastAsia" w:ascii="宋体" w:hAnsi="宋体"/>
                <w:bCs/>
                <w:color w:val="auto"/>
                <w:szCs w:val="21"/>
              </w:rPr>
              <w:t>）</w:t>
            </w:r>
            <w:r>
              <w:rPr>
                <w:rFonts w:hint="eastAsia" w:ascii="宋体" w:hAnsi="宋体"/>
                <w:bCs/>
                <w:color w:val="auto"/>
                <w:szCs w:val="21"/>
                <w:lang w:eastAsia="zh-CN"/>
              </w:rPr>
              <w:t>和“国家企业信用公示系统”网站（</w:t>
            </w:r>
            <w:r>
              <w:rPr>
                <w:rFonts w:hint="eastAsia" w:ascii="宋体" w:hAnsi="宋体"/>
                <w:bCs/>
                <w:color w:val="auto"/>
                <w:szCs w:val="21"/>
                <w:lang w:val="en-US" w:eastAsia="zh-CN"/>
              </w:rPr>
              <w:t>www.gsxt.gov.cn</w:t>
            </w:r>
            <w:r>
              <w:rPr>
                <w:rFonts w:hint="eastAsia" w:ascii="宋体" w:hAnsi="宋体"/>
                <w:bCs/>
                <w:color w:val="auto"/>
                <w:szCs w:val="21"/>
                <w:lang w:eastAsia="zh-CN"/>
              </w:rPr>
              <w:t>）</w:t>
            </w:r>
            <w:r>
              <w:rPr>
                <w:rFonts w:hint="eastAsia" w:ascii="宋体" w:hAnsi="宋体"/>
                <w:bCs/>
                <w:color w:val="auto"/>
                <w:szCs w:val="21"/>
              </w:rPr>
              <w:t>；</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）截止时间：同投标截止时间；</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）信用信息的使用原则：经采购人认定的被列入失信被执行人、重大税收违法案件当事人名单、政府采购严重违法失信行为记录名单</w:t>
            </w:r>
            <w:r>
              <w:rPr>
                <w:rFonts w:hint="eastAsia" w:ascii="宋体" w:hAnsi="宋体"/>
                <w:bCs/>
                <w:color w:val="auto"/>
                <w:szCs w:val="21"/>
                <w:lang w:eastAsia="zh-CN"/>
              </w:rPr>
              <w:t>、</w:t>
            </w:r>
            <w:r>
              <w:rPr>
                <w:rFonts w:hint="eastAsia" w:ascii="宋体" w:hAnsi="宋体" w:cs="宋体"/>
                <w:b w:val="0"/>
                <w:bCs/>
                <w:color w:val="auto"/>
                <w:szCs w:val="21"/>
                <w:shd w:val="clear" w:color="auto" w:fill="FFFFFF"/>
                <w:lang w:eastAsia="zh-CN"/>
              </w:rPr>
              <w:t>严重违法失信企业名单（黑名单）</w:t>
            </w:r>
            <w:r>
              <w:rPr>
                <w:rFonts w:hint="eastAsia" w:ascii="宋体" w:hAnsi="宋体"/>
                <w:bCs/>
                <w:color w:val="auto"/>
                <w:szCs w:val="21"/>
              </w:rPr>
              <w:t>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auto"/>
                <w:szCs w:val="21"/>
                <w:lang w:val="zh-CN"/>
              </w:rPr>
            </w:pPr>
            <w:r>
              <w:rPr>
                <w:rFonts w:ascii="宋体" w:hAnsi="宋体"/>
                <w:b/>
                <w:bCs/>
                <w:color w:val="auto"/>
                <w:szCs w:val="21"/>
              </w:rPr>
              <w:t>9</w:t>
            </w:r>
            <w:r>
              <w:rPr>
                <w:rFonts w:hint="eastAsia" w:ascii="宋体" w:hAnsi="宋体"/>
                <w:b/>
                <w:bCs/>
                <w:color w:val="auto"/>
                <w:szCs w:val="21"/>
              </w:rPr>
              <w:t>、</w:t>
            </w:r>
            <w:r>
              <w:rPr>
                <w:rFonts w:hint="eastAsia" w:ascii="宋体" w:hAnsi="宋体" w:cs="仿宋_GB2312"/>
                <w:b/>
                <w:color w:val="auto"/>
                <w:szCs w:val="21"/>
                <w:lang w:val="zh-CN"/>
              </w:rPr>
              <w:t>报价</w:t>
            </w:r>
          </w:p>
          <w:p>
            <w:pPr>
              <w:spacing w:line="360" w:lineRule="auto"/>
              <w:rPr>
                <w:rFonts w:ascii="宋体"/>
                <w:b/>
                <w:bCs/>
                <w:color w:val="auto"/>
                <w:szCs w:val="21"/>
              </w:rPr>
            </w:pPr>
            <w:r>
              <w:rPr>
                <w:rFonts w:hint="eastAsia" w:ascii="宋体" w:hAnsi="宋体" w:cs="仿宋_GB2312"/>
                <w:color w:val="auto"/>
                <w:szCs w:val="21"/>
                <w:lang w:val="zh-CN"/>
              </w:rPr>
              <w:t>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auto"/>
                <w:szCs w:val="21"/>
              </w:rPr>
            </w:pPr>
            <w:r>
              <w:rPr>
                <w:rFonts w:ascii="宋体" w:hAnsi="宋体"/>
                <w:b/>
                <w:bCs/>
                <w:color w:val="auto"/>
                <w:szCs w:val="21"/>
              </w:rPr>
              <w:t>10</w:t>
            </w:r>
            <w:r>
              <w:rPr>
                <w:rFonts w:hint="eastAsia" w:ascii="宋体" w:hAnsi="宋体"/>
                <w:b/>
                <w:bCs/>
                <w:color w:val="auto"/>
                <w:szCs w:val="21"/>
              </w:rPr>
              <w:t>、联合体协议</w:t>
            </w:r>
          </w:p>
          <w:p>
            <w:pPr>
              <w:spacing w:line="360" w:lineRule="auto"/>
              <w:rPr>
                <w:rFonts w:ascii="宋体"/>
                <w:b/>
                <w:bCs/>
                <w:color w:val="auto"/>
                <w:szCs w:val="21"/>
              </w:rPr>
            </w:pPr>
            <w:r>
              <w:rPr>
                <w:rFonts w:hint="eastAsia" w:ascii="宋体" w:hAnsi="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auto"/>
                <w:szCs w:val="21"/>
              </w:rPr>
            </w:pPr>
            <w:r>
              <w:rPr>
                <w:rFonts w:ascii="宋体" w:hAnsi="宋体"/>
                <w:b/>
                <w:color w:val="auto"/>
                <w:szCs w:val="21"/>
              </w:rPr>
              <w:t>11</w:t>
            </w:r>
            <w:r>
              <w:rPr>
                <w:rFonts w:hint="eastAsia" w:ascii="宋体" w:hAnsi="宋体"/>
                <w:b/>
                <w:color w:val="auto"/>
                <w:szCs w:val="21"/>
              </w:rPr>
              <w:t>、投标保证金</w:t>
            </w:r>
          </w:p>
          <w:p>
            <w:pPr>
              <w:spacing w:line="360" w:lineRule="auto"/>
              <w:rPr>
                <w:rFonts w:ascii="宋体"/>
                <w:color w:val="auto"/>
                <w:szCs w:val="21"/>
              </w:rPr>
            </w:pPr>
            <w:r>
              <w:rPr>
                <w:rFonts w:hint="eastAsia" w:ascii="宋体" w:hAnsi="宋体"/>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auto"/>
                <w:szCs w:val="21"/>
              </w:rPr>
            </w:pPr>
            <w:r>
              <w:rPr>
                <w:rFonts w:ascii="宋体" w:hAnsi="宋体"/>
                <w:b/>
                <w:color w:val="auto"/>
                <w:szCs w:val="21"/>
              </w:rPr>
              <w:t>12</w:t>
            </w:r>
            <w:r>
              <w:rPr>
                <w:rFonts w:hint="eastAsia" w:ascii="宋体" w:hAnsi="宋体"/>
                <w:b/>
                <w:color w:val="auto"/>
                <w:szCs w:val="21"/>
              </w:rPr>
              <w:t>、法定代表人身份证明或提供法定代表人授权委托书及被授权人身份证明。</w:t>
            </w:r>
          </w:p>
        </w:tc>
      </w:tr>
    </w:tbl>
    <w:p>
      <w:pPr>
        <w:spacing w:line="360" w:lineRule="auto"/>
        <w:ind w:right="420" w:rightChars="200" w:firstLine="420" w:firstLineChars="200"/>
        <w:contextualSpacing/>
        <w:rPr>
          <w:rFonts w:ascii="宋体" w:cs="仿宋_GB2312"/>
          <w:color w:val="auto"/>
          <w:szCs w:val="21"/>
          <w:lang w:val="zh-CN"/>
        </w:rPr>
      </w:pPr>
      <w:r>
        <w:rPr>
          <w:rFonts w:hint="eastAsia" w:ascii="宋体" w:hAnsi="宋体" w:cs="仿宋_GB2312"/>
          <w:color w:val="auto"/>
          <w:szCs w:val="21"/>
          <w:lang w:val="zh-CN"/>
        </w:rPr>
        <w:t>（三）资格审查中所涉及到的证书及材料，均须在电子投标文件中提供原件扫描件（或图片）。</w:t>
      </w:r>
    </w:p>
    <w:p>
      <w:pPr>
        <w:pStyle w:val="14"/>
        <w:spacing w:line="360" w:lineRule="auto"/>
        <w:contextualSpacing/>
        <w:rPr>
          <w:rFonts w:ascii="宋体" w:cs="仿宋_GB2312"/>
          <w:b/>
          <w:color w:val="auto"/>
          <w:sz w:val="21"/>
          <w:szCs w:val="21"/>
          <w:lang w:val="zh-CN"/>
        </w:rPr>
      </w:pPr>
      <w:r>
        <w:rPr>
          <w:rFonts w:hint="eastAsia" w:ascii="宋体" w:hAnsi="宋体" w:cs="仿宋_GB2312"/>
          <w:b/>
          <w:color w:val="auto"/>
          <w:sz w:val="21"/>
          <w:szCs w:val="21"/>
          <w:lang w:val="zh-CN"/>
        </w:rPr>
        <w:t>二、评标</w:t>
      </w:r>
    </w:p>
    <w:p>
      <w:pPr>
        <w:pStyle w:val="14"/>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（一）评标方法</w:t>
      </w:r>
    </w:p>
    <w:p>
      <w:pPr>
        <w:pStyle w:val="14"/>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本项目采用综合评分法。总分为</w:t>
      </w:r>
      <w:r>
        <w:rPr>
          <w:rFonts w:ascii="宋体" w:hAnsi="宋体" w:cs="仿宋_GB2312"/>
          <w:color w:val="auto"/>
          <w:sz w:val="21"/>
          <w:szCs w:val="21"/>
          <w:lang w:val="zh-CN"/>
        </w:rPr>
        <w:t>100</w:t>
      </w:r>
      <w:r>
        <w:rPr>
          <w:rFonts w:hint="eastAsia" w:ascii="宋体" w:hAnsi="宋体" w:cs="仿宋_GB2312"/>
          <w:color w:val="auto"/>
          <w:sz w:val="21"/>
          <w:szCs w:val="21"/>
          <w:lang w:val="zh-CN"/>
        </w:rPr>
        <w:t>分。</w:t>
      </w:r>
    </w:p>
    <w:p>
      <w:pPr>
        <w:pStyle w:val="14"/>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（二）评标委员会负责具体评标事务，并独立履行下列职责</w:t>
      </w:r>
    </w:p>
    <w:p>
      <w:pPr>
        <w:pStyle w:val="14"/>
        <w:spacing w:line="360" w:lineRule="auto"/>
        <w:ind w:firstLine="422" w:firstLineChars="200"/>
        <w:contextualSpacing/>
        <w:jc w:val="left"/>
        <w:rPr>
          <w:rFonts w:ascii="宋体" w:cs="仿宋_GB2312"/>
          <w:b/>
          <w:color w:val="auto"/>
          <w:sz w:val="21"/>
          <w:szCs w:val="21"/>
          <w:lang w:val="zh-CN"/>
        </w:rPr>
      </w:pPr>
      <w:r>
        <w:rPr>
          <w:rFonts w:ascii="宋体" w:hAnsi="宋体" w:cs="仿宋_GB2312"/>
          <w:b/>
          <w:color w:val="auto"/>
          <w:sz w:val="21"/>
          <w:szCs w:val="21"/>
          <w:lang w:val="zh-CN"/>
        </w:rPr>
        <w:t>1</w:t>
      </w:r>
      <w:r>
        <w:rPr>
          <w:rFonts w:hint="eastAsia" w:ascii="宋体" w:hAnsi="宋体" w:cs="仿宋_GB2312"/>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仿宋_GB2312"/>
          <w:color w:val="auto"/>
          <w:sz w:val="21"/>
          <w:szCs w:val="21"/>
          <w:lang w:val="zh-CN"/>
        </w:rPr>
      </w:pPr>
      <w:r>
        <w:rPr>
          <w:rFonts w:hint="eastAsia" w:ascii="宋体" w:hAnsi="宋体" w:cs="仿宋_GB2312"/>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仿宋_GB2312"/>
          <w:color w:val="auto"/>
          <w:sz w:val="21"/>
          <w:szCs w:val="21"/>
          <w:lang w:val="zh-CN"/>
        </w:rPr>
      </w:pPr>
      <w:r>
        <w:rPr>
          <w:rFonts w:hint="eastAsia" w:ascii="宋体" w:hAnsi="宋体" w:cs="仿宋_GB2312"/>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仿宋_GB2312"/>
          <w:b/>
          <w:color w:val="auto"/>
          <w:sz w:val="21"/>
          <w:szCs w:val="21"/>
          <w:lang w:val="zh-CN"/>
        </w:rPr>
      </w:pPr>
      <w:r>
        <w:rPr>
          <w:rFonts w:ascii="宋体" w:hAnsi="宋体" w:cs="仿宋_GB2312"/>
          <w:b/>
          <w:color w:val="auto"/>
          <w:sz w:val="21"/>
          <w:szCs w:val="21"/>
          <w:lang w:val="zh-CN"/>
        </w:rPr>
        <w:t>2</w:t>
      </w:r>
      <w:r>
        <w:rPr>
          <w:rFonts w:hint="eastAsia" w:ascii="宋体" w:hAnsi="宋体" w:cs="仿宋_GB2312"/>
          <w:b/>
          <w:color w:val="auto"/>
          <w:sz w:val="21"/>
          <w:szCs w:val="21"/>
          <w:lang w:val="zh-CN"/>
        </w:rPr>
        <w:t>、要求投标人对投标文件有关事项作出澄清或者说明；</w:t>
      </w:r>
    </w:p>
    <w:p>
      <w:pPr>
        <w:pStyle w:val="14"/>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仿宋_GB2312"/>
          <w:b/>
          <w:color w:val="auto"/>
          <w:sz w:val="21"/>
          <w:szCs w:val="21"/>
          <w:lang w:val="zh-CN"/>
        </w:rPr>
      </w:pPr>
      <w:r>
        <w:rPr>
          <w:rFonts w:ascii="宋体" w:hAnsi="宋体" w:cs="仿宋_GB2312"/>
          <w:b/>
          <w:color w:val="auto"/>
          <w:sz w:val="21"/>
          <w:szCs w:val="21"/>
          <w:lang w:val="zh-CN"/>
        </w:rPr>
        <w:t>3</w:t>
      </w:r>
      <w:r>
        <w:rPr>
          <w:rFonts w:hint="eastAsia" w:ascii="宋体" w:hAnsi="宋体" w:cs="仿宋_GB2312"/>
          <w:b/>
          <w:color w:val="auto"/>
          <w:sz w:val="21"/>
          <w:szCs w:val="21"/>
          <w:lang w:val="zh-CN"/>
        </w:rPr>
        <w:t>、对投标文件进行比较和评价；</w:t>
      </w:r>
    </w:p>
    <w:p>
      <w:pPr>
        <w:pStyle w:val="14"/>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1</w:t>
      </w:r>
      <w:r>
        <w:rPr>
          <w:rFonts w:hint="eastAsia" w:ascii="宋体" w:hAnsi="宋体" w:cs="仿宋_GB2312"/>
          <w:b/>
          <w:color w:val="auto"/>
          <w:sz w:val="21"/>
          <w:szCs w:val="21"/>
          <w:lang w:val="zh-CN"/>
        </w:rPr>
        <w:t>）价格分计算</w:t>
      </w:r>
    </w:p>
    <w:p>
      <w:pPr>
        <w:pStyle w:val="14"/>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）如果本项目非专门面向中小企业采购，对小型和微型企业投标人的投标价格给予</w:t>
      </w:r>
      <w:r>
        <w:rPr>
          <w:rFonts w:ascii="宋体" w:hAnsi="宋体" w:cs="仿宋_GB2312"/>
          <w:color w:val="auto"/>
          <w:sz w:val="21"/>
          <w:szCs w:val="21"/>
          <w:lang w:val="zh-CN"/>
        </w:rPr>
        <w:t>6%</w:t>
      </w:r>
      <w:r>
        <w:rPr>
          <w:rFonts w:hint="eastAsia" w:ascii="宋体" w:hAnsi="宋体" w:cs="仿宋_GB2312"/>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auto"/>
          <w:sz w:val="21"/>
          <w:szCs w:val="21"/>
          <w:lang w:val="zh-CN"/>
        </w:rPr>
        <w:t>30%</w:t>
      </w:r>
      <w:r>
        <w:rPr>
          <w:rFonts w:hint="eastAsia" w:ascii="宋体" w:hAnsi="宋体" w:cs="仿宋_GB2312"/>
          <w:color w:val="auto"/>
          <w:sz w:val="21"/>
          <w:szCs w:val="21"/>
          <w:lang w:val="zh-CN"/>
        </w:rPr>
        <w:t>以上的，给予联合体</w:t>
      </w:r>
      <w:r>
        <w:rPr>
          <w:rFonts w:ascii="宋体" w:hAnsi="宋体" w:cs="仿宋_GB2312"/>
          <w:color w:val="auto"/>
          <w:sz w:val="21"/>
          <w:szCs w:val="21"/>
          <w:lang w:val="zh-CN"/>
        </w:rPr>
        <w:t>2%</w:t>
      </w:r>
      <w:r>
        <w:rPr>
          <w:rFonts w:hint="eastAsia" w:ascii="宋体" w:hAnsi="宋体" w:cs="仿宋_GB2312"/>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）监狱企业视同小型、微型企业，对监狱企业价格给予</w:t>
      </w:r>
      <w:r>
        <w:rPr>
          <w:rFonts w:ascii="宋体" w:hAnsi="宋体" w:cs="仿宋_GB2312"/>
          <w:color w:val="auto"/>
          <w:szCs w:val="21"/>
          <w:lang w:val="zh-CN"/>
        </w:rPr>
        <w:t>6%</w:t>
      </w:r>
      <w:r>
        <w:rPr>
          <w:rFonts w:hint="eastAsia" w:ascii="宋体" w:hAnsi="宋体" w:cs="仿宋_GB2312"/>
          <w:color w:val="auto"/>
          <w:szCs w:val="21"/>
          <w:lang w:val="zh-CN"/>
        </w:rPr>
        <w:t>的扣除，用扣除后的价格参与评审。监狱企业应当提供由省级以上监狱管理局、戒毒管理局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w:t>
      </w:r>
    </w:p>
    <w:p>
      <w:pPr>
        <w:pStyle w:val="14"/>
        <w:spacing w:line="360" w:lineRule="auto"/>
        <w:ind w:firstLine="420" w:firstLineChars="200"/>
        <w:contextualSpacing/>
        <w:rPr>
          <w:rFonts w:ascii="宋体"/>
          <w:color w:val="auto"/>
          <w:sz w:val="21"/>
          <w:szCs w:val="21"/>
        </w:rPr>
      </w:pPr>
      <w:r>
        <w:rPr>
          <w:rFonts w:ascii="宋体" w:hAnsi="宋体" w:cs="仿宋_GB2312"/>
          <w:color w:val="auto"/>
          <w:sz w:val="21"/>
          <w:szCs w:val="21"/>
          <w:lang w:val="zh-CN"/>
        </w:rPr>
        <w:t>3</w:t>
      </w:r>
      <w:r>
        <w:rPr>
          <w:rFonts w:hint="eastAsia" w:ascii="宋体" w:hAnsi="宋体" w:cs="仿宋_GB2312"/>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auto"/>
          <w:sz w:val="21"/>
          <w:szCs w:val="21"/>
          <w:lang w:val="zh-CN"/>
        </w:rPr>
        <w:t>6%</w:t>
      </w:r>
      <w:r>
        <w:rPr>
          <w:rFonts w:hint="eastAsia" w:ascii="宋体" w:hAnsi="宋体" w:cs="仿宋_GB2312"/>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 w:val="21"/>
          <w:szCs w:val="21"/>
        </w:rPr>
        <w:t>残疾人福利性单位属于小型、微型企业的，不重复享受政策。</w:t>
      </w:r>
    </w:p>
    <w:p>
      <w:pPr>
        <w:pStyle w:val="14"/>
        <w:spacing w:line="360" w:lineRule="auto"/>
        <w:ind w:firstLine="422" w:firstLineChars="200"/>
        <w:contextualSpacing/>
        <w:rPr>
          <w:rFonts w:ascii="宋体" w:cs="仿宋_GB2312"/>
          <w:b/>
          <w:color w:val="auto"/>
          <w:sz w:val="21"/>
          <w:szCs w:val="21"/>
          <w:lang w:val="zh-CN"/>
        </w:rPr>
      </w:pPr>
      <w:r>
        <w:rPr>
          <w:rFonts w:hint="eastAsia" w:ascii="宋体" w:hAnsi="宋体"/>
          <w:b/>
          <w:color w:val="auto"/>
          <w:sz w:val="21"/>
          <w:szCs w:val="21"/>
        </w:rPr>
        <w:t>（</w:t>
      </w:r>
      <w:r>
        <w:rPr>
          <w:rFonts w:ascii="宋体" w:hAnsi="宋体"/>
          <w:b/>
          <w:color w:val="auto"/>
          <w:sz w:val="21"/>
          <w:szCs w:val="21"/>
        </w:rPr>
        <w:t>2</w:t>
      </w:r>
      <w:r>
        <w:rPr>
          <w:rFonts w:hint="eastAsia" w:ascii="宋体" w:hAnsi="宋体"/>
          <w:b/>
          <w:color w:val="auto"/>
          <w:sz w:val="21"/>
          <w:szCs w:val="21"/>
        </w:rPr>
        <w:t>）强制采购节能产品和优先采购节能产品、优先采购环保产品</w:t>
      </w:r>
    </w:p>
    <w:p>
      <w:pPr>
        <w:pStyle w:val="14"/>
        <w:spacing w:line="360" w:lineRule="auto"/>
        <w:ind w:firstLine="465"/>
        <w:contextualSpacing/>
        <w:jc w:val="left"/>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）对《节能产品政府采购清单》所列的政府强制采购节能产品</w:t>
      </w:r>
      <w:r>
        <w:rPr>
          <w:rFonts w:hint="eastAsia" w:ascii="宋体" w:hAnsi="宋体" w:cs="仿宋_GB2312"/>
          <w:color w:val="auto"/>
          <w:sz w:val="21"/>
          <w:szCs w:val="21"/>
        </w:rPr>
        <w:t>，</w:t>
      </w:r>
      <w:r>
        <w:rPr>
          <w:rFonts w:hint="eastAsia" w:ascii="宋体" w:hAnsi="宋体" w:cs="仿宋_GB2312"/>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2</w:t>
      </w:r>
      <w:r>
        <w:rPr>
          <w:rFonts w:hint="eastAsia" w:ascii="宋体" w:hAnsi="宋体" w:cs="仿宋_GB2312"/>
          <w:color w:val="auto"/>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3</w:t>
      </w:r>
      <w:r>
        <w:rPr>
          <w:rFonts w:hint="eastAsia" w:ascii="宋体" w:hAnsi="宋体" w:cs="仿宋_GB2312"/>
          <w:b/>
          <w:color w:val="auto"/>
          <w:sz w:val="21"/>
          <w:szCs w:val="21"/>
          <w:lang w:val="zh-CN"/>
        </w:rPr>
        <w:t>）关于相同品牌产品</w:t>
      </w:r>
    </w:p>
    <w:p>
      <w:pPr>
        <w:pStyle w:val="14"/>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4</w:t>
      </w:r>
      <w:r>
        <w:rPr>
          <w:rFonts w:hint="eastAsia" w:ascii="宋体" w:hAnsi="宋体" w:cs="仿宋_GB2312"/>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仿宋_GB2312"/>
          <w:color w:val="auto"/>
          <w:szCs w:val="21"/>
          <w:lang w:val="zh-CN"/>
        </w:rPr>
        <w:t>1</w:t>
      </w:r>
      <w:r>
        <w:rPr>
          <w:rFonts w:hint="eastAsia" w:ascii="宋体" w:hAnsi="宋体" w:cs="仿宋_GB2312"/>
          <w:color w:val="auto"/>
          <w:szCs w:val="21"/>
          <w:lang w:val="zh-CN"/>
        </w:rPr>
        <w:t>）如投标人所投产品属于“中国强制性产品认证”（</w:t>
      </w:r>
      <w:r>
        <w:rPr>
          <w:rFonts w:ascii="宋体" w:hAnsi="宋体" w:cs="仿宋_GB2312"/>
          <w:color w:val="auto"/>
          <w:szCs w:val="21"/>
          <w:lang w:val="zh-CN"/>
        </w:rPr>
        <w:t>3C</w:t>
      </w:r>
      <w:r>
        <w:rPr>
          <w:rFonts w:hint="eastAsia" w:ascii="宋体" w:hAnsi="宋体" w:cs="仿宋_GB2312"/>
          <w:color w:val="auto"/>
          <w:szCs w:val="21"/>
          <w:lang w:val="zh-CN"/>
        </w:rPr>
        <w:t>认证）范围内</w:t>
      </w:r>
      <w:r>
        <w:rPr>
          <w:rFonts w:ascii="宋体" w:cs="仿宋_GB2312"/>
          <w:color w:val="auto"/>
          <w:szCs w:val="21"/>
          <w:lang w:val="zh-CN"/>
        </w:rPr>
        <w:t>,</w:t>
      </w:r>
      <w:r>
        <w:rPr>
          <w:rFonts w:hint="eastAsia" w:ascii="宋体" w:hAnsi="宋体" w:cs="仿宋_GB2312"/>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仿宋_GB2312"/>
          <w:color w:val="auto"/>
          <w:szCs w:val="21"/>
          <w:lang w:val="zh-CN"/>
        </w:rPr>
        <w:t>则投标文件中应根据本项目招标文件“第二章</w:t>
      </w:r>
      <w:r>
        <w:rPr>
          <w:rFonts w:ascii="宋体" w:hAnsi="宋体" w:cs="仿宋_GB2312"/>
          <w:color w:val="auto"/>
          <w:szCs w:val="21"/>
          <w:lang w:val="zh-CN"/>
        </w:rPr>
        <w:t xml:space="preserve"> </w:t>
      </w:r>
      <w:r>
        <w:rPr>
          <w:rFonts w:hint="eastAsia" w:ascii="宋体" w:hAnsi="宋体" w:cs="仿宋_GB2312"/>
          <w:color w:val="auto"/>
          <w:szCs w:val="21"/>
          <w:lang w:val="zh-CN"/>
        </w:rPr>
        <w:t>项目需求”提供：</w:t>
      </w:r>
    </w:p>
    <w:p>
      <w:pPr>
        <w:wordWrap w:val="0"/>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宋体"/>
          <w:color w:val="auto"/>
          <w:kern w:val="0"/>
          <w:szCs w:val="21"/>
        </w:rPr>
        <w:t>中国信息安全认证中心官网（</w:t>
      </w:r>
      <w:r>
        <w:rPr>
          <w:rFonts w:ascii="宋体" w:hAnsi="宋体" w:cs="宋体"/>
          <w:color w:val="auto"/>
          <w:kern w:val="0"/>
          <w:szCs w:val="21"/>
        </w:rPr>
        <w:t>http://www.isccc.gov.cn/index.shtml</w:t>
      </w:r>
      <w:r>
        <w:rPr>
          <w:rFonts w:hint="eastAsia" w:ascii="宋体" w:hAnsi="宋体" w:cs="宋体"/>
          <w:color w:val="auto"/>
          <w:kern w:val="0"/>
          <w:szCs w:val="21"/>
        </w:rPr>
        <w:t>）产品查询结果截图并加盖投标人公章或中国信息安全认证中心</w:t>
      </w:r>
      <w:r>
        <w:rPr>
          <w:rFonts w:hint="eastAsia" w:ascii="宋体" w:hAnsi="宋体" w:cs="仿宋_GB2312"/>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5</w:t>
      </w:r>
      <w:r>
        <w:rPr>
          <w:rFonts w:hint="eastAsia" w:ascii="宋体" w:hAnsi="宋体" w:cs="仿宋_GB2312"/>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a.</w:t>
      </w:r>
      <w:r>
        <w:rPr>
          <w:rFonts w:hint="eastAsia" w:ascii="宋体" w:hAnsi="宋体" w:cs="仿宋_GB2312"/>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b.</w:t>
      </w:r>
      <w:r>
        <w:rPr>
          <w:rFonts w:hint="eastAsia" w:ascii="宋体" w:hAnsi="宋体" w:cs="仿宋_GB2312"/>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c.</w:t>
      </w:r>
      <w:r>
        <w:rPr>
          <w:rFonts w:hint="eastAsia" w:ascii="宋体" w:hAnsi="宋体" w:cs="仿宋_GB2312"/>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d.</w:t>
      </w:r>
      <w:r>
        <w:rPr>
          <w:rFonts w:hint="eastAsia" w:ascii="宋体" w:hAnsi="宋体" w:cs="仿宋_GB2312"/>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e.</w:t>
      </w:r>
      <w:r>
        <w:rPr>
          <w:rFonts w:hint="eastAsia" w:ascii="宋体" w:hAnsi="宋体" w:cs="仿宋_GB2312"/>
          <w:color w:val="auto"/>
          <w:szCs w:val="21"/>
          <w:lang w:val="zh-CN"/>
        </w:rPr>
        <w:t>不同投标人的投标文件相互混装；</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5</w:t>
      </w:r>
      <w:r>
        <w:rPr>
          <w:rFonts w:hint="eastAsia" w:ascii="宋体" w:hAnsi="宋体" w:cs="仿宋_GB2312"/>
          <w:color w:val="auto"/>
          <w:szCs w:val="21"/>
          <w:lang w:val="zh-CN"/>
        </w:rPr>
        <w:t>）法律、法规和招标文件规定的其他无效情形。</w:t>
      </w:r>
    </w:p>
    <w:p>
      <w:pPr>
        <w:pStyle w:val="7"/>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五、评标方法和评标标准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(总分100分)</w:t>
            </w:r>
          </w:p>
        </w:tc>
        <w:tc>
          <w:tcPr>
            <w:tcW w:w="7204" w:type="dxa"/>
            <w:gridSpan w:val="2"/>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价格分值：</w:t>
            </w:r>
            <w:r>
              <w:rPr>
                <w:rFonts w:hint="eastAsia" w:ascii="宋体" w:hAnsi="宋体" w:eastAsia="宋体" w:cs="宋体"/>
                <w:color w:val="auto"/>
                <w:sz w:val="21"/>
                <w:szCs w:val="21"/>
                <w:u w:val="single"/>
              </w:rPr>
              <w:t>30</w:t>
            </w:r>
            <w:r>
              <w:rPr>
                <w:rFonts w:hint="eastAsia" w:ascii="宋体" w:hAnsi="宋体" w:eastAsia="宋体" w:cs="宋体"/>
                <w:color w:val="auto"/>
                <w:sz w:val="21"/>
                <w:szCs w:val="21"/>
              </w:rPr>
              <w:t>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u w:val="single"/>
              </w:rPr>
              <w:t xml:space="preserve"> 40</w:t>
            </w:r>
            <w:r>
              <w:rPr>
                <w:rFonts w:hint="eastAsia" w:ascii="宋体" w:hAnsi="宋体" w:eastAsia="宋体" w:cs="宋体"/>
                <w:color w:val="auto"/>
                <w:sz w:val="21"/>
                <w:szCs w:val="21"/>
              </w:rPr>
              <w:t>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u w:val="single"/>
              </w:rPr>
              <w:t>30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bCs/>
                <w:color w:val="auto"/>
                <w:sz w:val="21"/>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237" w:type="dxa"/>
            <w:tcBorders>
              <w:top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967" w:type="dxa"/>
            <w:tcBorders>
              <w:top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c>
          <w:tcPr>
            <w:tcW w:w="6237" w:type="dxa"/>
            <w:tcBorders>
              <w:top w:val="single" w:color="auto" w:sz="4" w:space="0"/>
            </w:tcBorders>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评标基准价：满足招标文件要求的有效投标报价中，最低的投标报价为评标基准价。</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投标报价得分=（评标基准价/投标报价）×30</w:t>
            </w:r>
          </w:p>
        </w:tc>
        <w:tc>
          <w:tcPr>
            <w:tcW w:w="967" w:type="dxa"/>
            <w:tcBorders>
              <w:top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商务部分（满分</w:t>
            </w:r>
            <w:r>
              <w:rPr>
                <w:rFonts w:hint="eastAsia" w:ascii="宋体" w:hAnsi="宋体" w:eastAsia="宋体" w:cs="宋体"/>
                <w:b/>
                <w:color w:val="auto"/>
                <w:sz w:val="21"/>
                <w:szCs w:val="21"/>
                <w:u w:val="single"/>
              </w:rPr>
              <w:t>40</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237"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967"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76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企业综</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合实力</w:t>
            </w:r>
          </w:p>
        </w:tc>
        <w:tc>
          <w:tcPr>
            <w:tcW w:w="6237" w:type="dxa"/>
            <w:vAlign w:val="center"/>
          </w:tcPr>
          <w:p>
            <w:pPr>
              <w:numPr>
                <w:ilvl w:val="0"/>
                <w:numId w:val="20"/>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投标人取得第三方认证机构AAA级企业信用等级认证，且在有效期内的，得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分（以认证机构颁发的企业信用等级证书为准）。</w:t>
            </w:r>
          </w:p>
          <w:p>
            <w:pPr>
              <w:numPr>
                <w:ilvl w:val="0"/>
                <w:numId w:val="20"/>
              </w:num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zh-CN"/>
              </w:rPr>
              <w:t>投标人须提供工商企业信用信息公示报告【国家企业信用信息公示系统</w:t>
            </w:r>
            <w:r>
              <w:rPr>
                <w:rFonts w:hint="eastAsia" w:ascii="宋体" w:hAnsi="宋体" w:eastAsia="宋体" w:cs="宋体"/>
                <w:bCs/>
                <w:color w:val="auto"/>
                <w:sz w:val="21"/>
                <w:szCs w:val="21"/>
              </w:rPr>
              <w:t>http//www.gsxt.gov.cn</w:t>
            </w:r>
            <w:r>
              <w:rPr>
                <w:rFonts w:hint="eastAsia" w:ascii="宋体" w:hAnsi="宋体" w:eastAsia="宋体" w:cs="宋体"/>
                <w:bCs/>
                <w:color w:val="auto"/>
                <w:sz w:val="21"/>
                <w:szCs w:val="21"/>
                <w:lang w:val="zh-CN"/>
              </w:rPr>
              <w:t>包括基础信息、行政许可信息、行政处罚信息、列入经营异常名录信息、列入严重违法失信企业名单</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黑名单</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信息】</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无不良信息者</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得</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分。</w:t>
            </w:r>
          </w:p>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3、投标人获得服务单位的满意度调查</w:t>
            </w:r>
            <w:r>
              <w:rPr>
                <w:rFonts w:hint="eastAsia" w:ascii="宋体" w:hAnsi="宋体" w:eastAsia="宋体" w:cs="宋体"/>
                <w:color w:val="auto"/>
                <w:sz w:val="21"/>
                <w:szCs w:val="21"/>
                <w:lang w:eastAsia="zh-CN"/>
              </w:rPr>
              <w:t>反馈</w:t>
            </w:r>
            <w:r>
              <w:rPr>
                <w:rFonts w:hint="eastAsia" w:ascii="宋体" w:hAnsi="宋体" w:eastAsia="宋体" w:cs="宋体"/>
                <w:color w:val="auto"/>
                <w:sz w:val="21"/>
                <w:szCs w:val="21"/>
              </w:rPr>
              <w:t>，评价良好</w:t>
            </w:r>
            <w:r>
              <w:rPr>
                <w:rFonts w:hint="eastAsia" w:ascii="宋体" w:hAnsi="宋体" w:eastAsia="宋体" w:cs="宋体"/>
                <w:color w:val="auto"/>
                <w:sz w:val="21"/>
                <w:szCs w:val="21"/>
                <w:lang w:eastAsia="zh-CN"/>
              </w:rPr>
              <w:t>的，每份</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评价一般或未提供</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最高得1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967"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6237" w:type="dxa"/>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投标人提供自201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年1月份(以合同签订日期为准)以来承担</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类似项目，每份合同得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分。注：以中标通知书或合同为准。</w:t>
            </w:r>
          </w:p>
          <w:p>
            <w:pPr>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类似项目是指征迁服务</w:t>
            </w:r>
          </w:p>
        </w:tc>
        <w:tc>
          <w:tcPr>
            <w:tcW w:w="967"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投标文件的规范程度</w:t>
            </w:r>
          </w:p>
        </w:tc>
        <w:tc>
          <w:tcPr>
            <w:tcW w:w="6237" w:type="dxa"/>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1、</w:t>
            </w:r>
            <w:r>
              <w:rPr>
                <w:rFonts w:hint="eastAsia" w:ascii="宋体" w:hAnsi="宋体" w:eastAsia="宋体" w:cs="宋体"/>
                <w:bCs/>
                <w:color w:val="auto"/>
                <w:sz w:val="21"/>
                <w:szCs w:val="21"/>
              </w:rPr>
              <w:t>投标文件的编制符合招标文件的规定，装订整齐规范的，得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分；不满足不得分。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投标人编制投标文件逻辑严紧、描述规范、无文字错误的，得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分；不满足不得分。</w:t>
            </w:r>
          </w:p>
        </w:tc>
        <w:tc>
          <w:tcPr>
            <w:tcW w:w="967"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237"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967"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项目实施</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方案</w:t>
            </w:r>
          </w:p>
        </w:tc>
        <w:tc>
          <w:tcPr>
            <w:tcW w:w="6237"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1、能提供详细、完整、全面的具体工作实施方案得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分；有相关描述的得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分，没有不得分。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2、岗位配置合理，投入服务人员有明确的岗位职责分工描述的得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分；有相关描述的得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分；没有不得分。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3、有完善的岗位职责制度以及健全的企业内部管理规章制度，得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分，有相关描述的得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分，不提供者不得分。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4、结合招标人实际特点，能够制定合理、可行的应急预案得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分，有相关描述的得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分，不提供者不得分。</w:t>
            </w:r>
          </w:p>
        </w:tc>
        <w:tc>
          <w:tcPr>
            <w:tcW w:w="967"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服务承诺</w:t>
            </w:r>
          </w:p>
        </w:tc>
        <w:tc>
          <w:tcPr>
            <w:tcW w:w="6237"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除满足本招标文件内对服务的所有实质性要求之外还有其他服务承诺且完整、可行的得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分，有相关描述的得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分，没有不得分。</w:t>
            </w:r>
          </w:p>
        </w:tc>
        <w:tc>
          <w:tcPr>
            <w:tcW w:w="967"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r>
    </w:tbl>
    <w:p>
      <w:pPr>
        <w:pStyle w:val="7"/>
        <w:ind w:firstLine="0" w:firstLineChars="0"/>
        <w:rPr>
          <w:rFonts w:hint="eastAsia" w:ascii="仿宋" w:hAnsi="仿宋" w:eastAsia="仿宋" w:cs="仿宋"/>
          <w:b/>
          <w:bCs/>
          <w:color w:val="auto"/>
          <w:sz w:val="28"/>
          <w:szCs w:val="28"/>
          <w:lang w:val="zh-CN"/>
        </w:rPr>
      </w:pPr>
    </w:p>
    <w:p>
      <w:pPr>
        <w:spacing w:line="360" w:lineRule="auto"/>
        <w:ind w:firstLine="422" w:firstLineChars="200"/>
        <w:rPr>
          <w:rFonts w:ascii="宋体" w:cs="仿宋_GB2312"/>
          <w:b/>
          <w:color w:val="auto"/>
          <w:szCs w:val="21"/>
          <w:lang w:val="zh-CN"/>
        </w:rPr>
      </w:pPr>
      <w:r>
        <w:rPr>
          <w:rFonts w:hint="eastAsia" w:ascii="宋体" w:hAnsi="宋体" w:cs="仿宋_GB2312"/>
          <w:b/>
          <w:color w:val="auto"/>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1</w:t>
            </w:r>
          </w:p>
        </w:tc>
        <w:tc>
          <w:tcPr>
            <w:tcW w:w="2823" w:type="dxa"/>
            <w:vAlign w:val="center"/>
          </w:tcPr>
          <w:p>
            <w:pPr>
              <w:jc w:val="center"/>
              <w:rPr>
                <w:rFonts w:ascii="宋体"/>
                <w:color w:val="auto"/>
                <w:szCs w:val="21"/>
                <w:lang w:val="en-GB"/>
              </w:rPr>
            </w:pPr>
            <w:r>
              <w:rPr>
                <w:rFonts w:hint="eastAsia" w:ascii="宋体" w:hAnsi="宋体"/>
                <w:color w:val="auto"/>
                <w:szCs w:val="21"/>
                <w:lang w:val="en-GB"/>
              </w:rPr>
              <w:t>非联合体投标人</w:t>
            </w:r>
          </w:p>
          <w:p>
            <w:pPr>
              <w:jc w:val="center"/>
              <w:rPr>
                <w:rFonts w:asci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ascii="宋体" w:hAnsi="宋体"/>
                <w:color w:val="auto"/>
                <w:szCs w:val="21"/>
              </w:rPr>
              <w:t>%</w:t>
            </w:r>
          </w:p>
        </w:tc>
        <w:tc>
          <w:tcPr>
            <w:tcW w:w="2835" w:type="dxa"/>
            <w:vMerge w:val="restart"/>
            <w:vAlign w:val="center"/>
          </w:tcPr>
          <w:p>
            <w:pPr>
              <w:jc w:val="center"/>
              <w:rPr>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小型和微型企业产品的价格</w:t>
            </w:r>
            <w:r>
              <w:rPr>
                <w:rFonts w:hint="eastAsia" w:ascii="宋体" w:hAnsi="宋体"/>
                <w:color w:val="auto"/>
                <w:szCs w:val="21"/>
                <w:lang w:val="en-GB"/>
              </w:rPr>
              <w:t>×</w:t>
            </w:r>
            <w:r>
              <w:rPr>
                <w:color w:val="auto"/>
                <w:szCs w:val="21"/>
                <w:lang w:val="en-GB"/>
              </w:rPr>
              <w:t>6%</w:t>
            </w:r>
          </w:p>
          <w:p>
            <w:pPr>
              <w:jc w:val="center"/>
              <w:rPr>
                <w:rFonts w:asci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2</w:t>
            </w:r>
          </w:p>
        </w:tc>
        <w:tc>
          <w:tcPr>
            <w:tcW w:w="2823" w:type="dxa"/>
            <w:vAlign w:val="center"/>
          </w:tcPr>
          <w:p>
            <w:pPr>
              <w:jc w:val="center"/>
              <w:rPr>
                <w:rFonts w:asci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ascii="宋体" w:hAnsi="宋体"/>
                <w:color w:val="auto"/>
                <w:szCs w:val="21"/>
              </w:rPr>
              <w:t>%</w:t>
            </w:r>
          </w:p>
          <w:p>
            <w:pPr>
              <w:jc w:val="center"/>
              <w:rPr>
                <w:rFonts w:ascii="宋体"/>
                <w:b/>
                <w:color w:val="auto"/>
                <w:szCs w:val="21"/>
                <w:lang w:val="en-GB"/>
              </w:rPr>
            </w:pPr>
            <w:r>
              <w:rPr>
                <w:rFonts w:hint="eastAsia" w:ascii="宋体" w:hAnsi="宋体"/>
                <w:color w:val="auto"/>
                <w:szCs w:val="21"/>
              </w:rPr>
              <w:t>（不再享受序号</w:t>
            </w:r>
            <w:r>
              <w:rPr>
                <w:rFonts w:ascii="宋体" w:hAnsi="宋体"/>
                <w:color w:val="auto"/>
                <w:szCs w:val="21"/>
              </w:rPr>
              <w:t>3</w:t>
            </w:r>
            <w:r>
              <w:rPr>
                <w:rFonts w:hint="eastAsia" w:ascii="宋体" w:hAnsi="宋体"/>
                <w:color w:val="auto"/>
                <w:szCs w:val="21"/>
              </w:rPr>
              <w:t>的价格折扣）</w:t>
            </w:r>
          </w:p>
        </w:tc>
        <w:tc>
          <w:tcPr>
            <w:tcW w:w="2835" w:type="dxa"/>
            <w:vMerge w:val="continue"/>
          </w:tcPr>
          <w:p>
            <w:pPr>
              <w:rPr>
                <w:rFonts w:asci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3</w:t>
            </w:r>
          </w:p>
        </w:tc>
        <w:tc>
          <w:tcPr>
            <w:tcW w:w="2823" w:type="dxa"/>
            <w:vAlign w:val="center"/>
          </w:tcPr>
          <w:p>
            <w:pPr>
              <w:jc w:val="center"/>
              <w:rPr>
                <w:rFonts w:asci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w:t>
            </w:r>
            <w:r>
              <w:rPr>
                <w:rFonts w:ascii="宋体" w:hAnsi="宋体"/>
                <w:color w:val="auto"/>
                <w:szCs w:val="21"/>
                <w:lang w:val="en-GB"/>
              </w:rPr>
              <w:t>30%</w:t>
            </w:r>
            <w:r>
              <w:rPr>
                <w:rFonts w:hint="eastAsia" w:ascii="宋体" w:hAnsi="宋体"/>
                <w:color w:val="auto"/>
                <w:szCs w:val="21"/>
                <w:lang w:val="en-GB"/>
              </w:rPr>
              <w:t>以上的</w:t>
            </w:r>
          </w:p>
        </w:tc>
        <w:tc>
          <w:tcPr>
            <w:tcW w:w="2552" w:type="dxa"/>
            <w:vAlign w:val="center"/>
          </w:tcPr>
          <w:p>
            <w:pPr>
              <w:jc w:val="center"/>
              <w:rPr>
                <w:rFonts w:ascii="宋体"/>
                <w:color w:val="auto"/>
                <w:szCs w:val="21"/>
                <w:lang w:val="en-GB"/>
              </w:rPr>
            </w:pPr>
            <w:r>
              <w:rPr>
                <w:rFonts w:hint="eastAsia" w:ascii="宋体" w:hAnsi="宋体"/>
                <w:color w:val="auto"/>
                <w:szCs w:val="21"/>
                <w:lang w:val="en-GB"/>
              </w:rPr>
              <w:t>对联合体总金额扣除</w:t>
            </w:r>
          </w:p>
          <w:p>
            <w:pPr>
              <w:jc w:val="center"/>
              <w:rPr>
                <w:rFonts w:ascii="宋体"/>
                <w:b/>
                <w:color w:val="auto"/>
                <w:szCs w:val="21"/>
                <w:lang w:val="en-GB"/>
              </w:rPr>
            </w:pPr>
            <w:r>
              <w:rPr>
                <w:rFonts w:ascii="宋体" w:hAnsi="宋体"/>
                <w:color w:val="auto"/>
                <w:szCs w:val="21"/>
                <w:u w:val="single"/>
              </w:rPr>
              <w:t xml:space="preserve"> 2 </w:t>
            </w:r>
            <w:r>
              <w:rPr>
                <w:rFonts w:ascii="宋体" w:hAnsi="宋体"/>
                <w:color w:val="auto"/>
                <w:szCs w:val="21"/>
              </w:rPr>
              <w:t>%</w:t>
            </w:r>
          </w:p>
        </w:tc>
        <w:tc>
          <w:tcPr>
            <w:tcW w:w="2835" w:type="dxa"/>
            <w:vAlign w:val="center"/>
          </w:tcPr>
          <w:p>
            <w:pPr>
              <w:jc w:val="center"/>
              <w:rPr>
                <w:rFonts w:ascii="宋体"/>
                <w:color w:val="auto"/>
                <w:szCs w:val="21"/>
                <w:u w:val="single"/>
              </w:rPr>
            </w:pPr>
            <w:r>
              <w:rPr>
                <w:rFonts w:hint="eastAsia" w:ascii="宋体" w:hAnsi="宋体"/>
                <w:color w:val="auto"/>
                <w:szCs w:val="21"/>
                <w:lang w:val="en-GB"/>
              </w:rPr>
              <w:t>评标价格＝投标报价×</w:t>
            </w:r>
            <w:r>
              <w:rPr>
                <w:rFonts w:ascii="宋体" w:hAnsi="宋体"/>
                <w:color w:val="auto"/>
                <w:szCs w:val="21"/>
              </w:rPr>
              <w:t>(1-</w:t>
            </w:r>
            <w:r>
              <w:rPr>
                <w:rFonts w:ascii="宋体" w:hAnsi="宋体"/>
                <w:color w:val="auto"/>
                <w:szCs w:val="21"/>
                <w:u w:val="single"/>
              </w:rPr>
              <w:t>2%)</w:t>
            </w:r>
          </w:p>
          <w:p>
            <w:pPr>
              <w:jc w:val="center"/>
              <w:rPr>
                <w:rFonts w:asci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4</w:t>
            </w:r>
          </w:p>
        </w:tc>
        <w:tc>
          <w:tcPr>
            <w:tcW w:w="2823" w:type="dxa"/>
            <w:vAlign w:val="center"/>
          </w:tcPr>
          <w:p>
            <w:pPr>
              <w:jc w:val="center"/>
              <w:rPr>
                <w:rFonts w:asci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color w:val="auto"/>
                <w:szCs w:val="21"/>
                <w:lang w:val="en-GB"/>
              </w:rPr>
            </w:pPr>
            <w:r>
              <w:rPr>
                <w:rFonts w:hint="eastAsia" w:ascii="宋体" w:hAnsi="宋体"/>
                <w:color w:val="auto"/>
                <w:szCs w:val="21"/>
                <w:lang w:val="en-GB"/>
              </w:rPr>
              <w:t>视同小型、微型企业</w:t>
            </w:r>
          </w:p>
          <w:p>
            <w:pPr>
              <w:jc w:val="center"/>
              <w:rPr>
                <w:rFonts w:asci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ascii="宋体" w:hAnsi="宋体"/>
                <w:color w:val="auto"/>
                <w:szCs w:val="21"/>
              </w:rPr>
              <w:t>%</w:t>
            </w:r>
          </w:p>
        </w:tc>
        <w:tc>
          <w:tcPr>
            <w:tcW w:w="2835" w:type="dxa"/>
            <w:vAlign w:val="center"/>
          </w:tcPr>
          <w:p>
            <w:pPr>
              <w:jc w:val="center"/>
              <w:rPr>
                <w:rFonts w:ascii="宋体"/>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监狱企业产品的价格</w:t>
            </w:r>
            <w:r>
              <w:rPr>
                <w:rFonts w:hint="eastAsia" w:ascii="宋体" w:hAnsi="宋体"/>
                <w:color w:val="auto"/>
                <w:szCs w:val="21"/>
                <w:lang w:val="en-GB"/>
              </w:rPr>
              <w:t>×</w:t>
            </w:r>
            <w:r>
              <w:rPr>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5</w:t>
            </w:r>
          </w:p>
        </w:tc>
        <w:tc>
          <w:tcPr>
            <w:tcW w:w="2823" w:type="dxa"/>
            <w:vAlign w:val="center"/>
          </w:tcPr>
          <w:p>
            <w:pPr>
              <w:jc w:val="center"/>
              <w:rPr>
                <w:rFonts w:asci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color w:val="auto"/>
                <w:szCs w:val="21"/>
                <w:lang w:val="en-GB"/>
              </w:rPr>
            </w:pPr>
            <w:r>
              <w:rPr>
                <w:rFonts w:hint="eastAsia" w:ascii="宋体" w:hAnsi="宋体"/>
                <w:color w:val="auto"/>
                <w:szCs w:val="21"/>
                <w:lang w:val="en-GB"/>
              </w:rPr>
              <w:t>视同小型、微型企业</w:t>
            </w:r>
          </w:p>
          <w:p>
            <w:pPr>
              <w:jc w:val="center"/>
              <w:rPr>
                <w:rFonts w:asci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ascii="宋体" w:hAnsi="宋体"/>
                <w:color w:val="auto"/>
                <w:szCs w:val="21"/>
              </w:rPr>
              <w:t>%</w:t>
            </w:r>
          </w:p>
        </w:tc>
        <w:tc>
          <w:tcPr>
            <w:tcW w:w="2835" w:type="dxa"/>
            <w:vAlign w:val="center"/>
          </w:tcPr>
          <w:p>
            <w:pPr>
              <w:jc w:val="center"/>
              <w:rPr>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残疾人福利性单位产品的价格</w:t>
            </w:r>
            <w:r>
              <w:rPr>
                <w:rFonts w:hint="eastAsia" w:ascii="宋体" w:hAnsi="宋体"/>
                <w:color w:val="auto"/>
                <w:szCs w:val="21"/>
                <w:lang w:val="en-GB"/>
              </w:rPr>
              <w:t>×</w:t>
            </w:r>
            <w:r>
              <w:rPr>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、中小企业应在投标文件提供《中小企业声明函》。监狱企业应当在投标文件中提供由省级以上监狱管理局、戒毒管理局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auto"/>
                <w:szCs w:val="21"/>
                <w:lang w:val="zh-CN"/>
              </w:rPr>
            </w:pPr>
            <w:r>
              <w:rPr>
                <w:rFonts w:hint="eastAsia" w:ascii="宋体" w:hAnsi="宋体" w:cs="仿宋_GB2312"/>
                <w:color w:val="auto"/>
                <w:szCs w:val="21"/>
                <w:lang w:val="zh-CN"/>
              </w:rPr>
              <w:t>评标基准价</w:t>
            </w:r>
            <w:r>
              <w:rPr>
                <w:rFonts w:ascii="宋体" w:hAnsi="宋体" w:cs="仿宋_GB2312"/>
                <w:color w:val="auto"/>
                <w:szCs w:val="21"/>
                <w:lang w:val="zh-CN"/>
              </w:rPr>
              <w:t>=</w:t>
            </w:r>
            <w:r>
              <w:rPr>
                <w:rFonts w:hint="eastAsia" w:ascii="宋体" w:hAnsi="宋体" w:cs="仿宋_GB2312"/>
                <w:color w:val="auto"/>
                <w:szCs w:val="21"/>
                <w:lang w:val="zh-CN"/>
              </w:rPr>
              <w:t>评标价格的最低价</w:t>
            </w:r>
          </w:p>
          <w:p>
            <w:pPr>
              <w:adjustRightInd w:val="0"/>
              <w:spacing w:line="360" w:lineRule="auto"/>
              <w:ind w:left="-88" w:leftChars="-42" w:firstLine="449" w:firstLineChars="214"/>
              <w:jc w:val="left"/>
              <w:rPr>
                <w:rFonts w:ascii="宋体" w:cs="仿宋_GB2312"/>
                <w:color w:val="auto"/>
                <w:szCs w:val="21"/>
                <w:lang w:val="zh-CN"/>
              </w:rPr>
            </w:pPr>
            <w:r>
              <w:rPr>
                <w:rFonts w:hint="eastAsia" w:ascii="宋体" w:hAnsi="宋体" w:cs="仿宋_GB2312"/>
                <w:color w:val="auto"/>
                <w:szCs w:val="21"/>
                <w:lang w:val="zh-CN"/>
              </w:rPr>
              <w:t>其他投标报价得分</w:t>
            </w:r>
            <w:r>
              <w:rPr>
                <w:rFonts w:ascii="宋体" w:hAnsi="宋体" w:cs="仿宋_GB2312"/>
                <w:color w:val="auto"/>
                <w:szCs w:val="21"/>
                <w:lang w:val="zh-CN"/>
              </w:rPr>
              <w:t>=</w:t>
            </w:r>
            <w:r>
              <w:rPr>
                <w:rFonts w:hint="eastAsia" w:ascii="宋体" w:hAnsi="宋体" w:cs="仿宋_GB2312"/>
                <w:color w:val="auto"/>
                <w:szCs w:val="21"/>
                <w:lang w:val="zh-CN"/>
              </w:rPr>
              <w:t>（评标基准价</w:t>
            </w:r>
            <w:r>
              <w:rPr>
                <w:rFonts w:ascii="宋体" w:hAnsi="宋体" w:cs="仿宋_GB2312"/>
                <w:color w:val="auto"/>
                <w:szCs w:val="21"/>
                <w:lang w:val="zh-CN"/>
              </w:rPr>
              <w:t>/</w:t>
            </w:r>
            <w:r>
              <w:rPr>
                <w:rFonts w:hint="eastAsia" w:ascii="宋体" w:hAnsi="宋体" w:cs="仿宋_GB2312"/>
                <w:color w:val="auto"/>
                <w:szCs w:val="21"/>
                <w:lang w:val="zh-CN"/>
              </w:rPr>
              <w:t>评标价格）×评标标准中价格分值</w:t>
            </w:r>
          </w:p>
        </w:tc>
      </w:tr>
    </w:tbl>
    <w:p>
      <w:pPr>
        <w:spacing w:line="360" w:lineRule="auto"/>
        <w:rPr>
          <w:rFonts w:asci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bCs/>
          <w:color w:val="auto"/>
          <w:szCs w:val="21"/>
          <w:lang w:val="en-GB"/>
        </w:rPr>
      </w:pPr>
      <w:r>
        <w:rPr>
          <w:rFonts w:ascii="宋体" w:hAnsi="宋体"/>
          <w:bCs/>
          <w:color w:val="auto"/>
          <w:szCs w:val="21"/>
          <w:lang w:val="en-GB"/>
        </w:rPr>
        <w:t>a</w:t>
      </w:r>
      <w:r>
        <w:rPr>
          <w:rFonts w:hint="eastAsia" w:ascii="宋体" w:hAnsi="宋体"/>
          <w:bCs/>
          <w:color w:val="auto"/>
          <w:szCs w:val="21"/>
          <w:lang w:val="en-GB"/>
        </w:rPr>
        <w:t>、不接受联合体投标的项目，本表中第</w:t>
      </w:r>
      <w:r>
        <w:rPr>
          <w:rFonts w:ascii="宋体" w:hAnsi="宋体"/>
          <w:bCs/>
          <w:color w:val="auto"/>
          <w:szCs w:val="21"/>
          <w:lang w:val="en-GB"/>
        </w:rPr>
        <w:t>2</w:t>
      </w:r>
      <w:r>
        <w:rPr>
          <w:rFonts w:hint="eastAsia" w:ascii="宋体" w:hAnsi="宋体"/>
          <w:bCs/>
          <w:color w:val="auto"/>
          <w:szCs w:val="21"/>
          <w:lang w:val="en-GB"/>
        </w:rPr>
        <w:t>项、第</w:t>
      </w:r>
      <w:r>
        <w:rPr>
          <w:rFonts w:ascii="宋体" w:hAnsi="宋体"/>
          <w:bCs/>
          <w:color w:val="auto"/>
          <w:szCs w:val="21"/>
          <w:lang w:val="en-GB"/>
        </w:rPr>
        <w:t>3</w:t>
      </w:r>
      <w:r>
        <w:rPr>
          <w:rFonts w:hint="eastAsia" w:ascii="宋体" w:hAnsi="宋体"/>
          <w:bCs/>
          <w:color w:val="auto"/>
          <w:szCs w:val="21"/>
          <w:lang w:val="en-GB"/>
        </w:rPr>
        <w:t>项情形不适用。</w:t>
      </w:r>
    </w:p>
    <w:p>
      <w:pPr>
        <w:spacing w:line="360" w:lineRule="auto"/>
        <w:ind w:firstLine="420" w:firstLineChars="200"/>
        <w:rPr>
          <w:rFonts w:ascii="宋体"/>
          <w:bCs/>
          <w:color w:val="auto"/>
          <w:szCs w:val="21"/>
          <w:lang w:val="en-GB"/>
        </w:rPr>
      </w:pPr>
      <w:r>
        <w:rPr>
          <w:rFonts w:ascii="宋体" w:hAnsi="宋体"/>
          <w:bCs/>
          <w:color w:val="auto"/>
          <w:szCs w:val="21"/>
          <w:lang w:val="en-GB"/>
        </w:rPr>
        <w:t>b</w:t>
      </w:r>
      <w:r>
        <w:rPr>
          <w:rFonts w:hint="eastAsia" w:ascii="宋体" w:hAnsi="宋体"/>
          <w:bCs/>
          <w:color w:val="auto"/>
          <w:szCs w:val="21"/>
          <w:lang w:val="en-GB"/>
        </w:rPr>
        <w:t>、小型和微型企业产品包括货物及其提供的服务与工程。</w:t>
      </w:r>
    </w:p>
    <w:p>
      <w:pPr>
        <w:spacing w:line="360" w:lineRule="auto"/>
        <w:ind w:firstLine="420" w:firstLineChars="200"/>
        <w:rPr>
          <w:rFonts w:ascii="宋体"/>
          <w:bCs/>
          <w:color w:val="auto"/>
          <w:szCs w:val="21"/>
          <w:lang w:val="en-GB"/>
        </w:rPr>
      </w:pPr>
      <w:r>
        <w:rPr>
          <w:rFonts w:ascii="宋体" w:hAnsi="宋体"/>
          <w:bCs/>
          <w:color w:val="auto"/>
          <w:szCs w:val="21"/>
          <w:lang w:val="en-GB"/>
        </w:rPr>
        <w:t>c</w:t>
      </w:r>
      <w:r>
        <w:rPr>
          <w:rFonts w:hint="eastAsia" w:ascii="宋体" w:hAnsi="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auto"/>
          <w:szCs w:val="21"/>
          <w:lang w:val="en-GB"/>
        </w:rPr>
      </w:pPr>
      <w:r>
        <w:rPr>
          <w:rFonts w:ascii="宋体" w:hAnsi="宋体"/>
          <w:bCs/>
          <w:color w:val="auto"/>
          <w:szCs w:val="21"/>
          <w:lang w:val="en-GB"/>
        </w:rPr>
        <w:t>d</w:t>
      </w:r>
      <w:r>
        <w:rPr>
          <w:rFonts w:hint="eastAsia" w:ascii="宋体" w:hAnsi="宋体"/>
          <w:bCs/>
          <w:color w:val="auto"/>
          <w:szCs w:val="21"/>
          <w:lang w:val="en-GB"/>
        </w:rPr>
        <w:t>、残疾人福利性单位属于小型、微型企业的，不重复享受政策。</w:t>
      </w:r>
    </w:p>
    <w:p>
      <w:pPr>
        <w:pStyle w:val="14"/>
        <w:spacing w:line="360" w:lineRule="auto"/>
        <w:ind w:firstLine="422" w:firstLineChars="200"/>
        <w:contextualSpacing/>
        <w:rPr>
          <w:rFonts w:ascii="宋体" w:cs="仿宋_GB2312"/>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7</w:t>
      </w:r>
      <w:r>
        <w:rPr>
          <w:rFonts w:hint="eastAsia" w:ascii="宋体" w:hAnsi="宋体" w:cs="仿宋_GB2312"/>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8</w:t>
      </w:r>
      <w:r>
        <w:rPr>
          <w:rFonts w:hint="eastAsia" w:ascii="宋体" w:hAnsi="宋体" w:cs="仿宋_GB2312"/>
          <w:b/>
          <w:color w:val="auto"/>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1"/>
        </w:numPr>
        <w:spacing w:line="360" w:lineRule="auto"/>
        <w:ind w:firstLine="422" w:firstLineChars="200"/>
        <w:contextualSpacing/>
        <w:rPr>
          <w:rFonts w:hint="eastAsia" w:ascii="宋体" w:hAnsi="宋体" w:cs="仿宋_GB2312"/>
          <w:b/>
          <w:color w:val="auto"/>
          <w:szCs w:val="21"/>
          <w:lang w:val="zh-CN"/>
        </w:rPr>
      </w:pPr>
      <w:r>
        <w:rPr>
          <w:rFonts w:hint="eastAsia" w:ascii="宋体" w:hAnsi="宋体" w:cs="仿宋_GB2312"/>
          <w:b/>
          <w:color w:val="auto"/>
          <w:szCs w:val="21"/>
          <w:lang w:val="zh-CN"/>
        </w:rPr>
        <w:t>确定中标候选人名单，以及根据采购人委托直接确定中标人。</w:t>
      </w:r>
    </w:p>
    <w:p>
      <w:pPr>
        <w:numPr>
          <w:ilvl w:val="0"/>
          <w:numId w:val="0"/>
        </w:numPr>
        <w:spacing w:line="360" w:lineRule="auto"/>
        <w:contextualSpacing/>
        <w:rPr>
          <w:rFonts w:hint="eastAsia" w:ascii="宋体" w:hAnsi="宋体" w:cs="仿宋_GB2312"/>
          <w:b/>
          <w:color w:val="auto"/>
          <w:szCs w:val="21"/>
          <w:lang w:val="en-US" w:eastAsia="zh-CN"/>
        </w:rPr>
      </w:pPr>
    </w:p>
    <w:p>
      <w:pPr>
        <w:numPr>
          <w:ilvl w:val="0"/>
          <w:numId w:val="0"/>
        </w:numPr>
        <w:spacing w:line="360" w:lineRule="auto"/>
        <w:contextualSpacing/>
        <w:rPr>
          <w:rFonts w:hint="eastAsia" w:ascii="宋体" w:hAnsi="宋体" w:cs="仿宋_GB2312"/>
          <w:b/>
          <w:color w:val="auto"/>
          <w:szCs w:val="21"/>
          <w:lang w:val="en-US" w:eastAsia="zh-CN"/>
        </w:rPr>
      </w:pPr>
    </w:p>
    <w:p>
      <w:pPr>
        <w:tabs>
          <w:tab w:val="left" w:pos="1260"/>
        </w:tabs>
        <w:autoSpaceDE w:val="0"/>
        <w:autoSpaceDN w:val="0"/>
        <w:adjustRightInd w:val="0"/>
        <w:spacing w:line="360" w:lineRule="auto"/>
        <w:contextualSpacing/>
        <w:jc w:val="both"/>
        <w:rPr>
          <w:rFonts w:hint="eastAsia"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第七章</w:t>
      </w:r>
      <w:r>
        <w:rPr>
          <w:rFonts w:ascii="宋体" w:hAnsi="宋体" w:cs="宋体"/>
          <w:b/>
          <w:color w:val="auto"/>
          <w:kern w:val="0"/>
          <w:sz w:val="32"/>
          <w:szCs w:val="32"/>
        </w:rPr>
        <w:t xml:space="preserve"> </w:t>
      </w:r>
      <w:r>
        <w:rPr>
          <w:rFonts w:hint="eastAsia" w:ascii="宋体" w:hAnsi="宋体" w:cs="宋体"/>
          <w:b/>
          <w:color w:val="auto"/>
          <w:kern w:val="0"/>
          <w:sz w:val="32"/>
          <w:szCs w:val="32"/>
        </w:rPr>
        <w:t>合同条款及格式</w:t>
      </w:r>
    </w:p>
    <w:p>
      <w:pPr>
        <w:pStyle w:val="14"/>
        <w:spacing w:line="360" w:lineRule="auto"/>
        <w:contextualSpacing/>
        <w:jc w:val="center"/>
        <w:rPr>
          <w:rFonts w:ascii="宋体" w:cs="宋体"/>
          <w:b/>
          <w:color w:val="auto"/>
          <w:kern w:val="0"/>
          <w:sz w:val="36"/>
          <w:szCs w:val="36"/>
        </w:rPr>
      </w:pPr>
    </w:p>
    <w:p>
      <w:pPr>
        <w:spacing w:line="360" w:lineRule="auto"/>
        <w:jc w:val="center"/>
        <w:rPr>
          <w:rFonts w:asci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hint="eastAsia"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spacing w:line="360" w:lineRule="auto"/>
        <w:jc w:val="center"/>
        <w:rPr>
          <w:rFonts w:hint="eastAsia" w:ascii="宋体" w:hAnsi="宋体" w:cs="微软雅黑"/>
          <w:b/>
          <w:bCs/>
          <w:color w:val="auto"/>
          <w:szCs w:val="21"/>
          <w:lang w:val="en-US" w:eastAsia="zh-CN"/>
        </w:rPr>
      </w:pPr>
    </w:p>
    <w:p>
      <w:pPr>
        <w:spacing w:line="360" w:lineRule="auto"/>
        <w:ind w:firstLine="420" w:firstLineChars="200"/>
        <w:rPr>
          <w:rFonts w:ascii="宋体" w:hAnsi="宋体"/>
          <w:color w:val="auto"/>
          <w:sz w:val="21"/>
          <w:szCs w:val="21"/>
        </w:rPr>
      </w:pPr>
      <w:r>
        <w:rPr>
          <w:rFonts w:hint="eastAsia" w:ascii="宋体" w:hAnsi="宋体"/>
          <w:color w:val="auto"/>
          <w:sz w:val="21"/>
          <w:szCs w:val="21"/>
        </w:rPr>
        <w:t>1. 定义</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1.1“合同”系指甲方和乙方 （简称合同双方）已达成的协议，即由双方签订的合同格式中的文件，包括所有的附件和组成合同部分的所有其他文件。</w:t>
      </w:r>
    </w:p>
    <w:p>
      <w:pPr>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1.2“合同价格”系指根据合同规定，在乙方全面正确地履行合同义务时应支付给乙方的款项。 </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1.3“甲方”系指通过招标方式，接受合同服务的采购人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1.4“乙方”系指中标后提供合同服务的</w:t>
      </w:r>
      <w:r>
        <w:rPr>
          <w:rFonts w:hint="eastAsia" w:ascii="宋体" w:hAnsi="宋体"/>
          <w:bCs/>
          <w:color w:val="auto"/>
          <w:sz w:val="21"/>
          <w:szCs w:val="21"/>
        </w:rPr>
        <w:t>中标方</w:t>
      </w:r>
      <w:r>
        <w:rPr>
          <w:rFonts w:hint="eastAsia" w:ascii="宋体" w:hAnsi="宋体"/>
          <w:color w:val="auto"/>
          <w:sz w:val="21"/>
          <w:szCs w:val="21"/>
        </w:rPr>
        <w:t>或供应商。</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2.适用范围</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本合同条款仅适用于本次招标活动。</w:t>
      </w:r>
    </w:p>
    <w:p>
      <w:pPr>
        <w:spacing w:line="360" w:lineRule="auto"/>
        <w:ind w:firstLine="420" w:firstLineChars="200"/>
        <w:rPr>
          <w:rFonts w:ascii="宋体" w:hAnsi="宋体"/>
          <w:color w:val="auto"/>
          <w:sz w:val="21"/>
          <w:szCs w:val="21"/>
        </w:rPr>
      </w:pPr>
      <w:r>
        <w:rPr>
          <w:rFonts w:hint="eastAsia" w:ascii="宋体" w:hAnsi="宋体"/>
          <w:color w:val="auto"/>
          <w:sz w:val="21"/>
          <w:szCs w:val="21"/>
        </w:rPr>
        <w:t>3.技术规格和标准</w:t>
      </w:r>
    </w:p>
    <w:p>
      <w:pPr>
        <w:pStyle w:val="16"/>
        <w:spacing w:line="360" w:lineRule="auto"/>
        <w:ind w:firstLine="480"/>
        <w:rPr>
          <w:rFonts w:ascii="宋体" w:hAnsi="宋体" w:eastAsia="宋体"/>
          <w:color w:val="auto"/>
          <w:sz w:val="21"/>
          <w:szCs w:val="21"/>
        </w:rPr>
      </w:pPr>
      <w:r>
        <w:rPr>
          <w:rFonts w:hint="eastAsia" w:ascii="宋体" w:hAnsi="宋体" w:eastAsia="宋体"/>
          <w:color w:val="auto"/>
          <w:sz w:val="21"/>
          <w:szCs w:val="21"/>
        </w:rPr>
        <w:t>本合同项下所提供服务的技术规格标准应与本招标文件技术规格规定的标准相一致。</w:t>
      </w:r>
    </w:p>
    <w:p>
      <w:pPr>
        <w:spacing w:line="360" w:lineRule="auto"/>
        <w:ind w:firstLine="420" w:firstLineChars="200"/>
        <w:rPr>
          <w:rFonts w:ascii="宋体" w:hAnsi="宋体"/>
          <w:color w:val="auto"/>
          <w:sz w:val="21"/>
          <w:szCs w:val="21"/>
        </w:rPr>
      </w:pPr>
      <w:r>
        <w:rPr>
          <w:rFonts w:hint="eastAsia" w:ascii="宋体" w:hAnsi="宋体"/>
          <w:color w:val="auto"/>
          <w:sz w:val="21"/>
          <w:szCs w:val="21"/>
        </w:rPr>
        <w:t>4.合同期限</w:t>
      </w:r>
    </w:p>
    <w:p>
      <w:pPr>
        <w:spacing w:line="360" w:lineRule="auto"/>
        <w:ind w:firstLine="420" w:firstLineChars="200"/>
        <w:rPr>
          <w:rFonts w:ascii="宋体" w:hAnsi="宋体"/>
          <w:color w:val="auto"/>
          <w:sz w:val="21"/>
          <w:szCs w:val="21"/>
        </w:rPr>
      </w:pPr>
      <w:r>
        <w:rPr>
          <w:rFonts w:hint="eastAsia" w:ascii="宋体" w:hAnsi="宋体"/>
          <w:color w:val="auto"/>
          <w:sz w:val="21"/>
          <w:szCs w:val="21"/>
        </w:rPr>
        <w:t>即自</w:t>
      </w:r>
      <w:r>
        <w:rPr>
          <w:rFonts w:hint="eastAsia" w:ascii="宋体" w:hAnsi="宋体"/>
          <w:color w:val="auto"/>
          <w:sz w:val="21"/>
          <w:szCs w:val="21"/>
        </w:rPr>
        <w:tab/>
      </w:r>
      <w:r>
        <w:rPr>
          <w:rFonts w:hint="eastAsia" w:ascii="宋体" w:hAnsi="宋体"/>
          <w:color w:val="auto"/>
          <w:sz w:val="21"/>
          <w:szCs w:val="21"/>
        </w:rPr>
        <w:t>年</w:t>
      </w:r>
      <w:r>
        <w:rPr>
          <w:rFonts w:hint="eastAsia" w:ascii="宋体" w:hAnsi="宋体"/>
          <w:color w:val="auto"/>
          <w:sz w:val="21"/>
          <w:szCs w:val="21"/>
        </w:rPr>
        <w:tab/>
      </w:r>
      <w:r>
        <w:rPr>
          <w:rFonts w:hint="eastAsia" w:ascii="宋体" w:hAnsi="宋体"/>
          <w:color w:val="auto"/>
          <w:sz w:val="21"/>
          <w:szCs w:val="21"/>
        </w:rPr>
        <w:t>月</w:t>
      </w:r>
      <w:r>
        <w:rPr>
          <w:rFonts w:hint="eastAsia" w:ascii="宋体" w:hAnsi="宋体"/>
          <w:color w:val="auto"/>
          <w:sz w:val="21"/>
          <w:szCs w:val="21"/>
        </w:rPr>
        <w:tab/>
      </w:r>
      <w:r>
        <w:rPr>
          <w:rFonts w:hint="eastAsia" w:ascii="宋体" w:hAnsi="宋体"/>
          <w:color w:val="auto"/>
          <w:sz w:val="21"/>
          <w:szCs w:val="21"/>
        </w:rPr>
        <w:t>日起至</w:t>
      </w:r>
      <w:r>
        <w:rPr>
          <w:rFonts w:hint="eastAsia" w:ascii="宋体" w:hAnsi="宋体"/>
          <w:color w:val="auto"/>
          <w:sz w:val="21"/>
          <w:szCs w:val="21"/>
        </w:rPr>
        <w:tab/>
      </w:r>
      <w:r>
        <w:rPr>
          <w:rFonts w:hint="eastAsia" w:ascii="宋体" w:hAnsi="宋体"/>
          <w:color w:val="auto"/>
          <w:sz w:val="21"/>
          <w:szCs w:val="21"/>
        </w:rPr>
        <w:t>年</w:t>
      </w:r>
      <w:r>
        <w:rPr>
          <w:rFonts w:hint="eastAsia" w:ascii="宋体" w:hAnsi="宋体"/>
          <w:color w:val="auto"/>
          <w:sz w:val="21"/>
          <w:szCs w:val="21"/>
        </w:rPr>
        <w:tab/>
      </w:r>
      <w:r>
        <w:rPr>
          <w:rFonts w:hint="eastAsia" w:ascii="宋体" w:hAnsi="宋体"/>
          <w:color w:val="auto"/>
          <w:sz w:val="21"/>
          <w:szCs w:val="21"/>
        </w:rPr>
        <w:t>月</w:t>
      </w:r>
      <w:r>
        <w:rPr>
          <w:rFonts w:hint="eastAsia" w:ascii="宋体" w:hAnsi="宋体"/>
          <w:color w:val="auto"/>
          <w:sz w:val="21"/>
          <w:szCs w:val="21"/>
        </w:rPr>
        <w:tab/>
      </w:r>
      <w:r>
        <w:rPr>
          <w:rFonts w:hint="eastAsia" w:ascii="宋体" w:hAnsi="宋体"/>
          <w:color w:val="auto"/>
          <w:sz w:val="21"/>
          <w:szCs w:val="21"/>
        </w:rPr>
        <w:t>日止。</w:t>
      </w:r>
    </w:p>
    <w:p>
      <w:pPr>
        <w:spacing w:line="360" w:lineRule="auto"/>
        <w:ind w:firstLine="420" w:firstLineChars="200"/>
        <w:rPr>
          <w:rFonts w:ascii="宋体" w:hAnsi="宋体"/>
          <w:color w:val="auto"/>
          <w:sz w:val="21"/>
          <w:szCs w:val="21"/>
        </w:rPr>
      </w:pPr>
      <w:r>
        <w:rPr>
          <w:rFonts w:hint="eastAsia" w:ascii="宋体" w:hAnsi="宋体"/>
          <w:color w:val="auto"/>
          <w:sz w:val="21"/>
          <w:szCs w:val="21"/>
        </w:rPr>
        <w:t>5.价格</w:t>
      </w:r>
    </w:p>
    <w:p>
      <w:pPr>
        <w:spacing w:line="360" w:lineRule="auto"/>
        <w:ind w:firstLine="420" w:firstLineChars="200"/>
        <w:rPr>
          <w:rFonts w:ascii="宋体" w:hAnsi="宋体"/>
          <w:color w:val="auto"/>
          <w:sz w:val="21"/>
          <w:szCs w:val="21"/>
        </w:rPr>
      </w:pPr>
      <w:r>
        <w:rPr>
          <w:rFonts w:hint="eastAsia" w:ascii="宋体" w:hAnsi="宋体"/>
          <w:color w:val="auto"/>
          <w:sz w:val="21"/>
          <w:szCs w:val="21"/>
        </w:rPr>
        <w:t>除非合同中另有规定，乙方为其所提供货物设备和服务而要求甲方支付的金额应与其投标报价一致。</w:t>
      </w:r>
    </w:p>
    <w:p>
      <w:pPr>
        <w:spacing w:line="360" w:lineRule="auto"/>
        <w:ind w:firstLine="420" w:firstLineChars="200"/>
        <w:rPr>
          <w:rFonts w:ascii="宋体" w:hAnsi="宋体"/>
          <w:color w:val="auto"/>
          <w:sz w:val="21"/>
          <w:szCs w:val="21"/>
        </w:rPr>
      </w:pPr>
      <w:r>
        <w:rPr>
          <w:rFonts w:hint="eastAsia" w:ascii="宋体" w:hAnsi="宋体"/>
          <w:color w:val="auto"/>
          <w:sz w:val="21"/>
          <w:szCs w:val="21"/>
        </w:rPr>
        <w:t>6.索赔</w:t>
      </w:r>
    </w:p>
    <w:p>
      <w:pPr>
        <w:spacing w:line="360" w:lineRule="auto"/>
        <w:ind w:firstLine="420" w:firstLineChars="200"/>
        <w:rPr>
          <w:rFonts w:ascii="宋体" w:hAnsi="宋体"/>
          <w:color w:val="auto"/>
          <w:sz w:val="21"/>
          <w:szCs w:val="21"/>
        </w:rPr>
      </w:pPr>
      <w:r>
        <w:rPr>
          <w:rFonts w:hint="eastAsia" w:ascii="宋体" w:hAnsi="宋体"/>
          <w:color w:val="auto"/>
          <w:sz w:val="21"/>
          <w:szCs w:val="21"/>
        </w:rPr>
        <w:t>6.1乙方对所提供服务与合同要求不符负有责任，并且甲方已于合同规定的期限内提出索赔，乙方应按甲方同意的下述一种或多种方法解决索赔事宜。</w:t>
      </w:r>
    </w:p>
    <w:p>
      <w:pPr>
        <w:spacing w:line="360" w:lineRule="auto"/>
        <w:ind w:firstLine="420" w:firstLineChars="200"/>
        <w:rPr>
          <w:rFonts w:ascii="宋体" w:hAnsi="宋体"/>
          <w:color w:val="auto"/>
          <w:sz w:val="21"/>
          <w:szCs w:val="21"/>
        </w:rPr>
      </w:pPr>
      <w:r>
        <w:rPr>
          <w:rFonts w:hint="eastAsia" w:ascii="宋体" w:hAnsi="宋体"/>
          <w:color w:val="auto"/>
          <w:sz w:val="21"/>
          <w:szCs w:val="21"/>
        </w:rPr>
        <w:t>6.1.1乙方同意甲方取消其不符合要求的服务项目，退还已经收取的款项。</w:t>
      </w:r>
    </w:p>
    <w:p>
      <w:pPr>
        <w:spacing w:line="360" w:lineRule="auto"/>
        <w:ind w:firstLine="420" w:firstLineChars="200"/>
        <w:rPr>
          <w:rFonts w:ascii="宋体" w:hAnsi="宋体"/>
          <w:color w:val="auto"/>
          <w:sz w:val="21"/>
          <w:szCs w:val="21"/>
        </w:rPr>
      </w:pPr>
      <w:r>
        <w:rPr>
          <w:rFonts w:hint="eastAsia" w:ascii="宋体" w:hAnsi="宋体"/>
          <w:color w:val="auto"/>
          <w:sz w:val="21"/>
          <w:szCs w:val="21"/>
        </w:rPr>
        <w:t>6.1.2对于情节严重、造成甲方损失金额巨大的，同意甲方终止全部项目合同，并赔偿甲方因此造成的损失。</w:t>
      </w:r>
    </w:p>
    <w:p>
      <w:pPr>
        <w:spacing w:line="360" w:lineRule="auto"/>
        <w:ind w:firstLine="420" w:firstLineChars="200"/>
        <w:rPr>
          <w:rFonts w:ascii="宋体" w:hAnsi="宋体"/>
          <w:color w:val="auto"/>
          <w:sz w:val="21"/>
          <w:szCs w:val="21"/>
        </w:rPr>
      </w:pPr>
      <w:r>
        <w:rPr>
          <w:rFonts w:hint="eastAsia" w:ascii="宋体" w:hAnsi="宋体"/>
          <w:color w:val="auto"/>
          <w:sz w:val="21"/>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20" w:firstLineChars="200"/>
        <w:rPr>
          <w:rFonts w:ascii="宋体" w:hAnsi="宋体"/>
          <w:color w:val="auto"/>
          <w:sz w:val="21"/>
          <w:szCs w:val="21"/>
        </w:rPr>
      </w:pPr>
      <w:r>
        <w:rPr>
          <w:rFonts w:hint="eastAsia" w:ascii="宋体" w:hAnsi="宋体"/>
          <w:color w:val="auto"/>
          <w:sz w:val="21"/>
          <w:szCs w:val="21"/>
        </w:rPr>
        <w:t>7.不可抗力</w:t>
      </w:r>
    </w:p>
    <w:p>
      <w:pPr>
        <w:spacing w:line="360" w:lineRule="auto"/>
        <w:ind w:firstLine="420" w:firstLineChars="200"/>
        <w:rPr>
          <w:rFonts w:ascii="宋体" w:hAnsi="宋体"/>
          <w:color w:val="auto"/>
          <w:sz w:val="21"/>
          <w:szCs w:val="21"/>
        </w:rPr>
      </w:pPr>
      <w:r>
        <w:rPr>
          <w:rFonts w:hint="eastAsia" w:ascii="宋体" w:hAnsi="宋体"/>
          <w:color w:val="auto"/>
          <w:sz w:val="21"/>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20" w:firstLineChars="200"/>
        <w:rPr>
          <w:rFonts w:ascii="宋体" w:hAnsi="宋体"/>
          <w:color w:val="auto"/>
          <w:sz w:val="21"/>
          <w:szCs w:val="21"/>
        </w:rPr>
      </w:pPr>
      <w:r>
        <w:rPr>
          <w:rFonts w:hint="eastAsia" w:ascii="宋体" w:hAnsi="宋体"/>
          <w:color w:val="auto"/>
          <w:sz w:val="21"/>
          <w:szCs w:val="21"/>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1"/>
          <w:szCs w:val="21"/>
          <w:u w:val="single"/>
        </w:rPr>
        <w:t>一旦不可抗力事故的影响持续 60天以上</w:t>
      </w:r>
      <w:r>
        <w:rPr>
          <w:rFonts w:hint="eastAsia" w:ascii="宋体" w:hAnsi="宋体"/>
          <w:color w:val="auto"/>
          <w:sz w:val="21"/>
          <w:szCs w:val="21"/>
        </w:rPr>
        <w:t>，双方应通过友好协商，在合理的时间内达成进一步履行合同的协议。</w:t>
      </w:r>
    </w:p>
    <w:p>
      <w:pPr>
        <w:spacing w:line="360" w:lineRule="auto"/>
        <w:ind w:firstLine="420" w:firstLineChars="200"/>
        <w:rPr>
          <w:rFonts w:ascii="宋体" w:hAnsi="宋体"/>
          <w:color w:val="auto"/>
          <w:sz w:val="21"/>
          <w:szCs w:val="21"/>
        </w:rPr>
      </w:pPr>
      <w:r>
        <w:rPr>
          <w:rFonts w:hint="eastAsia" w:ascii="宋体" w:hAnsi="宋体"/>
          <w:color w:val="auto"/>
          <w:sz w:val="21"/>
          <w:szCs w:val="21"/>
        </w:rPr>
        <w:t>8.履约保证金</w:t>
      </w:r>
    </w:p>
    <w:p>
      <w:pPr>
        <w:spacing w:line="360" w:lineRule="auto"/>
        <w:ind w:firstLine="420" w:firstLineChars="200"/>
        <w:rPr>
          <w:rFonts w:ascii="宋体" w:hAnsi="宋体"/>
          <w:color w:val="auto"/>
          <w:sz w:val="21"/>
          <w:szCs w:val="21"/>
        </w:rPr>
      </w:pPr>
      <w:r>
        <w:rPr>
          <w:rFonts w:hint="eastAsia" w:ascii="宋体" w:hAnsi="宋体"/>
          <w:color w:val="auto"/>
          <w:sz w:val="21"/>
          <w:szCs w:val="21"/>
        </w:rPr>
        <w:t>8.1履约保证金的有效期至供货完毕且验收合格。</w:t>
      </w:r>
    </w:p>
    <w:p>
      <w:pPr>
        <w:spacing w:line="360" w:lineRule="auto"/>
        <w:ind w:firstLine="420" w:firstLineChars="200"/>
        <w:rPr>
          <w:rFonts w:ascii="宋体" w:hAnsi="宋体"/>
          <w:color w:val="auto"/>
          <w:sz w:val="21"/>
          <w:szCs w:val="21"/>
        </w:rPr>
      </w:pPr>
      <w:r>
        <w:rPr>
          <w:rFonts w:hint="eastAsia" w:ascii="宋体" w:hAnsi="宋体"/>
          <w:color w:val="auto"/>
          <w:sz w:val="21"/>
          <w:szCs w:val="21"/>
        </w:rPr>
        <w:t>8.2乙方提供的履约保证金按规定格式以现金、转帐支票、电汇的形式提供，与此有关的费用由乙方负担。</w:t>
      </w:r>
    </w:p>
    <w:p>
      <w:pPr>
        <w:spacing w:line="360" w:lineRule="auto"/>
        <w:ind w:firstLine="420" w:firstLineChars="200"/>
        <w:rPr>
          <w:rFonts w:ascii="宋体" w:hAnsi="宋体"/>
          <w:color w:val="auto"/>
          <w:sz w:val="21"/>
          <w:szCs w:val="21"/>
        </w:rPr>
      </w:pPr>
      <w:r>
        <w:rPr>
          <w:rFonts w:hint="eastAsia" w:ascii="宋体" w:hAnsi="宋体"/>
          <w:color w:val="auto"/>
          <w:sz w:val="21"/>
          <w:szCs w:val="21"/>
        </w:rPr>
        <w:t>8.3如果乙方未能按合同规定履行其义务，甲方有权从履约保证金取得补偿。</w:t>
      </w:r>
    </w:p>
    <w:p>
      <w:pPr>
        <w:spacing w:line="360" w:lineRule="auto"/>
        <w:ind w:firstLine="420" w:firstLineChars="200"/>
        <w:rPr>
          <w:rFonts w:ascii="宋体" w:hAnsi="宋体"/>
          <w:color w:val="auto"/>
          <w:sz w:val="21"/>
          <w:szCs w:val="21"/>
        </w:rPr>
      </w:pPr>
      <w:r>
        <w:rPr>
          <w:rFonts w:hint="eastAsia" w:ascii="宋体" w:hAnsi="宋体"/>
          <w:color w:val="auto"/>
          <w:sz w:val="21"/>
          <w:szCs w:val="21"/>
        </w:rPr>
        <w:t>9.争议的解决</w:t>
      </w:r>
    </w:p>
    <w:p>
      <w:pPr>
        <w:spacing w:line="360" w:lineRule="auto"/>
        <w:ind w:firstLine="420" w:firstLineChars="200"/>
        <w:rPr>
          <w:rFonts w:ascii="宋体" w:hAnsi="宋体"/>
          <w:color w:val="auto"/>
          <w:sz w:val="21"/>
          <w:szCs w:val="21"/>
        </w:rPr>
      </w:pPr>
      <w:r>
        <w:rPr>
          <w:rFonts w:hint="eastAsia" w:ascii="宋体" w:hAnsi="宋体"/>
          <w:color w:val="auto"/>
          <w:sz w:val="21"/>
          <w:szCs w:val="21"/>
        </w:rPr>
        <w:t>9.1在执行合同中发生的与本合同有关的争端，双方应通过友好协商解决，经协商在 60天内不能达成协议时，应提交仲裁。</w:t>
      </w:r>
    </w:p>
    <w:p>
      <w:pPr>
        <w:spacing w:line="360" w:lineRule="auto"/>
        <w:ind w:firstLine="420" w:firstLineChars="200"/>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2</w:t>
      </w:r>
      <w:r>
        <w:rPr>
          <w:rFonts w:hint="eastAsia" w:ascii="宋体" w:hAnsi="宋体"/>
          <w:color w:val="auto"/>
          <w:sz w:val="21"/>
          <w:szCs w:val="21"/>
        </w:rPr>
        <w:t>合同双方均为国内法人的，其争端的仲裁应由合同发生地许昌市仲裁委员会根据其仲裁程序进行。</w:t>
      </w:r>
    </w:p>
    <w:p>
      <w:pPr>
        <w:spacing w:line="360" w:lineRule="auto"/>
        <w:ind w:firstLine="420" w:firstLineChars="200"/>
        <w:rPr>
          <w:rFonts w:ascii="宋体" w:hAnsi="宋体"/>
          <w:color w:val="auto"/>
          <w:sz w:val="21"/>
          <w:szCs w:val="21"/>
        </w:rPr>
      </w:pPr>
      <w:r>
        <w:rPr>
          <w:rFonts w:hint="eastAsia" w:ascii="宋体" w:hAnsi="宋体"/>
          <w:color w:val="auto"/>
          <w:sz w:val="21"/>
          <w:szCs w:val="21"/>
        </w:rPr>
        <w:t>9.3 仲裁裁决应为最终决定，并对双方具有约束力。</w:t>
      </w:r>
    </w:p>
    <w:p>
      <w:pPr>
        <w:spacing w:line="360" w:lineRule="auto"/>
        <w:ind w:firstLine="420" w:firstLineChars="200"/>
        <w:rPr>
          <w:rFonts w:ascii="宋体" w:hAnsi="宋体"/>
          <w:color w:val="auto"/>
          <w:sz w:val="21"/>
          <w:szCs w:val="21"/>
        </w:rPr>
      </w:pPr>
      <w:r>
        <w:rPr>
          <w:rFonts w:hint="eastAsia" w:ascii="宋体" w:hAnsi="宋体"/>
          <w:color w:val="auto"/>
          <w:sz w:val="21"/>
          <w:szCs w:val="21"/>
        </w:rPr>
        <w:t>9.4 除另有裁决外，仲裁费应由败诉方负担。</w:t>
      </w:r>
    </w:p>
    <w:p>
      <w:pPr>
        <w:spacing w:line="360" w:lineRule="auto"/>
        <w:ind w:firstLine="420" w:firstLineChars="200"/>
        <w:rPr>
          <w:rFonts w:ascii="宋体" w:hAnsi="宋体"/>
          <w:color w:val="auto"/>
          <w:sz w:val="21"/>
          <w:szCs w:val="21"/>
        </w:rPr>
      </w:pPr>
      <w:r>
        <w:rPr>
          <w:rFonts w:hint="eastAsia" w:ascii="宋体" w:hAnsi="宋体"/>
          <w:color w:val="auto"/>
          <w:sz w:val="21"/>
          <w:szCs w:val="21"/>
        </w:rPr>
        <w:t>9.5 在仲裁期间，除正在进行的仲裁部分外，合同其他部分继续执行。</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10.合同终止</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10.1本合同期限为</w:t>
      </w:r>
      <w:r>
        <w:rPr>
          <w:rFonts w:hint="eastAsia" w:ascii="宋体" w:hAnsi="宋体"/>
          <w:b/>
          <w:color w:val="auto"/>
          <w:sz w:val="21"/>
          <w:szCs w:val="21"/>
          <w:u w:val="single"/>
        </w:rPr>
        <w:t xml:space="preserve">     </w:t>
      </w:r>
      <w:r>
        <w:rPr>
          <w:rFonts w:hint="eastAsia" w:ascii="宋体" w:hAnsi="宋体"/>
          <w:color w:val="auto"/>
          <w:sz w:val="21"/>
          <w:szCs w:val="21"/>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10.2 出现下列情况时合同自动终止：</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10.2.1发生不可抗力时。</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10.2.2一方不履行合同条款，造成另一方无法执行合同协议，协商又不能求得解决，合同终止，责任方赔偿损失。</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11.合同修改</w:t>
      </w:r>
    </w:p>
    <w:p>
      <w:pPr>
        <w:spacing w:line="360" w:lineRule="auto"/>
        <w:ind w:firstLine="420" w:firstLineChars="200"/>
        <w:rPr>
          <w:rFonts w:ascii="宋体" w:hAnsi="宋体"/>
          <w:color w:val="auto"/>
          <w:sz w:val="21"/>
          <w:szCs w:val="21"/>
        </w:rPr>
      </w:pPr>
      <w:r>
        <w:rPr>
          <w:rFonts w:hint="eastAsia" w:ascii="宋体" w:hAnsi="宋体"/>
          <w:color w:val="auto"/>
          <w:sz w:val="21"/>
          <w:szCs w:val="21"/>
        </w:rPr>
        <w:t>对于合同的未尽事宜，需进行修改、补充和完善的，甲乙双方必须就所修改的内容签订书面的合同修改书，作为合同的补充协议。</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12.适用法律</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本合同应按中华人民共和国的法律解释。</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13.主导语言与计量单位</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13.1 合同书写应用中文书写。合同五份，甲乙双方及采购代理机构和许昌市政府采购管理办公室及相关业务科室（备案）各执一份，具有同等法律效力。</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13.2 除技术规格另有规定外，计量单位均使用中华人民共和国法定计量单位。</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14.合同生效</w:t>
      </w:r>
    </w:p>
    <w:p>
      <w:pPr>
        <w:spacing w:line="360" w:lineRule="auto"/>
        <w:rPr>
          <w:rFonts w:ascii="宋体" w:hAnsi="宋体" w:cs="微软雅黑"/>
          <w:b/>
          <w:bCs/>
          <w:color w:val="auto"/>
          <w:sz w:val="21"/>
          <w:szCs w:val="21"/>
        </w:rPr>
      </w:pPr>
      <w:r>
        <w:rPr>
          <w:rFonts w:hint="eastAsia" w:ascii="宋体" w:hAnsi="宋体"/>
          <w:color w:val="auto"/>
          <w:sz w:val="21"/>
          <w:szCs w:val="21"/>
        </w:rPr>
        <w:t>除非合同中另有说明，本合同经双方签字盖章，并在招标人收到乙方的履约保证金后，即开始生效。</w:t>
      </w:r>
    </w:p>
    <w:p>
      <w:pPr>
        <w:pStyle w:val="14"/>
        <w:spacing w:line="360" w:lineRule="auto"/>
        <w:contextualSpacing/>
        <w:jc w:val="both"/>
        <w:rPr>
          <w:rFonts w:ascii="宋体" w:cs="宋体"/>
          <w:b/>
          <w:color w:val="auto"/>
          <w:kern w:val="0"/>
          <w:sz w:val="21"/>
          <w:szCs w:val="21"/>
        </w:rPr>
      </w:pPr>
    </w:p>
    <w:p>
      <w:pPr>
        <w:pStyle w:val="14"/>
        <w:spacing w:line="360" w:lineRule="auto"/>
        <w:contextualSpacing/>
        <w:jc w:val="both"/>
        <w:rPr>
          <w:rFonts w:ascii="宋体" w:cs="宋体"/>
          <w:b/>
          <w:color w:val="auto"/>
          <w:kern w:val="0"/>
          <w:sz w:val="36"/>
          <w:szCs w:val="36"/>
        </w:rPr>
      </w:pPr>
    </w:p>
    <w:p>
      <w:pPr>
        <w:pStyle w:val="14"/>
        <w:spacing w:line="360" w:lineRule="auto"/>
        <w:contextualSpacing/>
        <w:jc w:val="both"/>
        <w:rPr>
          <w:rFonts w:ascii="宋体" w:cs="宋体"/>
          <w:b/>
          <w:color w:val="auto"/>
          <w:kern w:val="0"/>
          <w:sz w:val="36"/>
          <w:szCs w:val="36"/>
        </w:rPr>
      </w:pPr>
    </w:p>
    <w:p>
      <w:pPr>
        <w:jc w:val="left"/>
        <w:rPr>
          <w:rFonts w:hint="eastAsia" w:ascii="宋体" w:hAnsi="宋体" w:cs="宋体"/>
          <w:b/>
          <w:color w:val="auto"/>
          <w:kern w:val="0"/>
          <w:sz w:val="32"/>
          <w:szCs w:val="32"/>
        </w:rPr>
      </w:pPr>
    </w:p>
    <w:p>
      <w:pPr>
        <w:jc w:val="left"/>
        <w:rPr>
          <w:rFonts w:hint="eastAsia" w:ascii="宋体" w:hAnsi="宋体" w:cs="宋体"/>
          <w:b/>
          <w:color w:val="auto"/>
          <w:kern w:val="0"/>
          <w:sz w:val="32"/>
          <w:szCs w:val="32"/>
        </w:rPr>
      </w:pPr>
    </w:p>
    <w:p>
      <w:pPr>
        <w:jc w:val="left"/>
        <w:rPr>
          <w:rFonts w:hint="eastAsia" w:ascii="宋体" w:hAnsi="宋体" w:cs="宋体"/>
          <w:b/>
          <w:color w:val="auto"/>
          <w:kern w:val="0"/>
          <w:sz w:val="32"/>
          <w:szCs w:val="32"/>
        </w:rPr>
      </w:pPr>
    </w:p>
    <w:p>
      <w:pPr>
        <w:jc w:val="left"/>
        <w:rPr>
          <w:rFonts w:hint="eastAsia" w:ascii="宋体" w:hAnsi="宋体" w:cs="宋体"/>
          <w:b/>
          <w:color w:val="auto"/>
          <w:kern w:val="0"/>
          <w:sz w:val="32"/>
          <w:szCs w:val="32"/>
        </w:rPr>
      </w:pPr>
    </w:p>
    <w:p>
      <w:pPr>
        <w:jc w:val="left"/>
        <w:rPr>
          <w:rFonts w:hint="eastAsia" w:ascii="宋体" w:hAnsi="宋体" w:cs="宋体"/>
          <w:b/>
          <w:color w:val="auto"/>
          <w:kern w:val="0"/>
          <w:sz w:val="32"/>
          <w:szCs w:val="32"/>
        </w:rPr>
      </w:pPr>
    </w:p>
    <w:p>
      <w:pPr>
        <w:jc w:val="left"/>
        <w:rPr>
          <w:rFonts w:hint="eastAsia" w:ascii="宋体" w:hAnsi="宋体" w:cs="宋体"/>
          <w:b/>
          <w:color w:val="auto"/>
          <w:kern w:val="0"/>
          <w:sz w:val="32"/>
          <w:szCs w:val="32"/>
        </w:rPr>
      </w:pPr>
    </w:p>
    <w:p>
      <w:pPr>
        <w:jc w:val="left"/>
        <w:rPr>
          <w:rFonts w:hint="eastAsia" w:ascii="宋体" w:hAnsi="宋体" w:cs="宋体"/>
          <w:b/>
          <w:color w:val="auto"/>
          <w:kern w:val="0"/>
          <w:sz w:val="32"/>
          <w:szCs w:val="32"/>
        </w:rPr>
      </w:pPr>
    </w:p>
    <w:p>
      <w:pPr>
        <w:jc w:val="left"/>
        <w:rPr>
          <w:rFonts w:hint="eastAsia" w:ascii="宋体" w:hAnsi="宋体" w:cs="宋体"/>
          <w:b/>
          <w:color w:val="auto"/>
          <w:kern w:val="0"/>
          <w:sz w:val="32"/>
          <w:szCs w:val="32"/>
        </w:rPr>
      </w:pPr>
    </w:p>
    <w:p>
      <w:pPr>
        <w:jc w:val="left"/>
        <w:rPr>
          <w:rFonts w:hint="eastAsia" w:ascii="宋体" w:hAnsi="宋体" w:cs="宋体"/>
          <w:b/>
          <w:color w:val="auto"/>
          <w:kern w:val="0"/>
          <w:sz w:val="32"/>
          <w:szCs w:val="32"/>
        </w:rPr>
      </w:pPr>
    </w:p>
    <w:p>
      <w:pPr>
        <w:jc w:val="left"/>
        <w:rPr>
          <w:rStyle w:val="56"/>
          <w:rFonts w:ascii="宋体" w:hAnsi="宋体" w:eastAsia="宋体"/>
          <w:color w:val="auto"/>
        </w:rPr>
      </w:pPr>
      <w:r>
        <w:rPr>
          <w:rFonts w:hint="eastAsia" w:ascii="宋体" w:hAnsi="宋体" w:cs="宋体"/>
          <w:b/>
          <w:color w:val="auto"/>
          <w:kern w:val="0"/>
          <w:sz w:val="32"/>
          <w:szCs w:val="32"/>
        </w:rPr>
        <w:t>第八章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投标文件有关格式</w:t>
      </w:r>
      <w:r>
        <w:rPr>
          <w:rStyle w:val="56"/>
          <w:rFonts w:hint="eastAsia" w:ascii="宋体" w:hAnsi="宋体" w:eastAsia="宋体"/>
          <w:color w:val="auto"/>
        </w:rPr>
        <w:t>投标文件封皮格式</w:t>
      </w:r>
      <w:bookmarkStart w:id="1" w:name="_Toc12595"/>
      <w:bookmarkStart w:id="2" w:name="_Toc16238"/>
      <w:bookmarkStart w:id="3" w:name="_Toc14398"/>
      <w:bookmarkStart w:id="4" w:name="_Toc5131"/>
    </w:p>
    <w:p>
      <w:pPr>
        <w:pStyle w:val="7"/>
        <w:ind w:firstLine="340"/>
        <w:rPr>
          <w:color w:val="auto"/>
        </w:rPr>
      </w:pPr>
    </w:p>
    <w:p>
      <w:pPr>
        <w:jc w:val="right"/>
        <w:rPr>
          <w:rStyle w:val="56"/>
          <w:rFonts w:ascii="宋体" w:hAnsi="宋体" w:eastAsia="宋体"/>
          <w:color w:val="auto"/>
        </w:rPr>
      </w:pPr>
      <w:r>
        <w:rPr>
          <w:rStyle w:val="56"/>
          <w:rFonts w:hint="eastAsia" w:ascii="宋体" w:hAnsi="宋体" w:eastAsia="宋体"/>
          <w:color w:val="auto"/>
        </w:rPr>
        <w:t>正本/副本</w:t>
      </w:r>
    </w:p>
    <w:bookmarkEnd w:id="1"/>
    <w:bookmarkEnd w:id="2"/>
    <w:bookmarkEnd w:id="3"/>
    <w:bookmarkEnd w:id="4"/>
    <w:p>
      <w:pPr>
        <w:jc w:val="left"/>
        <w:rPr>
          <w:rStyle w:val="56"/>
          <w:rFonts w:ascii="宋体" w:hAnsi="宋体" w:eastAsia="宋体"/>
          <w:color w:val="auto"/>
        </w:rPr>
      </w:pPr>
    </w:p>
    <w:p>
      <w:pPr>
        <w:rPr>
          <w:rFonts w:ascii="宋体" w:hAnsi="宋体" w:eastAsia="宋体" w:cs="微软雅黑"/>
          <w:color w:val="auto"/>
          <w:sz w:val="28"/>
          <w:szCs w:val="28"/>
          <w:u w:val="single"/>
        </w:rPr>
      </w:pPr>
    </w:p>
    <w:p>
      <w:pPr>
        <w:spacing w:line="276" w:lineRule="auto"/>
        <w:jc w:val="center"/>
        <w:rPr>
          <w:rFonts w:ascii="宋体" w:hAnsi="宋体" w:eastAsia="宋体" w:cs="宋体"/>
          <w:b/>
          <w:bCs/>
          <w:color w:val="auto"/>
          <w:sz w:val="40"/>
          <w:szCs w:val="40"/>
          <w:u w:val="single"/>
        </w:rPr>
      </w:pPr>
      <w:r>
        <w:rPr>
          <w:rFonts w:hint="eastAsia" w:ascii="宋体" w:hAnsi="宋体" w:eastAsia="宋体" w:cs="宋体"/>
          <w:b/>
          <w:bCs/>
          <w:color w:val="auto"/>
          <w:sz w:val="40"/>
          <w:szCs w:val="40"/>
          <w:u w:val="single"/>
        </w:rPr>
        <w:t>（项目名称）</w:t>
      </w:r>
    </w:p>
    <w:p>
      <w:pPr>
        <w:jc w:val="center"/>
        <w:rPr>
          <w:rFonts w:ascii="宋体" w:hAnsi="宋体" w:eastAsia="宋体" w:cs="微软雅黑"/>
          <w:color w:val="auto"/>
          <w:sz w:val="28"/>
          <w:szCs w:val="28"/>
          <w:u w:val="single"/>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ind w:firstLine="3080" w:firstLineChars="1100"/>
        <w:rPr>
          <w:rFonts w:ascii="宋体" w:hAnsi="宋体" w:eastAsia="宋体" w:cs="微软雅黑"/>
          <w:color w:val="auto"/>
          <w:sz w:val="28"/>
          <w:szCs w:val="28"/>
        </w:rPr>
      </w:pPr>
      <w:r>
        <w:rPr>
          <w:rFonts w:hint="eastAsia" w:ascii="宋体" w:hAnsi="宋体" w:eastAsia="宋体" w:cs="微软雅黑"/>
          <w:color w:val="auto"/>
          <w:sz w:val="28"/>
          <w:szCs w:val="28"/>
        </w:rPr>
        <w:t>项目编号：</w:t>
      </w:r>
    </w:p>
    <w:p>
      <w:pPr>
        <w:pStyle w:val="7"/>
        <w:ind w:firstLine="0" w:firstLineChars="0"/>
        <w:rPr>
          <w:color w:val="auto"/>
        </w:rPr>
      </w:pPr>
    </w:p>
    <w:p>
      <w:pPr>
        <w:rPr>
          <w:rFonts w:ascii="宋体" w:hAnsi="宋体" w:eastAsia="宋体" w:cs="微软雅黑"/>
          <w:color w:val="auto"/>
          <w:sz w:val="28"/>
          <w:szCs w:val="28"/>
        </w:rPr>
      </w:pPr>
    </w:p>
    <w:p>
      <w:pPr>
        <w:ind w:left="1079" w:leftChars="514" w:firstLine="1400" w:firstLineChars="500"/>
        <w:jc w:val="left"/>
        <w:rPr>
          <w:rFonts w:hint="eastAsia" w:ascii="宋体" w:hAnsi="宋体" w:eastAsia="宋体" w:cs="微软雅黑"/>
          <w:color w:val="auto"/>
          <w:sz w:val="28"/>
          <w:szCs w:val="28"/>
        </w:rPr>
      </w:pPr>
    </w:p>
    <w:p>
      <w:pPr>
        <w:ind w:firstLine="1400" w:firstLineChars="500"/>
        <w:jc w:val="left"/>
        <w:rPr>
          <w:rFonts w:ascii="宋体" w:hAnsi="宋体"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firstLine="280" w:firstLineChars="100"/>
        <w:jc w:val="left"/>
        <w:rPr>
          <w:rFonts w:ascii="宋体" w:hAnsi="宋体"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hint="eastAsia" w:ascii="宋体" w:hAnsi="宋体" w:eastAsia="宋体" w:cs="微软雅黑"/>
          <w:color w:val="auto"/>
          <w:sz w:val="28"/>
          <w:szCs w:val="28"/>
        </w:rPr>
      </w:pPr>
      <w:r>
        <w:rPr>
          <w:rFonts w:hint="eastAsia" w:ascii="宋体" w:hAnsi="宋体" w:eastAsia="宋体" w:cs="微软雅黑"/>
          <w:color w:val="auto"/>
          <w:sz w:val="28"/>
          <w:szCs w:val="28"/>
        </w:rPr>
        <w:t>年    月    日</w:t>
      </w:r>
    </w:p>
    <w:p>
      <w:pPr>
        <w:tabs>
          <w:tab w:val="left" w:pos="1260"/>
        </w:tabs>
        <w:autoSpaceDE w:val="0"/>
        <w:autoSpaceDN w:val="0"/>
        <w:adjustRightInd w:val="0"/>
        <w:spacing w:line="360" w:lineRule="auto"/>
        <w:contextualSpacing/>
        <w:jc w:val="center"/>
        <w:rPr>
          <w:rFonts w:ascii="宋体" w:cs="宋体"/>
          <w:b/>
          <w:color w:val="auto"/>
          <w:kern w:val="0"/>
          <w:sz w:val="32"/>
          <w:szCs w:val="32"/>
        </w:rPr>
      </w:pPr>
    </w:p>
    <w:p>
      <w:pPr>
        <w:pStyle w:val="54"/>
        <w:numPr>
          <w:ilvl w:val="0"/>
          <w:numId w:val="0"/>
        </w:numPr>
        <w:tabs>
          <w:tab w:val="left" w:pos="660"/>
        </w:tabs>
        <w:snapToGrid w:val="0"/>
        <w:spacing w:before="0" w:line="400" w:lineRule="exact"/>
        <w:rPr>
          <w:rFonts w:hint="eastAsia" w:cs="黑体"/>
          <w:color w:val="auto"/>
          <w:kern w:val="2"/>
          <w:sz w:val="28"/>
          <w:szCs w:val="28"/>
          <w:lang w:val="zh-CN"/>
        </w:rPr>
      </w:pPr>
      <w:bookmarkStart w:id="5" w:name="_Toc184023138"/>
      <w:bookmarkStart w:id="6" w:name="_Toc186274126"/>
      <w:bookmarkStart w:id="7" w:name="_Toc174185203"/>
    </w:p>
    <w:p>
      <w:pPr>
        <w:pStyle w:val="54"/>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项</w:t>
            </w:r>
            <w:r>
              <w:rPr>
                <w:rFonts w:ascii="宋体" w:hAnsi="宋体" w:cs="微软雅黑"/>
                <w:b/>
                <w:color w:val="auto"/>
                <w:szCs w:val="21"/>
              </w:rPr>
              <w:t xml:space="preserve">  </w:t>
            </w:r>
            <w:r>
              <w:rPr>
                <w:rFonts w:hint="eastAsia" w:ascii="宋体" w:hAnsi="宋体" w:cs="微软雅黑"/>
                <w:b/>
                <w:color w:val="auto"/>
                <w:szCs w:val="21"/>
              </w:rPr>
              <w:t>目</w:t>
            </w:r>
          </w:p>
        </w:tc>
        <w:tc>
          <w:tcPr>
            <w:tcW w:w="1559"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cs="微软雅黑"/>
                <w:b/>
                <w:color w:val="auto"/>
                <w:szCs w:val="21"/>
              </w:rPr>
            </w:pPr>
            <w:r>
              <w:rPr>
                <w:rFonts w:hint="eastAsia" w:ascii="宋体" w:hAnsi="宋体" w:cs="微软雅黑"/>
                <w:b/>
                <w:color w:val="auto"/>
                <w:szCs w:val="21"/>
              </w:rPr>
              <w:t>（有</w:t>
            </w:r>
            <w:r>
              <w:rPr>
                <w:rFonts w:ascii="宋体" w:hAnsi="宋体" w:cs="微软雅黑"/>
                <w:b/>
                <w:color w:val="auto"/>
                <w:szCs w:val="21"/>
              </w:rPr>
              <w:t>/</w:t>
            </w:r>
            <w:r>
              <w:rPr>
                <w:rFonts w:hint="eastAsia" w:ascii="宋体" w:hAnsi="宋体" w:cs="微软雅黑"/>
                <w:b/>
                <w:color w:val="auto"/>
                <w:szCs w:val="21"/>
              </w:rPr>
              <w:t>没有）</w:t>
            </w:r>
          </w:p>
        </w:tc>
        <w:tc>
          <w:tcPr>
            <w:tcW w:w="1560"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宋体" w:hAnsi="宋体" w:cs="宋体"/>
                <w:bCs/>
                <w:color w:val="auto"/>
                <w:sz w:val="21"/>
                <w:szCs w:val="21"/>
                <w:lang w:val="zh-CN"/>
              </w:rPr>
              <w:t>法定代表人资格证明书</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宋体" w:hAnsi="宋体"/>
                <w:bCs/>
                <w:color w:val="auto"/>
                <w:sz w:val="21"/>
                <w:szCs w:val="21"/>
              </w:rPr>
              <w:t>纳税凭据</w:t>
            </w:r>
          </w:p>
        </w:tc>
        <w:tc>
          <w:tcPr>
            <w:tcW w:w="1559" w:type="dxa"/>
            <w:vAlign w:val="center"/>
          </w:tcPr>
          <w:p>
            <w:pPr>
              <w:pStyle w:val="14"/>
              <w:rPr>
                <w:rFonts w:ascii="宋体" w:cs="微软雅黑"/>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9</w:t>
            </w:r>
          </w:p>
        </w:tc>
        <w:tc>
          <w:tcPr>
            <w:tcW w:w="3751" w:type="dxa"/>
            <w:gridSpan w:val="4"/>
            <w:vAlign w:val="center"/>
          </w:tcPr>
          <w:p>
            <w:pPr>
              <w:snapToGrid w:val="0"/>
              <w:spacing w:line="400" w:lineRule="exact"/>
              <w:rPr>
                <w:rFonts w:ascii="宋体" w:cs="微软雅黑"/>
                <w:color w:val="auto"/>
                <w:szCs w:val="21"/>
              </w:rPr>
            </w:pPr>
            <w:r>
              <w:rPr>
                <w:rFonts w:hint="eastAsia" w:ascii="宋体" w:hAnsi="宋体"/>
                <w:bCs/>
                <w:color w:val="auto"/>
                <w:szCs w:val="21"/>
              </w:rPr>
              <w:t>依法缴纳社会保险凭据</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bCs/>
                <w:color w:val="auto"/>
                <w:sz w:val="21"/>
                <w:szCs w:val="21"/>
              </w:rPr>
              <w:t>投标人相关承诺函或声明</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cs="宋体"/>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cs="微软雅黑"/>
                <w:color w:val="auto"/>
                <w:szCs w:val="21"/>
              </w:rPr>
            </w:pPr>
          </w:p>
        </w:tc>
        <w:tc>
          <w:tcPr>
            <w:tcW w:w="2018" w:type="dxa"/>
            <w:tcBorders>
              <w:top w:val="doub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cs="微软雅黑"/>
                <w:color w:val="auto"/>
                <w:szCs w:val="21"/>
              </w:rPr>
            </w:pPr>
          </w:p>
        </w:tc>
        <w:tc>
          <w:tcPr>
            <w:tcW w:w="2018" w:type="dxa"/>
            <w:tcBorders>
              <w:top w:val="sing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int="eastAsia" w:hAnsi="宋体" w:eastAsia="宋体" w:cs="微软雅黑"/>
                <w:bCs/>
                <w:color w:val="auto"/>
                <w:kern w:val="0"/>
                <w:sz w:val="21"/>
                <w:szCs w:val="21"/>
                <w:lang w:eastAsia="zh-CN"/>
              </w:rPr>
            </w:pPr>
            <w:r>
              <w:rPr>
                <w:rFonts w:hint="eastAsia" w:hAnsi="宋体" w:cs="微软雅黑"/>
                <w:bCs/>
                <w:color w:val="auto"/>
                <w:kern w:val="0"/>
                <w:sz w:val="21"/>
                <w:szCs w:val="21"/>
              </w:rPr>
              <w:t>服务</w:t>
            </w:r>
            <w:r>
              <w:rPr>
                <w:rFonts w:hint="eastAsia" w:hAnsi="宋体" w:cs="微软雅黑"/>
                <w:bCs/>
                <w:color w:val="auto"/>
                <w:kern w:val="0"/>
                <w:sz w:val="21"/>
                <w:szCs w:val="21"/>
                <w:lang w:eastAsia="zh-CN"/>
              </w:rPr>
              <w:t>承诺</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cs="仿宋_GB2312"/>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Ansi="宋体" w:cs="微软雅黑"/>
                <w:bCs/>
                <w:color w:val="auto"/>
                <w:kern w:val="0"/>
                <w:sz w:val="21"/>
                <w:szCs w:val="21"/>
              </w:rPr>
              <w:t>CCC</w:t>
            </w:r>
            <w:r>
              <w:rPr>
                <w:rFonts w:hint="eastAsia" w:hAnsi="宋体" w:cs="微软雅黑"/>
                <w:bCs/>
                <w:color w:val="auto"/>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cs="宋体"/>
                <w:bCs/>
                <w:color w:val="auto"/>
                <w:sz w:val="21"/>
                <w:szCs w:val="21"/>
                <w:lang w:val="zh-CN"/>
              </w:rPr>
              <w:t>所投产品符合国家强制性要求承诺函</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bl>
    <w:p>
      <w:pPr>
        <w:autoSpaceDE w:val="0"/>
        <w:autoSpaceDN w:val="0"/>
        <w:adjustRightInd w:val="0"/>
        <w:spacing w:line="700" w:lineRule="exact"/>
        <w:ind w:firstLine="551"/>
        <w:jc w:val="center"/>
        <w:rPr>
          <w:rFonts w:ascii="宋体" w:cs="黑体"/>
          <w:b/>
          <w:bCs/>
          <w:color w:val="auto"/>
          <w:sz w:val="44"/>
          <w:szCs w:val="44"/>
          <w:lang w:val="zh-CN"/>
        </w:rPr>
      </w:pPr>
    </w:p>
    <w:p>
      <w:pPr>
        <w:autoSpaceDE w:val="0"/>
        <w:autoSpaceDN w:val="0"/>
        <w:adjustRightInd w:val="0"/>
        <w:spacing w:line="700" w:lineRule="exact"/>
        <w:ind w:firstLine="551"/>
        <w:jc w:val="center"/>
        <w:rPr>
          <w:rFonts w:ascii="宋体" w:cs="黑体"/>
          <w:b/>
          <w:bCs/>
          <w:color w:val="auto"/>
          <w:sz w:val="44"/>
          <w:szCs w:val="44"/>
          <w:lang w:val="zh-CN"/>
        </w:rPr>
      </w:pPr>
    </w:p>
    <w:p>
      <w:pPr>
        <w:pStyle w:val="14"/>
        <w:spacing w:line="360" w:lineRule="auto"/>
        <w:jc w:val="both"/>
        <w:rPr>
          <w:rFonts w:ascii="宋体"/>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lang w:eastAsia="zh-CN"/>
        </w:rPr>
        <w:t>二</w:t>
      </w:r>
      <w:r>
        <w:rPr>
          <w:rFonts w:hint="eastAsia" w:asciiTheme="majorEastAsia" w:hAnsiTheme="majorEastAsia" w:eastAsiaTheme="majorEastAsia"/>
          <w:b/>
          <w:snapToGrid w:val="0"/>
          <w:color w:val="auto"/>
          <w:kern w:val="0"/>
          <w:sz w:val="36"/>
          <w:szCs w:val="36"/>
        </w:rPr>
        <w:t>、开标一览表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eastAsia="宋体" w:cs="宋体" w:asciiTheme="minorEastAsia" w:hAnsiTheme="minorEastAsia"/>
                <w:b/>
                <w:color w:val="auto"/>
                <w:sz w:val="24"/>
                <w:szCs w:val="24"/>
                <w:lang w:val="en-US" w:eastAsia="zh-CN"/>
              </w:rPr>
            </w:pPr>
            <w:r>
              <w:rPr>
                <w:rFonts w:hint="eastAsia" w:cs="宋体" w:asciiTheme="minorEastAsia" w:hAnsiTheme="minorEastAsia"/>
                <w:b/>
                <w:color w:val="auto"/>
                <w:sz w:val="24"/>
                <w:szCs w:val="24"/>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both"/>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hint="eastAsia" w:ascii="宋体" w:hAnsi="宋体" w:cs="黑体"/>
          <w:b/>
          <w:bCs/>
          <w:color w:val="auto"/>
          <w:sz w:val="28"/>
          <w:szCs w:val="28"/>
          <w:lang w:val="zh-CN"/>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三、资格审查证明材料</w:t>
      </w:r>
    </w:p>
    <w:p>
      <w:pPr>
        <w:pStyle w:val="14"/>
        <w:spacing w:line="360" w:lineRule="auto"/>
        <w:jc w:val="center"/>
        <w:rPr>
          <w:rFonts w:ascii="宋体"/>
          <w:b/>
          <w:snapToGrid w:val="0"/>
          <w:color w:val="auto"/>
          <w:kern w:val="0"/>
          <w:sz w:val="36"/>
          <w:szCs w:val="36"/>
        </w:rPr>
      </w:pPr>
    </w:p>
    <w:p>
      <w:pPr>
        <w:pStyle w:val="14"/>
        <w:spacing w:line="360" w:lineRule="auto"/>
        <w:jc w:val="center"/>
        <w:rPr>
          <w:rFonts w:ascii="宋体"/>
          <w:b/>
          <w:snapToGrid w:val="0"/>
          <w:color w:val="auto"/>
          <w:kern w:val="0"/>
          <w:sz w:val="36"/>
          <w:szCs w:val="36"/>
        </w:rPr>
      </w:pPr>
    </w:p>
    <w:p>
      <w:pPr>
        <w:pStyle w:val="14"/>
        <w:spacing w:line="360" w:lineRule="auto"/>
        <w:jc w:val="center"/>
        <w:rPr>
          <w:rFonts w:ascii="宋体"/>
          <w:b/>
          <w:snapToGrid w:val="0"/>
          <w:color w:val="auto"/>
          <w:kern w:val="0"/>
          <w:sz w:val="36"/>
          <w:szCs w:val="36"/>
        </w:rPr>
      </w:pPr>
    </w:p>
    <w:p>
      <w:pPr>
        <w:pStyle w:val="14"/>
        <w:spacing w:line="360" w:lineRule="auto"/>
        <w:jc w:val="center"/>
        <w:rPr>
          <w:rFonts w:ascii="宋体"/>
          <w:b/>
          <w:snapToGrid w:val="0"/>
          <w:color w:val="auto"/>
          <w:kern w:val="0"/>
          <w:sz w:val="36"/>
          <w:szCs w:val="36"/>
        </w:rPr>
      </w:pPr>
    </w:p>
    <w:p>
      <w:pPr>
        <w:pStyle w:val="14"/>
        <w:spacing w:line="360" w:lineRule="auto"/>
        <w:jc w:val="center"/>
        <w:rPr>
          <w:rFonts w:ascii="宋体"/>
          <w:b/>
          <w:snapToGrid w:val="0"/>
          <w:color w:val="auto"/>
          <w:kern w:val="0"/>
          <w:sz w:val="36"/>
          <w:szCs w:val="36"/>
        </w:rPr>
      </w:pPr>
    </w:p>
    <w:p>
      <w:pPr>
        <w:pStyle w:val="14"/>
        <w:spacing w:line="360" w:lineRule="auto"/>
        <w:jc w:val="center"/>
        <w:rPr>
          <w:rFonts w:ascii="宋体"/>
          <w:b/>
          <w:snapToGrid w:val="0"/>
          <w:color w:val="auto"/>
          <w:kern w:val="0"/>
          <w:sz w:val="36"/>
          <w:szCs w:val="36"/>
        </w:rPr>
      </w:pPr>
    </w:p>
    <w:p>
      <w:pPr>
        <w:pStyle w:val="14"/>
        <w:spacing w:line="360" w:lineRule="auto"/>
        <w:jc w:val="center"/>
        <w:rPr>
          <w:rFonts w:ascii="宋体"/>
          <w:b/>
          <w:snapToGrid w:val="0"/>
          <w:color w:val="auto"/>
          <w:kern w:val="0"/>
          <w:sz w:val="36"/>
          <w:szCs w:val="36"/>
        </w:rPr>
      </w:pPr>
    </w:p>
    <w:p>
      <w:pPr>
        <w:pStyle w:val="14"/>
        <w:spacing w:line="360" w:lineRule="auto"/>
        <w:jc w:val="center"/>
        <w:rPr>
          <w:rFonts w:ascii="宋体"/>
          <w:b/>
          <w:snapToGrid w:val="0"/>
          <w:color w:val="auto"/>
          <w:kern w:val="0"/>
          <w:sz w:val="36"/>
          <w:szCs w:val="36"/>
        </w:rPr>
      </w:pPr>
    </w:p>
    <w:p>
      <w:pPr>
        <w:pStyle w:val="14"/>
        <w:spacing w:line="360" w:lineRule="auto"/>
        <w:jc w:val="both"/>
        <w:rPr>
          <w:rFonts w:ascii="宋体"/>
          <w:b/>
          <w:snapToGrid w:val="0"/>
          <w:color w:val="auto"/>
          <w:kern w:val="0"/>
          <w:sz w:val="36"/>
          <w:szCs w:val="36"/>
        </w:rPr>
      </w:pPr>
    </w:p>
    <w:p>
      <w:pPr>
        <w:pStyle w:val="14"/>
        <w:spacing w:line="360" w:lineRule="auto"/>
        <w:jc w:val="both"/>
        <w:rPr>
          <w:rFonts w:ascii="宋体"/>
          <w:b/>
          <w:snapToGrid w:val="0"/>
          <w:color w:val="auto"/>
          <w:kern w:val="0"/>
          <w:sz w:val="36"/>
          <w:szCs w:val="36"/>
        </w:rPr>
      </w:pPr>
    </w:p>
    <w:p>
      <w:pPr>
        <w:pStyle w:val="14"/>
        <w:spacing w:line="360" w:lineRule="auto"/>
        <w:jc w:val="center"/>
        <w:rPr>
          <w:rFonts w:ascii="宋体"/>
          <w:b/>
          <w:snapToGrid w:val="0"/>
          <w:color w:val="auto"/>
          <w:kern w:val="0"/>
          <w:sz w:val="36"/>
          <w:szCs w:val="36"/>
        </w:rPr>
      </w:pPr>
    </w:p>
    <w:p>
      <w:pPr>
        <w:pStyle w:val="14"/>
        <w:spacing w:line="360" w:lineRule="auto"/>
        <w:jc w:val="center"/>
        <w:rPr>
          <w:rFonts w:ascii="宋体"/>
          <w:b/>
          <w:snapToGrid w:val="0"/>
          <w:color w:val="auto"/>
          <w:kern w:val="0"/>
          <w:szCs w:val="24"/>
        </w:rPr>
      </w:pPr>
      <w:r>
        <w:rPr>
          <w:rFonts w:ascii="宋体" w:hAnsi="宋体"/>
          <w:b/>
          <w:snapToGrid w:val="0"/>
          <w:color w:val="auto"/>
          <w:kern w:val="0"/>
          <w:szCs w:val="24"/>
        </w:rPr>
        <w:t xml:space="preserve">3.1 </w:t>
      </w:r>
      <w:r>
        <w:rPr>
          <w:rFonts w:hint="eastAsia" w:ascii="宋体" w:hAnsi="宋体"/>
          <w:b/>
          <w:snapToGrid w:val="0"/>
          <w:color w:val="auto"/>
          <w:kern w:val="0"/>
          <w:szCs w:val="24"/>
        </w:rPr>
        <w:t>投</w:t>
      </w:r>
      <w:r>
        <w:rPr>
          <w:rFonts w:ascii="宋体" w:hAnsi="宋体"/>
          <w:b/>
          <w:snapToGrid w:val="0"/>
          <w:color w:val="auto"/>
          <w:kern w:val="0"/>
          <w:szCs w:val="24"/>
        </w:rPr>
        <w:t xml:space="preserve"> </w:t>
      </w:r>
      <w:r>
        <w:rPr>
          <w:rFonts w:hint="eastAsia" w:ascii="宋体" w:hAnsi="宋体"/>
          <w:b/>
          <w:snapToGrid w:val="0"/>
          <w:color w:val="auto"/>
          <w:kern w:val="0"/>
          <w:szCs w:val="24"/>
        </w:rPr>
        <w:t>标</w:t>
      </w:r>
      <w:r>
        <w:rPr>
          <w:rFonts w:ascii="宋体" w:hAnsi="宋体"/>
          <w:b/>
          <w:snapToGrid w:val="0"/>
          <w:color w:val="auto"/>
          <w:kern w:val="0"/>
          <w:szCs w:val="24"/>
        </w:rPr>
        <w:t xml:space="preserve"> </w:t>
      </w:r>
      <w:r>
        <w:rPr>
          <w:rFonts w:hint="eastAsia" w:ascii="宋体" w:hAnsi="宋体"/>
          <w:b/>
          <w:snapToGrid w:val="0"/>
          <w:color w:val="auto"/>
          <w:kern w:val="0"/>
          <w:szCs w:val="24"/>
        </w:rPr>
        <w:t>函</w:t>
      </w:r>
    </w:p>
    <w:p>
      <w:pPr>
        <w:pStyle w:val="14"/>
        <w:spacing w:line="360" w:lineRule="auto"/>
        <w:jc w:val="center"/>
        <w:rPr>
          <w:rFonts w:ascii="宋体"/>
          <w:b/>
          <w:snapToGrid w:val="0"/>
          <w:color w:val="auto"/>
          <w:kern w:val="0"/>
          <w:sz w:val="28"/>
          <w:szCs w:val="28"/>
        </w:rPr>
      </w:pPr>
    </w:p>
    <w:p>
      <w:pPr>
        <w:adjustRightInd w:val="0"/>
        <w:spacing w:line="360" w:lineRule="auto"/>
        <w:contextualSpacing/>
        <w:rPr>
          <w:rFonts w:ascii="宋体"/>
          <w:b/>
          <w:snapToGrid w:val="0"/>
          <w:color w:val="auto"/>
          <w:kern w:val="0"/>
          <w:szCs w:val="21"/>
        </w:rPr>
      </w:pPr>
      <w:r>
        <w:rPr>
          <w:rFonts w:hint="eastAsia" w:ascii="宋体" w:hAnsi="宋体"/>
          <w:snapToGrid w:val="0"/>
          <w:color w:val="auto"/>
          <w:kern w:val="0"/>
          <w:szCs w:val="21"/>
        </w:rPr>
        <w:t>致：</w:t>
      </w:r>
      <w:r>
        <w:rPr>
          <w:rFonts w:hint="eastAsia" w:ascii="宋体" w:hAnsi="宋体"/>
          <w:b/>
          <w:snapToGrid w:val="0"/>
          <w:color w:val="auto"/>
          <w:kern w:val="0"/>
          <w:szCs w:val="21"/>
        </w:rPr>
        <w:t>（采购人）</w:t>
      </w:r>
    </w:p>
    <w:p>
      <w:pPr>
        <w:adjustRightInd w:val="0"/>
        <w:spacing w:line="360" w:lineRule="auto"/>
        <w:ind w:firstLine="420" w:firstLineChars="200"/>
        <w:contextualSpacing/>
        <w:outlineLvl w:val="0"/>
        <w:rPr>
          <w:rFonts w:ascii="宋体"/>
          <w:snapToGrid w:val="0"/>
          <w:color w:val="auto"/>
          <w:kern w:val="0"/>
          <w:szCs w:val="21"/>
        </w:rPr>
      </w:pPr>
      <w:r>
        <w:rPr>
          <w:rFonts w:hint="eastAsia" w:ascii="宋体" w:hAnsi="宋体"/>
          <w:snapToGrid w:val="0"/>
          <w:color w:val="auto"/>
          <w:kern w:val="0"/>
          <w:szCs w:val="21"/>
        </w:rPr>
        <w:t>根据贵方</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rPr>
        <w:t>（项目名称、招标编号）采购的招标公告及投标邀请，</w:t>
      </w:r>
      <w:r>
        <w:rPr>
          <w:rFonts w:ascii="宋体" w:hAnsi="宋体"/>
          <w:snapToGrid w:val="0"/>
          <w:color w:val="auto"/>
          <w:kern w:val="0"/>
          <w:szCs w:val="21"/>
        </w:rPr>
        <w:t>_______</w:t>
      </w:r>
      <w:r>
        <w:rPr>
          <w:rFonts w:hint="eastAsia" w:ascii="宋体" w:hAnsi="宋体"/>
          <w:snapToGrid w:val="0"/>
          <w:color w:val="auto"/>
          <w:kern w:val="0"/>
          <w:szCs w:val="21"/>
        </w:rPr>
        <w:t>（姓名和职务）被正式授权并代表投标人</w:t>
      </w:r>
      <w:r>
        <w:rPr>
          <w:rFonts w:ascii="宋体" w:hAnsi="宋体"/>
          <w:snapToGrid w:val="0"/>
          <w:color w:val="auto"/>
          <w:kern w:val="0"/>
          <w:szCs w:val="21"/>
          <w:u w:val="single"/>
        </w:rPr>
        <w:t xml:space="preserve">         </w:t>
      </w:r>
      <w:r>
        <w:rPr>
          <w:rFonts w:hint="eastAsia" w:ascii="宋体" w:hAnsi="宋体"/>
          <w:snapToGrid w:val="0"/>
          <w:color w:val="auto"/>
          <w:kern w:val="0"/>
          <w:szCs w:val="21"/>
        </w:rPr>
        <w:t>（投标人名称、地址）提交。</w:t>
      </w:r>
    </w:p>
    <w:p>
      <w:pPr>
        <w:pStyle w:val="14"/>
        <w:adjustRightInd w:val="0"/>
        <w:spacing w:line="360" w:lineRule="auto"/>
        <w:ind w:firstLine="420" w:firstLineChars="200"/>
        <w:contextualSpacing/>
        <w:rPr>
          <w:rFonts w:ascii="宋体"/>
          <w:snapToGrid w:val="0"/>
          <w:color w:val="auto"/>
          <w:kern w:val="0"/>
          <w:sz w:val="21"/>
          <w:szCs w:val="21"/>
        </w:rPr>
      </w:pPr>
      <w:r>
        <w:rPr>
          <w:rFonts w:hint="eastAsia" w:ascii="宋体" w:hAnsi="宋体"/>
          <w:snapToGrid w:val="0"/>
          <w:color w:val="auto"/>
          <w:kern w:val="0"/>
          <w:sz w:val="21"/>
          <w:szCs w:val="21"/>
        </w:rPr>
        <w:t>我方确认收到贵方提供的</w:t>
      </w:r>
      <w:r>
        <w:rPr>
          <w:rFonts w:ascii="宋体" w:hAnsi="宋体"/>
          <w:snapToGrid w:val="0"/>
          <w:color w:val="auto"/>
          <w:kern w:val="0"/>
          <w:sz w:val="21"/>
          <w:szCs w:val="21"/>
          <w:u w:val="single"/>
        </w:rPr>
        <w:t xml:space="preserve">               </w:t>
      </w:r>
      <w:r>
        <w:rPr>
          <w:rFonts w:hint="eastAsia" w:ascii="宋体" w:hAnsi="宋体"/>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宋体"/>
          <w:snapToGrid w:val="0"/>
          <w:color w:val="auto"/>
          <w:kern w:val="0"/>
          <w:sz w:val="21"/>
          <w:szCs w:val="21"/>
        </w:rPr>
      </w:pPr>
      <w:r>
        <w:rPr>
          <w:rFonts w:hint="eastAsia" w:ascii="宋体" w:hAnsi="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auto"/>
          <w:kern w:val="0"/>
          <w:szCs w:val="21"/>
        </w:rPr>
      </w:pPr>
      <w:r>
        <w:rPr>
          <w:rFonts w:ascii="宋体" w:hAnsi="宋体"/>
          <w:snapToGrid w:val="0"/>
          <w:color w:val="auto"/>
          <w:kern w:val="0"/>
          <w:szCs w:val="21"/>
          <w:u w:val="single"/>
        </w:rPr>
        <w:t xml:space="preserve">      </w:t>
      </w:r>
      <w:r>
        <w:rPr>
          <w:rFonts w:ascii="宋体" w:hAnsi="宋体"/>
          <w:i/>
          <w:snapToGrid w:val="0"/>
          <w:color w:val="auto"/>
          <w:kern w:val="0"/>
          <w:szCs w:val="21"/>
          <w:u w:val="single"/>
        </w:rPr>
        <w:t>(</w:t>
      </w:r>
      <w:r>
        <w:rPr>
          <w:rFonts w:hint="eastAsia" w:ascii="宋体" w:hAnsi="宋体"/>
          <w:i/>
          <w:snapToGrid w:val="0"/>
          <w:color w:val="auto"/>
          <w:kern w:val="0"/>
          <w:szCs w:val="21"/>
          <w:u w:val="single"/>
        </w:rPr>
        <w:t>投标人名称</w:t>
      </w:r>
      <w:r>
        <w:rPr>
          <w:rFonts w:ascii="宋体" w:hAnsi="宋体"/>
          <w:i/>
          <w:snapToGrid w:val="0"/>
          <w:color w:val="auto"/>
          <w:kern w:val="0"/>
          <w:szCs w:val="21"/>
          <w:u w:val="single"/>
        </w:rPr>
        <w:t xml:space="preserve">)     </w:t>
      </w:r>
      <w:r>
        <w:rPr>
          <w:rFonts w:hint="eastAsia" w:ascii="宋体" w:hAnsi="宋体"/>
          <w:snapToGrid w:val="0"/>
          <w:color w:val="auto"/>
          <w:kern w:val="0"/>
          <w:szCs w:val="21"/>
        </w:rPr>
        <w:t>作为投标人正式授权</w:t>
      </w:r>
      <w:r>
        <w:rPr>
          <w:rFonts w:ascii="宋体" w:hAnsi="宋体"/>
          <w:snapToGrid w:val="0"/>
          <w:color w:val="auto"/>
          <w:kern w:val="0"/>
          <w:szCs w:val="21"/>
          <w:u w:val="single"/>
        </w:rPr>
        <w:t xml:space="preserve">     </w:t>
      </w:r>
      <w:r>
        <w:rPr>
          <w:rFonts w:ascii="宋体" w:hAnsi="宋体"/>
          <w:i/>
          <w:snapToGrid w:val="0"/>
          <w:color w:val="auto"/>
          <w:kern w:val="0"/>
          <w:szCs w:val="21"/>
          <w:u w:val="single"/>
        </w:rPr>
        <w:t>(</w:t>
      </w:r>
      <w:r>
        <w:rPr>
          <w:rFonts w:hint="eastAsia" w:ascii="宋体" w:hAnsi="宋体"/>
          <w:i/>
          <w:snapToGrid w:val="0"/>
          <w:color w:val="auto"/>
          <w:kern w:val="0"/>
          <w:szCs w:val="21"/>
          <w:u w:val="single"/>
        </w:rPr>
        <w:t>授权代表全名</w:t>
      </w:r>
      <w:r>
        <w:rPr>
          <w:rFonts w:ascii="宋体" w:hAnsi="宋体"/>
          <w:i/>
          <w:snapToGrid w:val="0"/>
          <w:color w:val="auto"/>
          <w:kern w:val="0"/>
          <w:szCs w:val="21"/>
          <w:u w:val="single"/>
        </w:rPr>
        <w:t xml:space="preserve">, </w:t>
      </w:r>
      <w:r>
        <w:rPr>
          <w:rFonts w:hint="eastAsia" w:ascii="宋体" w:hAnsi="宋体"/>
          <w:i/>
          <w:snapToGrid w:val="0"/>
          <w:color w:val="auto"/>
          <w:kern w:val="0"/>
          <w:szCs w:val="21"/>
          <w:u w:val="single"/>
        </w:rPr>
        <w:t>职务</w:t>
      </w:r>
      <w:r>
        <w:rPr>
          <w:rFonts w:ascii="宋体" w:hAnsi="宋体"/>
          <w:i/>
          <w:snapToGrid w:val="0"/>
          <w:color w:val="auto"/>
          <w:kern w:val="0"/>
          <w:szCs w:val="21"/>
          <w:u w:val="single"/>
        </w:rPr>
        <w:t xml:space="preserve">)       </w:t>
      </w:r>
      <w:r>
        <w:rPr>
          <w:rFonts w:hint="eastAsia" w:ascii="宋体" w:hAnsi="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snapToGrid w:val="0"/>
          <w:color w:val="auto"/>
          <w:kern w:val="0"/>
          <w:szCs w:val="21"/>
        </w:rPr>
      </w:pPr>
      <w:r>
        <w:rPr>
          <w:rFonts w:hint="eastAsia" w:ascii="宋体" w:hAnsi="宋体"/>
          <w:snapToGrid w:val="0"/>
          <w:color w:val="auto"/>
          <w:kern w:val="0"/>
          <w:szCs w:val="21"/>
        </w:rPr>
        <w:t>在此提交的投标文件，正本一份，副本</w:t>
      </w:r>
      <w:r>
        <w:rPr>
          <w:rFonts w:ascii="宋体" w:hAnsi="宋体"/>
          <w:snapToGrid w:val="0"/>
          <w:color w:val="auto"/>
          <w:kern w:val="0"/>
          <w:szCs w:val="21"/>
          <w:u w:val="single"/>
        </w:rPr>
        <w:t xml:space="preserve">    </w:t>
      </w:r>
      <w:r>
        <w:rPr>
          <w:rFonts w:hint="eastAsia" w:ascii="宋体" w:hAnsi="宋体"/>
          <w:snapToGrid w:val="0"/>
          <w:color w:val="auto"/>
          <w:kern w:val="0"/>
          <w:szCs w:val="21"/>
        </w:rPr>
        <w:t>份。</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我方已完全明白招标文件的所有条款要求，并申明如下：</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二、本投标文件的有效期为投标截止时间起</w:t>
      </w:r>
      <w:r>
        <w:rPr>
          <w:rFonts w:ascii="宋体" w:hAnsi="宋体" w:cs="Courier New"/>
          <w:color w:val="auto"/>
          <w:szCs w:val="21"/>
          <w:u w:val="single"/>
        </w:rPr>
        <w:t xml:space="preserve">   </w:t>
      </w:r>
      <w:r>
        <w:rPr>
          <w:rFonts w:hint="eastAsia" w:ascii="宋体" w:hAnsi="宋体" w:cs="Courier New"/>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auto"/>
          <w:sz w:val="21"/>
          <w:szCs w:val="21"/>
        </w:rPr>
        <w:t xml:space="preserve"> </w:t>
      </w:r>
    </w:p>
    <w:p>
      <w:pPr>
        <w:pStyle w:val="14"/>
        <w:adjustRightInd w:val="0"/>
        <w:spacing w:line="360" w:lineRule="auto"/>
        <w:ind w:firstLine="420" w:firstLineChars="200"/>
        <w:contextualSpacing/>
        <w:rPr>
          <w:rFonts w:asci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4"/>
        <w:adjustRightInd w:val="0"/>
        <w:spacing w:line="360" w:lineRule="auto"/>
        <w:ind w:firstLine="420" w:firstLineChars="200"/>
        <w:contextualSpacing/>
        <w:rPr>
          <w:rFonts w:ascii="宋体" w:cs="Arial"/>
          <w:color w:val="auto"/>
          <w:sz w:val="21"/>
          <w:szCs w:val="21"/>
        </w:rPr>
      </w:pPr>
      <w:r>
        <w:rPr>
          <w:rFonts w:ascii="宋体" w:hAnsi="宋体" w:cs="Arial"/>
          <w:color w:val="auto"/>
          <w:sz w:val="21"/>
          <w:szCs w:val="21"/>
        </w:rPr>
        <w:t xml:space="preserve">1. </w:t>
      </w:r>
      <w:r>
        <w:rPr>
          <w:rFonts w:hint="eastAsia" w:ascii="宋体" w:hAnsi="宋体" w:cs="Arial"/>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2. </w:t>
      </w:r>
      <w:r>
        <w:rPr>
          <w:rFonts w:hint="eastAsia" w:ascii="宋体" w:hAnsi="宋体" w:cs="Arial"/>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3. </w:t>
      </w:r>
      <w:r>
        <w:rPr>
          <w:rFonts w:hint="eastAsia" w:ascii="宋体" w:hAnsi="宋体" w:cs="Arial"/>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4. </w:t>
      </w:r>
      <w:r>
        <w:rPr>
          <w:rFonts w:hint="eastAsia" w:ascii="宋体" w:hAnsi="宋体" w:cs="Arial"/>
          <w:color w:val="auto"/>
          <w:szCs w:val="21"/>
        </w:rPr>
        <w:t>参加政府采购活动前三年内，在经营活动中没有重大违法记录。</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5. </w:t>
      </w:r>
      <w:r>
        <w:rPr>
          <w:rFonts w:hint="eastAsia" w:ascii="宋体" w:hAnsi="宋体" w:cs="Arial"/>
          <w:color w:val="auto"/>
          <w:szCs w:val="21"/>
        </w:rPr>
        <w:t>符合法律、行政法规规定的其他条件。</w:t>
      </w:r>
    </w:p>
    <w:p>
      <w:pPr>
        <w:adjustRightInd w:val="0"/>
        <w:spacing w:line="360" w:lineRule="auto"/>
        <w:ind w:firstLine="441" w:firstLineChars="210"/>
        <w:contextualSpacing/>
        <w:rPr>
          <w:rFonts w:ascii="宋体" w:cs="Arial"/>
          <w:color w:val="auto"/>
          <w:szCs w:val="21"/>
        </w:rPr>
      </w:pPr>
      <w:r>
        <w:rPr>
          <w:rFonts w:hint="eastAsia" w:ascii="宋体" w:hAnsi="宋体" w:cs="宋体"/>
          <w:color w:val="auto"/>
          <w:szCs w:val="21"/>
        </w:rPr>
        <w:t>以上内容如有虚假或与事实不符的，评审委员会可将</w:t>
      </w:r>
      <w:r>
        <w:rPr>
          <w:rFonts w:hint="eastAsia" w:ascii="宋体" w:hAnsi="宋体" w:cs="Arial"/>
          <w:color w:val="auto"/>
          <w:szCs w:val="21"/>
        </w:rPr>
        <w:t>我方做无效投标处理，我方愿意承担相应的法律责任。</w:t>
      </w:r>
    </w:p>
    <w:p>
      <w:pPr>
        <w:pStyle w:val="14"/>
        <w:adjustRightInd w:val="0"/>
        <w:spacing w:line="360" w:lineRule="auto"/>
        <w:ind w:firstLine="420" w:firstLineChars="200"/>
        <w:contextualSpacing/>
        <w:rPr>
          <w:rFonts w:ascii="宋体"/>
          <w:color w:val="auto"/>
          <w:sz w:val="21"/>
          <w:szCs w:val="21"/>
        </w:rPr>
      </w:pPr>
      <w:r>
        <w:rPr>
          <w:rFonts w:hint="eastAsia" w:ascii="宋体" w:hAnsi="宋体"/>
          <w:color w:val="auto"/>
          <w:sz w:val="21"/>
          <w:szCs w:val="21"/>
        </w:rPr>
        <w:t>十、我方具备履行合同所必需的设备和专业技术能力。</w:t>
      </w:r>
    </w:p>
    <w:p>
      <w:pPr>
        <w:pStyle w:val="14"/>
        <w:adjustRightInd w:val="0"/>
        <w:spacing w:line="360" w:lineRule="auto"/>
        <w:ind w:firstLine="420" w:firstLineChars="200"/>
        <w:contextualSpacing/>
        <w:rPr>
          <w:rFonts w:asci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我方对在本函及投标文件中所作的所有承诺承担法律责任。</w:t>
      </w:r>
    </w:p>
    <w:p>
      <w:pPr>
        <w:pStyle w:val="14"/>
        <w:adjustRightInd w:val="0"/>
        <w:snapToGrid w:val="0"/>
        <w:spacing w:line="360" w:lineRule="auto"/>
        <w:rPr>
          <w:rFonts w:ascii="宋体"/>
          <w:color w:val="auto"/>
          <w:sz w:val="21"/>
          <w:szCs w:val="21"/>
        </w:rPr>
      </w:pPr>
    </w:p>
    <w:p>
      <w:pPr>
        <w:pStyle w:val="14"/>
        <w:adjustRightInd w:val="0"/>
        <w:snapToGrid w:val="0"/>
        <w:spacing w:line="360" w:lineRule="auto"/>
        <w:rPr>
          <w:rFonts w:ascii="宋体"/>
          <w:color w:val="auto"/>
          <w:sz w:val="21"/>
          <w:szCs w:val="21"/>
        </w:rPr>
      </w:pPr>
    </w:p>
    <w:p>
      <w:pPr>
        <w:pStyle w:val="14"/>
        <w:adjustRightInd w:val="0"/>
        <w:snapToGrid w:val="0"/>
        <w:spacing w:line="360" w:lineRule="auto"/>
        <w:rPr>
          <w:rFonts w:ascii="宋体"/>
          <w:color w:val="auto"/>
          <w:sz w:val="21"/>
          <w:szCs w:val="21"/>
        </w:rPr>
      </w:pPr>
      <w:r>
        <w:rPr>
          <w:rFonts w:hint="eastAsia" w:ascii="宋体" w:hAnsi="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邮政编码：</w:t>
      </w:r>
      <w:r>
        <w:rPr>
          <w:rFonts w:ascii="宋体" w:hAnsi="宋体" w:cs="宋体"/>
          <w:color w:val="auto"/>
          <w:szCs w:val="21"/>
          <w:u w:val="single"/>
        </w:rPr>
        <w:t xml:space="preserve">                 </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u w:val="single"/>
        </w:rPr>
        <w:t xml:space="preserve">                 </w:t>
      </w:r>
      <w:r>
        <w:rPr>
          <w:rFonts w:ascii="宋体" w:cs="宋体"/>
          <w:color w:val="auto"/>
          <w:szCs w:val="21"/>
        </w:rPr>
        <w:t>.</w:t>
      </w:r>
    </w:p>
    <w:p>
      <w:pPr>
        <w:adjustRightInd w:val="0"/>
        <w:snapToGrid w:val="0"/>
        <w:spacing w:line="360" w:lineRule="auto"/>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r>
        <w:rPr>
          <w:rFonts w:ascii="宋体" w:cs="宋体"/>
          <w:color w:val="auto"/>
          <w:szCs w:val="21"/>
        </w:rPr>
        <w:t>.</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投标人法定代表人（或法定代表人授权代表）签字或盖章：</w:t>
      </w:r>
      <w:r>
        <w:rPr>
          <w:rFonts w:ascii="宋体" w:hAnsi="宋体" w:cs="宋体"/>
          <w:color w:val="auto"/>
          <w:szCs w:val="21"/>
          <w:u w:val="single"/>
        </w:rPr>
        <w:t xml:space="preserve">         </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r>
        <w:rPr>
          <w:rFonts w:ascii="宋体" w:hAnsi="宋体" w:cs="宋体"/>
          <w:color w:val="auto"/>
          <w:szCs w:val="21"/>
          <w:u w:val="single"/>
        </w:rPr>
        <w:t xml:space="preserve">                   </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spacing w:line="480" w:lineRule="exact"/>
        <w:jc w:val="center"/>
        <w:rPr>
          <w:rFonts w:ascii="宋体"/>
          <w:b/>
          <w:bCs/>
          <w:color w:val="auto"/>
          <w:sz w:val="24"/>
          <w:szCs w:val="24"/>
        </w:rPr>
      </w:pPr>
      <w:r>
        <w:rPr>
          <w:rFonts w:ascii="宋体" w:hAnsi="宋体"/>
          <w:b/>
          <w:bCs/>
          <w:color w:val="auto"/>
          <w:sz w:val="24"/>
          <w:szCs w:val="24"/>
        </w:rPr>
        <w:t xml:space="preserve">3.2 </w:t>
      </w:r>
      <w:r>
        <w:rPr>
          <w:rFonts w:hint="eastAsia" w:ascii="宋体" w:hAnsi="宋体"/>
          <w:b/>
          <w:bCs/>
          <w:color w:val="auto"/>
          <w:sz w:val="24"/>
          <w:szCs w:val="24"/>
        </w:rPr>
        <w:t>法定代表人资格证明书</w:t>
      </w:r>
    </w:p>
    <w:p>
      <w:pPr>
        <w:autoSpaceDE w:val="0"/>
        <w:autoSpaceDN w:val="0"/>
        <w:adjustRightInd w:val="0"/>
        <w:spacing w:line="480" w:lineRule="auto"/>
        <w:ind w:firstLine="616" w:firstLineChars="257"/>
        <w:rPr>
          <w:rFonts w:ascii="宋体"/>
          <w:color w:val="auto"/>
          <w:sz w:val="24"/>
          <w:szCs w:val="24"/>
        </w:rPr>
      </w:pPr>
    </w:p>
    <w:p>
      <w:pPr>
        <w:pStyle w:val="46"/>
        <w:spacing w:line="480" w:lineRule="auto"/>
        <w:ind w:firstLine="472" w:firstLineChars="225"/>
        <w:jc w:val="left"/>
        <w:rPr>
          <w:color w:val="auto"/>
          <w:sz w:val="21"/>
          <w:szCs w:val="21"/>
        </w:rPr>
      </w:pPr>
      <w:r>
        <w:rPr>
          <w:rFonts w:hint="eastAsia" w:hAnsi="宋体"/>
          <w:color w:val="auto"/>
          <w:sz w:val="21"/>
          <w:szCs w:val="21"/>
        </w:rPr>
        <w:t>单位名称：</w:t>
      </w:r>
    </w:p>
    <w:p>
      <w:pPr>
        <w:pStyle w:val="46"/>
        <w:spacing w:line="480" w:lineRule="auto"/>
        <w:ind w:firstLine="472" w:firstLineChars="225"/>
        <w:jc w:val="left"/>
        <w:rPr>
          <w:color w:val="auto"/>
          <w:sz w:val="21"/>
          <w:szCs w:val="21"/>
        </w:rPr>
      </w:pPr>
      <w:r>
        <w:rPr>
          <w:rFonts w:hint="eastAsia" w:hAnsi="宋体"/>
          <w:color w:val="auto"/>
          <w:sz w:val="21"/>
          <w:szCs w:val="21"/>
        </w:rPr>
        <w:t>地址：</w:t>
      </w:r>
    </w:p>
    <w:p>
      <w:pPr>
        <w:pStyle w:val="46"/>
        <w:spacing w:line="480" w:lineRule="auto"/>
        <w:ind w:firstLine="472" w:firstLineChars="225"/>
        <w:jc w:val="left"/>
        <w:rPr>
          <w:color w:val="auto"/>
          <w:sz w:val="21"/>
          <w:szCs w:val="21"/>
        </w:rPr>
      </w:pPr>
      <w:r>
        <w:rPr>
          <w:rFonts w:hint="eastAsia" w:hAnsi="宋体"/>
          <w:color w:val="auto"/>
          <w:sz w:val="21"/>
          <w:szCs w:val="21"/>
        </w:rPr>
        <w:t>姓名：</w:t>
      </w:r>
      <w:r>
        <w:rPr>
          <w:rFonts w:hAnsi="宋体"/>
          <w:color w:val="auto"/>
          <w:sz w:val="21"/>
          <w:szCs w:val="21"/>
        </w:rPr>
        <w:t xml:space="preserve">       </w:t>
      </w:r>
      <w:r>
        <w:rPr>
          <w:rFonts w:hint="eastAsia" w:hAnsi="宋体"/>
          <w:color w:val="auto"/>
          <w:sz w:val="21"/>
          <w:szCs w:val="21"/>
        </w:rPr>
        <w:t>性别：</w:t>
      </w:r>
      <w:r>
        <w:rPr>
          <w:rFonts w:hAnsi="宋体"/>
          <w:color w:val="auto"/>
          <w:sz w:val="21"/>
          <w:szCs w:val="21"/>
        </w:rPr>
        <w:t xml:space="preserve">     </w:t>
      </w:r>
      <w:r>
        <w:rPr>
          <w:rFonts w:hint="eastAsia" w:hAnsi="宋体"/>
          <w:color w:val="auto"/>
          <w:sz w:val="21"/>
          <w:szCs w:val="21"/>
        </w:rPr>
        <w:t>年龄：</w:t>
      </w:r>
      <w:r>
        <w:rPr>
          <w:rFonts w:hAnsi="宋体"/>
          <w:color w:val="auto"/>
          <w:sz w:val="21"/>
          <w:szCs w:val="21"/>
        </w:rPr>
        <w:t xml:space="preserve">     </w:t>
      </w:r>
      <w:r>
        <w:rPr>
          <w:rFonts w:hint="eastAsia" w:hAnsi="宋体"/>
          <w:color w:val="auto"/>
          <w:sz w:val="21"/>
          <w:szCs w:val="21"/>
        </w:rPr>
        <w:t>职务：</w:t>
      </w:r>
      <w:r>
        <w:rPr>
          <w:rFonts w:hAnsi="宋体"/>
          <w:color w:val="auto"/>
          <w:sz w:val="21"/>
          <w:szCs w:val="21"/>
        </w:rPr>
        <w:t xml:space="preserve">        </w:t>
      </w:r>
    </w:p>
    <w:p>
      <w:pPr>
        <w:pStyle w:val="46"/>
        <w:spacing w:line="480" w:lineRule="auto"/>
        <w:ind w:firstLine="472" w:firstLineChars="225"/>
        <w:jc w:val="left"/>
        <w:rPr>
          <w:color w:val="auto"/>
          <w:sz w:val="21"/>
          <w:szCs w:val="21"/>
        </w:rPr>
      </w:pPr>
      <w:r>
        <w:rPr>
          <w:rFonts w:hint="eastAsia" w:hAnsi="宋体"/>
          <w:color w:val="auto"/>
          <w:sz w:val="21"/>
          <w:szCs w:val="21"/>
        </w:rPr>
        <w:t>本人系</w:t>
      </w:r>
      <w:r>
        <w:rPr>
          <w:rFonts w:hAnsi="宋体"/>
          <w:color w:val="auto"/>
          <w:sz w:val="21"/>
          <w:szCs w:val="21"/>
          <w:u w:val="single"/>
        </w:rPr>
        <w:t xml:space="preserve">  </w:t>
      </w:r>
      <w:r>
        <w:rPr>
          <w:rFonts w:hint="eastAsia" w:hAnsi="宋体"/>
          <w:i/>
          <w:snapToGrid w:val="0"/>
          <w:color w:val="auto"/>
          <w:sz w:val="21"/>
          <w:szCs w:val="21"/>
          <w:u w:val="single"/>
        </w:rPr>
        <w:t>投标人名称</w:t>
      </w:r>
      <w:r>
        <w:rPr>
          <w:rFonts w:hAnsi="宋体"/>
          <w:i/>
          <w:snapToGrid w:val="0"/>
          <w:color w:val="auto"/>
          <w:sz w:val="21"/>
          <w:szCs w:val="21"/>
          <w:u w:val="single"/>
        </w:rPr>
        <w:t xml:space="preserve">  </w:t>
      </w:r>
      <w:r>
        <w:rPr>
          <w:rFonts w:hint="eastAsia" w:hAnsi="宋体"/>
          <w:color w:val="auto"/>
          <w:sz w:val="21"/>
          <w:szCs w:val="21"/>
        </w:rPr>
        <w:t>的法定代表人。就参加贵方招标编号为</w:t>
      </w:r>
      <w:r>
        <w:rPr>
          <w:rFonts w:hAnsi="宋体"/>
          <w:color w:val="auto"/>
          <w:sz w:val="21"/>
          <w:szCs w:val="21"/>
          <w:u w:val="single"/>
        </w:rPr>
        <w:t xml:space="preserve">  </w:t>
      </w:r>
      <w:r>
        <w:rPr>
          <w:rFonts w:hint="eastAsia" w:hAnsi="宋体"/>
          <w:i/>
          <w:color w:val="auto"/>
          <w:sz w:val="21"/>
          <w:szCs w:val="21"/>
          <w:u w:val="single"/>
        </w:rPr>
        <w:t>项目编号</w:t>
      </w:r>
      <w:r>
        <w:rPr>
          <w:rFonts w:hAnsi="宋体"/>
          <w:i/>
          <w:color w:val="auto"/>
          <w:sz w:val="21"/>
          <w:szCs w:val="21"/>
          <w:u w:val="single"/>
        </w:rPr>
        <w:t xml:space="preserve"> </w:t>
      </w:r>
      <w:r>
        <w:rPr>
          <w:rFonts w:hAnsi="宋体"/>
          <w:color w:val="auto"/>
          <w:sz w:val="21"/>
          <w:szCs w:val="21"/>
          <w:u w:val="single"/>
        </w:rPr>
        <w:t xml:space="preserve">  </w:t>
      </w:r>
      <w:r>
        <w:rPr>
          <w:rFonts w:hint="eastAsia" w:hAnsi="宋体"/>
          <w:color w:val="auto"/>
          <w:sz w:val="21"/>
          <w:szCs w:val="21"/>
        </w:rPr>
        <w:t>的</w:t>
      </w:r>
      <w:r>
        <w:rPr>
          <w:rFonts w:hAnsi="宋体"/>
          <w:color w:val="auto"/>
          <w:sz w:val="21"/>
          <w:szCs w:val="21"/>
          <w:u w:val="single"/>
        </w:rPr>
        <w:t xml:space="preserve">  </w:t>
      </w:r>
      <w:r>
        <w:rPr>
          <w:rFonts w:hint="eastAsia" w:hAnsi="宋体"/>
          <w:i/>
          <w:color w:val="auto"/>
          <w:sz w:val="21"/>
          <w:szCs w:val="21"/>
          <w:u w:val="single"/>
        </w:rPr>
        <w:t>项目名称</w:t>
      </w:r>
      <w:r>
        <w:rPr>
          <w:rFonts w:hAnsi="宋体"/>
          <w:i/>
          <w:color w:val="auto"/>
          <w:sz w:val="21"/>
          <w:szCs w:val="21"/>
          <w:u w:val="single"/>
        </w:rPr>
        <w:t xml:space="preserve"> </w:t>
      </w:r>
      <w:r>
        <w:rPr>
          <w:rFonts w:hAnsi="宋体"/>
          <w:color w:val="auto"/>
          <w:sz w:val="21"/>
          <w:szCs w:val="21"/>
          <w:u w:val="single"/>
        </w:rPr>
        <w:t xml:space="preserve">   </w:t>
      </w:r>
      <w:r>
        <w:rPr>
          <w:rFonts w:hint="eastAsia" w:hAnsi="宋体"/>
          <w:color w:val="auto"/>
          <w:sz w:val="21"/>
          <w:szCs w:val="21"/>
        </w:rPr>
        <w:t>公开招标项目的投标报价，签署上述项目的投标文件及合同的执行、完成、服务和保修，签署合同和处理与之有关的一切事务。</w:t>
      </w:r>
    </w:p>
    <w:p>
      <w:pPr>
        <w:pStyle w:val="46"/>
        <w:spacing w:line="480" w:lineRule="auto"/>
        <w:ind w:firstLine="472" w:firstLineChars="225"/>
        <w:jc w:val="left"/>
        <w:rPr>
          <w:color w:val="auto"/>
          <w:sz w:val="21"/>
          <w:szCs w:val="21"/>
        </w:rPr>
      </w:pPr>
      <w:r>
        <w:rPr>
          <w:rFonts w:hint="eastAsia" w:hAnsi="宋体"/>
          <w:color w:val="auto"/>
          <w:sz w:val="21"/>
          <w:szCs w:val="21"/>
        </w:rPr>
        <w:t>特此证明。</w:t>
      </w:r>
    </w:p>
    <w:p>
      <w:pPr>
        <w:pStyle w:val="46"/>
        <w:spacing w:line="480" w:lineRule="auto"/>
        <w:ind w:firstLine="472" w:firstLineChars="225"/>
        <w:jc w:val="left"/>
        <w:rPr>
          <w:color w:val="auto"/>
          <w:sz w:val="21"/>
          <w:szCs w:val="21"/>
        </w:rPr>
      </w:pPr>
    </w:p>
    <w:p>
      <w:pPr>
        <w:pStyle w:val="46"/>
        <w:spacing w:line="480" w:lineRule="auto"/>
        <w:ind w:firstLine="472" w:firstLineChars="225"/>
        <w:jc w:val="left"/>
        <w:rPr>
          <w:color w:val="auto"/>
          <w:sz w:val="21"/>
          <w:szCs w:val="21"/>
        </w:rPr>
      </w:pPr>
    </w:p>
    <w:p>
      <w:pPr>
        <w:pStyle w:val="46"/>
        <w:spacing w:line="480" w:lineRule="auto"/>
        <w:ind w:left="-538" w:leftChars="-256" w:firstLine="539" w:firstLineChars="257"/>
        <w:jc w:val="center"/>
        <w:rPr>
          <w:bCs/>
          <w:color w:val="auto"/>
          <w:sz w:val="21"/>
          <w:szCs w:val="21"/>
        </w:rPr>
      </w:pPr>
      <w:r>
        <w:rPr>
          <w:rFonts w:hint="eastAsia" w:hAnsi="宋体"/>
          <w:bCs/>
          <w:color w:val="auto"/>
          <w:sz w:val="21"/>
          <w:szCs w:val="21"/>
        </w:rPr>
        <w:t>【此处请粘贴法定代表人身份证</w:t>
      </w:r>
      <w:r>
        <w:rPr>
          <w:rFonts w:hint="eastAsia" w:hAnsi="宋体"/>
          <w:bCs/>
          <w:color w:val="auto"/>
          <w:sz w:val="21"/>
          <w:szCs w:val="21"/>
          <w:lang w:eastAsia="zh-CN"/>
        </w:rPr>
        <w:t>原件扫描件或图片</w:t>
      </w:r>
      <w:r>
        <w:rPr>
          <w:rFonts w:hint="eastAsia" w:hAnsi="宋体"/>
          <w:bCs/>
          <w:color w:val="auto"/>
          <w:sz w:val="21"/>
          <w:szCs w:val="21"/>
        </w:rPr>
        <w:t>，需清晰反映身份证有效期限】</w:t>
      </w:r>
    </w:p>
    <w:p>
      <w:pPr>
        <w:pStyle w:val="46"/>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Arial"/>
          <w:color w:val="auto"/>
          <w:szCs w:val="21"/>
          <w:u w:val="single"/>
        </w:rPr>
      </w:pPr>
      <w:r>
        <w:rPr>
          <w:rFonts w:hint="eastAsia" w:ascii="宋体" w:hAnsi="宋体" w:cs="Arial"/>
          <w:color w:val="auto"/>
          <w:szCs w:val="21"/>
        </w:rPr>
        <w:t>投标人名称（并加盖公章）：</w:t>
      </w:r>
    </w:p>
    <w:p>
      <w:pPr>
        <w:pStyle w:val="49"/>
        <w:spacing w:before="60" w:line="480" w:lineRule="auto"/>
        <w:ind w:firstLine="3937" w:firstLineChars="1875"/>
        <w:rPr>
          <w:rFonts w:ascii="宋体" w:cs="Arial"/>
          <w:color w:val="auto"/>
          <w:sz w:val="21"/>
          <w:szCs w:val="21"/>
        </w:rPr>
      </w:pPr>
      <w:r>
        <w:rPr>
          <w:rFonts w:hint="eastAsia" w:ascii="宋体" w:hAnsi="宋体" w:cs="Arial"/>
          <w:color w:val="auto"/>
          <w:sz w:val="21"/>
          <w:szCs w:val="21"/>
        </w:rPr>
        <w:t>签署日期：</w:t>
      </w:r>
      <w:r>
        <w:rPr>
          <w:rFonts w:ascii="宋体" w:hAnsi="宋体" w:cs="Arial"/>
          <w:color w:val="auto"/>
          <w:sz w:val="21"/>
          <w:szCs w:val="21"/>
        </w:rPr>
        <w:t xml:space="preserve">   </w:t>
      </w:r>
      <w:r>
        <w:rPr>
          <w:rFonts w:hint="eastAsia" w:ascii="宋体" w:hAnsi="宋体" w:cs="Arial"/>
          <w:color w:val="auto"/>
          <w:sz w:val="21"/>
          <w:szCs w:val="21"/>
        </w:rPr>
        <w:t>年</w:t>
      </w:r>
      <w:r>
        <w:rPr>
          <w:rFonts w:ascii="宋体" w:hAnsi="宋体" w:cs="Arial"/>
          <w:color w:val="auto"/>
          <w:sz w:val="21"/>
          <w:szCs w:val="21"/>
        </w:rPr>
        <w:t xml:space="preserve">   </w:t>
      </w:r>
      <w:r>
        <w:rPr>
          <w:rFonts w:hint="eastAsia" w:ascii="宋体" w:hAnsi="宋体" w:cs="Arial"/>
          <w:color w:val="auto"/>
          <w:sz w:val="21"/>
          <w:szCs w:val="21"/>
        </w:rPr>
        <w:t>月</w:t>
      </w:r>
      <w:r>
        <w:rPr>
          <w:rFonts w:ascii="宋体" w:hAnsi="宋体" w:cs="Arial"/>
          <w:color w:val="auto"/>
          <w:sz w:val="21"/>
          <w:szCs w:val="21"/>
        </w:rPr>
        <w:t xml:space="preserve">  </w:t>
      </w:r>
      <w:r>
        <w:rPr>
          <w:rFonts w:hint="eastAsia" w:ascii="宋体" w:hAnsi="宋体" w:cs="Arial"/>
          <w:color w:val="auto"/>
          <w:sz w:val="21"/>
          <w:szCs w:val="21"/>
        </w:rPr>
        <w:t>日</w:t>
      </w:r>
    </w:p>
    <w:p>
      <w:pPr>
        <w:pStyle w:val="48"/>
        <w:spacing w:line="480" w:lineRule="auto"/>
        <w:rPr>
          <w:rFonts w:ascii="宋体" w:cs="Arial"/>
          <w:color w:val="auto"/>
          <w:sz w:val="21"/>
          <w:szCs w:val="21"/>
        </w:rPr>
      </w:pPr>
    </w:p>
    <w:p>
      <w:pPr>
        <w:rPr>
          <w:color w:val="auto"/>
          <w:szCs w:val="21"/>
        </w:rPr>
      </w:pPr>
    </w:p>
    <w:p>
      <w:pPr>
        <w:spacing w:line="320" w:lineRule="exact"/>
        <w:ind w:firstLine="420" w:firstLineChars="200"/>
        <w:rPr>
          <w:rFonts w:ascii="宋体"/>
          <w:bCs/>
          <w:color w:val="auto"/>
          <w:kern w:val="12"/>
          <w:szCs w:val="21"/>
        </w:rPr>
      </w:pPr>
      <w:r>
        <w:rPr>
          <w:rFonts w:hint="eastAsia" w:ascii="宋体" w:hAnsi="宋体"/>
          <w:bCs/>
          <w:color w:val="auto"/>
          <w:kern w:val="12"/>
          <w:szCs w:val="21"/>
        </w:rPr>
        <w:t>说明：法定代表人参加本招标项目投标的，仅须出具此证明书。</w:t>
      </w:r>
    </w:p>
    <w:p>
      <w:pPr>
        <w:spacing w:line="480" w:lineRule="exact"/>
        <w:jc w:val="center"/>
        <w:rPr>
          <w:rFonts w:ascii="宋体"/>
          <w:b/>
          <w:bCs/>
          <w:color w:val="auto"/>
          <w:sz w:val="36"/>
          <w:szCs w:val="36"/>
        </w:rPr>
      </w:pPr>
    </w:p>
    <w:p>
      <w:pPr>
        <w:spacing w:line="480" w:lineRule="exact"/>
        <w:jc w:val="center"/>
        <w:rPr>
          <w:rFonts w:ascii="宋体"/>
          <w:b/>
          <w:bCs/>
          <w:color w:val="auto"/>
          <w:sz w:val="24"/>
          <w:szCs w:val="24"/>
        </w:rPr>
      </w:pPr>
      <w:r>
        <w:rPr>
          <w:rFonts w:ascii="宋体" w:hAnsi="宋体"/>
          <w:b/>
          <w:bCs/>
          <w:color w:val="auto"/>
          <w:sz w:val="24"/>
          <w:szCs w:val="24"/>
        </w:rPr>
        <w:t xml:space="preserve">3.3 </w:t>
      </w:r>
      <w:r>
        <w:rPr>
          <w:rFonts w:hint="eastAsia" w:ascii="宋体" w:hAnsi="宋体"/>
          <w:b/>
          <w:bCs/>
          <w:color w:val="auto"/>
          <w:sz w:val="24"/>
          <w:szCs w:val="24"/>
        </w:rPr>
        <w:t>法定代表人授权书</w:t>
      </w:r>
    </w:p>
    <w:p>
      <w:pPr>
        <w:spacing w:line="480" w:lineRule="exact"/>
        <w:jc w:val="center"/>
        <w:rPr>
          <w:rFonts w:ascii="宋体"/>
          <w:b/>
          <w:bCs/>
          <w:color w:val="auto"/>
          <w:sz w:val="36"/>
          <w:szCs w:val="36"/>
        </w:rPr>
      </w:pPr>
    </w:p>
    <w:p>
      <w:pPr>
        <w:adjustRightInd w:val="0"/>
        <w:spacing w:line="360" w:lineRule="auto"/>
        <w:ind w:firstLine="441" w:firstLineChars="210"/>
        <w:contextualSpacing/>
        <w:rPr>
          <w:rFonts w:ascii="宋体" w:cs="Arial"/>
          <w:color w:val="auto"/>
          <w:szCs w:val="21"/>
        </w:rPr>
      </w:pPr>
      <w:r>
        <w:rPr>
          <w:rFonts w:ascii="宋体" w:hAnsi="宋体"/>
          <w:color w:val="auto"/>
          <w:szCs w:val="21"/>
        </w:rPr>
        <w:t xml:space="preserve"> </w:t>
      </w:r>
      <w:r>
        <w:rPr>
          <w:rFonts w:hint="eastAsia" w:ascii="宋体" w:hAnsi="宋体" w:cs="Arial"/>
          <w:color w:val="auto"/>
          <w:szCs w:val="21"/>
        </w:rPr>
        <w:t>本人</w:t>
      </w:r>
      <w:r>
        <w:rPr>
          <w:rFonts w:hint="eastAsia" w:ascii="宋体" w:hAnsi="宋体" w:cs="Arial"/>
          <w:color w:val="auto"/>
          <w:szCs w:val="21"/>
          <w:u w:val="single"/>
        </w:rPr>
        <w:t>　</w:t>
      </w:r>
      <w:r>
        <w:rPr>
          <w:rFonts w:ascii="宋体" w:hAnsi="宋体" w:cs="Arial"/>
          <w:color w:val="auto"/>
          <w:szCs w:val="21"/>
          <w:u w:val="single"/>
        </w:rPr>
        <w:t xml:space="preserve"> </w:t>
      </w:r>
      <w:r>
        <w:rPr>
          <w:rFonts w:hint="eastAsia" w:ascii="宋体" w:hAnsi="宋体"/>
          <w:i/>
          <w:snapToGrid w:val="0"/>
          <w:color w:val="auto"/>
          <w:szCs w:val="21"/>
          <w:u w:val="single"/>
        </w:rPr>
        <w:t>法人姓名</w:t>
      </w:r>
      <w:r>
        <w:rPr>
          <w:rFonts w:ascii="宋体" w:hAnsi="宋体" w:cs="Arial"/>
          <w:color w:val="auto"/>
          <w:szCs w:val="21"/>
          <w:u w:val="single"/>
        </w:rPr>
        <w:t xml:space="preserve">  </w:t>
      </w:r>
      <w:r>
        <w:rPr>
          <w:rFonts w:hint="eastAsia" w:ascii="宋体" w:hAnsi="宋体" w:cs="Arial"/>
          <w:color w:val="auto"/>
          <w:szCs w:val="21"/>
        </w:rPr>
        <w:t>系</w:t>
      </w:r>
      <w:r>
        <w:rPr>
          <w:rFonts w:hint="eastAsia" w:ascii="宋体" w:hAnsi="宋体" w:cs="Arial"/>
          <w:color w:val="auto"/>
          <w:szCs w:val="21"/>
          <w:u w:val="single"/>
        </w:rPr>
        <w:t>　</w:t>
      </w:r>
      <w:r>
        <w:rPr>
          <w:rFonts w:hint="eastAsia" w:ascii="宋体" w:hAnsi="宋体"/>
          <w:i/>
          <w:snapToGrid w:val="0"/>
          <w:color w:val="auto"/>
          <w:szCs w:val="21"/>
          <w:u w:val="single"/>
        </w:rPr>
        <w:t>投标人名称</w:t>
      </w:r>
      <w:r>
        <w:rPr>
          <w:rFonts w:ascii="宋体" w:hAnsi="宋体"/>
          <w:i/>
          <w:snapToGrid w:val="0"/>
          <w:color w:val="auto"/>
          <w:szCs w:val="21"/>
          <w:u w:val="single"/>
        </w:rPr>
        <w:t xml:space="preserve">  </w:t>
      </w:r>
      <w:r>
        <w:rPr>
          <w:rFonts w:ascii="宋体" w:hAnsi="宋体" w:cs="Arial"/>
          <w:color w:val="auto"/>
          <w:szCs w:val="21"/>
          <w:u w:val="single"/>
        </w:rPr>
        <w:t xml:space="preserve"> </w:t>
      </w:r>
      <w:r>
        <w:rPr>
          <w:rFonts w:hint="eastAsia" w:ascii="宋体" w:hAnsi="宋体" w:cs="Arial"/>
          <w:color w:val="auto"/>
          <w:szCs w:val="21"/>
        </w:rPr>
        <w:t>的法定代表人，现委托</w:t>
      </w:r>
      <w:r>
        <w:rPr>
          <w:rFonts w:hint="eastAsia" w:ascii="宋体" w:hAnsi="宋体" w:cs="Arial"/>
          <w:color w:val="auto"/>
          <w:szCs w:val="21"/>
          <w:u w:val="single"/>
        </w:rPr>
        <w:t>　</w:t>
      </w:r>
      <w:r>
        <w:rPr>
          <w:rFonts w:ascii="宋体" w:hAnsi="宋体" w:cs="Arial"/>
          <w:color w:val="auto"/>
          <w:szCs w:val="21"/>
          <w:u w:val="single"/>
        </w:rPr>
        <w:t xml:space="preserve"> </w:t>
      </w:r>
      <w:r>
        <w:rPr>
          <w:rFonts w:hint="eastAsia" w:ascii="宋体" w:hAnsi="宋体"/>
          <w:i/>
          <w:snapToGrid w:val="0"/>
          <w:color w:val="auto"/>
          <w:szCs w:val="21"/>
          <w:u w:val="single"/>
        </w:rPr>
        <w:t>姓名，职务</w:t>
      </w:r>
      <w:r>
        <w:rPr>
          <w:rFonts w:ascii="宋体" w:hAnsi="宋体" w:cs="Arial"/>
          <w:color w:val="auto"/>
          <w:szCs w:val="21"/>
          <w:u w:val="single"/>
        </w:rPr>
        <w:t xml:space="preserve">    </w:t>
      </w:r>
      <w:r>
        <w:rPr>
          <w:rFonts w:hint="eastAsia" w:ascii="宋体" w:hAnsi="宋体" w:cs="Arial"/>
          <w:color w:val="auto"/>
          <w:szCs w:val="21"/>
        </w:rPr>
        <w:t>以我方的名义参加贵方</w:t>
      </w:r>
      <w:r>
        <w:rPr>
          <w:rFonts w:ascii="宋体" w:hAnsi="宋体" w:cs="Arial"/>
          <w:color w:val="auto"/>
          <w:szCs w:val="21"/>
        </w:rPr>
        <w:t>______________________</w:t>
      </w:r>
      <w:r>
        <w:rPr>
          <w:rFonts w:hint="eastAsia" w:ascii="宋体" w:hAnsi="宋体" w:cs="Arial"/>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我方对被授权人的签名事项负全部责任。</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被授权人无转委托权，特此委托。</w:t>
      </w:r>
    </w:p>
    <w:p>
      <w:pPr>
        <w:spacing w:line="480" w:lineRule="auto"/>
        <w:ind w:firstLine="420" w:firstLineChars="200"/>
        <w:rPr>
          <w:rFonts w:ascii="宋体"/>
          <w:color w:val="auto"/>
          <w:szCs w:val="21"/>
        </w:rPr>
      </w:pPr>
      <w:r>
        <w:rPr>
          <w:rFonts w:hint="eastAsia" w:ascii="宋体" w:hAnsi="宋体"/>
          <w:color w:val="auto"/>
          <w:szCs w:val="21"/>
        </w:rPr>
        <w:t>投标人名称：</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（全称）</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（盖单位公章）</w:t>
      </w:r>
    </w:p>
    <w:p>
      <w:pPr>
        <w:spacing w:line="480" w:lineRule="auto"/>
        <w:ind w:firstLine="420" w:firstLineChars="200"/>
        <w:rPr>
          <w:rFonts w:ascii="宋体"/>
          <w:color w:val="auto"/>
          <w:szCs w:val="21"/>
        </w:rPr>
      </w:pPr>
      <w:r>
        <w:rPr>
          <w:rFonts w:hint="eastAsia" w:ascii="宋体" w:hAnsi="宋体"/>
          <w:color w:val="auto"/>
          <w:szCs w:val="21"/>
        </w:rPr>
        <w:t>法定代表人：</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（签字或加盖名章）</w:t>
      </w:r>
    </w:p>
    <w:p>
      <w:pPr>
        <w:spacing w:line="480" w:lineRule="auto"/>
        <w:ind w:firstLine="420" w:firstLineChars="200"/>
        <w:rPr>
          <w:rFonts w:ascii="宋体"/>
          <w:color w:val="auto"/>
          <w:szCs w:val="21"/>
        </w:rPr>
      </w:pPr>
      <w:r>
        <w:rPr>
          <w:rFonts w:hint="eastAsia" w:ascii="宋体" w:hAnsi="宋体"/>
          <w:color w:val="auto"/>
          <w:szCs w:val="21"/>
        </w:rPr>
        <w:t>法定代表人授权代表：</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auto"/>
                <w:szCs w:val="21"/>
              </w:rPr>
            </w:pPr>
            <w:r>
              <w:rPr>
                <w:rFonts w:hint="eastAsia" w:ascii="宋体" w:hAnsi="宋体"/>
                <w:color w:val="auto"/>
                <w:szCs w:val="21"/>
              </w:rPr>
              <w:t>法定代表人身份证（正面）</w:t>
            </w:r>
          </w:p>
        </w:tc>
        <w:tc>
          <w:tcPr>
            <w:tcW w:w="4485" w:type="dxa"/>
            <w:gridSpan w:val="2"/>
            <w:vAlign w:val="center"/>
          </w:tcPr>
          <w:p>
            <w:pPr>
              <w:jc w:val="center"/>
              <w:rPr>
                <w:rFonts w:ascii="宋体"/>
                <w:color w:val="auto"/>
                <w:szCs w:val="21"/>
              </w:rPr>
            </w:pPr>
            <w:r>
              <w:rPr>
                <w:rFonts w:hint="eastAsia" w:ascii="宋体" w:hAnsi="宋体"/>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auto"/>
                <w:szCs w:val="21"/>
              </w:rPr>
            </w:pPr>
            <w:bookmarkStart w:id="8" w:name="_资格证明文件"/>
            <w:bookmarkEnd w:id="8"/>
            <w:bookmarkStart w:id="9" w:name="_Toc364329026"/>
            <w:r>
              <w:rPr>
                <w:rFonts w:hint="eastAsia" w:ascii="宋体" w:hAnsi="宋体"/>
                <w:color w:val="auto"/>
                <w:szCs w:val="21"/>
              </w:rPr>
              <w:t>法定代表人授权代表身份证（正面）</w:t>
            </w:r>
            <w:bookmarkEnd w:id="9"/>
          </w:p>
        </w:tc>
        <w:tc>
          <w:tcPr>
            <w:tcW w:w="4492" w:type="dxa"/>
            <w:gridSpan w:val="2"/>
            <w:vAlign w:val="center"/>
          </w:tcPr>
          <w:p>
            <w:pPr>
              <w:jc w:val="center"/>
              <w:rPr>
                <w:rFonts w:ascii="宋体"/>
                <w:color w:val="auto"/>
                <w:szCs w:val="21"/>
              </w:rPr>
            </w:pPr>
            <w:bookmarkStart w:id="10" w:name="_Toc364329027"/>
            <w:r>
              <w:rPr>
                <w:rFonts w:hint="eastAsia" w:ascii="宋体" w:hAnsi="宋体"/>
                <w:color w:val="auto"/>
                <w:szCs w:val="21"/>
              </w:rPr>
              <w:t>法定代表人授权代表身份证（反面）</w:t>
            </w:r>
            <w:bookmarkEnd w:id="10"/>
          </w:p>
        </w:tc>
      </w:tr>
    </w:tbl>
    <w:p>
      <w:pPr>
        <w:spacing w:line="320" w:lineRule="exact"/>
        <w:ind w:left="2" w:firstLine="357" w:firstLineChars="149"/>
        <w:rPr>
          <w:rFonts w:ascii="宋体" w:cs="Courier New"/>
          <w:color w:val="auto"/>
          <w:sz w:val="24"/>
          <w:szCs w:val="24"/>
        </w:rPr>
      </w:pPr>
    </w:p>
    <w:p>
      <w:pPr>
        <w:widowControl/>
        <w:spacing w:before="100" w:beforeAutospacing="1" w:after="100" w:afterAutospacing="1" w:line="360" w:lineRule="auto"/>
        <w:jc w:val="center"/>
        <w:rPr>
          <w:rFonts w:ascii="宋体"/>
          <w:b/>
          <w:bCs/>
          <w:color w:val="auto"/>
          <w:sz w:val="24"/>
          <w:szCs w:val="24"/>
        </w:rPr>
      </w:pPr>
      <w:r>
        <w:rPr>
          <w:rFonts w:ascii="宋体" w:hAnsi="宋体"/>
          <w:b/>
          <w:bCs/>
          <w:color w:val="auto"/>
          <w:sz w:val="24"/>
          <w:szCs w:val="24"/>
        </w:rPr>
        <w:t xml:space="preserve">3.4 </w:t>
      </w:r>
      <w:r>
        <w:rPr>
          <w:rFonts w:hint="eastAsia" w:ascii="宋体" w:hAnsi="宋体"/>
          <w:b/>
          <w:bCs/>
          <w:color w:val="auto"/>
          <w:sz w:val="24"/>
          <w:szCs w:val="24"/>
        </w:rPr>
        <w:t>没有重大违法记录的声明</w:t>
      </w:r>
    </w:p>
    <w:p>
      <w:pPr>
        <w:spacing w:beforeLines="50" w:afterLines="50"/>
        <w:jc w:val="center"/>
        <w:rPr>
          <w:rFonts w:ascii="宋体" w:cs="Arial"/>
          <w:color w:val="auto"/>
          <w:kern w:val="0"/>
          <w:sz w:val="28"/>
          <w:szCs w:val="28"/>
        </w:rPr>
      </w:pPr>
      <w:r>
        <w:rPr>
          <w:rFonts w:hint="eastAsia" w:ascii="宋体" w:hAnsi="宋体" w:cs="Arial"/>
          <w:color w:val="auto"/>
          <w:kern w:val="0"/>
          <w:sz w:val="28"/>
          <w:szCs w:val="28"/>
        </w:rPr>
        <w:t>声　</w:t>
      </w:r>
      <w:r>
        <w:rPr>
          <w:rFonts w:ascii="宋体" w:hAnsi="宋体" w:cs="Arial"/>
          <w:color w:val="auto"/>
          <w:kern w:val="0"/>
          <w:sz w:val="28"/>
          <w:szCs w:val="28"/>
        </w:rPr>
        <w:t xml:space="preserve">   </w:t>
      </w:r>
      <w:r>
        <w:rPr>
          <w:rFonts w:hint="eastAsia" w:ascii="宋体" w:hAnsi="宋体" w:cs="Arial"/>
          <w:color w:val="auto"/>
          <w:kern w:val="0"/>
          <w:sz w:val="28"/>
          <w:szCs w:val="28"/>
        </w:rPr>
        <w:t>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单位名称（盖章）：</w:t>
      </w:r>
    </w:p>
    <w:p>
      <w:pPr>
        <w:spacing w:beforeLines="50" w:afterLines="50" w:line="360" w:lineRule="auto"/>
        <w:ind w:right="420" w:firstLine="4800" w:firstLineChars="2286"/>
        <w:rPr>
          <w:rFonts w:ascii="宋体" w:cs="宋体"/>
          <w:color w:val="auto"/>
          <w:sz w:val="24"/>
          <w:szCs w:val="24"/>
          <w:lang w:val="zh-CN"/>
        </w:rPr>
      </w:pPr>
      <w:r>
        <w:rPr>
          <w:rFonts w:hint="eastAsia" w:ascii="宋体" w:hAnsi="宋体" w:cs="宋体"/>
          <w:color w:val="auto"/>
          <w:szCs w:val="21"/>
          <w:lang w:val="zh-CN"/>
        </w:rPr>
        <w:t>日</w:t>
      </w:r>
      <w:r>
        <w:rPr>
          <w:rFonts w:ascii="宋体" w:hAnsi="宋体" w:cs="宋体"/>
          <w:color w:val="auto"/>
          <w:szCs w:val="21"/>
          <w:lang w:val="zh-CN"/>
        </w:rPr>
        <w:t xml:space="preserve">    </w:t>
      </w:r>
      <w:r>
        <w:rPr>
          <w:rFonts w:hint="eastAsia" w:ascii="宋体" w:hAnsi="宋体" w:cs="宋体"/>
          <w:color w:val="auto"/>
          <w:szCs w:val="21"/>
          <w:lang w:val="zh-CN"/>
        </w:rPr>
        <w:t>期：</w:t>
      </w:r>
      <w:r>
        <w:rPr>
          <w:rFonts w:ascii="宋体" w:hAnsi="宋体" w:cs="宋体"/>
          <w:color w:val="auto"/>
          <w:szCs w:val="21"/>
          <w:lang w:val="zh-CN"/>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spacing w:beforeLines="50" w:afterLines="50" w:line="360" w:lineRule="auto"/>
        <w:ind w:right="420" w:firstLine="5486" w:firstLineChars="2286"/>
        <w:rPr>
          <w:rFonts w:ascii="宋体" w:cs="宋体"/>
          <w:color w:val="auto"/>
          <w:sz w:val="24"/>
          <w:szCs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3.5 </w:t>
      </w:r>
      <w:r>
        <w:rPr>
          <w:rFonts w:hint="eastAsia" w:ascii="宋体" w:hAnsi="宋体"/>
          <w:b/>
          <w:bCs/>
          <w:color w:val="auto"/>
          <w:sz w:val="24"/>
          <w:szCs w:val="24"/>
        </w:rPr>
        <w:t>投标保证金</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3.6 </w:t>
      </w:r>
      <w:r>
        <w:rPr>
          <w:rFonts w:hint="eastAsia" w:ascii="宋体" w:hAnsi="宋体"/>
          <w:b/>
          <w:bCs/>
          <w:color w:val="auto"/>
          <w:sz w:val="24"/>
          <w:szCs w:val="24"/>
        </w:rPr>
        <w:t>其他资格证书或材料</w:t>
      </w:r>
      <w:r>
        <w:rPr>
          <w:rFonts w:ascii="宋体" w:hAnsi="宋体"/>
          <w:b/>
          <w:bCs/>
          <w:color w:val="auto"/>
          <w:sz w:val="24"/>
          <w:szCs w:val="24"/>
        </w:rPr>
        <w:t xml:space="preserve"> </w:t>
      </w:r>
    </w:p>
    <w:p>
      <w:pPr>
        <w:autoSpaceDE w:val="0"/>
        <w:autoSpaceDN w:val="0"/>
        <w:adjustRightInd w:val="0"/>
        <w:spacing w:line="360" w:lineRule="auto"/>
        <w:jc w:val="both"/>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四、符合性审查证明材料</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pStyle w:val="7"/>
        <w:rPr>
          <w:color w:val="auto"/>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b/>
          <w:bCs/>
          <w:color w:val="auto"/>
          <w:sz w:val="24"/>
          <w:szCs w:val="24"/>
          <w:lang w:val="en-US" w:eastAsia="zh-CN"/>
        </w:rPr>
      </w:pPr>
      <w:r>
        <w:rPr>
          <w:rFonts w:hint="eastAsia" w:ascii="宋体" w:hAnsi="宋体"/>
          <w:b/>
          <w:bCs/>
          <w:color w:val="auto"/>
          <w:sz w:val="24"/>
          <w:szCs w:val="24"/>
        </w:rPr>
        <w:t>4.1 项目实施方案</w:t>
      </w:r>
    </w:p>
    <w:p>
      <w:pPr>
        <w:autoSpaceDE w:val="0"/>
        <w:autoSpaceDN w:val="0"/>
        <w:adjustRightInd w:val="0"/>
        <w:spacing w:line="48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int="eastAsia" w:ascii="宋体" w:hAnsi="宋体"/>
          <w:b/>
          <w:bCs/>
          <w:color w:val="auto"/>
          <w:sz w:val="36"/>
          <w:szCs w:val="36"/>
        </w:rPr>
      </w:pPr>
    </w:p>
    <w:p>
      <w:pPr>
        <w:snapToGrid w:val="0"/>
        <w:spacing w:line="360" w:lineRule="auto"/>
        <w:jc w:val="both"/>
        <w:rPr>
          <w:rFonts w:hint="eastAsia" w:ascii="宋体" w:hAnsi="宋体"/>
          <w:b/>
          <w:bCs/>
          <w:color w:val="auto"/>
          <w:sz w:val="36"/>
          <w:szCs w:val="36"/>
        </w:rPr>
      </w:pPr>
    </w:p>
    <w:p>
      <w:pPr>
        <w:snapToGrid w:val="0"/>
        <w:spacing w:line="360" w:lineRule="auto"/>
        <w:jc w:val="center"/>
        <w:rPr>
          <w:rFonts w:hint="eastAsia"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0"/>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0"/>
              <w:spacing w:line="360" w:lineRule="auto"/>
              <w:rPr>
                <w:rFonts w:ascii="宋体" w:hAnsi="宋体" w:eastAsia="宋体" w:cs="Times New Roman"/>
                <w:color w:val="auto"/>
                <w:sz w:val="24"/>
                <w:szCs w:val="24"/>
              </w:rPr>
            </w:pPr>
          </w:p>
        </w:tc>
        <w:tc>
          <w:tcPr>
            <w:tcW w:w="3579" w:type="dxa"/>
            <w:vAlign w:val="center"/>
          </w:tcPr>
          <w:p>
            <w:pPr>
              <w:pStyle w:val="10"/>
              <w:spacing w:line="360" w:lineRule="auto"/>
              <w:rPr>
                <w:rFonts w:ascii="宋体" w:hAnsi="宋体" w:eastAsia="宋体" w:cs="Times New Roman"/>
                <w:color w:val="auto"/>
                <w:sz w:val="24"/>
                <w:szCs w:val="24"/>
              </w:rPr>
            </w:pPr>
          </w:p>
        </w:tc>
        <w:tc>
          <w:tcPr>
            <w:tcW w:w="1440" w:type="dxa"/>
            <w:vAlign w:val="center"/>
          </w:tcPr>
          <w:p>
            <w:pPr>
              <w:pStyle w:val="10"/>
              <w:spacing w:line="360" w:lineRule="auto"/>
              <w:rPr>
                <w:rFonts w:ascii="宋体" w:hAnsi="宋体" w:eastAsia="宋体" w:cs="Times New Roman"/>
                <w:color w:val="auto"/>
                <w:sz w:val="24"/>
                <w:szCs w:val="24"/>
              </w:rPr>
            </w:pPr>
          </w:p>
        </w:tc>
        <w:tc>
          <w:tcPr>
            <w:tcW w:w="1706" w:type="dxa"/>
            <w:vAlign w:val="center"/>
          </w:tcPr>
          <w:p>
            <w:pPr>
              <w:pStyle w:val="10"/>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sz w:val="24"/>
                <w:szCs w:val="24"/>
              </w:rPr>
            </w:pPr>
          </w:p>
        </w:tc>
        <w:tc>
          <w:tcPr>
            <w:tcW w:w="3579" w:type="dxa"/>
            <w:vAlign w:val="center"/>
          </w:tcPr>
          <w:p>
            <w:pPr>
              <w:rPr>
                <w:rFonts w:ascii="宋体"/>
                <w:color w:val="auto"/>
                <w:sz w:val="24"/>
                <w:szCs w:val="24"/>
              </w:rPr>
            </w:pPr>
          </w:p>
        </w:tc>
        <w:tc>
          <w:tcPr>
            <w:tcW w:w="1440" w:type="dxa"/>
            <w:vAlign w:val="center"/>
          </w:tcPr>
          <w:p>
            <w:pPr>
              <w:rPr>
                <w:rFonts w:ascii="宋体"/>
                <w:color w:val="auto"/>
                <w:sz w:val="24"/>
                <w:szCs w:val="24"/>
              </w:rPr>
            </w:pPr>
          </w:p>
        </w:tc>
        <w:tc>
          <w:tcPr>
            <w:tcW w:w="1706" w:type="dxa"/>
            <w:vAlign w:val="center"/>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sz w:val="24"/>
                <w:szCs w:val="24"/>
              </w:rPr>
            </w:pPr>
          </w:p>
        </w:tc>
        <w:tc>
          <w:tcPr>
            <w:tcW w:w="3579" w:type="dxa"/>
            <w:vAlign w:val="center"/>
          </w:tcPr>
          <w:p>
            <w:pPr>
              <w:rPr>
                <w:rFonts w:ascii="宋体"/>
                <w:color w:val="auto"/>
                <w:sz w:val="24"/>
                <w:szCs w:val="24"/>
              </w:rPr>
            </w:pPr>
          </w:p>
        </w:tc>
        <w:tc>
          <w:tcPr>
            <w:tcW w:w="1440" w:type="dxa"/>
            <w:vAlign w:val="center"/>
          </w:tcPr>
          <w:p>
            <w:pPr>
              <w:rPr>
                <w:rFonts w:ascii="宋体"/>
                <w:color w:val="auto"/>
                <w:sz w:val="24"/>
                <w:szCs w:val="24"/>
              </w:rPr>
            </w:pPr>
          </w:p>
        </w:tc>
        <w:tc>
          <w:tcPr>
            <w:tcW w:w="1706" w:type="dxa"/>
            <w:vAlign w:val="center"/>
          </w:tcPr>
          <w:p>
            <w:pPr>
              <w:rPr>
                <w:rFonts w:ascii="宋体"/>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480" w:lineRule="auto"/>
        <w:rPr>
          <w:rFonts w:ascii="宋体" w:cs="宋体"/>
          <w:color w:val="auto"/>
          <w:szCs w:val="21"/>
          <w:lang w:val="zh-CN"/>
        </w:rPr>
      </w:pPr>
    </w:p>
    <w:p>
      <w:pPr>
        <w:snapToGrid w:val="0"/>
        <w:spacing w:line="360" w:lineRule="auto"/>
        <w:jc w:val="center"/>
        <w:rPr>
          <w:rFonts w:hAnsi="宋体"/>
          <w:b/>
          <w:snapToGrid w:val="0"/>
          <w:color w:val="auto"/>
          <w:kern w:val="0"/>
          <w:sz w:val="36"/>
          <w:szCs w:val="36"/>
        </w:rPr>
      </w:pPr>
    </w:p>
    <w:p>
      <w:pPr>
        <w:autoSpaceDE w:val="0"/>
        <w:autoSpaceDN w:val="0"/>
        <w:adjustRightInd w:val="0"/>
        <w:spacing w:line="360" w:lineRule="auto"/>
        <w:jc w:val="center"/>
        <w:outlineLvl w:val="0"/>
        <w:rPr>
          <w:rFonts w:hint="eastAsia" w:ascii="宋体" w:eastAsia="宋体"/>
          <w:b/>
          <w:bCs/>
          <w:color w:val="auto"/>
          <w:sz w:val="36"/>
          <w:szCs w:val="36"/>
          <w:lang w:eastAsia="zh-CN"/>
        </w:rPr>
      </w:pPr>
      <w:r>
        <w:rPr>
          <w:rFonts w:ascii="宋体" w:hAnsi="宋体"/>
          <w:b/>
          <w:bCs/>
          <w:color w:val="auto"/>
          <w:sz w:val="24"/>
          <w:szCs w:val="24"/>
        </w:rPr>
        <w:t>4.</w:t>
      </w:r>
      <w:r>
        <w:rPr>
          <w:rFonts w:hint="eastAsia" w:ascii="宋体" w:hAnsi="宋体"/>
          <w:b/>
          <w:bCs/>
          <w:color w:val="auto"/>
          <w:sz w:val="24"/>
          <w:szCs w:val="24"/>
          <w:lang w:val="en-US" w:eastAsia="zh-CN"/>
        </w:rPr>
        <w:t xml:space="preserve">3 </w:t>
      </w:r>
      <w:r>
        <w:rPr>
          <w:rFonts w:hint="eastAsia" w:ascii="宋体" w:hAnsi="宋体"/>
          <w:b/>
          <w:bCs/>
          <w:color w:val="auto"/>
          <w:sz w:val="24"/>
          <w:szCs w:val="24"/>
        </w:rPr>
        <w:t>服务</w:t>
      </w:r>
      <w:r>
        <w:rPr>
          <w:rFonts w:hint="eastAsia" w:ascii="宋体" w:hAnsi="宋体"/>
          <w:b/>
          <w:bCs/>
          <w:color w:val="auto"/>
          <w:sz w:val="24"/>
          <w:szCs w:val="24"/>
          <w:lang w:eastAsia="zh-CN"/>
        </w:rPr>
        <w:t>承诺</w:t>
      </w: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4.</w:t>
      </w:r>
      <w:r>
        <w:rPr>
          <w:rFonts w:hint="eastAsia" w:ascii="宋体" w:hAnsi="宋体"/>
          <w:b/>
          <w:bCs/>
          <w:color w:val="auto"/>
          <w:sz w:val="24"/>
          <w:szCs w:val="24"/>
          <w:lang w:val="en-US" w:eastAsia="zh-CN"/>
        </w:rPr>
        <w:t xml:space="preserve">4 </w:t>
      </w:r>
      <w:r>
        <w:rPr>
          <w:rFonts w:hint="eastAsia" w:ascii="宋体" w:hAnsi="宋体"/>
          <w:b/>
          <w:bCs/>
          <w:color w:val="auto"/>
          <w:sz w:val="24"/>
          <w:szCs w:val="24"/>
        </w:rPr>
        <w:t>中小企业声明函</w:t>
      </w:r>
    </w:p>
    <w:p>
      <w:pPr>
        <w:spacing w:line="360" w:lineRule="auto"/>
        <w:jc w:val="center"/>
        <w:rPr>
          <w:rFonts w:ascii="宋体"/>
          <w:b/>
          <w:bCs/>
          <w:color w:val="auto"/>
          <w:szCs w:val="21"/>
        </w:rPr>
      </w:pPr>
    </w:p>
    <w:p>
      <w:pPr>
        <w:widowControl/>
        <w:spacing w:before="100" w:beforeAutospacing="1" w:after="100" w:afterAutospacing="1" w:line="360" w:lineRule="auto"/>
        <w:ind w:firstLine="420"/>
        <w:contextualSpacing/>
        <w:jc w:val="left"/>
        <w:rPr>
          <w:rFonts w:ascii="宋体" w:cs="Arial"/>
          <w:color w:val="auto"/>
          <w:kern w:val="0"/>
          <w:szCs w:val="21"/>
        </w:rPr>
      </w:pPr>
      <w:r>
        <w:rPr>
          <w:rFonts w:hint="eastAsia" w:ascii="宋体" w:hAnsi="宋体" w:cs="Arial"/>
          <w:color w:val="auto"/>
          <w:kern w:val="0"/>
          <w:szCs w:val="21"/>
        </w:rPr>
        <w:t>本公司郑重声明，根据《政府采购促进中小企业发展暂行办法》（财库</w:t>
      </w:r>
      <w:r>
        <w:rPr>
          <w:rFonts w:ascii="宋体" w:hAnsi="宋体" w:cs="Arial"/>
          <w:color w:val="auto"/>
          <w:kern w:val="0"/>
          <w:szCs w:val="21"/>
        </w:rPr>
        <w:t>[2011]181</w:t>
      </w:r>
      <w:r>
        <w:rPr>
          <w:rFonts w:hint="eastAsia" w:ascii="宋体" w:hAnsi="宋体" w:cs="Arial"/>
          <w:color w:val="auto"/>
          <w:kern w:val="0"/>
          <w:szCs w:val="21"/>
        </w:rPr>
        <w:t>号）的规定，本公司为</w:t>
      </w:r>
      <w:r>
        <w:rPr>
          <w:rFonts w:ascii="宋体" w:hAnsi="宋体" w:cs="Arial"/>
          <w:color w:val="auto"/>
          <w:kern w:val="0"/>
          <w:szCs w:val="21"/>
        </w:rPr>
        <w:t>______</w:t>
      </w:r>
      <w:r>
        <w:rPr>
          <w:rFonts w:hint="eastAsia" w:ascii="宋体" w:hAnsi="宋体" w:cs="Arial"/>
          <w:color w:val="auto"/>
          <w:kern w:val="0"/>
          <w:szCs w:val="21"/>
        </w:rPr>
        <w:t>（请填写：中型、小型、微型）企业。即，本公司同时满足以下条件：</w:t>
      </w:r>
      <w:r>
        <w:rPr>
          <w:rFonts w:asci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w:t>
      </w:r>
      <w:r>
        <w:rPr>
          <w:rFonts w:ascii="宋体" w:hAnsi="宋体" w:cs="Arial"/>
          <w:color w:val="auto"/>
          <w:kern w:val="0"/>
          <w:szCs w:val="21"/>
        </w:rPr>
        <w:t>[2011]300</w:t>
      </w:r>
      <w:r>
        <w:rPr>
          <w:rFonts w:hint="eastAsia" w:ascii="宋体" w:hAnsi="宋体" w:cs="Arial"/>
          <w:color w:val="auto"/>
          <w:kern w:val="0"/>
          <w:szCs w:val="21"/>
        </w:rPr>
        <w:t>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w:t>
      </w:r>
      <w:r>
        <w:rPr>
          <w:rFonts w:ascii="宋体" w:hAnsi="宋体" w:cs="Arial"/>
          <w:color w:val="auto"/>
          <w:kern w:val="0"/>
          <w:szCs w:val="21"/>
        </w:rPr>
        <w:t>______</w:t>
      </w:r>
      <w:r>
        <w:rPr>
          <w:rFonts w:hint="eastAsia" w:ascii="宋体" w:hAnsi="宋体" w:cs="Arial"/>
          <w:color w:val="auto"/>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Cs w:val="21"/>
        </w:rPr>
      </w:pPr>
    </w:p>
    <w:p>
      <w:pPr>
        <w:widowControl/>
        <w:spacing w:before="100" w:beforeAutospacing="1" w:after="100" w:afterAutospacing="1" w:line="360" w:lineRule="auto"/>
        <w:ind w:left="3885" w:leftChars="1850"/>
        <w:jc w:val="left"/>
        <w:rPr>
          <w:rFonts w:ascii="宋体" w:cs="Arial"/>
          <w:color w:val="auto"/>
          <w:kern w:val="0"/>
          <w:szCs w:val="21"/>
        </w:rPr>
      </w:pPr>
    </w:p>
    <w:p>
      <w:pPr>
        <w:widowControl/>
        <w:spacing w:before="100" w:beforeAutospacing="1" w:after="100" w:afterAutospacing="1" w:line="360" w:lineRule="auto"/>
        <w:ind w:left="3885" w:leftChars="1850"/>
        <w:jc w:val="left"/>
        <w:rPr>
          <w:rFonts w:ascii="宋体"/>
          <w:color w:val="auto"/>
          <w:szCs w:val="21"/>
        </w:rPr>
      </w:pPr>
      <w:r>
        <w:rPr>
          <w:rFonts w:hint="eastAsia" w:ascii="宋体" w:hAnsi="宋体" w:cs="Arial"/>
          <w:color w:val="auto"/>
          <w:kern w:val="0"/>
          <w:szCs w:val="21"/>
        </w:rPr>
        <w:t>企业名称（盖章）：　　　　　　　　　</w:t>
      </w:r>
      <w:r>
        <w:rPr>
          <w:rFonts w:ascii="宋体" w:cs="Arial"/>
          <w:color w:val="auto"/>
          <w:kern w:val="0"/>
          <w:szCs w:val="21"/>
        </w:rPr>
        <w:br w:type="textWrapping"/>
      </w:r>
      <w:r>
        <w:rPr>
          <w:rFonts w:hint="eastAsia" w:ascii="宋体" w:hAnsi="宋体" w:cs="Arial"/>
          <w:color w:val="auto"/>
          <w:kern w:val="0"/>
          <w:szCs w:val="21"/>
        </w:rPr>
        <w:t>日　</w:t>
      </w:r>
      <w:r>
        <w:rPr>
          <w:rFonts w:ascii="宋体" w:hAnsi="宋体" w:cs="Arial"/>
          <w:color w:val="auto"/>
          <w:kern w:val="0"/>
          <w:szCs w:val="21"/>
        </w:rPr>
        <w:t xml:space="preserve">  </w:t>
      </w:r>
      <w:r>
        <w:rPr>
          <w:rFonts w:hint="eastAsia" w:ascii="宋体" w:hAnsi="宋体" w:cs="Arial"/>
          <w:color w:val="auto"/>
          <w:kern w:val="0"/>
          <w:szCs w:val="21"/>
        </w:rPr>
        <w:t>期：</w:t>
      </w:r>
      <w:r>
        <w:rPr>
          <w:rFonts w:ascii="宋体" w:hAnsi="宋体" w:cs="Arial"/>
          <w:color w:val="auto"/>
          <w:kern w:val="0"/>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widowControl/>
        <w:spacing w:before="100" w:beforeAutospacing="1" w:after="100" w:afterAutospacing="1" w:line="360" w:lineRule="auto"/>
        <w:contextualSpacing/>
        <w:jc w:val="left"/>
        <w:rPr>
          <w:rFonts w:asci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cs="Arial"/>
          <w:color w:val="auto"/>
          <w:kern w:val="0"/>
          <w:szCs w:val="21"/>
        </w:rPr>
      </w:pPr>
      <w:r>
        <w:rPr>
          <w:rFonts w:ascii="宋体" w:hAnsi="宋体" w:cs="Arial"/>
          <w:color w:val="auto"/>
          <w:kern w:val="0"/>
          <w:szCs w:val="21"/>
        </w:rPr>
        <w:t>1</w:t>
      </w:r>
      <w:r>
        <w:rPr>
          <w:rFonts w:hint="eastAsia" w:ascii="宋体" w:hAnsi="宋体" w:cs="Arial"/>
          <w:color w:val="auto"/>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Cs w:val="21"/>
        </w:rPr>
      </w:pPr>
      <w:r>
        <w:rPr>
          <w:rFonts w:ascii="宋体" w:hAnsi="宋体" w:cs="Arial"/>
          <w:color w:val="auto"/>
          <w:kern w:val="0"/>
          <w:szCs w:val="21"/>
        </w:rPr>
        <w:t>2</w:t>
      </w:r>
      <w:r>
        <w:rPr>
          <w:rFonts w:hint="eastAsia" w:ascii="宋体" w:hAnsi="宋体" w:cs="Arial"/>
          <w:color w:val="auto"/>
          <w:kern w:val="0"/>
          <w:szCs w:val="21"/>
        </w:rPr>
        <w:t>、如投标人为联合投标的，联合投标人需分别填写上述《中小企业声明函》。</w:t>
      </w:r>
    </w:p>
    <w:p>
      <w:pPr>
        <w:autoSpaceDE w:val="0"/>
        <w:autoSpaceDN w:val="0"/>
        <w:adjustRightInd w:val="0"/>
        <w:spacing w:line="360" w:lineRule="auto"/>
        <w:jc w:val="both"/>
        <w:outlineLvl w:val="0"/>
        <w:rPr>
          <w:rFonts w:asci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11" w:name="OLE_LINK14"/>
      <w:bookmarkStart w:id="12" w:name="OLE_LINK13"/>
    </w:p>
    <w:p>
      <w:pPr>
        <w:autoSpaceDE w:val="0"/>
        <w:autoSpaceDN w:val="0"/>
        <w:adjustRightInd w:val="0"/>
        <w:spacing w:line="360" w:lineRule="auto"/>
        <w:jc w:val="center"/>
        <w:outlineLvl w:val="0"/>
        <w:rPr>
          <w:rFonts w:ascii="宋体"/>
          <w:b/>
          <w:bCs/>
          <w:color w:val="auto"/>
          <w:sz w:val="24"/>
          <w:szCs w:val="24"/>
        </w:rPr>
      </w:pPr>
      <w:bookmarkStart w:id="13" w:name="_GoBack"/>
      <w:bookmarkEnd w:id="13"/>
      <w:r>
        <w:rPr>
          <w:rFonts w:ascii="宋体" w:hAnsi="宋体"/>
          <w:b/>
          <w:bCs/>
          <w:color w:val="auto"/>
          <w:sz w:val="24"/>
          <w:szCs w:val="24"/>
        </w:rPr>
        <w:t>4.</w:t>
      </w:r>
      <w:r>
        <w:rPr>
          <w:rFonts w:hint="eastAsia" w:ascii="宋体" w:hAnsi="宋体"/>
          <w:b/>
          <w:bCs/>
          <w:color w:val="auto"/>
          <w:sz w:val="24"/>
          <w:szCs w:val="24"/>
          <w:lang w:val="en-US" w:eastAsia="zh-CN"/>
        </w:rPr>
        <w:t>5</w:t>
      </w:r>
      <w:r>
        <w:rPr>
          <w:rFonts w:ascii="宋体" w:hAnsi="宋体"/>
          <w:b/>
          <w:bCs/>
          <w:color w:val="auto"/>
          <w:sz w:val="24"/>
          <w:szCs w:val="24"/>
        </w:rPr>
        <w:t xml:space="preserve"> </w:t>
      </w:r>
      <w:r>
        <w:rPr>
          <w:rFonts w:hint="eastAsia" w:ascii="宋体" w:hAnsi="宋体"/>
          <w:b/>
          <w:bCs/>
          <w:color w:val="auto"/>
          <w:sz w:val="24"/>
          <w:szCs w:val="24"/>
        </w:rPr>
        <w:t>残疾人福利性单位声明函</w:t>
      </w:r>
    </w:p>
    <w:bookmarkEnd w:id="11"/>
    <w:bookmarkEnd w:id="12"/>
    <w:p>
      <w:pPr>
        <w:spacing w:line="360" w:lineRule="auto"/>
        <w:rPr>
          <w:rFonts w:ascii="宋体"/>
          <w:color w:val="auto"/>
          <w:szCs w:val="21"/>
        </w:rPr>
      </w:pPr>
    </w:p>
    <w:p>
      <w:pPr>
        <w:spacing w:line="360" w:lineRule="auto"/>
        <w:ind w:firstLine="420" w:firstLineChars="200"/>
        <w:rPr>
          <w:rFonts w:asci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u w:val="single"/>
        </w:rPr>
        <w:t xml:space="preserve">        </w:t>
      </w:r>
      <w:r>
        <w:rPr>
          <w:rFonts w:hint="eastAsia" w:ascii="宋体" w:hAnsi="宋体"/>
          <w:color w:val="auto"/>
          <w:szCs w:val="21"/>
        </w:rPr>
        <w:t>单位的</w:t>
      </w:r>
      <w:r>
        <w:rPr>
          <w:rFonts w:ascii="宋体" w:hAnsi="宋体"/>
          <w:color w:val="auto"/>
          <w:szCs w:val="21"/>
          <w:u w:val="single"/>
        </w:rPr>
        <w:t xml:space="preserve">           </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r>
        <w:rPr>
          <w:rFonts w:ascii="宋体" w:hAnsi="宋体"/>
          <w:color w:val="auto"/>
          <w:szCs w:val="21"/>
        </w:rPr>
        <w:t xml:space="preserve">                                    </w:t>
      </w:r>
      <w:r>
        <w:rPr>
          <w:rFonts w:hint="eastAsia" w:ascii="宋体" w:hAnsi="宋体"/>
          <w:color w:val="auto"/>
          <w:szCs w:val="21"/>
        </w:rPr>
        <w:t>单位名称（盖章）：</w:t>
      </w:r>
    </w:p>
    <w:p>
      <w:pPr>
        <w:spacing w:line="360" w:lineRule="auto"/>
        <w:rPr>
          <w:rFonts w:asci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五、其他资料（若有）</w:t>
      </w:r>
    </w:p>
    <w:p>
      <w:pPr>
        <w:rPr>
          <w:color w:val="auto"/>
        </w:rPr>
      </w:pPr>
    </w:p>
    <w:p>
      <w:pPr>
        <w:rPr>
          <w:color w:val="auto"/>
        </w:rPr>
      </w:pPr>
    </w:p>
    <w:p>
      <w:pPr>
        <w:rPr>
          <w:color w:val="auto"/>
        </w:rPr>
      </w:pPr>
    </w:p>
    <w:p>
      <w:pPr>
        <w:spacing w:line="360" w:lineRule="auto"/>
        <w:jc w:val="center"/>
        <w:rPr>
          <w:color w:val="auto"/>
        </w:rPr>
      </w:pPr>
      <w:r>
        <w:rPr>
          <w:rFonts w:hint="eastAsia" w:ascii="宋体" w:hAnsi="宋体"/>
          <w:b/>
          <w:bCs/>
          <w:color w:val="auto"/>
          <w:sz w:val="28"/>
          <w:szCs w:val="28"/>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785E6"/>
    <w:multiLevelType w:val="singleLevel"/>
    <w:tmpl w:val="CBA785E6"/>
    <w:lvl w:ilvl="0" w:tentative="0">
      <w:start w:val="1"/>
      <w:numFmt w:val="decimal"/>
      <w:suff w:val="nothing"/>
      <w:lvlText w:val="%1、"/>
      <w:lvlJc w:val="left"/>
    </w:lvl>
  </w:abstractNum>
  <w:abstractNum w:abstractNumId="1">
    <w:nsid w:val="E69BBE71"/>
    <w:multiLevelType w:val="singleLevel"/>
    <w:tmpl w:val="E69BBE71"/>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4">
    <w:nsid w:val="49A1AA8C"/>
    <w:multiLevelType w:val="singleLevel"/>
    <w:tmpl w:val="49A1AA8C"/>
    <w:lvl w:ilvl="0" w:tentative="0">
      <w:start w:val="4"/>
      <w:numFmt w:val="decimal"/>
      <w:suff w:val="nothing"/>
      <w:lvlText w:val="%1、"/>
      <w:lvlJc w:val="left"/>
    </w:lvl>
  </w:abstractNum>
  <w:abstractNum w:abstractNumId="15">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9F817C2"/>
    <w:multiLevelType w:val="singleLevel"/>
    <w:tmpl w:val="59F817C2"/>
    <w:lvl w:ilvl="0" w:tentative="0">
      <w:start w:val="2"/>
      <w:numFmt w:val="chineseCounting"/>
      <w:suff w:val="space"/>
      <w:lvlText w:val="第%1章"/>
      <w:lvlJc w:val="left"/>
      <w:rPr>
        <w:rFonts w:cs="Times New Roman"/>
      </w:rPr>
    </w:lvl>
  </w:abstractNum>
  <w:abstractNum w:abstractNumId="17">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9">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0">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7"/>
  </w:num>
  <w:num w:numId="4">
    <w:abstractNumId w:val="16"/>
  </w:num>
  <w:num w:numId="5">
    <w:abstractNumId w:val="1"/>
  </w:num>
  <w:num w:numId="6">
    <w:abstractNumId w:val="9"/>
  </w:num>
  <w:num w:numId="7">
    <w:abstractNumId w:val="18"/>
  </w:num>
  <w:num w:numId="8">
    <w:abstractNumId w:val="19"/>
  </w:num>
  <w:num w:numId="9">
    <w:abstractNumId w:val="13"/>
  </w:num>
  <w:num w:numId="10">
    <w:abstractNumId w:val="10"/>
  </w:num>
  <w:num w:numId="11">
    <w:abstractNumId w:val="6"/>
  </w:num>
  <w:num w:numId="12">
    <w:abstractNumId w:val="7"/>
  </w:num>
  <w:num w:numId="13">
    <w:abstractNumId w:val="21"/>
  </w:num>
  <w:num w:numId="14">
    <w:abstractNumId w:val="12"/>
  </w:num>
  <w:num w:numId="15">
    <w:abstractNumId w:val="20"/>
  </w:num>
  <w:num w:numId="16">
    <w:abstractNumId w:val="5"/>
  </w:num>
  <w:num w:numId="17">
    <w:abstractNumId w:val="8"/>
  </w:num>
  <w:num w:numId="18">
    <w:abstractNumId w:val="15"/>
  </w:num>
  <w:num w:numId="19">
    <w:abstractNumId w:val="11"/>
  </w:num>
  <w:num w:numId="20">
    <w:abstractNumId w:val="0"/>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2F5C"/>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E7366"/>
    <w:rsid w:val="005F0B1E"/>
    <w:rsid w:val="005F1DF2"/>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408D"/>
    <w:rsid w:val="00674726"/>
    <w:rsid w:val="00681B6C"/>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719B"/>
    <w:rsid w:val="00973D36"/>
    <w:rsid w:val="0097535A"/>
    <w:rsid w:val="0098146A"/>
    <w:rsid w:val="00985EBA"/>
    <w:rsid w:val="0098622D"/>
    <w:rsid w:val="009A452D"/>
    <w:rsid w:val="009A462F"/>
    <w:rsid w:val="009B2B36"/>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715E"/>
    <w:rsid w:val="00DA34C8"/>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D268F4"/>
    <w:rsid w:val="02C517E9"/>
    <w:rsid w:val="02F000B5"/>
    <w:rsid w:val="04397699"/>
    <w:rsid w:val="04CF30E1"/>
    <w:rsid w:val="053A43E9"/>
    <w:rsid w:val="05B21315"/>
    <w:rsid w:val="06A37D9A"/>
    <w:rsid w:val="079B4816"/>
    <w:rsid w:val="09796E7C"/>
    <w:rsid w:val="09EA266D"/>
    <w:rsid w:val="0A43206D"/>
    <w:rsid w:val="0AC8480A"/>
    <w:rsid w:val="0B700853"/>
    <w:rsid w:val="0BF76B3F"/>
    <w:rsid w:val="0D415F34"/>
    <w:rsid w:val="0F7B5A1D"/>
    <w:rsid w:val="0FC02E05"/>
    <w:rsid w:val="115E61D8"/>
    <w:rsid w:val="11D20F49"/>
    <w:rsid w:val="11F9161B"/>
    <w:rsid w:val="12A1397A"/>
    <w:rsid w:val="1300493A"/>
    <w:rsid w:val="13E92876"/>
    <w:rsid w:val="15162D74"/>
    <w:rsid w:val="167C027D"/>
    <w:rsid w:val="17CD1643"/>
    <w:rsid w:val="17FC7520"/>
    <w:rsid w:val="18CF46B2"/>
    <w:rsid w:val="19B9336B"/>
    <w:rsid w:val="19D91A91"/>
    <w:rsid w:val="1B1B1100"/>
    <w:rsid w:val="1B422760"/>
    <w:rsid w:val="1B4E7FA5"/>
    <w:rsid w:val="1BB02742"/>
    <w:rsid w:val="1C476F56"/>
    <w:rsid w:val="1FEF46F5"/>
    <w:rsid w:val="20515EA5"/>
    <w:rsid w:val="21381B8C"/>
    <w:rsid w:val="21843E4D"/>
    <w:rsid w:val="22862C6D"/>
    <w:rsid w:val="23B26319"/>
    <w:rsid w:val="244C2A41"/>
    <w:rsid w:val="24ED7E58"/>
    <w:rsid w:val="250F3E9D"/>
    <w:rsid w:val="25642AF2"/>
    <w:rsid w:val="2583499D"/>
    <w:rsid w:val="26DF3CBD"/>
    <w:rsid w:val="278C0FFF"/>
    <w:rsid w:val="29234BBB"/>
    <w:rsid w:val="299117A9"/>
    <w:rsid w:val="2A3E4E7D"/>
    <w:rsid w:val="2B334DBA"/>
    <w:rsid w:val="2BB134FB"/>
    <w:rsid w:val="2BEB05F4"/>
    <w:rsid w:val="2DC27E92"/>
    <w:rsid w:val="2EB274DA"/>
    <w:rsid w:val="31F249F6"/>
    <w:rsid w:val="32733A92"/>
    <w:rsid w:val="328868A0"/>
    <w:rsid w:val="33BA16BD"/>
    <w:rsid w:val="34F965B4"/>
    <w:rsid w:val="35335158"/>
    <w:rsid w:val="35491410"/>
    <w:rsid w:val="354F7A21"/>
    <w:rsid w:val="373D7F81"/>
    <w:rsid w:val="37BB5BB2"/>
    <w:rsid w:val="37C41F88"/>
    <w:rsid w:val="38534C67"/>
    <w:rsid w:val="38831F16"/>
    <w:rsid w:val="39D432F1"/>
    <w:rsid w:val="3AF902DE"/>
    <w:rsid w:val="3B5A17CE"/>
    <w:rsid w:val="3B8A3BC1"/>
    <w:rsid w:val="3C7E41E5"/>
    <w:rsid w:val="3D1B0031"/>
    <w:rsid w:val="3EAA41A3"/>
    <w:rsid w:val="3EC80C70"/>
    <w:rsid w:val="3F0B3FB6"/>
    <w:rsid w:val="3F453F62"/>
    <w:rsid w:val="413A4758"/>
    <w:rsid w:val="42C747AF"/>
    <w:rsid w:val="43262A07"/>
    <w:rsid w:val="43CB7B08"/>
    <w:rsid w:val="450D54BF"/>
    <w:rsid w:val="458468FE"/>
    <w:rsid w:val="45F52C04"/>
    <w:rsid w:val="46215689"/>
    <w:rsid w:val="463C4C8B"/>
    <w:rsid w:val="48D40D01"/>
    <w:rsid w:val="496071BC"/>
    <w:rsid w:val="498F57AD"/>
    <w:rsid w:val="49AB6FE4"/>
    <w:rsid w:val="49C824B0"/>
    <w:rsid w:val="4D8044C9"/>
    <w:rsid w:val="4D956299"/>
    <w:rsid w:val="4F0D4A52"/>
    <w:rsid w:val="4FB37C1C"/>
    <w:rsid w:val="5015505D"/>
    <w:rsid w:val="503A0D49"/>
    <w:rsid w:val="5211476E"/>
    <w:rsid w:val="52991931"/>
    <w:rsid w:val="52E851AE"/>
    <w:rsid w:val="53C23E1B"/>
    <w:rsid w:val="56726BA6"/>
    <w:rsid w:val="56B13548"/>
    <w:rsid w:val="59504ED3"/>
    <w:rsid w:val="597261FD"/>
    <w:rsid w:val="59A4253F"/>
    <w:rsid w:val="5E23528F"/>
    <w:rsid w:val="5EE447F8"/>
    <w:rsid w:val="5F6745D6"/>
    <w:rsid w:val="602F0496"/>
    <w:rsid w:val="60B271A2"/>
    <w:rsid w:val="60C87A1A"/>
    <w:rsid w:val="62836A08"/>
    <w:rsid w:val="63B32953"/>
    <w:rsid w:val="65295DD9"/>
    <w:rsid w:val="68E321A2"/>
    <w:rsid w:val="68E90F08"/>
    <w:rsid w:val="6A7E0CA3"/>
    <w:rsid w:val="6B250787"/>
    <w:rsid w:val="6C634548"/>
    <w:rsid w:val="6C732F77"/>
    <w:rsid w:val="6CED2EE7"/>
    <w:rsid w:val="6D847E33"/>
    <w:rsid w:val="6E244EFB"/>
    <w:rsid w:val="709B25D3"/>
    <w:rsid w:val="71E214C9"/>
    <w:rsid w:val="71EE177D"/>
    <w:rsid w:val="72480C85"/>
    <w:rsid w:val="725321DB"/>
    <w:rsid w:val="73484EA5"/>
    <w:rsid w:val="73E41841"/>
    <w:rsid w:val="74625089"/>
    <w:rsid w:val="75C4127B"/>
    <w:rsid w:val="76004FD1"/>
    <w:rsid w:val="76D968BD"/>
    <w:rsid w:val="771857C3"/>
    <w:rsid w:val="775A36A9"/>
    <w:rsid w:val="793C7F05"/>
    <w:rsid w:val="79BE36E2"/>
    <w:rsid w:val="7A1A5F01"/>
    <w:rsid w:val="7B0E494E"/>
    <w:rsid w:val="7CDF6871"/>
    <w:rsid w:val="7D480D88"/>
    <w:rsid w:val="7EBE6345"/>
    <w:rsid w:val="7EF87969"/>
    <w:rsid w:val="7F1A76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4">
    <w:name w:val="heading 2"/>
    <w:basedOn w:val="1"/>
    <w:next w:val="1"/>
    <w:link w:val="5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2">
    <w:name w:val="Default Paragraph Font"/>
    <w:semiHidden/>
    <w:qFormat/>
    <w:uiPriority w:val="99"/>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shd w:val="pct20" w:color="auto" w:fill="auto"/>
    </w:rPr>
  </w:style>
  <w:style w:type="paragraph" w:styleId="7">
    <w:name w:val="Body Text First Indent"/>
    <w:basedOn w:val="8"/>
    <w:link w:val="34"/>
    <w:qFormat/>
    <w:uiPriority w:val="99"/>
    <w:pPr>
      <w:ind w:firstLine="420" w:firstLineChars="100"/>
    </w:pPr>
    <w:rPr>
      <w:rFonts w:ascii="宋体" w:hAnsi="Times New Roman"/>
      <w:kern w:val="0"/>
      <w:sz w:val="34"/>
      <w:szCs w:val="20"/>
    </w:rPr>
  </w:style>
  <w:style w:type="paragraph" w:styleId="8">
    <w:name w:val="Body Text"/>
    <w:basedOn w:val="1"/>
    <w:link w:val="33"/>
    <w:semiHidden/>
    <w:qFormat/>
    <w:uiPriority w:val="99"/>
    <w:pPr>
      <w:spacing w:after="120"/>
    </w:pPr>
  </w:style>
  <w:style w:type="paragraph" w:styleId="9">
    <w:name w:val="Normal Indent"/>
    <w:basedOn w:val="1"/>
    <w:qFormat/>
    <w:uiPriority w:val="99"/>
    <w:pPr>
      <w:ind w:firstLine="425"/>
    </w:pPr>
    <w:rPr>
      <w:rFonts w:ascii="Times New Roman" w:hAnsi="Times New Roman"/>
      <w:szCs w:val="20"/>
    </w:rPr>
  </w:style>
  <w:style w:type="paragraph" w:styleId="10">
    <w:name w:val="caption"/>
    <w:basedOn w:val="1"/>
    <w:next w:val="1"/>
    <w:qFormat/>
    <w:uiPriority w:val="99"/>
    <w:rPr>
      <w:rFonts w:ascii="Arial" w:hAnsi="Arial" w:eastAsia="黑体" w:cs="Arial"/>
      <w:sz w:val="20"/>
      <w:szCs w:val="20"/>
    </w:rPr>
  </w:style>
  <w:style w:type="paragraph" w:styleId="11">
    <w:name w:val="Body Text 3"/>
    <w:basedOn w:val="1"/>
    <w:link w:val="35"/>
    <w:qFormat/>
    <w:uiPriority w:val="99"/>
    <w:rPr>
      <w:rFonts w:ascii="Times New Roman" w:hAnsi="Times New Roman"/>
      <w:color w:val="FF0000"/>
      <w:sz w:val="24"/>
      <w:szCs w:val="24"/>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6"/>
    <w:qFormat/>
    <w:uiPriority w:val="99"/>
    <w:rPr>
      <w:sz w:val="24"/>
    </w:rPr>
  </w:style>
  <w:style w:type="paragraph" w:styleId="15">
    <w:name w:val="Date"/>
    <w:basedOn w:val="1"/>
    <w:next w:val="1"/>
    <w:link w:val="37"/>
    <w:qFormat/>
    <w:uiPriority w:val="99"/>
    <w:pPr>
      <w:ind w:left="100" w:leftChars="2500"/>
    </w:pPr>
  </w:style>
  <w:style w:type="paragraph" w:styleId="16">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7">
    <w:name w:val="footer"/>
    <w:basedOn w:val="1"/>
    <w:link w:val="38"/>
    <w:qFormat/>
    <w:uiPriority w:val="99"/>
    <w:pPr>
      <w:tabs>
        <w:tab w:val="center" w:pos="4153"/>
        <w:tab w:val="right" w:pos="8306"/>
      </w:tabs>
      <w:snapToGrid w:val="0"/>
      <w:jc w:val="left"/>
    </w:pPr>
    <w:rPr>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0">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99"/>
    <w:rPr>
      <w:sz w:val="24"/>
      <w:szCs w:val="24"/>
    </w:rPr>
  </w:style>
  <w:style w:type="character" w:styleId="23">
    <w:name w:val="Strong"/>
    <w:basedOn w:val="22"/>
    <w:qFormat/>
    <w:uiPriority w:val="99"/>
    <w:rPr>
      <w:rFonts w:cs="Times New Roman"/>
      <w:b/>
      <w:bCs/>
    </w:rPr>
  </w:style>
  <w:style w:type="character" w:styleId="24">
    <w:name w:val="FollowedHyperlink"/>
    <w:basedOn w:val="22"/>
    <w:semiHidden/>
    <w:qFormat/>
    <w:uiPriority w:val="99"/>
    <w:rPr>
      <w:rFonts w:cs="Times New Roman"/>
      <w:color w:val="800080"/>
      <w:u w:val="single"/>
    </w:rPr>
  </w:style>
  <w:style w:type="character" w:styleId="25">
    <w:name w:val="Hyperlink"/>
    <w:basedOn w:val="22"/>
    <w:qFormat/>
    <w:uiPriority w:val="99"/>
    <w:rPr>
      <w:rFonts w:cs="Times New Roman"/>
      <w:color w:val="0000FF"/>
      <w:u w:val="single"/>
    </w:rPr>
  </w:style>
  <w:style w:type="table" w:styleId="27">
    <w:name w:val="Table Grid"/>
    <w:basedOn w:val="26"/>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Heading 1 Char"/>
    <w:basedOn w:val="22"/>
    <w:link w:val="3"/>
    <w:qFormat/>
    <w:locked/>
    <w:uiPriority w:val="99"/>
    <w:rPr>
      <w:rFonts w:ascii="Calibri" w:hAnsi="Calibri" w:eastAsia="宋体" w:cs="Times New Roman"/>
      <w:b/>
      <w:bCs/>
      <w:kern w:val="44"/>
      <w:sz w:val="44"/>
      <w:szCs w:val="44"/>
    </w:rPr>
  </w:style>
  <w:style w:type="character" w:customStyle="1" w:styleId="29">
    <w:name w:val="Heading 2 Char"/>
    <w:basedOn w:val="22"/>
    <w:link w:val="4"/>
    <w:qFormat/>
    <w:locked/>
    <w:uiPriority w:val="99"/>
    <w:rPr>
      <w:rFonts w:ascii="Arial" w:hAnsi="Arial" w:eastAsia="黑体" w:cs="Times New Roman"/>
      <w:b/>
      <w:bCs/>
      <w:kern w:val="0"/>
      <w:sz w:val="32"/>
      <w:szCs w:val="32"/>
    </w:rPr>
  </w:style>
  <w:style w:type="character" w:customStyle="1" w:styleId="30">
    <w:name w:val="Heading 3 Char"/>
    <w:basedOn w:val="22"/>
    <w:link w:val="5"/>
    <w:qFormat/>
    <w:locked/>
    <w:uiPriority w:val="99"/>
    <w:rPr>
      <w:rFonts w:ascii="宋体" w:hAnsi="宋体" w:eastAsia="宋体" w:cs="Times New Roman"/>
      <w:b/>
      <w:color w:val="000000"/>
      <w:kern w:val="0"/>
      <w:sz w:val="20"/>
      <w:szCs w:val="20"/>
      <w:lang w:val="en-GB"/>
    </w:rPr>
  </w:style>
  <w:style w:type="character" w:customStyle="1" w:styleId="31">
    <w:name w:val="Heading 4 Char"/>
    <w:basedOn w:val="22"/>
    <w:link w:val="6"/>
    <w:qFormat/>
    <w:locked/>
    <w:uiPriority w:val="99"/>
    <w:rPr>
      <w:rFonts w:ascii="Arial" w:hAnsi="Arial" w:eastAsia="黑体" w:cs="Times New Roman"/>
      <w:b/>
      <w:bCs/>
      <w:kern w:val="0"/>
      <w:sz w:val="28"/>
      <w:szCs w:val="28"/>
    </w:rPr>
  </w:style>
  <w:style w:type="character" w:customStyle="1" w:styleId="32">
    <w:name w:val="Message Header Char"/>
    <w:basedOn w:val="22"/>
    <w:semiHidden/>
    <w:qFormat/>
    <w:locked/>
    <w:uiPriority w:val="99"/>
    <w:rPr>
      <w:rFonts w:ascii="Cambria" w:hAnsi="Cambria" w:eastAsia="宋体" w:cs="Times New Roman"/>
      <w:sz w:val="24"/>
      <w:szCs w:val="24"/>
      <w:shd w:val="pct20" w:color="auto" w:fill="auto"/>
    </w:rPr>
  </w:style>
  <w:style w:type="character" w:customStyle="1" w:styleId="33">
    <w:name w:val="Body Text Char"/>
    <w:basedOn w:val="22"/>
    <w:link w:val="8"/>
    <w:semiHidden/>
    <w:qFormat/>
    <w:locked/>
    <w:uiPriority w:val="99"/>
    <w:rPr>
      <w:rFonts w:cs="Times New Roman"/>
    </w:rPr>
  </w:style>
  <w:style w:type="character" w:customStyle="1" w:styleId="34">
    <w:name w:val="Body Text First Indent Char"/>
    <w:basedOn w:val="33"/>
    <w:link w:val="7"/>
    <w:qFormat/>
    <w:locked/>
    <w:uiPriority w:val="99"/>
    <w:rPr>
      <w:rFonts w:ascii="宋体" w:hAnsi="Times New Roman" w:eastAsia="宋体"/>
      <w:kern w:val="0"/>
      <w:sz w:val="20"/>
      <w:szCs w:val="20"/>
    </w:rPr>
  </w:style>
  <w:style w:type="character" w:customStyle="1" w:styleId="35">
    <w:name w:val="Body Text 3 Char"/>
    <w:basedOn w:val="22"/>
    <w:link w:val="11"/>
    <w:qFormat/>
    <w:locked/>
    <w:uiPriority w:val="99"/>
    <w:rPr>
      <w:rFonts w:ascii="Times New Roman" w:hAnsi="Times New Roman" w:eastAsia="宋体" w:cs="Times New Roman"/>
      <w:color w:val="FF0000"/>
      <w:sz w:val="24"/>
      <w:szCs w:val="24"/>
    </w:rPr>
  </w:style>
  <w:style w:type="character" w:customStyle="1" w:styleId="36">
    <w:name w:val="Plain Text Char"/>
    <w:basedOn w:val="22"/>
    <w:link w:val="14"/>
    <w:qFormat/>
    <w:locked/>
    <w:uiPriority w:val="99"/>
    <w:rPr>
      <w:rFonts w:eastAsia="宋体" w:cs="Times New Roman"/>
      <w:sz w:val="24"/>
    </w:rPr>
  </w:style>
  <w:style w:type="character" w:customStyle="1" w:styleId="37">
    <w:name w:val="Date Char"/>
    <w:basedOn w:val="22"/>
    <w:link w:val="15"/>
    <w:qFormat/>
    <w:locked/>
    <w:uiPriority w:val="99"/>
    <w:rPr>
      <w:rFonts w:cs="Times New Roman"/>
    </w:rPr>
  </w:style>
  <w:style w:type="character" w:customStyle="1" w:styleId="38">
    <w:name w:val="Footer Char"/>
    <w:basedOn w:val="22"/>
    <w:link w:val="17"/>
    <w:qFormat/>
    <w:locked/>
    <w:uiPriority w:val="99"/>
    <w:rPr>
      <w:rFonts w:cs="Times New Roman"/>
      <w:sz w:val="18"/>
      <w:szCs w:val="18"/>
    </w:rPr>
  </w:style>
  <w:style w:type="character" w:customStyle="1" w:styleId="39">
    <w:name w:val="Header Char"/>
    <w:basedOn w:val="22"/>
    <w:link w:val="18"/>
    <w:qFormat/>
    <w:locked/>
    <w:uiPriority w:val="99"/>
    <w:rPr>
      <w:rFonts w:cs="Times New Roman"/>
      <w:sz w:val="18"/>
      <w:szCs w:val="18"/>
    </w:rPr>
  </w:style>
  <w:style w:type="character" w:customStyle="1" w:styleId="40">
    <w:name w:val="HTML Preformatted Char"/>
    <w:basedOn w:val="22"/>
    <w:link w:val="20"/>
    <w:semiHidden/>
    <w:qFormat/>
    <w:locked/>
    <w:uiPriority w:val="99"/>
    <w:rPr>
      <w:rFonts w:ascii="宋体" w:hAnsi="宋体" w:eastAsia="宋体" w:cs="宋体"/>
      <w:kern w:val="0"/>
      <w:sz w:val="24"/>
      <w:szCs w:val="24"/>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hAnsi="Times New Roman"/>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rFonts w:ascii="Times New Roman" w:hAnsi="Times New Roman"/>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2"/>
    <w:qFormat/>
    <w:uiPriority w:val="99"/>
    <w:rPr>
      <w:rFonts w:cs="Times New Roman"/>
    </w:rPr>
  </w:style>
  <w:style w:type="paragraph" w:customStyle="1" w:styleId="53">
    <w:name w:val="样式 标题 1 + 四号 居中 段前: 12 磅 段后: 12 磅 行距: 单倍行距"/>
    <w:basedOn w:val="3"/>
    <w:qFormat/>
    <w:uiPriority w:val="99"/>
    <w:pPr>
      <w:spacing w:before="240" w:after="240" w:line="240" w:lineRule="auto"/>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纯文本 Char"/>
    <w:basedOn w:val="22"/>
    <w:qFormat/>
    <w:uiPriority w:val="99"/>
    <w:rPr>
      <w:rFonts w:ascii="Calibri" w:hAnsi="Calibri" w:cs="Times New Roman"/>
      <w:kern w:val="2"/>
      <w:sz w:val="22"/>
      <w:szCs w:val="22"/>
    </w:rPr>
  </w:style>
  <w:style w:type="character" w:customStyle="1" w:styleId="56">
    <w:name w:val="标题 2 字符"/>
    <w:basedOn w:val="22"/>
    <w:link w:val="4"/>
    <w:qFormat/>
    <w:uiPriority w:val="0"/>
    <w:rPr>
      <w:rFonts w:ascii="Arial" w:hAnsi="Arial" w:eastAsia="黑体" w:cs="Times New Roman"/>
      <w:b/>
      <w:bCs/>
      <w:kern w:val="0"/>
      <w:sz w:val="32"/>
      <w:szCs w:val="32"/>
    </w:rPr>
  </w:style>
  <w:style w:type="paragraph" w:customStyle="1" w:styleId="57">
    <w:name w:val="Body Text First Indent"/>
    <w:basedOn w:val="8"/>
    <w:qFormat/>
    <w:uiPriority w:val="0"/>
    <w:pPr>
      <w:ind w:firstLine="420" w:firstLineChars="100"/>
    </w:pPr>
    <w:rPr>
      <w:rFonts w:ascii="宋体" w:hAnsi="Times New Roman" w:eastAsia="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73</Pages>
  <Words>5823</Words>
  <Lines>0</Lines>
  <Paragraphs>0</Paragraphs>
  <TotalTime>54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王亚</cp:lastModifiedBy>
  <cp:lastPrinted>2019-01-07T01:35:00Z</cp:lastPrinted>
  <dcterms:modified xsi:type="dcterms:W3CDTF">2019-01-29T03:13:36Z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