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Ansi="宋体" w:cs="宋体"/>
          <w:b/>
          <w:sz w:val="48"/>
          <w:szCs w:val="48"/>
        </w:rPr>
      </w:pPr>
    </w:p>
    <w:p>
      <w:pPr>
        <w:autoSpaceDE w:val="0"/>
        <w:autoSpaceDN w:val="0"/>
        <w:adjustRightInd w:val="0"/>
        <w:spacing w:line="600" w:lineRule="auto"/>
        <w:jc w:val="center"/>
        <w:rPr>
          <w:rFonts w:hAnsi="宋体" w:cs="宋体"/>
          <w:b/>
          <w:bCs/>
          <w:sz w:val="48"/>
          <w:szCs w:val="48"/>
        </w:rPr>
      </w:pPr>
      <w:r>
        <w:rPr>
          <w:rFonts w:hAnsi="宋体" w:cs="宋体"/>
          <w:b/>
          <w:bCs/>
          <w:sz w:val="48"/>
          <w:szCs w:val="48"/>
        </w:rPr>
        <w:t>许昌经济技术开发区住房建设城市管理与环境保护局</w:t>
      </w:r>
      <w:r>
        <w:rPr>
          <w:rFonts w:hint="eastAsia" w:hAnsi="宋体" w:cs="宋体"/>
          <w:b/>
          <w:bCs/>
          <w:sz w:val="48"/>
          <w:szCs w:val="48"/>
        </w:rPr>
        <w:t>“许昌经济技术开发区瑞昌东路（瑞园路---仓库路）、瑞园路（恒通路-南外环）道路及给排水工程”</w:t>
      </w:r>
    </w:p>
    <w:p>
      <w:pPr>
        <w:autoSpaceDE w:val="0"/>
        <w:autoSpaceDN w:val="0"/>
        <w:adjustRightInd w:val="0"/>
        <w:spacing w:line="360" w:lineRule="auto"/>
        <w:ind w:firstLine="2880" w:firstLineChars="400"/>
        <w:rPr>
          <w:rFonts w:hAnsi="宋体" w:cs="宋体"/>
          <w:b/>
          <w:sz w:val="72"/>
          <w:szCs w:val="72"/>
        </w:rPr>
      </w:pPr>
    </w:p>
    <w:p>
      <w:pPr>
        <w:autoSpaceDE w:val="0"/>
        <w:autoSpaceDN w:val="0"/>
        <w:adjustRightInd w:val="0"/>
        <w:spacing w:line="360" w:lineRule="auto"/>
        <w:ind w:firstLine="3600" w:firstLineChars="500"/>
        <w:rPr>
          <w:rFonts w:hAnsi="宋体" w:cs="宋体"/>
          <w:b/>
          <w:sz w:val="72"/>
          <w:szCs w:val="72"/>
        </w:rPr>
      </w:pPr>
    </w:p>
    <w:p>
      <w:pPr>
        <w:autoSpaceDE w:val="0"/>
        <w:autoSpaceDN w:val="0"/>
        <w:adjustRightInd w:val="0"/>
        <w:spacing w:line="360" w:lineRule="auto"/>
        <w:jc w:val="center"/>
        <w:rPr>
          <w:rFonts w:hAnsi="宋体" w:cs="宋体"/>
          <w:b/>
          <w:sz w:val="72"/>
          <w:szCs w:val="72"/>
        </w:rPr>
      </w:pPr>
      <w:r>
        <w:rPr>
          <w:rFonts w:hint="eastAsia" w:hAnsi="宋体" w:cs="宋体"/>
          <w:b/>
          <w:sz w:val="72"/>
          <w:szCs w:val="72"/>
        </w:rPr>
        <w:t>招 标 文 件</w:t>
      </w:r>
    </w:p>
    <w:p>
      <w:pPr>
        <w:autoSpaceDE w:val="0"/>
        <w:autoSpaceDN w:val="0"/>
        <w:adjustRightInd w:val="0"/>
        <w:spacing w:line="600" w:lineRule="auto"/>
        <w:jc w:val="center"/>
        <w:rPr>
          <w:rFonts w:hAnsi="宋体" w:cs="宋体"/>
          <w:b/>
          <w:sz w:val="48"/>
          <w:szCs w:val="72"/>
        </w:rPr>
      </w:pPr>
      <w:r>
        <w:rPr>
          <w:rFonts w:hint="eastAsia" w:hAnsi="宋体" w:cs="宋体"/>
          <w:b/>
          <w:sz w:val="48"/>
          <w:szCs w:val="72"/>
        </w:rPr>
        <w:t>（三标段）</w:t>
      </w:r>
    </w:p>
    <w:p>
      <w:pPr>
        <w:autoSpaceDE w:val="0"/>
        <w:autoSpaceDN w:val="0"/>
        <w:adjustRightInd w:val="0"/>
        <w:spacing w:line="360" w:lineRule="auto"/>
        <w:ind w:firstLine="2858" w:firstLineChars="794"/>
        <w:rPr>
          <w:rFonts w:hAnsi="宋体" w:cs="宋体"/>
          <w:b/>
          <w:sz w:val="36"/>
          <w:szCs w:val="36"/>
        </w:rPr>
      </w:pPr>
    </w:p>
    <w:p>
      <w:pPr>
        <w:autoSpaceDE w:val="0"/>
        <w:autoSpaceDN w:val="0"/>
        <w:adjustRightInd w:val="0"/>
        <w:spacing w:line="360" w:lineRule="auto"/>
        <w:ind w:firstLine="2858" w:firstLineChars="794"/>
        <w:rPr>
          <w:rFonts w:hint="eastAsia" w:cs="宋体" w:eastAsiaTheme="minorEastAsia"/>
          <w:b/>
          <w:bCs/>
          <w:color w:val="000000"/>
          <w:sz w:val="32"/>
          <w:szCs w:val="24"/>
          <w:lang w:val="en-US" w:eastAsia="zh-CN"/>
        </w:rPr>
      </w:pPr>
      <w:r>
        <w:rPr>
          <w:rFonts w:hint="eastAsia" w:hAnsi="宋体" w:cs="宋体"/>
          <w:b/>
          <w:sz w:val="36"/>
          <w:szCs w:val="36"/>
        </w:rPr>
        <w:t>项目编号：</w:t>
      </w:r>
      <w:r>
        <w:rPr>
          <w:rFonts w:cs="宋体"/>
          <w:b/>
          <w:bCs/>
          <w:color w:val="000000"/>
          <w:sz w:val="32"/>
          <w:szCs w:val="24"/>
        </w:rPr>
        <w:t>XCGC-F201</w:t>
      </w:r>
      <w:r>
        <w:rPr>
          <w:rFonts w:hint="eastAsia" w:cs="宋体"/>
          <w:b/>
          <w:bCs/>
          <w:color w:val="000000"/>
          <w:sz w:val="32"/>
          <w:szCs w:val="24"/>
        </w:rPr>
        <w:t>9</w:t>
      </w:r>
      <w:r>
        <w:rPr>
          <w:rFonts w:hint="eastAsia" w:cs="宋体"/>
          <w:b/>
          <w:bCs/>
          <w:color w:val="000000"/>
          <w:sz w:val="32"/>
          <w:szCs w:val="24"/>
          <w:lang w:val="en-US" w:eastAsia="zh-CN"/>
        </w:rPr>
        <w:t>043</w:t>
      </w:r>
    </w:p>
    <w:p>
      <w:pPr>
        <w:autoSpaceDE w:val="0"/>
        <w:autoSpaceDN w:val="0"/>
        <w:adjustRightInd w:val="0"/>
        <w:spacing w:line="360" w:lineRule="auto"/>
        <w:ind w:firstLine="2704" w:firstLineChars="845"/>
        <w:rPr>
          <w:rFonts w:hAnsi="宋体" w:cs="宋体"/>
          <w:b/>
          <w:sz w:val="32"/>
          <w:szCs w:val="32"/>
        </w:rPr>
      </w:pPr>
    </w:p>
    <w:p>
      <w:pPr>
        <w:pStyle w:val="52"/>
        <w:tabs>
          <w:tab w:val="left" w:pos="1980"/>
        </w:tabs>
        <w:spacing w:line="360" w:lineRule="auto"/>
        <w:rPr>
          <w:rFonts w:hAnsi="宋体"/>
          <w:b/>
          <w:color w:val="auto"/>
          <w:sz w:val="32"/>
          <w:szCs w:val="32"/>
        </w:rPr>
      </w:pPr>
    </w:p>
    <w:p>
      <w:pPr>
        <w:pStyle w:val="52"/>
        <w:tabs>
          <w:tab w:val="left" w:pos="1980"/>
        </w:tabs>
        <w:spacing w:line="360" w:lineRule="auto"/>
        <w:rPr>
          <w:rFonts w:hAnsi="宋体"/>
          <w:b/>
          <w:color w:val="auto"/>
          <w:sz w:val="32"/>
          <w:szCs w:val="32"/>
        </w:rPr>
      </w:pPr>
    </w:p>
    <w:p>
      <w:pPr>
        <w:pStyle w:val="52"/>
        <w:tabs>
          <w:tab w:val="left" w:pos="1980"/>
        </w:tabs>
        <w:spacing w:line="360" w:lineRule="auto"/>
        <w:rPr>
          <w:rFonts w:hAnsi="宋体"/>
          <w:b/>
          <w:color w:val="auto"/>
          <w:sz w:val="32"/>
          <w:szCs w:val="32"/>
        </w:rPr>
      </w:pPr>
    </w:p>
    <w:p>
      <w:pPr>
        <w:pStyle w:val="52"/>
        <w:tabs>
          <w:tab w:val="left" w:pos="1980"/>
        </w:tabs>
        <w:spacing w:line="360" w:lineRule="auto"/>
        <w:jc w:val="center"/>
        <w:rPr>
          <w:b/>
          <w:bCs/>
          <w:sz w:val="32"/>
          <w:lang w:bidi="zh-CN"/>
        </w:rPr>
      </w:pPr>
      <w:r>
        <w:rPr>
          <w:rFonts w:hint="eastAsia" w:hAnsi="宋体"/>
          <w:b/>
          <w:color w:val="auto"/>
          <w:sz w:val="32"/>
          <w:szCs w:val="32"/>
        </w:rPr>
        <w:t>招标</w:t>
      </w:r>
      <w:r>
        <w:rPr>
          <w:rFonts w:hint="eastAsia"/>
          <w:b/>
          <w:bCs/>
          <w:sz w:val="32"/>
          <w:lang w:bidi="zh-CN"/>
        </w:rPr>
        <w:t>人：</w:t>
      </w:r>
      <w:r>
        <w:rPr>
          <w:b/>
          <w:bCs/>
          <w:sz w:val="32"/>
          <w:lang w:bidi="zh-CN"/>
        </w:rPr>
        <w:t>许昌经济技术开发区住房建设城市管理与环境保护局</w:t>
      </w:r>
    </w:p>
    <w:p>
      <w:pPr>
        <w:pStyle w:val="52"/>
        <w:tabs>
          <w:tab w:val="left" w:pos="1980"/>
        </w:tabs>
        <w:spacing w:line="360" w:lineRule="auto"/>
        <w:jc w:val="center"/>
        <w:rPr>
          <w:b/>
          <w:bCs/>
          <w:sz w:val="32"/>
          <w:lang w:bidi="zh-CN"/>
        </w:rPr>
      </w:pPr>
      <w:r>
        <w:rPr>
          <w:rFonts w:hint="eastAsia"/>
          <w:b/>
          <w:bCs/>
          <w:sz w:val="32"/>
          <w:lang w:bidi="zh-CN"/>
        </w:rPr>
        <w:t>招标代理机构：中辰工程咨询有限公司</w:t>
      </w:r>
    </w:p>
    <w:p>
      <w:pPr>
        <w:pStyle w:val="52"/>
        <w:tabs>
          <w:tab w:val="left" w:pos="1980"/>
        </w:tabs>
        <w:spacing w:line="360" w:lineRule="auto"/>
        <w:jc w:val="center"/>
        <w:rPr>
          <w:b/>
          <w:bCs/>
          <w:sz w:val="32"/>
          <w:lang w:bidi="zh-CN"/>
        </w:rPr>
      </w:pPr>
      <w:r>
        <w:rPr>
          <w:rFonts w:hint="eastAsia"/>
          <w:b/>
          <w:bCs/>
          <w:sz w:val="32"/>
          <w:lang w:bidi="zh-CN"/>
        </w:rPr>
        <w:t>2019年</w:t>
      </w:r>
      <w:r>
        <w:rPr>
          <w:rFonts w:hint="eastAsia"/>
          <w:b/>
          <w:bCs/>
          <w:sz w:val="32"/>
          <w:lang w:val="en-US" w:bidi="zh-CN"/>
        </w:rPr>
        <w:t>2</w:t>
      </w:r>
      <w:r>
        <w:rPr>
          <w:rFonts w:hint="eastAsia"/>
          <w:b/>
          <w:bCs/>
          <w:sz w:val="32"/>
          <w:lang w:bidi="zh-CN"/>
        </w:rPr>
        <w:t>月</w:t>
      </w:r>
    </w:p>
    <w:p>
      <w:pPr>
        <w:widowControl/>
        <w:spacing w:line="360" w:lineRule="auto"/>
        <w:jc w:val="left"/>
        <w:rPr>
          <w:rFonts w:hAnsi="宋体"/>
          <w:b/>
          <w:bCs/>
          <w:sz w:val="44"/>
          <w:szCs w:val="44"/>
        </w:rPr>
      </w:pPr>
      <w:r>
        <w:rPr>
          <w:rFonts w:hAnsi="宋体"/>
          <w:b/>
          <w:bCs/>
          <w:sz w:val="44"/>
          <w:szCs w:val="44"/>
        </w:rPr>
        <w:br w:type="page"/>
      </w:r>
    </w:p>
    <w:p>
      <w:pPr>
        <w:spacing w:line="360" w:lineRule="auto"/>
        <w:jc w:val="center"/>
        <w:rPr>
          <w:rFonts w:hAnsi="宋体"/>
          <w:b/>
          <w:bCs/>
          <w:sz w:val="44"/>
          <w:szCs w:val="44"/>
        </w:rPr>
      </w:pPr>
    </w:p>
    <w:p>
      <w:pPr>
        <w:spacing w:line="360" w:lineRule="auto"/>
        <w:jc w:val="center"/>
        <w:rPr>
          <w:rFonts w:hAnsi="宋体"/>
          <w:b/>
          <w:bCs/>
          <w:sz w:val="44"/>
          <w:szCs w:val="44"/>
        </w:rPr>
      </w:pPr>
      <w:r>
        <w:rPr>
          <w:rFonts w:hAnsi="宋体"/>
          <w:b/>
          <w:bCs/>
          <w:sz w:val="44"/>
          <w:szCs w:val="44"/>
        </w:rPr>
        <w:t>目</w:t>
      </w:r>
      <w:r>
        <w:rPr>
          <w:rFonts w:hint="eastAsia" w:hAnsi="宋体"/>
          <w:b/>
          <w:bCs/>
          <w:sz w:val="44"/>
          <w:szCs w:val="44"/>
        </w:rPr>
        <w:t xml:space="preserve">   </w:t>
      </w:r>
      <w:r>
        <w:rPr>
          <w:rFonts w:hAnsi="宋体"/>
          <w:b/>
          <w:bCs/>
          <w:sz w:val="44"/>
          <w:szCs w:val="44"/>
        </w:rPr>
        <w:t>录</w:t>
      </w:r>
    </w:p>
    <w:p>
      <w:pPr>
        <w:pStyle w:val="2"/>
        <w:spacing w:line="360" w:lineRule="auto"/>
        <w:ind w:firstLine="324"/>
        <w:rPr>
          <w:rFonts w:ascii="仿宋_GB2312" w:eastAsia="仿宋_GB2312"/>
          <w:b/>
          <w:sz w:val="32"/>
          <w:szCs w:val="32"/>
        </w:rPr>
      </w:pPr>
    </w:p>
    <w:p>
      <w:pPr>
        <w:pStyle w:val="32"/>
        <w:tabs>
          <w:tab w:val="right" w:leader="dot" w:pos="9639"/>
          <w:tab w:val="clear" w:pos="9060"/>
        </w:tabs>
        <w:spacing w:line="360" w:lineRule="auto"/>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48"/>
          <w:rFonts w:hint="eastAsia" w:ascii="宋体" w:eastAsia="宋体"/>
          <w:b/>
          <w:sz w:val="28"/>
          <w:szCs w:val="28"/>
        </w:rPr>
        <w:t>第一章</w:t>
      </w:r>
      <w:r>
        <w:rPr>
          <w:rStyle w:val="48"/>
          <w:rFonts w:ascii="宋体" w:eastAsia="宋体"/>
          <w:b/>
          <w:sz w:val="28"/>
          <w:szCs w:val="28"/>
        </w:rPr>
        <w:t xml:space="preserve">  </w:t>
      </w:r>
      <w:r>
        <w:rPr>
          <w:rStyle w:val="48"/>
          <w:rFonts w:hint="eastAsia" w:ascii="宋体" w:eastAsia="宋体"/>
          <w:b/>
          <w:sz w:val="28"/>
          <w:szCs w:val="28"/>
        </w:rPr>
        <w:t>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"_Toc508875506" </w:instrText>
      </w:r>
      <w:r>
        <w:fldChar w:fldCharType="separate"/>
      </w:r>
      <w:r>
        <w:rPr>
          <w:rStyle w:val="48"/>
          <w:rFonts w:hint="eastAsia" w:ascii="宋体" w:eastAsia="宋体"/>
          <w:b/>
          <w:sz w:val="28"/>
          <w:szCs w:val="28"/>
        </w:rPr>
        <w:t>第二章</w:t>
      </w:r>
      <w:r>
        <w:rPr>
          <w:rStyle w:val="48"/>
          <w:rFonts w:ascii="宋体" w:eastAsia="宋体"/>
          <w:b/>
          <w:sz w:val="28"/>
          <w:szCs w:val="28"/>
        </w:rPr>
        <w:t xml:space="preserve">  </w:t>
      </w:r>
      <w:r>
        <w:rPr>
          <w:rStyle w:val="48"/>
          <w:rFonts w:hint="eastAsia" w:ascii="宋体" w:eastAsia="宋体"/>
          <w:b/>
          <w:sz w:val="28"/>
          <w:szCs w:val="28"/>
        </w:rPr>
        <w:t>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7</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"_Toc508875507" </w:instrText>
      </w:r>
      <w:r>
        <w:fldChar w:fldCharType="separate"/>
      </w:r>
      <w:r>
        <w:rPr>
          <w:rStyle w:val="48"/>
          <w:rFonts w:hint="eastAsia" w:ascii="宋体" w:eastAsia="宋体"/>
          <w:b/>
          <w:sz w:val="28"/>
          <w:szCs w:val="28"/>
        </w:rPr>
        <w:t>第三章</w:t>
      </w:r>
      <w:r>
        <w:rPr>
          <w:rStyle w:val="48"/>
          <w:rFonts w:ascii="宋体" w:eastAsia="宋体"/>
          <w:b/>
          <w:sz w:val="28"/>
          <w:szCs w:val="28"/>
        </w:rPr>
        <w:t xml:space="preserve"> </w:t>
      </w:r>
      <w:r>
        <w:rPr>
          <w:rStyle w:val="48"/>
          <w:rFonts w:hint="eastAsia" w:ascii="宋体" w:eastAsia="宋体"/>
          <w:b/>
          <w:sz w:val="28"/>
          <w:szCs w:val="28"/>
        </w:rPr>
        <w:t>评标办法</w:t>
      </w:r>
      <w:r>
        <w:rPr>
          <w:rStyle w:val="48"/>
          <w:rFonts w:hint="eastAsia" w:ascii="宋体" w:eastAsia="宋体" w:cs="新宋体"/>
          <w:b/>
          <w:bCs/>
          <w:sz w:val="28"/>
          <w:szCs w:val="28"/>
        </w:rPr>
        <w:t>（综合计分法）</w:t>
      </w:r>
      <w:r>
        <w:rPr>
          <w:rFonts w:ascii="宋体" w:eastAsia="宋体"/>
          <w:b/>
          <w:sz w:val="28"/>
          <w:szCs w:val="28"/>
        </w:rPr>
        <w:tab/>
      </w:r>
      <w:r>
        <w:rPr>
          <w:rFonts w:hint="eastAsia" w:ascii="宋体" w:eastAsia="宋体"/>
          <w:b/>
          <w:sz w:val="28"/>
          <w:szCs w:val="28"/>
        </w:rPr>
        <w:t>2</w:t>
      </w:r>
      <w:r>
        <w:rPr>
          <w:rFonts w:hint="eastAsia" w:ascii="宋体" w:eastAsia="宋体"/>
          <w:b/>
          <w:sz w:val="28"/>
          <w:szCs w:val="28"/>
        </w:rPr>
        <w:fldChar w:fldCharType="end"/>
      </w:r>
      <w:r>
        <w:rPr>
          <w:rFonts w:hint="eastAsia" w:ascii="宋体" w:eastAsia="宋体"/>
          <w:b/>
          <w:sz w:val="28"/>
          <w:szCs w:val="28"/>
        </w:rPr>
        <w:t>9</w:t>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"_Toc508875510" </w:instrText>
      </w:r>
      <w:r>
        <w:fldChar w:fldCharType="separate"/>
      </w:r>
      <w:r>
        <w:rPr>
          <w:rStyle w:val="48"/>
          <w:rFonts w:hint="eastAsia" w:ascii="宋体" w:eastAsia="宋体" w:cs="黑体"/>
          <w:b/>
          <w:sz w:val="28"/>
          <w:szCs w:val="28"/>
        </w:rPr>
        <w:t>第四章</w:t>
      </w:r>
      <w:r>
        <w:rPr>
          <w:rStyle w:val="48"/>
          <w:rFonts w:ascii="宋体" w:eastAsia="宋体" w:cs="黑体"/>
          <w:b/>
          <w:sz w:val="28"/>
          <w:szCs w:val="28"/>
        </w:rPr>
        <w:t xml:space="preserve"> </w:t>
      </w:r>
      <w:r>
        <w:rPr>
          <w:rStyle w:val="48"/>
          <w:rFonts w:hint="eastAsia" w:ascii="宋体" w:eastAsia="宋体" w:cs="黑体"/>
          <w:b/>
          <w:sz w:val="28"/>
          <w:szCs w:val="28"/>
        </w:rPr>
        <w:t>合同条款及格式</w:t>
      </w:r>
      <w:r>
        <w:rPr>
          <w:rFonts w:ascii="宋体" w:eastAsia="宋体"/>
          <w:b/>
          <w:sz w:val="28"/>
          <w:szCs w:val="28"/>
        </w:rPr>
        <w:tab/>
      </w:r>
      <w:r>
        <w:rPr>
          <w:rFonts w:hint="eastAsia" w:ascii="宋体" w:eastAsia="宋体"/>
          <w:b/>
          <w:sz w:val="28"/>
          <w:szCs w:val="28"/>
        </w:rPr>
        <w:t>3</w:t>
      </w:r>
      <w:r>
        <w:rPr>
          <w:rFonts w:hint="eastAsia" w:ascii="宋体" w:eastAsia="宋体"/>
          <w:b/>
          <w:sz w:val="28"/>
          <w:szCs w:val="28"/>
        </w:rPr>
        <w:fldChar w:fldCharType="end"/>
      </w:r>
      <w:r>
        <w:rPr>
          <w:rFonts w:hint="eastAsia" w:ascii="宋体" w:eastAsia="宋体"/>
          <w:b/>
          <w:sz w:val="28"/>
          <w:szCs w:val="28"/>
        </w:rPr>
        <w:t>6</w:t>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"_Toc508875511" </w:instrText>
      </w:r>
      <w:r>
        <w:fldChar w:fldCharType="separate"/>
      </w:r>
      <w:r>
        <w:rPr>
          <w:rStyle w:val="48"/>
          <w:rFonts w:hint="eastAsia" w:ascii="宋体" w:eastAsia="宋体" w:cs="黑体"/>
          <w:b/>
          <w:sz w:val="28"/>
          <w:szCs w:val="28"/>
        </w:rPr>
        <w:t>第五章</w:t>
      </w:r>
      <w:r>
        <w:rPr>
          <w:rStyle w:val="48"/>
          <w:rFonts w:ascii="宋体" w:eastAsia="宋体" w:cs="黑体"/>
          <w:b/>
          <w:sz w:val="28"/>
          <w:szCs w:val="28"/>
        </w:rPr>
        <w:t xml:space="preserve"> </w:t>
      </w:r>
      <w:r>
        <w:rPr>
          <w:rStyle w:val="48"/>
          <w:rFonts w:hint="eastAsia" w:ascii="宋体" w:eastAsia="宋体" w:cs="黑体"/>
          <w:b/>
          <w:sz w:val="28"/>
          <w:szCs w:val="28"/>
        </w:rPr>
        <w:t>工程量清单</w:t>
      </w:r>
      <w:r>
        <w:rPr>
          <w:rFonts w:ascii="宋体" w:eastAsia="宋体"/>
          <w:b/>
          <w:sz w:val="28"/>
          <w:szCs w:val="28"/>
        </w:rPr>
        <w:tab/>
      </w:r>
      <w:r>
        <w:rPr>
          <w:rFonts w:hint="eastAsia" w:ascii="宋体" w:eastAsia="宋体"/>
          <w:b/>
          <w:sz w:val="28"/>
          <w:szCs w:val="28"/>
        </w:rPr>
        <w:t>6</w:t>
      </w:r>
      <w:r>
        <w:rPr>
          <w:rFonts w:hint="eastAsia" w:ascii="宋体" w:eastAsia="宋体"/>
          <w:b/>
          <w:sz w:val="28"/>
          <w:szCs w:val="28"/>
        </w:rPr>
        <w:fldChar w:fldCharType="end"/>
      </w:r>
      <w:r>
        <w:rPr>
          <w:rFonts w:hint="eastAsia" w:ascii="宋体" w:eastAsia="宋体"/>
          <w:b/>
          <w:sz w:val="28"/>
          <w:szCs w:val="28"/>
        </w:rPr>
        <w:t>4</w:t>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"_Toc508875512" </w:instrText>
      </w:r>
      <w:r>
        <w:fldChar w:fldCharType="separate"/>
      </w:r>
      <w:r>
        <w:rPr>
          <w:rStyle w:val="48"/>
          <w:rFonts w:hint="eastAsia" w:ascii="宋体" w:eastAsia="宋体" w:cs="黑体"/>
          <w:b/>
          <w:sz w:val="28"/>
          <w:szCs w:val="28"/>
        </w:rPr>
        <w:t>第六章</w:t>
      </w:r>
      <w:r>
        <w:rPr>
          <w:rStyle w:val="48"/>
          <w:rFonts w:ascii="宋体" w:eastAsia="宋体" w:cs="黑体"/>
          <w:b/>
          <w:sz w:val="28"/>
          <w:szCs w:val="28"/>
        </w:rPr>
        <w:t xml:space="preserve"> </w:t>
      </w:r>
      <w:r>
        <w:rPr>
          <w:rStyle w:val="48"/>
          <w:rFonts w:hint="eastAsia" w:ascii="宋体" w:eastAsia="宋体" w:cs="黑体"/>
          <w:b/>
          <w:sz w:val="28"/>
          <w:szCs w:val="28"/>
        </w:rPr>
        <w:t>图</w:t>
      </w:r>
      <w:r>
        <w:rPr>
          <w:rStyle w:val="48"/>
          <w:rFonts w:ascii="宋体" w:eastAsia="宋体" w:cs="黑体"/>
          <w:b/>
          <w:sz w:val="28"/>
          <w:szCs w:val="28"/>
        </w:rPr>
        <w:t xml:space="preserve"> </w:t>
      </w:r>
      <w:r>
        <w:rPr>
          <w:rStyle w:val="48"/>
          <w:rFonts w:hint="eastAsia" w:ascii="宋体" w:eastAsia="宋体" w:cs="黑体"/>
          <w:b/>
          <w:sz w:val="28"/>
          <w:szCs w:val="28"/>
        </w:rPr>
        <w:t>纸</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1</w:t>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"_Toc508875513" </w:instrText>
      </w:r>
      <w:r>
        <w:fldChar w:fldCharType="separate"/>
      </w:r>
      <w:r>
        <w:rPr>
          <w:rStyle w:val="48"/>
          <w:rFonts w:hint="eastAsia" w:ascii="宋体" w:eastAsia="宋体" w:cs="黑体"/>
          <w:b/>
          <w:sz w:val="28"/>
          <w:szCs w:val="28"/>
        </w:rPr>
        <w:t>第七章</w:t>
      </w:r>
      <w:r>
        <w:rPr>
          <w:rStyle w:val="48"/>
          <w:rFonts w:ascii="宋体" w:eastAsia="宋体" w:cs="黑体"/>
          <w:b/>
          <w:sz w:val="28"/>
          <w:szCs w:val="28"/>
        </w:rPr>
        <w:t xml:space="preserve"> </w:t>
      </w:r>
      <w:r>
        <w:rPr>
          <w:rStyle w:val="48"/>
          <w:rFonts w:hint="eastAsia" w:ascii="宋体" w:eastAsia="宋体" w:cs="黑体"/>
          <w:b/>
          <w:sz w:val="28"/>
          <w:szCs w:val="28"/>
        </w:rPr>
        <w:t>技术标准和要求</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2</w:t>
      </w:r>
    </w:p>
    <w:p>
      <w:pPr>
        <w:pStyle w:val="32"/>
        <w:tabs>
          <w:tab w:val="right" w:leader="dot" w:pos="9639"/>
          <w:tab w:val="clear" w:pos="9060"/>
        </w:tabs>
        <w:spacing w:line="360" w:lineRule="auto"/>
        <w:rPr>
          <w:rFonts w:ascii="宋体" w:eastAsia="宋体" w:cs="Times New Roman"/>
          <w:kern w:val="2"/>
          <w:sz w:val="28"/>
          <w:szCs w:val="28"/>
        </w:rPr>
      </w:pPr>
      <w:r>
        <w:fldChar w:fldCharType="begin"/>
      </w:r>
      <w:r>
        <w:instrText xml:space="preserve"> HYPERLINK \l "_Toc508875514" </w:instrText>
      </w:r>
      <w:r>
        <w:fldChar w:fldCharType="separate"/>
      </w:r>
      <w:r>
        <w:rPr>
          <w:rStyle w:val="48"/>
          <w:rFonts w:hint="eastAsia" w:ascii="宋体" w:eastAsia="宋体" w:cs="宋体"/>
          <w:b/>
          <w:sz w:val="28"/>
          <w:szCs w:val="28"/>
        </w:rPr>
        <w:t>第八章</w:t>
      </w:r>
      <w:r>
        <w:rPr>
          <w:rStyle w:val="48"/>
          <w:rFonts w:ascii="宋体" w:eastAsia="宋体" w:cs="宋体"/>
          <w:b/>
          <w:sz w:val="28"/>
          <w:szCs w:val="28"/>
        </w:rPr>
        <w:t xml:space="preserve"> </w:t>
      </w:r>
      <w:r>
        <w:rPr>
          <w:rStyle w:val="48"/>
          <w:rFonts w:hint="eastAsia" w:ascii="宋体" w:eastAsia="宋体" w:cs="宋体"/>
          <w:b/>
          <w:sz w:val="28"/>
          <w:szCs w:val="28"/>
        </w:rPr>
        <w:t>投标文件格式</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3</w:t>
      </w:r>
    </w:p>
    <w:p>
      <w:pPr>
        <w:tabs>
          <w:tab w:val="right" w:leader="dot" w:pos="9639"/>
        </w:tabs>
        <w:spacing w:line="360" w:lineRule="auto"/>
      </w:pPr>
      <w:r>
        <w:rPr>
          <w:rFonts w:hAnsi="宋体"/>
          <w:sz w:val="28"/>
          <w:szCs w:val="28"/>
        </w:rPr>
        <w:fldChar w:fldCharType="end"/>
      </w:r>
    </w:p>
    <w:p>
      <w:pPr>
        <w:pStyle w:val="4"/>
        <w:spacing w:line="360" w:lineRule="auto"/>
        <w:jc w:val="center"/>
      </w:pPr>
      <w:bookmarkStart w:id="0" w:name="_Toc2465"/>
      <w:bookmarkStart w:id="1" w:name="_Toc215282124"/>
      <w:r>
        <w:br w:type="page"/>
      </w:r>
      <w:bookmarkStart w:id="2" w:name="_Toc508875505"/>
      <w:r>
        <w:rPr>
          <w:rFonts w:hint="eastAsia"/>
        </w:rPr>
        <w:t>第一章  招标公告</w:t>
      </w:r>
      <w:bookmarkEnd w:id="0"/>
      <w:bookmarkEnd w:id="2"/>
    </w:p>
    <w:p>
      <w:pPr>
        <w:autoSpaceDE w:val="0"/>
        <w:autoSpaceDN w:val="0"/>
        <w:adjustRightInd w:val="0"/>
        <w:spacing w:line="360" w:lineRule="auto"/>
        <w:jc w:val="center"/>
        <w:rPr>
          <w:rFonts w:cs="宋体"/>
          <w:b/>
          <w:bCs/>
          <w:color w:val="000000"/>
          <w:sz w:val="32"/>
          <w:szCs w:val="24"/>
        </w:rPr>
      </w:pPr>
      <w:r>
        <w:rPr>
          <w:rFonts w:cs="宋体"/>
          <w:b/>
          <w:bCs/>
          <w:color w:val="000000"/>
          <w:sz w:val="32"/>
          <w:szCs w:val="24"/>
        </w:rPr>
        <w:t>XCGC-F2019</w:t>
      </w:r>
      <w:r>
        <w:rPr>
          <w:rFonts w:hint="eastAsia" w:cs="宋体"/>
          <w:b/>
          <w:bCs/>
          <w:color w:val="000000"/>
          <w:sz w:val="32"/>
          <w:szCs w:val="24"/>
          <w:lang w:val="en-US" w:eastAsia="zh-CN"/>
        </w:rPr>
        <w:t>043</w:t>
      </w:r>
      <w:r>
        <w:rPr>
          <w:rFonts w:hint="eastAsia" w:cs="宋体"/>
          <w:b/>
          <w:bCs/>
          <w:color w:val="000000"/>
          <w:sz w:val="32"/>
          <w:szCs w:val="24"/>
        </w:rPr>
        <w:t>号</w:t>
      </w:r>
      <w:r>
        <w:rPr>
          <w:rFonts w:cs="宋体"/>
          <w:b/>
          <w:bCs/>
          <w:color w:val="000000"/>
          <w:sz w:val="32"/>
          <w:szCs w:val="24"/>
        </w:rPr>
        <w:t>许昌经济技术开发区住房建设城市管理与环境保护局”许昌经济技术开发区瑞昌东路（瑞园路---仓库路）、瑞园路（恒通路-南外环）道路及给排水工程”</w:t>
      </w:r>
      <w:r>
        <w:rPr>
          <w:rFonts w:hint="eastAsia" w:cs="宋体"/>
          <w:b/>
          <w:bCs/>
          <w:color w:val="000000"/>
          <w:sz w:val="32"/>
          <w:szCs w:val="24"/>
        </w:rPr>
        <w:t>招标公告</w:t>
      </w:r>
    </w:p>
    <w:p>
      <w:pPr>
        <w:widowControl/>
        <w:spacing w:line="360" w:lineRule="auto"/>
        <w:rPr>
          <w:rFonts w:hAnsi="宋体"/>
          <w:b/>
          <w:sz w:val="24"/>
        </w:rPr>
      </w:pPr>
      <w:r>
        <w:rPr>
          <w:rFonts w:hint="eastAsia" w:hAnsi="宋体"/>
          <w:b/>
          <w:sz w:val="24"/>
        </w:rPr>
        <w:t>1、招标条件</w:t>
      </w:r>
    </w:p>
    <w:p>
      <w:pPr>
        <w:widowControl/>
        <w:spacing w:line="360" w:lineRule="auto"/>
        <w:ind w:firstLine="480" w:firstLineChars="200"/>
        <w:rPr>
          <w:rFonts w:hAnsi="宋体" w:cs="宋体"/>
          <w:b/>
          <w:color w:val="000000"/>
          <w:sz w:val="24"/>
          <w:u w:val="single"/>
        </w:rPr>
      </w:pPr>
      <w:r>
        <w:rPr>
          <w:rFonts w:hAnsi="宋体" w:cs="宋体"/>
          <w:color w:val="000000"/>
          <w:sz w:val="24"/>
        </w:rPr>
        <w:t>许昌经济技术开发区住房建设城市管理与环境保护局”许昌经济技术开发区瑞昌东路（瑞园路---仓库路）、瑞园路（恒通路-南外环）道路及给排水工程”</w:t>
      </w:r>
      <w:r>
        <w:rPr>
          <w:rFonts w:hint="eastAsia" w:hAnsi="宋体" w:cs="宋体"/>
          <w:color w:val="000000"/>
          <w:sz w:val="24"/>
        </w:rPr>
        <w:t>已由</w:t>
      </w:r>
      <w:r>
        <w:rPr>
          <w:rFonts w:hint="eastAsia" w:hAnsi="宋体" w:cs="宋体"/>
          <w:color w:val="000000"/>
          <w:sz w:val="24"/>
          <w:lang w:bidi="zh-CN"/>
        </w:rPr>
        <w:t>许开发改【2018】87号、许开发改【2018】88号</w:t>
      </w:r>
      <w:r>
        <w:rPr>
          <w:rFonts w:hint="eastAsia" w:hAnsi="宋体" w:cs="宋体"/>
          <w:color w:val="000000"/>
          <w:sz w:val="24"/>
        </w:rPr>
        <w:t>文件批准建设，招标人为</w:t>
      </w:r>
      <w:r>
        <w:rPr>
          <w:rFonts w:hAnsi="宋体" w:cs="宋体"/>
          <w:color w:val="000000"/>
          <w:sz w:val="24"/>
        </w:rPr>
        <w:t>许昌经济技术开发区住房建设城市管理与环境保护局</w:t>
      </w:r>
      <w:r>
        <w:rPr>
          <w:rFonts w:hint="eastAsia" w:hAnsi="宋体" w:cs="宋体"/>
          <w:color w:val="000000"/>
          <w:sz w:val="24"/>
        </w:rPr>
        <w:t>，建设资金为财政资金，项目出资比例为</w:t>
      </w:r>
      <w:r>
        <w:rPr>
          <w:rFonts w:hAnsi="宋体" w:cs="宋体"/>
          <w:color w:val="000000"/>
          <w:sz w:val="24"/>
        </w:rPr>
        <w:t>100%</w:t>
      </w:r>
      <w:r>
        <w:rPr>
          <w:rFonts w:hint="eastAsia" w:hAnsi="宋体" w:cs="宋体"/>
          <w:color w:val="000000"/>
          <w:sz w:val="24"/>
        </w:rPr>
        <w:t>。项目已具备招标条件，现对该项目的施工进行公开招标。</w:t>
      </w:r>
    </w:p>
    <w:p>
      <w:pPr>
        <w:widowControl/>
        <w:spacing w:line="360" w:lineRule="auto"/>
        <w:ind w:firstLine="480"/>
        <w:rPr>
          <w:rFonts w:hAnsi="宋体"/>
          <w:b/>
          <w:sz w:val="24"/>
        </w:rPr>
      </w:pPr>
      <w:r>
        <w:rPr>
          <w:rFonts w:hint="eastAsia" w:hAnsi="宋体"/>
          <w:b/>
          <w:sz w:val="24"/>
        </w:rPr>
        <w:t>2、项目概况与招标内容</w:t>
      </w:r>
    </w:p>
    <w:p>
      <w:pPr>
        <w:pStyle w:val="41"/>
        <w:spacing w:beforeAutospacing="0" w:afterAutospacing="0" w:line="360" w:lineRule="auto"/>
        <w:ind w:firstLine="480" w:firstLineChars="200"/>
        <w:contextualSpacing/>
        <w:jc w:val="both"/>
        <w:rPr>
          <w:szCs w:val="24"/>
        </w:rPr>
      </w:pPr>
      <w:r>
        <w:rPr>
          <w:rFonts w:hint="eastAsia"/>
          <w:szCs w:val="24"/>
        </w:rPr>
        <w:t>2.1项目编号：XCGC-F2019</w:t>
      </w:r>
      <w:r>
        <w:rPr>
          <w:rFonts w:hint="eastAsia"/>
          <w:szCs w:val="24"/>
          <w:lang w:val="en-US" w:eastAsia="zh-CN"/>
        </w:rPr>
        <w:t>043号</w:t>
      </w:r>
      <w:r>
        <w:rPr>
          <w:rFonts w:hint="eastAsia"/>
          <w:color w:val="000000"/>
        </w:rPr>
        <w:t xml:space="preserve"> </w:t>
      </w:r>
    </w:p>
    <w:p>
      <w:pPr>
        <w:pStyle w:val="41"/>
        <w:spacing w:beforeAutospacing="0" w:afterAutospacing="0" w:line="360" w:lineRule="auto"/>
        <w:ind w:firstLine="480" w:firstLineChars="200"/>
        <w:contextualSpacing/>
        <w:jc w:val="both"/>
        <w:rPr>
          <w:color w:val="000000"/>
        </w:rPr>
      </w:pPr>
      <w:r>
        <w:rPr>
          <w:rFonts w:hint="eastAsia"/>
          <w:szCs w:val="24"/>
        </w:rPr>
        <w:t>2.2项目概况：</w:t>
      </w:r>
      <w:r>
        <w:rPr>
          <w:rFonts w:hint="eastAsia"/>
          <w:color w:val="000000"/>
        </w:rPr>
        <w:t>该项</w:t>
      </w:r>
      <w:r>
        <w:rPr>
          <w:rFonts w:hint="eastAsia"/>
          <w:szCs w:val="24"/>
        </w:rPr>
        <w:t>目为一峰仓储物流中心项目配套道路瑞园路（</w:t>
      </w:r>
      <w:r>
        <w:rPr>
          <w:szCs w:val="24"/>
        </w:rPr>
        <w:t>恒通路-南外环</w:t>
      </w:r>
      <w:r>
        <w:rPr>
          <w:rFonts w:hint="eastAsia"/>
          <w:szCs w:val="24"/>
        </w:rPr>
        <w:t>）道路、道路给排水；</w:t>
      </w:r>
      <w:r>
        <w:rPr>
          <w:szCs w:val="24"/>
        </w:rPr>
        <w:t>瑞昌东路（瑞园路---仓库路）</w:t>
      </w:r>
      <w:r>
        <w:rPr>
          <w:rFonts w:hint="eastAsia"/>
          <w:szCs w:val="24"/>
        </w:rPr>
        <w:t>道路、道路给排水、绿化、交通、照明等内容及相关的协调工作</w:t>
      </w:r>
      <w:r>
        <w:rPr>
          <w:szCs w:val="24"/>
        </w:rPr>
        <w:t>。</w:t>
      </w:r>
    </w:p>
    <w:p>
      <w:pPr>
        <w:pStyle w:val="41"/>
        <w:spacing w:beforeAutospacing="0" w:afterAutospacing="0" w:line="360" w:lineRule="auto"/>
        <w:ind w:firstLine="480" w:firstLineChars="200"/>
        <w:contextualSpacing/>
        <w:jc w:val="both"/>
        <w:rPr>
          <w:szCs w:val="24"/>
        </w:rPr>
      </w:pPr>
      <w:r>
        <w:rPr>
          <w:rFonts w:hint="eastAsia"/>
          <w:szCs w:val="24"/>
        </w:rPr>
        <w:t>2.3招标控制价：一标段：</w:t>
      </w:r>
      <w:r>
        <w:rPr>
          <w:szCs w:val="24"/>
        </w:rPr>
        <w:t>18327355.83</w:t>
      </w:r>
      <w:r>
        <w:rPr>
          <w:rFonts w:hint="eastAsia"/>
          <w:szCs w:val="24"/>
        </w:rPr>
        <w:t>元，二标段：</w:t>
      </w:r>
      <w:r>
        <w:rPr>
          <w:szCs w:val="24"/>
        </w:rPr>
        <w:t>1733690.67</w:t>
      </w:r>
      <w:r>
        <w:rPr>
          <w:rFonts w:hint="eastAsia"/>
          <w:szCs w:val="24"/>
        </w:rPr>
        <w:t>元，三标段：300000.00元</w:t>
      </w:r>
      <w:r>
        <w:rPr>
          <w:rFonts w:hint="eastAsia"/>
          <w:color w:val="000000"/>
        </w:rPr>
        <w:t>。</w:t>
      </w:r>
    </w:p>
    <w:p>
      <w:pPr>
        <w:pStyle w:val="41"/>
        <w:spacing w:beforeAutospacing="0" w:afterAutospacing="0" w:line="360" w:lineRule="auto"/>
        <w:ind w:firstLine="480" w:firstLineChars="200"/>
        <w:contextualSpacing/>
        <w:jc w:val="both"/>
        <w:rPr>
          <w:szCs w:val="24"/>
        </w:rPr>
      </w:pPr>
      <w:r>
        <w:rPr>
          <w:rFonts w:hint="eastAsia"/>
          <w:szCs w:val="24"/>
        </w:rPr>
        <w:t>2.4招标范围：一、二标段：招标文件、工程量清单、施工图纸、答疑纪要和补充文件（如有）范围内的所有建设内容。三标段：</w:t>
      </w:r>
      <w:r>
        <w:rPr>
          <w:rFonts w:hint="eastAsia"/>
          <w:color w:val="000000"/>
        </w:rPr>
        <w:t>工程施工及保修阶段的监理。</w:t>
      </w:r>
    </w:p>
    <w:p>
      <w:pPr>
        <w:spacing w:line="360" w:lineRule="auto"/>
        <w:ind w:firstLine="480" w:firstLineChars="200"/>
        <w:rPr>
          <w:sz w:val="24"/>
        </w:rPr>
      </w:pPr>
      <w:r>
        <w:rPr>
          <w:rFonts w:hint="eastAsia" w:hAnsi="宋体" w:cs="宋体"/>
          <w:sz w:val="24"/>
          <w:szCs w:val="24"/>
        </w:rPr>
        <w:t>2.5标段划分</w:t>
      </w:r>
      <w:r>
        <w:rPr>
          <w:rFonts w:hint="eastAsia"/>
          <w:szCs w:val="24"/>
        </w:rPr>
        <w:t>：</w:t>
      </w:r>
      <w:r>
        <w:rPr>
          <w:rFonts w:hint="eastAsia"/>
          <w:sz w:val="24"/>
        </w:rPr>
        <w:t>共</w:t>
      </w:r>
      <w:r>
        <w:rPr>
          <w:rFonts w:hint="eastAsia" w:hAnsi="宋体" w:cs="宋体"/>
          <w:color w:val="000000"/>
          <w:sz w:val="24"/>
        </w:rPr>
        <w:t>三</w:t>
      </w:r>
      <w:r>
        <w:rPr>
          <w:rFonts w:hint="eastAsia"/>
          <w:sz w:val="24"/>
        </w:rPr>
        <w:t>个标段</w:t>
      </w:r>
    </w:p>
    <w:p>
      <w:pPr>
        <w:spacing w:line="360" w:lineRule="auto"/>
        <w:ind w:firstLine="480" w:firstLineChars="200"/>
        <w:rPr>
          <w:rFonts w:hAnsi="宋体" w:cs="宋体"/>
          <w:color w:val="000000"/>
          <w:sz w:val="24"/>
        </w:rPr>
      </w:pPr>
      <w:r>
        <w:rPr>
          <w:rFonts w:hint="eastAsia" w:hAnsi="宋体" w:cs="宋体"/>
          <w:color w:val="000000"/>
          <w:sz w:val="24"/>
        </w:rPr>
        <w:t>一标段：瑞昌东路（瑞园路---仓库路）、瑞园路（恒通路-南外环）道路及给排水工程；</w:t>
      </w:r>
    </w:p>
    <w:p>
      <w:pPr>
        <w:spacing w:line="360" w:lineRule="auto"/>
        <w:ind w:firstLine="480" w:firstLineChars="200"/>
        <w:rPr>
          <w:rFonts w:hAnsi="宋体" w:cs="宋体"/>
          <w:color w:val="000000"/>
          <w:sz w:val="24"/>
        </w:rPr>
      </w:pPr>
      <w:r>
        <w:rPr>
          <w:rFonts w:hint="eastAsia" w:hAnsi="宋体" w:cs="宋体"/>
          <w:color w:val="000000"/>
          <w:sz w:val="24"/>
        </w:rPr>
        <w:t>二标段：瑞昌东路（瑞园路---仓库路）绿化工程；</w:t>
      </w:r>
    </w:p>
    <w:p>
      <w:pPr>
        <w:spacing w:line="360" w:lineRule="auto"/>
        <w:ind w:firstLine="480" w:firstLineChars="200"/>
        <w:rPr>
          <w:rFonts w:hAnsi="宋体" w:cs="宋体"/>
          <w:sz w:val="24"/>
          <w:szCs w:val="24"/>
        </w:rPr>
      </w:pPr>
      <w:r>
        <w:rPr>
          <w:rFonts w:hint="eastAsia" w:hAnsi="宋体" w:cs="宋体"/>
          <w:color w:val="000000"/>
          <w:sz w:val="24"/>
        </w:rPr>
        <w:t>三标段：监理标。</w:t>
      </w:r>
    </w:p>
    <w:p>
      <w:pPr>
        <w:pStyle w:val="41"/>
        <w:spacing w:beforeAutospacing="0" w:afterAutospacing="0" w:line="360" w:lineRule="auto"/>
        <w:ind w:firstLine="480" w:firstLineChars="200"/>
        <w:contextualSpacing/>
        <w:jc w:val="both"/>
        <w:rPr>
          <w:szCs w:val="24"/>
        </w:rPr>
      </w:pPr>
      <w:r>
        <w:rPr>
          <w:rFonts w:hint="eastAsia"/>
          <w:szCs w:val="24"/>
        </w:rPr>
        <w:t>2.6工期：</w:t>
      </w:r>
      <w:r>
        <w:rPr>
          <w:rFonts w:hint="eastAsia"/>
          <w:color w:val="000000"/>
        </w:rPr>
        <w:t>一、二标段均为</w:t>
      </w:r>
      <w:r>
        <w:rPr>
          <w:rFonts w:hint="eastAsia"/>
          <w:color w:val="000000"/>
          <w:lang w:val="en-US" w:eastAsia="zh-CN"/>
        </w:rPr>
        <w:t>120</w:t>
      </w:r>
      <w:r>
        <w:rPr>
          <w:rFonts w:hint="eastAsia"/>
          <w:color w:val="000000"/>
        </w:rPr>
        <w:t>日历天；三标段监理周期为监理合同签订之日起至工程竣工验收完毕及质保期结束止</w:t>
      </w:r>
      <w:r>
        <w:rPr>
          <w:rFonts w:hint="eastAsia"/>
          <w:szCs w:val="24"/>
        </w:rPr>
        <w:t>。</w:t>
      </w:r>
    </w:p>
    <w:p>
      <w:pPr>
        <w:pStyle w:val="41"/>
        <w:spacing w:beforeAutospacing="0" w:afterAutospacing="0" w:line="360" w:lineRule="auto"/>
        <w:ind w:firstLine="480" w:firstLineChars="200"/>
        <w:contextualSpacing/>
        <w:jc w:val="both"/>
        <w:rPr>
          <w:szCs w:val="24"/>
        </w:rPr>
      </w:pPr>
      <w:r>
        <w:rPr>
          <w:rFonts w:hint="eastAsia"/>
          <w:szCs w:val="24"/>
        </w:rPr>
        <w:t>2.7质量要求：</w:t>
      </w:r>
      <w:r>
        <w:rPr>
          <w:rFonts w:hint="eastAsia"/>
        </w:rPr>
        <w:t>合格（符合国家现行的验收规范和标准）。</w:t>
      </w:r>
    </w:p>
    <w:p>
      <w:pPr>
        <w:widowControl/>
        <w:spacing w:line="360" w:lineRule="auto"/>
        <w:rPr>
          <w:rFonts w:hAnsi="宋体"/>
          <w:b/>
          <w:sz w:val="24"/>
        </w:rPr>
      </w:pPr>
      <w:r>
        <w:rPr>
          <w:rFonts w:hint="eastAsia" w:hAnsi="宋体"/>
          <w:b/>
          <w:sz w:val="24"/>
        </w:rPr>
        <w:t>3、投标人资格要求</w:t>
      </w:r>
    </w:p>
    <w:p>
      <w:pPr>
        <w:widowControl/>
        <w:spacing w:line="360" w:lineRule="auto"/>
        <w:ind w:firstLine="480"/>
        <w:rPr>
          <w:rFonts w:hAnsi="宋体" w:cs="宋体"/>
          <w:color w:val="000000"/>
          <w:sz w:val="24"/>
        </w:rPr>
      </w:pPr>
      <w:r>
        <w:rPr>
          <w:rFonts w:hint="eastAsia" w:hAnsi="宋体" w:cs="宋体"/>
          <w:color w:val="000000"/>
          <w:sz w:val="24"/>
        </w:rPr>
        <w:t>3.1</w:t>
      </w:r>
    </w:p>
    <w:p>
      <w:pPr>
        <w:widowControl/>
        <w:spacing w:line="360" w:lineRule="auto"/>
        <w:ind w:firstLine="480"/>
        <w:rPr>
          <w:rFonts w:hAnsi="宋体" w:cs="宋体"/>
          <w:color w:val="000000"/>
          <w:sz w:val="24"/>
        </w:rPr>
      </w:pPr>
      <w:r>
        <w:rPr>
          <w:rFonts w:hint="eastAsia" w:hAnsi="宋体" w:cs="宋体"/>
          <w:color w:val="000000"/>
          <w:sz w:val="24"/>
        </w:rPr>
        <w:t>一标段：</w:t>
      </w:r>
    </w:p>
    <w:p>
      <w:pPr>
        <w:widowControl/>
        <w:spacing w:line="360" w:lineRule="auto"/>
        <w:ind w:firstLine="480"/>
        <w:rPr>
          <w:rFonts w:ascii="新宋体" w:hAnsi="新宋体" w:eastAsia="新宋体" w:cs="新宋体"/>
          <w:bCs/>
          <w:color w:val="000000"/>
          <w:sz w:val="24"/>
        </w:rPr>
      </w:pPr>
      <w:r>
        <w:rPr>
          <w:rFonts w:hint="eastAsia" w:hAnsi="宋体" w:cs="宋体"/>
          <w:color w:val="000000"/>
          <w:sz w:val="24"/>
        </w:rPr>
        <w:t>要求投标人须具备独立法人资格，并具备</w:t>
      </w:r>
      <w:r>
        <w:rPr>
          <w:rFonts w:hint="eastAsia"/>
          <w:sz w:val="24"/>
        </w:rPr>
        <w:t>市政公用</w:t>
      </w:r>
      <w:r>
        <w:rPr>
          <w:sz w:val="24"/>
        </w:rPr>
        <w:t>工程</w:t>
      </w:r>
      <w:r>
        <w:rPr>
          <w:rFonts w:hint="eastAsia" w:hAnsi="宋体" w:cs="宋体"/>
          <w:color w:val="000000"/>
          <w:sz w:val="24"/>
        </w:rPr>
        <w:t>施工总承包三级及以上企业资质，并在人员、设备、资</w:t>
      </w:r>
      <w:r>
        <w:rPr>
          <w:rFonts w:hint="eastAsia" w:ascii="新宋体" w:hAnsi="新宋体" w:eastAsia="新宋体" w:cs="新宋体"/>
          <w:bCs/>
          <w:color w:val="000000"/>
          <w:sz w:val="24"/>
        </w:rPr>
        <w:t>金等方面具有相应的施工能力。拟派项目负责人须具备贰级及以上</w:t>
      </w:r>
      <w:r>
        <w:rPr>
          <w:rFonts w:hint="eastAsia"/>
          <w:sz w:val="24"/>
        </w:rPr>
        <w:t>市政公用</w:t>
      </w:r>
      <w:r>
        <w:rPr>
          <w:rFonts w:hint="eastAsia" w:ascii="新宋体" w:hAnsi="新宋体" w:eastAsia="新宋体" w:cs="新宋体"/>
          <w:bCs/>
          <w:color w:val="000000"/>
          <w:sz w:val="24"/>
        </w:rPr>
        <w:t>工程专业注册建造师执业资格（含临时执业资格）、有效的项目负责人安全生产考核</w:t>
      </w:r>
      <w:r>
        <w:rPr>
          <w:rFonts w:hint="eastAsia" w:hAnsi="宋体" w:cs="宋体"/>
          <w:color w:val="000000"/>
          <w:sz w:val="24"/>
        </w:rPr>
        <w:t>合格证</w:t>
      </w:r>
      <w:r>
        <w:rPr>
          <w:rFonts w:hint="eastAsia" w:ascii="新宋体" w:hAnsi="新宋体" w:eastAsia="新宋体" w:cs="新宋体"/>
          <w:bCs/>
          <w:color w:val="000000"/>
          <w:sz w:val="24"/>
        </w:rPr>
        <w:t>，且未担任其他在施建设工程项目的项目负责人。</w:t>
      </w:r>
    </w:p>
    <w:p>
      <w:pPr>
        <w:widowControl/>
        <w:spacing w:line="360" w:lineRule="auto"/>
        <w:ind w:firstLine="480"/>
        <w:rPr>
          <w:rFonts w:ascii="新宋体" w:hAnsi="新宋体" w:eastAsia="新宋体" w:cs="新宋体"/>
          <w:bCs/>
          <w:color w:val="000000"/>
          <w:sz w:val="24"/>
        </w:rPr>
      </w:pPr>
      <w:r>
        <w:rPr>
          <w:rFonts w:hint="eastAsia" w:hAnsi="宋体" w:cs="宋体"/>
          <w:color w:val="000000"/>
          <w:sz w:val="24"/>
        </w:rPr>
        <w:t>二标段：要求投标人须具备独立法人资格，并具备相应经营范围，并在人员、设备、资</w:t>
      </w:r>
      <w:r>
        <w:rPr>
          <w:rFonts w:hint="eastAsia" w:ascii="新宋体" w:hAnsi="新宋体" w:eastAsia="新宋体" w:cs="新宋体"/>
          <w:bCs/>
          <w:color w:val="000000"/>
          <w:sz w:val="24"/>
        </w:rPr>
        <w:t>金等方面具有相应的施工能力。拟派项目负责人须具备贰级及以上</w:t>
      </w:r>
      <w:r>
        <w:rPr>
          <w:rFonts w:hint="eastAsia"/>
          <w:sz w:val="24"/>
        </w:rPr>
        <w:t>市政公用</w:t>
      </w:r>
      <w:r>
        <w:rPr>
          <w:rFonts w:hint="eastAsia" w:ascii="新宋体" w:hAnsi="新宋体" w:eastAsia="新宋体" w:cs="新宋体"/>
          <w:bCs/>
          <w:color w:val="000000"/>
          <w:sz w:val="24"/>
        </w:rPr>
        <w:t>工程专业注册建造师执业资格（含临时执业资格）、有效的项目负责人安全生产考核</w:t>
      </w:r>
      <w:r>
        <w:rPr>
          <w:rFonts w:hint="eastAsia" w:hAnsi="宋体" w:cs="宋体"/>
          <w:color w:val="000000"/>
          <w:sz w:val="24"/>
        </w:rPr>
        <w:t>合格证</w:t>
      </w:r>
      <w:r>
        <w:rPr>
          <w:rFonts w:hint="eastAsia" w:ascii="新宋体" w:hAnsi="新宋体" w:eastAsia="新宋体" w:cs="新宋体"/>
          <w:bCs/>
          <w:color w:val="000000"/>
          <w:sz w:val="24"/>
        </w:rPr>
        <w:t>，且未担任其他在施建设工程项目的项目负责人。。</w:t>
      </w:r>
    </w:p>
    <w:p>
      <w:pPr>
        <w:widowControl/>
        <w:spacing w:line="360" w:lineRule="auto"/>
        <w:ind w:firstLine="480"/>
        <w:rPr>
          <w:rFonts w:ascii="新宋体" w:hAnsi="新宋体" w:eastAsia="新宋体" w:cs="新宋体"/>
          <w:bCs/>
          <w:color w:val="000000"/>
          <w:sz w:val="24"/>
        </w:rPr>
      </w:pPr>
      <w:r>
        <w:rPr>
          <w:rFonts w:hint="eastAsia" w:ascii="新宋体" w:hAnsi="新宋体" w:eastAsia="新宋体" w:cs="新宋体"/>
          <w:bCs/>
          <w:color w:val="000000"/>
          <w:sz w:val="24"/>
        </w:rPr>
        <w:t>三标段：</w:t>
      </w:r>
    </w:p>
    <w:p>
      <w:pPr>
        <w:widowControl/>
        <w:spacing w:line="360" w:lineRule="auto"/>
        <w:ind w:firstLine="480"/>
        <w:rPr>
          <w:rFonts w:ascii="新宋体" w:hAnsi="新宋体" w:eastAsia="新宋体" w:cs="新宋体"/>
          <w:bCs/>
          <w:color w:val="000000"/>
          <w:sz w:val="24"/>
        </w:rPr>
      </w:pPr>
      <w:r>
        <w:rPr>
          <w:rFonts w:hint="eastAsia" w:hAnsi="宋体" w:cs="宋体"/>
          <w:color w:val="000000"/>
          <w:sz w:val="24"/>
        </w:rPr>
        <w:t>要求投标人须具备独立法人资格</w:t>
      </w:r>
      <w:r>
        <w:rPr>
          <w:rFonts w:hint="eastAsia" w:ascii="新宋体" w:hAnsi="新宋体" w:eastAsia="新宋体" w:cs="新宋体"/>
          <w:bCs/>
          <w:color w:val="000000"/>
          <w:sz w:val="24"/>
        </w:rPr>
        <w:t>，须具备建设行政主管部门颁发的市政公用工程监理乙级及以上资质。拟派总监理工程师具有市政工程专业注册监理工程师资格。</w:t>
      </w:r>
    </w:p>
    <w:p>
      <w:pPr>
        <w:pStyle w:val="41"/>
        <w:spacing w:beforeAutospacing="0" w:afterAutospacing="0" w:line="360" w:lineRule="auto"/>
        <w:ind w:firstLine="480" w:firstLineChars="200"/>
        <w:contextualSpacing/>
        <w:jc w:val="both"/>
        <w:rPr>
          <w:szCs w:val="24"/>
        </w:rPr>
      </w:pPr>
      <w:r>
        <w:rPr>
          <w:rFonts w:hint="eastAsia" w:ascii="新宋体" w:hAnsi="新宋体" w:eastAsia="新宋体" w:cs="新宋体"/>
          <w:bCs/>
          <w:color w:val="000000"/>
        </w:rPr>
        <w:t>3.2</w:t>
      </w:r>
      <w:r>
        <w:rPr>
          <w:rFonts w:hint="eastAsia"/>
          <w:color w:val="000000"/>
        </w:rPr>
        <w:t>未被列入“信用中国”网站</w:t>
      </w:r>
      <w:r>
        <w:rPr>
          <w:color w:val="000000"/>
        </w:rPr>
        <w:t>(www.creditchina.gov.cn)</w:t>
      </w:r>
      <w:r>
        <w:rPr>
          <w:rFonts w:hint="eastAsia"/>
          <w:color w:val="000000"/>
        </w:rPr>
        <w:t>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41"/>
        <w:spacing w:beforeAutospacing="0" w:afterAutospacing="0" w:line="360" w:lineRule="auto"/>
        <w:ind w:firstLine="480" w:firstLineChars="200"/>
        <w:contextualSpacing/>
        <w:jc w:val="both"/>
        <w:rPr>
          <w:szCs w:val="24"/>
        </w:rPr>
      </w:pPr>
      <w:r>
        <w:rPr>
          <w:rFonts w:hint="eastAsia"/>
          <w:szCs w:val="24"/>
        </w:rPr>
        <w:t>3.3本次招标不接受联合体投标。</w:t>
      </w:r>
    </w:p>
    <w:p>
      <w:pPr>
        <w:pStyle w:val="41"/>
        <w:spacing w:beforeAutospacing="0" w:afterAutospacing="0" w:line="360" w:lineRule="auto"/>
        <w:ind w:firstLine="480" w:firstLineChars="200"/>
        <w:contextualSpacing/>
        <w:jc w:val="both"/>
        <w:rPr>
          <w:szCs w:val="24"/>
        </w:rPr>
      </w:pPr>
      <w:r>
        <w:rPr>
          <w:rFonts w:hint="eastAsia"/>
          <w:szCs w:val="24"/>
        </w:rPr>
        <w:t>3.4本次招标实行资格后审。</w:t>
      </w:r>
    </w:p>
    <w:p>
      <w:pPr>
        <w:widowControl/>
        <w:spacing w:line="360" w:lineRule="auto"/>
        <w:rPr>
          <w:rFonts w:hAnsi="宋体"/>
          <w:b/>
          <w:sz w:val="24"/>
        </w:rPr>
      </w:pPr>
      <w:r>
        <w:rPr>
          <w:rFonts w:hint="eastAsia" w:hAnsi="宋体"/>
          <w:b/>
          <w:bCs/>
          <w:sz w:val="24"/>
        </w:rPr>
        <w:t>4、网上下载招标文件</w:t>
      </w:r>
    </w:p>
    <w:p>
      <w:pPr>
        <w:spacing w:line="360" w:lineRule="auto"/>
        <w:ind w:right="-170" w:rightChars="-5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right="-170" w:rightChars="-5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tabs>
          <w:tab w:val="left" w:pos="7095"/>
        </w:tabs>
        <w:spacing w:line="360" w:lineRule="auto"/>
        <w:ind w:firstLine="360" w:firstLineChars="150"/>
        <w:rPr>
          <w:rFonts w:hAnsi="宋体"/>
          <w:sz w:val="24"/>
          <w:szCs w:val="24"/>
        </w:rPr>
      </w:pPr>
      <w:r>
        <w:rPr>
          <w:rFonts w:hint="eastAsia" w:hAnsi="宋体"/>
          <w:sz w:val="24"/>
          <w:szCs w:val="24"/>
        </w:rPr>
        <w:t xml:space="preserve"> 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（http://www.xcggzy.gov.cn/），通过“投标人/供应商登录” 入口自行下载。</w:t>
      </w:r>
    </w:p>
    <w:p>
      <w:pPr>
        <w:tabs>
          <w:tab w:val="left" w:pos="7095"/>
        </w:tabs>
        <w:spacing w:line="360" w:lineRule="auto"/>
        <w:ind w:firstLine="360" w:firstLineChars="150"/>
        <w:rPr>
          <w:rFonts w:hAnsi="宋体"/>
          <w:sz w:val="24"/>
          <w:szCs w:val="24"/>
        </w:rPr>
      </w:pPr>
      <w:r>
        <w:rPr>
          <w:rFonts w:hint="eastAsia" w:hAnsi="宋体"/>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sz w:val="24"/>
          <w:szCs w:val="24"/>
        </w:rPr>
        <w:t>5.3招标文件每套售价</w:t>
      </w:r>
      <w:r>
        <w:rPr>
          <w:rFonts w:hint="eastAsia" w:hAnsi="宋体"/>
          <w:sz w:val="24"/>
          <w:szCs w:val="24"/>
          <w:u w:val="single"/>
        </w:rPr>
        <w:t>300</w:t>
      </w:r>
      <w:r>
        <w:rPr>
          <w:rFonts w:hint="eastAsia" w:hAnsi="宋体"/>
          <w:sz w:val="24"/>
          <w:szCs w:val="24"/>
        </w:rPr>
        <w:t>元，于提交电子投标文件时缴纳给招标代理机构，售后不退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360" w:lineRule="auto"/>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360" w:lineRule="auto"/>
        <w:ind w:firstLine="465"/>
        <w:rPr>
          <w:rFonts w:hint="eastAsia" w:hAnsi="宋体" w:cs="宋体"/>
          <w:sz w:val="24"/>
          <w:szCs w:val="24"/>
        </w:rPr>
      </w:pPr>
      <w:r>
        <w:rPr>
          <w:rFonts w:hint="eastAsia" w:hAnsi="宋体" w:cs="宋体"/>
          <w:sz w:val="24"/>
          <w:szCs w:val="24"/>
        </w:rPr>
        <w:t>6.2 投标文件提交的截止时间及开标时间：2019年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autoSpaceDE w:val="0"/>
        <w:autoSpaceDN w:val="0"/>
        <w:adjustRightInd w:val="0"/>
        <w:spacing w:line="360" w:lineRule="auto"/>
        <w:ind w:firstLine="480"/>
        <w:outlineLvl w:val="0"/>
        <w:rPr>
          <w:sz w:val="24"/>
        </w:rPr>
      </w:pPr>
      <w:r>
        <w:rPr>
          <w:rFonts w:hint="eastAsia"/>
          <w:sz w:val="24"/>
        </w:rPr>
        <w:t>6.3 电子投标文件的提交：电子投标文件应在投标文件提交截止时间（开标时间）之前成功提交至《全国公共资源交易平台(河南省▪许昌市)》公共资源交易系统，提交1份使用电子介质存储的备份文件。</w:t>
      </w:r>
    </w:p>
    <w:p>
      <w:pPr>
        <w:autoSpaceDE w:val="0"/>
        <w:autoSpaceDN w:val="0"/>
        <w:adjustRightInd w:val="0"/>
        <w:spacing w:line="360" w:lineRule="auto"/>
        <w:ind w:firstLine="480"/>
        <w:outlineLvl w:val="0"/>
        <w:rPr>
          <w:rFonts w:hint="eastAsia"/>
          <w:sz w:val="24"/>
        </w:rPr>
      </w:pPr>
      <w:r>
        <w:rPr>
          <w:rFonts w:hint="eastAsia"/>
          <w:sz w:val="24"/>
        </w:rPr>
        <w:t>6.4 电子投标文件提交地点：许昌市公共资源交易中心（许昌市龙兴路竹林路交汇处公共资源大厦）开标</w:t>
      </w:r>
      <w:r>
        <w:rPr>
          <w:rFonts w:hint="eastAsia"/>
          <w:sz w:val="24"/>
          <w:lang w:eastAsia="zh-CN"/>
        </w:rPr>
        <w:t>一</w:t>
      </w:r>
      <w:r>
        <w:rPr>
          <w:rFonts w:hint="eastAsia"/>
          <w:sz w:val="24"/>
        </w:rPr>
        <w:t>室。</w:t>
      </w:r>
    </w:p>
    <w:p>
      <w:pPr>
        <w:autoSpaceDE w:val="0"/>
        <w:autoSpaceDN w:val="0"/>
        <w:adjustRightInd w:val="0"/>
        <w:spacing w:line="360" w:lineRule="auto"/>
        <w:ind w:firstLine="480"/>
        <w:outlineLvl w:val="0"/>
        <w:rPr>
          <w:sz w:val="24"/>
        </w:rPr>
      </w:pPr>
      <w:r>
        <w:rPr>
          <w:rFonts w:hint="eastAsia"/>
          <w:sz w:val="24"/>
        </w:rPr>
        <w:t>6.5 逾期送达的或者未送达指定地点的</w:t>
      </w:r>
      <w:r>
        <w:rPr>
          <w:rFonts w:hint="eastAsia" w:hAnsi="宋体" w:cs="宋体"/>
          <w:sz w:val="24"/>
          <w:szCs w:val="24"/>
        </w:rPr>
        <w:t>电子介质存储的投标文件</w:t>
      </w:r>
      <w:r>
        <w:rPr>
          <w:rFonts w:hint="eastAsia"/>
          <w:sz w:val="24"/>
        </w:rPr>
        <w:t>的，招标人不予受理。</w:t>
      </w:r>
    </w:p>
    <w:p>
      <w:pPr>
        <w:spacing w:line="360" w:lineRule="auto"/>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60" w:lineRule="auto"/>
        <w:rPr>
          <w:rFonts w:hAnsi="宋体"/>
          <w:b/>
          <w:sz w:val="24"/>
        </w:rPr>
      </w:pPr>
      <w:r>
        <w:rPr>
          <w:rFonts w:hint="eastAsia" w:hAnsi="宋体"/>
          <w:b/>
          <w:sz w:val="24"/>
        </w:rPr>
        <w:t>8、联系方式</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招标人：</w:t>
      </w:r>
      <w:r>
        <w:rPr>
          <w:rFonts w:hAnsi="宋体" w:cs="宋体"/>
          <w:color w:val="000000"/>
          <w:sz w:val="24"/>
        </w:rPr>
        <w:t>许昌经济技术开发区住房建设城市管理与环境保护局</w:t>
      </w:r>
    </w:p>
    <w:p>
      <w:pPr>
        <w:tabs>
          <w:tab w:val="left" w:pos="4140"/>
          <w:tab w:val="left" w:pos="4260"/>
        </w:tabs>
        <w:spacing w:line="360" w:lineRule="auto"/>
        <w:ind w:right="-578" w:rightChars="-170" w:firstLine="240" w:firstLineChars="100"/>
        <w:rPr>
          <w:rFonts w:hAnsi="宋体"/>
          <w:sz w:val="24"/>
        </w:rPr>
      </w:pPr>
      <w:r>
        <w:rPr>
          <w:rFonts w:hint="eastAsia" w:hAnsi="宋体" w:cs="宋体"/>
          <w:sz w:val="24"/>
          <w:szCs w:val="24"/>
        </w:rPr>
        <w:t>地  址：</w:t>
      </w:r>
      <w:r>
        <w:rPr>
          <w:rFonts w:hint="eastAsia"/>
          <w:sz w:val="24"/>
          <w:szCs w:val="24"/>
        </w:rPr>
        <w:t>许昌市瑞祥路</w:t>
      </w:r>
      <w:r>
        <w:rPr>
          <w:rFonts w:hAnsi="宋体" w:cs="宋体"/>
          <w:color w:val="000000"/>
          <w:sz w:val="24"/>
        </w:rPr>
        <w:t>开发区</w:t>
      </w:r>
      <w:r>
        <w:rPr>
          <w:rFonts w:hint="eastAsia" w:hAnsi="宋体" w:cs="宋体"/>
          <w:color w:val="000000"/>
          <w:sz w:val="24"/>
        </w:rPr>
        <w:t>管委会</w:t>
      </w:r>
    </w:p>
    <w:p>
      <w:pPr>
        <w:autoSpaceDE w:val="0"/>
        <w:autoSpaceDN w:val="0"/>
        <w:adjustRightInd w:val="0"/>
        <w:spacing w:line="360" w:lineRule="auto"/>
        <w:ind w:firstLine="240" w:firstLineChars="100"/>
        <w:jc w:val="left"/>
        <w:rPr>
          <w:rFonts w:hint="eastAsia" w:eastAsiaTheme="minorEastAsia"/>
          <w:sz w:val="24"/>
          <w:szCs w:val="24"/>
          <w:lang w:eastAsia="zh-CN"/>
        </w:rPr>
      </w:pPr>
      <w:r>
        <w:rPr>
          <w:rFonts w:hint="eastAsia" w:hAnsi="宋体" w:cs="宋体"/>
          <w:sz w:val="24"/>
          <w:szCs w:val="24"/>
        </w:rPr>
        <w:t>联系人：</w:t>
      </w:r>
      <w:r>
        <w:rPr>
          <w:rFonts w:hint="eastAsia"/>
          <w:sz w:val="24"/>
          <w:szCs w:val="24"/>
          <w:lang w:eastAsia="zh-CN"/>
        </w:rPr>
        <w:t>苏杨</w:t>
      </w:r>
    </w:p>
    <w:p>
      <w:pPr>
        <w:autoSpaceDE w:val="0"/>
        <w:autoSpaceDN w:val="0"/>
        <w:adjustRightInd w:val="0"/>
        <w:spacing w:line="360" w:lineRule="auto"/>
        <w:ind w:firstLine="240" w:firstLineChars="100"/>
        <w:jc w:val="left"/>
        <w:rPr>
          <w:rFonts w:hint="eastAsia" w:hAnsi="宋体" w:cs="宋体" w:eastAsiaTheme="minorEastAsia"/>
          <w:sz w:val="24"/>
          <w:szCs w:val="24"/>
          <w:lang w:val="en-US" w:eastAsia="zh-CN"/>
        </w:rPr>
      </w:pPr>
      <w:r>
        <w:rPr>
          <w:rFonts w:hint="eastAsia" w:hAnsi="宋体" w:cs="宋体"/>
          <w:sz w:val="24"/>
          <w:szCs w:val="24"/>
        </w:rPr>
        <w:t>联系方式：</w:t>
      </w:r>
      <w:r>
        <w:rPr>
          <w:rFonts w:hint="eastAsia"/>
          <w:sz w:val="24"/>
          <w:szCs w:val="24"/>
          <w:lang w:val="en-US" w:eastAsia="zh-CN"/>
        </w:rPr>
        <w:t>18803819929</w:t>
      </w:r>
    </w:p>
    <w:p>
      <w:pPr>
        <w:widowControl/>
        <w:spacing w:line="360" w:lineRule="auto"/>
        <w:ind w:firstLine="240" w:firstLineChars="100"/>
        <w:rPr>
          <w:rFonts w:hAnsi="宋体"/>
          <w:sz w:val="24"/>
        </w:rPr>
      </w:pPr>
      <w:r>
        <w:rPr>
          <w:rFonts w:hint="eastAsia" w:hAnsi="宋体"/>
          <w:sz w:val="24"/>
        </w:rPr>
        <w:t>代理机构：中辰工程咨询有限公司</w:t>
      </w:r>
    </w:p>
    <w:p>
      <w:pPr>
        <w:widowControl/>
        <w:spacing w:line="360" w:lineRule="auto"/>
        <w:ind w:firstLine="240" w:firstLineChars="100"/>
        <w:rPr>
          <w:rFonts w:hAnsi="宋体"/>
          <w:sz w:val="24"/>
        </w:rPr>
      </w:pPr>
      <w:r>
        <w:rPr>
          <w:rFonts w:hint="eastAsia" w:hAnsi="宋体"/>
          <w:sz w:val="24"/>
        </w:rPr>
        <w:t>地    址：许昌市学院北路奥体花城9#201</w:t>
      </w:r>
    </w:p>
    <w:p>
      <w:pPr>
        <w:widowControl/>
        <w:spacing w:line="360" w:lineRule="auto"/>
        <w:ind w:firstLine="240" w:firstLineChars="100"/>
        <w:rPr>
          <w:rFonts w:hAnsi="宋体"/>
          <w:sz w:val="24"/>
        </w:rPr>
      </w:pPr>
      <w:r>
        <w:rPr>
          <w:rFonts w:hint="eastAsia" w:hAnsi="宋体"/>
          <w:sz w:val="24"/>
        </w:rPr>
        <w:t>联 系 人：侯善国</w:t>
      </w:r>
    </w:p>
    <w:p>
      <w:pPr>
        <w:widowControl/>
        <w:spacing w:line="360" w:lineRule="auto"/>
        <w:ind w:firstLine="240" w:firstLineChars="100"/>
        <w:rPr>
          <w:rFonts w:hAnsi="宋体"/>
          <w:sz w:val="24"/>
        </w:rPr>
      </w:pPr>
      <w:r>
        <w:rPr>
          <w:rFonts w:hint="eastAsia" w:hAnsi="宋体"/>
          <w:sz w:val="24"/>
        </w:rPr>
        <w:t>联系电话：</w:t>
      </w:r>
      <w:r>
        <w:rPr>
          <w:rFonts w:hint="eastAsia" w:hAnsi="宋体"/>
          <w:sz w:val="24"/>
          <w:szCs w:val="24"/>
        </w:rPr>
        <w:t>13080155505</w:t>
      </w:r>
    </w:p>
    <w:p>
      <w:pPr>
        <w:widowControl/>
        <w:spacing w:line="360" w:lineRule="auto"/>
        <w:ind w:firstLine="480" w:firstLineChars="200"/>
        <w:jc w:val="right"/>
        <w:rPr>
          <w:rFonts w:hAnsi="宋体"/>
          <w:sz w:val="24"/>
        </w:rPr>
      </w:pPr>
      <w:r>
        <w:rPr>
          <w:rFonts w:hAnsi="宋体" w:cs="宋体"/>
          <w:color w:val="000000"/>
          <w:sz w:val="24"/>
        </w:rPr>
        <w:t>许昌经济技术开发区住房建设城市管理与环境保护局</w:t>
      </w:r>
    </w:p>
    <w:p>
      <w:pPr>
        <w:widowControl/>
        <w:spacing w:line="360" w:lineRule="auto"/>
        <w:ind w:right="480" w:firstLine="480" w:firstLineChars="200"/>
        <w:jc w:val="right"/>
        <w:rPr>
          <w:rFonts w:hAnsi="宋体"/>
          <w:sz w:val="24"/>
        </w:rPr>
      </w:pPr>
      <w:r>
        <w:rPr>
          <w:rFonts w:hint="eastAsia" w:hAnsi="宋体"/>
          <w:sz w:val="24"/>
        </w:rPr>
        <w:t>2019年</w:t>
      </w:r>
      <w:r>
        <w:rPr>
          <w:rFonts w:hint="eastAsia" w:hAnsi="宋体"/>
          <w:sz w:val="24"/>
          <w:lang w:val="en-US" w:eastAsia="zh-CN"/>
        </w:rPr>
        <w:t xml:space="preserve">2 </w:t>
      </w:r>
      <w:r>
        <w:rPr>
          <w:rFonts w:hint="eastAsia" w:hAnsi="宋体"/>
          <w:sz w:val="24"/>
        </w:rPr>
        <w:t>月</w:t>
      </w:r>
      <w:r>
        <w:rPr>
          <w:rFonts w:hint="eastAsia" w:hAnsi="宋体"/>
          <w:sz w:val="24"/>
          <w:lang w:val="en-US" w:eastAsia="zh-CN"/>
        </w:rPr>
        <w:t xml:space="preserve"> 14 </w:t>
      </w:r>
      <w:r>
        <w:rPr>
          <w:rFonts w:hint="eastAsia" w:hAnsi="宋体"/>
          <w:sz w:val="24"/>
        </w:rPr>
        <w:t>日</w:t>
      </w:r>
    </w:p>
    <w:p>
      <w:pPr>
        <w:pStyle w:val="2"/>
        <w:spacing w:line="360" w:lineRule="auto"/>
        <w:ind w:firstLine="240"/>
        <w:rPr>
          <w:rFonts w:hAnsi="宋体"/>
          <w:sz w:val="24"/>
        </w:rPr>
      </w:pPr>
    </w:p>
    <w:p>
      <w:pPr>
        <w:spacing w:line="276" w:lineRule="auto"/>
        <w:rPr>
          <w:rFonts w:hAnsi="宋体"/>
          <w:b/>
          <w:sz w:val="28"/>
          <w:szCs w:val="28"/>
        </w:rPr>
      </w:pPr>
      <w:r>
        <w:rPr>
          <w:rFonts w:hAnsi="宋体"/>
          <w:sz w:val="24"/>
        </w:rPr>
        <w:br w:type="page"/>
      </w:r>
      <w:r>
        <w:rPr>
          <w:rFonts w:hint="eastAsia" w:hAnsi="宋体"/>
          <w:b/>
          <w:sz w:val="28"/>
          <w:szCs w:val="28"/>
        </w:rPr>
        <w:t>温馨提示：</w:t>
      </w:r>
    </w:p>
    <w:p>
      <w:pPr>
        <w:spacing w:line="276" w:lineRule="auto"/>
        <w:ind w:firstLine="562"/>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276"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276"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276"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276"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48"/>
          <w:rFonts w:hAnsi="宋体"/>
          <w:sz w:val="24"/>
        </w:rPr>
        <w:t>http://221.14.6.70:8088/ggzy/</w:t>
      </w:r>
      <w:r>
        <w:rPr>
          <w:rStyle w:val="48"/>
          <w:rFonts w:hAnsi="宋体"/>
          <w:sz w:val="24"/>
        </w:rPr>
        <w:fldChar w:fldCharType="end"/>
      </w:r>
      <w:r>
        <w:rPr>
          <w:rFonts w:hint="eastAsia" w:hAnsi="宋体"/>
          <w:sz w:val="24"/>
        </w:rPr>
        <w:t>）下载“许昌投标文件制作系统SEARUN V1.0”，按招标文件要求制作电子投标文件。</w:t>
      </w:r>
    </w:p>
    <w:p>
      <w:pPr>
        <w:tabs>
          <w:tab w:val="left" w:pos="7095"/>
        </w:tabs>
        <w:spacing w:line="276"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276"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276"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276"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276"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276"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8"/>
          <w:rFonts w:hAnsi="宋体"/>
          <w:sz w:val="24"/>
        </w:rPr>
        <w:t>http://221.14.6.70:8088/ggzy/</w:t>
      </w:r>
      <w:r>
        <w:rPr>
          <w:rStyle w:val="48"/>
          <w:rFonts w:hAnsi="宋体"/>
          <w:sz w:val="24"/>
        </w:rPr>
        <w:fldChar w:fldCharType="end"/>
      </w:r>
      <w:r>
        <w:rPr>
          <w:rFonts w:hint="eastAsia" w:hAnsi="宋体"/>
          <w:sz w:val="24"/>
        </w:rPr>
        <w:t>）。</w:t>
      </w:r>
    </w:p>
    <w:p>
      <w:pPr>
        <w:tabs>
          <w:tab w:val="left" w:pos="7095"/>
        </w:tabs>
        <w:spacing w:line="276"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276"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276"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276"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276"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276"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pStyle w:val="4"/>
        <w:spacing w:line="360" w:lineRule="auto"/>
        <w:jc w:val="center"/>
      </w:pPr>
      <w:r>
        <w:rPr>
          <w:sz w:val="24"/>
        </w:rPr>
        <w:br w:type="page"/>
      </w:r>
      <w:bookmarkStart w:id="3" w:name="_Toc11872"/>
      <w:bookmarkStart w:id="4" w:name="_Toc508875506"/>
      <w:r>
        <w:rPr>
          <w:rFonts w:hint="eastAsia"/>
        </w:rPr>
        <w:t xml:space="preserve">第二章  </w:t>
      </w:r>
      <w:bookmarkEnd w:id="1"/>
      <w:r>
        <w:rPr>
          <w:rFonts w:hint="eastAsia"/>
        </w:rPr>
        <w:t>投标人须知</w:t>
      </w:r>
      <w:bookmarkEnd w:id="3"/>
      <w:bookmarkEnd w:id="4"/>
    </w:p>
    <w:p>
      <w:pPr>
        <w:autoSpaceDE w:val="0"/>
        <w:autoSpaceDN w:val="0"/>
        <w:adjustRightInd w:val="0"/>
        <w:spacing w:line="360" w:lineRule="auto"/>
        <w:rPr>
          <w:rFonts w:hAnsi="宋体" w:cs="黑体"/>
          <w:b/>
          <w:sz w:val="28"/>
          <w:szCs w:val="28"/>
        </w:rPr>
      </w:pPr>
      <w:bookmarkStart w:id="5" w:name="_Toc283559940"/>
      <w:r>
        <w:rPr>
          <w:rFonts w:hint="eastAsia" w:hAnsi="宋体" w:cs="黑体"/>
          <w:b/>
          <w:sz w:val="28"/>
          <w:szCs w:val="28"/>
        </w:rPr>
        <w:t>投标人须知前附表</w:t>
      </w:r>
      <w:bookmarkEnd w:id="5"/>
    </w:p>
    <w:tbl>
      <w:tblPr>
        <w:tblStyle w:val="50"/>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招标人</w:t>
            </w:r>
          </w:p>
        </w:tc>
        <w:tc>
          <w:tcPr>
            <w:tcW w:w="6283" w:type="dxa"/>
            <w:gridSpan w:val="2"/>
            <w:vAlign w:val="center"/>
          </w:tcPr>
          <w:p>
            <w:pPr>
              <w:pStyle w:val="24"/>
              <w:spacing w:line="360" w:lineRule="auto"/>
              <w:rPr>
                <w:rFonts w:hAnsi="宋体" w:eastAsiaTheme="minorEastAsia" w:cstheme="minorBidi"/>
                <w:kern w:val="0"/>
                <w:sz w:val="24"/>
                <w:szCs w:val="24"/>
              </w:rPr>
            </w:pPr>
            <w:r>
              <w:rPr>
                <w:rFonts w:hint="eastAsia" w:hAnsi="宋体" w:eastAsiaTheme="minorEastAsia" w:cstheme="minorBidi"/>
                <w:kern w:val="0"/>
                <w:sz w:val="24"/>
                <w:szCs w:val="24"/>
              </w:rPr>
              <w:t>招 标 人：</w:t>
            </w:r>
            <w:r>
              <w:rPr>
                <w:rFonts w:hAnsi="宋体" w:eastAsiaTheme="minorEastAsia" w:cstheme="minorBidi"/>
                <w:kern w:val="0"/>
                <w:sz w:val="24"/>
                <w:szCs w:val="24"/>
              </w:rPr>
              <w:t>许昌经济技术开发区住房建设城市管理与环境保护局</w:t>
            </w:r>
          </w:p>
          <w:p>
            <w:pPr>
              <w:pStyle w:val="24"/>
              <w:spacing w:line="360" w:lineRule="auto"/>
              <w:rPr>
                <w:rFonts w:hAnsi="宋体" w:eastAsiaTheme="minorEastAsia" w:cstheme="minorBidi"/>
                <w:kern w:val="0"/>
                <w:sz w:val="24"/>
                <w:szCs w:val="24"/>
              </w:rPr>
            </w:pPr>
            <w:r>
              <w:rPr>
                <w:rFonts w:hint="eastAsia" w:hAnsi="宋体" w:eastAsiaTheme="minorEastAsia" w:cstheme="minorBidi"/>
                <w:kern w:val="0"/>
                <w:sz w:val="24"/>
                <w:szCs w:val="24"/>
              </w:rPr>
              <w:t>地    址：许昌市瑞祥路</w:t>
            </w:r>
            <w:r>
              <w:rPr>
                <w:rFonts w:hAnsi="宋体" w:eastAsiaTheme="minorEastAsia" w:cstheme="minorBidi"/>
                <w:kern w:val="0"/>
                <w:sz w:val="24"/>
                <w:szCs w:val="24"/>
              </w:rPr>
              <w:t>开发区</w:t>
            </w:r>
            <w:r>
              <w:rPr>
                <w:rFonts w:hint="eastAsia" w:hAnsi="宋体" w:eastAsiaTheme="minorEastAsia" w:cstheme="minorBidi"/>
                <w:kern w:val="0"/>
                <w:sz w:val="24"/>
                <w:szCs w:val="24"/>
              </w:rPr>
              <w:t>管委会</w:t>
            </w:r>
          </w:p>
          <w:p>
            <w:pPr>
              <w:pStyle w:val="24"/>
              <w:spacing w:line="360" w:lineRule="auto"/>
              <w:rPr>
                <w:rFonts w:hAnsi="宋体" w:eastAsiaTheme="minorEastAsia" w:cstheme="minorBidi"/>
                <w:kern w:val="0"/>
                <w:sz w:val="24"/>
                <w:szCs w:val="24"/>
              </w:rPr>
            </w:pPr>
            <w:r>
              <w:rPr>
                <w:rFonts w:hint="eastAsia" w:hAnsi="宋体" w:eastAsiaTheme="minorEastAsia" w:cstheme="minorBidi"/>
                <w:kern w:val="0"/>
                <w:sz w:val="24"/>
                <w:szCs w:val="24"/>
              </w:rPr>
              <w:t>联 系 人：</w:t>
            </w:r>
            <w:r>
              <w:rPr>
                <w:rFonts w:hint="eastAsia" w:hAnsi="宋体" w:eastAsiaTheme="minorEastAsia" w:cstheme="minorBidi"/>
                <w:kern w:val="0"/>
                <w:sz w:val="24"/>
                <w:szCs w:val="24"/>
                <w:lang w:eastAsia="zh-CN"/>
              </w:rPr>
              <w:t>苏杨</w:t>
            </w:r>
            <w:r>
              <w:rPr>
                <w:rFonts w:hint="eastAsia" w:hAnsi="宋体" w:eastAsiaTheme="minorEastAsia" w:cstheme="minorBidi"/>
                <w:kern w:val="0"/>
                <w:sz w:val="24"/>
                <w:szCs w:val="24"/>
              </w:rPr>
              <w:t xml:space="preserve">    </w:t>
            </w:r>
          </w:p>
          <w:p>
            <w:pPr>
              <w:pStyle w:val="24"/>
              <w:spacing w:line="360" w:lineRule="auto"/>
              <w:rPr>
                <w:rFonts w:hAnsi="宋体" w:eastAsiaTheme="minorEastAsia" w:cstheme="minorBidi"/>
                <w:kern w:val="0"/>
                <w:sz w:val="24"/>
                <w:szCs w:val="24"/>
              </w:rPr>
            </w:pPr>
            <w:r>
              <w:rPr>
                <w:rFonts w:hint="eastAsia" w:hAnsi="宋体" w:eastAsiaTheme="minorEastAsia" w:cstheme="minorBidi"/>
                <w:kern w:val="0"/>
                <w:sz w:val="24"/>
                <w:szCs w:val="24"/>
              </w:rPr>
              <w:t>联系电话：</w:t>
            </w:r>
            <w:r>
              <w:rPr>
                <w:rFonts w:hint="eastAsia"/>
                <w:sz w:val="24"/>
                <w:szCs w:val="24"/>
                <w:lang w:val="en-US" w:eastAsia="zh-CN"/>
              </w:rPr>
              <w:t>18803819929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代理机构</w:t>
            </w:r>
          </w:p>
        </w:tc>
        <w:tc>
          <w:tcPr>
            <w:tcW w:w="6283" w:type="dxa"/>
            <w:gridSpan w:val="2"/>
            <w:vAlign w:val="center"/>
          </w:tcPr>
          <w:p>
            <w:pPr>
              <w:widowControl/>
              <w:spacing w:line="360" w:lineRule="auto"/>
              <w:rPr>
                <w:rFonts w:hAnsi="宋体"/>
                <w:sz w:val="24"/>
                <w:szCs w:val="24"/>
              </w:rPr>
            </w:pPr>
            <w:r>
              <w:rPr>
                <w:rFonts w:hint="eastAsia" w:hAnsi="宋体"/>
                <w:sz w:val="24"/>
                <w:szCs w:val="24"/>
              </w:rPr>
              <w:t>代理机构：中辰工程咨询有限公司</w:t>
            </w:r>
          </w:p>
          <w:p>
            <w:pPr>
              <w:widowControl/>
              <w:spacing w:line="360" w:lineRule="auto"/>
              <w:rPr>
                <w:rFonts w:hAnsi="宋体"/>
                <w:sz w:val="24"/>
                <w:szCs w:val="24"/>
              </w:rPr>
            </w:pPr>
            <w:r>
              <w:rPr>
                <w:rFonts w:hint="eastAsia" w:hAnsi="宋体"/>
                <w:sz w:val="24"/>
                <w:szCs w:val="24"/>
              </w:rPr>
              <w:t>地    址：许昌市学院北路奥体花城9#201</w:t>
            </w:r>
          </w:p>
          <w:p>
            <w:pPr>
              <w:widowControl/>
              <w:spacing w:line="360" w:lineRule="auto"/>
              <w:rPr>
                <w:rFonts w:hAnsi="宋体"/>
                <w:sz w:val="24"/>
                <w:szCs w:val="24"/>
              </w:rPr>
            </w:pPr>
            <w:r>
              <w:rPr>
                <w:rFonts w:hint="eastAsia" w:hAnsi="宋体"/>
                <w:sz w:val="24"/>
                <w:szCs w:val="24"/>
              </w:rPr>
              <w:t>联 系 人：侯善国</w:t>
            </w:r>
          </w:p>
          <w:p>
            <w:pPr>
              <w:widowControl/>
              <w:spacing w:line="360" w:lineRule="auto"/>
              <w:rPr>
                <w:rFonts w:hAnsi="宋体"/>
                <w:sz w:val="24"/>
                <w:szCs w:val="24"/>
              </w:rPr>
            </w:pPr>
            <w:r>
              <w:rPr>
                <w:rFonts w:hint="eastAsia" w:hAnsi="宋体"/>
                <w:sz w:val="24"/>
                <w:szCs w:val="24"/>
              </w:rPr>
              <w:t>联系电话：13080155505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60" w:lineRule="auto"/>
              <w:rPr>
                <w:rFonts w:hAnsi="宋体"/>
                <w:sz w:val="24"/>
              </w:rPr>
            </w:pPr>
            <w:r>
              <w:rPr>
                <w:rFonts w:hAnsi="宋体"/>
                <w:sz w:val="24"/>
                <w:szCs w:val="24"/>
              </w:rPr>
              <w:t>许昌经济技术开发区瑞昌东路（瑞园路---仓库路）、瑞园路（恒通路-南外环）道路及给排水工程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rPr>
                <w:rFonts w:hAnsi="宋体"/>
                <w:sz w:val="24"/>
              </w:rPr>
            </w:pPr>
            <w:r>
              <w:rPr>
                <w:rFonts w:hint="eastAsia" w:hAnsi="宋体"/>
                <w:sz w:val="24"/>
                <w:szCs w:val="24"/>
              </w:rPr>
              <w:t>瑞园路（恒通路-南外环），瑞昌东路（瑞园路---仓库路）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60" w:lineRule="auto"/>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60" w:lineRule="auto"/>
              <w:rPr>
                <w:rFonts w:hAnsi="宋体" w:cs="黑体"/>
                <w:sz w:val="24"/>
              </w:rPr>
            </w:pPr>
            <w:r>
              <w:rPr>
                <w:rFonts w:hint="eastAsia" w:hAnsi="宋体"/>
                <w:sz w:val="24"/>
                <w:szCs w:val="24"/>
              </w:rPr>
              <w:t>一、二标段：招标文件、工程量清单、施工图纸、答疑纪要和补充文件（如有）范围内的所有建设内容。三标段：工程施工及保修阶段的监理。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pStyle w:val="41"/>
              <w:spacing w:beforeAutospacing="0" w:afterAutospacing="0" w:line="360" w:lineRule="auto"/>
              <w:contextualSpacing/>
              <w:jc w:val="both"/>
              <w:rPr>
                <w:rFonts w:cs="黑体"/>
              </w:rPr>
            </w:pPr>
            <w:r>
              <w:rPr>
                <w:rFonts w:hint="eastAsia"/>
                <w:color w:val="000000"/>
              </w:rPr>
              <w:t>一、二标段均为</w:t>
            </w:r>
            <w:r>
              <w:rPr>
                <w:rFonts w:hint="eastAsia"/>
                <w:color w:val="000000"/>
                <w:lang w:val="en-US" w:eastAsia="zh-CN"/>
              </w:rPr>
              <w:t>120</w:t>
            </w:r>
            <w:r>
              <w:rPr>
                <w:rFonts w:hint="eastAsia"/>
                <w:color w:val="000000"/>
              </w:rPr>
              <w:t>日历天；三标段监理周期为监理合同签订之日起至工程竣工验收完毕及质保期结束止</w:t>
            </w: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60" w:lineRule="auto"/>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黑体"/>
                <w:sz w:val="24"/>
              </w:rPr>
              <w:t>投标人资质条件</w:t>
            </w:r>
          </w:p>
        </w:tc>
        <w:tc>
          <w:tcPr>
            <w:tcW w:w="6283" w:type="dxa"/>
            <w:gridSpan w:val="2"/>
            <w:vAlign w:val="center"/>
          </w:tcPr>
          <w:p>
            <w:pPr>
              <w:widowControl/>
              <w:spacing w:line="360" w:lineRule="auto"/>
              <w:rPr>
                <w:rFonts w:hAnsi="宋体" w:cs="宋体"/>
                <w:color w:val="000000"/>
                <w:sz w:val="24"/>
              </w:rPr>
            </w:pPr>
            <w:r>
              <w:rPr>
                <w:rFonts w:hint="eastAsia" w:hAnsi="宋体" w:cs="宋体"/>
                <w:color w:val="000000"/>
                <w:sz w:val="24"/>
              </w:rPr>
              <w:t>1、一、二标段：</w:t>
            </w:r>
          </w:p>
          <w:p>
            <w:pPr>
              <w:widowControl/>
              <w:spacing w:line="360" w:lineRule="auto"/>
              <w:ind w:firstLine="480"/>
              <w:rPr>
                <w:rFonts w:ascii="新宋体" w:hAnsi="新宋体" w:eastAsia="新宋体" w:cs="新宋体"/>
                <w:bCs/>
                <w:color w:val="000000"/>
                <w:sz w:val="24"/>
              </w:rPr>
            </w:pPr>
            <w:r>
              <w:rPr>
                <w:rFonts w:hint="eastAsia" w:hAnsi="宋体" w:cs="宋体"/>
                <w:color w:val="000000"/>
                <w:sz w:val="24"/>
              </w:rPr>
              <w:t>要求投标人须具备独立法人资格，并具备</w:t>
            </w:r>
            <w:r>
              <w:rPr>
                <w:rFonts w:hint="eastAsia"/>
                <w:sz w:val="24"/>
              </w:rPr>
              <w:t>市政公用</w:t>
            </w:r>
            <w:r>
              <w:rPr>
                <w:sz w:val="24"/>
              </w:rPr>
              <w:t>工程</w:t>
            </w:r>
            <w:r>
              <w:rPr>
                <w:rFonts w:hint="eastAsia" w:hAnsi="宋体" w:cs="宋体"/>
                <w:color w:val="000000"/>
                <w:sz w:val="24"/>
              </w:rPr>
              <w:t>施工总承包三级及以上企业资质，并在人员、设备、资</w:t>
            </w:r>
            <w:r>
              <w:rPr>
                <w:rFonts w:hint="eastAsia" w:ascii="新宋体" w:hAnsi="新宋体" w:eastAsia="新宋体" w:cs="新宋体"/>
                <w:bCs/>
                <w:color w:val="000000"/>
                <w:sz w:val="24"/>
              </w:rPr>
              <w:t>金等方面具有相应的施工能力。拟派项目负责人须具备贰级及以上</w:t>
            </w:r>
            <w:r>
              <w:rPr>
                <w:rFonts w:hint="eastAsia"/>
                <w:sz w:val="24"/>
              </w:rPr>
              <w:t>市政公用</w:t>
            </w:r>
            <w:r>
              <w:rPr>
                <w:rFonts w:hint="eastAsia" w:ascii="新宋体" w:hAnsi="新宋体" w:eastAsia="新宋体" w:cs="新宋体"/>
                <w:bCs/>
                <w:color w:val="000000"/>
                <w:sz w:val="24"/>
              </w:rPr>
              <w:t>工程专业注册建造师执业资格（含临时执业资格）、有效的项目负责人安全生产考核</w:t>
            </w:r>
            <w:r>
              <w:rPr>
                <w:rFonts w:hint="eastAsia" w:hAnsi="宋体" w:cs="宋体"/>
                <w:color w:val="000000"/>
                <w:sz w:val="24"/>
              </w:rPr>
              <w:t>合格证</w:t>
            </w:r>
            <w:r>
              <w:rPr>
                <w:rFonts w:hint="eastAsia" w:ascii="新宋体" w:hAnsi="新宋体" w:eastAsia="新宋体" w:cs="新宋体"/>
                <w:bCs/>
                <w:color w:val="000000"/>
                <w:sz w:val="24"/>
              </w:rPr>
              <w:t>，且未担任其他在施建设工程项目的项目负责人。</w:t>
            </w:r>
          </w:p>
          <w:p>
            <w:pPr>
              <w:widowControl/>
              <w:spacing w:line="360" w:lineRule="auto"/>
              <w:rPr>
                <w:rFonts w:ascii="新宋体" w:hAnsi="新宋体" w:eastAsia="新宋体" w:cs="新宋体"/>
                <w:bCs/>
                <w:color w:val="000000"/>
                <w:sz w:val="24"/>
              </w:rPr>
            </w:pPr>
            <w:r>
              <w:rPr>
                <w:rFonts w:hint="eastAsia" w:ascii="新宋体" w:hAnsi="新宋体" w:eastAsia="新宋体" w:cs="新宋体"/>
                <w:bCs/>
                <w:color w:val="000000"/>
                <w:sz w:val="24"/>
              </w:rPr>
              <w:t>三标段：</w:t>
            </w:r>
          </w:p>
          <w:p>
            <w:pPr>
              <w:widowControl/>
              <w:spacing w:line="360" w:lineRule="auto"/>
              <w:ind w:firstLine="480"/>
              <w:rPr>
                <w:rFonts w:ascii="新宋体" w:hAnsi="新宋体" w:eastAsia="新宋体" w:cs="新宋体"/>
                <w:bCs/>
                <w:color w:val="000000"/>
                <w:sz w:val="24"/>
              </w:rPr>
            </w:pPr>
            <w:r>
              <w:rPr>
                <w:rFonts w:hint="eastAsia" w:hAnsi="宋体" w:cs="宋体"/>
                <w:color w:val="000000"/>
                <w:sz w:val="24"/>
              </w:rPr>
              <w:t>要求投标人须具备独立法人资格</w:t>
            </w:r>
            <w:r>
              <w:rPr>
                <w:rFonts w:hint="eastAsia" w:ascii="新宋体" w:hAnsi="新宋体" w:eastAsia="新宋体" w:cs="新宋体"/>
                <w:bCs/>
                <w:color w:val="000000"/>
                <w:sz w:val="24"/>
              </w:rPr>
              <w:t>，须具备建设行政主管部门颁发的市政公用工程监理乙级及以上资质。拟派总监理工程师具有市政工程专业注册监理工程师资格。</w:t>
            </w:r>
          </w:p>
          <w:p>
            <w:pPr>
              <w:pStyle w:val="41"/>
              <w:spacing w:beforeAutospacing="0" w:afterAutospacing="0" w:line="360" w:lineRule="auto"/>
              <w:contextualSpacing/>
              <w:jc w:val="both"/>
              <w:rPr>
                <w:szCs w:val="24"/>
              </w:rPr>
            </w:pPr>
            <w:r>
              <w:rPr>
                <w:rFonts w:hint="eastAsia" w:ascii="新宋体" w:hAnsi="新宋体" w:eastAsia="新宋体" w:cs="新宋体"/>
                <w:bCs/>
                <w:color w:val="000000"/>
              </w:rPr>
              <w:t>2、</w:t>
            </w:r>
            <w:r>
              <w:rPr>
                <w:rFonts w:hint="eastAsia"/>
                <w:color w:val="000000"/>
              </w:rPr>
              <w:t>未被列入“信用中国”网站</w:t>
            </w:r>
            <w:r>
              <w:rPr>
                <w:color w:val="000000"/>
              </w:rPr>
              <w:t>(www.creditchina.gov.cn)</w:t>
            </w:r>
            <w:r>
              <w:rPr>
                <w:rFonts w:hint="eastAsia"/>
                <w:color w:val="000000"/>
              </w:rPr>
              <w:t>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41"/>
              <w:spacing w:beforeAutospacing="0" w:afterAutospacing="0" w:line="360" w:lineRule="auto"/>
              <w:contextualSpacing/>
              <w:jc w:val="both"/>
              <w:rPr>
                <w:szCs w:val="24"/>
              </w:rPr>
            </w:pPr>
            <w:r>
              <w:rPr>
                <w:rFonts w:hint="eastAsia"/>
                <w:szCs w:val="24"/>
              </w:rPr>
              <w:t>3、本次招标不接受联合体投标。</w:t>
            </w:r>
          </w:p>
          <w:p>
            <w:pPr>
              <w:pStyle w:val="41"/>
              <w:spacing w:beforeAutospacing="0" w:afterAutospacing="0" w:line="360" w:lineRule="auto"/>
              <w:contextualSpacing/>
              <w:jc w:val="both"/>
              <w:rPr>
                <w:szCs w:val="24"/>
              </w:rPr>
            </w:pPr>
            <w:r>
              <w:rPr>
                <w:rFonts w:hint="eastAsia"/>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360" w:lineRule="auto"/>
              <w:jc w:val="center"/>
              <w:rPr>
                <w:rFonts w:hAnsi="宋体"/>
                <w:sz w:val="24"/>
              </w:rPr>
            </w:pPr>
            <w:r>
              <w:rPr>
                <w:rFonts w:hint="eastAsia" w:hAnsi="宋体"/>
                <w:sz w:val="24"/>
              </w:rPr>
              <w:t>1.10.3</w:t>
            </w:r>
          </w:p>
        </w:tc>
        <w:tc>
          <w:tcPr>
            <w:tcW w:w="2447" w:type="dxa"/>
            <w:gridSpan w:val="3"/>
            <w:vAlign w:val="center"/>
          </w:tcPr>
          <w:p>
            <w:pPr>
              <w:spacing w:line="360" w:lineRule="auto"/>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招标文件及图纸的获取</w:t>
            </w:r>
          </w:p>
        </w:tc>
        <w:tc>
          <w:tcPr>
            <w:tcW w:w="6283" w:type="dxa"/>
            <w:gridSpan w:val="2"/>
          </w:tcPr>
          <w:p>
            <w:pPr>
              <w:pStyle w:val="2"/>
              <w:spacing w:line="360" w:lineRule="auto"/>
              <w:ind w:firstLine="0" w:firstLineChars="0"/>
              <w:jc w:val="left"/>
              <w:rPr>
                <w:rFonts w:hint="eastAsia"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rPr>
              <w:fldChar w:fldCharType="begin"/>
            </w:r>
            <w:r>
              <w:rPr>
                <w:rFonts w:hint="eastAsia" w:hAnsi="宋体" w:cs="仿宋_GB2312"/>
                <w:sz w:val="24"/>
              </w:rPr>
              <w:instrText xml:space="preserve"> HYPERLINK "http://www.xczbtb.com/" </w:instrText>
            </w:r>
            <w:r>
              <w:rPr>
                <w:rFonts w:hint="eastAsia" w:hAnsi="宋体" w:cs="仿宋_GB2312"/>
                <w:sz w:val="24"/>
              </w:rP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pStyle w:val="2"/>
              <w:spacing w:line="360" w:lineRule="auto"/>
              <w:ind w:firstLine="0" w:firstLineChars="0"/>
              <w:jc w:val="left"/>
              <w:rPr>
                <w:rFonts w:hint="eastAsia" w:hAnsi="宋体" w:cs="仿宋_GB2312"/>
                <w:sz w:val="24"/>
              </w:rPr>
            </w:pPr>
            <w:r>
              <w:rPr>
                <w:rFonts w:hint="eastAsia" w:hAnsi="宋体" w:cs="仿宋_GB2312"/>
                <w:sz w:val="24"/>
              </w:rPr>
              <w:t>图纸下载地址:https://pan.baidu.com/s/1QdughKdITTZmf7IaL_tgTw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pStyle w:val="2"/>
              <w:spacing w:line="360" w:lineRule="auto"/>
              <w:ind w:firstLine="0" w:firstLineChars="0"/>
              <w:jc w:val="left"/>
              <w:rPr>
                <w:rFonts w:hint="eastAsia"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pStyle w:val="2"/>
              <w:spacing w:line="360" w:lineRule="auto"/>
              <w:ind w:firstLine="0" w:firstLineChars="0"/>
              <w:jc w:val="left"/>
              <w:rPr>
                <w:rFonts w:hint="eastAsia" w:hAnsi="宋体" w:cs="仿宋_GB2312"/>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投标截止时间</w:t>
            </w:r>
          </w:p>
        </w:tc>
        <w:tc>
          <w:tcPr>
            <w:tcW w:w="6283" w:type="dxa"/>
            <w:gridSpan w:val="2"/>
          </w:tcPr>
          <w:p>
            <w:pPr>
              <w:pStyle w:val="2"/>
              <w:spacing w:line="360" w:lineRule="auto"/>
              <w:ind w:firstLine="0" w:firstLineChars="0"/>
              <w:jc w:val="left"/>
              <w:rPr>
                <w:rFonts w:hint="eastAsia" w:hAnsi="宋体" w:cs="仿宋_GB2312"/>
                <w:sz w:val="24"/>
              </w:rPr>
            </w:pPr>
            <w:r>
              <w:rPr>
                <w:rFonts w:hint="eastAsia" w:hAnsi="宋体" w:cs="仿宋_GB2312"/>
                <w:sz w:val="24"/>
              </w:rPr>
              <w:t>2019年</w:t>
            </w:r>
            <w:r>
              <w:rPr>
                <w:rFonts w:hint="eastAsia" w:hAnsi="宋体" w:cs="仿宋_GB2312"/>
                <w:sz w:val="24"/>
                <w:lang w:val="en-US" w:eastAsia="zh-CN"/>
              </w:rPr>
              <w:t>3</w:t>
            </w:r>
            <w:r>
              <w:rPr>
                <w:rFonts w:hint="eastAsia" w:hAnsi="宋体" w:cs="仿宋_GB2312"/>
                <w:sz w:val="24"/>
              </w:rPr>
              <w:t>月</w:t>
            </w:r>
            <w:r>
              <w:rPr>
                <w:rFonts w:hint="eastAsia" w:hAnsi="宋体" w:cs="仿宋_GB2312"/>
                <w:sz w:val="24"/>
                <w:lang w:val="en-US" w:eastAsia="zh-CN"/>
              </w:rPr>
              <w:t>12</w:t>
            </w:r>
            <w:r>
              <w:rPr>
                <w:rFonts w:hint="eastAsia" w:hAnsi="宋体" w:cs="仿宋_GB2312"/>
                <w:sz w:val="24"/>
              </w:rPr>
              <w:t>日</w:t>
            </w:r>
            <w:r>
              <w:rPr>
                <w:rFonts w:hint="eastAsia" w:hAnsi="宋体" w:cs="仿宋_GB2312"/>
                <w:sz w:val="24"/>
                <w:lang w:val="en-US" w:eastAsia="zh-CN"/>
              </w:rPr>
              <w:t>9</w:t>
            </w:r>
            <w:r>
              <w:rPr>
                <w:rFonts w:hint="eastAsia" w:hAnsi="宋体" w:cs="仿宋_GB2312"/>
                <w:sz w:val="24"/>
              </w:rPr>
              <w:t>时</w:t>
            </w:r>
            <w:r>
              <w:rPr>
                <w:rFonts w:hint="eastAsia" w:hAnsi="宋体" w:cs="仿宋_GB2312"/>
                <w:sz w:val="24"/>
                <w:lang w:val="en-US" w:eastAsia="zh-CN"/>
              </w:rPr>
              <w:t>30</w:t>
            </w:r>
            <w:r>
              <w:rPr>
                <w:rFonts w:hint="eastAsia" w:hAnsi="宋体" w:cs="仿宋_GB2312"/>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lang w:val="zh-CN"/>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360" w:lineRule="auto"/>
              <w:jc w:val="center"/>
              <w:rPr>
                <w:rFonts w:hAnsi="宋体" w:cs="黑体"/>
                <w:sz w:val="24"/>
              </w:rPr>
            </w:pPr>
            <w:bookmarkStart w:id="6" w:name="OLE_LINK4" w:colFirst="0" w:colLast="2"/>
            <w:bookmarkStart w:id="7" w:name="OLE_LINK3" w:colFirst="0" w:colLast="2"/>
            <w:bookmarkStart w:id="8" w:name="_Hlk424659721"/>
            <w:r>
              <w:rPr>
                <w:rFonts w:hAnsi="宋体" w:cs="TimesNewRomanPSMT"/>
                <w:sz w:val="24"/>
              </w:rPr>
              <w:t>3.4.1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jc w:val="left"/>
              <w:rPr>
                <w:rFonts w:hAnsi="宋体" w:cs="宋体"/>
                <w:sz w:val="24"/>
              </w:rPr>
            </w:pPr>
            <w:r>
              <w:rPr>
                <w:rFonts w:hint="eastAsia" w:hAnsi="宋体" w:cs="宋体"/>
                <w:sz w:val="24"/>
              </w:rPr>
              <w:t>标保证金递交截止时间：</w:t>
            </w:r>
            <w:r>
              <w:rPr>
                <w:rFonts w:hint="eastAsia" w:hAnsi="宋体" w:cs="宋体"/>
                <w:b/>
                <w:sz w:val="24"/>
                <w:szCs w:val="24"/>
              </w:rPr>
              <w:t>同投标截止时间</w:t>
            </w:r>
            <w:r>
              <w:rPr>
                <w:rFonts w:hint="eastAsia" w:hAnsi="宋体" w:cs="宋体"/>
                <w:sz w:val="24"/>
              </w:rPr>
              <w:t>。</w:t>
            </w:r>
          </w:p>
          <w:p>
            <w:pPr>
              <w:autoSpaceDE w:val="0"/>
              <w:autoSpaceDN w:val="0"/>
              <w:adjustRightInd w:val="0"/>
              <w:spacing w:line="360" w:lineRule="auto"/>
              <w:jc w:val="left"/>
              <w:rPr>
                <w:rFonts w:hAnsi="宋体" w:cs="宋体"/>
                <w:b/>
                <w:sz w:val="24"/>
              </w:rPr>
            </w:pPr>
            <w:r>
              <w:rPr>
                <w:rFonts w:hint="eastAsia" w:hAnsi="宋体" w:cs="宋体"/>
                <w:b/>
                <w:sz w:val="24"/>
              </w:rPr>
              <w:t>金额：</w:t>
            </w:r>
          </w:p>
          <w:p>
            <w:pPr>
              <w:autoSpaceDE w:val="0"/>
              <w:autoSpaceDN w:val="0"/>
              <w:adjustRightInd w:val="0"/>
              <w:spacing w:line="360" w:lineRule="auto"/>
              <w:jc w:val="left"/>
              <w:rPr>
                <w:rFonts w:hAnsi="宋体" w:cs="宋体"/>
                <w:b/>
                <w:sz w:val="24"/>
              </w:rPr>
            </w:pPr>
            <w:r>
              <w:rPr>
                <w:rFonts w:hint="eastAsia"/>
                <w:b/>
                <w:bCs/>
                <w:sz w:val="24"/>
                <w:szCs w:val="24"/>
              </w:rPr>
              <w:t>一标段金额：叁拾陆万元整（￥360000.00元）</w:t>
            </w:r>
          </w:p>
          <w:p>
            <w:pPr>
              <w:pStyle w:val="174"/>
              <w:spacing w:before="85" w:line="360" w:lineRule="auto"/>
              <w:ind w:right="170" w:rightChars="50"/>
              <w:rPr>
                <w:b/>
                <w:bCs/>
                <w:sz w:val="24"/>
                <w:szCs w:val="24"/>
              </w:rPr>
            </w:pPr>
            <w:r>
              <w:rPr>
                <w:rFonts w:hint="eastAsia"/>
                <w:b/>
                <w:bCs/>
                <w:sz w:val="24"/>
                <w:szCs w:val="24"/>
              </w:rPr>
              <w:t>二标段金额：叁万肆仟元整（￥</w:t>
            </w:r>
            <w:r>
              <w:rPr>
                <w:rFonts w:hint="eastAsia"/>
                <w:b/>
                <w:bCs/>
                <w:sz w:val="24"/>
                <w:szCs w:val="24"/>
                <w:lang w:val="en-US"/>
              </w:rPr>
              <w:t>34000.00元</w:t>
            </w:r>
            <w:r>
              <w:rPr>
                <w:rFonts w:hint="eastAsia"/>
                <w:b/>
                <w:bCs/>
                <w:sz w:val="24"/>
                <w:szCs w:val="24"/>
              </w:rPr>
              <w:t>）</w:t>
            </w:r>
          </w:p>
          <w:p>
            <w:pPr>
              <w:pStyle w:val="174"/>
              <w:spacing w:before="85" w:line="360" w:lineRule="auto"/>
              <w:ind w:right="170" w:rightChars="50"/>
              <w:rPr>
                <w:b/>
                <w:bCs/>
                <w:sz w:val="24"/>
                <w:szCs w:val="24"/>
              </w:rPr>
            </w:pPr>
            <w:r>
              <w:rPr>
                <w:rFonts w:hint="eastAsia"/>
                <w:b/>
                <w:bCs/>
                <w:sz w:val="24"/>
                <w:szCs w:val="24"/>
              </w:rPr>
              <w:t>三标段金额：陆仟元整（￥6000.00元</w:t>
            </w:r>
            <w:r>
              <w:rPr>
                <w:b/>
                <w:bCs/>
                <w:sz w:val="24"/>
                <w:szCs w:val="24"/>
              </w:rPr>
              <w:t>）</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3.5.2</w:t>
            </w:r>
          </w:p>
        </w:tc>
        <w:tc>
          <w:tcPr>
            <w:tcW w:w="2447" w:type="dxa"/>
            <w:gridSpan w:val="3"/>
            <w:vAlign w:val="center"/>
          </w:tcPr>
          <w:p>
            <w:pPr>
              <w:spacing w:line="360" w:lineRule="auto"/>
              <w:jc w:val="center"/>
              <w:rPr>
                <w:sz w:val="24"/>
              </w:rPr>
            </w:pPr>
            <w:r>
              <w:rPr>
                <w:rFonts w:hint="eastAsia"/>
                <w:sz w:val="24"/>
              </w:rPr>
              <w:t>近年财务状况要求</w:t>
            </w:r>
          </w:p>
        </w:tc>
        <w:tc>
          <w:tcPr>
            <w:tcW w:w="6283" w:type="dxa"/>
            <w:gridSpan w:val="2"/>
            <w:vAlign w:val="center"/>
          </w:tcPr>
          <w:p>
            <w:pPr>
              <w:autoSpaceDE w:val="0"/>
              <w:autoSpaceDN w:val="0"/>
              <w:adjustRightInd w:val="0"/>
              <w:spacing w:line="360" w:lineRule="auto"/>
              <w:jc w:val="left"/>
              <w:rPr>
                <w:rFonts w:hAnsi="宋体" w:cs="仿宋_GB2312"/>
                <w:b/>
                <w:szCs w:val="21"/>
              </w:rPr>
            </w:pPr>
            <w:r>
              <w:rPr>
                <w:rFonts w:hint="eastAsia" w:cs="TimesNewRomanPSMT"/>
                <w:sz w:val="24"/>
              </w:rPr>
              <w:t>近年，指2015、2016、2017年度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2"/>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hAnsi="宋体" w:cs="宋体"/>
                <w:sz w:val="24"/>
              </w:rPr>
              <w:t>电子投标文件：按招标文件要求加盖</w:t>
            </w:r>
            <w:r>
              <w:rPr>
                <w:rFonts w:hint="eastAsia" w:hAnsi="宋体" w:cs="宋体"/>
                <w:sz w:val="24"/>
                <w:lang w:val="zh-CN"/>
              </w:rPr>
              <w:t>电子印章和法人电子印章</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（2）使用电子介质存储的投标文件1份（文件格式为：xxx公司XXX（项目编号）XXX标段.bin）、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360" w:lineRule="auto"/>
              <w:rPr>
                <w:rFonts w:ascii="新宋体" w:hAnsi="新宋体" w:eastAsia="新宋体"/>
                <w:b/>
                <w:sz w:val="24"/>
              </w:rPr>
            </w:pPr>
            <w:r>
              <w:rPr>
                <w:rFonts w:hint="eastAsia" w:ascii="新宋体" w:hAnsi="新宋体" w:eastAsia="新宋体"/>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auto"/>
              <w:jc w:val="left"/>
              <w:rPr>
                <w:rFonts w:hAnsi="宋体" w:cs="宋体"/>
                <w:sz w:val="24"/>
              </w:rPr>
            </w:pPr>
            <w:r>
              <w:rPr>
                <w:rFonts w:hint="eastAsia" w:hAnsi="宋体" w:cs="宋体"/>
                <w:sz w:val="24"/>
              </w:rPr>
              <w:t>招标人地址：</w:t>
            </w:r>
          </w:p>
          <w:p>
            <w:pPr>
              <w:autoSpaceDE w:val="0"/>
              <w:autoSpaceDN w:val="0"/>
              <w:adjustRightInd w:val="0"/>
              <w:spacing w:line="360" w:lineRule="auto"/>
              <w:jc w:val="left"/>
              <w:rPr>
                <w:rFonts w:hAnsi="宋体" w:cs="宋体"/>
                <w:sz w:val="24"/>
              </w:rPr>
            </w:pPr>
            <w:r>
              <w:rPr>
                <w:rFonts w:hint="eastAsia" w:hAnsi="宋体" w:cs="宋体"/>
                <w:sz w:val="24"/>
              </w:rPr>
              <w:t>招标人名称：　</w:t>
            </w:r>
          </w:p>
          <w:p>
            <w:pPr>
              <w:autoSpaceDE w:val="0"/>
              <w:autoSpaceDN w:val="0"/>
              <w:adjustRightInd w:val="0"/>
              <w:spacing w:line="360" w:lineRule="auto"/>
              <w:jc w:val="left"/>
              <w:rPr>
                <w:rFonts w:hAnsi="宋体" w:cs="黑体"/>
                <w:sz w:val="24"/>
              </w:rPr>
            </w:pPr>
            <w:r>
              <w:rPr>
                <w:rFonts w:hint="eastAsia" w:hAnsi="宋体" w:cs="宋体"/>
                <w:sz w:val="24"/>
                <w:u w:val="single"/>
              </w:rPr>
              <w:t xml:space="preserve">         （工程名称）（标段）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 w:val="clear" w:pos="360"/>
              </w:tabs>
              <w:spacing w:line="360"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sz w:val="24"/>
                <w:lang w:eastAsia="zh-CN"/>
              </w:rPr>
              <w:t>一</w:t>
            </w:r>
            <w:r>
              <w:rPr>
                <w:rFonts w:hint="eastAsia" w:ascii="新宋体" w:hAnsi="新宋体" w:eastAsia="新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360" w:lineRule="auto"/>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360"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类似项目</w:t>
            </w:r>
          </w:p>
        </w:tc>
        <w:tc>
          <w:tcPr>
            <w:tcW w:w="7085" w:type="dxa"/>
            <w:gridSpan w:val="3"/>
            <w:vAlign w:val="center"/>
          </w:tcPr>
          <w:p>
            <w:pPr>
              <w:autoSpaceDE w:val="0"/>
              <w:autoSpaceDN w:val="0"/>
              <w:adjustRightInd w:val="0"/>
              <w:spacing w:line="360" w:lineRule="auto"/>
              <w:jc w:val="left"/>
              <w:rPr>
                <w:rFonts w:hAnsi="宋体" w:cs="仿宋_GB2312"/>
                <w:sz w:val="24"/>
                <w:highlight w:val="red"/>
              </w:rPr>
            </w:pPr>
            <w:r>
              <w:rPr>
                <w:rFonts w:hint="eastAsia" w:ascii="新宋体" w:hAnsi="新宋体" w:eastAsia="新宋体"/>
                <w:sz w:val="24"/>
                <w:lang w:eastAsia="zh-CN"/>
              </w:rPr>
              <w:t>市政公用</w:t>
            </w:r>
            <w:r>
              <w:rPr>
                <w:rFonts w:hint="eastAsia" w:ascii="新宋体" w:hAnsi="新宋体" w:eastAsia="新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360" w:lineRule="auto"/>
              <w:jc w:val="center"/>
              <w:rPr>
                <w:rFonts w:hAnsi="宋体" w:cs="TimesNewRomanPSMT"/>
                <w:sz w:val="24"/>
              </w:rPr>
            </w:pPr>
            <w:r>
              <w:rPr>
                <w:rFonts w:hint="eastAsia" w:ascii="新宋体" w:hAnsi="新宋体" w:eastAsia="新宋体"/>
                <w:b/>
                <w:sz w:val="24"/>
              </w:rPr>
              <w:t>招标控制价</w:t>
            </w:r>
          </w:p>
        </w:tc>
        <w:tc>
          <w:tcPr>
            <w:tcW w:w="7085" w:type="dxa"/>
            <w:gridSpan w:val="3"/>
            <w:vAlign w:val="center"/>
          </w:tcPr>
          <w:tbl>
            <w:tblPr>
              <w:tblStyle w:val="5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360" w:lineRule="auto"/>
                    <w:rPr>
                      <w:b/>
                      <w:sz w:val="24"/>
                      <w:szCs w:val="24"/>
                    </w:rPr>
                  </w:pPr>
                  <w:r>
                    <w:rPr>
                      <w:rFonts w:hint="eastAsia"/>
                      <w:b/>
                      <w:sz w:val="24"/>
                      <w:szCs w:val="24"/>
                    </w:rPr>
                    <w:t>本工程设招标控制价：</w:t>
                  </w:r>
                </w:p>
                <w:p>
                  <w:pPr>
                    <w:keepNext/>
                    <w:spacing w:line="360" w:lineRule="auto"/>
                    <w:rPr>
                      <w:b/>
                      <w:sz w:val="24"/>
                      <w:szCs w:val="24"/>
                    </w:rPr>
                  </w:pPr>
                  <w:r>
                    <w:rPr>
                      <w:rFonts w:hint="eastAsia"/>
                      <w:b/>
                      <w:sz w:val="24"/>
                      <w:szCs w:val="24"/>
                    </w:rPr>
                    <w:t>一标段：大写：壹仟捌佰贰拾叁万柒仟叁佰伍拾伍元捌角叁分</w:t>
                  </w:r>
                </w:p>
                <w:p>
                  <w:pPr>
                    <w:spacing w:line="360" w:lineRule="auto"/>
                    <w:ind w:firstLine="960" w:firstLineChars="400"/>
                    <w:rPr>
                      <w:b/>
                      <w:sz w:val="24"/>
                      <w:szCs w:val="24"/>
                    </w:rPr>
                  </w:pPr>
                  <w:r>
                    <w:rPr>
                      <w:rFonts w:hint="eastAsia"/>
                      <w:b/>
                      <w:sz w:val="24"/>
                      <w:szCs w:val="24"/>
                    </w:rPr>
                    <w:t>小写：¥</w:t>
                  </w:r>
                  <w:r>
                    <w:rPr>
                      <w:b/>
                      <w:sz w:val="24"/>
                      <w:szCs w:val="24"/>
                    </w:rPr>
                    <w:t>18327355.83</w:t>
                  </w:r>
                  <w:r>
                    <w:rPr>
                      <w:rFonts w:hint="eastAsia"/>
                      <w:b/>
                      <w:sz w:val="24"/>
                      <w:szCs w:val="24"/>
                    </w:rPr>
                    <w:t>元</w:t>
                  </w:r>
                </w:p>
                <w:p>
                  <w:pPr>
                    <w:pStyle w:val="2"/>
                    <w:spacing w:line="360" w:lineRule="auto"/>
                    <w:ind w:firstLine="0" w:firstLineChars="0"/>
                    <w:rPr>
                      <w:b/>
                      <w:sz w:val="24"/>
                      <w:szCs w:val="24"/>
                    </w:rPr>
                  </w:pPr>
                  <w:r>
                    <w:rPr>
                      <w:rFonts w:hint="eastAsia"/>
                      <w:b/>
                      <w:sz w:val="24"/>
                      <w:szCs w:val="24"/>
                    </w:rPr>
                    <w:t>二标段：大写：壹佰柒拾叁万叁仟陆佰玖拾元陆角柒分</w:t>
                  </w:r>
                </w:p>
                <w:p>
                  <w:pPr>
                    <w:pStyle w:val="2"/>
                    <w:spacing w:line="360" w:lineRule="auto"/>
                    <w:ind w:firstLine="0" w:firstLineChars="0"/>
                    <w:rPr>
                      <w:b/>
                      <w:sz w:val="24"/>
                      <w:szCs w:val="24"/>
                    </w:rPr>
                  </w:pPr>
                  <w:r>
                    <w:rPr>
                      <w:rFonts w:hint="eastAsia"/>
                      <w:b/>
                      <w:sz w:val="24"/>
                      <w:szCs w:val="24"/>
                    </w:rPr>
                    <w:t xml:space="preserve">        小写：</w:t>
                  </w:r>
                  <w:r>
                    <w:rPr>
                      <w:b/>
                      <w:sz w:val="24"/>
                      <w:szCs w:val="24"/>
                    </w:rPr>
                    <w:t>1733690.67</w:t>
                  </w:r>
                  <w:r>
                    <w:rPr>
                      <w:rFonts w:hint="eastAsia"/>
                      <w:b/>
                      <w:sz w:val="24"/>
                      <w:szCs w:val="24"/>
                    </w:rPr>
                    <w:t>元</w:t>
                  </w:r>
                </w:p>
                <w:p>
                  <w:pPr>
                    <w:pStyle w:val="2"/>
                    <w:spacing w:line="360" w:lineRule="auto"/>
                    <w:ind w:firstLine="0" w:firstLineChars="0"/>
                    <w:rPr>
                      <w:b/>
                      <w:sz w:val="24"/>
                      <w:szCs w:val="24"/>
                    </w:rPr>
                  </w:pPr>
                  <w:r>
                    <w:rPr>
                      <w:rFonts w:hint="eastAsia"/>
                      <w:b/>
                      <w:sz w:val="24"/>
                      <w:szCs w:val="24"/>
                    </w:rPr>
                    <w:t>三标段：大写：叁拾万元整</w:t>
                  </w:r>
                </w:p>
                <w:p>
                  <w:pPr>
                    <w:pStyle w:val="2"/>
                    <w:spacing w:line="360" w:lineRule="auto"/>
                    <w:ind w:firstLine="0" w:firstLineChars="0"/>
                    <w:rPr>
                      <w:b/>
                      <w:sz w:val="24"/>
                      <w:szCs w:val="24"/>
                    </w:rPr>
                  </w:pPr>
                  <w:r>
                    <w:rPr>
                      <w:rFonts w:hint="eastAsia"/>
                      <w:b/>
                      <w:sz w:val="24"/>
                      <w:szCs w:val="24"/>
                    </w:rPr>
                    <w:t xml:space="preserve">        小写：</w:t>
                  </w:r>
                  <w:r>
                    <w:rPr>
                      <w:b/>
                      <w:sz w:val="24"/>
                      <w:szCs w:val="24"/>
                    </w:rPr>
                    <w:t>300000</w:t>
                  </w:r>
                  <w:r>
                    <w:rPr>
                      <w:rFonts w:hint="eastAsia"/>
                      <w:b/>
                      <w:sz w:val="24"/>
                      <w:szCs w:val="24"/>
                    </w:rPr>
                    <w:t>元</w:t>
                  </w:r>
                </w:p>
                <w:p>
                  <w:pPr>
                    <w:autoSpaceDE w:val="0"/>
                    <w:autoSpaceDN w:val="0"/>
                    <w:adjustRightInd w:val="0"/>
                    <w:spacing w:line="360" w:lineRule="auto"/>
                    <w:ind w:firstLine="480" w:firstLineChars="200"/>
                    <w:rPr>
                      <w:rFonts w:hAnsi="宋体" w:cs="宋体"/>
                      <w:b/>
                      <w:bCs/>
                      <w:sz w:val="24"/>
                    </w:rPr>
                  </w:pPr>
                  <w:r>
                    <w:rPr>
                      <w:rFonts w:hint="eastAsia"/>
                      <w:b/>
                      <w:sz w:val="24"/>
                      <w:szCs w:val="24"/>
                    </w:rPr>
                    <w:t>凡投标人的投标报价高于招标控制价（不含等于“招标控制价”）的，该投标人的投标文件应予拒绝。</w:t>
                  </w:r>
                </w:p>
              </w:tc>
            </w:tr>
          </w:tbl>
          <w:p>
            <w:pPr>
              <w:autoSpaceDE w:val="0"/>
              <w:autoSpaceDN w:val="0"/>
              <w:adjustRightInd w:val="0"/>
              <w:spacing w:line="360"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sz w:val="24"/>
              </w:rPr>
            </w:pPr>
          </w:p>
        </w:tc>
        <w:tc>
          <w:tcPr>
            <w:tcW w:w="3037" w:type="dxa"/>
            <w:gridSpan w:val="3"/>
            <w:vAlign w:val="center"/>
          </w:tcPr>
          <w:p>
            <w:pPr>
              <w:spacing w:line="36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60"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sz w:val="24"/>
              </w:rPr>
            </w:pPr>
          </w:p>
        </w:tc>
        <w:tc>
          <w:tcPr>
            <w:tcW w:w="8656" w:type="dxa"/>
            <w:gridSpan w:val="4"/>
            <w:vAlign w:val="center"/>
          </w:tcPr>
          <w:p>
            <w:pPr>
              <w:numPr>
                <w:ilvl w:val="0"/>
                <w:numId w:val="2"/>
              </w:numPr>
              <w:spacing w:line="360" w:lineRule="auto"/>
              <w:rPr>
                <w:rFonts w:hAnsi="宋体" w:cs="宋体"/>
                <w:b/>
                <w:sz w:val="24"/>
              </w:rPr>
            </w:pPr>
            <w:r>
              <w:rPr>
                <w:rFonts w:hint="eastAsia" w:hAnsi="宋体" w:cs="宋体"/>
                <w:b/>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rPr>
              <w:t>三</w:t>
            </w:r>
            <w:r>
              <w:rPr>
                <w:rFonts w:hint="eastAsia" w:hAnsi="宋体" w:cs="宋体"/>
                <w:b/>
                <w:sz w:val="24"/>
              </w:rPr>
              <w:t>人。</w:t>
            </w:r>
          </w:p>
          <w:p>
            <w:pPr>
              <w:spacing w:line="360" w:lineRule="auto"/>
              <w:rPr>
                <w:rFonts w:ascii="新宋体" w:hAnsi="新宋体" w:eastAsia="新宋体"/>
                <w:sz w:val="24"/>
              </w:rPr>
            </w:pPr>
            <w:r>
              <w:rPr>
                <w:rFonts w:hint="eastAsia" w:hAnsi="宋体" w:cs="宋体"/>
                <w:b/>
                <w:sz w:val="24"/>
                <w:szCs w:val="24"/>
              </w:rPr>
              <w:t>2、</w:t>
            </w:r>
            <w:r>
              <w:rPr>
                <w:rFonts w:hint="eastAsia" w:hAnsi="宋体" w:eastAsia="宋体" w:cs="宋体"/>
                <w:b/>
                <w:sz w:val="24"/>
              </w:rPr>
              <w:t>项目负责人携带本人身份证参加开标会议</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hAnsi="宋体" w:cs="宋体"/>
                <w:sz w:val="24"/>
              </w:rPr>
            </w:pPr>
            <w:r>
              <w:rPr>
                <w:rFonts w:hint="eastAsia" w:hAnsi="宋体" w:cs="宋体"/>
                <w:sz w:val="24"/>
              </w:rPr>
              <w:t>1、在中标通知书发出前，招标人将中标候选人的情况在《全国公共资源交易平台（河南省·许昌市）》、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p>
            <w:pPr>
              <w:spacing w:line="360" w:lineRule="auto"/>
              <w:rPr>
                <w:rFonts w:ascii="新宋体" w:hAnsi="新宋体" w:eastAsia="新宋体"/>
                <w:b/>
                <w:sz w:val="24"/>
              </w:rPr>
            </w:pPr>
            <w:r>
              <w:rPr>
                <w:rFonts w:hint="eastAsia" w:hAnsi="宋体" w:cs="宋体"/>
                <w:b/>
                <w:sz w:val="24"/>
              </w:rPr>
              <w:t>2、</w:t>
            </w:r>
            <w:r>
              <w:rPr>
                <w:rFonts w:hAnsi="宋体" w:cs="宋体"/>
                <w:b/>
                <w:sz w:val="24"/>
              </w:rPr>
              <w:t>本项目</w:t>
            </w:r>
            <w:r>
              <w:rPr>
                <w:rFonts w:hint="eastAsia" w:hAnsi="宋体" w:cs="宋体"/>
                <w:b/>
                <w:sz w:val="24"/>
              </w:rPr>
              <w:t>公示期间招标人有权查验</w:t>
            </w:r>
            <w:r>
              <w:rPr>
                <w:rFonts w:hAnsi="宋体" w:cs="宋体"/>
                <w:b/>
                <w:sz w:val="24"/>
              </w:rPr>
              <w:t>核实</w:t>
            </w:r>
            <w:r>
              <w:rPr>
                <w:rFonts w:hint="eastAsia" w:hAnsi="宋体" w:cs="宋体"/>
                <w:b/>
                <w:sz w:val="24"/>
              </w:rPr>
              <w:t>中标候选人所有投标文件中所附资料原件，如有违法违规行为按相关法规处理。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djustRightInd w:val="0"/>
              <w:snapToGrid w:val="0"/>
              <w:spacing w:line="360" w:lineRule="auto"/>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360"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360"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360" w:lineRule="auto"/>
              <w:rPr>
                <w:rFonts w:hAnsi="宋体" w:cs="仿宋_GB2312"/>
                <w:sz w:val="24"/>
              </w:rPr>
            </w:pPr>
            <w:bookmarkStart w:id="9" w:name="_Toc283559965"/>
            <w:bookmarkStart w:id="10" w:name="_Toc225243456"/>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utoSpaceDE w:val="0"/>
              <w:autoSpaceDN w:val="0"/>
              <w:adjustRightInd w:val="0"/>
              <w:snapToGrid w:val="0"/>
              <w:spacing w:line="360" w:lineRule="auto"/>
              <w:jc w:val="left"/>
              <w:rPr>
                <w:rFonts w:hAnsi="宋体" w:cs="仿宋_GB2312"/>
                <w:sz w:val="24"/>
              </w:rPr>
            </w:pPr>
            <w:r>
              <w:rPr>
                <w:rFonts w:hint="eastAsia" w:hAnsi="宋体" w:cs="仿宋_GB2312"/>
                <w:sz w:val="24"/>
              </w:rPr>
              <w:t>1、逾期送达的或者未送达指定地点的电子投标文件；</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5、开标时拟派项目负责人未携带本人身份证到开标现场并签到的；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360" w:lineRule="auto"/>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utoSpaceDE w:val="0"/>
              <w:autoSpaceDN w:val="0"/>
              <w:spacing w:line="360" w:lineRule="auto"/>
              <w:jc w:val="left"/>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360" w:lineRule="auto"/>
              <w:jc w:val="left"/>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rPr>
                <w:rFonts w:hAnsi="宋体" w:cs="宋体"/>
                <w:sz w:val="24"/>
              </w:rPr>
            </w:pPr>
            <w:r>
              <w:rPr>
                <w:rFonts w:hint="eastAsia" w:hAnsi="宋体" w:cs="宋体"/>
                <w:sz w:val="24"/>
              </w:rPr>
              <w:t>4、本项目试行全流程电子化交易，如因系统异常情况无法完成，将以人工方式进行。</w:t>
            </w:r>
          </w:p>
          <w:p>
            <w:pPr>
              <w:autoSpaceDE w:val="0"/>
              <w:autoSpaceDN w:val="0"/>
              <w:spacing w:line="360" w:lineRule="auto"/>
              <w:jc w:val="left"/>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60" w:lineRule="auto"/>
              <w:jc w:val="left"/>
              <w:rPr>
                <w:rFonts w:hAnsi="宋体" w:cs="宋体"/>
                <w:sz w:val="24"/>
              </w:rPr>
            </w:pPr>
            <w:r>
              <w:rPr>
                <w:rFonts w:hint="eastAsia" w:hAnsi="宋体" w:cs="宋体"/>
                <w:sz w:val="24"/>
              </w:rPr>
              <w:t>7、商务标投标文件制作注意事项：</w:t>
            </w:r>
          </w:p>
          <w:p>
            <w:pPr>
              <w:autoSpaceDE w:val="0"/>
              <w:autoSpaceDN w:val="0"/>
              <w:spacing w:line="360" w:lineRule="auto"/>
              <w:jc w:val="left"/>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60" w:lineRule="auto"/>
              <w:jc w:val="left"/>
              <w:rPr>
                <w:rFonts w:hAnsi="宋体" w:cs="宋体"/>
                <w:sz w:val="24"/>
              </w:rPr>
            </w:pPr>
            <w:r>
              <w:rPr>
                <w:rFonts w:hint="eastAsia" w:hAnsi="宋体" w:cs="宋体"/>
                <w:sz w:val="24"/>
              </w:rPr>
              <w:t>7.2 商务标投标文件制作技术咨询：0374-2961598。</w:t>
            </w:r>
          </w:p>
          <w:p>
            <w:pPr>
              <w:autoSpaceDE w:val="0"/>
              <w:autoSpaceDN w:val="0"/>
              <w:adjustRightInd w:val="0"/>
              <w:snapToGrid w:val="0"/>
              <w:spacing w:line="360" w:lineRule="auto"/>
              <w:jc w:val="left"/>
              <w:rPr>
                <w:rFonts w:hAnsi="宋体" w:cs="宋体"/>
                <w:b/>
                <w:sz w:val="24"/>
              </w:rPr>
            </w:pPr>
            <w:r>
              <w:rPr>
                <w:rFonts w:hint="eastAsia" w:hAnsi="宋体" w:cs="宋体"/>
                <w:b/>
                <w:sz w:val="24"/>
              </w:rPr>
              <w:t>8、该项目为一峰仓储物流中心项目配套道路。新建道路过程中青苗、一峰仓储物流中心院内及村庄等相关的协调工作自行解决；如发生费用中标人自理。</w:t>
            </w:r>
          </w:p>
          <w:p>
            <w:pPr>
              <w:spacing w:line="360" w:lineRule="auto"/>
              <w:outlineLvl w:val="0"/>
              <w:rPr>
                <w:rFonts w:ascii="黑体" w:hAnsi="黑体" w:eastAsia="黑体" w:cs="黑体"/>
                <w:b/>
                <w:color w:val="000000"/>
                <w:sz w:val="24"/>
              </w:rPr>
            </w:pPr>
            <w:r>
              <w:rPr>
                <w:rFonts w:hint="eastAsia" w:ascii="黑体" w:hAnsi="黑体" w:eastAsia="黑体" w:cs="黑体"/>
                <w:b/>
                <w:color w:val="000000"/>
                <w:sz w:val="24"/>
              </w:rPr>
              <w:t>9、</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adjustRightInd w:val="0"/>
              <w:snapToGrid w:val="0"/>
              <w:spacing w:line="360" w:lineRule="auto"/>
              <w:jc w:val="left"/>
              <w:rPr>
                <w:rFonts w:hAnsi="宋体" w:cs="宋体"/>
                <w:sz w:val="24"/>
              </w:rPr>
            </w:pPr>
            <w:r>
              <w:rPr>
                <w:rFonts w:hint="eastAsia" w:hAnsi="宋体" w:cs="宋体"/>
                <w:sz w:val="24"/>
              </w:rPr>
              <w:t>10、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pPr>
              <w:autoSpaceDE w:val="0"/>
              <w:autoSpaceDN w:val="0"/>
              <w:adjustRightInd w:val="0"/>
              <w:snapToGrid w:val="0"/>
              <w:spacing w:line="360" w:lineRule="auto"/>
              <w:jc w:val="left"/>
              <w:rPr>
                <w:rFonts w:hAnsi="宋体" w:cs="宋体"/>
                <w:sz w:val="24"/>
              </w:rPr>
            </w:pPr>
            <w:r>
              <w:rPr>
                <w:rFonts w:hint="eastAsia" w:hAnsi="宋体" w:cs="宋体"/>
                <w:sz w:val="24"/>
                <w:highlight w:val="none"/>
              </w:rPr>
              <w:t>11、付款方式：项目竣工验收合格后开始付款（或按合同执行）。</w:t>
            </w:r>
          </w:p>
        </w:tc>
      </w:tr>
    </w:tbl>
    <w:p>
      <w:pPr>
        <w:autoSpaceDE w:val="0"/>
        <w:autoSpaceDN w:val="0"/>
        <w:spacing w:line="360" w:lineRule="auto"/>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360" w:lineRule="auto"/>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rPr>
          <w:rFonts w:hAnsi="宋体" w:cs="宋体"/>
          <w:b/>
          <w:sz w:val="24"/>
        </w:rPr>
      </w:pPr>
      <w:bookmarkStart w:id="13" w:name="_Toc144974503"/>
      <w:bookmarkStart w:id="14" w:name="_Toc179632552"/>
      <w:bookmarkStart w:id="15" w:name="_Toc152045535"/>
      <w:bookmarkStart w:id="16" w:name="_Toc152042311"/>
      <w:r>
        <w:rPr>
          <w:rFonts w:hint="eastAsia" w:hAnsi="宋体" w:cs="宋体"/>
          <w:b/>
          <w:sz w:val="24"/>
        </w:rPr>
        <w:t>1.5 费用承担</w:t>
      </w:r>
      <w:bookmarkEnd w:id="13"/>
      <w:bookmarkEnd w:id="14"/>
      <w:bookmarkEnd w:id="15"/>
      <w:bookmarkEnd w:id="16"/>
    </w:p>
    <w:p>
      <w:pPr>
        <w:autoSpaceDE w:val="0"/>
        <w:autoSpaceDN w:val="0"/>
        <w:spacing w:line="360" w:lineRule="auto"/>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rPr>
          <w:rFonts w:hAnsi="宋体" w:cs="宋体"/>
          <w:b/>
          <w:sz w:val="24"/>
        </w:rPr>
      </w:pPr>
      <w:bookmarkStart w:id="17" w:name="_Toc152042312"/>
      <w:bookmarkStart w:id="18" w:name="_Toc179632553"/>
      <w:bookmarkStart w:id="19" w:name="_Toc144974504"/>
      <w:bookmarkStart w:id="20" w:name="_Toc152045536"/>
      <w:r>
        <w:rPr>
          <w:rFonts w:hint="eastAsia" w:hAnsi="宋体" w:cs="宋体"/>
          <w:b/>
          <w:sz w:val="24"/>
        </w:rPr>
        <w:t>1.6 保密</w:t>
      </w:r>
      <w:bookmarkEnd w:id="17"/>
      <w:bookmarkEnd w:id="18"/>
      <w:bookmarkEnd w:id="19"/>
      <w:bookmarkEnd w:id="20"/>
    </w:p>
    <w:p>
      <w:pPr>
        <w:autoSpaceDE w:val="0"/>
        <w:autoSpaceDN w:val="0"/>
        <w:spacing w:line="360" w:lineRule="auto"/>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rPr>
          <w:rFonts w:hAnsi="宋体" w:cs="宋体"/>
          <w:b/>
          <w:sz w:val="24"/>
        </w:rPr>
      </w:pPr>
      <w:bookmarkStart w:id="21" w:name="_Toc144974505"/>
      <w:bookmarkStart w:id="22" w:name="_Toc179632554"/>
      <w:bookmarkStart w:id="23" w:name="_Toc152042313"/>
      <w:bookmarkStart w:id="24" w:name="_Toc152045537"/>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360" w:lineRule="auto"/>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rPr>
          <w:rFonts w:hAnsi="宋体" w:cs="宋体"/>
          <w:b/>
          <w:sz w:val="24"/>
        </w:rPr>
      </w:pPr>
      <w:bookmarkStart w:id="25" w:name="_Toc152042314"/>
      <w:bookmarkStart w:id="26" w:name="_Toc179632555"/>
      <w:bookmarkStart w:id="27" w:name="_Toc152045538"/>
      <w:bookmarkStart w:id="28" w:name="_Toc144974506"/>
      <w:r>
        <w:rPr>
          <w:rFonts w:hint="eastAsia" w:hAnsi="宋体" w:cs="宋体"/>
          <w:b/>
          <w:sz w:val="24"/>
        </w:rPr>
        <w:t>1.8 计量单位</w:t>
      </w:r>
      <w:bookmarkEnd w:id="25"/>
      <w:bookmarkEnd w:id="26"/>
      <w:bookmarkEnd w:id="27"/>
      <w:bookmarkEnd w:id="28"/>
    </w:p>
    <w:p>
      <w:pPr>
        <w:autoSpaceDE w:val="0"/>
        <w:autoSpaceDN w:val="0"/>
        <w:spacing w:line="360" w:lineRule="auto"/>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rPr>
          <w:rFonts w:hAnsi="宋体" w:cs="宋体"/>
          <w:b/>
          <w:sz w:val="24"/>
        </w:rPr>
      </w:pPr>
      <w:r>
        <w:rPr>
          <w:rFonts w:hint="eastAsia" w:hAnsi="宋体" w:cs="宋体"/>
          <w:b/>
          <w:sz w:val="24"/>
        </w:rPr>
        <w:t>1.9 踏勘现场</w:t>
      </w:r>
      <w:bookmarkEnd w:id="11"/>
    </w:p>
    <w:p>
      <w:pPr>
        <w:autoSpaceDE w:val="0"/>
        <w:autoSpaceDN w:val="0"/>
        <w:spacing w:line="360" w:lineRule="auto"/>
        <w:jc w:val="left"/>
        <w:rPr>
          <w:rFonts w:hAnsi="宋体" w:cs="宋体"/>
          <w:sz w:val="24"/>
        </w:rPr>
      </w:pPr>
      <w:r>
        <w:rPr>
          <w:rFonts w:hint="eastAsia" w:hAnsi="宋体" w:cs="宋体"/>
          <w:sz w:val="24"/>
        </w:rPr>
        <w:t xml:space="preserve">    1.9.1 不组织。          </w:t>
      </w:r>
    </w:p>
    <w:p>
      <w:pPr>
        <w:autoSpaceDE w:val="0"/>
        <w:autoSpaceDN w:val="0"/>
        <w:spacing w:line="360" w:lineRule="auto"/>
        <w:jc w:val="left"/>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360" w:lineRule="auto"/>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360" w:lineRule="auto"/>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360" w:lineRule="auto"/>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360" w:lineRule="auto"/>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52"/>
        <w:spacing w:line="360" w:lineRule="auto"/>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360" w:lineRule="auto"/>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360" w:lineRule="auto"/>
        <w:ind w:firstLine="480" w:firstLineChars="200"/>
        <w:jc w:val="left"/>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360" w:lineRule="auto"/>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rPr>
          <w:rFonts w:hAnsi="宋体" w:cs="宋体"/>
          <w:b/>
          <w:sz w:val="24"/>
        </w:rPr>
      </w:pPr>
      <w:r>
        <w:rPr>
          <w:rFonts w:hint="eastAsia" w:hAnsi="宋体" w:cs="宋体"/>
          <w:b/>
          <w:sz w:val="24"/>
        </w:rPr>
        <w:t>2.3 招标文件的修改</w:t>
      </w:r>
      <w:bookmarkEnd w:id="35"/>
    </w:p>
    <w:p>
      <w:pPr>
        <w:autoSpaceDE w:val="0"/>
        <w:autoSpaceDN w:val="0"/>
        <w:spacing w:line="360" w:lineRule="auto"/>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rPr>
          <w:rFonts w:hAnsi="宋体" w:cs="宋体"/>
          <w:b/>
          <w:sz w:val="24"/>
        </w:rPr>
      </w:pPr>
      <w:bookmarkStart w:id="36" w:name="_Toc144974514"/>
      <w:bookmarkStart w:id="37" w:name="_Toc179632564"/>
      <w:bookmarkStart w:id="38" w:name="_Toc152042322"/>
      <w:bookmarkStart w:id="39" w:name="_Toc152045546"/>
      <w:r>
        <w:rPr>
          <w:rFonts w:hint="eastAsia" w:hAnsi="宋体" w:cs="宋体"/>
          <w:b/>
          <w:sz w:val="24"/>
        </w:rPr>
        <w:t>3. 投标文件</w:t>
      </w:r>
      <w:bookmarkEnd w:id="36"/>
      <w:bookmarkEnd w:id="37"/>
      <w:bookmarkEnd w:id="38"/>
      <w:bookmarkEnd w:id="39"/>
    </w:p>
    <w:p>
      <w:pPr>
        <w:autoSpaceDE w:val="0"/>
        <w:autoSpaceDN w:val="0"/>
        <w:spacing w:line="360" w:lineRule="auto"/>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rPr>
          <w:rFonts w:hAnsi="宋体" w:cs="宋体"/>
          <w:sz w:val="24"/>
        </w:rPr>
      </w:pPr>
      <w:r>
        <w:rPr>
          <w:rFonts w:hint="eastAsia" w:hAnsi="宋体" w:cs="宋体"/>
          <w:sz w:val="24"/>
        </w:rPr>
        <w:t>3.1.2 综合（信用）标组成：</w:t>
      </w:r>
    </w:p>
    <w:p>
      <w:pPr>
        <w:autoSpaceDE w:val="0"/>
        <w:autoSpaceDN w:val="0"/>
        <w:spacing w:line="360" w:lineRule="auto"/>
        <w:ind w:firstLine="480" w:firstLineChars="200"/>
        <w:jc w:val="left"/>
        <w:rPr>
          <w:rFonts w:hAnsi="宋体" w:cs="宋体"/>
          <w:sz w:val="24"/>
        </w:rPr>
      </w:pPr>
      <w:r>
        <w:rPr>
          <w:rFonts w:hint="eastAsia" w:hAnsi="宋体" w:cs="宋体"/>
          <w:sz w:val="24"/>
        </w:rPr>
        <w:t>（1）投标函</w:t>
      </w:r>
    </w:p>
    <w:p>
      <w:pPr>
        <w:autoSpaceDE w:val="0"/>
        <w:autoSpaceDN w:val="0"/>
        <w:spacing w:line="360" w:lineRule="auto"/>
        <w:ind w:firstLine="480" w:firstLineChars="200"/>
        <w:jc w:val="left"/>
        <w:rPr>
          <w:rFonts w:hAnsi="宋体" w:cs="宋体"/>
          <w:sz w:val="24"/>
        </w:rPr>
      </w:pPr>
      <w:r>
        <w:rPr>
          <w:rFonts w:hint="eastAsia" w:hAnsi="宋体" w:cs="宋体"/>
          <w:sz w:val="24"/>
        </w:rPr>
        <w:t>（2）投标函附录；</w:t>
      </w:r>
    </w:p>
    <w:p>
      <w:pPr>
        <w:autoSpaceDE w:val="0"/>
        <w:autoSpaceDN w:val="0"/>
        <w:spacing w:line="360" w:lineRule="auto"/>
        <w:ind w:firstLine="480" w:firstLineChars="200"/>
        <w:jc w:val="left"/>
        <w:rPr>
          <w:rFonts w:hAnsi="宋体" w:cs="宋体"/>
          <w:sz w:val="24"/>
        </w:rPr>
      </w:pPr>
      <w:r>
        <w:rPr>
          <w:rFonts w:hint="eastAsia" w:hAnsi="宋体" w:cs="宋体"/>
          <w:sz w:val="24"/>
        </w:rPr>
        <w:t>（3）法定代表人身份证明、授权委托书、项目负责人承诺书及联合体协议书；</w:t>
      </w:r>
    </w:p>
    <w:p>
      <w:pPr>
        <w:autoSpaceDE w:val="0"/>
        <w:autoSpaceDN w:val="0"/>
        <w:spacing w:line="360" w:lineRule="auto"/>
        <w:ind w:firstLine="480" w:firstLineChars="200"/>
        <w:jc w:val="left"/>
        <w:rPr>
          <w:rFonts w:hAnsi="宋体" w:cs="宋体"/>
          <w:sz w:val="24"/>
        </w:rPr>
      </w:pPr>
      <w:r>
        <w:rPr>
          <w:rFonts w:hint="eastAsia" w:hAnsi="宋体" w:cs="宋体"/>
          <w:sz w:val="24"/>
        </w:rPr>
        <w:t>（4）投标保证金；</w:t>
      </w:r>
    </w:p>
    <w:p>
      <w:pPr>
        <w:autoSpaceDE w:val="0"/>
        <w:autoSpaceDN w:val="0"/>
        <w:spacing w:line="360" w:lineRule="auto"/>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360" w:lineRule="auto"/>
        <w:ind w:firstLine="480" w:firstLineChars="200"/>
        <w:jc w:val="left"/>
        <w:rPr>
          <w:rFonts w:hAnsi="宋体" w:cs="宋体"/>
          <w:sz w:val="24"/>
        </w:rPr>
      </w:pPr>
      <w:r>
        <w:rPr>
          <w:rFonts w:hint="eastAsia" w:hAnsi="宋体" w:cs="宋体"/>
          <w:sz w:val="24"/>
        </w:rPr>
        <w:t>（6）投标单位基本情况表；</w:t>
      </w:r>
    </w:p>
    <w:p>
      <w:pPr>
        <w:autoSpaceDE w:val="0"/>
        <w:autoSpaceDN w:val="0"/>
        <w:spacing w:line="360" w:lineRule="auto"/>
        <w:ind w:firstLine="480" w:firstLineChars="200"/>
        <w:jc w:val="left"/>
        <w:rPr>
          <w:rFonts w:hAnsi="宋体" w:cs="宋体"/>
          <w:sz w:val="24"/>
        </w:rPr>
      </w:pPr>
      <w:r>
        <w:rPr>
          <w:rFonts w:hint="eastAsia" w:hAnsi="宋体" w:cs="宋体"/>
          <w:sz w:val="24"/>
        </w:rPr>
        <w:t>（7）资格证明文件；</w:t>
      </w:r>
    </w:p>
    <w:p>
      <w:pPr>
        <w:autoSpaceDE w:val="0"/>
        <w:autoSpaceDN w:val="0"/>
        <w:spacing w:line="360" w:lineRule="auto"/>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360" w:lineRule="auto"/>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360" w:lineRule="auto"/>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360" w:lineRule="auto"/>
        <w:ind w:firstLine="480" w:firstLineChars="200"/>
        <w:jc w:val="left"/>
        <w:rPr>
          <w:rFonts w:hAnsi="宋体" w:cs="宋体"/>
          <w:sz w:val="24"/>
        </w:rPr>
      </w:pPr>
      <w:r>
        <w:rPr>
          <w:rFonts w:hint="eastAsia" w:hAnsi="宋体" w:cs="宋体"/>
          <w:sz w:val="24"/>
        </w:rPr>
        <w:t>（11）其它材料。</w:t>
      </w:r>
    </w:p>
    <w:p>
      <w:pPr>
        <w:autoSpaceDE w:val="0"/>
        <w:autoSpaceDN w:val="0"/>
        <w:spacing w:line="360" w:lineRule="auto"/>
        <w:ind w:firstLine="480" w:firstLineChars="200"/>
        <w:jc w:val="left"/>
        <w:rPr>
          <w:rFonts w:hAnsi="宋体" w:cs="宋体"/>
          <w:sz w:val="24"/>
        </w:rPr>
      </w:pPr>
      <w:r>
        <w:rPr>
          <w:rFonts w:hint="eastAsia" w:hAnsi="宋体" w:cs="宋体"/>
          <w:sz w:val="24"/>
        </w:rPr>
        <w:t>3.1.3  技术标组成：</w:t>
      </w:r>
    </w:p>
    <w:p>
      <w:pPr>
        <w:autoSpaceDE w:val="0"/>
        <w:autoSpaceDN w:val="0"/>
        <w:spacing w:line="360" w:lineRule="auto"/>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360" w:lineRule="auto"/>
        <w:ind w:firstLine="480" w:firstLineChars="200"/>
        <w:jc w:val="left"/>
        <w:rPr>
          <w:rFonts w:hAnsi="宋体" w:cs="宋体"/>
          <w:sz w:val="24"/>
        </w:rPr>
      </w:pPr>
      <w:r>
        <w:rPr>
          <w:rFonts w:hint="eastAsia" w:hAnsi="宋体" w:cs="宋体"/>
          <w:sz w:val="24"/>
        </w:rPr>
        <w:t>（2）施工方案和技术措施；</w:t>
      </w:r>
    </w:p>
    <w:p>
      <w:pPr>
        <w:autoSpaceDE w:val="0"/>
        <w:autoSpaceDN w:val="0"/>
        <w:spacing w:line="360" w:lineRule="auto"/>
        <w:ind w:firstLine="480" w:firstLineChars="200"/>
        <w:jc w:val="left"/>
        <w:rPr>
          <w:rFonts w:hAnsi="宋体" w:cs="宋体"/>
          <w:sz w:val="24"/>
        </w:rPr>
      </w:pPr>
      <w:r>
        <w:rPr>
          <w:rFonts w:hint="eastAsia" w:hAnsi="宋体" w:cs="宋体"/>
          <w:sz w:val="24"/>
        </w:rPr>
        <w:t>（3）质量管理体系与措施；</w:t>
      </w:r>
    </w:p>
    <w:p>
      <w:pPr>
        <w:autoSpaceDE w:val="0"/>
        <w:autoSpaceDN w:val="0"/>
        <w:spacing w:line="360" w:lineRule="auto"/>
        <w:ind w:firstLine="480" w:firstLineChars="200"/>
        <w:jc w:val="left"/>
        <w:rPr>
          <w:rFonts w:hAnsi="宋体" w:cs="宋体"/>
          <w:sz w:val="24"/>
        </w:rPr>
      </w:pPr>
      <w:r>
        <w:rPr>
          <w:rFonts w:hint="eastAsia" w:hAnsi="宋体" w:cs="宋体"/>
          <w:sz w:val="24"/>
        </w:rPr>
        <w:t>（4）安全管理体系与措施；</w:t>
      </w:r>
    </w:p>
    <w:p>
      <w:pPr>
        <w:autoSpaceDE w:val="0"/>
        <w:autoSpaceDN w:val="0"/>
        <w:spacing w:line="360" w:lineRule="auto"/>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360" w:lineRule="auto"/>
        <w:ind w:firstLine="480" w:firstLineChars="200"/>
        <w:jc w:val="left"/>
        <w:rPr>
          <w:rFonts w:hAnsi="宋体" w:cs="宋体"/>
          <w:sz w:val="24"/>
        </w:rPr>
      </w:pPr>
      <w:r>
        <w:rPr>
          <w:rFonts w:hint="eastAsia" w:hAnsi="宋体" w:cs="宋体"/>
          <w:sz w:val="24"/>
        </w:rPr>
        <w:t>（6）工程进度计划与措施；</w:t>
      </w:r>
    </w:p>
    <w:p>
      <w:pPr>
        <w:autoSpaceDE w:val="0"/>
        <w:autoSpaceDN w:val="0"/>
        <w:spacing w:line="360" w:lineRule="auto"/>
        <w:ind w:firstLine="480" w:firstLineChars="200"/>
        <w:jc w:val="left"/>
        <w:rPr>
          <w:rFonts w:hAnsi="宋体" w:cs="宋体"/>
          <w:sz w:val="24"/>
        </w:rPr>
      </w:pPr>
      <w:r>
        <w:rPr>
          <w:rFonts w:hint="eastAsia" w:hAnsi="宋体" w:cs="宋体"/>
          <w:sz w:val="24"/>
        </w:rPr>
        <w:t>（7）拟投入资源配备计划；</w:t>
      </w:r>
    </w:p>
    <w:p>
      <w:pPr>
        <w:autoSpaceDE w:val="0"/>
        <w:autoSpaceDN w:val="0"/>
        <w:spacing w:line="360" w:lineRule="auto"/>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360" w:lineRule="auto"/>
        <w:ind w:firstLine="480" w:firstLineChars="200"/>
        <w:jc w:val="left"/>
        <w:rPr>
          <w:rFonts w:hAnsi="宋体" w:cs="宋体"/>
          <w:sz w:val="24"/>
        </w:rPr>
      </w:pPr>
      <w:r>
        <w:rPr>
          <w:rFonts w:hint="eastAsia" w:hAnsi="宋体" w:cs="宋体"/>
          <w:sz w:val="24"/>
        </w:rPr>
        <w:t>（9）施工总平面布置图；</w:t>
      </w:r>
    </w:p>
    <w:p>
      <w:pPr>
        <w:autoSpaceDE w:val="0"/>
        <w:autoSpaceDN w:val="0"/>
        <w:spacing w:line="360" w:lineRule="auto"/>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360" w:lineRule="auto"/>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360" w:lineRule="auto"/>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360" w:lineRule="auto"/>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360" w:lineRule="auto"/>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360" w:lineRule="auto"/>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360" w:lineRule="auto"/>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360" w:lineRule="auto"/>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44" w:name="_Toc144974521"/>
      <w:bookmarkStart w:id="45" w:name="_Toc152042329"/>
      <w:bookmarkStart w:id="46" w:name="_Toc179632571"/>
      <w:bookmarkStart w:id="47" w:name="_Toc152045553"/>
      <w:r>
        <w:rPr>
          <w:rFonts w:hint="eastAsia" w:hAnsi="宋体" w:cs="宋体"/>
          <w:b/>
          <w:sz w:val="24"/>
        </w:rPr>
        <w:t>备选投标方案</w:t>
      </w:r>
    </w:p>
    <w:bookmarkEnd w:id="44"/>
    <w:bookmarkEnd w:id="45"/>
    <w:bookmarkEnd w:id="46"/>
    <w:bookmarkEnd w:id="47"/>
    <w:p>
      <w:pPr>
        <w:autoSpaceDE w:val="0"/>
        <w:autoSpaceDN w:val="0"/>
        <w:spacing w:line="360" w:lineRule="auto"/>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rPr>
          <w:rFonts w:hAnsi="宋体" w:cs="宋体"/>
          <w:b/>
          <w:sz w:val="24"/>
        </w:rPr>
      </w:pPr>
      <w:r>
        <w:rPr>
          <w:rFonts w:hint="eastAsia" w:hAnsi="宋体" w:cs="宋体"/>
          <w:b/>
          <w:sz w:val="24"/>
        </w:rPr>
        <w:t>3.7 投标文件的编制</w:t>
      </w:r>
      <w:bookmarkEnd w:id="43"/>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V1.1”，按招标文件要求制作电子投标文件（包括已标价工程量清单的商务标投标文件）。</w:t>
      </w:r>
    </w:p>
    <w:p>
      <w:pPr>
        <w:autoSpaceDE w:val="0"/>
        <w:autoSpaceDN w:val="0"/>
        <w:spacing w:line="360" w:lineRule="auto"/>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w:t>
      </w:r>
    </w:p>
    <w:p>
      <w:pPr>
        <w:autoSpaceDE w:val="0"/>
        <w:autoSpaceDN w:val="0"/>
        <w:spacing w:line="360" w:lineRule="auto"/>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360" w:lineRule="auto"/>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360" w:lineRule="auto"/>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360" w:lineRule="auto"/>
        <w:ind w:firstLine="480" w:firstLineChars="200"/>
        <w:jc w:val="left"/>
        <w:rPr>
          <w:rFonts w:hAnsi="宋体" w:cs="宋体"/>
          <w:sz w:val="24"/>
        </w:rPr>
      </w:pPr>
      <w:r>
        <w:rPr>
          <w:rFonts w:hint="eastAsia" w:hAnsi="宋体" w:cs="宋体"/>
          <w:sz w:val="24"/>
        </w:rPr>
        <w:t>4.1.1 使用电子介质存储的投标文件应单独密封，封套上写明“投标人名称、项目名称、标段，在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360" w:lineRule="auto"/>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360" w:lineRule="auto"/>
        <w:jc w:val="left"/>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360" w:lineRule="auto"/>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360" w:lineRule="auto"/>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360" w:lineRule="auto"/>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52"/>
        <w:spacing w:line="360" w:lineRule="auto"/>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360" w:lineRule="auto"/>
        <w:jc w:val="left"/>
        <w:rPr>
          <w:rFonts w:hAnsi="宋体" w:cs="宋体"/>
          <w:b/>
          <w:sz w:val="24"/>
        </w:rPr>
      </w:pPr>
      <w:bookmarkStart w:id="52" w:name="_Toc283559968"/>
      <w:r>
        <w:rPr>
          <w:rFonts w:hint="eastAsia" w:hAnsi="宋体" w:cs="宋体"/>
          <w:b/>
          <w:sz w:val="24"/>
        </w:rPr>
        <w:t>5.1 开标时间和地点</w:t>
      </w:r>
      <w:bookmarkEnd w:id="52"/>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360" w:lineRule="auto"/>
        <w:jc w:val="left"/>
        <w:rPr>
          <w:rFonts w:hAnsi="宋体" w:cs="宋体"/>
          <w:b/>
          <w:sz w:val="24"/>
        </w:rPr>
      </w:pPr>
      <w:bookmarkStart w:id="53" w:name="_Toc283559970"/>
      <w:r>
        <w:rPr>
          <w:rFonts w:hint="eastAsia" w:hAnsi="宋体" w:cs="宋体"/>
          <w:b/>
          <w:sz w:val="24"/>
        </w:rPr>
        <w:t>5.2 开标、解密、唱标程序</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52"/>
        <w:spacing w:line="360" w:lineRule="auto"/>
        <w:jc w:val="both"/>
        <w:rPr>
          <w:rFonts w:hAnsi="宋体"/>
          <w:b/>
          <w:color w:val="auto"/>
        </w:rPr>
      </w:pPr>
      <w:r>
        <w:rPr>
          <w:rFonts w:hint="eastAsia" w:hAnsi="宋体"/>
          <w:b/>
          <w:color w:val="auto"/>
        </w:rPr>
        <w:t>6. 评标</w:t>
      </w:r>
      <w:bookmarkEnd w:id="53"/>
    </w:p>
    <w:p>
      <w:pPr>
        <w:autoSpaceDE w:val="0"/>
        <w:autoSpaceDN w:val="0"/>
        <w:adjustRightInd w:val="0"/>
        <w:spacing w:line="360" w:lineRule="auto"/>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360" w:lineRule="auto"/>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360" w:lineRule="auto"/>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360" w:lineRule="auto"/>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52"/>
        <w:spacing w:line="360" w:lineRule="auto"/>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360" w:lineRule="auto"/>
        <w:jc w:val="left"/>
        <w:rPr>
          <w:rFonts w:hAnsi="宋体" w:cs="宋体"/>
          <w:b/>
          <w:sz w:val="24"/>
        </w:rPr>
      </w:pPr>
      <w:bookmarkStart w:id="58" w:name="_Toc283559975"/>
      <w:r>
        <w:rPr>
          <w:rFonts w:hint="eastAsia" w:hAnsi="宋体" w:cs="宋体"/>
          <w:b/>
          <w:sz w:val="24"/>
        </w:rPr>
        <w:t>7.1 定标方式</w:t>
      </w:r>
      <w:bookmarkEnd w:id="58"/>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360" w:lineRule="auto"/>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pPr>
        <w:autoSpaceDE w:val="0"/>
        <w:autoSpaceDN w:val="0"/>
        <w:spacing w:line="360" w:lineRule="auto"/>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360" w:lineRule="auto"/>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360" w:lineRule="auto"/>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52"/>
        <w:spacing w:line="360" w:lineRule="auto"/>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360" w:lineRule="auto"/>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52"/>
        <w:spacing w:line="360" w:lineRule="auto"/>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360" w:lineRule="auto"/>
        <w:jc w:val="center"/>
        <w:rPr>
          <w:rFonts w:hAnsi="宋体" w:cs="宋体"/>
          <w:sz w:val="28"/>
          <w:szCs w:val="28"/>
        </w:rPr>
      </w:pPr>
      <w:r>
        <w:rPr>
          <w:rFonts w:hint="eastAsia" w:hAnsi="宋体" w:cs="宋体"/>
          <w:sz w:val="28"/>
          <w:szCs w:val="28"/>
        </w:rPr>
        <w:t>问题澄清通知</w:t>
      </w:r>
    </w:p>
    <w:p>
      <w:pPr>
        <w:spacing w:line="360" w:lineRule="auto"/>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360" w:lineRule="auto"/>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360" w:lineRule="auto"/>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1.</w:t>
      </w:r>
    </w:p>
    <w:p>
      <w:pPr>
        <w:spacing w:line="360" w:lineRule="auto"/>
        <w:ind w:firstLine="480" w:firstLineChars="200"/>
        <w:rPr>
          <w:rFonts w:hAnsi="宋体" w:cs="宋体"/>
          <w:sz w:val="24"/>
        </w:rPr>
      </w:pPr>
      <w:r>
        <w:rPr>
          <w:rFonts w:hint="eastAsia" w:hAnsi="宋体" w:cs="宋体"/>
          <w:sz w:val="24"/>
        </w:rPr>
        <w:t>2.</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360" w:lineRule="auto"/>
        <w:rPr>
          <w:rFonts w:hAnsi="宋体" w:cs="宋体"/>
          <w:sz w:val="24"/>
        </w:rPr>
      </w:pPr>
    </w:p>
    <w:p>
      <w:pPr>
        <w:spacing w:line="360" w:lineRule="auto"/>
        <w:rPr>
          <w:rFonts w:hAnsi="宋体" w:cs="宋体"/>
          <w:sz w:val="24"/>
        </w:rPr>
      </w:pPr>
      <w:r>
        <w:rPr>
          <w:rFonts w:hint="eastAsia" w:hAnsi="宋体" w:cs="宋体"/>
          <w:sz w:val="24"/>
        </w:rPr>
        <w:t>附件：质疑问卷</w:t>
      </w:r>
    </w:p>
    <w:p>
      <w:pPr>
        <w:spacing w:line="360" w:lineRule="auto"/>
        <w:ind w:firstLine="4080" w:firstLineChars="1700"/>
        <w:rPr>
          <w:rFonts w:hAnsi="宋体" w:cs="宋体"/>
          <w:sz w:val="24"/>
          <w:u w:val="single"/>
        </w:rPr>
      </w:pPr>
    </w:p>
    <w:p>
      <w:pPr>
        <w:spacing w:line="360" w:lineRule="auto"/>
        <w:ind w:firstLine="4080" w:firstLineChars="1700"/>
        <w:rPr>
          <w:rFonts w:hAnsi="宋体" w:cs="宋体"/>
          <w:sz w:val="24"/>
          <w:u w:val="single"/>
        </w:rPr>
      </w:pPr>
    </w:p>
    <w:p>
      <w:pPr>
        <w:spacing w:line="360" w:lineRule="auto"/>
        <w:ind w:firstLine="4080" w:firstLineChars="1700"/>
        <w:rPr>
          <w:rFonts w:hAnsi="宋体" w:cs="宋体"/>
          <w:sz w:val="24"/>
          <w:u w:val="single"/>
        </w:rPr>
      </w:pPr>
    </w:p>
    <w:p>
      <w:pPr>
        <w:spacing w:line="360" w:lineRule="auto"/>
        <w:rPr>
          <w:rFonts w:hAnsi="宋体" w:cs="宋体"/>
          <w:sz w:val="24"/>
          <w:u w:val="single"/>
        </w:rPr>
      </w:pPr>
    </w:p>
    <w:p>
      <w:pPr>
        <w:spacing w:line="360" w:lineRule="auto"/>
        <w:ind w:firstLine="4080" w:firstLineChars="1700"/>
        <w:rPr>
          <w:rFonts w:hAnsi="宋体" w:cs="宋体"/>
          <w:sz w:val="24"/>
          <w:u w:val="single"/>
        </w:rPr>
      </w:pPr>
    </w:p>
    <w:p>
      <w:pPr>
        <w:spacing w:line="360" w:lineRule="auto"/>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360" w:lineRule="auto"/>
        <w:ind w:firstLine="2880" w:firstLineChars="1200"/>
        <w:rPr>
          <w:sz w:val="24"/>
        </w:rPr>
      </w:pPr>
      <w:r>
        <w:rPr>
          <w:rFonts w:hint="eastAsia"/>
          <w:sz w:val="24"/>
        </w:rPr>
        <w:t>（经评标委员会授权的招标人代表签字或招标人加盖单位章）</w:t>
      </w:r>
    </w:p>
    <w:p>
      <w:pPr>
        <w:spacing w:line="360" w:lineRule="auto"/>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附表二：问题的澄清</w:t>
      </w:r>
    </w:p>
    <w:p>
      <w:pPr>
        <w:spacing w:beforeLines="100" w:afterLines="100" w:line="360" w:lineRule="auto"/>
        <w:jc w:val="center"/>
        <w:rPr>
          <w:rFonts w:hAnsi="宋体" w:cs="宋体"/>
          <w:sz w:val="28"/>
          <w:szCs w:val="28"/>
        </w:rPr>
      </w:pPr>
      <w:r>
        <w:rPr>
          <w:rFonts w:hint="eastAsia" w:hAnsi="宋体" w:cs="宋体"/>
          <w:sz w:val="28"/>
          <w:szCs w:val="28"/>
        </w:rPr>
        <w:t>问题的澄清、说明或补正</w:t>
      </w:r>
    </w:p>
    <w:p>
      <w:pPr>
        <w:spacing w:line="360" w:lineRule="auto"/>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360" w:lineRule="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360" w:lineRule="auto"/>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360" w:lineRule="auto"/>
        <w:ind w:firstLine="480" w:firstLineChars="200"/>
        <w:rPr>
          <w:rFonts w:hAnsi="宋体" w:cs="宋体"/>
          <w:sz w:val="24"/>
        </w:rPr>
      </w:pPr>
      <w:r>
        <w:rPr>
          <w:rFonts w:hint="eastAsia" w:hAnsi="宋体" w:cs="宋体"/>
          <w:sz w:val="24"/>
        </w:rPr>
        <w:t>1.</w:t>
      </w:r>
    </w:p>
    <w:p>
      <w:pPr>
        <w:spacing w:line="360" w:lineRule="auto"/>
        <w:ind w:firstLine="480" w:firstLineChars="200"/>
        <w:rPr>
          <w:rFonts w:hAnsi="宋体" w:cs="宋体"/>
          <w:sz w:val="24"/>
        </w:rPr>
      </w:pPr>
      <w:r>
        <w:rPr>
          <w:rFonts w:hint="eastAsia" w:hAnsi="宋体" w:cs="宋体"/>
          <w:sz w:val="24"/>
        </w:rPr>
        <w:t>2.</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wordWrap w:val="0"/>
        <w:spacing w:line="360" w:lineRule="auto"/>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360" w:lineRule="auto"/>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360" w:lineRule="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rPr>
          <w:rFonts w:hAnsi="宋体" w:cs="宋体"/>
          <w:sz w:val="24"/>
        </w:rPr>
      </w:pPr>
    </w:p>
    <w:p>
      <w:pPr>
        <w:spacing w:line="360" w:lineRule="auto"/>
        <w:rPr>
          <w:rFonts w:hAnsi="宋体" w:cs="宋体"/>
        </w:rPr>
      </w:pPr>
    </w:p>
    <w:p>
      <w:pPr>
        <w:snapToGrid w:val="0"/>
        <w:spacing w:line="360" w:lineRule="auto"/>
        <w:jc w:val="center"/>
        <w:rPr>
          <w:rFonts w:hAnsi="宋体" w:cs="宋体"/>
          <w:b/>
          <w:bCs/>
          <w:sz w:val="36"/>
          <w:szCs w:val="36"/>
        </w:rPr>
      </w:pPr>
    </w:p>
    <w:p>
      <w:pPr>
        <w:spacing w:line="360" w:lineRule="auto"/>
        <w:jc w:val="center"/>
        <w:outlineLvl w:val="0"/>
        <w:rPr>
          <w:rFonts w:ascii="新宋体" w:hAnsi="新宋体" w:eastAsia="新宋体" w:cs="新宋体"/>
          <w:b/>
          <w:bCs/>
          <w:sz w:val="36"/>
          <w:szCs w:val="36"/>
        </w:rPr>
      </w:pPr>
      <w:r>
        <w:rPr>
          <w:rFonts w:hint="eastAsia" w:hAnsi="宋体"/>
          <w:b/>
          <w:sz w:val="36"/>
          <w:szCs w:val="36"/>
        </w:rPr>
        <w:br w:type="page"/>
      </w:r>
      <w:bookmarkStart w:id="75" w:name="_Toc508875507"/>
      <w:bookmarkStart w:id="76" w:name="_Toc2081"/>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rPr>
          <w:rFonts w:hAnsi="宋体"/>
          <w:sz w:val="24"/>
        </w:rPr>
      </w:pPr>
    </w:p>
    <w:p>
      <w:pPr>
        <w:spacing w:line="360" w:lineRule="auto"/>
        <w:rPr>
          <w:rFonts w:hAnsi="宋体"/>
          <w:sz w:val="24"/>
        </w:rPr>
      </w:pPr>
      <w:r>
        <w:rPr>
          <w:rFonts w:hint="eastAsia" w:hAnsi="宋体"/>
          <w:sz w:val="24"/>
        </w:rPr>
        <w:t>一、评标应遵循公平、公正、科学、择优的原则严格按照招标文件进行。</w:t>
      </w:r>
    </w:p>
    <w:p>
      <w:pPr>
        <w:spacing w:line="360" w:lineRule="auto"/>
        <w:rPr>
          <w:rFonts w:hAnsi="宋体"/>
          <w:sz w:val="24"/>
        </w:rPr>
      </w:pPr>
      <w:r>
        <w:rPr>
          <w:rFonts w:hint="eastAsia" w:hAnsi="宋体"/>
          <w:sz w:val="24"/>
        </w:rPr>
        <w:t>二、评标由招标人依法组建的评标委员会负责，评标委员会构成：5人，其中从河南省综合评标专家库中随机抽取4人和招标人代表1人）。与投标人有利害关系的人不得进入评标委员会。</w:t>
      </w:r>
    </w:p>
    <w:p>
      <w:pPr>
        <w:spacing w:line="360" w:lineRule="auto"/>
        <w:rPr>
          <w:rFonts w:hAnsi="宋体"/>
          <w:sz w:val="24"/>
        </w:rPr>
      </w:pPr>
      <w:r>
        <w:rPr>
          <w:rFonts w:hint="eastAsia" w:hAnsi="宋体"/>
          <w:sz w:val="24"/>
        </w:rPr>
        <w:t>三、评标采用综合评标法。</w:t>
      </w:r>
    </w:p>
    <w:p>
      <w:pPr>
        <w:spacing w:line="360" w:lineRule="auto"/>
        <w:rPr>
          <w:rFonts w:hAnsi="宋体"/>
          <w:sz w:val="24"/>
        </w:rPr>
      </w:pPr>
      <w:r>
        <w:rPr>
          <w:rFonts w:hint="eastAsia" w:ascii="新宋体" w:hAnsi="新宋体" w:eastAsia="新宋体"/>
          <w:b/>
          <w:bCs/>
          <w:sz w:val="24"/>
        </w:rPr>
        <w:t>四</w:t>
      </w:r>
      <w:r>
        <w:rPr>
          <w:rFonts w:hint="eastAsia" w:ascii="黑体" w:hAnsi="宋体" w:eastAsia="黑体"/>
          <w:sz w:val="24"/>
        </w:rPr>
        <w:t>、</w:t>
      </w:r>
      <w:r>
        <w:rPr>
          <w:rFonts w:hint="eastAsia" w:hAnsi="宋体"/>
          <w:sz w:val="24"/>
        </w:rPr>
        <w:t>评标委员会应按下列原则进行评分汇总统计：</w:t>
      </w:r>
    </w:p>
    <w:p>
      <w:pPr>
        <w:snapToGrid w:val="0"/>
        <w:spacing w:line="360" w:lineRule="auto"/>
        <w:ind w:firstLine="480" w:firstLineChars="200"/>
        <w:rPr>
          <w:rFonts w:hAnsi="宋体"/>
          <w:sz w:val="24"/>
        </w:rPr>
      </w:pPr>
      <w:r>
        <w:rPr>
          <w:rFonts w:hint="eastAsia" w:hAnsi="宋体"/>
          <w:sz w:val="24"/>
        </w:rPr>
        <w:t>4.1</w:t>
      </w:r>
      <w:r>
        <w:rPr>
          <w:rFonts w:hint="eastAsia" w:hAnsi="宋体" w:cs="宋体"/>
          <w:bCs/>
          <w:sz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spacing w:line="360" w:lineRule="auto"/>
        <w:rPr>
          <w:rFonts w:hAnsi="宋体"/>
          <w:sz w:val="24"/>
        </w:rPr>
      </w:pPr>
      <w:r>
        <w:rPr>
          <w:rFonts w:hint="eastAsia" w:hAnsi="宋体"/>
          <w:sz w:val="24"/>
        </w:rPr>
        <w:t xml:space="preserve">    4.2分数计算过程中，保留两位小数。小数点第三位四舍五入。</w:t>
      </w:r>
    </w:p>
    <w:p>
      <w:pPr>
        <w:spacing w:line="360" w:lineRule="auto"/>
        <w:rPr>
          <w:rFonts w:hAnsi="宋体"/>
          <w:sz w:val="24"/>
        </w:rPr>
      </w:pPr>
      <w:r>
        <w:rPr>
          <w:rFonts w:hint="eastAsia" w:ascii="新宋体" w:hAnsi="新宋体" w:eastAsia="新宋体"/>
          <w:b/>
          <w:bCs/>
          <w:sz w:val="24"/>
        </w:rPr>
        <w:t>五、</w:t>
      </w:r>
      <w:r>
        <w:rPr>
          <w:rFonts w:hint="eastAsia" w:ascii="仿宋_GB2312" w:hAnsi="宋体" w:eastAsia="仿宋_GB2312" w:cs="宋体"/>
          <w:sz w:val="24"/>
        </w:rPr>
        <w:t xml:space="preserve"> </w:t>
      </w:r>
      <w:r>
        <w:rPr>
          <w:rFonts w:hint="eastAsia" w:hAnsi="宋体"/>
          <w:sz w:val="24"/>
        </w:rPr>
        <w:t>有效投标报价指投标人初步评审合格，不被评标委员会认定为废标的投标报价。</w:t>
      </w:r>
    </w:p>
    <w:p>
      <w:pPr>
        <w:pStyle w:val="53"/>
        <w:spacing w:line="360" w:lineRule="auto"/>
        <w:rPr>
          <w:rFonts w:ascii="新宋体" w:hAnsi="新宋体" w:eastAsia="新宋体" w:cs="Times New Roman"/>
          <w:b/>
          <w:bCs/>
          <w:szCs w:val="24"/>
        </w:rPr>
      </w:pPr>
      <w:r>
        <w:rPr>
          <w:rFonts w:hint="eastAsia" w:ascii="新宋体" w:hAnsi="新宋体" w:eastAsia="新宋体" w:cs="Times New Roman"/>
          <w:b/>
          <w:bCs/>
          <w:szCs w:val="24"/>
        </w:rPr>
        <w:t>六、初步评审</w:t>
      </w:r>
    </w:p>
    <w:p>
      <w:pPr>
        <w:spacing w:line="360" w:lineRule="auto"/>
        <w:ind w:firstLine="480" w:firstLineChars="200"/>
        <w:rPr>
          <w:rFonts w:hAnsi="宋体"/>
          <w:sz w:val="24"/>
        </w:rPr>
      </w:pPr>
      <w:r>
        <w:rPr>
          <w:rFonts w:hint="eastAsia" w:hAnsi="宋体"/>
          <w:sz w:val="24"/>
        </w:rPr>
        <w:t>招标人依法组织的评标委员会首先对投标文件进行初步评审，只有通过初步评审的投标人才能进入详细评审。初步评审的内容：</w:t>
      </w:r>
    </w:p>
    <w:p>
      <w:pPr>
        <w:pStyle w:val="175"/>
        <w:numPr>
          <w:ilvl w:val="0"/>
          <w:numId w:val="3"/>
        </w:numPr>
        <w:spacing w:line="360" w:lineRule="auto"/>
        <w:rPr>
          <w:rStyle w:val="176"/>
          <w:rFonts w:hint="default"/>
        </w:rPr>
      </w:pPr>
      <w:r>
        <w:rPr>
          <w:rStyle w:val="176"/>
          <w:rFonts w:hint="default"/>
        </w:rPr>
        <w:t>投标人名称是否与营业执照、资质证书一致；</w:t>
      </w:r>
    </w:p>
    <w:p>
      <w:pPr>
        <w:pStyle w:val="175"/>
        <w:numPr>
          <w:ilvl w:val="0"/>
          <w:numId w:val="3"/>
        </w:numPr>
        <w:spacing w:line="360" w:lineRule="auto"/>
      </w:pPr>
      <w:r>
        <w:t>电子</w:t>
      </w:r>
      <w:r>
        <w:rPr>
          <w:rFonts w:hint="eastAsia"/>
        </w:rPr>
        <w:t>投标文件是否按招标文件要求签字盖章（无需逐页签字盖章）</w:t>
      </w:r>
      <w:r>
        <w:rPr>
          <w:rStyle w:val="177"/>
          <w:rFonts w:hint="default"/>
        </w:rPr>
        <w:t xml:space="preserve">； </w:t>
      </w:r>
    </w:p>
    <w:p>
      <w:pPr>
        <w:pStyle w:val="175"/>
        <w:numPr>
          <w:ilvl w:val="0"/>
          <w:numId w:val="3"/>
        </w:numPr>
        <w:spacing w:line="360" w:lineRule="auto"/>
        <w:rPr>
          <w:rStyle w:val="176"/>
          <w:rFonts w:hint="default"/>
        </w:rPr>
      </w:pPr>
      <w:r>
        <w:rPr>
          <w:rStyle w:val="176"/>
          <w:rFonts w:hint="default"/>
        </w:rPr>
        <w:t>投标人营业执照是否有效；</w:t>
      </w:r>
    </w:p>
    <w:p>
      <w:pPr>
        <w:pStyle w:val="175"/>
        <w:numPr>
          <w:ilvl w:val="0"/>
          <w:numId w:val="3"/>
        </w:numPr>
        <w:spacing w:line="360" w:lineRule="auto"/>
      </w:pPr>
      <w:r>
        <w:rPr>
          <w:rStyle w:val="176"/>
          <w:rFonts w:hint="default"/>
        </w:rPr>
        <w:t>投标人总监理工程师证书是否与投标文件上一致；注册单位是否</w:t>
      </w:r>
      <w:r>
        <w:rPr>
          <w:rFonts w:hint="eastAsia"/>
        </w:rPr>
        <w:t xml:space="preserve">和投标文件上一致； </w:t>
      </w:r>
    </w:p>
    <w:p>
      <w:pPr>
        <w:pStyle w:val="175"/>
        <w:spacing w:line="360" w:lineRule="auto"/>
      </w:pPr>
      <w:r>
        <w:rPr>
          <w:rStyle w:val="176"/>
          <w:rFonts w:hint="default"/>
        </w:rPr>
        <w:t xml:space="preserve"> 5.投标内容、投标有效期、投标保证金等是否符合招标文件规定内容；</w:t>
      </w:r>
    </w:p>
    <w:p>
      <w:pPr>
        <w:pStyle w:val="175"/>
        <w:spacing w:line="360" w:lineRule="auto"/>
        <w:rPr>
          <w:rStyle w:val="176"/>
          <w:rFonts w:hint="default"/>
        </w:rPr>
      </w:pPr>
      <w:r>
        <w:rPr>
          <w:rStyle w:val="178"/>
          <w:rFonts w:hint="default"/>
          <w:spacing w:val="20"/>
          <w:sz w:val="24"/>
          <w:szCs w:val="24"/>
        </w:rPr>
        <w:t xml:space="preserve"> 6.投标文件有下列情形之一的，由评标委员会初审后按废标处理</w:t>
      </w:r>
    </w:p>
    <w:p>
      <w:pPr>
        <w:pStyle w:val="175"/>
        <w:spacing w:line="360" w:lineRule="auto"/>
        <w:rPr>
          <w:rStyle w:val="176"/>
          <w:rFonts w:hint="default"/>
        </w:rPr>
      </w:pPr>
      <w:r>
        <w:rPr>
          <w:rStyle w:val="176"/>
          <w:rFonts w:hint="default"/>
        </w:rPr>
        <w:t>6.1须执行政府指导价的工程项目，投标报价低于国家规定的监理服务收费基准价80%的（政府投资项目低于财政评审价80%的）；</w:t>
      </w:r>
    </w:p>
    <w:p>
      <w:pPr>
        <w:pStyle w:val="175"/>
        <w:spacing w:line="360" w:lineRule="auto"/>
        <w:rPr>
          <w:rStyle w:val="176"/>
          <w:rFonts w:hint="default"/>
        </w:rPr>
      </w:pPr>
      <w:r>
        <w:rPr>
          <w:rStyle w:val="176"/>
          <w:rFonts w:hint="default"/>
        </w:rPr>
        <w:t>6.2 组成的联合体，其投标文件未附联合体各方共同投标协议的；</w:t>
      </w:r>
    </w:p>
    <w:p>
      <w:pPr>
        <w:pStyle w:val="175"/>
        <w:spacing w:line="360" w:lineRule="auto"/>
        <w:rPr>
          <w:rStyle w:val="176"/>
          <w:rFonts w:hint="default"/>
        </w:rPr>
      </w:pPr>
      <w:r>
        <w:rPr>
          <w:rStyle w:val="176"/>
          <w:rFonts w:hint="default"/>
        </w:rPr>
        <w:t>6.3投标人递交两份或两份以上，内容不同又未在投标文件中声明哪一份有效的投标文件的；</w:t>
      </w:r>
    </w:p>
    <w:p>
      <w:pPr>
        <w:pStyle w:val="175"/>
        <w:spacing w:line="360" w:lineRule="auto"/>
        <w:rPr>
          <w:rStyle w:val="176"/>
          <w:rFonts w:hint="default"/>
        </w:rPr>
      </w:pPr>
      <w:r>
        <w:rPr>
          <w:rStyle w:val="176"/>
          <w:rFonts w:hint="default"/>
        </w:rPr>
        <w:t>6.4投标人不符合国家或者招标文件规定的资格条件；</w:t>
      </w:r>
    </w:p>
    <w:p>
      <w:pPr>
        <w:pStyle w:val="175"/>
        <w:spacing w:line="360" w:lineRule="auto"/>
        <w:rPr>
          <w:rStyle w:val="176"/>
          <w:rFonts w:hint="default"/>
        </w:rPr>
      </w:pPr>
      <w:r>
        <w:rPr>
          <w:rStyle w:val="176"/>
          <w:rFonts w:hint="default"/>
        </w:rPr>
        <w:t xml:space="preserve">6.5投标文件没有对招标文件的实质性要求和条件作出响应；                                                 </w:t>
      </w:r>
    </w:p>
    <w:p>
      <w:pPr>
        <w:pStyle w:val="175"/>
        <w:spacing w:line="360" w:lineRule="auto"/>
        <w:rPr>
          <w:rStyle w:val="176"/>
          <w:rFonts w:hint="default"/>
        </w:rPr>
      </w:pPr>
      <w:r>
        <w:rPr>
          <w:rStyle w:val="176"/>
          <w:rFonts w:hint="default"/>
        </w:rPr>
        <w:t>6.6投标人有串通投标、弄虚作假、行贿等违法行为；</w:t>
      </w:r>
    </w:p>
    <w:p>
      <w:pPr>
        <w:pStyle w:val="175"/>
        <w:spacing w:line="360" w:lineRule="auto"/>
        <w:rPr>
          <w:rStyle w:val="176"/>
          <w:rFonts w:hint="default"/>
        </w:rPr>
      </w:pPr>
      <w:r>
        <w:rPr>
          <w:rStyle w:val="176"/>
          <w:rFonts w:hint="default"/>
        </w:rPr>
        <w:t>6.7法律、法规和规章规定的其他情形。</w:t>
      </w:r>
    </w:p>
    <w:p>
      <w:pPr>
        <w:pStyle w:val="175"/>
        <w:spacing w:line="360" w:lineRule="auto"/>
        <w:rPr>
          <w:rFonts w:ascii="新宋体" w:hAnsi="新宋体" w:eastAsia="新宋体" w:cs="Times New Roman"/>
          <w:b/>
          <w:bCs/>
          <w:sz w:val="21"/>
          <w:szCs w:val="21"/>
        </w:rPr>
      </w:pPr>
      <w:r>
        <w:rPr>
          <w:rStyle w:val="176"/>
          <w:rFonts w:hint="default"/>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pacing w:before="60" w:after="60" w:line="315" w:lineRule="atLeast"/>
        <w:jc w:val="left"/>
        <w:rPr>
          <w:rFonts w:hAnsi="宋体" w:cs="宋体"/>
          <w:b/>
          <w:sz w:val="24"/>
        </w:rPr>
      </w:pPr>
      <w:r>
        <w:rPr>
          <w:rFonts w:hint="eastAsia" w:hAnsi="宋体" w:cs="宋体"/>
          <w:b/>
          <w:sz w:val="24"/>
        </w:rPr>
        <w:t>七、详细评审步骤</w:t>
      </w:r>
    </w:p>
    <w:p>
      <w:pPr>
        <w:widowControl/>
        <w:shd w:val="clear" w:color="auto" w:fill="FFFFFF"/>
        <w:ind w:firstLine="480"/>
        <w:rPr>
          <w:rFonts w:hAnsi="宋体" w:cs="宋体"/>
          <w:sz w:val="24"/>
          <w:shd w:val="clear" w:color="auto" w:fill="FFFFFF"/>
        </w:rPr>
      </w:pPr>
      <w:r>
        <w:rPr>
          <w:rFonts w:hint="eastAsia" w:hAnsi="宋体" w:cs="宋体"/>
          <w:sz w:val="24"/>
          <w:shd w:val="clear" w:color="auto" w:fill="FFFFFF"/>
        </w:rPr>
        <w:t>7.1对通过初步评审的投标文件进行评审。</w:t>
      </w:r>
    </w:p>
    <w:p>
      <w:pPr>
        <w:pStyle w:val="2"/>
        <w:ind w:firstLine="340"/>
      </w:pPr>
    </w:p>
    <w:tbl>
      <w:tblPr>
        <w:tblStyle w:val="50"/>
        <w:tblW w:w="923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93"/>
        <w:gridCol w:w="627"/>
        <w:gridCol w:w="70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34"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项目</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分数</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67"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质量控制</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5</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1.总体质量控制目标满足招标文件要求，且对质量控制目标进行了合理分解、规划；（0-1分）</w:t>
            </w:r>
          </w:p>
          <w:p>
            <w:pPr>
              <w:widowControl/>
              <w:spacing w:before="60" w:after="60"/>
              <w:jc w:val="left"/>
              <w:rPr>
                <w:szCs w:val="21"/>
              </w:rPr>
            </w:pPr>
            <w:r>
              <w:rPr>
                <w:rFonts w:hint="eastAsia" w:hAnsi="宋体" w:cs="宋体"/>
                <w:sz w:val="24"/>
              </w:rPr>
              <w:t>2.针对各质量控制分解目标及各施工环节提出了切实可行的控制点和控制措施；（0-1分）</w:t>
            </w:r>
          </w:p>
          <w:p>
            <w:pPr>
              <w:widowControl/>
              <w:spacing w:before="60" w:after="60"/>
              <w:jc w:val="left"/>
              <w:rPr>
                <w:szCs w:val="21"/>
              </w:rPr>
            </w:pPr>
            <w:r>
              <w:rPr>
                <w:rFonts w:hint="eastAsia" w:hAnsi="宋体" w:cs="宋体"/>
                <w:sz w:val="24"/>
              </w:rPr>
              <w:t>3.质量控制的基本程序和手段有针对性，且能满足工程实际要求；（0-1分）</w:t>
            </w:r>
          </w:p>
          <w:p>
            <w:pPr>
              <w:widowControl/>
              <w:spacing w:before="60" w:after="60"/>
              <w:jc w:val="left"/>
              <w:rPr>
                <w:szCs w:val="21"/>
              </w:rPr>
            </w:pPr>
            <w:r>
              <w:rPr>
                <w:rFonts w:hint="eastAsia" w:hAnsi="宋体" w:cs="宋体"/>
                <w:sz w:val="24"/>
              </w:rPr>
              <w:t>4.对分包队伍的审查、管理措施有效可行；（0-1分）</w:t>
            </w:r>
          </w:p>
          <w:p>
            <w:pPr>
              <w:widowControl/>
              <w:spacing w:before="60" w:after="60"/>
              <w:jc w:val="left"/>
              <w:rPr>
                <w:szCs w:val="21"/>
              </w:rPr>
            </w:pPr>
            <w:r>
              <w:rPr>
                <w:rFonts w:hint="eastAsia" w:hAnsi="宋体" w:cs="宋体"/>
                <w:sz w:val="24"/>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0"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进度控制</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1.对总体进度目标分解合理，能体现预控和全面控制能力；（0-1分）</w:t>
            </w:r>
          </w:p>
          <w:p>
            <w:pPr>
              <w:widowControl/>
              <w:spacing w:before="60" w:after="60"/>
              <w:jc w:val="left"/>
              <w:rPr>
                <w:szCs w:val="21"/>
              </w:rPr>
            </w:pPr>
            <w:r>
              <w:rPr>
                <w:rFonts w:hint="eastAsia" w:hAnsi="宋体" w:cs="宋体"/>
                <w:sz w:val="24"/>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3"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造价控制</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1.工程计量、计价的控制方法可行，风险预测与防范对策有效；（0-1分）</w:t>
            </w:r>
          </w:p>
          <w:p>
            <w:pPr>
              <w:widowControl/>
              <w:spacing w:before="60" w:after="60"/>
              <w:jc w:val="left"/>
              <w:rPr>
                <w:szCs w:val="21"/>
              </w:rPr>
            </w:pPr>
            <w:r>
              <w:rPr>
                <w:rFonts w:hint="eastAsia" w:hAnsi="宋体" w:cs="宋体"/>
                <w:sz w:val="24"/>
              </w:rPr>
              <w:t>2.工程款支付、结算、索赔等预控措施合理健全；（0-1分）</w:t>
            </w:r>
          </w:p>
          <w:p>
            <w:pPr>
              <w:widowControl/>
              <w:spacing w:before="60" w:after="60"/>
              <w:jc w:val="left"/>
              <w:rPr>
                <w:szCs w:val="21"/>
              </w:rPr>
            </w:pPr>
            <w:r>
              <w:rPr>
                <w:rFonts w:hint="eastAsia" w:hAnsi="宋体" w:cs="宋体"/>
                <w:sz w:val="24"/>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4"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安全措施</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1.安全措施满足招标文件要求，能结合工程环境、特点有针对性的分析安全隐患；（0-1分）</w:t>
            </w:r>
          </w:p>
          <w:p>
            <w:pPr>
              <w:widowControl/>
              <w:spacing w:before="60" w:after="60"/>
              <w:jc w:val="left"/>
              <w:rPr>
                <w:szCs w:val="21"/>
              </w:rPr>
            </w:pPr>
            <w:r>
              <w:rPr>
                <w:rFonts w:hint="eastAsia" w:hAnsi="宋体" w:cs="宋体"/>
                <w:sz w:val="24"/>
              </w:rPr>
              <w:t>2.安全保证体系组织机构和控制点设置合理；（0-1分）</w:t>
            </w:r>
          </w:p>
          <w:p>
            <w:pPr>
              <w:widowControl/>
              <w:spacing w:before="60" w:after="60"/>
              <w:jc w:val="left"/>
              <w:rPr>
                <w:szCs w:val="21"/>
              </w:rPr>
            </w:pPr>
            <w:r>
              <w:rPr>
                <w:rFonts w:hint="eastAsia" w:hAnsi="宋体" w:cs="宋体"/>
                <w:sz w:val="24"/>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26"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旁站监理措施</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1.按照国家旁站监理规定，对相应部位或施工过程设置旁站；（0-1分）</w:t>
            </w:r>
          </w:p>
          <w:p>
            <w:pPr>
              <w:widowControl/>
              <w:spacing w:before="60" w:after="60"/>
              <w:jc w:val="left"/>
              <w:rPr>
                <w:szCs w:val="21"/>
              </w:rPr>
            </w:pPr>
            <w:r>
              <w:rPr>
                <w:rFonts w:hint="eastAsia" w:hAnsi="宋体" w:cs="宋体"/>
                <w:sz w:val="24"/>
              </w:rPr>
              <w:t>2.有监理细则和方案；（0-0.5分）</w:t>
            </w:r>
          </w:p>
          <w:p>
            <w:pPr>
              <w:widowControl/>
              <w:spacing w:before="60" w:after="60"/>
              <w:jc w:val="left"/>
              <w:rPr>
                <w:szCs w:val="21"/>
              </w:rPr>
            </w:pPr>
            <w:r>
              <w:rPr>
                <w:rFonts w:hint="eastAsia" w:hAnsi="宋体" w:cs="宋体"/>
                <w:sz w:val="24"/>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1"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档案及合同管理</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1.有保障合同履行的可靠措施，制定了索赔与反索赔措施；（0-1分）</w:t>
            </w:r>
          </w:p>
          <w:p>
            <w:pPr>
              <w:widowControl/>
              <w:spacing w:before="60" w:after="60"/>
              <w:jc w:val="left"/>
              <w:rPr>
                <w:szCs w:val="21"/>
              </w:rPr>
            </w:pPr>
            <w:r>
              <w:rPr>
                <w:rFonts w:hint="eastAsia" w:hAnsi="宋体" w:cs="宋体"/>
                <w:sz w:val="24"/>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工作制度</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1</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95"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组织协调及</w:t>
            </w:r>
          </w:p>
          <w:p>
            <w:pPr>
              <w:widowControl/>
              <w:spacing w:before="60" w:after="60" w:line="315" w:lineRule="atLeast"/>
              <w:jc w:val="center"/>
              <w:rPr>
                <w:szCs w:val="21"/>
              </w:rPr>
            </w:pPr>
            <w:r>
              <w:rPr>
                <w:rFonts w:hint="eastAsia" w:hAnsi="宋体" w:cs="宋体"/>
                <w:sz w:val="24"/>
              </w:rPr>
              <w:t>合理化建议</w:t>
            </w:r>
          </w:p>
        </w:tc>
        <w:tc>
          <w:tcPr>
            <w:tcW w:w="6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1.协调工作措施得当、有针对性；（0-1分）</w:t>
            </w:r>
          </w:p>
          <w:p>
            <w:pPr>
              <w:widowControl/>
              <w:spacing w:before="60" w:after="60"/>
              <w:jc w:val="left"/>
              <w:rPr>
                <w:szCs w:val="21"/>
              </w:rPr>
            </w:pPr>
            <w:r>
              <w:rPr>
                <w:rFonts w:hint="eastAsia" w:hAnsi="宋体" w:cs="宋体"/>
                <w:sz w:val="24"/>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合计</w:t>
            </w:r>
          </w:p>
        </w:tc>
        <w:tc>
          <w:tcPr>
            <w:tcW w:w="7644"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20分</w:t>
            </w:r>
          </w:p>
        </w:tc>
      </w:tr>
    </w:tbl>
    <w:p>
      <w:pPr>
        <w:widowControl/>
        <w:shd w:val="clear" w:color="auto" w:fill="FFFFFF"/>
        <w:spacing w:before="60" w:after="60" w:line="480" w:lineRule="auto"/>
        <w:jc w:val="left"/>
        <w:rPr>
          <w:rFonts w:hAnsi="宋体"/>
          <w:sz w:val="24"/>
        </w:rPr>
      </w:pPr>
      <w:r>
        <w:rPr>
          <w:rFonts w:hint="eastAsia" w:hAnsi="宋体"/>
          <w:sz w:val="24"/>
        </w:rPr>
        <w:t>7.2商务标详细评审</w:t>
      </w:r>
    </w:p>
    <w:tbl>
      <w:tblPr>
        <w:tblStyle w:val="50"/>
        <w:tblW w:w="9458" w:type="dxa"/>
        <w:tblInd w:w="0" w:type="dxa"/>
        <w:tblLayout w:type="fixed"/>
        <w:tblCellMar>
          <w:top w:w="0" w:type="dxa"/>
          <w:left w:w="108" w:type="dxa"/>
          <w:bottom w:w="0" w:type="dxa"/>
          <w:right w:w="108" w:type="dxa"/>
        </w:tblCellMar>
      </w:tblPr>
      <w:tblGrid>
        <w:gridCol w:w="1008"/>
        <w:gridCol w:w="1385"/>
        <w:gridCol w:w="724"/>
        <w:gridCol w:w="6341"/>
      </w:tblGrid>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项目</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分数</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评  分  内  容</w:t>
            </w:r>
          </w:p>
        </w:tc>
      </w:tr>
      <w:tr>
        <w:tblPrEx>
          <w:tblLayout w:type="fixed"/>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监理取费</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15</w:t>
            </w:r>
          </w:p>
        </w:tc>
        <w:tc>
          <w:tcPr>
            <w:tcW w:w="6341" w:type="dxa"/>
            <w:tcBorders>
              <w:top w:val="single" w:color="auto" w:sz="4" w:space="0"/>
              <w:left w:val="nil"/>
              <w:bottom w:val="single" w:color="auto" w:sz="4" w:space="0"/>
              <w:right w:val="single" w:color="auto" w:sz="4" w:space="0"/>
            </w:tcBorders>
            <w:vAlign w:val="center"/>
          </w:tcPr>
          <w:p>
            <w:pPr>
              <w:spacing w:line="380" w:lineRule="exact"/>
              <w:rPr>
                <w:rFonts w:hAnsi="宋体"/>
                <w:sz w:val="24"/>
              </w:rPr>
            </w:pPr>
            <w:r>
              <w:rPr>
                <w:rFonts w:hint="eastAsia" w:hAnsi="宋体"/>
                <w:sz w:val="24"/>
              </w:rPr>
              <w:t>评标基准价的确定：评标基准价D=α×E+β×F</w:t>
            </w:r>
          </w:p>
          <w:p>
            <w:pPr>
              <w:spacing w:line="380" w:lineRule="exact"/>
              <w:rPr>
                <w:rFonts w:hAnsi="宋体"/>
                <w:sz w:val="24"/>
              </w:rPr>
            </w:pPr>
            <w:r>
              <w:rPr>
                <w:rFonts w:hint="eastAsia" w:hAnsi="宋体"/>
                <w:sz w:val="24"/>
              </w:rPr>
              <w:t>其中：E-招标控制价；</w:t>
            </w:r>
          </w:p>
          <w:p>
            <w:pPr>
              <w:spacing w:line="380" w:lineRule="exact"/>
              <w:rPr>
                <w:rFonts w:hAnsi="宋体"/>
                <w:sz w:val="24"/>
              </w:rPr>
            </w:pPr>
            <w:r>
              <w:rPr>
                <w:rFonts w:hint="eastAsia" w:hAnsi="宋体"/>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pPr>
              <w:spacing w:line="380" w:lineRule="exact"/>
              <w:rPr>
                <w:rFonts w:hAnsi="宋体"/>
                <w:sz w:val="24"/>
              </w:rPr>
            </w:pPr>
            <w:r>
              <w:rPr>
                <w:rFonts w:hint="eastAsia" w:hAnsi="宋体"/>
                <w:sz w:val="24"/>
              </w:rPr>
              <w:t>有效投标人的投标报价为不高于E值，且通过初步评审的投标人报价。</w:t>
            </w:r>
          </w:p>
          <w:p>
            <w:pPr>
              <w:spacing w:line="380" w:lineRule="exact"/>
              <w:rPr>
                <w:rFonts w:hAnsi="宋体"/>
                <w:sz w:val="24"/>
              </w:rPr>
            </w:pPr>
            <w:r>
              <w:rPr>
                <w:rFonts w:hint="eastAsia" w:hAnsi="宋体"/>
                <w:sz w:val="24"/>
              </w:rPr>
              <w:t>α-为E值的权重系数，α取值在0.40-0.70之间抽取（开标时，在0.40、0.45、0.50、0.55、0.60、0.65、0.70七个数值中由招标人和投标人代表现场随机抽取）。</w:t>
            </w:r>
          </w:p>
          <w:p>
            <w:pPr>
              <w:spacing w:line="380" w:lineRule="exact"/>
              <w:rPr>
                <w:rFonts w:hAnsi="宋体"/>
                <w:sz w:val="24"/>
              </w:rPr>
            </w:pPr>
            <w:r>
              <w:rPr>
                <w:rFonts w:hint="eastAsia" w:hAnsi="宋体"/>
                <w:sz w:val="24"/>
              </w:rPr>
              <w:t>β-为F值的权重系数，β=1-α</w:t>
            </w:r>
          </w:p>
          <w:p>
            <w:pPr>
              <w:spacing w:line="380" w:lineRule="exact"/>
              <w:rPr>
                <w:rFonts w:ascii="新宋体" w:hAnsi="新宋体" w:eastAsia="新宋体"/>
                <w:sz w:val="24"/>
              </w:rPr>
            </w:pPr>
            <w:r>
              <w:rPr>
                <w:rFonts w:hint="eastAsia" w:ascii="新宋体" w:hAnsi="新宋体" w:eastAsia="新宋体"/>
                <w:sz w:val="24"/>
              </w:rPr>
              <w:t>各有效投标报价在评标基准价±1%以内的得满分15分，每再低于评标基准价1%的扣0.2分（不足1%按1%计）；每再高于评标基准价1%的扣0.4分（不足1%按1%计），扣完为止。</w:t>
            </w:r>
          </w:p>
          <w:p>
            <w:pPr>
              <w:widowControl/>
              <w:spacing w:before="60" w:after="60" w:line="380" w:lineRule="exact"/>
              <w:jc w:val="left"/>
              <w:rPr>
                <w:rFonts w:hAnsi="宋体"/>
                <w:sz w:val="24"/>
              </w:rPr>
            </w:pPr>
            <w:r>
              <w:rPr>
                <w:rFonts w:hint="eastAsia" w:ascii="新宋体" w:hAnsi="新宋体" w:eastAsia="新宋体"/>
                <w:sz w:val="24"/>
              </w:rPr>
              <w:t>投标报价低于财政评审报价80%的，作废标处理。</w:t>
            </w:r>
          </w:p>
        </w:tc>
      </w:tr>
      <w:tr>
        <w:tblPrEx>
          <w:tblLayout w:type="fixed"/>
          <w:tblCellMar>
            <w:top w:w="0" w:type="dxa"/>
            <w:left w:w="108" w:type="dxa"/>
            <w:bottom w:w="0" w:type="dxa"/>
            <w:right w:w="108" w:type="dxa"/>
          </w:tblCellMar>
        </w:tblPrEx>
        <w:trPr>
          <w:trHeight w:val="847"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监理</w:t>
            </w:r>
          </w:p>
          <w:p>
            <w:pPr>
              <w:widowControl/>
              <w:spacing w:line="240" w:lineRule="atLeast"/>
              <w:jc w:val="center"/>
              <w:rPr>
                <w:rFonts w:hAnsi="宋体"/>
                <w:sz w:val="24"/>
              </w:rPr>
            </w:pPr>
            <w:r>
              <w:rPr>
                <w:rFonts w:hint="eastAsia" w:hAnsi="宋体"/>
                <w:sz w:val="24"/>
              </w:rPr>
              <w:t>企业</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20</w:t>
            </w:r>
          </w:p>
        </w:tc>
        <w:tc>
          <w:tcPr>
            <w:tcW w:w="6341" w:type="dxa"/>
            <w:tcBorders>
              <w:top w:val="single" w:color="auto" w:sz="4" w:space="0"/>
              <w:left w:val="nil"/>
              <w:bottom w:val="single" w:color="auto" w:sz="4" w:space="0"/>
              <w:right w:val="single" w:color="auto" w:sz="4" w:space="0"/>
            </w:tcBorders>
            <w:vAlign w:val="center"/>
          </w:tcPr>
          <w:p>
            <w:pPr>
              <w:shd w:val="solid" w:color="FFFFFF" w:fill="auto"/>
              <w:autoSpaceDN w:val="0"/>
              <w:spacing w:line="400" w:lineRule="exact"/>
              <w:rPr>
                <w:rFonts w:hint="eastAsia" w:hAnsi="宋体"/>
                <w:sz w:val="24"/>
                <w:shd w:val="clear" w:color="auto" w:fill="FFFFFF"/>
              </w:rPr>
            </w:pPr>
            <w:r>
              <w:rPr>
                <w:rFonts w:hint="eastAsia" w:hAnsi="宋体"/>
                <w:sz w:val="24"/>
                <w:shd w:val="clear" w:color="auto" w:fill="FFFFFF"/>
              </w:rPr>
              <w:t>1、2015年1月1日以来监理过类似工程的每项5分；最高得</w:t>
            </w:r>
            <w:r>
              <w:rPr>
                <w:rFonts w:hint="eastAsia" w:hAnsi="宋体"/>
                <w:sz w:val="24"/>
                <w:shd w:val="clear" w:color="auto" w:fill="FFFFFF"/>
                <w:lang w:val="en-US" w:eastAsia="zh-CN"/>
              </w:rPr>
              <w:t>10</w:t>
            </w:r>
            <w:r>
              <w:rPr>
                <w:rFonts w:hint="eastAsia" w:hAnsi="宋体"/>
                <w:sz w:val="24"/>
                <w:shd w:val="clear" w:color="auto" w:fill="FFFFFF"/>
              </w:rPr>
              <w:t>分。（以合同和中标通知书原件或者合同和竣工验收表原件</w:t>
            </w:r>
            <w:r>
              <w:rPr>
                <w:rFonts w:hint="eastAsia" w:asciiTheme="minorEastAsia" w:hAnsiTheme="minorEastAsia" w:eastAsiaTheme="minorEastAsia" w:cstheme="minorEastAsia"/>
                <w:sz w:val="24"/>
                <w:szCs w:val="24"/>
              </w:rPr>
              <w:t>扫描件（或图片）</w:t>
            </w:r>
            <w:r>
              <w:rPr>
                <w:rFonts w:hint="eastAsia" w:hAnsi="宋体"/>
                <w:sz w:val="24"/>
                <w:shd w:val="clear" w:color="auto" w:fill="FFFFFF"/>
              </w:rPr>
              <w:t>为准）</w:t>
            </w:r>
          </w:p>
          <w:p>
            <w:pPr>
              <w:shd w:val="solid" w:color="FFFFFF" w:fill="auto"/>
              <w:autoSpaceDN w:val="0"/>
              <w:spacing w:line="400" w:lineRule="exact"/>
              <w:rPr>
                <w:rFonts w:hAnsi="宋体"/>
                <w:sz w:val="24"/>
              </w:rPr>
            </w:pPr>
            <w:r>
              <w:rPr>
                <w:rFonts w:hint="eastAsia" w:hAnsi="宋体"/>
                <w:sz w:val="24"/>
                <w:shd w:val="clear" w:color="auto" w:fill="FFFFFF"/>
              </w:rPr>
              <w:t>2、2015年1月1日以来，监理企业监理过的类似工程获得省级及以上奖项的每项得</w:t>
            </w:r>
            <w:r>
              <w:rPr>
                <w:rFonts w:hint="eastAsia" w:hAnsi="宋体"/>
                <w:sz w:val="24"/>
                <w:shd w:val="clear" w:color="auto" w:fill="FFFFFF"/>
                <w:lang w:val="en-US" w:eastAsia="zh-CN"/>
              </w:rPr>
              <w:t>10</w:t>
            </w:r>
            <w:r>
              <w:rPr>
                <w:rFonts w:hint="eastAsia" w:hAnsi="宋体"/>
                <w:sz w:val="24"/>
                <w:shd w:val="clear" w:color="auto" w:fill="FFFFFF"/>
              </w:rPr>
              <w:t>分，本项最多得</w:t>
            </w:r>
            <w:r>
              <w:rPr>
                <w:rFonts w:hint="eastAsia" w:hAnsi="宋体"/>
                <w:sz w:val="24"/>
                <w:shd w:val="clear" w:color="auto" w:fill="FFFFFF"/>
                <w:lang w:val="en-US" w:eastAsia="zh-CN"/>
              </w:rPr>
              <w:t>10</w:t>
            </w:r>
            <w:r>
              <w:rPr>
                <w:rFonts w:hint="eastAsia" w:hAnsi="宋体"/>
                <w:sz w:val="24"/>
                <w:shd w:val="clear" w:color="auto" w:fill="FFFFFF"/>
              </w:rPr>
              <w:t>分。（以提供的证书和获奖文件</w:t>
            </w:r>
            <w:r>
              <w:rPr>
                <w:rFonts w:hint="eastAsia" w:asciiTheme="minorEastAsia" w:hAnsiTheme="minorEastAsia" w:eastAsiaTheme="minorEastAsia" w:cstheme="minorEastAsia"/>
                <w:sz w:val="24"/>
                <w:szCs w:val="24"/>
              </w:rPr>
              <w:t>原件扫描件（或图片）为准</w:t>
            </w:r>
            <w:r>
              <w:rPr>
                <w:rFonts w:hint="eastAsia" w:hAnsi="宋体"/>
                <w:sz w:val="24"/>
                <w:shd w:val="clear" w:color="auto" w:fill="FFFFFF"/>
              </w:rPr>
              <w:t>，时间以发证时间为准。）</w:t>
            </w:r>
          </w:p>
        </w:tc>
      </w:tr>
      <w:tr>
        <w:tblPrEx>
          <w:tblLayout w:type="fixed"/>
          <w:tblCellMar>
            <w:top w:w="0" w:type="dxa"/>
            <w:left w:w="108" w:type="dxa"/>
            <w:bottom w:w="0" w:type="dxa"/>
            <w:right w:w="108" w:type="dxa"/>
          </w:tblCellMar>
        </w:tblPrEx>
        <w:trPr>
          <w:trHeight w:val="64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lang w:val="en-US" w:eastAsia="zh-CN"/>
              </w:rPr>
              <w:t>1</w:t>
            </w:r>
            <w:r>
              <w:rPr>
                <w:rFonts w:hint="eastAsia" w:hAnsi="宋体"/>
                <w:sz w:val="24"/>
              </w:rPr>
              <w:t>5</w:t>
            </w:r>
          </w:p>
        </w:tc>
        <w:tc>
          <w:tcPr>
            <w:tcW w:w="6341" w:type="dxa"/>
            <w:tcBorders>
              <w:top w:val="single" w:color="auto" w:sz="4" w:space="0"/>
              <w:left w:val="nil"/>
              <w:bottom w:val="single" w:color="auto" w:sz="4" w:space="0"/>
              <w:right w:val="single" w:color="auto" w:sz="4" w:space="0"/>
            </w:tcBorders>
            <w:vAlign w:val="center"/>
          </w:tcPr>
          <w:p>
            <w:pPr>
              <w:autoSpaceDN w:val="0"/>
              <w:spacing w:line="400" w:lineRule="exact"/>
            </w:pPr>
            <w:r>
              <w:rPr>
                <w:rFonts w:hint="eastAsia" w:hAnsi="宋体"/>
                <w:sz w:val="24"/>
              </w:rPr>
              <w:t>2015年1月1日以来获得省级及以上优秀监理企业奖项的得</w:t>
            </w:r>
            <w:r>
              <w:rPr>
                <w:rFonts w:hint="eastAsia" w:hAnsi="宋体"/>
                <w:sz w:val="24"/>
                <w:lang w:eastAsia="zh-CN"/>
              </w:rPr>
              <w:t>一次的得</w:t>
            </w:r>
            <w:r>
              <w:rPr>
                <w:rFonts w:hint="eastAsia" w:hAnsi="宋体"/>
                <w:sz w:val="24"/>
                <w:lang w:val="en-US" w:eastAsia="zh-CN"/>
              </w:rPr>
              <w:t>10分，两次及以上的得15</w:t>
            </w:r>
            <w:r>
              <w:rPr>
                <w:rFonts w:hint="eastAsia" w:hAnsi="宋体"/>
                <w:sz w:val="24"/>
              </w:rPr>
              <w:t>分；</w:t>
            </w:r>
            <w:r>
              <w:rPr>
                <w:rFonts w:hint="eastAsia" w:hAnsi="宋体"/>
                <w:sz w:val="24"/>
                <w:lang w:eastAsia="zh-CN"/>
              </w:rPr>
              <w:t>本项最高</w:t>
            </w:r>
            <w:r>
              <w:rPr>
                <w:rFonts w:hint="eastAsia" w:hAnsi="宋体"/>
                <w:sz w:val="24"/>
                <w:lang w:val="en-US" w:eastAsia="zh-CN"/>
              </w:rPr>
              <w:t>15分</w:t>
            </w:r>
            <w:r>
              <w:rPr>
                <w:rFonts w:hint="eastAsia" w:hAnsi="宋体"/>
                <w:sz w:val="24"/>
              </w:rPr>
              <w:t>。（以提供证书及文件</w:t>
            </w:r>
            <w:r>
              <w:rPr>
                <w:rFonts w:hint="eastAsia" w:asciiTheme="minorEastAsia" w:hAnsiTheme="minorEastAsia" w:eastAsiaTheme="minorEastAsia" w:cstheme="minorEastAsia"/>
                <w:sz w:val="24"/>
                <w:szCs w:val="24"/>
              </w:rPr>
              <w:t>原件扫描件（或图片）为准，时间以发证时间为准。</w:t>
            </w:r>
            <w:r>
              <w:rPr>
                <w:rFonts w:hint="eastAsia" w:hAnsi="宋体"/>
                <w:sz w:val="24"/>
              </w:rPr>
              <w:t>）</w:t>
            </w:r>
          </w:p>
        </w:tc>
      </w:tr>
      <w:tr>
        <w:tblPrEx>
          <w:tblLayout w:type="fixed"/>
          <w:tblCellMar>
            <w:top w:w="0" w:type="dxa"/>
            <w:left w:w="108" w:type="dxa"/>
            <w:bottom w:w="0" w:type="dxa"/>
            <w:right w:w="108" w:type="dxa"/>
          </w:tblCellMar>
        </w:tblPrEx>
        <w:trPr>
          <w:trHeight w:val="435" w:hRule="atLeast"/>
        </w:trPr>
        <w:tc>
          <w:tcPr>
            <w:tcW w:w="1008" w:type="dxa"/>
            <w:vMerge w:val="restart"/>
            <w:tcBorders>
              <w:top w:val="nil"/>
              <w:left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总监理</w:t>
            </w:r>
          </w:p>
          <w:p>
            <w:pPr>
              <w:widowControl/>
              <w:spacing w:line="240" w:lineRule="atLeast"/>
              <w:jc w:val="center"/>
              <w:rPr>
                <w:rFonts w:hAnsi="宋体"/>
                <w:sz w:val="24"/>
              </w:rPr>
            </w:pPr>
            <w:r>
              <w:rPr>
                <w:rFonts w:hint="eastAsia" w:hAnsi="宋体"/>
                <w:sz w:val="24"/>
              </w:rPr>
              <w:t>工程师</w:t>
            </w: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10</w:t>
            </w:r>
          </w:p>
        </w:tc>
        <w:tc>
          <w:tcPr>
            <w:tcW w:w="6341" w:type="dxa"/>
            <w:tcBorders>
              <w:top w:val="single" w:color="auto" w:sz="4" w:space="0"/>
              <w:left w:val="nil"/>
              <w:bottom w:val="single" w:color="auto" w:sz="4" w:space="0"/>
              <w:right w:val="single" w:color="auto" w:sz="4" w:space="0"/>
            </w:tcBorders>
            <w:vAlign w:val="center"/>
          </w:tcPr>
          <w:p>
            <w:pPr>
              <w:autoSpaceDN w:val="0"/>
              <w:spacing w:line="400" w:lineRule="exact"/>
              <w:rPr>
                <w:rFonts w:hAnsi="宋体"/>
                <w:sz w:val="24"/>
                <w:shd w:val="clear" w:color="auto" w:fill="FFFFFF"/>
              </w:rPr>
            </w:pPr>
            <w:r>
              <w:rPr>
                <w:rFonts w:hint="eastAsia" w:hAnsi="宋体"/>
                <w:sz w:val="24"/>
              </w:rPr>
              <w:t>1、2015年1月1日以来总监担任过类似工程的每项得</w:t>
            </w:r>
            <w:r>
              <w:rPr>
                <w:rFonts w:hint="eastAsia" w:hAnsi="宋体"/>
                <w:sz w:val="24"/>
                <w:lang w:val="en-US" w:eastAsia="zh-CN"/>
              </w:rPr>
              <w:t>5</w:t>
            </w:r>
            <w:r>
              <w:rPr>
                <w:rFonts w:hint="eastAsia" w:hAnsi="宋体"/>
                <w:sz w:val="24"/>
              </w:rPr>
              <w:t>分，本项最高得</w:t>
            </w:r>
            <w:r>
              <w:rPr>
                <w:rFonts w:hint="eastAsia" w:hAnsi="宋体"/>
                <w:sz w:val="24"/>
                <w:lang w:val="en-US" w:eastAsia="zh-CN"/>
              </w:rPr>
              <w:t>5</w:t>
            </w:r>
            <w:r>
              <w:rPr>
                <w:rFonts w:hint="eastAsia" w:hAnsi="宋体"/>
                <w:sz w:val="24"/>
              </w:rPr>
              <w:t>分；没有不得分。</w:t>
            </w:r>
            <w:r>
              <w:rPr>
                <w:rFonts w:hint="eastAsia" w:hAnsi="宋体"/>
                <w:sz w:val="24"/>
                <w:shd w:val="clear" w:color="auto" w:fill="FFFFFF"/>
              </w:rPr>
              <w:t>（以合同和中标通知书原件或者合同和竣工验表原件扫描件（或图片）为准）。</w:t>
            </w:r>
          </w:p>
          <w:p>
            <w:pPr>
              <w:spacing w:line="400" w:lineRule="exact"/>
              <w:rPr>
                <w:rFonts w:hAnsi="宋体" w:cs="宋体"/>
                <w:sz w:val="24"/>
              </w:rPr>
            </w:pPr>
            <w:r>
              <w:rPr>
                <w:rFonts w:hint="eastAsia" w:hAnsi="宋体"/>
                <w:sz w:val="24"/>
                <w:shd w:val="clear" w:color="auto" w:fill="FFFFFF"/>
              </w:rPr>
              <w:t>2、2015年1月1日以来,拟派项目总监监理过的类似工程获得省级及以上奖项的每项得5分，本项最多得5分。（以提供的证书和获奖文件</w:t>
            </w:r>
            <w:r>
              <w:rPr>
                <w:rFonts w:hint="eastAsia" w:asciiTheme="minorEastAsia" w:hAnsiTheme="minorEastAsia" w:eastAsiaTheme="minorEastAsia" w:cstheme="minorEastAsia"/>
                <w:sz w:val="24"/>
                <w:szCs w:val="24"/>
              </w:rPr>
              <w:t>原件扫描件（或图片）为准</w:t>
            </w:r>
            <w:r>
              <w:rPr>
                <w:rFonts w:hint="eastAsia" w:hAnsi="宋体"/>
                <w:sz w:val="24"/>
                <w:shd w:val="clear" w:color="auto" w:fill="FFFFFF"/>
              </w:rPr>
              <w:t>，时间以发证时间为准。）</w:t>
            </w:r>
          </w:p>
        </w:tc>
      </w:tr>
      <w:tr>
        <w:tblPrEx>
          <w:tblLayout w:type="fixed"/>
          <w:tblCellMar>
            <w:top w:w="0" w:type="dxa"/>
            <w:left w:w="108" w:type="dxa"/>
            <w:bottom w:w="0" w:type="dxa"/>
            <w:right w:w="108" w:type="dxa"/>
          </w:tblCellMar>
        </w:tblPrEx>
        <w:trPr>
          <w:trHeight w:val="350" w:hRule="atLeast"/>
        </w:trPr>
        <w:tc>
          <w:tcPr>
            <w:tcW w:w="1008"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5</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sz w:val="24"/>
              </w:rPr>
            </w:pPr>
            <w:r>
              <w:rPr>
                <w:rFonts w:hint="eastAsia" w:hAnsi="宋体"/>
                <w:color w:val="000000"/>
                <w:sz w:val="24"/>
                <w:shd w:val="clear" w:color="auto" w:fill="FFFFFF"/>
              </w:rPr>
              <w:t>拟派总监理工程师2015年1月1日以来，获得省级及以上优秀总监理工程师奖项的每</w:t>
            </w:r>
            <w:r>
              <w:rPr>
                <w:rFonts w:hint="eastAsia" w:hAnsi="宋体"/>
                <w:color w:val="000000"/>
                <w:sz w:val="24"/>
                <w:shd w:val="clear" w:color="auto" w:fill="FFFFFF"/>
                <w:lang w:eastAsia="zh-CN"/>
              </w:rPr>
              <w:t>次</w:t>
            </w:r>
            <w:r>
              <w:rPr>
                <w:rFonts w:hint="eastAsia" w:hAnsi="宋体"/>
                <w:color w:val="000000"/>
                <w:sz w:val="24"/>
                <w:shd w:val="clear" w:color="auto" w:fill="FFFFFF"/>
              </w:rPr>
              <w:t>得</w:t>
            </w:r>
            <w:r>
              <w:rPr>
                <w:rFonts w:hint="eastAsia" w:hAnsi="宋体"/>
                <w:color w:val="000000"/>
                <w:sz w:val="24"/>
                <w:shd w:val="clear" w:color="auto" w:fill="FFFFFF"/>
                <w:lang w:val="en-US" w:eastAsia="zh-CN"/>
              </w:rPr>
              <w:t>2.5</w:t>
            </w:r>
            <w:r>
              <w:rPr>
                <w:rFonts w:hint="eastAsia" w:hAnsi="宋体"/>
                <w:color w:val="000000"/>
                <w:sz w:val="24"/>
                <w:shd w:val="clear" w:color="auto" w:fill="FFFFFF"/>
              </w:rPr>
              <w:t>分，本项最高得</w:t>
            </w:r>
            <w:r>
              <w:rPr>
                <w:rFonts w:hint="eastAsia" w:hAnsi="宋体"/>
                <w:color w:val="000000"/>
                <w:sz w:val="24"/>
                <w:shd w:val="clear" w:color="auto" w:fill="FFFFFF"/>
                <w:lang w:val="en-US" w:eastAsia="zh-CN"/>
              </w:rPr>
              <w:t>5</w:t>
            </w:r>
            <w:r>
              <w:rPr>
                <w:rFonts w:hint="eastAsia" w:hAnsi="宋体"/>
                <w:color w:val="000000"/>
                <w:sz w:val="24"/>
                <w:shd w:val="clear" w:color="auto" w:fill="FFFFFF"/>
              </w:rPr>
              <w:t>分，没有不得分。</w:t>
            </w:r>
            <w:r>
              <w:rPr>
                <w:rFonts w:hint="eastAsia" w:hAnsi="宋体"/>
                <w:sz w:val="24"/>
                <w:shd w:val="clear" w:color="auto" w:fill="FFFFFF"/>
              </w:rPr>
              <w:t>（以提供的证书和获奖文件</w:t>
            </w:r>
            <w:r>
              <w:rPr>
                <w:rFonts w:hint="eastAsia" w:asciiTheme="minorEastAsia" w:hAnsiTheme="minorEastAsia" w:eastAsiaTheme="minorEastAsia" w:cstheme="minorEastAsia"/>
                <w:sz w:val="24"/>
                <w:szCs w:val="24"/>
              </w:rPr>
              <w:t>原件扫描件（或图片）为准</w:t>
            </w:r>
            <w:r>
              <w:rPr>
                <w:rFonts w:hint="eastAsia" w:hAnsi="宋体"/>
                <w:sz w:val="24"/>
                <w:shd w:val="clear" w:color="auto" w:fill="FFFFFF"/>
              </w:rPr>
              <w:t>，时间以发证时间为准。）</w:t>
            </w:r>
          </w:p>
        </w:tc>
      </w:tr>
      <w:tr>
        <w:tblPrEx>
          <w:tblLayout w:type="fixed"/>
          <w:tblCellMar>
            <w:top w:w="0" w:type="dxa"/>
            <w:left w:w="108" w:type="dxa"/>
            <w:bottom w:w="0" w:type="dxa"/>
            <w:right w:w="108" w:type="dxa"/>
          </w:tblCellMar>
        </w:tblPrEx>
        <w:trPr>
          <w:trHeight w:val="75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hAnsi="宋体"/>
                <w:sz w:val="24"/>
              </w:rPr>
            </w:pPr>
            <w:r>
              <w:rPr>
                <w:rFonts w:hint="eastAsia" w:hAnsi="宋体"/>
                <w:sz w:val="24"/>
              </w:rPr>
              <w:t>项目监理机构人员配备</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7</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int="eastAsia" w:hAnsi="宋体"/>
                <w:color w:val="000000"/>
                <w:sz w:val="24"/>
                <w:shd w:val="clear" w:color="auto" w:fill="FFFFFF"/>
              </w:rPr>
            </w:pPr>
            <w:r>
              <w:rPr>
                <w:rFonts w:hint="eastAsia" w:hAnsi="宋体"/>
                <w:color w:val="000000"/>
                <w:sz w:val="24"/>
                <w:shd w:val="clear" w:color="auto" w:fill="FFFFFF"/>
                <w:lang w:val="en-US" w:eastAsia="zh-CN"/>
              </w:rPr>
              <w:t>1、</w:t>
            </w:r>
            <w:r>
              <w:rPr>
                <w:rFonts w:hint="eastAsia" w:hAnsi="宋体"/>
                <w:color w:val="000000"/>
                <w:sz w:val="24"/>
                <w:shd w:val="clear" w:color="auto" w:fill="FFFFFF"/>
              </w:rPr>
              <w:t>专业监理工程师概况：专业监理工程师（国家注册）至少配备5人的得3分，每增加1人加0.5分，最多加1分。3人至5人（含3人）得1分，少于3人或没有配备得0分。（4分）</w:t>
            </w:r>
          </w:p>
          <w:p>
            <w:pPr>
              <w:widowControl/>
              <w:spacing w:line="240" w:lineRule="atLeast"/>
              <w:jc w:val="left"/>
              <w:rPr>
                <w:rFonts w:hint="eastAsia" w:hAnsi="宋体"/>
                <w:color w:val="000000"/>
                <w:sz w:val="24"/>
                <w:shd w:val="clear" w:color="auto" w:fill="FFFFFF"/>
              </w:rPr>
            </w:pPr>
            <w:r>
              <w:rPr>
                <w:rFonts w:hint="eastAsia" w:hAnsi="宋体"/>
                <w:color w:val="000000"/>
                <w:sz w:val="24"/>
                <w:shd w:val="clear" w:color="auto" w:fill="FFFFFF"/>
                <w:lang w:val="en-US" w:eastAsia="zh-CN"/>
              </w:rPr>
              <w:t>2、</w:t>
            </w:r>
            <w:r>
              <w:rPr>
                <w:rFonts w:hint="eastAsia" w:hAnsi="宋体"/>
                <w:color w:val="000000"/>
                <w:sz w:val="24"/>
                <w:shd w:val="clear" w:color="auto" w:fill="FFFFFF"/>
              </w:rPr>
              <w:t>监理部人员配备：监理部人员配备（测量员、安全员、见证员、造价员）齐全得3分，缺1项扣1分，扣完为止。（3分）</w:t>
            </w:r>
          </w:p>
          <w:p>
            <w:pPr>
              <w:widowControl/>
              <w:spacing w:line="240" w:lineRule="atLeast"/>
              <w:jc w:val="left"/>
            </w:pPr>
            <w:r>
              <w:rPr>
                <w:rFonts w:hint="eastAsia" w:hAnsi="宋体"/>
                <w:color w:val="000000"/>
                <w:sz w:val="24"/>
                <w:shd w:val="clear" w:color="auto" w:fill="FFFFFF"/>
              </w:rPr>
              <w:t>（以提供的证书原件扫描件（或图片）为准。）</w:t>
            </w:r>
          </w:p>
        </w:tc>
      </w:tr>
      <w:tr>
        <w:tblPrEx>
          <w:tblLayout w:type="fixed"/>
          <w:tblCellMar>
            <w:top w:w="0" w:type="dxa"/>
            <w:left w:w="108" w:type="dxa"/>
            <w:bottom w:w="0" w:type="dxa"/>
            <w:right w:w="108" w:type="dxa"/>
          </w:tblCellMar>
        </w:tblPrEx>
        <w:trPr>
          <w:trHeight w:val="980"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服务承诺</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8</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sz w:val="24"/>
              </w:rPr>
            </w:pPr>
            <w:r>
              <w:rPr>
                <w:rFonts w:hint="eastAsia" w:hAnsi="宋体"/>
                <w:sz w:val="24"/>
              </w:rPr>
              <w:t>投标人针对招标项目的特点和要求，结合自身条件和潜力为招标人排忧解难有优惠承诺者和服务承诺。由评委根据标书的具体内容在2-8分酌情打分，缺项得0分。</w:t>
            </w:r>
          </w:p>
        </w:tc>
      </w:tr>
      <w:tr>
        <w:tblPrEx>
          <w:tblLayout w:type="fixed"/>
          <w:tblCellMar>
            <w:top w:w="0" w:type="dxa"/>
            <w:left w:w="108" w:type="dxa"/>
            <w:bottom w:w="0" w:type="dxa"/>
            <w:right w:w="108" w:type="dxa"/>
          </w:tblCellMar>
        </w:tblPrEx>
        <w:trPr>
          <w:trHeight w:val="462"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合  计</w:t>
            </w:r>
          </w:p>
        </w:tc>
        <w:tc>
          <w:tcPr>
            <w:tcW w:w="7065" w:type="dxa"/>
            <w:gridSpan w:val="2"/>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80分</w:t>
            </w:r>
          </w:p>
        </w:tc>
      </w:tr>
    </w:tbl>
    <w:p>
      <w:pPr>
        <w:spacing w:line="0" w:lineRule="atLeast"/>
        <w:rPr>
          <w:rFonts w:hAnsi="宋体"/>
          <w:b/>
          <w:bCs/>
          <w:sz w:val="24"/>
        </w:rPr>
      </w:pPr>
      <w:r>
        <w:rPr>
          <w:rFonts w:hint="eastAsia" w:hAnsi="宋体"/>
          <w:b/>
          <w:bCs/>
          <w:sz w:val="24"/>
        </w:rPr>
        <w:t xml:space="preserve">    各投标人的最终得分为技术标书得分、商务标书得分之和，本办法计算分值均保留两位小数。</w:t>
      </w:r>
    </w:p>
    <w:p>
      <w:pPr>
        <w:autoSpaceDE w:val="0"/>
        <w:autoSpaceDN w:val="0"/>
        <w:adjustRightInd w:val="0"/>
        <w:spacing w:line="460" w:lineRule="exact"/>
        <w:ind w:firstLine="448" w:firstLineChars="200"/>
        <w:jc w:val="left"/>
        <w:rPr>
          <w:rFonts w:hAnsi="宋体"/>
          <w:b/>
          <w:bCs/>
          <w:spacing w:val="-8"/>
          <w:sz w:val="24"/>
        </w:rPr>
      </w:pPr>
      <w:r>
        <w:rPr>
          <w:rFonts w:hint="eastAsia" w:hAnsi="宋体"/>
          <w:b/>
          <w:bCs/>
          <w:spacing w:val="-8"/>
          <w:sz w:val="24"/>
        </w:rPr>
        <w:t>投标人提供的同类业绩和所获奖项材料主要有以下资料：</w:t>
      </w:r>
    </w:p>
    <w:p>
      <w:pPr>
        <w:numPr>
          <w:ilvl w:val="0"/>
          <w:numId w:val="4"/>
        </w:numPr>
        <w:autoSpaceDE w:val="0"/>
        <w:autoSpaceDN w:val="0"/>
        <w:adjustRightInd w:val="0"/>
        <w:spacing w:line="460" w:lineRule="exact"/>
        <w:ind w:firstLine="448" w:firstLineChars="200"/>
        <w:jc w:val="left"/>
        <w:rPr>
          <w:rFonts w:hAnsi="宋体"/>
          <w:spacing w:val="-8"/>
          <w:sz w:val="24"/>
        </w:rPr>
      </w:pPr>
      <w:r>
        <w:rPr>
          <w:rFonts w:hint="eastAsia" w:hAnsi="宋体"/>
          <w:spacing w:val="-8"/>
          <w:sz w:val="24"/>
        </w:rPr>
        <w:t>建设工程监理合同；</w:t>
      </w:r>
      <w:r>
        <w:rPr>
          <w:rFonts w:hint="eastAsia" w:hAnsi="宋体"/>
          <w:spacing w:val="-8"/>
          <w:sz w:val="24"/>
        </w:rPr>
        <w:br w:type="textWrapping"/>
      </w:r>
      <w:r>
        <w:rPr>
          <w:rFonts w:hint="eastAsia" w:hAnsi="宋体"/>
          <w:spacing w:val="-8"/>
          <w:sz w:val="24"/>
        </w:rPr>
        <w:t>　　（二）经项目所在地招标投标监督机构备案的中标通知书或项目所在地行业行政主管部门工程竣工验收文件（备案文件）；</w:t>
      </w:r>
      <w:r>
        <w:rPr>
          <w:rFonts w:hint="eastAsia" w:hAnsi="宋体"/>
          <w:spacing w:val="-8"/>
          <w:sz w:val="24"/>
        </w:rPr>
        <w:br w:type="textWrapping"/>
      </w:r>
      <w:r>
        <w:rPr>
          <w:rFonts w:hint="eastAsia" w:hAnsi="宋体"/>
          <w:spacing w:val="-8"/>
          <w:sz w:val="24"/>
        </w:rPr>
        <w:t>　　（三）国家、省、市建设行政主管部门（含其建筑行业协会）颁发的获奖证书、获奖文件；</w:t>
      </w:r>
      <w:r>
        <w:rPr>
          <w:rFonts w:hint="eastAsia" w:hAnsi="宋体"/>
          <w:spacing w:val="-8"/>
          <w:sz w:val="24"/>
        </w:rPr>
        <w:br w:type="textWrapping"/>
      </w:r>
      <w:r>
        <w:rPr>
          <w:rFonts w:hint="eastAsia" w:hAnsi="宋体"/>
          <w:spacing w:val="-8"/>
          <w:sz w:val="24"/>
        </w:rPr>
        <w:t>　　 （四）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Pr>
          <w:rFonts w:hint="eastAsia" w:hAnsi="宋体"/>
          <w:spacing w:val="-8"/>
          <w:sz w:val="24"/>
        </w:rPr>
        <w:br w:type="textWrapping"/>
      </w:r>
      <w:r>
        <w:rPr>
          <w:rFonts w:hint="eastAsia" w:hAnsi="宋体"/>
          <w:spacing w:val="-8"/>
          <w:sz w:val="24"/>
        </w:rPr>
        <w:t xml:space="preserve">    （五）投标人的同类业绩认定必须同时提供：</w:t>
      </w:r>
    </w:p>
    <w:p>
      <w:pPr>
        <w:autoSpaceDE w:val="0"/>
        <w:autoSpaceDN w:val="0"/>
        <w:adjustRightInd w:val="0"/>
        <w:spacing w:line="460" w:lineRule="exact"/>
        <w:jc w:val="left"/>
        <w:rPr>
          <w:rFonts w:hAnsi="宋体"/>
          <w:spacing w:val="-8"/>
          <w:sz w:val="24"/>
        </w:rPr>
      </w:pPr>
      <w:r>
        <w:rPr>
          <w:rFonts w:hint="eastAsia" w:hAnsi="宋体"/>
          <w:spacing w:val="-8"/>
          <w:sz w:val="24"/>
        </w:rPr>
        <w:t xml:space="preserve">     ①建设工程监理合同；</w:t>
      </w:r>
    </w:p>
    <w:p>
      <w:pPr>
        <w:autoSpaceDE w:val="0"/>
        <w:autoSpaceDN w:val="0"/>
        <w:adjustRightInd w:val="0"/>
        <w:spacing w:line="460" w:lineRule="exact"/>
        <w:jc w:val="left"/>
        <w:rPr>
          <w:rFonts w:hAnsi="宋体"/>
          <w:spacing w:val="-8"/>
          <w:sz w:val="24"/>
        </w:rPr>
      </w:pPr>
      <w:r>
        <w:rPr>
          <w:rFonts w:hint="eastAsia" w:hAnsi="宋体"/>
          <w:spacing w:val="-8"/>
          <w:sz w:val="24"/>
        </w:rPr>
        <w:t xml:space="preserve">     ②经项目所在地招标投标监督机构备案的中标通知书或项目所在地行业行政主管部门工程竣工验收文件（备案文件）；</w:t>
      </w:r>
    </w:p>
    <w:p>
      <w:pPr>
        <w:autoSpaceDE w:val="0"/>
        <w:autoSpaceDN w:val="0"/>
        <w:adjustRightInd w:val="0"/>
        <w:spacing w:line="460" w:lineRule="exact"/>
        <w:jc w:val="left"/>
        <w:rPr>
          <w:rFonts w:hAnsi="宋体"/>
          <w:b/>
          <w:bCs/>
          <w:sz w:val="24"/>
        </w:rPr>
      </w:pPr>
      <w:r>
        <w:rPr>
          <w:rFonts w:hint="eastAsia" w:hAnsi="宋体"/>
          <w:spacing w:val="-8"/>
          <w:sz w:val="24"/>
        </w:rPr>
        <w:t xml:space="preserve">   （六）投标人或投标项目总监所监理的已竣工工程获国家、省、市建设行政主管部门（含其建筑行业协会）评选的奖项，应提供获奖证书和获奖文件。</w:t>
      </w:r>
    </w:p>
    <w:p>
      <w:pPr>
        <w:adjustRightInd w:val="0"/>
        <w:snapToGrid w:val="0"/>
        <w:spacing w:line="360" w:lineRule="auto"/>
        <w:ind w:firstLine="480" w:firstLineChars="200"/>
        <w:rPr>
          <w:rFonts w:hAnsi="宋体"/>
          <w:b/>
          <w:bCs/>
          <w:sz w:val="24"/>
        </w:rPr>
      </w:pPr>
      <w:r>
        <w:rPr>
          <w:rFonts w:hint="eastAsia" w:hAnsi="宋体"/>
          <w:b/>
          <w:bCs/>
          <w:sz w:val="24"/>
        </w:rPr>
        <w:t>八、评标注意事项</w:t>
      </w:r>
    </w:p>
    <w:p>
      <w:pPr>
        <w:adjustRightInd w:val="0"/>
        <w:snapToGrid w:val="0"/>
        <w:spacing w:line="360" w:lineRule="auto"/>
        <w:ind w:firstLine="480" w:firstLineChars="200"/>
        <w:rPr>
          <w:rFonts w:hAnsi="宋体"/>
          <w:sz w:val="24"/>
        </w:rPr>
      </w:pPr>
      <w:r>
        <w:rPr>
          <w:rFonts w:hint="eastAsia" w:hAnsi="宋体"/>
          <w:sz w:val="24"/>
        </w:rPr>
        <w:t>评标委员会应按下列原则进行评分汇总统计：</w:t>
      </w:r>
    </w:p>
    <w:p>
      <w:pPr>
        <w:numPr>
          <w:ilvl w:val="0"/>
          <w:numId w:val="5"/>
        </w:numPr>
        <w:adjustRightInd w:val="0"/>
        <w:snapToGrid w:val="0"/>
        <w:spacing w:line="360" w:lineRule="auto"/>
        <w:ind w:firstLine="480" w:firstLineChars="200"/>
        <w:rPr>
          <w:rFonts w:hAnsi="宋体"/>
          <w:sz w:val="24"/>
        </w:rPr>
      </w:pPr>
      <w:r>
        <w:rPr>
          <w:rFonts w:hint="eastAsia" w:hAnsi="宋体"/>
          <w:sz w:val="24"/>
        </w:rPr>
        <w:t>分数计算过程中，保留两位小数，小数点后第三位四舍五入。</w:t>
      </w:r>
    </w:p>
    <w:p>
      <w:pPr>
        <w:numPr>
          <w:ilvl w:val="0"/>
          <w:numId w:val="5"/>
        </w:numPr>
        <w:adjustRightInd w:val="0"/>
        <w:snapToGrid w:val="0"/>
        <w:spacing w:line="360" w:lineRule="auto"/>
        <w:ind w:firstLine="480" w:firstLineChars="200"/>
        <w:rPr>
          <w:rFonts w:hAnsi="宋体"/>
          <w:sz w:val="24"/>
        </w:rPr>
      </w:pPr>
      <w:r>
        <w:rPr>
          <w:rFonts w:hint="eastAsia" w:hAnsi="宋体"/>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460" w:lineRule="exact"/>
        <w:jc w:val="left"/>
        <w:rPr>
          <w:rFonts w:ascii="新宋体" w:hAnsi="新宋体" w:eastAsia="新宋体"/>
          <w:b/>
          <w:bCs/>
        </w:rPr>
      </w:pPr>
      <w:r>
        <w:rPr>
          <w:rFonts w:hint="eastAsia" w:hAnsi="宋体"/>
          <w:spacing w:val="-8"/>
          <w:sz w:val="24"/>
        </w:rPr>
        <w:t xml:space="preserve"> </w:t>
      </w:r>
      <w:r>
        <w:rPr>
          <w:rFonts w:hint="eastAsia" w:ascii="新宋体" w:hAnsi="新宋体" w:eastAsia="新宋体"/>
          <w:b/>
          <w:bCs/>
        </w:rPr>
        <w:t>九、</w:t>
      </w:r>
      <w:r>
        <w:rPr>
          <w:rFonts w:ascii="新宋体" w:hAnsi="新宋体" w:eastAsia="新宋体"/>
          <w:b/>
          <w:bCs/>
        </w:rPr>
        <w:t>确定中标候选人 </w:t>
      </w:r>
    </w:p>
    <w:p>
      <w:pPr>
        <w:spacing w:line="360" w:lineRule="auto"/>
        <w:ind w:firstLine="480" w:firstLineChars="200"/>
        <w:rPr>
          <w:rFonts w:hAnsi="宋体"/>
          <w:sz w:val="24"/>
        </w:rPr>
      </w:pPr>
      <w:r>
        <w:rPr>
          <w:rFonts w:hint="eastAsia" w:hAnsi="宋体"/>
          <w:sz w:val="24"/>
        </w:rPr>
        <w:t>评标委员会应根据各投标人的最终得分，按照从高到低的顺序进行排序。当投标人最终得分相同时，技术标书得分高者居前；如果技术标得分相等时，由招标人确定投标人的排序，</w:t>
      </w:r>
      <w:r>
        <w:rPr>
          <w:rFonts w:hAnsi="宋体"/>
          <w:sz w:val="24"/>
        </w:rPr>
        <w:t>向招标人推荐</w:t>
      </w:r>
      <w:r>
        <w:rPr>
          <w:rFonts w:hint="eastAsia" w:hAnsi="宋体"/>
          <w:sz w:val="24"/>
        </w:rPr>
        <w:t>1-</w:t>
      </w:r>
      <w:r>
        <w:rPr>
          <w:rFonts w:hAnsi="宋体"/>
          <w:sz w:val="24"/>
        </w:rPr>
        <w:t>3名中标候选人。</w:t>
      </w:r>
    </w:p>
    <w:p>
      <w:pPr>
        <w:pStyle w:val="53"/>
        <w:spacing w:line="360" w:lineRule="auto"/>
        <w:rPr>
          <w:rFonts w:ascii="新宋体" w:hAnsi="新宋体" w:eastAsia="新宋体" w:cs="Times New Roman"/>
          <w:b/>
          <w:bCs/>
          <w:szCs w:val="24"/>
        </w:rPr>
      </w:pPr>
      <w:r>
        <w:rPr>
          <w:rFonts w:hint="eastAsia" w:ascii="新宋体" w:hAnsi="新宋体" w:eastAsia="新宋体" w:cs="Times New Roman"/>
          <w:b/>
          <w:bCs/>
          <w:szCs w:val="24"/>
        </w:rPr>
        <w:t xml:space="preserve">  十、定标</w:t>
      </w:r>
    </w:p>
    <w:p>
      <w:pPr>
        <w:autoSpaceDE w:val="0"/>
        <w:autoSpaceDN w:val="0"/>
        <w:adjustRightInd w:val="0"/>
        <w:spacing w:line="460" w:lineRule="exact"/>
        <w:ind w:firstLine="448" w:firstLineChars="200"/>
        <w:jc w:val="left"/>
        <w:rPr>
          <w:rFonts w:hAnsi="宋体"/>
          <w:spacing w:val="-8"/>
          <w:sz w:val="24"/>
        </w:rPr>
      </w:pPr>
      <w:r>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pacing w:line="460" w:lineRule="exact"/>
        <w:ind w:firstLine="680" w:firstLineChars="200"/>
        <w:jc w:val="left"/>
        <w:rPr>
          <w:rFonts w:ascii="新宋体" w:hAnsi="新宋体" w:eastAsia="新宋体"/>
          <w:b/>
          <w:bCs/>
        </w:rPr>
      </w:pPr>
      <w:r>
        <w:rPr>
          <w:rFonts w:ascii="新宋体" w:hAnsi="新宋体" w:eastAsia="新宋体"/>
          <w:b/>
          <w:bCs/>
        </w:rPr>
        <w:t>十</w:t>
      </w:r>
      <w:r>
        <w:rPr>
          <w:rFonts w:hint="eastAsia" w:ascii="新宋体" w:hAnsi="新宋体" w:eastAsia="新宋体"/>
          <w:b/>
          <w:bCs/>
        </w:rPr>
        <w:t>一</w:t>
      </w:r>
      <w:r>
        <w:rPr>
          <w:rFonts w:ascii="新宋体" w:hAnsi="新宋体" w:eastAsia="新宋体"/>
          <w:b/>
          <w:bCs/>
        </w:rPr>
        <w:t>、</w:t>
      </w:r>
      <w:r>
        <w:rPr>
          <w:rFonts w:hint="eastAsia" w:ascii="新宋体" w:hAnsi="新宋体" w:eastAsia="新宋体"/>
          <w:b/>
          <w:bCs/>
        </w:rPr>
        <w:t>评标报告</w:t>
      </w:r>
    </w:p>
    <w:p>
      <w:pPr>
        <w:pStyle w:val="24"/>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评标委员会根据规定向招标人提交评标报告，评标报告应当由全体评标委员会成员签字，</w:t>
      </w:r>
      <w:r>
        <w:rPr>
          <w:rFonts w:hAnsi="宋体" w:cs="Times New Roman"/>
          <w:sz w:val="24"/>
          <w:szCs w:val="24"/>
        </w:rPr>
        <w:t>评标委员会成员对评标结论持有异议的</w:t>
      </w:r>
      <w:r>
        <w:rPr>
          <w:rFonts w:hint="eastAsia" w:hAnsi="宋体" w:cs="Times New Roman"/>
          <w:sz w:val="24"/>
          <w:szCs w:val="24"/>
        </w:rPr>
        <w:t>，</w:t>
      </w:r>
      <w:r>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pPr>
        <w:pStyle w:val="53"/>
        <w:spacing w:line="360" w:lineRule="auto"/>
        <w:rPr>
          <w:rFonts w:ascii="新宋体" w:hAnsi="新宋体" w:eastAsia="新宋体" w:cs="Times New Roman"/>
          <w:b/>
          <w:bCs/>
          <w:szCs w:val="24"/>
        </w:rPr>
      </w:pPr>
      <w:r>
        <w:rPr>
          <w:rFonts w:hint="eastAsia" w:ascii="新宋体" w:hAnsi="新宋体" w:eastAsia="新宋体" w:cs="Times New Roman"/>
          <w:b/>
          <w:bCs/>
          <w:szCs w:val="24"/>
        </w:rPr>
        <w:t>十二、</w:t>
      </w:r>
      <w:r>
        <w:rPr>
          <w:rFonts w:ascii="新宋体" w:hAnsi="新宋体" w:eastAsia="新宋体" w:cs="Times New Roman"/>
          <w:b/>
          <w:bCs/>
          <w:szCs w:val="24"/>
        </w:rPr>
        <w:t>公示</w:t>
      </w:r>
    </w:p>
    <w:p>
      <w:pPr>
        <w:pStyle w:val="24"/>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中标人确定后，招标人应当在</w:t>
      </w:r>
      <w:r>
        <w:rPr>
          <w:rFonts w:hint="eastAsia" w:hAnsi="宋体" w:cs="宋体"/>
          <w:sz w:val="24"/>
          <w:szCs w:val="24"/>
        </w:rPr>
        <w:t>《</w:t>
      </w:r>
      <w:r>
        <w:rPr>
          <w:rFonts w:hint="eastAsia" w:hAnsi="宋体" w:cs="Times New Roman"/>
          <w:sz w:val="24"/>
          <w:szCs w:val="24"/>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hAnsi="宋体"/>
          <w:b/>
          <w:bCs/>
          <w:sz w:val="24"/>
        </w:rPr>
      </w:pPr>
      <w:r>
        <w:rPr>
          <w:rFonts w:hint="eastAsia" w:hAnsi="宋体"/>
          <w:b/>
          <w:bCs/>
          <w:sz w:val="24"/>
        </w:rPr>
        <w:t>十三、 特殊情况的处置程序</w:t>
      </w:r>
    </w:p>
    <w:p>
      <w:pPr>
        <w:adjustRightInd w:val="0"/>
        <w:snapToGrid w:val="0"/>
        <w:spacing w:line="360" w:lineRule="auto"/>
        <w:ind w:firstLine="480" w:firstLineChars="200"/>
        <w:rPr>
          <w:rFonts w:hAnsi="宋体"/>
          <w:b/>
          <w:bCs/>
          <w:sz w:val="24"/>
        </w:rPr>
      </w:pPr>
      <w:r>
        <w:rPr>
          <w:rFonts w:hint="eastAsia" w:hAnsi="宋体"/>
          <w:b/>
          <w:bCs/>
          <w:sz w:val="24"/>
        </w:rPr>
        <w:t>13.1关于评标活动暂停</w:t>
      </w:r>
    </w:p>
    <w:p>
      <w:pPr>
        <w:adjustRightInd w:val="0"/>
        <w:snapToGrid w:val="0"/>
        <w:spacing w:line="360" w:lineRule="auto"/>
        <w:ind w:firstLine="480" w:firstLineChars="200"/>
        <w:rPr>
          <w:rFonts w:hAnsi="宋体"/>
          <w:sz w:val="24"/>
        </w:rPr>
      </w:pPr>
      <w:r>
        <w:rPr>
          <w:rFonts w:hint="eastAsia" w:hAnsi="宋体"/>
          <w:sz w:val="24"/>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sz w:val="24"/>
        </w:rPr>
      </w:pPr>
      <w:r>
        <w:rPr>
          <w:rFonts w:hint="eastAsia" w:hAnsi="宋体"/>
          <w:sz w:val="24"/>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0" w:firstLineChars="200"/>
        <w:rPr>
          <w:rFonts w:hAnsi="宋体"/>
          <w:b/>
          <w:bCs/>
          <w:sz w:val="24"/>
        </w:rPr>
      </w:pPr>
      <w:r>
        <w:rPr>
          <w:rFonts w:hint="eastAsia" w:hAnsi="宋体"/>
          <w:b/>
          <w:bCs/>
          <w:sz w:val="24"/>
        </w:rPr>
        <w:t>13.2关于评标中途更换评标委员会成员</w:t>
      </w:r>
    </w:p>
    <w:p>
      <w:pPr>
        <w:adjustRightInd w:val="0"/>
        <w:snapToGrid w:val="0"/>
        <w:spacing w:line="360" w:lineRule="auto"/>
        <w:ind w:firstLine="480" w:firstLineChars="200"/>
        <w:rPr>
          <w:rFonts w:hAnsi="宋体"/>
          <w:sz w:val="24"/>
        </w:rPr>
      </w:pPr>
      <w:r>
        <w:rPr>
          <w:rFonts w:hint="eastAsia" w:hAnsi="宋体"/>
          <w:sz w:val="24"/>
        </w:rPr>
        <w:t>13.2.1  除非发生下列情况之一，评标委员会成员不得在评标中途更换：</w:t>
      </w:r>
    </w:p>
    <w:p>
      <w:pPr>
        <w:adjustRightInd w:val="0"/>
        <w:snapToGrid w:val="0"/>
        <w:spacing w:line="360" w:lineRule="auto"/>
        <w:ind w:firstLine="480" w:firstLineChars="200"/>
        <w:rPr>
          <w:rFonts w:hAnsi="宋体"/>
          <w:sz w:val="24"/>
        </w:rPr>
      </w:pPr>
      <w:r>
        <w:rPr>
          <w:rFonts w:hint="eastAsia" w:hAnsi="宋体"/>
          <w:sz w:val="24"/>
        </w:rPr>
        <w:t>（1）因不可抗拒的客观原因，不能到场或需在评标中途退出评标活动。</w:t>
      </w:r>
    </w:p>
    <w:p>
      <w:pPr>
        <w:adjustRightInd w:val="0"/>
        <w:snapToGrid w:val="0"/>
        <w:spacing w:line="360" w:lineRule="auto"/>
        <w:ind w:firstLine="480" w:firstLineChars="200"/>
        <w:rPr>
          <w:rFonts w:hAnsi="宋体"/>
          <w:sz w:val="24"/>
        </w:rPr>
      </w:pPr>
      <w:r>
        <w:rPr>
          <w:rFonts w:hint="eastAsia" w:hAnsi="宋体"/>
          <w:sz w:val="24"/>
        </w:rPr>
        <w:t>（2）根据法律法规规定，某个或某几个评标委员会成员需要回避。</w:t>
      </w:r>
    </w:p>
    <w:p>
      <w:pPr>
        <w:adjustRightInd w:val="0"/>
        <w:snapToGrid w:val="0"/>
        <w:spacing w:line="360" w:lineRule="auto"/>
        <w:ind w:firstLine="480" w:firstLineChars="200"/>
        <w:rPr>
          <w:rFonts w:hAnsi="宋体"/>
          <w:sz w:val="24"/>
        </w:rPr>
      </w:pPr>
      <w:r>
        <w:rPr>
          <w:rFonts w:hint="eastAsia" w:hAnsi="宋体"/>
          <w:sz w:val="24"/>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0" w:firstLineChars="200"/>
        <w:rPr>
          <w:rFonts w:hAnsi="宋体"/>
          <w:b/>
          <w:bCs/>
          <w:sz w:val="24"/>
        </w:rPr>
      </w:pPr>
      <w:r>
        <w:rPr>
          <w:rFonts w:hint="eastAsia" w:hAnsi="宋体"/>
          <w:b/>
          <w:bCs/>
          <w:sz w:val="24"/>
        </w:rPr>
        <w:t>13.3记名投票</w:t>
      </w:r>
    </w:p>
    <w:p>
      <w:pPr>
        <w:adjustRightInd w:val="0"/>
        <w:snapToGrid w:val="0"/>
        <w:spacing w:line="360" w:lineRule="auto"/>
        <w:ind w:firstLine="480" w:firstLineChars="200"/>
        <w:rPr>
          <w:rFonts w:hAnsi="宋体"/>
          <w:sz w:val="24"/>
        </w:rPr>
      </w:pPr>
      <w:r>
        <w:rPr>
          <w:rFonts w:hint="eastAsia" w:hAnsi="宋体"/>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0" w:firstLineChars="200"/>
        <w:rPr>
          <w:rFonts w:hAnsi="宋体"/>
          <w:b/>
          <w:bCs/>
          <w:sz w:val="24"/>
        </w:rPr>
      </w:pPr>
      <w:r>
        <w:rPr>
          <w:rFonts w:hint="eastAsia" w:hAnsi="宋体"/>
          <w:b/>
          <w:bCs/>
          <w:sz w:val="24"/>
        </w:rPr>
        <w:t>13.4</w:t>
      </w:r>
      <w:r>
        <w:rPr>
          <w:rFonts w:hAnsi="宋体"/>
          <w:b/>
          <w:bCs/>
          <w:sz w:val="24"/>
        </w:rPr>
        <w:t>评标委员会成员对评标结论持有异议的</w:t>
      </w:r>
    </w:p>
    <w:p>
      <w:pPr>
        <w:adjustRightInd w:val="0"/>
        <w:snapToGrid w:val="0"/>
        <w:spacing w:line="360" w:lineRule="auto"/>
        <w:ind w:firstLine="480" w:firstLineChars="20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0" w:firstLineChars="200"/>
        <w:rPr>
          <w:rFonts w:hAnsi="宋体"/>
          <w:b/>
          <w:bCs/>
          <w:sz w:val="24"/>
        </w:rPr>
      </w:pPr>
      <w:r>
        <w:rPr>
          <w:rFonts w:hint="eastAsia" w:hAnsi="宋体"/>
          <w:b/>
          <w:bCs/>
          <w:sz w:val="24"/>
        </w:rPr>
        <w:t>十四.补充条款</w:t>
      </w:r>
    </w:p>
    <w:p>
      <w:pPr>
        <w:adjustRightInd w:val="0"/>
        <w:snapToGrid w:val="0"/>
        <w:spacing w:line="360" w:lineRule="auto"/>
        <w:ind w:firstLine="480" w:firstLineChars="200"/>
        <w:rPr>
          <w:rFonts w:hAnsi="宋体"/>
          <w:sz w:val="24"/>
        </w:rPr>
      </w:pPr>
      <w:r>
        <w:rPr>
          <w:rFonts w:hint="eastAsia" w:hAnsi="宋体"/>
          <w:sz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Ansi="宋体"/>
          <w:sz w:val="24"/>
        </w:rPr>
      </w:pPr>
      <w:r>
        <w:rPr>
          <w:rFonts w:hAnsi="宋体"/>
          <w:sz w:val="24"/>
        </w:rPr>
        <w:t>（一）项目概况(包括招标项目基本情况和数据)；</w:t>
      </w:r>
    </w:p>
    <w:p>
      <w:pPr>
        <w:adjustRightInd w:val="0"/>
        <w:snapToGrid w:val="0"/>
        <w:spacing w:line="360" w:lineRule="auto"/>
        <w:ind w:firstLine="480" w:firstLineChars="200"/>
        <w:rPr>
          <w:rFonts w:hAnsi="宋体"/>
          <w:sz w:val="24"/>
        </w:rPr>
      </w:pPr>
      <w:r>
        <w:rPr>
          <w:rFonts w:hAnsi="宋体"/>
          <w:sz w:val="24"/>
        </w:rPr>
        <w:t>（二）招标过程（开标记录）；</w:t>
      </w:r>
    </w:p>
    <w:p>
      <w:pPr>
        <w:adjustRightInd w:val="0"/>
        <w:snapToGrid w:val="0"/>
        <w:spacing w:line="360" w:lineRule="auto"/>
        <w:ind w:firstLine="480" w:firstLineChars="200"/>
        <w:rPr>
          <w:rFonts w:hAnsi="宋体"/>
          <w:sz w:val="24"/>
        </w:rPr>
      </w:pPr>
      <w:r>
        <w:rPr>
          <w:rFonts w:hAnsi="宋体"/>
          <w:sz w:val="24"/>
        </w:rPr>
        <w:t>（三）评标工作(包括评标委员会组成；符合要求的投标人；无效标或废标情况说明；评标标准和方法；经评审的价格或者评分比较等情况说明)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（四）评标结果（包括经评审的投标人排序；推荐的中标候选人名单与签订合同前要处理的事宜等说明）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（五）其它情况说明。</w:t>
      </w:r>
    </w:p>
    <w:p>
      <w:pPr>
        <w:adjustRightInd w:val="0"/>
        <w:snapToGrid w:val="0"/>
        <w:spacing w:line="360" w:lineRule="auto"/>
        <w:ind w:firstLine="480" w:firstLineChars="200"/>
        <w:rPr>
          <w:rFonts w:hAnsi="宋体"/>
          <w:sz w:val="24"/>
        </w:rPr>
      </w:pPr>
      <w:r>
        <w:rPr>
          <w:rFonts w:hAnsi="宋体"/>
          <w:sz w:val="24"/>
        </w:rPr>
        <w:t xml:space="preserve">评标报告附表应包括以下内容: </w:t>
      </w:r>
    </w:p>
    <w:p>
      <w:pPr>
        <w:adjustRightInd w:val="0"/>
        <w:snapToGrid w:val="0"/>
        <w:spacing w:line="360" w:lineRule="auto"/>
        <w:ind w:firstLine="480" w:firstLineChars="200"/>
        <w:rPr>
          <w:rFonts w:hAnsi="宋体"/>
          <w:sz w:val="24"/>
        </w:rPr>
      </w:pPr>
      <w:r>
        <w:rPr>
          <w:rFonts w:hAnsi="宋体"/>
          <w:sz w:val="24"/>
        </w:rPr>
        <w:t>表一   评标委员会成员、招标人及招标代理机构工作人员、监督人员、见证人员名单表;</w:t>
      </w:r>
    </w:p>
    <w:p>
      <w:pPr>
        <w:adjustRightInd w:val="0"/>
        <w:snapToGrid w:val="0"/>
        <w:spacing w:line="360" w:lineRule="auto"/>
        <w:ind w:firstLine="480" w:firstLineChars="200"/>
        <w:rPr>
          <w:rFonts w:hAnsi="宋体"/>
          <w:sz w:val="24"/>
        </w:rPr>
      </w:pPr>
      <w:r>
        <w:rPr>
          <w:rFonts w:hAnsi="宋体"/>
          <w:sz w:val="24"/>
        </w:rPr>
        <w:t>表二   投标人初步审查表;</w:t>
      </w:r>
    </w:p>
    <w:p>
      <w:pPr>
        <w:adjustRightInd w:val="0"/>
        <w:snapToGrid w:val="0"/>
        <w:spacing w:line="360" w:lineRule="auto"/>
        <w:ind w:firstLine="480" w:firstLineChars="200"/>
        <w:rPr>
          <w:rFonts w:hAnsi="宋体"/>
          <w:sz w:val="24"/>
        </w:rPr>
      </w:pPr>
      <w:r>
        <w:rPr>
          <w:rFonts w:hAnsi="宋体"/>
          <w:sz w:val="24"/>
        </w:rPr>
        <w:t>表三   投标人</w:t>
      </w:r>
      <w:r>
        <w:rPr>
          <w:rFonts w:hint="eastAsia" w:hAnsi="宋体"/>
          <w:sz w:val="24"/>
        </w:rPr>
        <w:t>监理大纲</w:t>
      </w:r>
      <w:r>
        <w:rPr>
          <w:rFonts w:hAnsi="宋体"/>
          <w:sz w:val="24"/>
        </w:rPr>
        <w:t xml:space="preserve">评审表； </w:t>
      </w:r>
    </w:p>
    <w:p>
      <w:pPr>
        <w:adjustRightInd w:val="0"/>
        <w:snapToGrid w:val="0"/>
        <w:spacing w:line="360" w:lineRule="auto"/>
        <w:ind w:firstLine="480" w:firstLineChars="200"/>
        <w:rPr>
          <w:rFonts w:hAnsi="宋体"/>
          <w:sz w:val="24"/>
        </w:rPr>
      </w:pPr>
      <w:r>
        <w:rPr>
          <w:rFonts w:hAnsi="宋体"/>
          <w:sz w:val="24"/>
        </w:rPr>
        <w:t xml:space="preserve">表四 </w:t>
      </w:r>
      <w:r>
        <w:rPr>
          <w:rFonts w:hint="eastAsia" w:hAnsi="宋体"/>
          <w:sz w:val="24"/>
        </w:rPr>
        <w:t xml:space="preserve">  </w:t>
      </w:r>
      <w:r>
        <w:rPr>
          <w:rFonts w:hAnsi="宋体"/>
          <w:sz w:val="24"/>
        </w:rPr>
        <w:t>投标人商务</w:t>
      </w:r>
      <w:r>
        <w:rPr>
          <w:rFonts w:hint="eastAsia" w:hAnsi="宋体"/>
          <w:sz w:val="24"/>
        </w:rPr>
        <w:t>部分</w:t>
      </w:r>
      <w:r>
        <w:rPr>
          <w:rFonts w:hAnsi="宋体"/>
          <w:sz w:val="24"/>
        </w:rPr>
        <w:t>评审表；</w:t>
      </w:r>
    </w:p>
    <w:p>
      <w:pPr>
        <w:adjustRightInd w:val="0"/>
        <w:snapToGrid w:val="0"/>
        <w:spacing w:line="360" w:lineRule="auto"/>
        <w:ind w:firstLine="480" w:firstLineChars="200"/>
        <w:rPr>
          <w:rFonts w:hAnsi="宋体"/>
          <w:sz w:val="24"/>
        </w:rPr>
      </w:pPr>
      <w:r>
        <w:rPr>
          <w:rFonts w:hAnsi="宋体"/>
          <w:sz w:val="24"/>
        </w:rPr>
        <w:t>表五   推荐中标侯选人</w:t>
      </w:r>
      <w:r>
        <w:rPr>
          <w:rFonts w:hint="eastAsia" w:hAnsi="宋体"/>
          <w:sz w:val="24"/>
        </w:rPr>
        <w:t>情况</w:t>
      </w:r>
      <w:r>
        <w:rPr>
          <w:rFonts w:hAnsi="宋体"/>
          <w:sz w:val="24"/>
        </w:rPr>
        <w:t>表</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六</w:t>
      </w:r>
      <w:r>
        <w:rPr>
          <w:rFonts w:hAnsi="宋体"/>
          <w:sz w:val="24"/>
        </w:rPr>
        <w:t xml:space="preserve"> </w:t>
      </w:r>
      <w:r>
        <w:rPr>
          <w:rFonts w:hint="eastAsia" w:hAnsi="宋体"/>
          <w:sz w:val="24"/>
        </w:rPr>
        <w:t xml:space="preserve">  评标报告。</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 xml:space="preserve">七   </w:t>
      </w:r>
      <w:r>
        <w:rPr>
          <w:rFonts w:hAnsi="宋体"/>
          <w:sz w:val="24"/>
        </w:rPr>
        <w:t>其它</w:t>
      </w:r>
    </w:p>
    <w:p>
      <w:pPr>
        <w:adjustRightInd w:val="0"/>
        <w:snapToGrid w:val="0"/>
        <w:spacing w:line="360" w:lineRule="auto"/>
        <w:ind w:firstLine="480" w:firstLineChars="200"/>
        <w:rPr>
          <w:rFonts w:hAnsi="宋体"/>
          <w:sz w:val="24"/>
        </w:rPr>
      </w:pPr>
      <w:r>
        <w:rPr>
          <w:rFonts w:hint="eastAsia" w:hAnsi="宋体"/>
          <w:sz w:val="24"/>
        </w:rPr>
        <w:t xml:space="preserve"> ……</w:t>
      </w:r>
    </w:p>
    <w:p>
      <w:pPr>
        <w:adjustRightInd w:val="0"/>
        <w:snapToGrid w:val="0"/>
        <w:spacing w:line="360" w:lineRule="auto"/>
        <w:ind w:firstLine="468" w:firstLineChars="200"/>
        <w:rPr>
          <w:rFonts w:hAnsi="宋体" w:cs="宋体"/>
          <w:spacing w:val="-3"/>
          <w:sz w:val="24"/>
        </w:rPr>
      </w:pPr>
    </w:p>
    <w:p>
      <w:pPr>
        <w:spacing w:line="360" w:lineRule="auto"/>
        <w:ind w:firstLine="468" w:firstLineChars="200"/>
        <w:rPr>
          <w:rFonts w:ascii="新宋体" w:hAnsi="新宋体" w:eastAsia="新宋体"/>
          <w:b/>
          <w:szCs w:val="21"/>
        </w:rPr>
      </w:pPr>
      <w:r>
        <w:rPr>
          <w:rFonts w:hint="eastAsia"/>
          <w:spacing w:val="-3"/>
          <w:sz w:val="24"/>
        </w:rPr>
        <w:br w:type="page"/>
      </w:r>
    </w:p>
    <w:bookmarkEnd w:id="12"/>
    <w:p>
      <w:pPr>
        <w:snapToGrid w:val="0"/>
        <w:spacing w:line="360" w:lineRule="auto"/>
        <w:jc w:val="center"/>
        <w:outlineLvl w:val="0"/>
        <w:rPr>
          <w:rFonts w:asciiTheme="minorEastAsia" w:hAnsiTheme="minorEastAsia" w:eastAsiaTheme="minorEastAsia" w:cstheme="minorEastAsia"/>
          <w:b/>
          <w:sz w:val="36"/>
          <w:szCs w:val="36"/>
        </w:rPr>
      </w:pPr>
      <w:bookmarkStart w:id="77" w:name="_Toc13587"/>
      <w:bookmarkStart w:id="78" w:name="_Toc508875369"/>
      <w:r>
        <w:rPr>
          <w:rFonts w:hint="eastAsia" w:asciiTheme="minorEastAsia" w:hAnsiTheme="minorEastAsia" w:eastAsiaTheme="minorEastAsia" w:cstheme="minorEastAsia"/>
          <w:b/>
          <w:sz w:val="36"/>
          <w:szCs w:val="36"/>
        </w:rPr>
        <w:t>第四章  合同条款及格式</w:t>
      </w:r>
      <w:bookmarkEnd w:id="77"/>
      <w:bookmarkEnd w:id="78"/>
    </w:p>
    <w:p>
      <w:pPr>
        <w:spacing w:line="360" w:lineRule="auto"/>
        <w:rPr>
          <w:rFonts w:hAnsi="宋体"/>
          <w:b/>
          <w:bCs/>
          <w:sz w:val="30"/>
          <w:szCs w:val="30"/>
        </w:rPr>
      </w:pPr>
      <w:r>
        <w:rPr>
          <w:rFonts w:hint="eastAsia" w:hAnsi="宋体"/>
          <w:b/>
          <w:sz w:val="32"/>
          <w:szCs w:val="32"/>
        </w:rPr>
        <w:t>（ＧＦ－2012－0202）</w:t>
      </w:r>
    </w:p>
    <w:p>
      <w:pPr>
        <w:spacing w:line="360" w:lineRule="auto"/>
        <w:jc w:val="center"/>
        <w:rPr>
          <w:rFonts w:hAnsi="宋体"/>
          <w:b/>
          <w:bCs/>
          <w:sz w:val="52"/>
          <w:szCs w:val="52"/>
        </w:rPr>
      </w:pPr>
    </w:p>
    <w:p>
      <w:pPr>
        <w:spacing w:line="360" w:lineRule="auto"/>
        <w:jc w:val="center"/>
        <w:rPr>
          <w:rFonts w:hAnsi="宋体"/>
          <w:b/>
          <w:bCs/>
          <w:sz w:val="48"/>
          <w:szCs w:val="48"/>
        </w:rPr>
      </w:pPr>
    </w:p>
    <w:p>
      <w:pPr>
        <w:spacing w:line="360" w:lineRule="auto"/>
        <w:jc w:val="center"/>
        <w:rPr>
          <w:rFonts w:hAnsi="宋体"/>
          <w:b/>
          <w:bCs/>
          <w:sz w:val="48"/>
          <w:szCs w:val="48"/>
        </w:rPr>
      </w:pPr>
    </w:p>
    <w:p>
      <w:pPr>
        <w:spacing w:line="360" w:lineRule="auto"/>
        <w:jc w:val="center"/>
        <w:rPr>
          <w:rFonts w:hAnsi="宋体"/>
          <w:b/>
          <w:bCs/>
          <w:spacing w:val="48"/>
          <w:sz w:val="52"/>
          <w:szCs w:val="52"/>
        </w:rPr>
      </w:pPr>
      <w:r>
        <w:rPr>
          <w:rFonts w:hint="eastAsia" w:hAnsi="宋体"/>
          <w:b/>
          <w:bCs/>
          <w:spacing w:val="48"/>
          <w:sz w:val="52"/>
          <w:szCs w:val="52"/>
        </w:rPr>
        <w:t>建设工程监理合同</w:t>
      </w:r>
    </w:p>
    <w:p>
      <w:pPr>
        <w:spacing w:line="360" w:lineRule="auto"/>
        <w:jc w:val="center"/>
        <w:rPr>
          <w:rFonts w:hAnsi="宋体"/>
          <w:b/>
          <w:bCs/>
          <w:sz w:val="48"/>
          <w:szCs w:val="48"/>
        </w:rPr>
      </w:pPr>
      <w:r>
        <w:rPr>
          <w:rFonts w:hint="eastAsia" w:hAnsi="宋体"/>
          <w:b/>
          <w:bCs/>
          <w:sz w:val="48"/>
          <w:szCs w:val="48"/>
        </w:rPr>
        <w:t>（示范文本）</w:t>
      </w:r>
    </w:p>
    <w:p>
      <w:pPr>
        <w:spacing w:line="360" w:lineRule="auto"/>
        <w:jc w:val="center"/>
        <w:rPr>
          <w:rFonts w:hAnsi="宋体"/>
          <w:bCs/>
          <w:sz w:val="48"/>
          <w:szCs w:val="48"/>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jc w:val="center"/>
        <w:rPr>
          <w:rFonts w:hAnsi="宋体"/>
          <w:b/>
        </w:rPr>
      </w:pPr>
      <w:r>
        <w:rPr>
          <w:rFonts w:hint="eastAsia" w:hAnsi="宋体"/>
          <w:b/>
          <w:bCs/>
          <w:sz w:val="32"/>
          <w:szCs w:val="32"/>
        </w:rPr>
        <w:t xml:space="preserve">  住房和城乡建设部</w:t>
      </w:r>
    </w:p>
    <w:p>
      <w:pPr>
        <w:spacing w:line="360" w:lineRule="auto"/>
        <w:jc w:val="center"/>
        <w:rPr>
          <w:rFonts w:hAnsi="宋体"/>
          <w:b/>
          <w:sz w:val="32"/>
          <w:szCs w:val="32"/>
        </w:rPr>
      </w:pPr>
      <w:r>
        <w:rPr>
          <w:rFonts w:hint="eastAsia" w:hAnsi="宋体"/>
          <w:b/>
        </w:rPr>
        <w:t xml:space="preserve">                               制定                                        </w:t>
      </w:r>
    </w:p>
    <w:p>
      <w:pPr>
        <w:spacing w:line="360" w:lineRule="auto"/>
        <w:jc w:val="center"/>
        <w:rPr>
          <w:rFonts w:hAnsi="宋体"/>
          <w:b/>
          <w:bCs/>
          <w:sz w:val="24"/>
        </w:rPr>
      </w:pPr>
      <w:r>
        <w:rPr>
          <w:rFonts w:hint="eastAsia" w:hAnsi="宋体"/>
          <w:b/>
          <w:bCs/>
          <w:sz w:val="32"/>
          <w:szCs w:val="32"/>
        </w:rPr>
        <w:t xml:space="preserve">   国家工商行政管理总局</w:t>
      </w: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jc w:val="center"/>
        <w:rPr>
          <w:rFonts w:hAnsi="宋体" w:cs="宋体"/>
          <w:b/>
          <w:bCs/>
          <w:sz w:val="24"/>
        </w:rPr>
      </w:pPr>
      <w:r>
        <w:rPr>
          <w:rFonts w:hint="eastAsia" w:hAnsi="宋体" w:cs="宋体"/>
          <w:b/>
          <w:bCs/>
          <w:sz w:val="24"/>
        </w:rPr>
        <w:t>第一部分  协议书</w:t>
      </w:r>
    </w:p>
    <w:p>
      <w:pPr>
        <w:spacing w:line="360" w:lineRule="auto"/>
        <w:jc w:val="center"/>
        <w:rPr>
          <w:rFonts w:hAnsi="宋体" w:cs="宋体"/>
          <w:b/>
          <w:bCs/>
          <w:sz w:val="24"/>
        </w:rPr>
      </w:pPr>
    </w:p>
    <w:p>
      <w:pPr>
        <w:adjustRightInd w:val="0"/>
        <w:snapToGrid w:val="0"/>
        <w:spacing w:line="360" w:lineRule="auto"/>
        <w:ind w:firstLine="480" w:firstLineChars="200"/>
        <w:rPr>
          <w:rFonts w:hAnsi="宋体" w:cs="宋体"/>
          <w:b/>
          <w:sz w:val="24"/>
        </w:rPr>
      </w:pPr>
      <w:r>
        <w:rPr>
          <w:rFonts w:hint="eastAsia" w:hAnsi="宋体" w:cs="宋体"/>
          <w:b/>
          <w:sz w:val="24"/>
        </w:rPr>
        <w:t xml:space="preserve">委托人（全称）：                                      </w:t>
      </w:r>
    </w:p>
    <w:p>
      <w:pPr>
        <w:adjustRightInd w:val="0"/>
        <w:snapToGrid w:val="0"/>
        <w:spacing w:line="360" w:lineRule="auto"/>
        <w:ind w:firstLine="480" w:firstLineChars="200"/>
        <w:rPr>
          <w:rFonts w:hAnsi="宋体" w:cs="宋体"/>
          <w:sz w:val="24"/>
        </w:rPr>
      </w:pPr>
      <w:r>
        <w:rPr>
          <w:rFonts w:hint="eastAsia" w:hAnsi="宋体" w:cs="宋体"/>
          <w:b/>
          <w:sz w:val="24"/>
        </w:rPr>
        <w:t xml:space="preserve">监理人（全称）：                                   </w:t>
      </w:r>
      <w:r>
        <w:rPr>
          <w:rFonts w:hint="eastAsia" w:hAnsi="宋体" w:cs="宋体"/>
          <w:sz w:val="24"/>
        </w:rPr>
        <w:t xml:space="preserve">   </w:t>
      </w:r>
    </w:p>
    <w:p>
      <w:pPr>
        <w:adjustRightInd w:val="0"/>
        <w:snapToGrid w:val="0"/>
        <w:ind w:firstLine="480" w:firstLineChars="200"/>
        <w:rPr>
          <w:rFonts w:hAnsi="宋体" w:cs="宋体"/>
          <w:sz w:val="24"/>
          <w:u w:val="single"/>
        </w:rPr>
      </w:pPr>
      <w:r>
        <w:rPr>
          <w:rFonts w:hint="eastAsia" w:hAnsi="宋体" w:cs="宋体"/>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5" w:firstLineChars="198"/>
        <w:rPr>
          <w:rFonts w:hAnsi="宋体" w:cs="宋体"/>
          <w:b/>
          <w:sz w:val="24"/>
        </w:rPr>
      </w:pPr>
      <w:r>
        <w:rPr>
          <w:rFonts w:hint="eastAsia" w:hAnsi="宋体" w:cs="宋体"/>
          <w:b/>
          <w:sz w:val="24"/>
        </w:rPr>
        <w:t>一、工程概况</w:t>
      </w:r>
    </w:p>
    <w:p>
      <w:pPr>
        <w:adjustRightInd w:val="0"/>
        <w:snapToGrid w:val="0"/>
        <w:spacing w:line="360" w:lineRule="auto"/>
        <w:ind w:firstLine="475" w:firstLineChars="198"/>
        <w:rPr>
          <w:rFonts w:hAnsi="宋体" w:cs="宋体"/>
          <w:sz w:val="24"/>
        </w:rPr>
      </w:pPr>
      <w:r>
        <w:rPr>
          <w:rFonts w:hint="eastAsia" w:hAnsi="宋体" w:cs="宋体"/>
          <w:sz w:val="24"/>
        </w:rPr>
        <w:t>1. 工程名称：</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75" w:firstLineChars="198"/>
        <w:rPr>
          <w:rFonts w:hAnsi="宋体" w:cs="宋体"/>
          <w:sz w:val="24"/>
        </w:rPr>
      </w:pPr>
      <w:r>
        <w:rPr>
          <w:rFonts w:hint="eastAsia" w:hAnsi="宋体" w:cs="宋体"/>
          <w:sz w:val="24"/>
        </w:rPr>
        <w:t>2. 工程地点：</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75" w:firstLineChars="198"/>
        <w:rPr>
          <w:rFonts w:hAnsi="宋体" w:cs="宋体"/>
          <w:sz w:val="24"/>
        </w:rPr>
      </w:pPr>
      <w:r>
        <w:rPr>
          <w:rFonts w:hint="eastAsia" w:hAnsi="宋体" w:cs="宋体"/>
          <w:sz w:val="24"/>
        </w:rPr>
        <w:t>3. 工程规模：</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75" w:firstLineChars="198"/>
        <w:jc w:val="left"/>
        <w:rPr>
          <w:rFonts w:hAnsi="宋体" w:cs="宋体"/>
          <w:sz w:val="24"/>
        </w:rPr>
      </w:pPr>
      <w:r>
        <w:rPr>
          <w:rFonts w:hint="eastAsia" w:hAnsi="宋体" w:cs="宋体"/>
          <w:sz w:val="24"/>
        </w:rPr>
        <w:t>4. 工程概算投资额或建筑安装工程费：</w:t>
      </w:r>
      <w:r>
        <w:rPr>
          <w:rFonts w:hint="eastAsia" w:hAnsi="宋体" w:cs="宋体"/>
          <w:sz w:val="24"/>
          <w:u w:val="single"/>
        </w:rPr>
        <w:t xml:space="preserve">         </w:t>
      </w:r>
      <w:r>
        <w:rPr>
          <w:rFonts w:hint="eastAsia" w:hAnsi="宋体" w:cs="宋体"/>
          <w:sz w:val="24"/>
        </w:rPr>
        <w:t>。</w:t>
      </w:r>
    </w:p>
    <w:p>
      <w:pPr>
        <w:spacing w:line="360" w:lineRule="auto"/>
        <w:ind w:firstLine="475" w:firstLineChars="198"/>
        <w:rPr>
          <w:rFonts w:hAnsi="宋体" w:cs="宋体"/>
          <w:b/>
          <w:sz w:val="24"/>
        </w:rPr>
      </w:pPr>
      <w:r>
        <w:rPr>
          <w:rFonts w:hint="eastAsia" w:hAnsi="宋体" w:cs="宋体"/>
          <w:b/>
          <w:sz w:val="24"/>
        </w:rPr>
        <w:t>二、词语限定</w:t>
      </w:r>
    </w:p>
    <w:p>
      <w:pPr>
        <w:adjustRightInd w:val="0"/>
        <w:snapToGrid w:val="0"/>
        <w:spacing w:line="360" w:lineRule="auto"/>
        <w:ind w:firstLine="475" w:firstLineChars="198"/>
        <w:rPr>
          <w:rFonts w:hAnsi="宋体" w:cs="宋体"/>
          <w:sz w:val="24"/>
        </w:rPr>
      </w:pPr>
      <w:r>
        <w:rPr>
          <w:rFonts w:hint="eastAsia" w:hAnsi="宋体" w:cs="宋体"/>
          <w:sz w:val="24"/>
        </w:rPr>
        <w:t>协议书中相关词语的含义与通用条件中的定义与解释相同。</w:t>
      </w:r>
    </w:p>
    <w:p>
      <w:pPr>
        <w:spacing w:line="360" w:lineRule="auto"/>
        <w:ind w:firstLine="475" w:firstLineChars="198"/>
        <w:rPr>
          <w:rFonts w:hAnsi="宋体" w:cs="宋体"/>
          <w:b/>
          <w:sz w:val="24"/>
        </w:rPr>
      </w:pPr>
      <w:r>
        <w:rPr>
          <w:rFonts w:hint="eastAsia" w:hAnsi="宋体" w:cs="宋体"/>
          <w:b/>
          <w:sz w:val="24"/>
        </w:rPr>
        <w:t>三、组成本合同的文件</w:t>
      </w:r>
    </w:p>
    <w:p>
      <w:pPr>
        <w:adjustRightInd w:val="0"/>
        <w:snapToGrid w:val="0"/>
        <w:spacing w:line="360" w:lineRule="auto"/>
        <w:ind w:firstLine="475" w:firstLineChars="198"/>
        <w:rPr>
          <w:rFonts w:hAnsi="宋体" w:cs="宋体"/>
          <w:sz w:val="24"/>
        </w:rPr>
      </w:pPr>
      <w:r>
        <w:rPr>
          <w:rFonts w:hint="eastAsia" w:hAnsi="宋体" w:cs="宋体"/>
          <w:sz w:val="24"/>
        </w:rPr>
        <w:t>1. 协议书；</w:t>
      </w:r>
    </w:p>
    <w:p>
      <w:pPr>
        <w:adjustRightInd w:val="0"/>
        <w:snapToGrid w:val="0"/>
        <w:spacing w:line="360" w:lineRule="auto"/>
        <w:ind w:firstLine="475" w:firstLineChars="198"/>
        <w:rPr>
          <w:rFonts w:hAnsi="宋体" w:cs="宋体"/>
          <w:sz w:val="24"/>
        </w:rPr>
      </w:pPr>
      <w:r>
        <w:rPr>
          <w:rFonts w:hint="eastAsia" w:hAnsi="宋体" w:cs="宋体"/>
          <w:sz w:val="24"/>
        </w:rPr>
        <w:t>2. 中标通知书（适用于招标工程）或委托书（适用于非招标工程）；</w:t>
      </w:r>
    </w:p>
    <w:p>
      <w:pPr>
        <w:adjustRightInd w:val="0"/>
        <w:snapToGrid w:val="0"/>
        <w:spacing w:line="360" w:lineRule="auto"/>
        <w:ind w:firstLine="475" w:firstLineChars="198"/>
        <w:rPr>
          <w:rFonts w:hAnsi="宋体" w:cs="宋体"/>
          <w:sz w:val="24"/>
        </w:rPr>
      </w:pPr>
      <w:r>
        <w:rPr>
          <w:rFonts w:hint="eastAsia" w:hAnsi="宋体" w:cs="宋体"/>
          <w:sz w:val="24"/>
        </w:rPr>
        <w:t>3. 投标文件（适用于招标工程）或监理与相关服务建议书（适用于非招标工程）；</w:t>
      </w:r>
    </w:p>
    <w:p>
      <w:pPr>
        <w:adjustRightInd w:val="0"/>
        <w:snapToGrid w:val="0"/>
        <w:spacing w:line="360" w:lineRule="auto"/>
        <w:rPr>
          <w:rFonts w:hAnsi="宋体" w:cs="宋体"/>
          <w:sz w:val="24"/>
        </w:rPr>
      </w:pPr>
      <w:r>
        <w:rPr>
          <w:rFonts w:hint="eastAsia" w:hAnsi="宋体" w:cs="宋体"/>
          <w:sz w:val="24"/>
        </w:rPr>
        <w:t xml:space="preserve">    4. 专用条件；</w:t>
      </w:r>
    </w:p>
    <w:p>
      <w:pPr>
        <w:adjustRightInd w:val="0"/>
        <w:snapToGrid w:val="0"/>
        <w:spacing w:line="360" w:lineRule="auto"/>
        <w:ind w:firstLine="475" w:firstLineChars="198"/>
        <w:rPr>
          <w:rFonts w:hAnsi="宋体" w:cs="宋体"/>
          <w:sz w:val="24"/>
        </w:rPr>
      </w:pPr>
      <w:r>
        <w:rPr>
          <w:rFonts w:hint="eastAsia" w:hAnsi="宋体" w:cs="宋体"/>
          <w:sz w:val="24"/>
        </w:rPr>
        <w:t>5. 通用条件；</w:t>
      </w:r>
    </w:p>
    <w:p>
      <w:pPr>
        <w:adjustRightInd w:val="0"/>
        <w:snapToGrid w:val="0"/>
        <w:spacing w:line="360" w:lineRule="auto"/>
        <w:ind w:firstLine="475" w:firstLineChars="198"/>
        <w:rPr>
          <w:rFonts w:hAnsi="宋体" w:cs="宋体"/>
          <w:sz w:val="24"/>
        </w:rPr>
      </w:pPr>
      <w:r>
        <w:rPr>
          <w:rFonts w:hint="eastAsia" w:hAnsi="宋体" w:cs="宋体"/>
          <w:sz w:val="24"/>
        </w:rPr>
        <w:t>6. 附录，即：</w:t>
      </w:r>
    </w:p>
    <w:p>
      <w:pPr>
        <w:adjustRightInd w:val="0"/>
        <w:snapToGrid w:val="0"/>
        <w:spacing w:line="360" w:lineRule="auto"/>
        <w:ind w:firstLine="475" w:firstLineChars="198"/>
        <w:rPr>
          <w:rFonts w:hAnsi="宋体" w:cs="宋体"/>
          <w:sz w:val="24"/>
        </w:rPr>
      </w:pPr>
      <w:r>
        <w:rPr>
          <w:rFonts w:hint="eastAsia" w:hAnsi="宋体" w:cs="宋体"/>
          <w:sz w:val="24"/>
        </w:rPr>
        <w:t>附录A  相关服务的范围和内容</w:t>
      </w:r>
    </w:p>
    <w:p>
      <w:pPr>
        <w:adjustRightInd w:val="0"/>
        <w:snapToGrid w:val="0"/>
        <w:spacing w:line="360" w:lineRule="auto"/>
        <w:ind w:firstLine="480" w:firstLineChars="200"/>
        <w:rPr>
          <w:rFonts w:hAnsi="宋体" w:cs="宋体"/>
          <w:sz w:val="24"/>
        </w:rPr>
      </w:pPr>
      <w:r>
        <w:rPr>
          <w:rFonts w:hint="eastAsia" w:hAnsi="宋体" w:cs="宋体"/>
          <w:sz w:val="24"/>
        </w:rPr>
        <w:t>附录B  委托人派遣的人员和提供的</w:t>
      </w:r>
      <w:r>
        <w:rPr>
          <w:rFonts w:hint="eastAsia" w:hAnsi="宋体" w:cs="宋体"/>
          <w:bCs/>
          <w:sz w:val="24"/>
        </w:rPr>
        <w:t>房屋、资料</w:t>
      </w:r>
      <w:r>
        <w:rPr>
          <w:rFonts w:hint="eastAsia" w:hAnsi="宋体" w:cs="宋体"/>
          <w:sz w:val="24"/>
        </w:rPr>
        <w:t>、设备</w:t>
      </w:r>
    </w:p>
    <w:p>
      <w:pPr>
        <w:adjustRightInd w:val="0"/>
        <w:snapToGrid w:val="0"/>
        <w:spacing w:line="360" w:lineRule="auto"/>
        <w:ind w:firstLine="475" w:firstLineChars="198"/>
        <w:rPr>
          <w:rFonts w:hAnsi="宋体" w:cs="宋体"/>
          <w:sz w:val="24"/>
        </w:rPr>
      </w:pPr>
      <w:r>
        <w:rPr>
          <w:rFonts w:hint="eastAsia" w:hAnsi="宋体" w:cs="宋体"/>
          <w:sz w:val="24"/>
        </w:rPr>
        <w:t>本合同签订后，双方依法签订的补充协议也是本合同文件的组成部分。</w:t>
      </w:r>
    </w:p>
    <w:p>
      <w:pPr>
        <w:spacing w:line="360" w:lineRule="auto"/>
        <w:ind w:firstLine="475" w:firstLineChars="198"/>
        <w:rPr>
          <w:rFonts w:hAnsi="宋体" w:cs="宋体"/>
          <w:b/>
          <w:sz w:val="24"/>
        </w:rPr>
      </w:pPr>
      <w:r>
        <w:rPr>
          <w:rFonts w:hint="eastAsia" w:hAnsi="宋体" w:cs="宋体"/>
          <w:b/>
          <w:sz w:val="24"/>
        </w:rPr>
        <w:t>四、总监理工程师</w:t>
      </w:r>
    </w:p>
    <w:p>
      <w:pPr>
        <w:adjustRightInd w:val="0"/>
        <w:snapToGrid w:val="0"/>
        <w:spacing w:line="360" w:lineRule="auto"/>
        <w:ind w:firstLine="475" w:firstLineChars="198"/>
        <w:rPr>
          <w:rFonts w:hAnsi="宋体" w:cs="宋体"/>
          <w:sz w:val="24"/>
        </w:rPr>
      </w:pPr>
      <w:r>
        <w:rPr>
          <w:rFonts w:hint="eastAsia" w:hAnsi="宋体" w:cs="宋体"/>
          <w:sz w:val="24"/>
        </w:rPr>
        <w:t>总监理工程师姓名：</w:t>
      </w:r>
      <w:r>
        <w:rPr>
          <w:rFonts w:hint="eastAsia" w:hAnsi="宋体" w:cs="宋体"/>
          <w:sz w:val="24"/>
          <w:u w:val="single"/>
        </w:rPr>
        <w:t xml:space="preserve">        </w:t>
      </w:r>
      <w:r>
        <w:rPr>
          <w:rFonts w:hint="eastAsia" w:hAnsi="宋体" w:cs="宋体"/>
          <w:sz w:val="24"/>
        </w:rPr>
        <w:t>，身份证号码：</w:t>
      </w:r>
      <w:r>
        <w:rPr>
          <w:rFonts w:hint="eastAsia" w:hAnsi="宋体" w:cs="宋体"/>
          <w:sz w:val="24"/>
          <w:u w:val="single"/>
        </w:rPr>
        <w:t xml:space="preserve">        </w:t>
      </w:r>
      <w:r>
        <w:rPr>
          <w:rFonts w:hint="eastAsia" w:hAnsi="宋体" w:cs="宋体"/>
          <w:sz w:val="24"/>
        </w:rPr>
        <w:t>，注册号：</w:t>
      </w:r>
      <w:r>
        <w:rPr>
          <w:rFonts w:hint="eastAsia" w:hAnsi="宋体" w:cs="宋体"/>
          <w:sz w:val="24"/>
          <w:u w:val="single"/>
        </w:rPr>
        <w:t xml:space="preserve">                 </w:t>
      </w:r>
      <w:r>
        <w:rPr>
          <w:rFonts w:hint="eastAsia" w:hAnsi="宋体" w:cs="宋体"/>
          <w:sz w:val="24"/>
        </w:rPr>
        <w:t>。</w:t>
      </w:r>
    </w:p>
    <w:p>
      <w:pPr>
        <w:spacing w:line="360" w:lineRule="auto"/>
        <w:ind w:firstLine="475" w:firstLineChars="198"/>
        <w:rPr>
          <w:rFonts w:hAnsi="宋体" w:cs="宋体"/>
          <w:b/>
          <w:sz w:val="24"/>
        </w:rPr>
      </w:pPr>
      <w:r>
        <w:rPr>
          <w:rFonts w:hint="eastAsia" w:hAnsi="宋体" w:cs="宋体"/>
          <w:b/>
          <w:sz w:val="24"/>
        </w:rPr>
        <w:t>五、签约酬金</w:t>
      </w:r>
    </w:p>
    <w:p>
      <w:pPr>
        <w:adjustRightInd w:val="0"/>
        <w:snapToGrid w:val="0"/>
        <w:spacing w:line="360" w:lineRule="auto"/>
        <w:ind w:firstLine="475" w:firstLineChars="198"/>
        <w:rPr>
          <w:rFonts w:hAnsi="宋体" w:cs="宋体"/>
          <w:sz w:val="24"/>
        </w:rPr>
      </w:pPr>
      <w:r>
        <w:rPr>
          <w:rFonts w:hint="eastAsia" w:hAnsi="宋体" w:cs="宋体"/>
          <w:sz w:val="24"/>
        </w:rPr>
        <w:t>签约酬金（大写）：</w:t>
      </w:r>
      <w:r>
        <w:rPr>
          <w:rFonts w:hint="eastAsia" w:hAnsi="宋体" w:cs="宋体"/>
          <w:sz w:val="24"/>
          <w:u w:val="single"/>
        </w:rPr>
        <w:t xml:space="preserve">                            </w:t>
      </w:r>
      <w:r>
        <w:rPr>
          <w:rFonts w:hint="eastAsia" w:hAnsi="宋体" w:cs="宋体"/>
          <w:sz w:val="24"/>
        </w:rPr>
        <w:t>（¥        ）。</w:t>
      </w:r>
    </w:p>
    <w:p>
      <w:pPr>
        <w:adjustRightInd w:val="0"/>
        <w:snapToGrid w:val="0"/>
        <w:spacing w:line="360" w:lineRule="auto"/>
        <w:ind w:firstLine="475" w:firstLineChars="198"/>
        <w:rPr>
          <w:rFonts w:hAnsi="宋体" w:cs="宋体"/>
          <w:sz w:val="24"/>
        </w:rPr>
      </w:pPr>
      <w:r>
        <w:rPr>
          <w:rFonts w:hint="eastAsia" w:hAnsi="宋体" w:cs="宋体"/>
          <w:sz w:val="24"/>
        </w:rPr>
        <w:t>包括：</w:t>
      </w:r>
    </w:p>
    <w:p>
      <w:pPr>
        <w:adjustRightInd w:val="0"/>
        <w:snapToGrid w:val="0"/>
        <w:spacing w:line="360" w:lineRule="auto"/>
        <w:ind w:firstLine="600" w:firstLineChars="250"/>
        <w:rPr>
          <w:rFonts w:hAnsi="宋体" w:cs="宋体"/>
          <w:sz w:val="24"/>
        </w:rPr>
      </w:pPr>
      <w:r>
        <w:rPr>
          <w:rFonts w:hint="eastAsia" w:hAnsi="宋体" w:cs="宋体"/>
          <w:sz w:val="24"/>
        </w:rPr>
        <w:t>1. 监理酬金：</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600" w:firstLineChars="250"/>
        <w:rPr>
          <w:rFonts w:hAnsi="宋体" w:cs="宋体"/>
          <w:sz w:val="24"/>
        </w:rPr>
      </w:pPr>
      <w:r>
        <w:rPr>
          <w:rFonts w:hint="eastAsia" w:hAnsi="宋体" w:cs="宋体"/>
          <w:sz w:val="24"/>
        </w:rPr>
        <w:t>2. 相关服务酬金：</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600" w:firstLineChars="250"/>
        <w:rPr>
          <w:rFonts w:hAnsi="宋体" w:cs="宋体"/>
          <w:sz w:val="24"/>
        </w:rPr>
      </w:pPr>
      <w:r>
        <w:rPr>
          <w:rFonts w:hint="eastAsia" w:hAnsi="宋体" w:cs="宋体"/>
          <w:sz w:val="24"/>
        </w:rPr>
        <w:t>其中：</w:t>
      </w:r>
    </w:p>
    <w:p>
      <w:pPr>
        <w:adjustRightInd w:val="0"/>
        <w:snapToGrid w:val="0"/>
        <w:spacing w:line="400" w:lineRule="exact"/>
        <w:ind w:firstLine="960" w:firstLineChars="400"/>
        <w:rPr>
          <w:rFonts w:hAnsi="宋体" w:cs="宋体"/>
          <w:sz w:val="24"/>
        </w:rPr>
      </w:pPr>
      <w:r>
        <w:rPr>
          <w:rFonts w:hint="eastAsia" w:hAnsi="宋体" w:cs="宋体"/>
          <w:sz w:val="24"/>
        </w:rPr>
        <w:t>（1）勘察阶段服务酬金：</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960" w:firstLineChars="400"/>
        <w:rPr>
          <w:rFonts w:hAnsi="宋体" w:cs="宋体"/>
          <w:sz w:val="24"/>
        </w:rPr>
      </w:pPr>
      <w:r>
        <w:rPr>
          <w:rFonts w:hint="eastAsia" w:hAnsi="宋体" w:cs="宋体"/>
          <w:sz w:val="24"/>
        </w:rPr>
        <w:t>（2）设计阶段服务酬金：</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960" w:firstLineChars="400"/>
        <w:rPr>
          <w:rFonts w:hAnsi="宋体" w:cs="宋体"/>
          <w:sz w:val="24"/>
        </w:rPr>
      </w:pPr>
      <w:r>
        <w:rPr>
          <w:rFonts w:hint="eastAsia" w:hAnsi="宋体" w:cs="宋体"/>
          <w:sz w:val="24"/>
        </w:rPr>
        <w:t>（3）保修阶段服务酬金：</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960" w:firstLineChars="400"/>
        <w:rPr>
          <w:rFonts w:hAnsi="宋体" w:cs="宋体"/>
          <w:sz w:val="24"/>
        </w:rPr>
      </w:pPr>
      <w:r>
        <w:rPr>
          <w:rFonts w:hint="eastAsia" w:hAnsi="宋体" w:cs="宋体"/>
          <w:sz w:val="24"/>
        </w:rPr>
        <w:t>（4）其他相关服务酬金：</w:t>
      </w:r>
      <w:r>
        <w:rPr>
          <w:rFonts w:hint="eastAsia" w:hAnsi="宋体" w:cs="宋体"/>
          <w:sz w:val="24"/>
          <w:u w:val="single"/>
        </w:rPr>
        <w:t xml:space="preserve">                           </w:t>
      </w:r>
      <w:r>
        <w:rPr>
          <w:rFonts w:hint="eastAsia" w:hAnsi="宋体" w:cs="宋体"/>
          <w:sz w:val="24"/>
        </w:rPr>
        <w:t>。</w:t>
      </w:r>
    </w:p>
    <w:p>
      <w:pPr>
        <w:spacing w:line="400" w:lineRule="exact"/>
        <w:ind w:firstLine="475" w:firstLineChars="198"/>
        <w:rPr>
          <w:rFonts w:hAnsi="宋体" w:cs="宋体"/>
          <w:b/>
          <w:sz w:val="24"/>
        </w:rPr>
      </w:pPr>
      <w:r>
        <w:rPr>
          <w:rFonts w:hint="eastAsia" w:hAnsi="宋体" w:cs="宋体"/>
          <w:b/>
          <w:sz w:val="24"/>
        </w:rPr>
        <w:t>六、期限</w:t>
      </w:r>
    </w:p>
    <w:p>
      <w:pPr>
        <w:adjustRightInd w:val="0"/>
        <w:snapToGrid w:val="0"/>
        <w:spacing w:line="400" w:lineRule="exact"/>
        <w:ind w:firstLine="600" w:firstLineChars="250"/>
        <w:jc w:val="left"/>
        <w:rPr>
          <w:rFonts w:hAnsi="宋体" w:cs="宋体"/>
          <w:sz w:val="24"/>
        </w:rPr>
      </w:pPr>
      <w:r>
        <w:rPr>
          <w:rFonts w:hint="eastAsia" w:hAnsi="宋体" w:cs="宋体"/>
          <w:sz w:val="24"/>
        </w:rPr>
        <w:t>1. 监理期限：</w:t>
      </w:r>
    </w:p>
    <w:p>
      <w:pPr>
        <w:adjustRightInd w:val="0"/>
        <w:snapToGrid w:val="0"/>
        <w:spacing w:line="400" w:lineRule="exact"/>
        <w:ind w:firstLine="600" w:firstLineChars="250"/>
        <w:jc w:val="left"/>
        <w:rPr>
          <w:rFonts w:hAnsi="宋体" w:cs="宋体"/>
          <w:sz w:val="24"/>
        </w:rPr>
      </w:pPr>
      <w:r>
        <w:rPr>
          <w:rFonts w:hint="eastAsia" w:hAnsi="宋体" w:cs="宋体"/>
          <w:sz w:val="24"/>
        </w:rPr>
        <w:t>自</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日始，至</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日止。</w:t>
      </w:r>
    </w:p>
    <w:p>
      <w:pPr>
        <w:adjustRightInd w:val="0"/>
        <w:snapToGrid w:val="0"/>
        <w:spacing w:line="400" w:lineRule="exact"/>
        <w:ind w:firstLine="600" w:firstLineChars="250"/>
        <w:rPr>
          <w:rFonts w:hAnsi="宋体" w:cs="宋体"/>
          <w:sz w:val="24"/>
        </w:rPr>
      </w:pPr>
      <w:r>
        <w:rPr>
          <w:rFonts w:hint="eastAsia" w:hAnsi="宋体" w:cs="宋体"/>
          <w:sz w:val="24"/>
        </w:rPr>
        <w:t>2. 相关服务期限：</w:t>
      </w:r>
    </w:p>
    <w:p>
      <w:pPr>
        <w:adjustRightInd w:val="0"/>
        <w:snapToGrid w:val="0"/>
        <w:spacing w:line="400" w:lineRule="exact"/>
        <w:ind w:firstLine="600" w:firstLineChars="250"/>
        <w:rPr>
          <w:rFonts w:hAnsi="宋体" w:cs="宋体"/>
          <w:sz w:val="24"/>
        </w:rPr>
      </w:pPr>
      <w:r>
        <w:rPr>
          <w:rFonts w:hint="eastAsia" w:hAnsi="宋体" w:cs="宋体"/>
          <w:sz w:val="24"/>
        </w:rPr>
        <w:t>（1）勘察阶段服务期限自</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日始，至</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日止。</w:t>
      </w:r>
    </w:p>
    <w:p>
      <w:pPr>
        <w:adjustRightInd w:val="0"/>
        <w:snapToGrid w:val="0"/>
        <w:spacing w:line="400" w:lineRule="exact"/>
        <w:ind w:firstLine="600" w:firstLineChars="250"/>
        <w:rPr>
          <w:rFonts w:hAnsi="宋体" w:cs="宋体"/>
          <w:sz w:val="24"/>
        </w:rPr>
      </w:pPr>
      <w:r>
        <w:rPr>
          <w:rFonts w:hint="eastAsia" w:hAnsi="宋体" w:cs="宋体"/>
          <w:sz w:val="24"/>
        </w:rPr>
        <w:t>（2）设计阶段服务期限自</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日始，至</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日止。</w:t>
      </w:r>
    </w:p>
    <w:p>
      <w:pPr>
        <w:adjustRightInd w:val="0"/>
        <w:snapToGrid w:val="0"/>
        <w:spacing w:line="400" w:lineRule="exact"/>
        <w:ind w:firstLine="600" w:firstLineChars="250"/>
        <w:rPr>
          <w:rFonts w:hAnsi="宋体" w:cs="宋体"/>
          <w:sz w:val="24"/>
        </w:rPr>
      </w:pPr>
      <w:r>
        <w:rPr>
          <w:rFonts w:hint="eastAsia" w:hAnsi="宋体" w:cs="宋体"/>
          <w:sz w:val="24"/>
        </w:rPr>
        <w:t>（3）保修阶段服务期限自</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日始，至</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日止。</w:t>
      </w:r>
    </w:p>
    <w:p>
      <w:pPr>
        <w:adjustRightInd w:val="0"/>
        <w:snapToGrid w:val="0"/>
        <w:spacing w:line="400" w:lineRule="exact"/>
        <w:ind w:firstLine="600" w:firstLineChars="250"/>
        <w:rPr>
          <w:rFonts w:hAnsi="宋体" w:cs="宋体"/>
          <w:sz w:val="24"/>
        </w:rPr>
      </w:pPr>
      <w:r>
        <w:rPr>
          <w:rFonts w:hint="eastAsia" w:hAnsi="宋体" w:cs="宋体"/>
          <w:sz w:val="24"/>
        </w:rPr>
        <w:t>（4）其他相关服务期限自</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日始，至</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日止。</w:t>
      </w:r>
    </w:p>
    <w:p>
      <w:pPr>
        <w:spacing w:line="400" w:lineRule="exact"/>
        <w:ind w:firstLine="475" w:firstLineChars="198"/>
        <w:rPr>
          <w:rFonts w:hAnsi="宋体" w:cs="宋体"/>
          <w:b/>
          <w:sz w:val="24"/>
        </w:rPr>
      </w:pPr>
      <w:r>
        <w:rPr>
          <w:rFonts w:hint="eastAsia" w:hAnsi="宋体" w:cs="宋体"/>
          <w:b/>
          <w:sz w:val="24"/>
        </w:rPr>
        <w:t>七、双方承诺</w:t>
      </w:r>
    </w:p>
    <w:p>
      <w:pPr>
        <w:spacing w:line="400" w:lineRule="exact"/>
        <w:ind w:firstLine="475" w:firstLineChars="198"/>
        <w:rPr>
          <w:rFonts w:hAnsi="宋体" w:cs="宋体"/>
          <w:b/>
          <w:sz w:val="24"/>
        </w:rPr>
      </w:pPr>
      <w:r>
        <w:rPr>
          <w:rFonts w:hint="eastAsia" w:hAnsi="宋体" w:cs="宋体"/>
          <w:sz w:val="24"/>
        </w:rPr>
        <w:t>1. 监理人向委托人承诺，按照本合同约定提供监理与相关服务。</w:t>
      </w:r>
    </w:p>
    <w:p>
      <w:pPr>
        <w:spacing w:line="400" w:lineRule="exact"/>
        <w:ind w:firstLine="475" w:firstLineChars="198"/>
        <w:rPr>
          <w:rFonts w:hAnsi="宋体" w:cs="宋体"/>
          <w:sz w:val="24"/>
        </w:rPr>
      </w:pPr>
      <w:r>
        <w:rPr>
          <w:rFonts w:hint="eastAsia" w:hAnsi="宋体" w:cs="宋体"/>
          <w:sz w:val="24"/>
        </w:rPr>
        <w:t>2. 委托人向监理人承诺，按照本合同约定派遣相应的人员，提供</w:t>
      </w:r>
      <w:r>
        <w:rPr>
          <w:rFonts w:hint="eastAsia" w:hAnsi="宋体" w:cs="宋体"/>
          <w:bCs/>
          <w:sz w:val="24"/>
        </w:rPr>
        <w:t>房屋、资料</w:t>
      </w:r>
      <w:r>
        <w:rPr>
          <w:rFonts w:hint="eastAsia" w:hAnsi="宋体" w:cs="宋体"/>
          <w:sz w:val="24"/>
        </w:rPr>
        <w:t>、设备，并按本合同约定支付酬金。</w:t>
      </w:r>
    </w:p>
    <w:p>
      <w:pPr>
        <w:spacing w:line="400" w:lineRule="exact"/>
        <w:ind w:firstLine="475" w:firstLineChars="198"/>
        <w:rPr>
          <w:rFonts w:hAnsi="宋体" w:cs="宋体"/>
          <w:b/>
          <w:sz w:val="24"/>
        </w:rPr>
      </w:pPr>
      <w:r>
        <w:rPr>
          <w:rFonts w:hint="eastAsia" w:hAnsi="宋体" w:cs="宋体"/>
          <w:b/>
          <w:sz w:val="24"/>
        </w:rPr>
        <w:t>八、合同订立</w:t>
      </w:r>
    </w:p>
    <w:p>
      <w:pPr>
        <w:adjustRightInd w:val="0"/>
        <w:snapToGrid w:val="0"/>
        <w:spacing w:line="400" w:lineRule="exact"/>
        <w:ind w:firstLine="475" w:firstLineChars="198"/>
        <w:rPr>
          <w:rFonts w:hAnsi="宋体" w:cs="宋体"/>
          <w:sz w:val="24"/>
        </w:rPr>
      </w:pPr>
      <w:r>
        <w:rPr>
          <w:rFonts w:hint="eastAsia" w:hAnsi="宋体" w:cs="宋体"/>
          <w:sz w:val="24"/>
        </w:rPr>
        <w:t>1. 订立时间：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djustRightInd w:val="0"/>
        <w:snapToGrid w:val="0"/>
        <w:spacing w:line="400" w:lineRule="exact"/>
        <w:ind w:firstLine="475" w:firstLineChars="198"/>
        <w:rPr>
          <w:rFonts w:hAnsi="宋体" w:cs="宋体"/>
          <w:sz w:val="24"/>
        </w:rPr>
      </w:pPr>
      <w:r>
        <w:rPr>
          <w:rFonts w:hint="eastAsia" w:hAnsi="宋体" w:cs="宋体"/>
          <w:sz w:val="24"/>
        </w:rPr>
        <w:t>2. 订立地点：</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480" w:firstLineChars="200"/>
        <w:rPr>
          <w:rFonts w:hAnsi="宋体" w:cs="宋体"/>
          <w:sz w:val="24"/>
        </w:rPr>
      </w:pPr>
      <w:r>
        <w:rPr>
          <w:rFonts w:hint="eastAsia" w:hAnsi="宋体" w:cs="宋体"/>
          <w:sz w:val="24"/>
        </w:rPr>
        <w:t>3. 本合同一式</w:t>
      </w:r>
      <w:r>
        <w:rPr>
          <w:rFonts w:hint="eastAsia" w:hAnsi="宋体" w:cs="宋体"/>
          <w:sz w:val="24"/>
          <w:u w:val="single"/>
        </w:rPr>
        <w:t xml:space="preserve">    </w:t>
      </w:r>
      <w:r>
        <w:rPr>
          <w:rFonts w:hint="eastAsia" w:hAnsi="宋体" w:cs="宋体"/>
          <w:sz w:val="24"/>
        </w:rPr>
        <w:t>份，具有同等法律效力，双方各执</w:t>
      </w:r>
      <w:r>
        <w:rPr>
          <w:rFonts w:hint="eastAsia" w:hAnsi="宋体" w:cs="宋体"/>
          <w:sz w:val="24"/>
          <w:u w:val="single"/>
        </w:rPr>
        <w:t xml:space="preserve">     </w:t>
      </w:r>
      <w:r>
        <w:rPr>
          <w:rFonts w:hint="eastAsia" w:hAnsi="宋体" w:cs="宋体"/>
          <w:sz w:val="24"/>
        </w:rPr>
        <w:t>份。</w:t>
      </w:r>
    </w:p>
    <w:p>
      <w:pPr>
        <w:adjustRightInd w:val="0"/>
        <w:snapToGrid w:val="0"/>
        <w:spacing w:line="400" w:lineRule="exact"/>
        <w:ind w:firstLine="475" w:firstLineChars="198"/>
        <w:rPr>
          <w:rFonts w:hAnsi="宋体" w:cs="宋体"/>
          <w:sz w:val="24"/>
        </w:rPr>
      </w:pPr>
      <w:r>
        <w:rPr>
          <w:rFonts w:hint="eastAsia" w:hAnsi="宋体" w:cs="宋体"/>
          <w:sz w:val="24"/>
        </w:rPr>
        <w:t>委托人：</w:t>
      </w:r>
      <w:r>
        <w:rPr>
          <w:rFonts w:hint="eastAsia" w:hAnsi="宋体" w:cs="宋体"/>
          <w:sz w:val="24"/>
          <w:u w:val="single"/>
        </w:rPr>
        <w:t xml:space="preserve">   （盖章）     </w:t>
      </w:r>
      <w:r>
        <w:rPr>
          <w:rFonts w:hint="eastAsia" w:hAnsi="宋体" w:cs="宋体"/>
          <w:sz w:val="24"/>
        </w:rPr>
        <w:t xml:space="preserve">   监理人：</w:t>
      </w:r>
      <w:r>
        <w:rPr>
          <w:rFonts w:hint="eastAsia" w:hAnsi="宋体" w:cs="宋体"/>
          <w:sz w:val="24"/>
          <w:u w:val="single"/>
        </w:rPr>
        <w:t xml:space="preserve">   （盖章）    </w:t>
      </w:r>
    </w:p>
    <w:p>
      <w:pPr>
        <w:adjustRightInd w:val="0"/>
        <w:snapToGrid w:val="0"/>
        <w:spacing w:line="400" w:lineRule="exact"/>
        <w:ind w:firstLine="475" w:firstLineChars="198"/>
        <w:rPr>
          <w:rFonts w:hAnsi="宋体" w:cs="宋体"/>
          <w:sz w:val="24"/>
        </w:rPr>
      </w:pPr>
      <w:r>
        <w:rPr>
          <w:rFonts w:hint="eastAsia" w:hAnsi="宋体" w:cs="宋体"/>
          <w:sz w:val="24"/>
        </w:rPr>
        <w:t xml:space="preserve">住所： </w:t>
      </w:r>
      <w:r>
        <w:rPr>
          <w:rFonts w:hint="eastAsia" w:hAnsi="宋体" w:cs="宋体"/>
          <w:sz w:val="24"/>
          <w:u w:val="single"/>
        </w:rPr>
        <w:t xml:space="preserve">                     </w:t>
      </w:r>
      <w:r>
        <w:rPr>
          <w:rFonts w:hint="eastAsia" w:hAnsi="宋体" w:cs="宋体"/>
          <w:sz w:val="24"/>
        </w:rPr>
        <w:t xml:space="preserve">    住所： </w:t>
      </w:r>
      <w:r>
        <w:rPr>
          <w:rFonts w:hint="eastAsia" w:hAnsi="宋体" w:cs="宋体"/>
          <w:sz w:val="24"/>
          <w:u w:val="single"/>
        </w:rPr>
        <w:t xml:space="preserve">                       </w:t>
      </w:r>
    </w:p>
    <w:p>
      <w:pPr>
        <w:adjustRightInd w:val="0"/>
        <w:snapToGrid w:val="0"/>
        <w:spacing w:line="400" w:lineRule="exact"/>
        <w:ind w:firstLine="480" w:firstLineChars="200"/>
        <w:rPr>
          <w:rFonts w:hAnsi="宋体" w:cs="宋体"/>
          <w:sz w:val="24"/>
        </w:rPr>
      </w:pPr>
      <w:r>
        <w:rPr>
          <w:rFonts w:hint="eastAsia" w:hAnsi="宋体" w:cs="宋体"/>
          <w:sz w:val="24"/>
        </w:rPr>
        <w:t>邮政编码：</w:t>
      </w:r>
      <w:r>
        <w:rPr>
          <w:rFonts w:hint="eastAsia" w:hAnsi="宋体" w:cs="宋体"/>
          <w:sz w:val="24"/>
          <w:u w:val="single"/>
        </w:rPr>
        <w:t xml:space="preserve">                 </w:t>
      </w:r>
      <w:r>
        <w:rPr>
          <w:rFonts w:hint="eastAsia" w:hAnsi="宋体" w:cs="宋体"/>
          <w:sz w:val="24"/>
        </w:rPr>
        <w:t xml:space="preserve">   邮政编码：</w:t>
      </w:r>
      <w:r>
        <w:rPr>
          <w:rFonts w:hint="eastAsia" w:hAnsi="宋体" w:cs="宋体"/>
          <w:sz w:val="24"/>
          <w:u w:val="single"/>
        </w:rPr>
        <w:t xml:space="preserve">                      </w:t>
      </w:r>
    </w:p>
    <w:p>
      <w:pPr>
        <w:adjustRightInd w:val="0"/>
        <w:snapToGrid w:val="0"/>
        <w:spacing w:line="400" w:lineRule="exact"/>
        <w:ind w:left="765" w:leftChars="225"/>
        <w:rPr>
          <w:rFonts w:hAnsi="宋体" w:cs="宋体"/>
          <w:sz w:val="24"/>
        </w:rPr>
      </w:pPr>
      <w:r>
        <w:rPr>
          <w:rFonts w:hint="eastAsia" w:hAnsi="宋体" w:cs="宋体"/>
          <w:sz w:val="24"/>
        </w:rPr>
        <w:t>法定代表人或其授权的           法定代表人或其授权的</w:t>
      </w:r>
    </w:p>
    <w:p>
      <w:pPr>
        <w:adjustRightInd w:val="0"/>
        <w:snapToGrid w:val="0"/>
        <w:spacing w:line="400" w:lineRule="exact"/>
        <w:ind w:left="765" w:leftChars="225"/>
        <w:rPr>
          <w:rFonts w:hAnsi="宋体" w:cs="宋体"/>
          <w:sz w:val="24"/>
        </w:rPr>
      </w:pPr>
      <w:r>
        <w:rPr>
          <w:rFonts w:hint="eastAsia" w:hAnsi="宋体" w:cs="宋体"/>
          <w:sz w:val="24"/>
        </w:rPr>
        <w:t>代理人：</w:t>
      </w:r>
      <w:r>
        <w:rPr>
          <w:rFonts w:hint="eastAsia" w:hAnsi="宋体" w:cs="宋体"/>
          <w:sz w:val="24"/>
          <w:u w:val="single"/>
        </w:rPr>
        <w:t xml:space="preserve">（签字）             </w:t>
      </w:r>
      <w:r>
        <w:rPr>
          <w:rFonts w:hint="eastAsia" w:hAnsi="宋体" w:cs="宋体"/>
          <w:sz w:val="24"/>
        </w:rPr>
        <w:t xml:space="preserve">   代理人：</w:t>
      </w:r>
      <w:r>
        <w:rPr>
          <w:rFonts w:hint="eastAsia" w:hAnsi="宋体" w:cs="宋体"/>
          <w:sz w:val="24"/>
          <w:u w:val="single"/>
        </w:rPr>
        <w:t xml:space="preserve">（签字）                </w:t>
      </w:r>
    </w:p>
    <w:p>
      <w:pPr>
        <w:adjustRightInd w:val="0"/>
        <w:snapToGrid w:val="0"/>
        <w:spacing w:line="400" w:lineRule="exact"/>
        <w:ind w:firstLine="475" w:firstLineChars="198"/>
        <w:rPr>
          <w:rFonts w:hAnsi="宋体" w:cs="宋体"/>
          <w:sz w:val="24"/>
        </w:rPr>
      </w:pPr>
      <w:r>
        <w:rPr>
          <w:rFonts w:hint="eastAsia" w:hAnsi="宋体" w:cs="宋体"/>
          <w:sz w:val="24"/>
        </w:rPr>
        <w:t>开户银行：</w:t>
      </w:r>
      <w:r>
        <w:rPr>
          <w:rFonts w:hint="eastAsia" w:hAnsi="宋体" w:cs="宋体"/>
          <w:sz w:val="24"/>
          <w:u w:val="single"/>
        </w:rPr>
        <w:t xml:space="preserve">                 </w:t>
      </w:r>
      <w:r>
        <w:rPr>
          <w:rFonts w:hint="eastAsia" w:hAnsi="宋体" w:cs="宋体"/>
          <w:sz w:val="24"/>
        </w:rPr>
        <w:t xml:space="preserve">   开户银行：</w:t>
      </w:r>
      <w:r>
        <w:rPr>
          <w:rFonts w:hint="eastAsia" w:hAnsi="宋体" w:cs="宋体"/>
          <w:sz w:val="24"/>
          <w:u w:val="single"/>
        </w:rPr>
        <w:t xml:space="preserve">                      </w:t>
      </w:r>
    </w:p>
    <w:p>
      <w:pPr>
        <w:adjustRightInd w:val="0"/>
        <w:snapToGrid w:val="0"/>
        <w:spacing w:line="400" w:lineRule="exact"/>
        <w:ind w:firstLine="475" w:firstLineChars="198"/>
        <w:rPr>
          <w:rFonts w:hAnsi="宋体" w:cs="宋体"/>
          <w:sz w:val="24"/>
        </w:rPr>
      </w:pPr>
      <w:r>
        <w:rPr>
          <w:rFonts w:hint="eastAsia" w:hAnsi="宋体" w:cs="宋体"/>
          <w:sz w:val="24"/>
        </w:rPr>
        <w:t>账号：</w:t>
      </w:r>
      <w:r>
        <w:rPr>
          <w:rFonts w:hint="eastAsia" w:hAnsi="宋体" w:cs="宋体"/>
          <w:sz w:val="24"/>
          <w:u w:val="single"/>
        </w:rPr>
        <w:t xml:space="preserve">                      </w:t>
      </w:r>
      <w:r>
        <w:rPr>
          <w:rFonts w:hint="eastAsia" w:hAnsi="宋体" w:cs="宋体"/>
          <w:sz w:val="24"/>
        </w:rPr>
        <w:t xml:space="preserve">   账号：</w:t>
      </w:r>
      <w:r>
        <w:rPr>
          <w:rFonts w:hint="eastAsia" w:hAnsi="宋体" w:cs="宋体"/>
          <w:sz w:val="24"/>
          <w:u w:val="single"/>
        </w:rPr>
        <w:t xml:space="preserve">                       </w:t>
      </w:r>
      <w:r>
        <w:rPr>
          <w:rFonts w:hint="eastAsia" w:hAnsi="宋体" w:cs="宋体"/>
          <w:sz w:val="24"/>
        </w:rPr>
        <w:t xml:space="preserve"> </w:t>
      </w:r>
      <w:r>
        <w:rPr>
          <w:rFonts w:hint="eastAsia" w:hAnsi="宋体" w:cs="宋体"/>
          <w:sz w:val="24"/>
          <w:u w:val="single"/>
        </w:rPr>
        <w:t xml:space="preserve"> </w:t>
      </w:r>
    </w:p>
    <w:p>
      <w:pPr>
        <w:adjustRightInd w:val="0"/>
        <w:snapToGrid w:val="0"/>
        <w:spacing w:line="400" w:lineRule="exact"/>
        <w:ind w:firstLine="475" w:firstLineChars="198"/>
        <w:rPr>
          <w:rFonts w:hAnsi="宋体" w:cs="宋体"/>
          <w:sz w:val="24"/>
        </w:rPr>
      </w:pPr>
      <w:r>
        <w:rPr>
          <w:rFonts w:hint="eastAsia" w:hAnsi="宋体" w:cs="宋体"/>
          <w:sz w:val="24"/>
        </w:rPr>
        <w:t>电话：</w:t>
      </w:r>
      <w:r>
        <w:rPr>
          <w:rFonts w:hint="eastAsia" w:hAnsi="宋体" w:cs="宋体"/>
          <w:sz w:val="24"/>
          <w:u w:val="single"/>
        </w:rPr>
        <w:t xml:space="preserve">                      </w:t>
      </w:r>
      <w:r>
        <w:rPr>
          <w:rFonts w:hint="eastAsia" w:hAnsi="宋体" w:cs="宋体"/>
          <w:sz w:val="24"/>
        </w:rPr>
        <w:t xml:space="preserve">   电话：</w:t>
      </w:r>
      <w:r>
        <w:rPr>
          <w:rFonts w:hint="eastAsia" w:hAnsi="宋体" w:cs="宋体"/>
          <w:sz w:val="24"/>
          <w:u w:val="single"/>
        </w:rPr>
        <w:t xml:space="preserve">                         </w:t>
      </w:r>
    </w:p>
    <w:p>
      <w:pPr>
        <w:adjustRightInd w:val="0"/>
        <w:snapToGrid w:val="0"/>
        <w:spacing w:line="400" w:lineRule="exact"/>
        <w:ind w:firstLine="475" w:firstLineChars="198"/>
        <w:rPr>
          <w:rFonts w:hAnsi="宋体" w:cs="宋体"/>
          <w:sz w:val="24"/>
        </w:rPr>
      </w:pPr>
      <w:r>
        <w:rPr>
          <w:rFonts w:hint="eastAsia" w:hAnsi="宋体" w:cs="宋体"/>
          <w:sz w:val="24"/>
        </w:rPr>
        <w:t>传真：</w:t>
      </w:r>
      <w:r>
        <w:rPr>
          <w:rFonts w:hint="eastAsia" w:hAnsi="宋体" w:cs="宋体"/>
          <w:sz w:val="24"/>
          <w:u w:val="single"/>
        </w:rPr>
        <w:t xml:space="preserve">                      </w:t>
      </w:r>
      <w:r>
        <w:rPr>
          <w:rFonts w:hint="eastAsia" w:hAnsi="宋体" w:cs="宋体"/>
          <w:sz w:val="24"/>
        </w:rPr>
        <w:t xml:space="preserve">   传真：</w:t>
      </w:r>
      <w:r>
        <w:rPr>
          <w:rFonts w:hint="eastAsia" w:hAnsi="宋体" w:cs="宋体"/>
          <w:sz w:val="24"/>
          <w:u w:val="single"/>
        </w:rPr>
        <w:t xml:space="preserve">                         </w:t>
      </w:r>
    </w:p>
    <w:p>
      <w:pPr>
        <w:adjustRightInd w:val="0"/>
        <w:snapToGrid w:val="0"/>
        <w:spacing w:line="400" w:lineRule="exact"/>
        <w:ind w:firstLine="475" w:firstLineChars="198"/>
        <w:rPr>
          <w:rFonts w:hAnsi="宋体" w:cs="宋体"/>
          <w:sz w:val="24"/>
          <w:u w:val="single"/>
        </w:rPr>
      </w:pPr>
      <w:r>
        <w:rPr>
          <w:rFonts w:hint="eastAsia" w:hAnsi="宋体" w:cs="宋体"/>
          <w:sz w:val="24"/>
        </w:rPr>
        <w:t>电子邮箱：</w:t>
      </w:r>
      <w:r>
        <w:rPr>
          <w:rFonts w:hint="eastAsia" w:hAnsi="宋体" w:cs="宋体"/>
          <w:sz w:val="24"/>
          <w:u w:val="single"/>
        </w:rPr>
        <w:t xml:space="preserve">                 </w:t>
      </w:r>
      <w:r>
        <w:rPr>
          <w:rFonts w:hint="eastAsia" w:hAnsi="宋体" w:cs="宋体"/>
          <w:sz w:val="24"/>
        </w:rPr>
        <w:t xml:space="preserve">   电子邮箱：</w:t>
      </w:r>
      <w:r>
        <w:rPr>
          <w:rFonts w:hint="eastAsia" w:hAnsi="宋体" w:cs="宋体"/>
          <w:sz w:val="24"/>
          <w:u w:val="single"/>
        </w:rPr>
        <w:t xml:space="preserve">                  </w:t>
      </w:r>
    </w:p>
    <w:p>
      <w:pPr>
        <w:pageBreakBefore/>
        <w:spacing w:line="360" w:lineRule="auto"/>
        <w:jc w:val="center"/>
        <w:rPr>
          <w:rFonts w:hAnsi="宋体" w:cs="宋体"/>
          <w:b/>
          <w:sz w:val="24"/>
        </w:rPr>
      </w:pPr>
      <w:r>
        <w:rPr>
          <w:rFonts w:hint="eastAsia" w:hAnsi="宋体" w:cs="宋体"/>
          <w:b/>
          <w:sz w:val="24"/>
        </w:rPr>
        <w:t>第二部分  通用条件</w:t>
      </w:r>
    </w:p>
    <w:p>
      <w:pPr>
        <w:spacing w:line="360" w:lineRule="auto"/>
        <w:jc w:val="center"/>
        <w:rPr>
          <w:rFonts w:hAnsi="宋体" w:cs="宋体"/>
          <w:b/>
          <w:sz w:val="24"/>
        </w:rPr>
      </w:pPr>
    </w:p>
    <w:p>
      <w:pPr>
        <w:spacing w:line="360" w:lineRule="auto"/>
        <w:rPr>
          <w:rFonts w:hAnsi="宋体" w:cs="宋体"/>
          <w:b/>
          <w:sz w:val="24"/>
        </w:rPr>
      </w:pPr>
      <w:r>
        <w:rPr>
          <w:rFonts w:hint="eastAsia" w:hAnsi="宋体" w:cs="宋体"/>
          <w:b/>
          <w:sz w:val="24"/>
        </w:rPr>
        <w:t>1. 定义与解释</w:t>
      </w:r>
    </w:p>
    <w:p>
      <w:pPr>
        <w:spacing w:line="360" w:lineRule="auto"/>
        <w:ind w:left="340" w:leftChars="100"/>
        <w:rPr>
          <w:rFonts w:hAnsi="宋体" w:cs="宋体"/>
          <w:bCs/>
          <w:sz w:val="24"/>
        </w:rPr>
      </w:pPr>
      <w:r>
        <w:rPr>
          <w:rFonts w:hint="eastAsia" w:hAnsi="宋体" w:cs="宋体"/>
          <w:sz w:val="24"/>
        </w:rPr>
        <w:t xml:space="preserve">1.1 </w:t>
      </w:r>
      <w:r>
        <w:rPr>
          <w:rFonts w:hint="eastAsia" w:hAnsi="宋体" w:cs="宋体"/>
          <w:bCs/>
          <w:sz w:val="24"/>
        </w:rPr>
        <w:t>定义</w:t>
      </w:r>
    </w:p>
    <w:p>
      <w:pPr>
        <w:adjustRightInd w:val="0"/>
        <w:snapToGrid w:val="0"/>
        <w:spacing w:line="360" w:lineRule="auto"/>
        <w:ind w:firstLine="480" w:firstLineChars="200"/>
        <w:rPr>
          <w:rFonts w:hAnsi="宋体" w:cs="宋体"/>
          <w:sz w:val="24"/>
        </w:rPr>
      </w:pPr>
      <w:r>
        <w:rPr>
          <w:rFonts w:hint="eastAsia" w:hAnsi="宋体" w:cs="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Ansi="宋体" w:cs="宋体"/>
          <w:sz w:val="24"/>
        </w:rPr>
      </w:pPr>
      <w:r>
        <w:rPr>
          <w:rFonts w:hint="eastAsia" w:hAnsi="宋体" w:cs="宋体"/>
          <w:sz w:val="24"/>
        </w:rPr>
        <w:t>1.1.1 “工程”是指按照本合同约定实施监理与相关服务的建设工程。</w:t>
      </w:r>
    </w:p>
    <w:p>
      <w:pPr>
        <w:adjustRightInd w:val="0"/>
        <w:snapToGrid w:val="0"/>
        <w:spacing w:line="360" w:lineRule="auto"/>
        <w:ind w:firstLine="480" w:firstLineChars="200"/>
        <w:rPr>
          <w:rFonts w:hAnsi="宋体" w:cs="宋体"/>
          <w:sz w:val="24"/>
        </w:rPr>
      </w:pPr>
      <w:r>
        <w:rPr>
          <w:rFonts w:hint="eastAsia" w:hAnsi="宋体" w:cs="宋体"/>
          <w:sz w:val="24"/>
        </w:rPr>
        <w:t>1.1.2 “委托人”是指本合同中委托监理与相关服务的一方，及其合法的继承人或受让人。</w:t>
      </w:r>
    </w:p>
    <w:p>
      <w:pPr>
        <w:adjustRightInd w:val="0"/>
        <w:snapToGrid w:val="0"/>
        <w:spacing w:line="360" w:lineRule="auto"/>
        <w:ind w:firstLine="480" w:firstLineChars="200"/>
        <w:rPr>
          <w:rFonts w:hAnsi="宋体" w:cs="宋体"/>
          <w:sz w:val="24"/>
        </w:rPr>
      </w:pPr>
      <w:r>
        <w:rPr>
          <w:rFonts w:hint="eastAsia" w:hAnsi="宋体" w:cs="宋体"/>
          <w:sz w:val="24"/>
        </w:rPr>
        <w:t>1.1.3 “监理人”是指本合同中提供监理与相关服务的一方，及其合法的继承人。</w:t>
      </w:r>
    </w:p>
    <w:p>
      <w:pPr>
        <w:adjustRightInd w:val="0"/>
        <w:snapToGrid w:val="0"/>
        <w:spacing w:line="360" w:lineRule="auto"/>
        <w:ind w:firstLine="480" w:firstLineChars="200"/>
        <w:rPr>
          <w:rFonts w:hAnsi="宋体" w:cs="宋体"/>
          <w:sz w:val="24"/>
        </w:rPr>
      </w:pPr>
      <w:r>
        <w:rPr>
          <w:rFonts w:hint="eastAsia" w:hAnsi="宋体" w:cs="宋体"/>
          <w:sz w:val="24"/>
        </w:rPr>
        <w:t>1.1.4 “承包人”是指在工程范围内与委托人签订勘察、设计、施工等有关合同的当事人，及其合法的继承人。</w:t>
      </w:r>
    </w:p>
    <w:p>
      <w:pPr>
        <w:pStyle w:val="24"/>
        <w:spacing w:line="360" w:lineRule="auto"/>
        <w:ind w:firstLine="570"/>
        <w:rPr>
          <w:rFonts w:hAnsi="宋体" w:cs="宋体"/>
          <w:sz w:val="24"/>
          <w:szCs w:val="24"/>
        </w:rPr>
      </w:pPr>
      <w:r>
        <w:rPr>
          <w:rFonts w:hint="eastAsia" w:hAnsi="宋体" w:cs="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Ansi="宋体" w:cs="宋体"/>
          <w:sz w:val="24"/>
        </w:rPr>
      </w:pPr>
      <w:r>
        <w:rPr>
          <w:rFonts w:hint="eastAsia" w:hAnsi="宋体" w:cs="宋体"/>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hAnsi="宋体" w:cs="宋体"/>
          <w:sz w:val="24"/>
        </w:rPr>
      </w:pPr>
      <w:r>
        <w:rPr>
          <w:rFonts w:hint="eastAsia" w:hAnsi="宋体" w:cs="宋体"/>
          <w:sz w:val="24"/>
        </w:rPr>
        <w:t>1.1.7 “正常工作”指本合同订立时通用条件和专用条件中约定的监理人的工作。</w:t>
      </w:r>
    </w:p>
    <w:p>
      <w:pPr>
        <w:adjustRightInd w:val="0"/>
        <w:snapToGrid w:val="0"/>
        <w:spacing w:line="360" w:lineRule="auto"/>
        <w:ind w:firstLine="480" w:firstLineChars="200"/>
        <w:rPr>
          <w:rFonts w:hAnsi="宋体" w:cs="宋体"/>
          <w:sz w:val="24"/>
        </w:rPr>
      </w:pPr>
      <w:r>
        <w:rPr>
          <w:rFonts w:hint="eastAsia" w:hAnsi="宋体" w:cs="宋体"/>
          <w:sz w:val="24"/>
        </w:rPr>
        <w:t>1.1.8 “附加工作”是指本合同约定的正常工作以外监理人的工作。</w:t>
      </w:r>
    </w:p>
    <w:p>
      <w:pPr>
        <w:adjustRightInd w:val="0"/>
        <w:snapToGrid w:val="0"/>
        <w:spacing w:line="360" w:lineRule="auto"/>
        <w:ind w:firstLine="480" w:firstLineChars="200"/>
        <w:rPr>
          <w:rFonts w:hAnsi="宋体" w:cs="宋体"/>
          <w:sz w:val="24"/>
        </w:rPr>
      </w:pPr>
      <w:r>
        <w:rPr>
          <w:rFonts w:hint="eastAsia" w:hAnsi="宋体" w:cs="宋体"/>
          <w:sz w:val="24"/>
        </w:rPr>
        <w:t>1.1.9 “项目监理机构”是指监理人派驻工程负责履行本合同的组织机构。</w:t>
      </w:r>
    </w:p>
    <w:p>
      <w:pPr>
        <w:adjustRightInd w:val="0"/>
        <w:snapToGrid w:val="0"/>
        <w:spacing w:line="360" w:lineRule="auto"/>
        <w:ind w:firstLine="480" w:firstLineChars="200"/>
        <w:rPr>
          <w:rFonts w:hAnsi="宋体" w:cs="宋体"/>
          <w:sz w:val="24"/>
        </w:rPr>
      </w:pPr>
      <w:r>
        <w:rPr>
          <w:rFonts w:hint="eastAsia" w:hAnsi="宋体" w:cs="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Ansi="宋体" w:cs="宋体"/>
          <w:sz w:val="24"/>
        </w:rPr>
      </w:pPr>
      <w:r>
        <w:rPr>
          <w:rFonts w:hint="eastAsia" w:hAnsi="宋体" w:cs="宋体"/>
          <w:sz w:val="24"/>
        </w:rPr>
        <w:t>1.1.11 “酬金”是指监理人履行本合同义务，委托人按照本合同约定给付监理人的金额。</w:t>
      </w:r>
    </w:p>
    <w:p>
      <w:pPr>
        <w:adjustRightInd w:val="0"/>
        <w:snapToGrid w:val="0"/>
        <w:spacing w:line="360" w:lineRule="auto"/>
        <w:ind w:firstLine="475" w:firstLineChars="198"/>
        <w:rPr>
          <w:rFonts w:hAnsi="宋体" w:cs="宋体"/>
          <w:sz w:val="24"/>
        </w:rPr>
      </w:pPr>
      <w:r>
        <w:rPr>
          <w:rFonts w:hint="eastAsia" w:hAnsi="宋体" w:cs="宋体"/>
          <w:sz w:val="24"/>
        </w:rPr>
        <w:t>1.1.12 “正常工作酬金”是指监理人完成正常工作，委托人应给付监理人并在协议书中载明的签约酬金额。</w:t>
      </w:r>
    </w:p>
    <w:p>
      <w:pPr>
        <w:adjustRightInd w:val="0"/>
        <w:snapToGrid w:val="0"/>
        <w:spacing w:line="360" w:lineRule="auto"/>
        <w:ind w:firstLine="475" w:firstLineChars="198"/>
        <w:rPr>
          <w:rFonts w:hAnsi="宋体" w:cs="宋体"/>
          <w:sz w:val="24"/>
        </w:rPr>
      </w:pPr>
      <w:r>
        <w:rPr>
          <w:rFonts w:hint="eastAsia" w:hAnsi="宋体" w:cs="宋体"/>
          <w:sz w:val="24"/>
        </w:rPr>
        <w:t>1.1.13 “附加工作酬金”是指监理人完成附加工作，委托人应给付监理人的金额。</w:t>
      </w:r>
    </w:p>
    <w:p>
      <w:pPr>
        <w:adjustRightInd w:val="0"/>
        <w:snapToGrid w:val="0"/>
        <w:spacing w:line="360" w:lineRule="auto"/>
        <w:ind w:firstLine="480" w:firstLineChars="200"/>
        <w:rPr>
          <w:rFonts w:hAnsi="宋体" w:cs="宋体"/>
          <w:sz w:val="24"/>
        </w:rPr>
      </w:pPr>
      <w:r>
        <w:rPr>
          <w:rFonts w:hint="eastAsia" w:hAnsi="宋体" w:cs="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Ansi="宋体" w:cs="宋体"/>
          <w:sz w:val="24"/>
        </w:rPr>
      </w:pPr>
      <w:r>
        <w:rPr>
          <w:rFonts w:hint="eastAsia" w:hAnsi="宋体" w:cs="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Ansi="宋体" w:cs="宋体"/>
          <w:sz w:val="24"/>
        </w:rPr>
      </w:pPr>
      <w:r>
        <w:rPr>
          <w:rFonts w:hint="eastAsia" w:hAnsi="宋体" w:cs="宋体"/>
          <w:sz w:val="24"/>
        </w:rPr>
        <w:t>1.1.16 “天”是指第一天零时至第二天零时的时间。</w:t>
      </w:r>
    </w:p>
    <w:p>
      <w:pPr>
        <w:adjustRightInd w:val="0"/>
        <w:snapToGrid w:val="0"/>
        <w:spacing w:line="360" w:lineRule="auto"/>
        <w:ind w:firstLine="480" w:firstLineChars="200"/>
        <w:rPr>
          <w:rFonts w:hAnsi="宋体" w:cs="宋体"/>
          <w:sz w:val="24"/>
        </w:rPr>
      </w:pPr>
      <w:r>
        <w:rPr>
          <w:rFonts w:hint="eastAsia" w:hAnsi="宋体" w:cs="宋体"/>
          <w:sz w:val="24"/>
        </w:rPr>
        <w:t>1.1.17“月”是指按公历从一个月中任何一天开始的一个公历月时间。</w:t>
      </w:r>
    </w:p>
    <w:p>
      <w:pPr>
        <w:adjustRightInd w:val="0"/>
        <w:snapToGrid w:val="0"/>
        <w:spacing w:line="360" w:lineRule="auto"/>
        <w:ind w:firstLine="645"/>
        <w:rPr>
          <w:rFonts w:hAnsi="宋体" w:cs="宋体"/>
          <w:sz w:val="24"/>
        </w:rPr>
      </w:pPr>
      <w:r>
        <w:rPr>
          <w:rFonts w:hint="eastAsia" w:hAnsi="宋体" w:cs="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340" w:leftChars="100"/>
        <w:rPr>
          <w:rFonts w:hAnsi="宋体" w:cs="宋体"/>
          <w:sz w:val="24"/>
        </w:rPr>
      </w:pPr>
      <w:r>
        <w:rPr>
          <w:rFonts w:hint="eastAsia" w:hAnsi="宋体" w:cs="宋体"/>
          <w:bCs/>
          <w:sz w:val="24"/>
        </w:rPr>
        <w:t xml:space="preserve">1.2 </w:t>
      </w:r>
      <w:r>
        <w:rPr>
          <w:rFonts w:hint="eastAsia" w:hAnsi="宋体" w:cs="宋体"/>
          <w:sz w:val="24"/>
        </w:rPr>
        <w:t>解释</w:t>
      </w:r>
    </w:p>
    <w:p>
      <w:pPr>
        <w:tabs>
          <w:tab w:val="left" w:pos="6140"/>
        </w:tabs>
        <w:adjustRightInd w:val="0"/>
        <w:snapToGrid w:val="0"/>
        <w:spacing w:line="360" w:lineRule="auto"/>
        <w:ind w:firstLine="480" w:firstLineChars="200"/>
        <w:rPr>
          <w:rFonts w:hAnsi="宋体" w:cs="宋体"/>
          <w:sz w:val="24"/>
        </w:rPr>
      </w:pPr>
      <w:r>
        <w:rPr>
          <w:rFonts w:hint="eastAsia" w:hAnsi="宋体" w:cs="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Ansi="宋体" w:cs="宋体"/>
          <w:sz w:val="24"/>
        </w:rPr>
      </w:pPr>
      <w:r>
        <w:rPr>
          <w:rFonts w:hint="eastAsia" w:hAnsi="宋体" w:cs="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Ansi="宋体" w:cs="宋体"/>
          <w:sz w:val="24"/>
        </w:rPr>
      </w:pPr>
      <w:r>
        <w:rPr>
          <w:rFonts w:hint="eastAsia" w:hAnsi="宋体" w:cs="宋体"/>
          <w:sz w:val="24"/>
        </w:rPr>
        <w:t>（1）协议书；</w:t>
      </w:r>
    </w:p>
    <w:p>
      <w:pPr>
        <w:adjustRightInd w:val="0"/>
        <w:snapToGrid w:val="0"/>
        <w:spacing w:line="360" w:lineRule="auto"/>
        <w:ind w:firstLine="480" w:firstLineChars="200"/>
        <w:rPr>
          <w:rFonts w:hAnsi="宋体" w:cs="宋体"/>
          <w:sz w:val="24"/>
        </w:rPr>
      </w:pPr>
      <w:r>
        <w:rPr>
          <w:rFonts w:hint="eastAsia" w:hAnsi="宋体" w:cs="宋体"/>
          <w:sz w:val="24"/>
        </w:rPr>
        <w:t>（2）中标通知书（适用于招标工程）或委托书（适用于非招标工程）；</w:t>
      </w:r>
    </w:p>
    <w:p>
      <w:pPr>
        <w:adjustRightInd w:val="0"/>
        <w:snapToGrid w:val="0"/>
        <w:spacing w:line="360" w:lineRule="auto"/>
        <w:ind w:firstLine="480" w:firstLineChars="200"/>
        <w:rPr>
          <w:rFonts w:hAnsi="宋体" w:cs="宋体"/>
          <w:sz w:val="24"/>
        </w:rPr>
      </w:pPr>
      <w:r>
        <w:rPr>
          <w:rFonts w:hint="eastAsia" w:hAnsi="宋体" w:cs="宋体"/>
          <w:sz w:val="24"/>
        </w:rPr>
        <w:t>（3）专用条件及附录A、附录B；</w:t>
      </w:r>
    </w:p>
    <w:p>
      <w:pPr>
        <w:adjustRightInd w:val="0"/>
        <w:snapToGrid w:val="0"/>
        <w:spacing w:line="360" w:lineRule="auto"/>
        <w:ind w:firstLine="480" w:firstLineChars="200"/>
        <w:rPr>
          <w:rFonts w:hAnsi="宋体" w:cs="宋体"/>
          <w:sz w:val="24"/>
        </w:rPr>
      </w:pPr>
      <w:r>
        <w:rPr>
          <w:rFonts w:hint="eastAsia" w:hAnsi="宋体" w:cs="宋体"/>
          <w:sz w:val="24"/>
        </w:rPr>
        <w:t>（4）通用条件；</w:t>
      </w:r>
    </w:p>
    <w:p>
      <w:pPr>
        <w:adjustRightInd w:val="0"/>
        <w:snapToGrid w:val="0"/>
        <w:spacing w:line="360" w:lineRule="auto"/>
        <w:ind w:firstLine="480" w:firstLineChars="200"/>
        <w:rPr>
          <w:rFonts w:hAnsi="宋体" w:cs="宋体"/>
          <w:sz w:val="24"/>
        </w:rPr>
      </w:pPr>
      <w:r>
        <w:rPr>
          <w:rFonts w:hint="eastAsia" w:hAnsi="宋体" w:cs="宋体"/>
          <w:sz w:val="24"/>
        </w:rPr>
        <w:t>（5）投标文件（适用于招标工程）或监理与相关服务建议书（适用于非招标工程）。</w:t>
      </w:r>
    </w:p>
    <w:p>
      <w:pPr>
        <w:spacing w:line="360" w:lineRule="auto"/>
        <w:ind w:firstLine="480" w:firstLineChars="200"/>
        <w:rPr>
          <w:rFonts w:hAnsi="宋体" w:cs="宋体"/>
          <w:sz w:val="24"/>
        </w:rPr>
      </w:pPr>
      <w:r>
        <w:rPr>
          <w:rFonts w:hint="eastAsia" w:hAnsi="宋体" w:cs="宋体"/>
          <w:sz w:val="24"/>
        </w:rPr>
        <w:t>双方签订的补充协议与其他文件发生矛盾或歧义时，属于同一类内容的文件，应以最新签署的为准。</w:t>
      </w:r>
    </w:p>
    <w:p>
      <w:pPr>
        <w:spacing w:line="360" w:lineRule="auto"/>
        <w:rPr>
          <w:rFonts w:hAnsi="宋体" w:cs="宋体"/>
          <w:b/>
          <w:sz w:val="24"/>
        </w:rPr>
      </w:pPr>
      <w:r>
        <w:rPr>
          <w:rFonts w:hint="eastAsia" w:hAnsi="宋体" w:cs="宋体"/>
          <w:b/>
          <w:sz w:val="24"/>
        </w:rPr>
        <w:t>2. 监理人的义务</w:t>
      </w:r>
    </w:p>
    <w:p>
      <w:pPr>
        <w:adjustRightInd w:val="0"/>
        <w:snapToGrid w:val="0"/>
        <w:spacing w:line="360" w:lineRule="auto"/>
        <w:ind w:left="340" w:leftChars="100"/>
        <w:rPr>
          <w:rFonts w:hAnsi="宋体" w:cs="宋体"/>
          <w:bCs/>
          <w:sz w:val="24"/>
        </w:rPr>
      </w:pPr>
      <w:r>
        <w:rPr>
          <w:rFonts w:hint="eastAsia" w:hAnsi="宋体" w:cs="宋体"/>
          <w:sz w:val="24"/>
        </w:rPr>
        <w:t>2.1 监理的范围和工作内容</w:t>
      </w:r>
    </w:p>
    <w:p>
      <w:pPr>
        <w:adjustRightInd w:val="0"/>
        <w:snapToGrid w:val="0"/>
        <w:spacing w:line="360" w:lineRule="auto"/>
        <w:ind w:left="680" w:leftChars="200"/>
        <w:rPr>
          <w:rFonts w:hAnsi="宋体" w:cs="宋体"/>
          <w:sz w:val="24"/>
        </w:rPr>
      </w:pPr>
      <w:r>
        <w:rPr>
          <w:rFonts w:hint="eastAsia" w:hAnsi="宋体" w:cs="宋体"/>
          <w:sz w:val="24"/>
        </w:rPr>
        <w:t>2.1.1 监理范围在专用条件中约定。</w:t>
      </w:r>
    </w:p>
    <w:p>
      <w:pPr>
        <w:adjustRightInd w:val="0"/>
        <w:snapToGrid w:val="0"/>
        <w:spacing w:line="360" w:lineRule="auto"/>
        <w:ind w:left="680" w:leftChars="200"/>
        <w:rPr>
          <w:rFonts w:hAnsi="宋体" w:cs="宋体"/>
          <w:sz w:val="24"/>
        </w:rPr>
      </w:pPr>
      <w:r>
        <w:rPr>
          <w:rFonts w:hint="eastAsia" w:hAnsi="宋体" w:cs="宋体"/>
          <w:sz w:val="24"/>
        </w:rPr>
        <w:t>2.1.2 除专用条件另有约定外，监理工作内容包括：</w:t>
      </w:r>
    </w:p>
    <w:p>
      <w:pPr>
        <w:adjustRightInd w:val="0"/>
        <w:snapToGrid w:val="0"/>
        <w:spacing w:line="360" w:lineRule="auto"/>
        <w:ind w:firstLine="480" w:firstLineChars="200"/>
        <w:rPr>
          <w:rFonts w:hAnsi="宋体" w:cs="宋体"/>
          <w:sz w:val="24"/>
        </w:rPr>
      </w:pPr>
      <w:r>
        <w:rPr>
          <w:rFonts w:hint="eastAsia" w:hAnsi="宋体" w:cs="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Ansi="宋体" w:cs="宋体"/>
          <w:sz w:val="24"/>
        </w:rPr>
      </w:pPr>
      <w:r>
        <w:rPr>
          <w:rFonts w:hint="eastAsia" w:hAnsi="宋体" w:cs="宋体"/>
          <w:sz w:val="24"/>
        </w:rPr>
        <w:t>（2）熟悉工程设计文件，并参加由委托人主持的图纸会审和设计交底会议；</w:t>
      </w:r>
    </w:p>
    <w:p>
      <w:pPr>
        <w:adjustRightInd w:val="0"/>
        <w:snapToGrid w:val="0"/>
        <w:spacing w:line="360" w:lineRule="auto"/>
        <w:ind w:firstLine="480" w:firstLineChars="200"/>
        <w:rPr>
          <w:rFonts w:hAnsi="宋体" w:cs="宋体"/>
          <w:sz w:val="24"/>
        </w:rPr>
      </w:pPr>
      <w:r>
        <w:rPr>
          <w:rFonts w:hint="eastAsia" w:hAnsi="宋体" w:cs="宋体"/>
          <w:sz w:val="24"/>
        </w:rPr>
        <w:t>（3）参加由委托人主持的第一次工地会议；主持监理例会并根据工程需要主持或参加专题会议；</w:t>
      </w:r>
    </w:p>
    <w:p>
      <w:pPr>
        <w:adjustRightInd w:val="0"/>
        <w:snapToGrid w:val="0"/>
        <w:spacing w:line="360" w:lineRule="auto"/>
        <w:rPr>
          <w:rFonts w:hAnsi="宋体" w:cs="宋体"/>
          <w:sz w:val="24"/>
        </w:rPr>
      </w:pPr>
      <w:r>
        <w:rPr>
          <w:rFonts w:hint="eastAsia" w:hAnsi="宋体" w:cs="宋体"/>
          <w:sz w:val="24"/>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Ansi="宋体" w:cs="宋体"/>
          <w:sz w:val="24"/>
        </w:rPr>
      </w:pPr>
      <w:r>
        <w:rPr>
          <w:rFonts w:hint="eastAsia" w:hAnsi="宋体" w:cs="宋体"/>
          <w:sz w:val="24"/>
        </w:rPr>
        <w:t xml:space="preserve">（5）检查施工承包人工程质量、安全生产管理制度及组织机构和人员资格； </w:t>
      </w:r>
    </w:p>
    <w:p>
      <w:pPr>
        <w:adjustRightInd w:val="0"/>
        <w:snapToGrid w:val="0"/>
        <w:spacing w:line="360" w:lineRule="auto"/>
        <w:rPr>
          <w:rFonts w:hAnsi="宋体" w:cs="宋体"/>
          <w:sz w:val="24"/>
        </w:rPr>
      </w:pPr>
      <w:r>
        <w:rPr>
          <w:rFonts w:hint="eastAsia" w:hAnsi="宋体" w:cs="宋体"/>
          <w:sz w:val="24"/>
        </w:rPr>
        <w:t xml:space="preserve">    （6）检查施工承包人专职安全生产管理人员的配备情况；</w:t>
      </w:r>
    </w:p>
    <w:p>
      <w:pPr>
        <w:adjustRightInd w:val="0"/>
        <w:snapToGrid w:val="0"/>
        <w:spacing w:line="360" w:lineRule="auto"/>
        <w:rPr>
          <w:rFonts w:hAnsi="宋体" w:cs="宋体"/>
          <w:sz w:val="24"/>
        </w:rPr>
      </w:pPr>
      <w:r>
        <w:rPr>
          <w:rFonts w:hint="eastAsia" w:hAnsi="宋体" w:cs="宋体"/>
          <w:sz w:val="24"/>
        </w:rPr>
        <w:t xml:space="preserve">    （7）审查施工承包人提交的施工进度计划，核查承包人对施工进度计划的调整；</w:t>
      </w:r>
    </w:p>
    <w:p>
      <w:pPr>
        <w:adjustRightInd w:val="0"/>
        <w:snapToGrid w:val="0"/>
        <w:spacing w:line="360" w:lineRule="auto"/>
        <w:ind w:firstLine="645"/>
        <w:rPr>
          <w:rFonts w:hAnsi="宋体" w:cs="宋体"/>
          <w:sz w:val="24"/>
        </w:rPr>
      </w:pPr>
      <w:r>
        <w:rPr>
          <w:rFonts w:hint="eastAsia" w:hAnsi="宋体" w:cs="宋体"/>
          <w:sz w:val="24"/>
        </w:rPr>
        <w:t>（8）检查施工承包人的试验室；</w:t>
      </w:r>
    </w:p>
    <w:p>
      <w:pPr>
        <w:adjustRightInd w:val="0"/>
        <w:snapToGrid w:val="0"/>
        <w:spacing w:line="360" w:lineRule="auto"/>
        <w:rPr>
          <w:rFonts w:hAnsi="宋体" w:cs="宋体"/>
          <w:sz w:val="24"/>
        </w:rPr>
      </w:pPr>
      <w:r>
        <w:rPr>
          <w:rFonts w:hint="eastAsia" w:hAnsi="宋体" w:cs="宋体"/>
          <w:sz w:val="24"/>
        </w:rPr>
        <w:t xml:space="preserve">    （9）审核施工分包人资质条件；</w:t>
      </w:r>
    </w:p>
    <w:p>
      <w:pPr>
        <w:rPr>
          <w:rFonts w:hAnsi="宋体" w:cs="宋体"/>
          <w:sz w:val="24"/>
        </w:rPr>
      </w:pPr>
      <w:r>
        <w:rPr>
          <w:rFonts w:hint="eastAsia" w:hAnsi="宋体" w:cs="宋体"/>
          <w:sz w:val="24"/>
        </w:rPr>
        <w:t xml:space="preserve">    （10）查验施工承包人的施工测量放线成果；</w:t>
      </w:r>
    </w:p>
    <w:p>
      <w:pPr>
        <w:adjustRightInd w:val="0"/>
        <w:snapToGrid w:val="0"/>
        <w:spacing w:line="360" w:lineRule="auto"/>
        <w:ind w:firstLine="645"/>
        <w:rPr>
          <w:rFonts w:hAnsi="宋体" w:cs="宋体"/>
          <w:sz w:val="24"/>
        </w:rPr>
      </w:pPr>
      <w:r>
        <w:rPr>
          <w:rFonts w:hint="eastAsia" w:hAnsi="宋体" w:cs="宋体"/>
          <w:sz w:val="24"/>
        </w:rPr>
        <w:t>（11）审查工程开工条件，对条件具备的签发开工令；</w:t>
      </w:r>
    </w:p>
    <w:p>
      <w:pPr>
        <w:adjustRightInd w:val="0"/>
        <w:snapToGrid w:val="0"/>
        <w:spacing w:line="360" w:lineRule="auto"/>
        <w:ind w:firstLine="645"/>
        <w:rPr>
          <w:rFonts w:hAnsi="宋体" w:cs="宋体"/>
          <w:sz w:val="24"/>
        </w:rPr>
      </w:pPr>
      <w:r>
        <w:rPr>
          <w:rFonts w:hint="eastAsia" w:hAnsi="宋体" w:cs="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56" w:leftChars="-46"/>
        <w:rPr>
          <w:rFonts w:hAnsi="宋体" w:cs="宋体"/>
          <w:sz w:val="24"/>
        </w:rPr>
      </w:pPr>
      <w:r>
        <w:rPr>
          <w:rFonts w:hint="eastAsia" w:hAnsi="宋体" w:cs="宋体"/>
          <w:sz w:val="24"/>
        </w:rPr>
        <w:t xml:space="preserve">     （13）审核施工承包人提交的工程款支付申请，签发或出具工程款支付证书，并报委托人审核、批准；</w:t>
      </w:r>
    </w:p>
    <w:p>
      <w:pPr>
        <w:adjustRightInd w:val="0"/>
        <w:snapToGrid w:val="0"/>
        <w:spacing w:line="360" w:lineRule="auto"/>
        <w:ind w:firstLine="645"/>
        <w:rPr>
          <w:rFonts w:hAnsi="宋体" w:cs="宋体"/>
          <w:sz w:val="24"/>
        </w:rPr>
      </w:pPr>
      <w:r>
        <w:rPr>
          <w:rFonts w:hint="eastAsia" w:hAnsi="宋体" w:cs="宋体"/>
          <w:sz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hAnsi="宋体" w:cs="宋体"/>
          <w:sz w:val="24"/>
        </w:rPr>
      </w:pPr>
      <w:r>
        <w:rPr>
          <w:rFonts w:hint="eastAsia" w:hAnsi="宋体" w:cs="宋体"/>
          <w:sz w:val="24"/>
        </w:rPr>
        <w:t>（15）经委托人同意，签发工程暂停令和复工令；</w:t>
      </w:r>
    </w:p>
    <w:p>
      <w:pPr>
        <w:adjustRightInd w:val="0"/>
        <w:snapToGrid w:val="0"/>
        <w:spacing w:line="360" w:lineRule="auto"/>
        <w:rPr>
          <w:rFonts w:hAnsi="宋体" w:cs="宋体"/>
          <w:sz w:val="24"/>
        </w:rPr>
      </w:pPr>
      <w:r>
        <w:rPr>
          <w:rFonts w:hint="eastAsia" w:hAnsi="宋体" w:cs="宋体"/>
          <w:sz w:val="24"/>
        </w:rPr>
        <w:t xml:space="preserve">    （16）审查施工承包人提交的采用新材料、新工艺、新技术、新设备的论证材料及相关验收标准；</w:t>
      </w:r>
    </w:p>
    <w:p>
      <w:pPr>
        <w:adjustRightInd w:val="0"/>
        <w:snapToGrid w:val="0"/>
        <w:spacing w:line="360" w:lineRule="auto"/>
        <w:ind w:firstLine="660"/>
        <w:rPr>
          <w:rFonts w:hAnsi="宋体" w:cs="宋体"/>
          <w:sz w:val="24"/>
        </w:rPr>
      </w:pPr>
      <w:r>
        <w:rPr>
          <w:rFonts w:hint="eastAsia" w:hAnsi="宋体" w:cs="宋体"/>
          <w:sz w:val="24"/>
        </w:rPr>
        <w:t>（17）验收隐蔽工程、分部分项工程；</w:t>
      </w:r>
    </w:p>
    <w:p>
      <w:pPr>
        <w:adjustRightInd w:val="0"/>
        <w:snapToGrid w:val="0"/>
        <w:spacing w:line="360" w:lineRule="auto"/>
        <w:rPr>
          <w:rFonts w:hAnsi="宋体" w:cs="宋体"/>
          <w:sz w:val="24"/>
        </w:rPr>
      </w:pPr>
      <w:r>
        <w:rPr>
          <w:rFonts w:hint="eastAsia" w:hAnsi="宋体" w:cs="宋体"/>
          <w:sz w:val="24"/>
        </w:rPr>
        <w:t xml:space="preserve">    （18）审查施工承包人提交的工程变更申请，协调处理施工进度调整、费用索赔、合同争议等事项；</w:t>
      </w:r>
    </w:p>
    <w:p>
      <w:pPr>
        <w:adjustRightInd w:val="0"/>
        <w:snapToGrid w:val="0"/>
        <w:spacing w:line="360" w:lineRule="auto"/>
        <w:ind w:firstLine="645"/>
        <w:rPr>
          <w:rFonts w:hAnsi="宋体" w:cs="宋体"/>
          <w:sz w:val="24"/>
        </w:rPr>
      </w:pPr>
      <w:r>
        <w:rPr>
          <w:rFonts w:hint="eastAsia" w:hAnsi="宋体" w:cs="宋体"/>
          <w:sz w:val="24"/>
        </w:rPr>
        <w:t>（19）审查施工承包人提交的竣工验收申请，编写工程质量评估报告；</w:t>
      </w:r>
    </w:p>
    <w:p>
      <w:pPr>
        <w:adjustRightInd w:val="0"/>
        <w:snapToGrid w:val="0"/>
        <w:spacing w:line="360" w:lineRule="auto"/>
        <w:ind w:firstLine="480" w:firstLineChars="200"/>
        <w:rPr>
          <w:rFonts w:hAnsi="宋体" w:cs="宋体"/>
          <w:sz w:val="24"/>
        </w:rPr>
      </w:pPr>
      <w:r>
        <w:rPr>
          <w:rFonts w:hint="eastAsia" w:hAnsi="宋体" w:cs="宋体"/>
          <w:sz w:val="24"/>
        </w:rPr>
        <w:t>（20）参加工程竣工验收，签署竣工验收意见；</w:t>
      </w:r>
    </w:p>
    <w:p>
      <w:pPr>
        <w:adjustRightInd w:val="0"/>
        <w:snapToGrid w:val="0"/>
        <w:spacing w:line="360" w:lineRule="auto"/>
        <w:ind w:firstLine="480" w:firstLineChars="200"/>
        <w:rPr>
          <w:rFonts w:hAnsi="宋体" w:cs="宋体"/>
          <w:sz w:val="24"/>
        </w:rPr>
      </w:pPr>
      <w:r>
        <w:rPr>
          <w:rFonts w:hint="eastAsia" w:hAnsi="宋体" w:cs="宋体"/>
          <w:sz w:val="24"/>
        </w:rPr>
        <w:t>（21）审查施工承包人提交的竣工结算申请并报委托人；</w:t>
      </w:r>
    </w:p>
    <w:p>
      <w:pPr>
        <w:adjustRightInd w:val="0"/>
        <w:snapToGrid w:val="0"/>
        <w:spacing w:line="360" w:lineRule="auto"/>
        <w:ind w:firstLine="480" w:firstLineChars="200"/>
        <w:rPr>
          <w:rFonts w:hAnsi="宋体" w:cs="宋体"/>
          <w:sz w:val="24"/>
        </w:rPr>
      </w:pPr>
      <w:r>
        <w:rPr>
          <w:rFonts w:hint="eastAsia" w:hAnsi="宋体" w:cs="宋体"/>
          <w:sz w:val="24"/>
        </w:rPr>
        <w:t>（22）编制、整理工程监理归档文件并报委托人。</w:t>
      </w:r>
    </w:p>
    <w:p>
      <w:pPr>
        <w:spacing w:line="360" w:lineRule="auto"/>
        <w:ind w:left="680" w:leftChars="200" w:firstLine="120" w:firstLineChars="50"/>
        <w:rPr>
          <w:rFonts w:hAnsi="宋体" w:cs="宋体"/>
          <w:sz w:val="24"/>
        </w:rPr>
      </w:pPr>
      <w:r>
        <w:rPr>
          <w:rFonts w:hint="eastAsia" w:hAnsi="宋体" w:cs="宋体"/>
          <w:sz w:val="24"/>
        </w:rPr>
        <w:t>2.1.3 相关服务的范围和内容在附录A中约定。</w:t>
      </w:r>
    </w:p>
    <w:p>
      <w:pPr>
        <w:spacing w:line="360" w:lineRule="auto"/>
        <w:ind w:firstLine="240" w:firstLineChars="100"/>
        <w:rPr>
          <w:rFonts w:hAnsi="宋体" w:cs="宋体"/>
          <w:bCs/>
          <w:sz w:val="24"/>
        </w:rPr>
      </w:pPr>
      <w:r>
        <w:rPr>
          <w:rFonts w:hint="eastAsia" w:hAnsi="宋体" w:cs="宋体"/>
          <w:sz w:val="24"/>
        </w:rPr>
        <w:t xml:space="preserve">2.2 </w:t>
      </w:r>
      <w:r>
        <w:rPr>
          <w:rFonts w:hint="eastAsia" w:hAnsi="宋体" w:cs="宋体"/>
          <w:bCs/>
          <w:sz w:val="24"/>
        </w:rPr>
        <w:t>监理与相关服务依据</w:t>
      </w:r>
    </w:p>
    <w:p>
      <w:pPr>
        <w:adjustRightInd w:val="0"/>
        <w:snapToGrid w:val="0"/>
        <w:spacing w:line="360" w:lineRule="auto"/>
        <w:ind w:firstLine="480" w:firstLineChars="200"/>
        <w:rPr>
          <w:rFonts w:hAnsi="宋体" w:cs="宋体"/>
          <w:sz w:val="24"/>
        </w:rPr>
      </w:pPr>
      <w:r>
        <w:rPr>
          <w:rFonts w:hint="eastAsia" w:hAnsi="宋体" w:cs="宋体"/>
          <w:sz w:val="24"/>
        </w:rPr>
        <w:t>2.2.1 监理依据包括：</w:t>
      </w:r>
    </w:p>
    <w:p>
      <w:pPr>
        <w:adjustRightInd w:val="0"/>
        <w:snapToGrid w:val="0"/>
        <w:spacing w:line="360" w:lineRule="auto"/>
        <w:ind w:firstLine="600" w:firstLineChars="250"/>
        <w:rPr>
          <w:rFonts w:hAnsi="宋体" w:cs="宋体"/>
          <w:sz w:val="24"/>
        </w:rPr>
      </w:pPr>
      <w:r>
        <w:rPr>
          <w:rFonts w:hint="eastAsia" w:hAnsi="宋体" w:cs="宋体"/>
          <w:sz w:val="24"/>
        </w:rPr>
        <w:t>（1）适用的法律、行政法规及部门规章；</w:t>
      </w:r>
    </w:p>
    <w:p>
      <w:pPr>
        <w:adjustRightInd w:val="0"/>
        <w:snapToGrid w:val="0"/>
        <w:spacing w:line="360" w:lineRule="auto"/>
        <w:ind w:firstLine="600" w:firstLineChars="250"/>
        <w:rPr>
          <w:rFonts w:hAnsi="宋体" w:cs="宋体"/>
          <w:sz w:val="24"/>
        </w:rPr>
      </w:pPr>
      <w:r>
        <w:rPr>
          <w:rFonts w:hint="eastAsia" w:hAnsi="宋体" w:cs="宋体"/>
          <w:sz w:val="24"/>
        </w:rPr>
        <w:t>（2）与工程有关的标准；</w:t>
      </w:r>
    </w:p>
    <w:p>
      <w:pPr>
        <w:adjustRightInd w:val="0"/>
        <w:snapToGrid w:val="0"/>
        <w:spacing w:line="360" w:lineRule="auto"/>
        <w:ind w:firstLine="600" w:firstLineChars="250"/>
        <w:rPr>
          <w:rFonts w:hAnsi="宋体" w:cs="宋体"/>
          <w:sz w:val="24"/>
        </w:rPr>
      </w:pPr>
      <w:r>
        <w:rPr>
          <w:rFonts w:hint="eastAsia" w:hAnsi="宋体" w:cs="宋体"/>
          <w:sz w:val="24"/>
        </w:rPr>
        <w:t>（3）工程设计及有关文件；</w:t>
      </w:r>
    </w:p>
    <w:p>
      <w:pPr>
        <w:adjustRightInd w:val="0"/>
        <w:snapToGrid w:val="0"/>
        <w:spacing w:line="360" w:lineRule="auto"/>
        <w:ind w:firstLine="600" w:firstLineChars="250"/>
        <w:rPr>
          <w:rFonts w:hAnsi="宋体" w:cs="宋体"/>
          <w:sz w:val="24"/>
        </w:rPr>
      </w:pPr>
      <w:r>
        <w:rPr>
          <w:rFonts w:hint="eastAsia" w:hAnsi="宋体" w:cs="宋体"/>
          <w:sz w:val="24"/>
        </w:rPr>
        <w:t>（4）本合同及委托人与第三方签订的与实施工程有关的其他合同。</w:t>
      </w:r>
    </w:p>
    <w:p>
      <w:pPr>
        <w:spacing w:line="360" w:lineRule="auto"/>
        <w:ind w:left="340" w:leftChars="100" w:firstLine="480" w:firstLineChars="200"/>
        <w:rPr>
          <w:rFonts w:hAnsi="宋体" w:cs="宋体"/>
          <w:bCs/>
          <w:sz w:val="24"/>
        </w:rPr>
      </w:pPr>
      <w:r>
        <w:rPr>
          <w:rFonts w:hint="eastAsia" w:hAnsi="宋体" w:cs="宋体"/>
          <w:bCs/>
          <w:sz w:val="24"/>
        </w:rPr>
        <w:t>双方根据工程的行业和地域特点，在专用条件中具体约定监理依据。</w:t>
      </w:r>
    </w:p>
    <w:p>
      <w:pPr>
        <w:adjustRightInd w:val="0"/>
        <w:snapToGrid w:val="0"/>
        <w:spacing w:line="360" w:lineRule="auto"/>
        <w:ind w:firstLine="480" w:firstLineChars="200"/>
        <w:rPr>
          <w:rFonts w:hAnsi="宋体" w:cs="宋体"/>
          <w:sz w:val="24"/>
        </w:rPr>
      </w:pPr>
      <w:r>
        <w:rPr>
          <w:rFonts w:hint="eastAsia" w:hAnsi="宋体" w:cs="宋体"/>
          <w:sz w:val="24"/>
        </w:rPr>
        <w:t>2.2.2 相关服务依据在专用条件中约定。</w:t>
      </w:r>
    </w:p>
    <w:p>
      <w:pPr>
        <w:spacing w:line="360" w:lineRule="auto"/>
        <w:ind w:firstLine="240" w:firstLineChars="100"/>
        <w:rPr>
          <w:rFonts w:hAnsi="宋体" w:cs="宋体"/>
          <w:sz w:val="24"/>
        </w:rPr>
      </w:pPr>
      <w:r>
        <w:rPr>
          <w:rFonts w:hint="eastAsia" w:hAnsi="宋体" w:cs="宋体"/>
          <w:sz w:val="24"/>
        </w:rPr>
        <w:t>2.3 项目监理机构和人员</w:t>
      </w:r>
    </w:p>
    <w:p>
      <w:pPr>
        <w:adjustRightInd w:val="0"/>
        <w:snapToGrid w:val="0"/>
        <w:spacing w:line="360" w:lineRule="auto"/>
        <w:ind w:firstLine="645"/>
        <w:rPr>
          <w:rFonts w:hAnsi="宋体" w:cs="宋体"/>
          <w:sz w:val="24"/>
        </w:rPr>
      </w:pPr>
      <w:r>
        <w:rPr>
          <w:rFonts w:hint="eastAsia" w:hAnsi="宋体" w:cs="宋体"/>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Ansi="宋体" w:cs="宋体"/>
          <w:sz w:val="24"/>
        </w:rPr>
      </w:pPr>
      <w:r>
        <w:rPr>
          <w:rFonts w:hint="eastAsia" w:hAnsi="宋体" w:cs="宋体"/>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Ansi="宋体" w:cs="宋体"/>
          <w:sz w:val="24"/>
        </w:rPr>
      </w:pPr>
      <w:r>
        <w:rPr>
          <w:rFonts w:hint="eastAsia" w:hAnsi="宋体" w:cs="宋体"/>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Ansi="宋体" w:cs="宋体"/>
          <w:sz w:val="24"/>
        </w:rPr>
      </w:pPr>
      <w:r>
        <w:rPr>
          <w:rFonts w:hint="eastAsia" w:hAnsi="宋体" w:cs="宋体"/>
          <w:sz w:val="24"/>
        </w:rPr>
        <w:t>2.3.4 监理人应及时更换有下列情形之一的监理人员：</w:t>
      </w:r>
    </w:p>
    <w:p>
      <w:pPr>
        <w:adjustRightInd w:val="0"/>
        <w:snapToGrid w:val="0"/>
        <w:spacing w:line="360" w:lineRule="auto"/>
        <w:ind w:firstLine="480" w:firstLineChars="200"/>
        <w:rPr>
          <w:rFonts w:hAnsi="宋体" w:cs="宋体"/>
          <w:sz w:val="24"/>
        </w:rPr>
      </w:pPr>
      <w:r>
        <w:rPr>
          <w:rFonts w:hint="eastAsia" w:hAnsi="宋体" w:cs="宋体"/>
          <w:sz w:val="24"/>
        </w:rPr>
        <w:t>（1）严重过失行为的；</w:t>
      </w:r>
    </w:p>
    <w:p>
      <w:pPr>
        <w:adjustRightInd w:val="0"/>
        <w:snapToGrid w:val="0"/>
        <w:spacing w:line="360" w:lineRule="auto"/>
        <w:ind w:firstLine="480" w:firstLineChars="200"/>
        <w:rPr>
          <w:rFonts w:hAnsi="宋体" w:cs="宋体"/>
          <w:sz w:val="24"/>
        </w:rPr>
      </w:pPr>
      <w:r>
        <w:rPr>
          <w:rFonts w:hint="eastAsia" w:hAnsi="宋体" w:cs="宋体"/>
          <w:sz w:val="24"/>
        </w:rPr>
        <w:t>（2）有违法行为不能履行职责的；</w:t>
      </w:r>
    </w:p>
    <w:p>
      <w:pPr>
        <w:adjustRightInd w:val="0"/>
        <w:snapToGrid w:val="0"/>
        <w:spacing w:line="360" w:lineRule="auto"/>
        <w:ind w:firstLine="480" w:firstLineChars="200"/>
        <w:rPr>
          <w:rFonts w:hAnsi="宋体" w:cs="宋体"/>
          <w:sz w:val="24"/>
        </w:rPr>
      </w:pPr>
      <w:r>
        <w:rPr>
          <w:rFonts w:hint="eastAsia" w:hAnsi="宋体" w:cs="宋体"/>
          <w:sz w:val="24"/>
        </w:rPr>
        <w:t>（3）涉嫌犯罪的；</w:t>
      </w:r>
    </w:p>
    <w:p>
      <w:pPr>
        <w:adjustRightInd w:val="0"/>
        <w:snapToGrid w:val="0"/>
        <w:spacing w:line="360" w:lineRule="auto"/>
        <w:ind w:firstLine="480" w:firstLineChars="200"/>
        <w:rPr>
          <w:rFonts w:hAnsi="宋体" w:cs="宋体"/>
          <w:sz w:val="24"/>
        </w:rPr>
      </w:pPr>
      <w:r>
        <w:rPr>
          <w:rFonts w:hint="eastAsia" w:hAnsi="宋体" w:cs="宋体"/>
          <w:sz w:val="24"/>
        </w:rPr>
        <w:t>（4）不能胜任岗位职责的；</w:t>
      </w:r>
    </w:p>
    <w:p>
      <w:pPr>
        <w:adjustRightInd w:val="0"/>
        <w:snapToGrid w:val="0"/>
        <w:spacing w:line="360" w:lineRule="auto"/>
        <w:ind w:firstLine="480" w:firstLineChars="200"/>
        <w:rPr>
          <w:rFonts w:hAnsi="宋体" w:cs="宋体"/>
          <w:sz w:val="24"/>
        </w:rPr>
      </w:pPr>
      <w:r>
        <w:rPr>
          <w:rFonts w:hint="eastAsia" w:hAnsi="宋体" w:cs="宋体"/>
          <w:sz w:val="24"/>
        </w:rPr>
        <w:t>（5）严重违反职业道德的；</w:t>
      </w:r>
    </w:p>
    <w:p>
      <w:pPr>
        <w:adjustRightInd w:val="0"/>
        <w:snapToGrid w:val="0"/>
        <w:spacing w:line="360" w:lineRule="auto"/>
        <w:ind w:firstLine="480" w:firstLineChars="200"/>
        <w:rPr>
          <w:rFonts w:hAnsi="宋体" w:cs="宋体"/>
          <w:sz w:val="24"/>
        </w:rPr>
      </w:pPr>
      <w:r>
        <w:rPr>
          <w:rFonts w:hint="eastAsia" w:hAnsi="宋体" w:cs="宋体"/>
          <w:sz w:val="24"/>
        </w:rPr>
        <w:t>（6）专用条件约定的其他情形。</w:t>
      </w:r>
    </w:p>
    <w:p>
      <w:pPr>
        <w:spacing w:line="360" w:lineRule="auto"/>
        <w:ind w:firstLine="480" w:firstLineChars="200"/>
        <w:rPr>
          <w:rFonts w:hAnsi="宋体" w:cs="宋体"/>
          <w:sz w:val="24"/>
        </w:rPr>
      </w:pPr>
      <w:r>
        <w:rPr>
          <w:rFonts w:hint="eastAsia" w:hAnsi="宋体" w:cs="宋体"/>
          <w:sz w:val="24"/>
        </w:rPr>
        <w:t>2.3.5 委托人可要求监理人更换不能胜任本职工作的项目监理机构人员。</w:t>
      </w:r>
    </w:p>
    <w:p>
      <w:pPr>
        <w:spacing w:line="360" w:lineRule="auto"/>
        <w:ind w:left="340" w:leftChars="100"/>
        <w:rPr>
          <w:rFonts w:hAnsi="宋体" w:cs="宋体"/>
          <w:sz w:val="24"/>
        </w:rPr>
      </w:pPr>
      <w:r>
        <w:rPr>
          <w:rFonts w:hint="eastAsia" w:hAnsi="宋体" w:cs="宋体"/>
          <w:sz w:val="24"/>
        </w:rPr>
        <w:t>2.4 履行职责</w:t>
      </w:r>
    </w:p>
    <w:p>
      <w:pPr>
        <w:adjustRightInd w:val="0"/>
        <w:snapToGrid w:val="0"/>
        <w:spacing w:line="360" w:lineRule="auto"/>
        <w:ind w:firstLine="480" w:firstLineChars="200"/>
        <w:rPr>
          <w:rFonts w:hAnsi="宋体" w:cs="宋体"/>
          <w:sz w:val="24"/>
        </w:rPr>
      </w:pPr>
      <w:r>
        <w:rPr>
          <w:rFonts w:hint="eastAsia" w:hAnsi="宋体" w:cs="宋体"/>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Ansi="宋体" w:cs="宋体"/>
          <w:sz w:val="24"/>
        </w:rPr>
      </w:pPr>
      <w:r>
        <w:rPr>
          <w:rFonts w:hint="eastAsia" w:hAnsi="宋体" w:cs="宋体"/>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Ansi="宋体" w:cs="宋体"/>
          <w:sz w:val="24"/>
        </w:rPr>
      </w:pPr>
      <w:r>
        <w:rPr>
          <w:rFonts w:hint="eastAsia" w:hAnsi="宋体" w:cs="宋体"/>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Ansi="宋体" w:cs="宋体"/>
          <w:sz w:val="24"/>
        </w:rPr>
      </w:pPr>
      <w:r>
        <w:rPr>
          <w:rFonts w:hint="eastAsia" w:hAnsi="宋体" w:cs="宋体"/>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Ansi="宋体" w:cs="宋体"/>
          <w:sz w:val="24"/>
        </w:rPr>
      </w:pPr>
      <w:r>
        <w:rPr>
          <w:rFonts w:hint="eastAsia" w:hAnsi="宋体" w:cs="宋体"/>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Ansi="宋体" w:cs="宋体"/>
          <w:sz w:val="24"/>
        </w:rPr>
      </w:pPr>
      <w:r>
        <w:rPr>
          <w:rFonts w:hint="eastAsia" w:hAnsi="宋体" w:cs="宋体"/>
          <w:sz w:val="24"/>
        </w:rPr>
        <w:t>2.4.4 除专用条件另有约定外，监理人发现承包人的人员不能胜任本职工作的，有权要求承包人予以调换。</w:t>
      </w:r>
    </w:p>
    <w:p>
      <w:pPr>
        <w:spacing w:line="360" w:lineRule="auto"/>
        <w:ind w:left="340" w:leftChars="100"/>
        <w:rPr>
          <w:rFonts w:hAnsi="宋体" w:cs="宋体"/>
          <w:sz w:val="24"/>
        </w:rPr>
      </w:pPr>
      <w:r>
        <w:rPr>
          <w:rFonts w:hint="eastAsia" w:hAnsi="宋体" w:cs="宋体"/>
          <w:sz w:val="24"/>
        </w:rPr>
        <w:t>2.5 提交报告</w:t>
      </w:r>
    </w:p>
    <w:p>
      <w:pPr>
        <w:spacing w:line="360" w:lineRule="auto"/>
        <w:ind w:firstLine="480" w:firstLineChars="200"/>
        <w:rPr>
          <w:rFonts w:hAnsi="宋体" w:cs="宋体"/>
          <w:sz w:val="24"/>
        </w:rPr>
      </w:pPr>
      <w:r>
        <w:rPr>
          <w:rFonts w:hint="eastAsia" w:hAnsi="宋体" w:cs="宋体"/>
          <w:sz w:val="24"/>
        </w:rPr>
        <w:t>监理人应按专用条件约定的种类、时间和份数向委托人提交监理与相关服务的报告。</w:t>
      </w:r>
    </w:p>
    <w:p>
      <w:pPr>
        <w:spacing w:line="360" w:lineRule="auto"/>
        <w:ind w:left="340" w:leftChars="100"/>
        <w:rPr>
          <w:rFonts w:hAnsi="宋体" w:cs="宋体"/>
          <w:sz w:val="24"/>
        </w:rPr>
      </w:pPr>
      <w:r>
        <w:rPr>
          <w:rFonts w:hint="eastAsia" w:hAnsi="宋体" w:cs="宋体"/>
          <w:sz w:val="24"/>
        </w:rPr>
        <w:t>2.6 文件资料</w:t>
      </w:r>
    </w:p>
    <w:p>
      <w:pPr>
        <w:spacing w:line="360" w:lineRule="auto"/>
        <w:ind w:firstLine="480" w:firstLineChars="200"/>
        <w:rPr>
          <w:rFonts w:hAnsi="宋体" w:cs="宋体"/>
          <w:sz w:val="24"/>
        </w:rPr>
      </w:pPr>
      <w:r>
        <w:rPr>
          <w:rFonts w:hint="eastAsia" w:hAnsi="宋体" w:cs="宋体"/>
          <w:sz w:val="24"/>
        </w:rPr>
        <w:t>在本合同履行期内，监理人应在现场保留工作所用的图纸、报告及记录监理工作的相关文件。工程竣工后，应当按照档案管理规定将监理有关文件归档。</w:t>
      </w:r>
    </w:p>
    <w:p>
      <w:pPr>
        <w:spacing w:line="360" w:lineRule="auto"/>
        <w:ind w:left="340" w:leftChars="100"/>
        <w:rPr>
          <w:rFonts w:hAnsi="宋体" w:cs="宋体"/>
          <w:sz w:val="24"/>
        </w:rPr>
      </w:pPr>
      <w:r>
        <w:rPr>
          <w:rFonts w:hint="eastAsia" w:hAnsi="宋体" w:cs="宋体"/>
          <w:sz w:val="24"/>
        </w:rPr>
        <w:t>2.7 使用委托人的财产</w:t>
      </w:r>
    </w:p>
    <w:p>
      <w:pPr>
        <w:spacing w:line="360" w:lineRule="auto"/>
        <w:ind w:firstLine="480" w:firstLineChars="200"/>
        <w:rPr>
          <w:rFonts w:hAnsi="宋体" w:cs="宋体"/>
          <w:sz w:val="24"/>
        </w:rPr>
      </w:pPr>
      <w:r>
        <w:rPr>
          <w:rFonts w:hint="eastAsia" w:hAnsi="宋体" w:cs="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Ansi="宋体" w:cs="宋体"/>
          <w:b/>
          <w:sz w:val="24"/>
        </w:rPr>
      </w:pPr>
      <w:r>
        <w:rPr>
          <w:rFonts w:hint="eastAsia" w:hAnsi="宋体" w:cs="宋体"/>
          <w:b/>
          <w:sz w:val="24"/>
        </w:rPr>
        <w:t>3．委托人的义务</w:t>
      </w:r>
    </w:p>
    <w:p>
      <w:pPr>
        <w:spacing w:line="360" w:lineRule="auto"/>
        <w:ind w:left="340" w:leftChars="100"/>
        <w:rPr>
          <w:rFonts w:hAnsi="宋体" w:cs="宋体"/>
          <w:sz w:val="24"/>
        </w:rPr>
      </w:pPr>
      <w:r>
        <w:rPr>
          <w:rFonts w:hint="eastAsia" w:hAnsi="宋体" w:cs="宋体"/>
          <w:sz w:val="24"/>
        </w:rPr>
        <w:t>3.1 告知</w:t>
      </w:r>
    </w:p>
    <w:p>
      <w:pPr>
        <w:spacing w:line="360" w:lineRule="auto"/>
        <w:ind w:firstLine="480" w:firstLineChars="200"/>
        <w:rPr>
          <w:rFonts w:hAnsi="宋体" w:cs="宋体"/>
          <w:sz w:val="24"/>
        </w:rPr>
      </w:pPr>
      <w:r>
        <w:rPr>
          <w:rFonts w:hint="eastAsia" w:hAnsi="宋体" w:cs="宋体"/>
          <w:sz w:val="24"/>
        </w:rPr>
        <w:t>委托人应在委托人与承包人签订的合同中明确监理人、总监理工程师和授予项目监理机构的权限。如有变更，应及时通知承包人。</w:t>
      </w:r>
    </w:p>
    <w:p>
      <w:pPr>
        <w:spacing w:line="360" w:lineRule="auto"/>
        <w:ind w:left="340" w:leftChars="100"/>
        <w:rPr>
          <w:rFonts w:hAnsi="宋体" w:cs="宋体"/>
          <w:sz w:val="24"/>
        </w:rPr>
      </w:pPr>
      <w:r>
        <w:rPr>
          <w:rFonts w:hint="eastAsia" w:hAnsi="宋体" w:cs="宋体"/>
          <w:sz w:val="24"/>
        </w:rPr>
        <w:t>3.2 提供资料</w:t>
      </w:r>
    </w:p>
    <w:p>
      <w:pPr>
        <w:spacing w:line="360" w:lineRule="auto"/>
        <w:ind w:firstLine="480" w:firstLineChars="200"/>
        <w:rPr>
          <w:rFonts w:hAnsi="宋体" w:cs="宋体"/>
          <w:sz w:val="24"/>
        </w:rPr>
      </w:pPr>
      <w:r>
        <w:rPr>
          <w:rFonts w:hint="eastAsia" w:hAnsi="宋体" w:cs="宋体"/>
          <w:sz w:val="24"/>
        </w:rPr>
        <w:t>委托人应按照附录B约定，无偿向监理人提供工程有关的资料。在本合同履行过程中，委托人应及时向监理人提供最新的与工程有关的资料。</w:t>
      </w:r>
    </w:p>
    <w:p>
      <w:pPr>
        <w:spacing w:line="360" w:lineRule="auto"/>
        <w:ind w:left="340" w:leftChars="100"/>
        <w:rPr>
          <w:rFonts w:hAnsi="宋体" w:cs="宋体"/>
          <w:sz w:val="24"/>
        </w:rPr>
      </w:pPr>
      <w:r>
        <w:rPr>
          <w:rFonts w:hint="eastAsia" w:hAnsi="宋体" w:cs="宋体"/>
          <w:sz w:val="24"/>
        </w:rPr>
        <w:t>3.3 提供工作条件</w:t>
      </w:r>
    </w:p>
    <w:p>
      <w:pPr>
        <w:adjustRightInd w:val="0"/>
        <w:snapToGrid w:val="0"/>
        <w:spacing w:line="360" w:lineRule="auto"/>
        <w:ind w:firstLine="480" w:firstLineChars="200"/>
        <w:rPr>
          <w:rFonts w:hAnsi="宋体" w:cs="宋体"/>
          <w:sz w:val="24"/>
        </w:rPr>
      </w:pPr>
      <w:r>
        <w:rPr>
          <w:rFonts w:hint="eastAsia" w:hAnsi="宋体" w:cs="宋体"/>
          <w:sz w:val="24"/>
        </w:rPr>
        <w:t>委托人应为监理人完成监理与相关服务提供必要的条件。</w:t>
      </w:r>
    </w:p>
    <w:p>
      <w:pPr>
        <w:adjustRightInd w:val="0"/>
        <w:snapToGrid w:val="0"/>
        <w:spacing w:line="360" w:lineRule="auto"/>
        <w:ind w:firstLine="480" w:firstLineChars="200"/>
        <w:rPr>
          <w:rFonts w:hAnsi="宋体" w:cs="宋体"/>
          <w:sz w:val="24"/>
        </w:rPr>
      </w:pPr>
      <w:r>
        <w:rPr>
          <w:rFonts w:hint="eastAsia" w:hAnsi="宋体" w:cs="宋体"/>
          <w:sz w:val="24"/>
        </w:rPr>
        <w:t>3.3.1 委托人应按照附录B约定，派遣相应的人员，提供房屋、设备，供监理人无偿使用。</w:t>
      </w:r>
    </w:p>
    <w:p>
      <w:pPr>
        <w:spacing w:line="360" w:lineRule="auto"/>
        <w:ind w:firstLine="480" w:firstLineChars="200"/>
        <w:rPr>
          <w:rFonts w:hAnsi="宋体" w:cs="宋体"/>
          <w:sz w:val="24"/>
        </w:rPr>
      </w:pPr>
      <w:r>
        <w:rPr>
          <w:rFonts w:hint="eastAsia" w:hAnsi="宋体" w:cs="宋体"/>
          <w:sz w:val="24"/>
        </w:rPr>
        <w:t>3.3.2 委托人应负责协调工程建设中所有外部关系，为监理人履行本合同提供必要的外部条件。</w:t>
      </w:r>
    </w:p>
    <w:p>
      <w:pPr>
        <w:snapToGrid w:val="0"/>
        <w:spacing w:line="360" w:lineRule="auto"/>
        <w:ind w:left="340" w:leftChars="100"/>
        <w:rPr>
          <w:rFonts w:hAnsi="宋体" w:cs="宋体"/>
          <w:sz w:val="24"/>
        </w:rPr>
      </w:pPr>
      <w:r>
        <w:rPr>
          <w:rFonts w:hint="eastAsia" w:hAnsi="宋体" w:cs="宋体"/>
          <w:sz w:val="24"/>
        </w:rPr>
        <w:t>3.4 委托人代表</w:t>
      </w:r>
    </w:p>
    <w:p>
      <w:pPr>
        <w:snapToGrid w:val="0"/>
        <w:spacing w:line="360" w:lineRule="auto"/>
        <w:ind w:firstLine="480" w:firstLineChars="200"/>
        <w:rPr>
          <w:rFonts w:hAnsi="宋体" w:cs="宋体"/>
          <w:sz w:val="24"/>
        </w:rPr>
      </w:pPr>
      <w:r>
        <w:rPr>
          <w:rFonts w:hint="eastAsia" w:hAnsi="宋体" w:cs="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340" w:leftChars="100"/>
        <w:rPr>
          <w:rFonts w:hAnsi="宋体" w:cs="宋体"/>
          <w:sz w:val="24"/>
        </w:rPr>
      </w:pPr>
      <w:r>
        <w:rPr>
          <w:rFonts w:hint="eastAsia" w:hAnsi="宋体" w:cs="宋体"/>
          <w:sz w:val="24"/>
        </w:rPr>
        <w:t>3.5 委托人意见或要求</w:t>
      </w:r>
    </w:p>
    <w:p>
      <w:pPr>
        <w:snapToGrid w:val="0"/>
        <w:spacing w:line="360" w:lineRule="auto"/>
        <w:ind w:firstLine="480" w:firstLineChars="200"/>
        <w:rPr>
          <w:rFonts w:hAnsi="宋体" w:cs="宋体"/>
          <w:sz w:val="24"/>
        </w:rPr>
      </w:pPr>
      <w:r>
        <w:rPr>
          <w:rFonts w:hint="eastAsia" w:hAnsi="宋体" w:cs="宋体"/>
          <w:sz w:val="24"/>
        </w:rPr>
        <w:t>在本合同约定的监理与相关服务工作范围内，委托人对承包人的任何意见或要求应通知监理人，由监理人向承包人发出相应指令。</w:t>
      </w:r>
    </w:p>
    <w:p>
      <w:pPr>
        <w:snapToGrid w:val="0"/>
        <w:spacing w:line="360" w:lineRule="auto"/>
        <w:ind w:left="340" w:leftChars="100"/>
        <w:rPr>
          <w:rFonts w:hAnsi="宋体" w:cs="宋体"/>
          <w:sz w:val="24"/>
        </w:rPr>
      </w:pPr>
      <w:r>
        <w:rPr>
          <w:rFonts w:hint="eastAsia" w:hAnsi="宋体" w:cs="宋体"/>
          <w:sz w:val="24"/>
        </w:rPr>
        <w:t>3.6 答复</w:t>
      </w:r>
    </w:p>
    <w:p>
      <w:pPr>
        <w:snapToGrid w:val="0"/>
        <w:spacing w:line="360" w:lineRule="auto"/>
        <w:ind w:firstLine="480" w:firstLineChars="200"/>
        <w:rPr>
          <w:rFonts w:hAnsi="宋体" w:cs="宋体"/>
          <w:sz w:val="24"/>
        </w:rPr>
      </w:pPr>
      <w:r>
        <w:rPr>
          <w:rFonts w:hint="eastAsia" w:hAnsi="宋体" w:cs="宋体"/>
          <w:sz w:val="24"/>
        </w:rPr>
        <w:t>委托人应在专用条件约定的时间内，对监理人以书面形式提交并要求作出决定的事宜，给予书面答复。逾期未答复的，视为委托人认可。</w:t>
      </w:r>
    </w:p>
    <w:p>
      <w:pPr>
        <w:snapToGrid w:val="0"/>
        <w:spacing w:line="360" w:lineRule="auto"/>
        <w:ind w:left="340" w:leftChars="100"/>
        <w:rPr>
          <w:rFonts w:hAnsi="宋体" w:cs="宋体"/>
          <w:sz w:val="24"/>
        </w:rPr>
      </w:pPr>
      <w:r>
        <w:rPr>
          <w:rFonts w:hint="eastAsia" w:hAnsi="宋体" w:cs="宋体"/>
          <w:sz w:val="24"/>
        </w:rPr>
        <w:t>3.7 支付</w:t>
      </w:r>
    </w:p>
    <w:p>
      <w:pPr>
        <w:snapToGrid w:val="0"/>
        <w:spacing w:line="360" w:lineRule="auto"/>
        <w:ind w:firstLine="480" w:firstLineChars="200"/>
        <w:rPr>
          <w:rFonts w:hAnsi="宋体" w:cs="宋体"/>
          <w:sz w:val="24"/>
        </w:rPr>
      </w:pPr>
      <w:r>
        <w:rPr>
          <w:rFonts w:hint="eastAsia" w:hAnsi="宋体" w:cs="宋体"/>
          <w:sz w:val="24"/>
        </w:rPr>
        <w:t>委托人应按本合同约定，向监理人支付酬金。</w:t>
      </w:r>
    </w:p>
    <w:p>
      <w:pPr>
        <w:snapToGrid w:val="0"/>
        <w:spacing w:line="360" w:lineRule="auto"/>
        <w:rPr>
          <w:rFonts w:hAnsi="宋体" w:cs="宋体"/>
          <w:b/>
          <w:bCs/>
          <w:sz w:val="24"/>
        </w:rPr>
      </w:pPr>
      <w:r>
        <w:rPr>
          <w:rFonts w:hint="eastAsia" w:hAnsi="宋体" w:cs="宋体"/>
          <w:b/>
          <w:bCs/>
          <w:sz w:val="24"/>
        </w:rPr>
        <w:t>4. 违约责任</w:t>
      </w:r>
    </w:p>
    <w:p>
      <w:pPr>
        <w:spacing w:line="360" w:lineRule="auto"/>
        <w:ind w:left="340" w:leftChars="100"/>
        <w:rPr>
          <w:rFonts w:hAnsi="宋体" w:cs="宋体"/>
          <w:sz w:val="24"/>
        </w:rPr>
      </w:pPr>
      <w:r>
        <w:rPr>
          <w:rFonts w:hint="eastAsia" w:hAnsi="宋体" w:cs="宋体"/>
          <w:sz w:val="24"/>
        </w:rPr>
        <w:t>4.1 监理人的违约责任</w:t>
      </w:r>
    </w:p>
    <w:p>
      <w:pPr>
        <w:adjustRightInd w:val="0"/>
        <w:snapToGrid w:val="0"/>
        <w:spacing w:line="360" w:lineRule="auto"/>
        <w:ind w:firstLine="480" w:firstLineChars="200"/>
        <w:rPr>
          <w:rFonts w:hAnsi="宋体" w:cs="宋体"/>
          <w:sz w:val="24"/>
        </w:rPr>
      </w:pPr>
      <w:r>
        <w:rPr>
          <w:rFonts w:hint="eastAsia" w:hAnsi="宋体" w:cs="宋体"/>
          <w:sz w:val="24"/>
        </w:rPr>
        <w:t>监理人未履行本合同义务的，应承担相应的责任。</w:t>
      </w:r>
    </w:p>
    <w:p>
      <w:pPr>
        <w:adjustRightInd w:val="0"/>
        <w:snapToGrid w:val="0"/>
        <w:spacing w:line="360" w:lineRule="auto"/>
        <w:ind w:firstLine="480" w:firstLineChars="200"/>
        <w:rPr>
          <w:rFonts w:hAnsi="宋体" w:cs="宋体"/>
          <w:sz w:val="24"/>
        </w:rPr>
      </w:pPr>
      <w:r>
        <w:rPr>
          <w:rFonts w:hint="eastAsia" w:hAnsi="宋体" w:cs="宋体"/>
          <w:sz w:val="24"/>
        </w:rPr>
        <w:t>4.1.1 因监理人违反本合同约定给委托人造成损失的，监理人应当赔偿委托人损失。赔偿金额的确定方法在专用条件中约定。监理人承担部分赔偿责任的，其承担赔偿金额由双方协商确定。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Ansi="宋体" w:cs="宋体"/>
          <w:sz w:val="24"/>
        </w:rPr>
      </w:pPr>
      <w:r>
        <w:rPr>
          <w:rFonts w:hint="eastAsia" w:hAnsi="宋体" w:cs="宋体"/>
          <w:sz w:val="24"/>
        </w:rPr>
        <w:t>4.1.2 监理人向委托人的索赔不成立时，监理人应赔偿委托人由此发生的费用。</w:t>
      </w:r>
    </w:p>
    <w:p>
      <w:pPr>
        <w:snapToGrid w:val="0"/>
        <w:spacing w:line="360" w:lineRule="auto"/>
        <w:ind w:firstLine="240" w:firstLineChars="100"/>
        <w:rPr>
          <w:rFonts w:hAnsi="宋体" w:cs="宋体"/>
          <w:sz w:val="24"/>
        </w:rPr>
      </w:pPr>
      <w:r>
        <w:rPr>
          <w:rFonts w:hint="eastAsia" w:hAnsi="宋体" w:cs="宋体"/>
          <w:sz w:val="24"/>
        </w:rPr>
        <w:t>4.2 委托人的违约责任</w:t>
      </w:r>
    </w:p>
    <w:p>
      <w:pPr>
        <w:adjustRightInd w:val="0"/>
        <w:snapToGrid w:val="0"/>
        <w:spacing w:line="360" w:lineRule="auto"/>
        <w:ind w:firstLine="480" w:firstLineChars="200"/>
        <w:rPr>
          <w:rFonts w:hAnsi="宋体" w:cs="宋体"/>
          <w:sz w:val="24"/>
        </w:rPr>
      </w:pPr>
      <w:r>
        <w:rPr>
          <w:rFonts w:hint="eastAsia" w:hAnsi="宋体" w:cs="宋体"/>
          <w:sz w:val="24"/>
        </w:rPr>
        <w:t>委托人未履行本合同义务的，应承担相应的责任。</w:t>
      </w:r>
    </w:p>
    <w:p>
      <w:pPr>
        <w:adjustRightInd w:val="0"/>
        <w:snapToGrid w:val="0"/>
        <w:spacing w:line="360" w:lineRule="auto"/>
        <w:ind w:firstLine="480" w:firstLineChars="200"/>
        <w:rPr>
          <w:rFonts w:hAnsi="宋体" w:cs="宋体"/>
          <w:sz w:val="24"/>
        </w:rPr>
      </w:pPr>
      <w:r>
        <w:rPr>
          <w:rFonts w:hint="eastAsia" w:hAnsi="宋体" w:cs="宋体"/>
          <w:sz w:val="24"/>
        </w:rPr>
        <w:t>4.2.1 委托人违反本合同约定造成监理人损失的，委托人应予以赔偿。</w:t>
      </w:r>
    </w:p>
    <w:p>
      <w:pPr>
        <w:adjustRightInd w:val="0"/>
        <w:snapToGrid w:val="0"/>
        <w:spacing w:line="360" w:lineRule="auto"/>
        <w:ind w:firstLine="480" w:firstLineChars="200"/>
        <w:rPr>
          <w:rFonts w:hAnsi="宋体" w:cs="宋体"/>
          <w:sz w:val="24"/>
        </w:rPr>
      </w:pPr>
      <w:r>
        <w:rPr>
          <w:rFonts w:hint="eastAsia" w:hAnsi="宋体" w:cs="宋体"/>
          <w:sz w:val="24"/>
        </w:rPr>
        <w:t>4.2.2 委托人向监理人的索赔不成立时，应赔偿监理人由此引起的费用。</w:t>
      </w:r>
    </w:p>
    <w:p>
      <w:pPr>
        <w:spacing w:line="360" w:lineRule="auto"/>
        <w:ind w:firstLine="480" w:firstLineChars="200"/>
        <w:rPr>
          <w:rFonts w:hAnsi="宋体" w:cs="宋体"/>
          <w:sz w:val="24"/>
        </w:rPr>
      </w:pPr>
      <w:r>
        <w:rPr>
          <w:rFonts w:hint="eastAsia" w:hAnsi="宋体" w:cs="宋体"/>
          <w:sz w:val="24"/>
        </w:rPr>
        <w:t>4.2.3 委托人未能按期支付酬金超过28天，应按专用条件约定支付逾期付款利息。</w:t>
      </w:r>
    </w:p>
    <w:p>
      <w:pPr>
        <w:spacing w:line="360" w:lineRule="auto"/>
        <w:ind w:firstLine="240" w:firstLineChars="100"/>
        <w:rPr>
          <w:rFonts w:hAnsi="宋体" w:cs="宋体"/>
          <w:sz w:val="24"/>
        </w:rPr>
      </w:pPr>
      <w:r>
        <w:rPr>
          <w:rFonts w:hint="eastAsia" w:hAnsi="宋体" w:cs="宋体"/>
          <w:sz w:val="24"/>
        </w:rPr>
        <w:t>4.3 除外责任</w:t>
      </w:r>
    </w:p>
    <w:p>
      <w:pPr>
        <w:adjustRightInd w:val="0"/>
        <w:snapToGrid w:val="0"/>
        <w:spacing w:line="360" w:lineRule="auto"/>
        <w:ind w:firstLine="480" w:firstLineChars="200"/>
        <w:rPr>
          <w:rFonts w:hAnsi="宋体" w:cs="宋体"/>
          <w:sz w:val="24"/>
        </w:rPr>
      </w:pPr>
      <w:r>
        <w:rPr>
          <w:rFonts w:hint="eastAsia" w:hAnsi="宋体" w:cs="宋体"/>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Ansi="宋体" w:cs="宋体"/>
          <w:sz w:val="24"/>
        </w:rPr>
      </w:pPr>
      <w:r>
        <w:rPr>
          <w:rFonts w:hint="eastAsia" w:hAnsi="宋体" w:cs="宋体"/>
          <w:sz w:val="24"/>
        </w:rPr>
        <w:t>因不可抗力导致本合同全部或部分不能履行时，双方各自承担其因此而造成的损失、损害。</w:t>
      </w:r>
    </w:p>
    <w:p>
      <w:pPr>
        <w:snapToGrid w:val="0"/>
        <w:spacing w:line="360" w:lineRule="auto"/>
        <w:rPr>
          <w:rFonts w:hAnsi="宋体" w:cs="宋体"/>
          <w:b/>
          <w:bCs/>
          <w:sz w:val="24"/>
        </w:rPr>
      </w:pPr>
      <w:r>
        <w:rPr>
          <w:rFonts w:hint="eastAsia" w:hAnsi="宋体" w:cs="宋体"/>
          <w:b/>
          <w:bCs/>
          <w:sz w:val="24"/>
        </w:rPr>
        <w:t>5. 支付</w:t>
      </w:r>
    </w:p>
    <w:p>
      <w:pPr>
        <w:snapToGrid w:val="0"/>
        <w:spacing w:line="360" w:lineRule="auto"/>
        <w:ind w:left="340" w:leftChars="100"/>
        <w:rPr>
          <w:rFonts w:hAnsi="宋体" w:cs="宋体"/>
          <w:bCs/>
          <w:sz w:val="24"/>
        </w:rPr>
      </w:pPr>
      <w:r>
        <w:rPr>
          <w:rFonts w:hint="eastAsia" w:hAnsi="宋体" w:cs="宋体"/>
          <w:sz w:val="24"/>
        </w:rPr>
        <w:t xml:space="preserve">5.1 </w:t>
      </w:r>
      <w:r>
        <w:rPr>
          <w:rFonts w:hint="eastAsia" w:hAnsi="宋体" w:cs="宋体"/>
          <w:bCs/>
          <w:sz w:val="24"/>
        </w:rPr>
        <w:t>支付货币</w:t>
      </w:r>
    </w:p>
    <w:p>
      <w:pPr>
        <w:snapToGrid w:val="0"/>
        <w:spacing w:line="360" w:lineRule="auto"/>
        <w:ind w:firstLine="480" w:firstLineChars="200"/>
        <w:rPr>
          <w:rFonts w:hAnsi="宋体" w:cs="宋体"/>
          <w:bCs/>
          <w:sz w:val="24"/>
        </w:rPr>
      </w:pPr>
      <w:r>
        <w:rPr>
          <w:rFonts w:hint="eastAsia" w:hAnsi="宋体" w:cs="宋体"/>
          <w:sz w:val="24"/>
        </w:rPr>
        <w:t>除专用条件另有约定外，酬金均以人民币支付。涉及外币支付的，所采用的货币种类、比例和汇率在专用条件中约定。</w:t>
      </w:r>
    </w:p>
    <w:p>
      <w:pPr>
        <w:snapToGrid w:val="0"/>
        <w:spacing w:line="360" w:lineRule="auto"/>
        <w:ind w:left="340" w:leftChars="100"/>
        <w:rPr>
          <w:rFonts w:hAnsi="宋体" w:cs="宋体"/>
          <w:bCs/>
          <w:sz w:val="24"/>
        </w:rPr>
      </w:pPr>
      <w:r>
        <w:rPr>
          <w:rFonts w:hint="eastAsia" w:hAnsi="宋体" w:cs="宋体"/>
          <w:sz w:val="24"/>
        </w:rPr>
        <w:t>5.2 支付申请</w:t>
      </w:r>
    </w:p>
    <w:p>
      <w:pPr>
        <w:snapToGrid w:val="0"/>
        <w:spacing w:line="360" w:lineRule="auto"/>
        <w:ind w:firstLine="480" w:firstLineChars="200"/>
        <w:rPr>
          <w:rFonts w:hAnsi="宋体" w:cs="宋体"/>
          <w:sz w:val="24"/>
        </w:rPr>
      </w:pPr>
      <w:r>
        <w:rPr>
          <w:rFonts w:hint="eastAsia" w:hAnsi="宋体" w:cs="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Ansi="宋体" w:cs="宋体"/>
          <w:sz w:val="24"/>
        </w:rPr>
      </w:pPr>
      <w:r>
        <w:rPr>
          <w:rFonts w:hint="eastAsia" w:hAnsi="宋体" w:cs="宋体"/>
          <w:sz w:val="24"/>
        </w:rPr>
        <w:t xml:space="preserve"> 5.3 支付酬金</w:t>
      </w:r>
    </w:p>
    <w:p>
      <w:pPr>
        <w:snapToGrid w:val="0"/>
        <w:spacing w:line="360" w:lineRule="auto"/>
        <w:ind w:firstLine="480"/>
        <w:rPr>
          <w:rFonts w:hAnsi="宋体" w:cs="宋体"/>
          <w:sz w:val="24"/>
        </w:rPr>
      </w:pPr>
      <w:r>
        <w:rPr>
          <w:rFonts w:hint="eastAsia" w:hAnsi="宋体" w:cs="宋体"/>
          <w:sz w:val="24"/>
        </w:rPr>
        <w:t>支付的酬金包括正常工作酬金、附加工作酬金、合理化建议奖励金额及费用。</w:t>
      </w:r>
    </w:p>
    <w:p>
      <w:pPr>
        <w:snapToGrid w:val="0"/>
        <w:spacing w:line="360" w:lineRule="auto"/>
        <w:rPr>
          <w:rFonts w:hAnsi="宋体" w:cs="宋体"/>
          <w:bCs/>
          <w:sz w:val="24"/>
        </w:rPr>
      </w:pPr>
      <w:r>
        <w:rPr>
          <w:rFonts w:hint="eastAsia" w:hAnsi="宋体" w:cs="宋体"/>
          <w:sz w:val="24"/>
        </w:rPr>
        <w:t xml:space="preserve">  5.4 </w:t>
      </w:r>
      <w:r>
        <w:rPr>
          <w:rFonts w:hint="eastAsia" w:hAnsi="宋体" w:cs="宋体"/>
          <w:bCs/>
          <w:sz w:val="24"/>
        </w:rPr>
        <w:t>有争议部分的付款</w:t>
      </w:r>
    </w:p>
    <w:p>
      <w:pPr>
        <w:snapToGrid w:val="0"/>
        <w:spacing w:line="360" w:lineRule="auto"/>
        <w:ind w:firstLine="480" w:firstLineChars="200"/>
        <w:rPr>
          <w:rFonts w:hAnsi="宋体" w:cs="宋体"/>
          <w:sz w:val="24"/>
        </w:rPr>
      </w:pPr>
      <w:r>
        <w:rPr>
          <w:rFonts w:hint="eastAsia" w:hAnsi="宋体" w:cs="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Ansi="宋体" w:cs="宋体"/>
          <w:b/>
          <w:bCs/>
          <w:sz w:val="24"/>
        </w:rPr>
      </w:pPr>
      <w:r>
        <w:rPr>
          <w:rFonts w:hint="eastAsia" w:hAnsi="宋体" w:cs="宋体"/>
          <w:b/>
          <w:bCs/>
          <w:sz w:val="24"/>
        </w:rPr>
        <w:t>6. 合同生效、变更、暂停、解除与终止</w:t>
      </w:r>
    </w:p>
    <w:p>
      <w:pPr>
        <w:spacing w:line="360" w:lineRule="auto"/>
        <w:ind w:left="340" w:leftChars="100"/>
        <w:rPr>
          <w:rFonts w:hAnsi="宋体" w:cs="宋体"/>
          <w:sz w:val="24"/>
        </w:rPr>
      </w:pPr>
      <w:r>
        <w:rPr>
          <w:rFonts w:hint="eastAsia" w:hAnsi="宋体" w:cs="宋体"/>
          <w:sz w:val="24"/>
        </w:rPr>
        <w:t>6.1生效</w:t>
      </w:r>
    </w:p>
    <w:p>
      <w:pPr>
        <w:spacing w:line="360" w:lineRule="auto"/>
        <w:ind w:firstLine="480" w:firstLineChars="200"/>
        <w:rPr>
          <w:rFonts w:hAnsi="宋体" w:cs="宋体"/>
          <w:sz w:val="24"/>
        </w:rPr>
      </w:pPr>
      <w:r>
        <w:rPr>
          <w:rFonts w:hint="eastAsia" w:hAnsi="宋体" w:cs="宋体"/>
          <w:sz w:val="24"/>
        </w:rPr>
        <w:t>除法律另有规定或者专用条件另有约定外，委托人和监理人的法定代表人或其授权代理人在协议书上签字并盖单位章后本合同生效。</w:t>
      </w:r>
    </w:p>
    <w:p>
      <w:pPr>
        <w:snapToGrid w:val="0"/>
        <w:spacing w:line="360" w:lineRule="auto"/>
        <w:ind w:left="340" w:leftChars="100"/>
        <w:rPr>
          <w:rFonts w:hAnsi="宋体" w:cs="宋体"/>
          <w:bCs/>
          <w:sz w:val="24"/>
        </w:rPr>
      </w:pPr>
      <w:r>
        <w:rPr>
          <w:rFonts w:hint="eastAsia" w:hAnsi="宋体" w:cs="宋体"/>
          <w:sz w:val="24"/>
        </w:rPr>
        <w:t>6.2</w:t>
      </w:r>
      <w:r>
        <w:rPr>
          <w:rFonts w:hint="eastAsia" w:hAnsi="宋体" w:cs="宋体"/>
          <w:bCs/>
          <w:sz w:val="24"/>
        </w:rPr>
        <w:t>变更</w:t>
      </w:r>
    </w:p>
    <w:p>
      <w:pPr>
        <w:snapToGrid w:val="0"/>
        <w:spacing w:line="360" w:lineRule="auto"/>
        <w:ind w:firstLine="480" w:firstLineChars="200"/>
        <w:rPr>
          <w:rFonts w:hAnsi="宋体" w:cs="宋体"/>
          <w:sz w:val="24"/>
        </w:rPr>
      </w:pPr>
      <w:r>
        <w:rPr>
          <w:rFonts w:hint="eastAsia" w:hAnsi="宋体" w:cs="宋体"/>
          <w:sz w:val="24"/>
        </w:rPr>
        <w:t>6.2.1 任何一方提出变更请求时，双方经协商一致后可进行变更。</w:t>
      </w:r>
    </w:p>
    <w:p>
      <w:pPr>
        <w:adjustRightInd w:val="0"/>
        <w:snapToGrid w:val="0"/>
        <w:spacing w:line="360" w:lineRule="auto"/>
        <w:ind w:firstLine="480" w:firstLineChars="200"/>
        <w:rPr>
          <w:rFonts w:hAnsi="宋体" w:cs="宋体"/>
          <w:sz w:val="24"/>
        </w:rPr>
      </w:pPr>
      <w:r>
        <w:rPr>
          <w:rFonts w:hint="eastAsia" w:hAnsi="宋体" w:cs="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Ansi="宋体" w:cs="宋体"/>
          <w:sz w:val="24"/>
        </w:rPr>
      </w:pPr>
      <w:r>
        <w:rPr>
          <w:rFonts w:hint="eastAsia" w:hAnsi="宋体" w:cs="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Ansi="宋体" w:cs="宋体"/>
          <w:sz w:val="24"/>
        </w:rPr>
      </w:pPr>
      <w:r>
        <w:rPr>
          <w:rFonts w:hint="eastAsia" w:hAnsi="宋体" w:cs="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Ansi="宋体" w:cs="宋体"/>
          <w:sz w:val="24"/>
        </w:rPr>
      </w:pPr>
      <w:r>
        <w:rPr>
          <w:rFonts w:hint="eastAsia" w:hAnsi="宋体" w:cs="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Ansi="宋体" w:cs="宋体"/>
          <w:sz w:val="24"/>
        </w:rPr>
      </w:pPr>
      <w:r>
        <w:rPr>
          <w:rFonts w:hint="eastAsia" w:hAnsi="宋体" w:cs="宋体"/>
          <w:sz w:val="24"/>
        </w:rPr>
        <w:t>6.2.6 因工程规模、监理范围的变化导致监理人的正常工作量减少时，正常工作酬金应作相应调整。调整方法在专用条件中约定。</w:t>
      </w:r>
    </w:p>
    <w:p>
      <w:pPr>
        <w:snapToGrid w:val="0"/>
        <w:spacing w:line="360" w:lineRule="auto"/>
        <w:rPr>
          <w:rFonts w:hAnsi="宋体" w:cs="宋体"/>
          <w:bCs/>
          <w:sz w:val="24"/>
        </w:rPr>
      </w:pPr>
      <w:r>
        <w:rPr>
          <w:rFonts w:hint="eastAsia" w:hAnsi="宋体" w:cs="宋体"/>
          <w:sz w:val="24"/>
        </w:rPr>
        <w:t xml:space="preserve">  6.3 暂停与</w:t>
      </w:r>
      <w:r>
        <w:rPr>
          <w:rFonts w:hint="eastAsia" w:hAnsi="宋体" w:cs="宋体"/>
          <w:bCs/>
          <w:sz w:val="24"/>
        </w:rPr>
        <w:t>解除</w:t>
      </w:r>
    </w:p>
    <w:p>
      <w:pPr>
        <w:adjustRightInd w:val="0"/>
        <w:snapToGrid w:val="0"/>
        <w:spacing w:line="360" w:lineRule="auto"/>
        <w:ind w:firstLine="480" w:firstLineChars="200"/>
        <w:rPr>
          <w:rFonts w:hAnsi="宋体" w:cs="宋体"/>
          <w:sz w:val="24"/>
        </w:rPr>
      </w:pPr>
      <w:r>
        <w:rPr>
          <w:rFonts w:hint="eastAsia" w:hAnsi="宋体" w:cs="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Ansi="宋体" w:cs="宋体"/>
          <w:sz w:val="24"/>
        </w:rPr>
      </w:pPr>
      <w:r>
        <w:rPr>
          <w:rFonts w:hint="eastAsia" w:hAnsi="宋体" w:cs="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Ansi="宋体" w:cs="宋体"/>
          <w:sz w:val="24"/>
        </w:rPr>
      </w:pPr>
      <w:r>
        <w:rPr>
          <w:rFonts w:hint="eastAsia" w:hAnsi="宋体" w:cs="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Ansi="宋体" w:cs="宋体"/>
          <w:sz w:val="24"/>
        </w:rPr>
      </w:pPr>
      <w:r>
        <w:rPr>
          <w:rFonts w:hint="eastAsia" w:hAnsi="宋体" w:cs="宋体"/>
          <w:sz w:val="24"/>
        </w:rPr>
        <w:t>解除本合同的协议必须采取书面形式，协议未达成之前，本合同仍然有效。</w:t>
      </w:r>
    </w:p>
    <w:p>
      <w:pPr>
        <w:adjustRightInd w:val="0"/>
        <w:snapToGrid w:val="0"/>
        <w:spacing w:line="360" w:lineRule="auto"/>
        <w:ind w:firstLine="480" w:firstLineChars="200"/>
        <w:rPr>
          <w:rFonts w:hAnsi="宋体" w:cs="宋体"/>
          <w:sz w:val="24"/>
        </w:rPr>
      </w:pPr>
      <w:r>
        <w:rPr>
          <w:rFonts w:hint="eastAsia" w:hAnsi="宋体" w:cs="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Ansi="宋体" w:cs="宋体"/>
          <w:sz w:val="24"/>
        </w:rPr>
      </w:pPr>
      <w:r>
        <w:rPr>
          <w:rFonts w:hint="eastAsia" w:hAnsi="宋体" w:cs="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Ansi="宋体" w:cs="宋体"/>
          <w:sz w:val="24"/>
        </w:rPr>
      </w:pPr>
      <w:r>
        <w:rPr>
          <w:rFonts w:hint="eastAsia" w:hAnsi="宋体" w:cs="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Ansi="宋体" w:cs="宋体"/>
          <w:sz w:val="24"/>
        </w:rPr>
      </w:pPr>
      <w:r>
        <w:rPr>
          <w:rFonts w:hint="eastAsia" w:hAnsi="宋体" w:cs="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Ansi="宋体" w:cs="宋体"/>
          <w:sz w:val="24"/>
        </w:rPr>
      </w:pPr>
      <w:r>
        <w:rPr>
          <w:rFonts w:hint="eastAsia" w:hAnsi="宋体" w:cs="宋体"/>
          <w:sz w:val="24"/>
        </w:rPr>
        <w:t>6.3.5 因不可抗力致使本合同部分或全部不能履行时，一方应立即通知另一方，可暂停或解除本合同。</w:t>
      </w:r>
    </w:p>
    <w:p>
      <w:pPr>
        <w:snapToGrid w:val="0"/>
        <w:spacing w:line="360" w:lineRule="auto"/>
        <w:ind w:firstLine="480" w:firstLineChars="200"/>
        <w:rPr>
          <w:rFonts w:hAnsi="宋体" w:cs="宋体"/>
          <w:sz w:val="24"/>
        </w:rPr>
      </w:pPr>
      <w:r>
        <w:rPr>
          <w:rFonts w:hint="eastAsia" w:hAnsi="宋体" w:cs="宋体"/>
          <w:sz w:val="24"/>
        </w:rPr>
        <w:t>6.3.6 本合同解除后，本合同约定的有关结算、清理、争议解决方式的条件仍然有效。</w:t>
      </w:r>
    </w:p>
    <w:p>
      <w:pPr>
        <w:snapToGrid w:val="0"/>
        <w:spacing w:line="360" w:lineRule="auto"/>
        <w:ind w:left="340" w:leftChars="100"/>
        <w:rPr>
          <w:rFonts w:hAnsi="宋体" w:cs="宋体"/>
          <w:bCs/>
          <w:sz w:val="24"/>
        </w:rPr>
      </w:pPr>
      <w:r>
        <w:rPr>
          <w:rFonts w:hint="eastAsia" w:hAnsi="宋体" w:cs="宋体"/>
          <w:sz w:val="24"/>
        </w:rPr>
        <w:t xml:space="preserve">6.4 </w:t>
      </w:r>
      <w:r>
        <w:rPr>
          <w:rFonts w:hint="eastAsia" w:hAnsi="宋体" w:cs="宋体"/>
          <w:bCs/>
          <w:sz w:val="24"/>
        </w:rPr>
        <w:t>终止</w:t>
      </w:r>
    </w:p>
    <w:p>
      <w:pPr>
        <w:adjustRightInd w:val="0"/>
        <w:snapToGrid w:val="0"/>
        <w:spacing w:line="360" w:lineRule="auto"/>
        <w:ind w:firstLine="480" w:firstLineChars="200"/>
        <w:rPr>
          <w:rFonts w:hAnsi="宋体" w:cs="宋体"/>
          <w:sz w:val="24"/>
        </w:rPr>
      </w:pPr>
      <w:r>
        <w:rPr>
          <w:rFonts w:hint="eastAsia" w:hAnsi="宋体" w:cs="宋体"/>
          <w:sz w:val="24"/>
        </w:rPr>
        <w:t>以下条件全部满足时，本合同即告终止：</w:t>
      </w:r>
    </w:p>
    <w:p>
      <w:pPr>
        <w:adjustRightInd w:val="0"/>
        <w:snapToGrid w:val="0"/>
        <w:spacing w:line="360" w:lineRule="auto"/>
        <w:ind w:firstLine="480" w:firstLineChars="200"/>
        <w:rPr>
          <w:rFonts w:hAnsi="宋体" w:cs="宋体"/>
          <w:sz w:val="24"/>
        </w:rPr>
      </w:pPr>
      <w:r>
        <w:rPr>
          <w:rFonts w:hint="eastAsia" w:hAnsi="宋体" w:cs="宋体"/>
          <w:sz w:val="24"/>
        </w:rPr>
        <w:t>（1）监理人完成本合同约定的全部工作；</w:t>
      </w:r>
    </w:p>
    <w:p>
      <w:pPr>
        <w:snapToGrid w:val="0"/>
        <w:spacing w:line="360" w:lineRule="auto"/>
        <w:ind w:firstLine="480" w:firstLineChars="200"/>
        <w:rPr>
          <w:rFonts w:hAnsi="宋体" w:cs="宋体"/>
          <w:sz w:val="24"/>
        </w:rPr>
      </w:pPr>
      <w:r>
        <w:rPr>
          <w:rFonts w:hint="eastAsia" w:hAnsi="宋体" w:cs="宋体"/>
          <w:sz w:val="24"/>
        </w:rPr>
        <w:t>（2）委托人与监理人结清并支付全部酬金。</w:t>
      </w:r>
    </w:p>
    <w:p>
      <w:pPr>
        <w:snapToGrid w:val="0"/>
        <w:spacing w:line="360" w:lineRule="auto"/>
        <w:rPr>
          <w:rFonts w:hAnsi="宋体" w:cs="宋体"/>
          <w:b/>
          <w:bCs/>
          <w:sz w:val="24"/>
        </w:rPr>
      </w:pPr>
      <w:r>
        <w:rPr>
          <w:rFonts w:hint="eastAsia" w:hAnsi="宋体" w:cs="宋体"/>
          <w:b/>
          <w:bCs/>
          <w:sz w:val="24"/>
        </w:rPr>
        <w:t>7. 争议解决</w:t>
      </w:r>
    </w:p>
    <w:p>
      <w:pPr>
        <w:snapToGrid w:val="0"/>
        <w:spacing w:line="360" w:lineRule="auto"/>
        <w:ind w:left="340" w:leftChars="100"/>
        <w:rPr>
          <w:rFonts w:hAnsi="宋体" w:cs="宋体"/>
          <w:bCs/>
          <w:sz w:val="24"/>
        </w:rPr>
      </w:pPr>
      <w:r>
        <w:rPr>
          <w:rFonts w:hint="eastAsia" w:hAnsi="宋体" w:cs="宋体"/>
          <w:sz w:val="24"/>
        </w:rPr>
        <w:t>7.1</w:t>
      </w:r>
      <w:r>
        <w:rPr>
          <w:rFonts w:hint="eastAsia" w:hAnsi="宋体" w:cs="宋体"/>
          <w:bCs/>
          <w:sz w:val="24"/>
        </w:rPr>
        <w:t>协商</w:t>
      </w:r>
    </w:p>
    <w:p>
      <w:pPr>
        <w:snapToGrid w:val="0"/>
        <w:spacing w:line="360" w:lineRule="auto"/>
        <w:ind w:firstLine="480" w:firstLineChars="200"/>
        <w:rPr>
          <w:rFonts w:hAnsi="宋体" w:cs="宋体"/>
          <w:bCs/>
          <w:sz w:val="24"/>
        </w:rPr>
      </w:pPr>
      <w:r>
        <w:rPr>
          <w:rFonts w:hint="eastAsia" w:hAnsi="宋体" w:cs="宋体"/>
          <w:sz w:val="24"/>
        </w:rPr>
        <w:t>双方应本着诚信原则协商解决彼此间的争议。</w:t>
      </w:r>
    </w:p>
    <w:p>
      <w:pPr>
        <w:snapToGrid w:val="0"/>
        <w:spacing w:line="360" w:lineRule="auto"/>
        <w:ind w:left="340" w:leftChars="100"/>
        <w:rPr>
          <w:rFonts w:hAnsi="宋体" w:cs="宋体"/>
          <w:bCs/>
          <w:sz w:val="24"/>
        </w:rPr>
      </w:pPr>
      <w:r>
        <w:rPr>
          <w:rFonts w:hint="eastAsia" w:hAnsi="宋体" w:cs="宋体"/>
          <w:sz w:val="24"/>
        </w:rPr>
        <w:t>7.2</w:t>
      </w:r>
      <w:r>
        <w:rPr>
          <w:rFonts w:hint="eastAsia" w:hAnsi="宋体" w:cs="宋体"/>
          <w:bCs/>
          <w:sz w:val="24"/>
        </w:rPr>
        <w:t>调解</w:t>
      </w:r>
    </w:p>
    <w:p>
      <w:pPr>
        <w:snapToGrid w:val="0"/>
        <w:spacing w:line="360" w:lineRule="auto"/>
        <w:ind w:firstLine="480" w:firstLineChars="200"/>
        <w:rPr>
          <w:rFonts w:hAnsi="宋体" w:cs="宋体"/>
          <w:bCs/>
          <w:sz w:val="24"/>
        </w:rPr>
      </w:pPr>
      <w:r>
        <w:rPr>
          <w:rFonts w:hint="eastAsia" w:hAnsi="宋体" w:cs="宋体"/>
          <w:sz w:val="24"/>
        </w:rPr>
        <w:t>如果双方不能在14天内或双方商定的其他时间内解决本合同争议，可以将其提交给专用条件约定的或事后达成协议的调解人进行调解。</w:t>
      </w:r>
    </w:p>
    <w:p>
      <w:pPr>
        <w:snapToGrid w:val="0"/>
        <w:spacing w:line="360" w:lineRule="auto"/>
        <w:ind w:left="340" w:leftChars="100"/>
        <w:rPr>
          <w:rFonts w:hAnsi="宋体" w:cs="宋体"/>
          <w:bCs/>
          <w:sz w:val="24"/>
        </w:rPr>
      </w:pPr>
      <w:r>
        <w:rPr>
          <w:rFonts w:hint="eastAsia" w:hAnsi="宋体" w:cs="宋体"/>
          <w:sz w:val="24"/>
        </w:rPr>
        <w:t>7.3</w:t>
      </w:r>
      <w:r>
        <w:rPr>
          <w:rFonts w:hint="eastAsia" w:hAnsi="宋体" w:cs="宋体"/>
          <w:bCs/>
          <w:sz w:val="24"/>
        </w:rPr>
        <w:t>仲裁或诉讼</w:t>
      </w:r>
    </w:p>
    <w:p>
      <w:pPr>
        <w:snapToGrid w:val="0"/>
        <w:spacing w:line="360" w:lineRule="auto"/>
        <w:ind w:firstLine="480" w:firstLineChars="200"/>
        <w:rPr>
          <w:rFonts w:hAnsi="宋体" w:cs="宋体"/>
          <w:sz w:val="24"/>
        </w:rPr>
      </w:pPr>
      <w:r>
        <w:rPr>
          <w:rFonts w:hint="eastAsia" w:hAnsi="宋体" w:cs="宋体"/>
          <w:sz w:val="24"/>
        </w:rPr>
        <w:t>双方均有权不经调解直接向专用条件约定的仲裁机构申请仲裁或向有管辖权的人民法院提起诉讼。</w:t>
      </w:r>
    </w:p>
    <w:p>
      <w:pPr>
        <w:snapToGrid w:val="0"/>
        <w:spacing w:line="360" w:lineRule="auto"/>
        <w:rPr>
          <w:rFonts w:hAnsi="宋体" w:cs="宋体"/>
          <w:b/>
          <w:bCs/>
          <w:sz w:val="24"/>
        </w:rPr>
      </w:pPr>
      <w:r>
        <w:rPr>
          <w:rFonts w:hint="eastAsia" w:hAnsi="宋体" w:cs="宋体"/>
          <w:b/>
          <w:bCs/>
          <w:sz w:val="24"/>
        </w:rPr>
        <w:t>8. 其他</w:t>
      </w:r>
    </w:p>
    <w:p>
      <w:pPr>
        <w:spacing w:line="360" w:lineRule="auto"/>
        <w:ind w:left="340" w:leftChars="100"/>
        <w:rPr>
          <w:rFonts w:hAnsi="宋体" w:cs="宋体"/>
          <w:bCs/>
          <w:sz w:val="24"/>
        </w:rPr>
      </w:pPr>
      <w:r>
        <w:rPr>
          <w:rFonts w:hint="eastAsia" w:hAnsi="宋体" w:cs="宋体"/>
          <w:sz w:val="24"/>
        </w:rPr>
        <w:t xml:space="preserve">8.1 </w:t>
      </w:r>
      <w:r>
        <w:rPr>
          <w:rFonts w:hint="eastAsia" w:hAnsi="宋体" w:cs="宋体"/>
          <w:bCs/>
          <w:sz w:val="24"/>
        </w:rPr>
        <w:t>外出考察费用</w:t>
      </w:r>
    </w:p>
    <w:p>
      <w:pPr>
        <w:snapToGrid w:val="0"/>
        <w:spacing w:line="360" w:lineRule="auto"/>
        <w:ind w:firstLine="480" w:firstLineChars="200"/>
        <w:rPr>
          <w:rFonts w:hAnsi="宋体" w:cs="宋体"/>
          <w:bCs/>
          <w:sz w:val="24"/>
        </w:rPr>
      </w:pPr>
      <w:r>
        <w:rPr>
          <w:rFonts w:hint="eastAsia" w:hAnsi="宋体" w:cs="宋体"/>
          <w:sz w:val="24"/>
        </w:rPr>
        <w:t>经委托人同意，监理人员外出考察发生的费用由委托人审核后支付。</w:t>
      </w:r>
    </w:p>
    <w:p>
      <w:pPr>
        <w:snapToGrid w:val="0"/>
        <w:spacing w:line="360" w:lineRule="auto"/>
        <w:ind w:left="340" w:leftChars="100"/>
        <w:rPr>
          <w:rFonts w:hAnsi="宋体" w:cs="宋体"/>
          <w:bCs/>
          <w:sz w:val="24"/>
        </w:rPr>
      </w:pPr>
      <w:r>
        <w:rPr>
          <w:rFonts w:hint="eastAsia" w:hAnsi="宋体" w:cs="宋体"/>
          <w:sz w:val="24"/>
        </w:rPr>
        <w:t xml:space="preserve">8.2 </w:t>
      </w:r>
      <w:r>
        <w:rPr>
          <w:rFonts w:hint="eastAsia" w:hAnsi="宋体" w:cs="宋体"/>
          <w:bCs/>
          <w:sz w:val="24"/>
        </w:rPr>
        <w:t>检测费用</w:t>
      </w:r>
    </w:p>
    <w:p>
      <w:pPr>
        <w:snapToGrid w:val="0"/>
        <w:spacing w:line="360" w:lineRule="auto"/>
        <w:ind w:firstLine="480" w:firstLineChars="200"/>
        <w:rPr>
          <w:rFonts w:hAnsi="宋体" w:cs="宋体"/>
          <w:bCs/>
          <w:sz w:val="24"/>
        </w:rPr>
      </w:pPr>
      <w:r>
        <w:rPr>
          <w:rFonts w:hint="eastAsia" w:hAnsi="宋体" w:cs="宋体"/>
          <w:sz w:val="24"/>
        </w:rPr>
        <w:t>委托人要求监理人进行的材料和设备检测所发生的费用，由委托人支付，支付时间在专用条件中约定。</w:t>
      </w:r>
    </w:p>
    <w:p>
      <w:pPr>
        <w:snapToGrid w:val="0"/>
        <w:spacing w:line="360" w:lineRule="auto"/>
        <w:ind w:left="340" w:leftChars="100"/>
        <w:rPr>
          <w:rFonts w:hAnsi="宋体" w:cs="宋体"/>
          <w:bCs/>
          <w:sz w:val="24"/>
        </w:rPr>
      </w:pPr>
      <w:r>
        <w:rPr>
          <w:rFonts w:hint="eastAsia" w:hAnsi="宋体" w:cs="宋体"/>
          <w:sz w:val="24"/>
        </w:rPr>
        <w:t xml:space="preserve">8.3 </w:t>
      </w:r>
      <w:r>
        <w:rPr>
          <w:rFonts w:hint="eastAsia" w:hAnsi="宋体" w:cs="宋体"/>
          <w:bCs/>
          <w:sz w:val="24"/>
        </w:rPr>
        <w:t>咨询费用</w:t>
      </w:r>
    </w:p>
    <w:p>
      <w:pPr>
        <w:snapToGrid w:val="0"/>
        <w:spacing w:line="360" w:lineRule="auto"/>
        <w:ind w:firstLine="480" w:firstLineChars="200"/>
        <w:rPr>
          <w:rFonts w:hAnsi="宋体" w:cs="宋体"/>
          <w:sz w:val="24"/>
        </w:rPr>
      </w:pPr>
      <w:r>
        <w:rPr>
          <w:rFonts w:hint="eastAsia" w:hAnsi="宋体" w:cs="宋体"/>
          <w:sz w:val="24"/>
        </w:rPr>
        <w:t>经委托人同意，根据工程需要由监理人组织的相关咨询论证会以及聘请相关专家等发生的费用由委托人支付，支付时间在专用条件中约定。</w:t>
      </w:r>
    </w:p>
    <w:p>
      <w:pPr>
        <w:snapToGrid w:val="0"/>
        <w:spacing w:line="360" w:lineRule="auto"/>
        <w:ind w:left="340" w:leftChars="100"/>
        <w:rPr>
          <w:rFonts w:hAnsi="宋体" w:cs="宋体"/>
          <w:bCs/>
          <w:sz w:val="24"/>
        </w:rPr>
      </w:pPr>
      <w:r>
        <w:rPr>
          <w:rFonts w:hint="eastAsia" w:hAnsi="宋体" w:cs="宋体"/>
          <w:sz w:val="24"/>
        </w:rPr>
        <w:t xml:space="preserve">8.4 </w:t>
      </w:r>
      <w:r>
        <w:rPr>
          <w:rFonts w:hint="eastAsia" w:hAnsi="宋体" w:cs="宋体"/>
          <w:bCs/>
          <w:sz w:val="24"/>
        </w:rPr>
        <w:t>奖励</w:t>
      </w:r>
    </w:p>
    <w:p>
      <w:pPr>
        <w:snapToGrid w:val="0"/>
        <w:spacing w:line="360" w:lineRule="auto"/>
        <w:ind w:firstLine="480" w:firstLineChars="200"/>
        <w:rPr>
          <w:rFonts w:hAnsi="宋体" w:cs="宋体"/>
          <w:sz w:val="24"/>
        </w:rPr>
      </w:pPr>
      <w:r>
        <w:rPr>
          <w:rFonts w:hint="eastAsia" w:hAnsi="宋体" w:cs="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340" w:leftChars="100"/>
        <w:rPr>
          <w:rFonts w:hAnsi="宋体" w:cs="宋体"/>
          <w:bCs/>
          <w:sz w:val="24"/>
        </w:rPr>
      </w:pPr>
      <w:r>
        <w:rPr>
          <w:rFonts w:hint="eastAsia" w:hAnsi="宋体" w:cs="宋体"/>
          <w:sz w:val="24"/>
        </w:rPr>
        <w:t xml:space="preserve">8.5 </w:t>
      </w:r>
      <w:r>
        <w:rPr>
          <w:rFonts w:hint="eastAsia" w:hAnsi="宋体" w:cs="宋体"/>
          <w:bCs/>
          <w:sz w:val="24"/>
        </w:rPr>
        <w:t>守法诚信</w:t>
      </w:r>
    </w:p>
    <w:p>
      <w:pPr>
        <w:snapToGrid w:val="0"/>
        <w:spacing w:line="360" w:lineRule="auto"/>
        <w:ind w:firstLine="480" w:firstLineChars="200"/>
        <w:rPr>
          <w:rFonts w:hAnsi="宋体" w:cs="宋体"/>
          <w:bCs/>
          <w:sz w:val="24"/>
        </w:rPr>
      </w:pPr>
      <w:r>
        <w:rPr>
          <w:rFonts w:hint="eastAsia" w:hAnsi="宋体" w:cs="宋体"/>
          <w:sz w:val="24"/>
        </w:rPr>
        <w:t>监理人及其工作人员不得从与实施工程有关的第三方处获得任何经济利益。</w:t>
      </w:r>
    </w:p>
    <w:p>
      <w:pPr>
        <w:snapToGrid w:val="0"/>
        <w:spacing w:line="360" w:lineRule="auto"/>
        <w:ind w:left="340" w:leftChars="100"/>
        <w:rPr>
          <w:rFonts w:hAnsi="宋体" w:cs="宋体"/>
          <w:bCs/>
          <w:sz w:val="24"/>
        </w:rPr>
      </w:pPr>
      <w:r>
        <w:rPr>
          <w:rFonts w:hint="eastAsia" w:hAnsi="宋体" w:cs="宋体"/>
          <w:sz w:val="24"/>
        </w:rPr>
        <w:t xml:space="preserve">8.6 </w:t>
      </w:r>
      <w:r>
        <w:rPr>
          <w:rFonts w:hint="eastAsia" w:hAnsi="宋体" w:cs="宋体"/>
          <w:bCs/>
          <w:sz w:val="24"/>
        </w:rPr>
        <w:t>保密</w:t>
      </w:r>
    </w:p>
    <w:p>
      <w:pPr>
        <w:snapToGrid w:val="0"/>
        <w:spacing w:line="360" w:lineRule="auto"/>
        <w:ind w:firstLine="480" w:firstLineChars="200"/>
        <w:rPr>
          <w:rFonts w:hAnsi="宋体" w:cs="宋体"/>
          <w:bCs/>
          <w:sz w:val="24"/>
        </w:rPr>
      </w:pPr>
      <w:r>
        <w:rPr>
          <w:rFonts w:hint="eastAsia" w:hAnsi="宋体" w:cs="宋体"/>
          <w:sz w:val="24"/>
        </w:rPr>
        <w:t>双方不得泄露对方申明的保密资料，亦不得泄露与实施工程有关的第三方所提供的保密资料，保密事项在专用条件中约定。</w:t>
      </w:r>
    </w:p>
    <w:p>
      <w:pPr>
        <w:snapToGrid w:val="0"/>
        <w:spacing w:line="360" w:lineRule="auto"/>
        <w:ind w:left="340" w:leftChars="100"/>
        <w:rPr>
          <w:rFonts w:hAnsi="宋体" w:cs="宋体"/>
          <w:bCs/>
          <w:sz w:val="24"/>
        </w:rPr>
      </w:pPr>
      <w:r>
        <w:rPr>
          <w:rFonts w:hint="eastAsia" w:hAnsi="宋体" w:cs="宋体"/>
          <w:sz w:val="24"/>
        </w:rPr>
        <w:t xml:space="preserve">8.7 </w:t>
      </w:r>
      <w:r>
        <w:rPr>
          <w:rFonts w:hint="eastAsia" w:hAnsi="宋体" w:cs="宋体"/>
          <w:bCs/>
          <w:sz w:val="24"/>
        </w:rPr>
        <w:t>通知</w:t>
      </w:r>
    </w:p>
    <w:p>
      <w:pPr>
        <w:snapToGrid w:val="0"/>
        <w:spacing w:line="360" w:lineRule="auto"/>
        <w:ind w:firstLine="480" w:firstLineChars="200"/>
        <w:rPr>
          <w:rFonts w:hAnsi="宋体" w:cs="宋体"/>
          <w:bCs/>
          <w:sz w:val="24"/>
        </w:rPr>
      </w:pPr>
      <w:r>
        <w:rPr>
          <w:rFonts w:hint="eastAsia" w:hAnsi="宋体" w:cs="宋体"/>
          <w:sz w:val="24"/>
        </w:rPr>
        <w:t>本合同涉及的通知均应当采用书面形式，并在送达对方时生效，收件人应书面签收。</w:t>
      </w:r>
    </w:p>
    <w:p>
      <w:pPr>
        <w:snapToGrid w:val="0"/>
        <w:spacing w:line="360" w:lineRule="auto"/>
        <w:ind w:left="340" w:leftChars="100"/>
        <w:rPr>
          <w:rFonts w:hAnsi="宋体" w:cs="宋体"/>
          <w:bCs/>
          <w:sz w:val="24"/>
        </w:rPr>
      </w:pPr>
      <w:r>
        <w:rPr>
          <w:rFonts w:hint="eastAsia" w:hAnsi="宋体" w:cs="宋体"/>
          <w:sz w:val="24"/>
        </w:rPr>
        <w:t xml:space="preserve">8.8 </w:t>
      </w:r>
      <w:r>
        <w:rPr>
          <w:rFonts w:hint="eastAsia" w:hAnsi="宋体" w:cs="宋体"/>
          <w:bCs/>
          <w:sz w:val="24"/>
        </w:rPr>
        <w:t>著作权</w:t>
      </w:r>
    </w:p>
    <w:p>
      <w:pPr>
        <w:adjustRightInd w:val="0"/>
        <w:snapToGrid w:val="0"/>
        <w:spacing w:line="360" w:lineRule="auto"/>
        <w:ind w:firstLine="480" w:firstLineChars="200"/>
        <w:rPr>
          <w:rFonts w:hAnsi="宋体" w:cs="宋体"/>
          <w:sz w:val="24"/>
        </w:rPr>
      </w:pPr>
      <w:r>
        <w:rPr>
          <w:rFonts w:hint="eastAsia" w:hAnsi="宋体" w:cs="宋体"/>
          <w:sz w:val="24"/>
        </w:rPr>
        <w:t>监理人对其编制的文件拥有著作权。</w:t>
      </w:r>
    </w:p>
    <w:p>
      <w:pPr>
        <w:snapToGrid w:val="0"/>
        <w:spacing w:line="360" w:lineRule="auto"/>
        <w:ind w:firstLine="480" w:firstLineChars="200"/>
        <w:rPr>
          <w:rFonts w:hAnsi="宋体" w:cs="宋体"/>
          <w:sz w:val="24"/>
        </w:rPr>
      </w:pPr>
      <w:r>
        <w:rPr>
          <w:rFonts w:hint="eastAsia" w:hAnsi="宋体" w:cs="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Ansi="宋体" w:cs="宋体"/>
          <w:b/>
          <w:sz w:val="24"/>
        </w:rPr>
      </w:pPr>
      <w:r>
        <w:rPr>
          <w:rFonts w:hint="eastAsia" w:hAnsi="宋体" w:cs="宋体"/>
          <w:b/>
          <w:sz w:val="24"/>
        </w:rPr>
        <w:t>第三部分  专用条件</w:t>
      </w:r>
    </w:p>
    <w:p>
      <w:pPr>
        <w:adjustRightInd w:val="0"/>
        <w:snapToGrid w:val="0"/>
        <w:spacing w:line="360" w:lineRule="auto"/>
        <w:rPr>
          <w:rFonts w:hAnsi="宋体" w:cs="宋体"/>
          <w:b/>
          <w:sz w:val="24"/>
        </w:rPr>
      </w:pPr>
      <w:r>
        <w:rPr>
          <w:rFonts w:hint="eastAsia" w:hAnsi="宋体" w:cs="宋体"/>
          <w:b/>
          <w:sz w:val="24"/>
        </w:rPr>
        <w:t>1. 定义与解释</w:t>
      </w:r>
    </w:p>
    <w:p>
      <w:pPr>
        <w:adjustRightInd w:val="0"/>
        <w:snapToGrid w:val="0"/>
        <w:spacing w:line="360" w:lineRule="auto"/>
        <w:rPr>
          <w:rFonts w:hAnsi="宋体" w:cs="宋体"/>
          <w:sz w:val="24"/>
        </w:rPr>
      </w:pPr>
      <w:r>
        <w:rPr>
          <w:rFonts w:hint="eastAsia" w:hAnsi="宋体" w:cs="宋体"/>
          <w:sz w:val="24"/>
        </w:rPr>
        <w:t xml:space="preserve">  1.2  解释</w:t>
      </w:r>
    </w:p>
    <w:p>
      <w:pPr>
        <w:adjustRightInd w:val="0"/>
        <w:snapToGrid w:val="0"/>
        <w:spacing w:line="360" w:lineRule="auto"/>
        <w:ind w:firstLine="480" w:firstLineChars="200"/>
        <w:rPr>
          <w:rFonts w:hAnsi="宋体" w:cs="宋体"/>
          <w:sz w:val="24"/>
        </w:rPr>
      </w:pPr>
      <w:r>
        <w:rPr>
          <w:rFonts w:hint="eastAsia" w:hAnsi="宋体" w:cs="宋体"/>
          <w:sz w:val="24"/>
        </w:rPr>
        <w:t>1.2.1 本合同文件除使用中文外，还可用</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80" w:firstLineChars="200"/>
        <w:rPr>
          <w:rFonts w:hAnsi="宋体" w:cs="宋体"/>
          <w:sz w:val="24"/>
        </w:rPr>
      </w:pPr>
      <w:r>
        <w:rPr>
          <w:rFonts w:hint="eastAsia" w:hAnsi="宋体" w:cs="宋体"/>
          <w:sz w:val="24"/>
        </w:rPr>
        <w:t>1.2.2 约定本合同文件的解释顺序为：</w:t>
      </w:r>
      <w:r>
        <w:rPr>
          <w:rFonts w:hint="eastAsia" w:hAnsi="宋体" w:cs="宋体"/>
          <w:sz w:val="24"/>
          <w:u w:val="single"/>
        </w:rPr>
        <w:t xml:space="preserve">         </w:t>
      </w:r>
      <w:r>
        <w:rPr>
          <w:rFonts w:hint="eastAsia" w:hAnsi="宋体" w:cs="宋体"/>
          <w:sz w:val="24"/>
        </w:rPr>
        <w:t>。</w:t>
      </w:r>
    </w:p>
    <w:p>
      <w:pPr>
        <w:adjustRightInd w:val="0"/>
        <w:snapToGrid w:val="0"/>
        <w:spacing w:line="360" w:lineRule="auto"/>
        <w:rPr>
          <w:rFonts w:hAnsi="宋体" w:cs="宋体"/>
          <w:b/>
          <w:sz w:val="24"/>
        </w:rPr>
      </w:pPr>
      <w:r>
        <w:rPr>
          <w:rFonts w:hint="eastAsia" w:hAnsi="宋体" w:cs="宋体"/>
          <w:b/>
          <w:sz w:val="24"/>
        </w:rPr>
        <w:t>2. 监理人义务</w:t>
      </w:r>
    </w:p>
    <w:p>
      <w:pPr>
        <w:adjustRightInd w:val="0"/>
        <w:snapToGrid w:val="0"/>
        <w:spacing w:line="360" w:lineRule="auto"/>
        <w:ind w:firstLine="235" w:firstLineChars="98"/>
        <w:rPr>
          <w:rFonts w:hAnsi="宋体" w:cs="宋体"/>
          <w:sz w:val="24"/>
        </w:rPr>
      </w:pPr>
      <w:r>
        <w:rPr>
          <w:rFonts w:hint="eastAsia" w:hAnsi="宋体" w:cs="宋体"/>
          <w:sz w:val="24"/>
        </w:rPr>
        <w:t>2.1 监理的范围和</w:t>
      </w:r>
      <w:r>
        <w:rPr>
          <w:rFonts w:hint="eastAsia" w:hAnsi="宋体" w:cs="宋体"/>
          <w:bCs/>
          <w:sz w:val="24"/>
        </w:rPr>
        <w:t>内容</w:t>
      </w:r>
    </w:p>
    <w:p>
      <w:pPr>
        <w:adjustRightInd w:val="0"/>
        <w:snapToGrid w:val="0"/>
        <w:spacing w:line="360" w:lineRule="auto"/>
        <w:ind w:firstLine="480" w:firstLineChars="200"/>
        <w:rPr>
          <w:rFonts w:hAnsi="宋体" w:cs="宋体"/>
          <w:sz w:val="24"/>
        </w:rPr>
      </w:pPr>
      <w:r>
        <w:rPr>
          <w:rFonts w:hint="eastAsia" w:hAnsi="宋体" w:cs="宋体"/>
          <w:sz w:val="24"/>
        </w:rPr>
        <w:t>2.1.1 监理范围包括：</w:t>
      </w:r>
      <w:r>
        <w:rPr>
          <w:rFonts w:hint="eastAsia" w:hAnsi="宋体" w:cs="宋体"/>
          <w:sz w:val="24"/>
          <w:u w:val="single"/>
        </w:rPr>
        <w:t xml:space="preserve"> 与该工程施工合同所涵盖的工程范围相同     </w:t>
      </w:r>
      <w:r>
        <w:rPr>
          <w:rFonts w:hint="eastAsia" w:hAnsi="宋体" w:cs="宋体"/>
          <w:sz w:val="24"/>
        </w:rPr>
        <w:t>。</w:t>
      </w:r>
    </w:p>
    <w:p>
      <w:pPr>
        <w:adjustRightInd w:val="0"/>
        <w:snapToGrid w:val="0"/>
        <w:spacing w:line="360" w:lineRule="auto"/>
        <w:ind w:firstLine="480" w:firstLineChars="200"/>
        <w:rPr>
          <w:rFonts w:hAnsi="宋体" w:cs="宋体"/>
          <w:sz w:val="24"/>
        </w:rPr>
      </w:pPr>
      <w:r>
        <w:rPr>
          <w:rFonts w:hint="eastAsia" w:hAnsi="宋体" w:cs="宋体"/>
          <w:sz w:val="24"/>
        </w:rPr>
        <w:t>2.1.2 监理工作内容还包括：</w:t>
      </w:r>
      <w:r>
        <w:rPr>
          <w:rFonts w:hint="eastAsia" w:hAnsi="宋体" w:cs="宋体"/>
          <w:sz w:val="24"/>
          <w:u w:val="single"/>
        </w:rPr>
        <w:t xml:space="preserve">    本工程施工和保修阶段的工程质量、进度、投资控制，合同、信息管理，组织协调及履行安全生产管理职责        </w:t>
      </w:r>
      <w:r>
        <w:rPr>
          <w:rFonts w:hint="eastAsia" w:hAnsi="宋体" w:cs="宋体"/>
          <w:sz w:val="24"/>
        </w:rPr>
        <w:t>。</w:t>
      </w:r>
    </w:p>
    <w:p>
      <w:pPr>
        <w:spacing w:line="360" w:lineRule="auto"/>
        <w:ind w:firstLine="235" w:firstLineChars="98"/>
        <w:rPr>
          <w:rFonts w:hAnsi="宋体" w:cs="宋体"/>
          <w:sz w:val="24"/>
        </w:rPr>
      </w:pPr>
      <w:r>
        <w:rPr>
          <w:rFonts w:hint="eastAsia" w:hAnsi="宋体" w:cs="宋体"/>
          <w:sz w:val="24"/>
        </w:rPr>
        <w:t>2.2 监理与相关服务依据</w:t>
      </w:r>
    </w:p>
    <w:p>
      <w:pPr>
        <w:spacing w:line="360" w:lineRule="auto"/>
        <w:ind w:firstLine="480" w:firstLineChars="200"/>
        <w:rPr>
          <w:rFonts w:hAnsi="宋体" w:cs="宋体"/>
          <w:sz w:val="24"/>
        </w:rPr>
      </w:pPr>
      <w:r>
        <w:rPr>
          <w:rFonts w:hint="eastAsia" w:hAnsi="宋体" w:cs="宋体"/>
          <w:sz w:val="24"/>
        </w:rPr>
        <w:t>2.2.1 监理依据包括：</w:t>
      </w:r>
      <w:r>
        <w:rPr>
          <w:rFonts w:hint="eastAsia" w:hAnsi="宋体" w:cs="宋体"/>
          <w:sz w:val="24"/>
          <w:u w:val="single"/>
        </w:rPr>
        <w:t xml:space="preserve">     适用的法律、行政法规及部门规章，与工程有关的标准、工程设计文件、本合同及第三方签订的与实施工程有关的其他合同        </w:t>
      </w:r>
      <w:r>
        <w:rPr>
          <w:rFonts w:hint="eastAsia" w:hAnsi="宋体" w:cs="宋体"/>
          <w:sz w:val="24"/>
        </w:rPr>
        <w:t>。</w:t>
      </w:r>
    </w:p>
    <w:p>
      <w:pPr>
        <w:adjustRightInd w:val="0"/>
        <w:snapToGrid w:val="0"/>
        <w:spacing w:line="360" w:lineRule="auto"/>
        <w:ind w:firstLine="480" w:firstLineChars="200"/>
        <w:rPr>
          <w:rFonts w:hAnsi="宋体" w:cs="宋体"/>
          <w:dstrike/>
          <w:sz w:val="24"/>
        </w:rPr>
      </w:pPr>
      <w:r>
        <w:rPr>
          <w:rFonts w:hint="eastAsia" w:hAnsi="宋体" w:cs="宋体"/>
          <w:sz w:val="24"/>
        </w:rPr>
        <w:t>2.2.2 相关服务依据包括：</w:t>
      </w: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 xml:space="preserve">  2.3项目监理机构和人员</w:t>
      </w:r>
    </w:p>
    <w:p>
      <w:pPr>
        <w:adjustRightInd w:val="0"/>
        <w:snapToGrid w:val="0"/>
        <w:spacing w:line="360" w:lineRule="auto"/>
        <w:ind w:firstLine="480" w:firstLineChars="200"/>
        <w:rPr>
          <w:rFonts w:hAnsi="宋体" w:cs="宋体"/>
          <w:sz w:val="24"/>
        </w:rPr>
      </w:pPr>
      <w:r>
        <w:rPr>
          <w:rFonts w:hint="eastAsia" w:hAnsi="宋体" w:cs="宋体"/>
          <w:sz w:val="24"/>
        </w:rPr>
        <w:t>2.3.4 更换监理人员的其他情形：</w:t>
      </w:r>
      <w:r>
        <w:rPr>
          <w:rFonts w:hint="eastAsia" w:hAnsi="宋体" w:cs="宋体"/>
          <w:sz w:val="24"/>
          <w:u w:val="single"/>
        </w:rPr>
        <w:t xml:space="preserve">                      </w:t>
      </w:r>
      <w:r>
        <w:rPr>
          <w:rFonts w:hint="eastAsia" w:hAnsi="宋体" w:cs="宋体"/>
          <w:sz w:val="24"/>
        </w:rPr>
        <w:t>。</w:t>
      </w:r>
    </w:p>
    <w:p>
      <w:pPr>
        <w:spacing w:line="360" w:lineRule="auto"/>
        <w:ind w:firstLine="235" w:firstLineChars="98"/>
        <w:rPr>
          <w:rFonts w:hAnsi="宋体" w:cs="宋体"/>
          <w:sz w:val="24"/>
        </w:rPr>
      </w:pPr>
      <w:r>
        <w:rPr>
          <w:rFonts w:hint="eastAsia" w:hAnsi="宋体" w:cs="宋体"/>
          <w:sz w:val="24"/>
        </w:rPr>
        <w:t>2.4 履行职责</w:t>
      </w:r>
    </w:p>
    <w:p>
      <w:pPr>
        <w:adjustRightInd w:val="0"/>
        <w:snapToGrid w:val="0"/>
        <w:spacing w:line="360" w:lineRule="auto"/>
        <w:ind w:firstLine="480" w:firstLineChars="200"/>
        <w:rPr>
          <w:rFonts w:hAnsi="宋体" w:cs="宋体"/>
          <w:sz w:val="24"/>
          <w:u w:val="single"/>
        </w:rPr>
      </w:pPr>
      <w:r>
        <w:rPr>
          <w:rFonts w:hint="eastAsia" w:hAnsi="宋体" w:cs="宋体"/>
          <w:sz w:val="24"/>
        </w:rPr>
        <w:t>2.4.3 对监理人的授权范围：</w:t>
      </w:r>
      <w:r>
        <w:rPr>
          <w:rFonts w:hint="eastAsia" w:hAnsi="宋体" w:cs="宋体"/>
          <w:sz w:val="24"/>
          <w:u w:val="single"/>
        </w:rPr>
        <w:t xml:space="preserve">  代表甲方对工程建设期间的工程质量、进度、安全文明进行合理有效的控制，全面协调有关参建各方之间的关系。</w:t>
      </w:r>
    </w:p>
    <w:p>
      <w:pPr>
        <w:adjustRightInd w:val="0"/>
        <w:snapToGrid w:val="0"/>
        <w:spacing w:line="360" w:lineRule="auto"/>
        <w:ind w:firstLine="480" w:firstLineChars="200"/>
        <w:rPr>
          <w:rFonts w:hAnsi="宋体" w:cs="宋体"/>
          <w:sz w:val="24"/>
          <w:u w:val="single"/>
        </w:rPr>
      </w:pPr>
      <w:r>
        <w:rPr>
          <w:rFonts w:hint="eastAsia" w:hAnsi="宋体" w:cs="宋体"/>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adjustRightInd w:val="0"/>
        <w:snapToGrid w:val="0"/>
        <w:spacing w:line="360" w:lineRule="auto"/>
        <w:ind w:firstLine="480" w:firstLineChars="200"/>
        <w:rPr>
          <w:rFonts w:hAnsi="宋体" w:cs="宋体"/>
          <w:sz w:val="24"/>
        </w:rPr>
      </w:pPr>
      <w:r>
        <w:rPr>
          <w:rFonts w:hint="eastAsia" w:hAnsi="宋体" w:cs="宋体"/>
          <w:sz w:val="24"/>
        </w:rPr>
        <w:t>在涉及工程延期</w:t>
      </w:r>
      <w:r>
        <w:rPr>
          <w:rFonts w:hint="eastAsia" w:hAnsi="宋体" w:cs="宋体"/>
          <w:sz w:val="24"/>
          <w:u w:val="single"/>
        </w:rPr>
        <w:t xml:space="preserve">    /  </w:t>
      </w:r>
      <w:r>
        <w:rPr>
          <w:rFonts w:hint="eastAsia" w:hAnsi="宋体" w:cs="宋体"/>
          <w:sz w:val="24"/>
        </w:rPr>
        <w:t>天内和（或）金额</w:t>
      </w:r>
      <w:r>
        <w:rPr>
          <w:rFonts w:hint="eastAsia" w:hAnsi="宋体" w:cs="宋体"/>
          <w:sz w:val="24"/>
          <w:u w:val="single"/>
        </w:rPr>
        <w:t xml:space="preserve">   /    </w:t>
      </w:r>
      <w:r>
        <w:rPr>
          <w:rFonts w:hint="eastAsia" w:hAnsi="宋体" w:cs="宋体"/>
          <w:sz w:val="24"/>
        </w:rPr>
        <w:t>万元内的变更，监理人不需请示委托人即可向承包人发布变更通知。</w:t>
      </w:r>
    </w:p>
    <w:p>
      <w:pPr>
        <w:adjustRightInd w:val="0"/>
        <w:snapToGrid w:val="0"/>
        <w:spacing w:line="360" w:lineRule="auto"/>
        <w:ind w:firstLine="360" w:firstLineChars="150"/>
        <w:rPr>
          <w:rFonts w:hAnsi="宋体" w:cs="宋体"/>
          <w:sz w:val="24"/>
        </w:rPr>
      </w:pPr>
      <w:r>
        <w:rPr>
          <w:rFonts w:hint="eastAsia" w:hAnsi="宋体" w:cs="宋体"/>
          <w:sz w:val="24"/>
        </w:rPr>
        <w:t>2.4.4 监理人有权要求承包人调换其人员的限制条件：</w:t>
      </w:r>
      <w:r>
        <w:rPr>
          <w:rFonts w:hint="eastAsia" w:hAnsi="宋体" w:cs="宋体"/>
          <w:sz w:val="24"/>
          <w:u w:val="single"/>
        </w:rPr>
        <w:t>监理人要求承包人撤换其人员之前，必须先书面报告委托人，经同意后，方可向承包人发出撤换指令。   。</w:t>
      </w:r>
    </w:p>
    <w:p>
      <w:pPr>
        <w:adjustRightInd w:val="0"/>
        <w:snapToGrid w:val="0"/>
        <w:spacing w:line="360" w:lineRule="auto"/>
        <w:ind w:firstLine="120" w:firstLineChars="50"/>
        <w:rPr>
          <w:rFonts w:hAnsi="宋体" w:cs="宋体"/>
          <w:sz w:val="24"/>
        </w:rPr>
      </w:pPr>
      <w:r>
        <w:rPr>
          <w:rFonts w:hint="eastAsia" w:hAnsi="宋体" w:cs="宋体"/>
          <w:sz w:val="24"/>
        </w:rPr>
        <w:t>2.5 提交报告</w:t>
      </w:r>
    </w:p>
    <w:p>
      <w:pPr>
        <w:adjustRightInd w:val="0"/>
        <w:snapToGrid w:val="0"/>
        <w:spacing w:line="360" w:lineRule="auto"/>
        <w:ind w:firstLine="120" w:firstLineChars="50"/>
        <w:rPr>
          <w:rFonts w:hAnsi="宋体" w:cs="宋体"/>
          <w:sz w:val="24"/>
          <w:u w:val="single"/>
        </w:rPr>
      </w:pPr>
      <w:r>
        <w:rPr>
          <w:rFonts w:hint="eastAsia" w:hAnsi="宋体" w:cs="宋体"/>
          <w:sz w:val="24"/>
        </w:rPr>
        <w:t>监理人应提交报告的种类(包括监理规划、监理月报及约定的专项报告)、时间和份数：</w:t>
      </w:r>
      <w:r>
        <w:rPr>
          <w:rFonts w:hint="eastAsia" w:hAnsi="宋体" w:cs="宋体"/>
          <w:sz w:val="24"/>
          <w:u w:val="single"/>
        </w:rPr>
        <w:t xml:space="preserve">      1、监理规划在第一次工地会议七天前报送甲方1份；2、监理周报在每周一报送甲方1份；3、监理月报在每月30日前报送甲方1份。      </w:t>
      </w:r>
      <w:r>
        <w:rPr>
          <w:rFonts w:hint="eastAsia" w:hAnsi="宋体" w:cs="宋体"/>
          <w:sz w:val="24"/>
        </w:rPr>
        <w:t>。</w:t>
      </w:r>
    </w:p>
    <w:p>
      <w:pPr>
        <w:spacing w:line="360" w:lineRule="auto"/>
        <w:rPr>
          <w:rFonts w:hAnsi="宋体" w:cs="宋体"/>
          <w:sz w:val="24"/>
        </w:rPr>
      </w:pPr>
      <w:r>
        <w:rPr>
          <w:rFonts w:hint="eastAsia" w:hAnsi="宋体" w:cs="宋体"/>
          <w:sz w:val="24"/>
        </w:rPr>
        <w:t xml:space="preserve"> 2.7 使用委托人的财产</w:t>
      </w:r>
    </w:p>
    <w:p>
      <w:pPr>
        <w:spacing w:line="360" w:lineRule="auto"/>
        <w:rPr>
          <w:rFonts w:hAnsi="宋体" w:cs="宋体"/>
          <w:sz w:val="24"/>
          <w:u w:val="single"/>
        </w:rPr>
      </w:pPr>
      <w:r>
        <w:rPr>
          <w:rFonts w:hint="eastAsia" w:hAnsi="宋体" w:cs="宋体"/>
          <w:sz w:val="24"/>
        </w:rPr>
        <w:t xml:space="preserve">     附录B中由委托人无偿提供的房屋、设备的所有权属于：</w:t>
      </w:r>
      <w:r>
        <w:rPr>
          <w:rFonts w:hint="eastAsia" w:hAnsi="宋体" w:cs="宋体"/>
          <w:sz w:val="24"/>
          <w:u w:val="single"/>
        </w:rPr>
        <w:t xml:space="preserve">                  。 </w:t>
      </w:r>
    </w:p>
    <w:p>
      <w:pPr>
        <w:spacing w:line="360" w:lineRule="auto"/>
        <w:ind w:firstLine="480" w:firstLineChars="200"/>
        <w:rPr>
          <w:rFonts w:hAnsi="宋体" w:cs="宋体"/>
          <w:sz w:val="24"/>
        </w:rPr>
      </w:pPr>
      <w:r>
        <w:rPr>
          <w:rFonts w:hint="eastAsia" w:hAnsi="宋体" w:cs="宋体"/>
          <w:sz w:val="24"/>
        </w:rPr>
        <w:t>监理人应在本合同终止后</w:t>
      </w:r>
      <w:r>
        <w:rPr>
          <w:rFonts w:hint="eastAsia" w:hAnsi="宋体" w:cs="宋体"/>
          <w:sz w:val="24"/>
          <w:u w:val="single"/>
        </w:rPr>
        <w:t xml:space="preserve">       </w:t>
      </w:r>
      <w:r>
        <w:rPr>
          <w:rFonts w:hint="eastAsia" w:hAnsi="宋体" w:cs="宋体"/>
          <w:sz w:val="24"/>
        </w:rPr>
        <w:t>天内移交委托人无偿提供的房屋、设备，移交的时间和方式为：</w:t>
      </w:r>
      <w:r>
        <w:rPr>
          <w:rFonts w:hint="eastAsia" w:hAnsi="宋体" w:cs="宋体"/>
          <w:sz w:val="24"/>
          <w:u w:val="single"/>
        </w:rPr>
        <w:t xml:space="preserve">               </w:t>
      </w:r>
      <w:r>
        <w:rPr>
          <w:rFonts w:hint="eastAsia" w:hAnsi="宋体" w:cs="宋体"/>
          <w:sz w:val="24"/>
        </w:rPr>
        <w:t>。</w:t>
      </w:r>
    </w:p>
    <w:p>
      <w:pPr>
        <w:adjustRightInd w:val="0"/>
        <w:snapToGrid w:val="0"/>
        <w:spacing w:line="360" w:lineRule="auto"/>
        <w:rPr>
          <w:rFonts w:hAnsi="宋体" w:cs="宋体"/>
          <w:b/>
          <w:sz w:val="24"/>
        </w:rPr>
      </w:pPr>
      <w:r>
        <w:rPr>
          <w:rFonts w:hint="eastAsia" w:hAnsi="宋体" w:cs="宋体"/>
          <w:b/>
          <w:sz w:val="24"/>
        </w:rPr>
        <w:t xml:space="preserve">3. 委托人义务  </w:t>
      </w:r>
    </w:p>
    <w:p>
      <w:pPr>
        <w:snapToGrid w:val="0"/>
        <w:spacing w:line="360" w:lineRule="auto"/>
        <w:rPr>
          <w:rFonts w:hAnsi="宋体" w:cs="宋体"/>
          <w:sz w:val="24"/>
        </w:rPr>
      </w:pPr>
      <w:r>
        <w:rPr>
          <w:rFonts w:hint="eastAsia" w:hAnsi="宋体" w:cs="宋体"/>
          <w:sz w:val="24"/>
        </w:rPr>
        <w:t xml:space="preserve">  3.4 委托人代表</w:t>
      </w:r>
    </w:p>
    <w:p>
      <w:pPr>
        <w:adjustRightInd w:val="0"/>
        <w:snapToGrid w:val="0"/>
        <w:spacing w:line="360" w:lineRule="auto"/>
        <w:ind w:firstLine="480" w:firstLineChars="200"/>
        <w:rPr>
          <w:rFonts w:hAnsi="宋体" w:cs="宋体"/>
          <w:sz w:val="24"/>
          <w:u w:val="single"/>
        </w:rPr>
      </w:pPr>
      <w:r>
        <w:rPr>
          <w:rFonts w:hint="eastAsia" w:hAnsi="宋体" w:cs="宋体"/>
          <w:sz w:val="24"/>
        </w:rPr>
        <w:t>委托人代表为：</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235" w:firstLineChars="98"/>
        <w:rPr>
          <w:rFonts w:hAnsi="宋体" w:cs="宋体"/>
          <w:sz w:val="24"/>
        </w:rPr>
      </w:pPr>
      <w:r>
        <w:rPr>
          <w:rFonts w:hint="eastAsia" w:hAnsi="宋体" w:cs="宋体"/>
          <w:sz w:val="24"/>
        </w:rPr>
        <w:t>3.6 答复</w:t>
      </w:r>
    </w:p>
    <w:p>
      <w:pPr>
        <w:adjustRightInd w:val="0"/>
        <w:snapToGrid w:val="0"/>
        <w:spacing w:line="360" w:lineRule="auto"/>
        <w:rPr>
          <w:rFonts w:hAnsi="宋体" w:cs="宋体"/>
          <w:sz w:val="24"/>
        </w:rPr>
      </w:pPr>
      <w:r>
        <w:rPr>
          <w:rFonts w:hint="eastAsia" w:hAnsi="宋体" w:cs="宋体"/>
          <w:sz w:val="24"/>
        </w:rPr>
        <w:t>委托人同意在</w:t>
      </w:r>
      <w:r>
        <w:rPr>
          <w:rFonts w:hint="eastAsia" w:hAnsi="宋体" w:cs="宋体"/>
          <w:sz w:val="24"/>
          <w:u w:val="single"/>
        </w:rPr>
        <w:t xml:space="preserve">        </w:t>
      </w:r>
      <w:r>
        <w:rPr>
          <w:rFonts w:hint="eastAsia" w:hAnsi="宋体" w:cs="宋体"/>
          <w:sz w:val="24"/>
        </w:rPr>
        <w:t>天内，对监理人书面提交并要求做出决定的事宜给予书面答复。</w:t>
      </w:r>
    </w:p>
    <w:p>
      <w:pPr>
        <w:snapToGrid w:val="0"/>
        <w:spacing w:line="360" w:lineRule="auto"/>
        <w:rPr>
          <w:rFonts w:hAnsi="宋体" w:cs="宋体"/>
          <w:b/>
          <w:bCs/>
          <w:sz w:val="24"/>
        </w:rPr>
      </w:pPr>
      <w:r>
        <w:rPr>
          <w:rFonts w:hint="eastAsia" w:hAnsi="宋体" w:cs="宋体"/>
          <w:b/>
          <w:bCs/>
          <w:sz w:val="24"/>
        </w:rPr>
        <w:t>4. 违约责任</w:t>
      </w:r>
    </w:p>
    <w:p>
      <w:pPr>
        <w:spacing w:line="360" w:lineRule="auto"/>
        <w:ind w:left="340" w:leftChars="100"/>
        <w:rPr>
          <w:rFonts w:hAnsi="宋体" w:cs="宋体"/>
          <w:sz w:val="24"/>
        </w:rPr>
      </w:pPr>
      <w:r>
        <w:rPr>
          <w:rFonts w:hint="eastAsia" w:hAnsi="宋体" w:cs="宋体"/>
          <w:sz w:val="24"/>
        </w:rPr>
        <w:t>4.1 监理人的违约责任</w:t>
      </w:r>
    </w:p>
    <w:p>
      <w:pPr>
        <w:adjustRightInd w:val="0"/>
        <w:snapToGrid w:val="0"/>
        <w:spacing w:line="360" w:lineRule="auto"/>
        <w:ind w:firstLine="480" w:firstLineChars="200"/>
        <w:rPr>
          <w:rFonts w:hAnsi="宋体" w:cs="宋体"/>
          <w:sz w:val="24"/>
        </w:rPr>
      </w:pPr>
      <w:r>
        <w:rPr>
          <w:rFonts w:hint="eastAsia" w:hAnsi="宋体" w:cs="宋体"/>
          <w:sz w:val="24"/>
        </w:rPr>
        <w:t>4.1.1监理人赔偿金额按下列方法确定：</w:t>
      </w:r>
    </w:p>
    <w:p>
      <w:pPr>
        <w:adjustRightInd w:val="0"/>
        <w:snapToGrid w:val="0"/>
        <w:spacing w:line="360" w:lineRule="auto"/>
        <w:ind w:firstLine="480" w:firstLineChars="200"/>
        <w:rPr>
          <w:rFonts w:hAnsi="宋体" w:cs="宋体"/>
          <w:sz w:val="24"/>
        </w:rPr>
      </w:pPr>
      <w:r>
        <w:rPr>
          <w:rFonts w:hint="eastAsia" w:hAnsi="宋体" w:cs="宋体"/>
          <w:sz w:val="24"/>
        </w:rPr>
        <w:t>赔偿金＝直接经济损失×正常工作酬金÷工程概算投资额（或建筑安装工程费）</w:t>
      </w:r>
    </w:p>
    <w:p>
      <w:pPr>
        <w:snapToGrid w:val="0"/>
        <w:spacing w:line="360" w:lineRule="auto"/>
        <w:ind w:firstLine="240" w:firstLineChars="100"/>
        <w:rPr>
          <w:rFonts w:hAnsi="宋体" w:cs="宋体"/>
          <w:sz w:val="24"/>
        </w:rPr>
      </w:pPr>
      <w:r>
        <w:rPr>
          <w:rFonts w:hint="eastAsia" w:hAnsi="宋体" w:cs="宋体"/>
          <w:sz w:val="24"/>
        </w:rPr>
        <w:t>4.2 委托人的违约责任</w:t>
      </w:r>
    </w:p>
    <w:p>
      <w:pPr>
        <w:spacing w:line="360" w:lineRule="auto"/>
        <w:ind w:firstLine="480" w:firstLineChars="200"/>
        <w:rPr>
          <w:rFonts w:hAnsi="宋体" w:cs="宋体"/>
          <w:sz w:val="24"/>
        </w:rPr>
      </w:pPr>
      <w:r>
        <w:rPr>
          <w:rFonts w:hint="eastAsia" w:hAnsi="宋体" w:cs="宋体"/>
          <w:sz w:val="24"/>
        </w:rPr>
        <w:t>4.2.3 委托人逾期付款利息按下列方法确定：</w:t>
      </w:r>
    </w:p>
    <w:p>
      <w:pPr>
        <w:spacing w:line="360" w:lineRule="auto"/>
        <w:ind w:firstLine="480" w:firstLineChars="200"/>
        <w:rPr>
          <w:rFonts w:hAnsi="宋体" w:cs="宋体"/>
          <w:sz w:val="24"/>
        </w:rPr>
      </w:pPr>
      <w:r>
        <w:rPr>
          <w:rFonts w:hint="eastAsia" w:hAnsi="宋体" w:cs="宋体"/>
          <w:sz w:val="24"/>
        </w:rPr>
        <w:t>逾期付款利息＝当期应付款总额×银行同期贷款利率×拖延支付天数</w:t>
      </w:r>
    </w:p>
    <w:p>
      <w:pPr>
        <w:snapToGrid w:val="0"/>
        <w:spacing w:line="360" w:lineRule="auto"/>
        <w:rPr>
          <w:rFonts w:hAnsi="宋体" w:cs="宋体"/>
          <w:b/>
          <w:sz w:val="24"/>
        </w:rPr>
      </w:pPr>
      <w:r>
        <w:rPr>
          <w:rFonts w:hint="eastAsia" w:hAnsi="宋体" w:cs="宋体"/>
          <w:b/>
          <w:bCs/>
          <w:sz w:val="24"/>
        </w:rPr>
        <w:t>5. 支付</w:t>
      </w:r>
    </w:p>
    <w:p>
      <w:pPr>
        <w:snapToGrid w:val="0"/>
        <w:spacing w:line="360" w:lineRule="auto"/>
        <w:rPr>
          <w:rFonts w:hAnsi="宋体" w:cs="宋体"/>
          <w:bCs/>
          <w:sz w:val="24"/>
        </w:rPr>
      </w:pPr>
      <w:r>
        <w:rPr>
          <w:rFonts w:hint="eastAsia" w:hAnsi="宋体" w:cs="宋体"/>
          <w:sz w:val="24"/>
        </w:rPr>
        <w:t xml:space="preserve">  5.1 </w:t>
      </w:r>
      <w:r>
        <w:rPr>
          <w:rFonts w:hint="eastAsia" w:hAnsi="宋体" w:cs="宋体"/>
          <w:bCs/>
          <w:sz w:val="24"/>
        </w:rPr>
        <w:t>支付货币</w:t>
      </w:r>
    </w:p>
    <w:p>
      <w:pPr>
        <w:snapToGrid w:val="0"/>
        <w:spacing w:line="360" w:lineRule="auto"/>
        <w:ind w:firstLine="480" w:firstLineChars="200"/>
        <w:rPr>
          <w:rFonts w:hAnsi="宋体" w:cs="宋体"/>
          <w:sz w:val="24"/>
        </w:rPr>
      </w:pPr>
      <w:r>
        <w:rPr>
          <w:rFonts w:hint="eastAsia" w:hAnsi="宋体" w:cs="宋体"/>
          <w:sz w:val="24"/>
        </w:rPr>
        <w:t>币种为：</w:t>
      </w:r>
      <w:r>
        <w:rPr>
          <w:rFonts w:hint="eastAsia" w:hAnsi="宋体" w:cs="宋体"/>
          <w:sz w:val="24"/>
          <w:u w:val="single"/>
        </w:rPr>
        <w:t xml:space="preserve">       </w:t>
      </w:r>
      <w:r>
        <w:rPr>
          <w:rFonts w:hint="eastAsia" w:hAnsi="宋体" w:cs="宋体"/>
          <w:sz w:val="24"/>
        </w:rPr>
        <w:t>，比例为：</w:t>
      </w:r>
      <w:r>
        <w:rPr>
          <w:rFonts w:hint="eastAsia" w:hAnsi="宋体" w:cs="宋体"/>
          <w:sz w:val="24"/>
          <w:u w:val="single"/>
        </w:rPr>
        <w:t xml:space="preserve">      </w:t>
      </w:r>
      <w:r>
        <w:rPr>
          <w:rFonts w:hint="eastAsia" w:hAnsi="宋体" w:cs="宋体"/>
          <w:sz w:val="24"/>
        </w:rPr>
        <w:t>，汇率为：</w:t>
      </w:r>
      <w:r>
        <w:rPr>
          <w:rFonts w:hint="eastAsia" w:hAnsi="宋体" w:cs="宋体"/>
          <w:sz w:val="24"/>
          <w:u w:val="single"/>
        </w:rPr>
        <w:t xml:space="preserve">      </w:t>
      </w:r>
      <w:r>
        <w:rPr>
          <w:rFonts w:hint="eastAsia" w:hAnsi="宋体" w:cs="宋体"/>
          <w:sz w:val="24"/>
        </w:rPr>
        <w:t xml:space="preserve">。 </w:t>
      </w:r>
    </w:p>
    <w:p>
      <w:pPr>
        <w:snapToGrid w:val="0"/>
        <w:spacing w:line="360" w:lineRule="auto"/>
        <w:ind w:firstLine="240" w:firstLineChars="100"/>
        <w:rPr>
          <w:rFonts w:hAnsi="宋体" w:cs="宋体"/>
          <w:b/>
          <w:sz w:val="24"/>
        </w:rPr>
      </w:pPr>
      <w:r>
        <w:rPr>
          <w:rFonts w:hint="eastAsia" w:hAnsi="宋体" w:cs="宋体"/>
          <w:b/>
          <w:sz w:val="24"/>
        </w:rPr>
        <w:t>5.3 支付酬金</w:t>
      </w:r>
    </w:p>
    <w:p>
      <w:pPr>
        <w:snapToGrid w:val="0"/>
        <w:spacing w:line="360" w:lineRule="auto"/>
        <w:ind w:firstLine="480" w:firstLineChars="200"/>
        <w:rPr>
          <w:rFonts w:hAnsi="宋体" w:cs="宋体"/>
          <w:b/>
          <w:sz w:val="24"/>
        </w:rPr>
      </w:pPr>
      <w:r>
        <w:rPr>
          <w:rFonts w:hint="eastAsia" w:hAnsi="宋体" w:cs="宋体"/>
          <w:b/>
          <w:sz w:val="24"/>
        </w:rPr>
        <w:t>正常工作酬金的支付：工程款需财政资金到位后予以支付，具体内容甲乙双方另行约定。</w:t>
      </w:r>
    </w:p>
    <w:p>
      <w:pPr>
        <w:snapToGrid w:val="0"/>
        <w:spacing w:line="360" w:lineRule="auto"/>
        <w:rPr>
          <w:rFonts w:hAnsi="宋体" w:cs="宋体"/>
          <w:b/>
          <w:bCs/>
          <w:sz w:val="24"/>
        </w:rPr>
      </w:pPr>
      <w:r>
        <w:rPr>
          <w:rFonts w:hint="eastAsia" w:hAnsi="宋体" w:cs="宋体"/>
          <w:bCs/>
          <w:sz w:val="24"/>
        </w:rPr>
        <w:t>6</w:t>
      </w:r>
      <w:r>
        <w:rPr>
          <w:rFonts w:hint="eastAsia" w:hAnsi="宋体" w:cs="宋体"/>
          <w:b/>
          <w:bCs/>
          <w:sz w:val="24"/>
        </w:rPr>
        <w:t>. 合同生效、变更、暂停、解除与终止</w:t>
      </w:r>
    </w:p>
    <w:p>
      <w:pPr>
        <w:adjustRightInd w:val="0"/>
        <w:snapToGrid w:val="0"/>
        <w:spacing w:line="360" w:lineRule="auto"/>
        <w:ind w:firstLine="240" w:firstLineChars="100"/>
        <w:rPr>
          <w:rFonts w:hAnsi="宋体" w:cs="宋体"/>
          <w:sz w:val="24"/>
        </w:rPr>
      </w:pPr>
      <w:r>
        <w:rPr>
          <w:rFonts w:hint="eastAsia" w:hAnsi="宋体" w:cs="宋体"/>
          <w:sz w:val="24"/>
        </w:rPr>
        <w:t>6.1 生效</w:t>
      </w:r>
    </w:p>
    <w:p>
      <w:pPr>
        <w:adjustRightInd w:val="0"/>
        <w:snapToGrid w:val="0"/>
        <w:spacing w:line="360" w:lineRule="auto"/>
        <w:ind w:firstLine="480"/>
        <w:rPr>
          <w:rFonts w:hAnsi="宋体" w:cs="宋体"/>
          <w:sz w:val="24"/>
        </w:rPr>
      </w:pPr>
      <w:r>
        <w:rPr>
          <w:rFonts w:hint="eastAsia" w:hAnsi="宋体" w:cs="宋体"/>
          <w:sz w:val="24"/>
        </w:rPr>
        <w:t>本合同生效条件：</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235" w:firstLineChars="98"/>
        <w:rPr>
          <w:rFonts w:hAnsi="宋体" w:cs="宋体"/>
          <w:sz w:val="24"/>
        </w:rPr>
      </w:pPr>
      <w:r>
        <w:rPr>
          <w:rFonts w:hint="eastAsia" w:hAnsi="宋体" w:cs="宋体"/>
          <w:sz w:val="24"/>
        </w:rPr>
        <w:t>6.2 变更</w:t>
      </w:r>
    </w:p>
    <w:p>
      <w:pPr>
        <w:adjustRightInd w:val="0"/>
        <w:snapToGrid w:val="0"/>
        <w:spacing w:line="360" w:lineRule="auto"/>
        <w:ind w:firstLine="480" w:firstLineChars="200"/>
        <w:rPr>
          <w:rFonts w:hAnsi="宋体" w:cs="宋体"/>
          <w:sz w:val="24"/>
        </w:rPr>
      </w:pPr>
      <w:r>
        <w:rPr>
          <w:rFonts w:hint="eastAsia" w:hAnsi="宋体" w:cs="宋体"/>
          <w:sz w:val="24"/>
        </w:rPr>
        <w:t>6.2.2 除不可抗力外， 因非监理人原因导致本合同期限延长时，附加工作酬金按下列方法确定：</w:t>
      </w:r>
    </w:p>
    <w:p>
      <w:pPr>
        <w:snapToGrid w:val="0"/>
        <w:spacing w:line="360" w:lineRule="auto"/>
        <w:ind w:firstLine="480" w:firstLineChars="200"/>
        <w:rPr>
          <w:rFonts w:hAnsi="宋体" w:cs="宋体"/>
          <w:sz w:val="24"/>
        </w:rPr>
      </w:pPr>
      <w:r>
        <w:rPr>
          <w:rFonts w:hint="eastAsia" w:hAnsi="宋体" w:cs="宋体"/>
          <w:sz w:val="24"/>
        </w:rPr>
        <w:t>附加工作酬金=本合同期限延长时间（天）×正常工作酬金÷协议书约定的监理与相关服务期限（天）</w:t>
      </w:r>
    </w:p>
    <w:p>
      <w:pPr>
        <w:snapToGrid w:val="0"/>
        <w:spacing w:line="360" w:lineRule="auto"/>
        <w:ind w:firstLine="480" w:firstLineChars="200"/>
        <w:rPr>
          <w:rFonts w:hAnsi="宋体" w:cs="宋体"/>
          <w:sz w:val="24"/>
        </w:rPr>
      </w:pPr>
      <w:r>
        <w:rPr>
          <w:rFonts w:hint="eastAsia" w:hAnsi="宋体" w:cs="宋体"/>
          <w:sz w:val="24"/>
        </w:rPr>
        <w:t>6.2.3附加工作酬金按下列方法确定：</w:t>
      </w:r>
    </w:p>
    <w:p>
      <w:pPr>
        <w:snapToGrid w:val="0"/>
        <w:spacing w:line="360" w:lineRule="auto"/>
        <w:ind w:firstLine="480" w:firstLineChars="200"/>
        <w:rPr>
          <w:rFonts w:hAnsi="宋体" w:cs="宋体"/>
          <w:sz w:val="24"/>
        </w:rPr>
      </w:pPr>
      <w:r>
        <w:rPr>
          <w:rFonts w:hint="eastAsia" w:hAnsi="宋体" w:cs="宋体"/>
          <w:sz w:val="24"/>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hAnsi="宋体" w:cs="宋体"/>
          <w:sz w:val="24"/>
        </w:rPr>
      </w:pPr>
      <w:r>
        <w:rPr>
          <w:rFonts w:hint="eastAsia" w:hAnsi="宋体" w:cs="宋体"/>
          <w:sz w:val="24"/>
        </w:rPr>
        <w:t xml:space="preserve">6.2.5 正常工作酬金增加额按下列方法确定： </w:t>
      </w:r>
    </w:p>
    <w:p>
      <w:pPr>
        <w:adjustRightInd w:val="0"/>
        <w:snapToGrid w:val="0"/>
        <w:spacing w:line="360" w:lineRule="auto"/>
        <w:ind w:firstLine="480"/>
        <w:rPr>
          <w:rFonts w:hAnsi="宋体" w:cs="宋体"/>
          <w:sz w:val="24"/>
        </w:rPr>
      </w:pPr>
      <w:r>
        <w:rPr>
          <w:rFonts w:hint="eastAsia" w:hAnsi="宋体" w:cs="宋体"/>
          <w:sz w:val="24"/>
        </w:rPr>
        <w:t>正常工作酬金增加额=工程投资额或建筑安装工程费增加额×正常工作酬金÷工程概算投资额（或建筑安装工程费）</w:t>
      </w:r>
    </w:p>
    <w:p>
      <w:pPr>
        <w:snapToGrid w:val="0"/>
        <w:spacing w:line="360" w:lineRule="auto"/>
        <w:ind w:firstLine="480" w:firstLineChars="200"/>
        <w:rPr>
          <w:rFonts w:hAnsi="宋体" w:cs="宋体"/>
          <w:sz w:val="24"/>
        </w:rPr>
      </w:pPr>
      <w:r>
        <w:rPr>
          <w:rFonts w:hint="eastAsia" w:hAnsi="宋体" w:cs="宋体"/>
          <w:sz w:val="24"/>
        </w:rPr>
        <w:t>6.2.6 因工程规模、监理范围的变化导致监理人的正常工作量减少时，按减少工作量的比例从协议书约定的正常工作酬金中扣减相同比例的酬金。</w:t>
      </w:r>
    </w:p>
    <w:p>
      <w:pPr>
        <w:snapToGrid w:val="0"/>
        <w:spacing w:line="360" w:lineRule="auto"/>
        <w:rPr>
          <w:rFonts w:hAnsi="宋体" w:cs="宋体"/>
          <w:b/>
          <w:sz w:val="24"/>
        </w:rPr>
      </w:pPr>
      <w:r>
        <w:rPr>
          <w:rFonts w:hint="eastAsia" w:hAnsi="宋体" w:cs="宋体"/>
          <w:b/>
          <w:bCs/>
          <w:sz w:val="24"/>
        </w:rPr>
        <w:t>7. 争议解决</w:t>
      </w:r>
    </w:p>
    <w:p>
      <w:pPr>
        <w:snapToGrid w:val="0"/>
        <w:spacing w:line="360" w:lineRule="auto"/>
        <w:ind w:firstLine="235" w:firstLineChars="98"/>
        <w:rPr>
          <w:rFonts w:hAnsi="宋体" w:cs="宋体"/>
          <w:sz w:val="24"/>
        </w:rPr>
      </w:pPr>
      <w:r>
        <w:rPr>
          <w:rFonts w:hint="eastAsia" w:hAnsi="宋体" w:cs="宋体"/>
          <w:sz w:val="24"/>
        </w:rPr>
        <w:t xml:space="preserve">7.2 </w:t>
      </w:r>
      <w:r>
        <w:rPr>
          <w:rFonts w:hint="eastAsia" w:hAnsi="宋体" w:cs="宋体"/>
          <w:bCs/>
          <w:sz w:val="24"/>
        </w:rPr>
        <w:t>调解</w:t>
      </w:r>
    </w:p>
    <w:p>
      <w:pPr>
        <w:snapToGrid w:val="0"/>
        <w:spacing w:line="360" w:lineRule="auto"/>
        <w:ind w:firstLine="470" w:firstLineChars="196"/>
        <w:rPr>
          <w:rFonts w:hAnsi="宋体" w:cs="宋体"/>
          <w:sz w:val="24"/>
        </w:rPr>
      </w:pPr>
      <w:r>
        <w:rPr>
          <w:rFonts w:hint="eastAsia" w:hAnsi="宋体" w:cs="宋体"/>
          <w:sz w:val="24"/>
        </w:rPr>
        <w:t>本合同争议进行调解时，可提交</w:t>
      </w:r>
      <w:r>
        <w:rPr>
          <w:rFonts w:hint="eastAsia" w:hAnsi="宋体" w:cs="宋体"/>
          <w:sz w:val="24"/>
          <w:u w:val="single"/>
        </w:rPr>
        <w:t xml:space="preserve">    /    </w:t>
      </w:r>
      <w:r>
        <w:rPr>
          <w:rFonts w:hint="eastAsia" w:hAnsi="宋体" w:cs="宋体"/>
          <w:sz w:val="24"/>
        </w:rPr>
        <w:t>进行调解。</w:t>
      </w:r>
    </w:p>
    <w:p>
      <w:pPr>
        <w:snapToGrid w:val="0"/>
        <w:spacing w:line="360" w:lineRule="auto"/>
        <w:ind w:firstLine="235" w:firstLineChars="98"/>
        <w:rPr>
          <w:rFonts w:hAnsi="宋体" w:cs="宋体"/>
          <w:sz w:val="24"/>
        </w:rPr>
      </w:pPr>
      <w:r>
        <w:rPr>
          <w:rFonts w:hint="eastAsia" w:hAnsi="宋体" w:cs="宋体"/>
          <w:sz w:val="24"/>
        </w:rPr>
        <w:t xml:space="preserve">7.3 </w:t>
      </w:r>
      <w:r>
        <w:rPr>
          <w:rFonts w:hint="eastAsia" w:hAnsi="宋体" w:cs="宋体"/>
          <w:bCs/>
          <w:sz w:val="24"/>
        </w:rPr>
        <w:t>仲裁或诉讼</w:t>
      </w:r>
    </w:p>
    <w:p>
      <w:pPr>
        <w:adjustRightInd w:val="0"/>
        <w:snapToGrid w:val="0"/>
        <w:spacing w:line="360" w:lineRule="auto"/>
        <w:ind w:firstLine="480" w:firstLineChars="200"/>
        <w:rPr>
          <w:rFonts w:hAnsi="宋体" w:cs="宋体"/>
          <w:sz w:val="24"/>
        </w:rPr>
      </w:pPr>
      <w:r>
        <w:rPr>
          <w:rFonts w:hint="eastAsia" w:hAnsi="宋体" w:cs="宋体"/>
          <w:sz w:val="24"/>
        </w:rPr>
        <w:t>合同争议的最终解决方式为下列第</w:t>
      </w:r>
      <w:r>
        <w:rPr>
          <w:rFonts w:hint="eastAsia" w:hAnsi="宋体" w:cs="宋体"/>
          <w:sz w:val="24"/>
          <w:u w:val="single"/>
        </w:rPr>
        <w:t xml:space="preserve">  （二）  </w:t>
      </w:r>
      <w:r>
        <w:rPr>
          <w:rFonts w:hint="eastAsia" w:hAnsi="宋体" w:cs="宋体"/>
          <w:sz w:val="24"/>
        </w:rPr>
        <w:t>种方式：</w:t>
      </w:r>
    </w:p>
    <w:p>
      <w:pPr>
        <w:adjustRightInd w:val="0"/>
        <w:snapToGrid w:val="0"/>
        <w:spacing w:line="360" w:lineRule="auto"/>
        <w:ind w:firstLine="480" w:firstLineChars="200"/>
        <w:rPr>
          <w:rFonts w:hAnsi="宋体" w:cs="宋体"/>
          <w:sz w:val="24"/>
        </w:rPr>
      </w:pPr>
      <w:r>
        <w:rPr>
          <w:rFonts w:hint="eastAsia" w:hAnsi="宋体" w:cs="宋体"/>
          <w:sz w:val="24"/>
        </w:rPr>
        <w:t>（1）提请</w:t>
      </w:r>
      <w:r>
        <w:rPr>
          <w:rFonts w:hint="eastAsia" w:hAnsi="宋体" w:cs="宋体"/>
          <w:sz w:val="24"/>
          <w:u w:val="single"/>
        </w:rPr>
        <w:t xml:space="preserve">    /    </w:t>
      </w:r>
      <w:r>
        <w:rPr>
          <w:rFonts w:hint="eastAsia" w:hAnsi="宋体" w:cs="宋体"/>
          <w:sz w:val="24"/>
        </w:rPr>
        <w:t>仲裁委员会进行仲裁。</w:t>
      </w:r>
    </w:p>
    <w:p>
      <w:pPr>
        <w:adjustRightInd w:val="0"/>
        <w:snapToGrid w:val="0"/>
        <w:spacing w:line="360" w:lineRule="auto"/>
        <w:ind w:firstLine="480" w:firstLineChars="200"/>
        <w:rPr>
          <w:rFonts w:hAnsi="宋体" w:cs="宋体"/>
          <w:sz w:val="24"/>
        </w:rPr>
      </w:pPr>
      <w:r>
        <w:rPr>
          <w:rFonts w:hint="eastAsia" w:hAnsi="宋体" w:cs="宋体"/>
          <w:sz w:val="24"/>
        </w:rPr>
        <w:t>（2）向</w:t>
      </w:r>
      <w:r>
        <w:rPr>
          <w:rFonts w:hint="eastAsia" w:hAnsi="宋体" w:cs="宋体"/>
          <w:sz w:val="24"/>
          <w:u w:val="single"/>
        </w:rPr>
        <w:t xml:space="preserve">  工程所在地   </w:t>
      </w:r>
      <w:r>
        <w:rPr>
          <w:rFonts w:hint="eastAsia" w:hAnsi="宋体" w:cs="宋体"/>
          <w:sz w:val="24"/>
        </w:rPr>
        <w:t>人民法院提起诉讼。</w:t>
      </w:r>
    </w:p>
    <w:p>
      <w:pPr>
        <w:adjustRightInd w:val="0"/>
        <w:snapToGrid w:val="0"/>
        <w:spacing w:line="360" w:lineRule="auto"/>
        <w:rPr>
          <w:rFonts w:hAnsi="宋体" w:cs="宋体"/>
          <w:b/>
          <w:bCs/>
          <w:sz w:val="24"/>
        </w:rPr>
      </w:pPr>
      <w:r>
        <w:rPr>
          <w:rFonts w:hint="eastAsia" w:hAnsi="宋体" w:cs="宋体"/>
          <w:b/>
          <w:bCs/>
          <w:sz w:val="24"/>
        </w:rPr>
        <w:t>8. 其他</w:t>
      </w:r>
    </w:p>
    <w:p>
      <w:pPr>
        <w:adjustRightInd w:val="0"/>
        <w:snapToGrid w:val="0"/>
        <w:spacing w:line="360" w:lineRule="auto"/>
        <w:rPr>
          <w:rFonts w:hAnsi="宋体" w:cs="宋体"/>
          <w:bCs/>
          <w:sz w:val="24"/>
        </w:rPr>
      </w:pPr>
      <w:r>
        <w:rPr>
          <w:rFonts w:hint="eastAsia" w:hAnsi="宋体" w:cs="宋体"/>
          <w:b/>
          <w:bCs/>
          <w:sz w:val="24"/>
        </w:rPr>
        <w:t xml:space="preserve">  </w:t>
      </w:r>
      <w:r>
        <w:rPr>
          <w:rFonts w:hint="eastAsia" w:hAnsi="宋体" w:cs="宋体"/>
          <w:bCs/>
          <w:sz w:val="24"/>
        </w:rPr>
        <w:t>8.2 检测费用</w:t>
      </w:r>
    </w:p>
    <w:p>
      <w:pPr>
        <w:adjustRightInd w:val="0"/>
        <w:snapToGrid w:val="0"/>
        <w:spacing w:line="360" w:lineRule="auto"/>
        <w:rPr>
          <w:rFonts w:hAnsi="宋体" w:cs="宋体"/>
          <w:bCs/>
          <w:sz w:val="24"/>
        </w:rPr>
      </w:pPr>
      <w:r>
        <w:rPr>
          <w:rFonts w:hint="eastAsia" w:hAnsi="宋体" w:cs="宋体"/>
          <w:bCs/>
          <w:sz w:val="24"/>
        </w:rPr>
        <w:t xml:space="preserve">    委托人应在检测工作完成后</w:t>
      </w:r>
      <w:r>
        <w:rPr>
          <w:rFonts w:hint="eastAsia" w:hAnsi="宋体" w:cs="宋体"/>
          <w:sz w:val="24"/>
          <w:u w:val="single"/>
        </w:rPr>
        <w:t xml:space="preserve">     </w:t>
      </w:r>
      <w:r>
        <w:rPr>
          <w:rFonts w:hint="eastAsia" w:hAnsi="宋体" w:cs="宋体"/>
          <w:bCs/>
          <w:sz w:val="24"/>
        </w:rPr>
        <w:t>天内支付检测费用。</w:t>
      </w:r>
    </w:p>
    <w:p>
      <w:pPr>
        <w:adjustRightInd w:val="0"/>
        <w:snapToGrid w:val="0"/>
        <w:spacing w:line="360" w:lineRule="auto"/>
        <w:rPr>
          <w:rFonts w:hAnsi="宋体" w:cs="宋体"/>
          <w:bCs/>
          <w:sz w:val="24"/>
        </w:rPr>
      </w:pPr>
      <w:r>
        <w:rPr>
          <w:rFonts w:hint="eastAsia" w:hAnsi="宋体" w:cs="宋体"/>
          <w:bCs/>
          <w:sz w:val="24"/>
        </w:rPr>
        <w:t xml:space="preserve">  8.3 咨询费用</w:t>
      </w:r>
    </w:p>
    <w:p>
      <w:pPr>
        <w:adjustRightInd w:val="0"/>
        <w:snapToGrid w:val="0"/>
        <w:spacing w:line="360" w:lineRule="auto"/>
        <w:rPr>
          <w:rFonts w:hAnsi="宋体" w:cs="宋体"/>
          <w:bCs/>
          <w:sz w:val="24"/>
        </w:rPr>
      </w:pPr>
      <w:r>
        <w:rPr>
          <w:rFonts w:hint="eastAsia" w:hAnsi="宋体" w:cs="宋体"/>
          <w:bCs/>
          <w:sz w:val="24"/>
        </w:rPr>
        <w:t xml:space="preserve">    委托人应在咨询工作完成后</w:t>
      </w:r>
      <w:r>
        <w:rPr>
          <w:rFonts w:hint="eastAsia" w:hAnsi="宋体" w:cs="宋体"/>
          <w:sz w:val="24"/>
          <w:u w:val="single"/>
        </w:rPr>
        <w:t xml:space="preserve">     </w:t>
      </w:r>
      <w:r>
        <w:rPr>
          <w:rFonts w:hint="eastAsia" w:hAnsi="宋体" w:cs="宋体"/>
          <w:bCs/>
          <w:sz w:val="24"/>
        </w:rPr>
        <w:t>天内支付咨询费用。</w:t>
      </w:r>
    </w:p>
    <w:p>
      <w:pPr>
        <w:snapToGrid w:val="0"/>
        <w:spacing w:line="360" w:lineRule="auto"/>
        <w:ind w:firstLine="235" w:firstLineChars="98"/>
        <w:rPr>
          <w:rFonts w:hAnsi="宋体" w:cs="宋体"/>
          <w:sz w:val="24"/>
        </w:rPr>
      </w:pPr>
      <w:r>
        <w:rPr>
          <w:rFonts w:hint="eastAsia" w:hAnsi="宋体" w:cs="宋体"/>
          <w:sz w:val="24"/>
        </w:rPr>
        <w:t>8.4 奖励</w:t>
      </w:r>
    </w:p>
    <w:p>
      <w:pPr>
        <w:snapToGrid w:val="0"/>
        <w:spacing w:line="360" w:lineRule="auto"/>
        <w:ind w:firstLine="480" w:firstLineChars="200"/>
        <w:rPr>
          <w:rFonts w:hAnsi="宋体" w:cs="宋体"/>
          <w:sz w:val="24"/>
        </w:rPr>
      </w:pPr>
      <w:r>
        <w:rPr>
          <w:rFonts w:hint="eastAsia" w:hAnsi="宋体" w:cs="宋体"/>
          <w:sz w:val="24"/>
        </w:rPr>
        <w:t>合理化建议的奖励金额按下列方法确定为：</w:t>
      </w:r>
    </w:p>
    <w:p>
      <w:pPr>
        <w:snapToGrid w:val="0"/>
        <w:spacing w:line="360" w:lineRule="auto"/>
        <w:ind w:firstLine="480" w:firstLineChars="200"/>
        <w:rPr>
          <w:rFonts w:hAnsi="宋体" w:cs="宋体"/>
          <w:sz w:val="24"/>
        </w:rPr>
      </w:pPr>
      <w:r>
        <w:rPr>
          <w:rFonts w:hint="eastAsia" w:hAnsi="宋体" w:cs="宋体"/>
          <w:sz w:val="24"/>
        </w:rPr>
        <w:t>奖励金额＝工程投资节省额×奖励金额的比率；</w:t>
      </w:r>
    </w:p>
    <w:p>
      <w:pPr>
        <w:snapToGrid w:val="0"/>
        <w:spacing w:line="360" w:lineRule="auto"/>
        <w:ind w:firstLine="480" w:firstLineChars="200"/>
        <w:rPr>
          <w:rFonts w:hAnsi="宋体" w:cs="宋体"/>
          <w:sz w:val="24"/>
        </w:rPr>
      </w:pPr>
      <w:r>
        <w:rPr>
          <w:rFonts w:hint="eastAsia" w:hAnsi="宋体" w:cs="宋体"/>
          <w:sz w:val="24"/>
        </w:rPr>
        <w:t>奖励金额的比率为</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235" w:firstLineChars="98"/>
        <w:rPr>
          <w:rFonts w:hAnsi="宋体" w:cs="宋体"/>
          <w:sz w:val="24"/>
        </w:rPr>
      </w:pPr>
      <w:r>
        <w:rPr>
          <w:rFonts w:hint="eastAsia" w:hAnsi="宋体" w:cs="宋体"/>
          <w:sz w:val="24"/>
        </w:rPr>
        <w:t>8.6 保密</w:t>
      </w:r>
    </w:p>
    <w:p>
      <w:pPr>
        <w:adjustRightInd w:val="0"/>
        <w:snapToGrid w:val="0"/>
        <w:spacing w:line="360" w:lineRule="auto"/>
        <w:ind w:firstLine="480" w:firstLineChars="200"/>
        <w:rPr>
          <w:rFonts w:hAnsi="宋体" w:cs="宋体"/>
          <w:sz w:val="24"/>
          <w:u w:val="single"/>
        </w:rPr>
      </w:pPr>
      <w:r>
        <w:rPr>
          <w:rFonts w:hint="eastAsia" w:hAnsi="宋体" w:cs="宋体"/>
          <w:sz w:val="24"/>
        </w:rPr>
        <w:t>委托人申明的保密事项和期限：</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80" w:firstLineChars="200"/>
        <w:rPr>
          <w:rFonts w:hAnsi="宋体" w:cs="宋体"/>
          <w:sz w:val="24"/>
          <w:u w:val="single"/>
        </w:rPr>
      </w:pPr>
      <w:r>
        <w:rPr>
          <w:rFonts w:hint="eastAsia" w:hAnsi="宋体" w:cs="宋体"/>
          <w:sz w:val="24"/>
        </w:rPr>
        <w:t>监理人申明的保密事项和期限：</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80" w:firstLineChars="200"/>
        <w:rPr>
          <w:rFonts w:hAnsi="宋体" w:cs="宋体"/>
          <w:sz w:val="24"/>
          <w:u w:val="single"/>
        </w:rPr>
      </w:pPr>
      <w:r>
        <w:rPr>
          <w:rFonts w:hint="eastAsia" w:hAnsi="宋体" w:cs="宋体"/>
          <w:sz w:val="24"/>
        </w:rPr>
        <w:t>第三方申明的保密事项和期限：</w:t>
      </w:r>
      <w:r>
        <w:rPr>
          <w:rFonts w:hint="eastAsia" w:hAnsi="宋体" w:cs="宋体"/>
          <w:sz w:val="24"/>
          <w:u w:val="single"/>
        </w:rPr>
        <w:t xml:space="preserve">                         </w:t>
      </w:r>
      <w:r>
        <w:rPr>
          <w:rFonts w:hint="eastAsia" w:hAnsi="宋体" w:cs="宋体"/>
          <w:sz w:val="24"/>
        </w:rPr>
        <w:t>。</w:t>
      </w:r>
    </w:p>
    <w:p>
      <w:pPr>
        <w:snapToGrid w:val="0"/>
        <w:spacing w:line="360" w:lineRule="auto"/>
        <w:ind w:firstLine="235" w:firstLineChars="98"/>
        <w:rPr>
          <w:rFonts w:hAnsi="宋体" w:cs="宋体"/>
          <w:bCs/>
          <w:sz w:val="24"/>
        </w:rPr>
      </w:pPr>
      <w:r>
        <w:rPr>
          <w:rFonts w:hint="eastAsia" w:hAnsi="宋体" w:cs="宋体"/>
          <w:sz w:val="24"/>
        </w:rPr>
        <w:t>8.8</w:t>
      </w:r>
      <w:r>
        <w:rPr>
          <w:rFonts w:hint="eastAsia" w:hAnsi="宋体" w:cs="宋体"/>
          <w:bCs/>
          <w:sz w:val="24"/>
        </w:rPr>
        <w:t>著作权</w:t>
      </w:r>
    </w:p>
    <w:p>
      <w:pPr>
        <w:snapToGrid w:val="0"/>
        <w:spacing w:line="360" w:lineRule="auto"/>
        <w:ind w:firstLine="480" w:firstLineChars="200"/>
        <w:rPr>
          <w:rFonts w:hAnsi="宋体" w:cs="宋体"/>
          <w:sz w:val="24"/>
        </w:rPr>
      </w:pPr>
      <w:r>
        <w:rPr>
          <w:rFonts w:hint="eastAsia" w:hAnsi="宋体" w:cs="宋体"/>
          <w:sz w:val="24"/>
        </w:rPr>
        <w:t>监理人在本合同履行期间及本合同终止后两年内出版涉及本工程的有关监理与相关服务的资料的限制条件：</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rPr>
          <w:rFonts w:hAnsi="宋体" w:cs="宋体"/>
          <w:sz w:val="24"/>
        </w:rPr>
      </w:pPr>
      <w:r>
        <w:rPr>
          <w:rFonts w:hint="eastAsia" w:hAnsi="宋体" w:cs="宋体"/>
          <w:sz w:val="24"/>
        </w:rPr>
        <w:t>9. 补充条款</w:t>
      </w:r>
    </w:p>
    <w:p>
      <w:pPr>
        <w:autoSpaceDE w:val="0"/>
        <w:autoSpaceDN w:val="0"/>
        <w:adjustRightInd w:val="0"/>
        <w:spacing w:line="440" w:lineRule="exact"/>
        <w:ind w:firstLine="480" w:firstLineChars="200"/>
        <w:rPr>
          <w:rFonts w:hAnsi="宋体" w:cs="宋体"/>
          <w:sz w:val="24"/>
        </w:rPr>
      </w:pPr>
      <w:r>
        <w:rPr>
          <w:rFonts w:hint="eastAsia" w:hAnsi="宋体" w:cs="宋体"/>
          <w:sz w:val="24"/>
        </w:rPr>
        <w:t>1、关于6.2条款变更，按以下进行约定：工期延误3个月内不增加费用；超过3个月，视具体原因，根据工程量增减情况进行确定。</w:t>
      </w:r>
    </w:p>
    <w:p>
      <w:pPr>
        <w:autoSpaceDE w:val="0"/>
        <w:autoSpaceDN w:val="0"/>
        <w:adjustRightInd w:val="0"/>
        <w:spacing w:line="440" w:lineRule="exact"/>
        <w:ind w:firstLine="480" w:firstLineChars="200"/>
        <w:rPr>
          <w:rFonts w:hAnsi="宋体" w:cs="宋体"/>
          <w:sz w:val="24"/>
        </w:rPr>
      </w:pPr>
      <w:r>
        <w:rPr>
          <w:rFonts w:hint="eastAsia" w:hAnsi="宋体" w:cs="宋体"/>
          <w:sz w:val="24"/>
        </w:rPr>
        <w:t>2、项目总监每周现场办公时间不得少于四天，每天不少于六小时。</w:t>
      </w:r>
    </w:p>
    <w:p>
      <w:pPr>
        <w:spacing w:line="440" w:lineRule="exact"/>
        <w:ind w:firstLine="480" w:firstLineChars="200"/>
        <w:rPr>
          <w:rFonts w:hAnsi="宋体" w:cs="宋体"/>
          <w:sz w:val="24"/>
        </w:rPr>
      </w:pPr>
      <w:r>
        <w:rPr>
          <w:rFonts w:hint="eastAsia" w:hAnsi="宋体" w:cs="宋体"/>
          <w:sz w:val="24"/>
        </w:rPr>
        <w:t>3、招标范围内未包括的项目，如招标人交由中标人监理，中标人应同意新增加的项目按投标时的费率计算。</w:t>
      </w:r>
    </w:p>
    <w:p>
      <w:pPr>
        <w:spacing w:line="440" w:lineRule="exact"/>
        <w:ind w:firstLine="480" w:firstLineChars="200"/>
        <w:rPr>
          <w:rFonts w:hAnsi="宋体" w:cs="宋体"/>
          <w:sz w:val="24"/>
        </w:rPr>
      </w:pPr>
      <w:r>
        <w:rPr>
          <w:rFonts w:hint="eastAsia" w:hAnsi="宋体" w:cs="宋体"/>
          <w:sz w:val="24"/>
        </w:rPr>
        <w:t>4、工程竣工后，监理方负责另向甲方提交两套完整详实的工程监理档案资料（含电子文档），并配合施工单位提供工程备案所需的监理资料。</w:t>
      </w:r>
    </w:p>
    <w:p>
      <w:pPr>
        <w:spacing w:line="440" w:lineRule="exact"/>
        <w:ind w:firstLine="480" w:firstLineChars="200"/>
        <w:rPr>
          <w:rFonts w:hAnsi="宋体" w:cs="宋体"/>
          <w:sz w:val="24"/>
        </w:rPr>
      </w:pPr>
      <w:r>
        <w:rPr>
          <w:rFonts w:hint="eastAsia" w:hAnsi="宋体" w:cs="宋体"/>
          <w:sz w:val="24"/>
        </w:rPr>
        <w:t>5、监理人员必须严格遵守职业道德，廉洁自律，若发现监理工程师有弄虚作假，违规违纪等行为者，招标人有权要求监理单位换人并进行经济处罚。</w:t>
      </w:r>
    </w:p>
    <w:p>
      <w:pPr>
        <w:spacing w:line="440" w:lineRule="exact"/>
        <w:ind w:firstLine="480" w:firstLineChars="200"/>
        <w:rPr>
          <w:rFonts w:hAnsi="宋体" w:cs="宋体"/>
          <w:sz w:val="24"/>
        </w:rPr>
      </w:pPr>
      <w:r>
        <w:rPr>
          <w:rFonts w:hint="eastAsia" w:hAnsi="宋体" w:cs="宋体"/>
          <w:sz w:val="24"/>
        </w:rPr>
        <w:t>6、监理单位负责所委派的监理人员在工地现场的安全工作，若发生任何人身及财产损失和安全事故，均由监理单位自行承担或与相关责任方以合法途径解决，委托人对此不负任何责任和义务。</w:t>
      </w:r>
    </w:p>
    <w:p>
      <w:pPr>
        <w:spacing w:line="440" w:lineRule="exact"/>
        <w:ind w:firstLine="480" w:firstLineChars="200"/>
        <w:rPr>
          <w:rFonts w:hAnsi="宋体" w:cs="宋体"/>
          <w:sz w:val="24"/>
          <w:u w:val="single"/>
        </w:rPr>
      </w:pPr>
      <w:r>
        <w:rPr>
          <w:rFonts w:hint="eastAsia" w:hAnsi="宋体" w:cs="宋体"/>
          <w:sz w:val="24"/>
        </w:rPr>
        <w:t>7、关于履约保证金的缴纳及退还：</w:t>
      </w:r>
      <w:r>
        <w:rPr>
          <w:rFonts w:hint="eastAsia" w:hAnsi="宋体" w:cs="宋体"/>
          <w:sz w:val="24"/>
          <w:u w:val="single"/>
        </w:rPr>
        <w:t xml:space="preserve">   双方自行协商    </w:t>
      </w:r>
      <w:r>
        <w:rPr>
          <w:rFonts w:hint="eastAsia" w:hAnsi="宋体" w:cs="宋体"/>
          <w:sz w:val="24"/>
        </w:rPr>
        <w:t>。</w:t>
      </w:r>
    </w:p>
    <w:p>
      <w:pPr>
        <w:spacing w:line="360" w:lineRule="auto"/>
        <w:jc w:val="center"/>
        <w:outlineLvl w:val="0"/>
        <w:rPr>
          <w:b/>
          <w:sz w:val="32"/>
          <w:szCs w:val="32"/>
        </w:rPr>
      </w:pPr>
      <w:bookmarkStart w:id="79" w:name="_Toc19959"/>
      <w:bookmarkStart w:id="80" w:name="_Toc365707293"/>
      <w:bookmarkStart w:id="81" w:name="_Toc413402484"/>
      <w:bookmarkStart w:id="82" w:name="_Toc428186938"/>
      <w:r>
        <w:rPr>
          <w:rFonts w:hint="eastAsia" w:hAnsi="宋体" w:cs="宋体"/>
          <w:b/>
          <w:sz w:val="32"/>
          <w:szCs w:val="32"/>
        </w:rPr>
        <w:br w:type="page"/>
      </w:r>
      <w:r>
        <w:rPr>
          <w:rFonts w:hint="eastAsia" w:hAnsi="宋体" w:cs="宋体"/>
          <w:b/>
          <w:sz w:val="32"/>
          <w:szCs w:val="32"/>
        </w:rPr>
        <w:t>第五章  投标</w:t>
      </w:r>
      <w:r>
        <w:rPr>
          <w:rFonts w:hint="eastAsia"/>
          <w:b/>
          <w:sz w:val="32"/>
          <w:szCs w:val="32"/>
        </w:rPr>
        <w:t>文件格式</w:t>
      </w:r>
      <w:bookmarkEnd w:id="79"/>
      <w:bookmarkEnd w:id="80"/>
      <w:bookmarkEnd w:id="81"/>
      <w:bookmarkEnd w:id="82"/>
    </w:p>
    <w:p>
      <w:pPr>
        <w:autoSpaceDE w:val="0"/>
        <w:autoSpaceDN w:val="0"/>
        <w:adjustRightInd w:val="0"/>
        <w:spacing w:line="420" w:lineRule="exact"/>
        <w:jc w:val="left"/>
        <w:rPr>
          <w:rFonts w:hAnsi="宋体" w:cs="黑体"/>
          <w:sz w:val="28"/>
          <w:szCs w:val="28"/>
        </w:rPr>
      </w:pPr>
      <w:r>
        <w:rPr>
          <w:rFonts w:hint="eastAsia" w:hAnsi="宋体"/>
          <w:b/>
          <w:sz w:val="28"/>
          <w:szCs w:val="28"/>
        </w:rPr>
        <w:t xml:space="preserve">              </w:t>
      </w:r>
    </w:p>
    <w:p>
      <w:pPr>
        <w:autoSpaceDE w:val="0"/>
        <w:autoSpaceDN w:val="0"/>
        <w:adjustRightInd w:val="0"/>
        <w:jc w:val="center"/>
        <w:rPr>
          <w:rFonts w:asciiTheme="minorEastAsia" w:hAnsiTheme="minorEastAsia" w:eastAsiaTheme="minorEastAsia" w:cstheme="minorEastAsia"/>
          <w:b/>
          <w:spacing w:val="60"/>
          <w:sz w:val="52"/>
          <w:szCs w:val="52"/>
          <w:u w:val="single"/>
        </w:rPr>
      </w:pPr>
      <w:bookmarkStart w:id="83" w:name="_Toc215282236"/>
      <w:r>
        <w:rPr>
          <w:rFonts w:hint="eastAsia" w:asciiTheme="minorEastAsia" w:hAnsiTheme="minorEastAsia" w:eastAsiaTheme="minorEastAsia" w:cstheme="minorEastAsia"/>
          <w:b/>
          <w:spacing w:val="60"/>
          <w:sz w:val="52"/>
          <w:szCs w:val="52"/>
          <w:u w:val="single"/>
        </w:rPr>
        <w:t xml:space="preserve">      （工程名称）</w:t>
      </w:r>
    </w:p>
    <w:p>
      <w:pPr>
        <w:pStyle w:val="2"/>
        <w:ind w:firstLine="4480" w:firstLineChars="700"/>
        <w:rPr>
          <w:rFonts w:asciiTheme="minorEastAsia" w:hAnsiTheme="minorEastAsia" w:eastAsiaTheme="minorEastAsia" w:cstheme="minorEastAsia"/>
          <w:b/>
          <w:spacing w:val="60"/>
          <w:sz w:val="52"/>
          <w:szCs w:val="52"/>
        </w:rPr>
      </w:pPr>
      <w:r>
        <w:rPr>
          <w:rFonts w:hint="eastAsia" w:asciiTheme="minorEastAsia" w:hAnsiTheme="minorEastAsia" w:eastAsiaTheme="minorEastAsia" w:cstheme="minorEastAsia"/>
          <w:b/>
          <w:spacing w:val="60"/>
          <w:sz w:val="52"/>
          <w:szCs w:val="52"/>
          <w:u w:val="single"/>
        </w:rPr>
        <w:t xml:space="preserve">  </w:t>
      </w:r>
      <w:r>
        <w:rPr>
          <w:rFonts w:hint="eastAsia" w:asciiTheme="minorEastAsia" w:hAnsiTheme="minorEastAsia" w:eastAsiaTheme="minorEastAsia" w:cstheme="minorEastAsia"/>
          <w:b/>
          <w:spacing w:val="60"/>
          <w:sz w:val="52"/>
          <w:szCs w:val="52"/>
        </w:rPr>
        <w:t>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(签字)</w:t>
      </w:r>
    </w:p>
    <w:p>
      <w:pPr>
        <w:tabs>
          <w:tab w:val="center" w:pos="4739"/>
        </w:tabs>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jc w:val="left"/>
        <w:rPr>
          <w:rFonts w:hAnsi="宋体" w:cs="黑体"/>
          <w:b/>
          <w:sz w:val="36"/>
          <w:szCs w:val="36"/>
        </w:rPr>
      </w:pPr>
      <w:r>
        <w:rPr>
          <w:rFonts w:hint="eastAsia" w:hAnsi="宋体" w:cs="黑体"/>
          <w:b/>
          <w:sz w:val="36"/>
          <w:szCs w:val="36"/>
        </w:rPr>
        <w:t xml:space="preserve">                     </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 xml:space="preserve">目   </w:t>
      </w:r>
      <w:r>
        <w:rPr>
          <w:rFonts w:hAnsi="宋体" w:cs="黑体"/>
          <w:b/>
          <w:sz w:val="36"/>
          <w:szCs w:val="36"/>
        </w:rPr>
        <w:t xml:space="preserve"> </w:t>
      </w:r>
      <w:r>
        <w:rPr>
          <w:rFonts w:hint="eastAsia" w:hAnsi="宋体" w:cs="黑体"/>
          <w:b/>
          <w:sz w:val="36"/>
          <w:szCs w:val="36"/>
        </w:rPr>
        <w:t>录</w:t>
      </w:r>
      <w:bookmarkEnd w:id="83"/>
    </w:p>
    <w:p>
      <w:pPr>
        <w:autoSpaceDE w:val="0"/>
        <w:autoSpaceDN w:val="0"/>
        <w:adjustRightInd w:val="0"/>
        <w:spacing w:line="420" w:lineRule="exact"/>
        <w:rPr>
          <w:rFonts w:hAnsi="宋体" w:cs="黑体"/>
          <w:sz w:val="28"/>
          <w:szCs w:val="28"/>
        </w:rPr>
      </w:pPr>
    </w:p>
    <w:p>
      <w:pPr>
        <w:autoSpaceDE w:val="0"/>
        <w:autoSpaceDN w:val="0"/>
        <w:adjustRightInd w:val="0"/>
        <w:spacing w:line="420" w:lineRule="exact"/>
        <w:jc w:val="center"/>
        <w:rPr>
          <w:rFonts w:hAnsi="宋体" w:cs="黑体"/>
          <w:sz w:val="24"/>
          <w:szCs w:val="24"/>
        </w:rPr>
      </w:pPr>
      <w:bookmarkStart w:id="84" w:name="_Toc215282237"/>
      <w:r>
        <w:rPr>
          <w:rFonts w:hint="eastAsia" w:hAnsi="宋体" w:cs="黑体"/>
          <w:sz w:val="24"/>
          <w:szCs w:val="24"/>
        </w:rPr>
        <w:t xml:space="preserve"> </w:t>
      </w:r>
    </w:p>
    <w:p>
      <w:pPr>
        <w:autoSpaceDE w:val="0"/>
        <w:autoSpaceDN w:val="0"/>
        <w:adjustRightInd w:val="0"/>
        <w:spacing w:line="360" w:lineRule="auto"/>
        <w:ind w:firstLine="616" w:firstLineChars="257"/>
        <w:jc w:val="left"/>
        <w:rPr>
          <w:rFonts w:hAnsi="宋体"/>
          <w:sz w:val="24"/>
          <w:szCs w:val="24"/>
        </w:rPr>
      </w:pPr>
      <w:r>
        <w:rPr>
          <w:rFonts w:hint="eastAsia" w:hAnsi="宋体"/>
          <w:sz w:val="24"/>
          <w:szCs w:val="24"/>
        </w:rPr>
        <w:t>一、商务部分</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（1）投标函及投标函附录</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（2）法定代表人身份证明或附有法定代表人身份证明的授权委托书</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（3）投标保证金</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（4）监理单位综合情况；</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（5）拟派本项目监理机构及主要人员</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（6）服务承诺</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（7）监理单位近三年已完成同类工程项目情况</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（8）目前正在监理的工程项目</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（9）监理单位近三年获用得荣誉称号及质量认证情况</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（10）近年发生的诉讼及促裁情况</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 xml:space="preserve">（11）投标人须知前附表规定的其他材料       </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二、监理大纲；</w:t>
      </w:r>
    </w:p>
    <w:p>
      <w:pPr>
        <w:autoSpaceDE w:val="0"/>
        <w:autoSpaceDN w:val="0"/>
        <w:adjustRightInd w:val="0"/>
        <w:spacing w:line="360" w:lineRule="auto"/>
        <w:jc w:val="left"/>
        <w:rPr>
          <w:rFonts w:hAnsi="宋体"/>
          <w:sz w:val="24"/>
          <w:szCs w:val="24"/>
        </w:rPr>
      </w:pPr>
      <w:r>
        <w:rPr>
          <w:rFonts w:hint="eastAsia" w:hAnsi="宋体"/>
          <w:sz w:val="24"/>
          <w:szCs w:val="24"/>
        </w:rPr>
        <w:t xml:space="preserve">        （1）质量控制的措施和方法</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（2）进度控制的措施和方法</w:t>
      </w:r>
      <w:r>
        <w:rPr>
          <w:rFonts w:hint="eastAsia" w:hAnsi="宋体"/>
          <w:sz w:val="24"/>
          <w:szCs w:val="24"/>
        </w:rPr>
        <w:tab/>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（3）造价控制的措施和方法</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（4）安全措施</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（5）旁站监理措施</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（6）档案及合同管理</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（7）工作制度</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（8）组织协调及合理化建议</w:t>
      </w:r>
    </w:p>
    <w:p>
      <w:pPr>
        <w:autoSpaceDE w:val="0"/>
        <w:autoSpaceDN w:val="0"/>
        <w:adjustRightInd w:val="0"/>
        <w:ind w:firstLine="2240" w:firstLineChars="700"/>
        <w:rPr>
          <w:rFonts w:hAnsi="宋体" w:cs="黑体"/>
          <w:b/>
          <w:sz w:val="32"/>
          <w:szCs w:val="32"/>
        </w:rPr>
      </w:pPr>
      <w:r>
        <w:rPr>
          <w:rFonts w:hAnsi="宋体" w:cs="黑体"/>
          <w:b/>
          <w:sz w:val="32"/>
          <w:szCs w:val="32"/>
        </w:rPr>
        <w:br w:type="page"/>
      </w:r>
      <w:r>
        <w:rPr>
          <w:rFonts w:hint="eastAsia" w:hAnsi="宋体" w:cs="黑体"/>
          <w:b/>
          <w:sz w:val="32"/>
          <w:szCs w:val="32"/>
        </w:rPr>
        <w:t xml:space="preserve"> 一、投标函及投标函附录</w:t>
      </w:r>
      <w:bookmarkEnd w:id="84"/>
    </w:p>
    <w:p>
      <w:pPr>
        <w:autoSpaceDE w:val="0"/>
        <w:autoSpaceDN w:val="0"/>
        <w:adjustRightInd w:val="0"/>
        <w:spacing w:line="300" w:lineRule="auto"/>
        <w:rPr>
          <w:rFonts w:hAnsi="宋体" w:cs="黑体"/>
          <w:b/>
          <w:sz w:val="24"/>
        </w:rPr>
      </w:pPr>
      <w:bookmarkStart w:id="85" w:name="_Toc215282238"/>
      <w:r>
        <w:rPr>
          <w:rFonts w:hint="eastAsia" w:hAnsi="宋体" w:cs="黑体"/>
          <w:b/>
          <w:sz w:val="24"/>
        </w:rPr>
        <w:t xml:space="preserve">                            （一）投 标 函</w:t>
      </w:r>
      <w:bookmarkEnd w:id="85"/>
    </w:p>
    <w:p>
      <w:pPr>
        <w:autoSpaceDE w:val="0"/>
        <w:autoSpaceDN w:val="0"/>
        <w:adjustRightInd w:val="0"/>
        <w:spacing w:line="420" w:lineRule="auto"/>
        <w:jc w:val="left"/>
        <w:rPr>
          <w:rFonts w:hAnsi="宋体"/>
          <w:sz w:val="24"/>
          <w:u w:val="single"/>
        </w:rPr>
      </w:pPr>
      <w:r>
        <w:rPr>
          <w:rFonts w:hAnsi="宋体"/>
          <w:sz w:val="24"/>
        </w:rPr>
        <w:t>致：</w:t>
      </w:r>
      <w:r>
        <w:rPr>
          <w:rFonts w:hint="eastAsia" w:hAnsi="宋体"/>
          <w:sz w:val="24"/>
          <w:u w:val="single"/>
        </w:rPr>
        <w:t xml:space="preserve">                      </w:t>
      </w:r>
      <w:r>
        <w:rPr>
          <w:rFonts w:hint="eastAsia" w:hAnsi="宋体"/>
          <w:sz w:val="24"/>
        </w:rPr>
        <w:t>（招标人名称）：</w:t>
      </w:r>
    </w:p>
    <w:p>
      <w:pPr>
        <w:spacing w:line="420" w:lineRule="auto"/>
        <w:ind w:firstLine="720" w:firstLineChars="300"/>
        <w:rPr>
          <w:rFonts w:hAnsi="宋体"/>
          <w:sz w:val="24"/>
        </w:rPr>
      </w:pPr>
      <w:r>
        <w:rPr>
          <w:rFonts w:hAnsi="宋体"/>
          <w:sz w:val="24"/>
        </w:rPr>
        <w:t>我们收到了</w:t>
      </w:r>
      <w:r>
        <w:rPr>
          <w:rFonts w:hint="eastAsia" w:hAnsi="宋体"/>
          <w:sz w:val="24"/>
          <w:u w:val="single"/>
        </w:rPr>
        <w:t xml:space="preserve">                （项目名称）  </w:t>
      </w:r>
      <w:r>
        <w:rPr>
          <w:rFonts w:hint="eastAsia" w:hAnsi="宋体"/>
          <w:sz w:val="24"/>
        </w:rPr>
        <w:t>标段</w:t>
      </w:r>
      <w:r>
        <w:rPr>
          <w:rFonts w:hAnsi="宋体"/>
          <w:sz w:val="24"/>
        </w:rPr>
        <w:t>监理</w:t>
      </w:r>
      <w:r>
        <w:rPr>
          <w:rFonts w:hint="eastAsia" w:hAnsi="宋体"/>
          <w:sz w:val="24"/>
        </w:rPr>
        <w:t>项目</w:t>
      </w:r>
      <w:r>
        <w:rPr>
          <w:rFonts w:hAnsi="宋体"/>
          <w:sz w:val="24"/>
        </w:rPr>
        <w:t>的招标文件，经详细研究，我们决定参加该项目投标活动并投标，我们郑重声明以下诸点并负法律责任。</w:t>
      </w:r>
    </w:p>
    <w:p>
      <w:pPr>
        <w:spacing w:line="420" w:lineRule="auto"/>
        <w:ind w:firstLine="480" w:firstLineChars="200"/>
        <w:rPr>
          <w:rFonts w:hAnsi="宋体"/>
          <w:sz w:val="24"/>
        </w:rPr>
      </w:pPr>
      <w:r>
        <w:rPr>
          <w:rFonts w:hAnsi="宋体"/>
          <w:b/>
          <w:sz w:val="24"/>
        </w:rPr>
        <w:t>1、</w:t>
      </w:r>
      <w:r>
        <w:rPr>
          <w:rFonts w:hAnsi="宋体"/>
          <w:sz w:val="24"/>
        </w:rPr>
        <w:t>我方授权</w:t>
      </w:r>
      <w:r>
        <w:rPr>
          <w:rFonts w:hAnsi="宋体"/>
          <w:sz w:val="24"/>
          <w:u w:val="single"/>
        </w:rPr>
        <w:t>　　　　　　　　　</w:t>
      </w:r>
      <w:r>
        <w:rPr>
          <w:rFonts w:hAnsi="宋体"/>
          <w:sz w:val="24"/>
        </w:rPr>
        <w:t>（姓名、职务）作为全权代表负责该工程投标及处理有关事宜。</w:t>
      </w:r>
    </w:p>
    <w:p>
      <w:pPr>
        <w:spacing w:line="420" w:lineRule="auto"/>
        <w:ind w:firstLine="480" w:firstLineChars="200"/>
        <w:rPr>
          <w:rFonts w:hAnsi="宋体"/>
          <w:sz w:val="24"/>
        </w:rPr>
      </w:pPr>
      <w:r>
        <w:rPr>
          <w:rFonts w:hAnsi="宋体"/>
          <w:b/>
          <w:sz w:val="24"/>
        </w:rPr>
        <w:t>2、</w:t>
      </w:r>
      <w:r>
        <w:rPr>
          <w:rFonts w:hAnsi="宋体"/>
          <w:sz w:val="24"/>
        </w:rPr>
        <w:t>愿按照招标文件中的条款和要求，提供施工阶段的工程监理服务</w:t>
      </w:r>
      <w:r>
        <w:rPr>
          <w:rFonts w:hint="eastAsia" w:hAnsi="宋体"/>
          <w:sz w:val="24"/>
        </w:rPr>
        <w:t>，</w:t>
      </w:r>
      <w:r>
        <w:rPr>
          <w:rFonts w:hAnsi="宋体"/>
          <w:sz w:val="24"/>
        </w:rPr>
        <w:t>监理费</w:t>
      </w:r>
      <w:r>
        <w:rPr>
          <w:rFonts w:hint="eastAsia" w:hAnsi="宋体"/>
          <w:sz w:val="24"/>
        </w:rPr>
        <w:t>总</w:t>
      </w:r>
      <w:r>
        <w:rPr>
          <w:rFonts w:hAnsi="宋体"/>
          <w:sz w:val="24"/>
        </w:rPr>
        <w:t>报价为</w:t>
      </w:r>
      <w:r>
        <w:rPr>
          <w:rFonts w:hAnsi="宋体"/>
          <w:sz w:val="24"/>
          <w:u w:val="single"/>
        </w:rPr>
        <w:t>　    　</w:t>
      </w:r>
      <w:r>
        <w:rPr>
          <w:rFonts w:hint="eastAsia" w:hAnsi="宋体"/>
          <w:sz w:val="24"/>
        </w:rPr>
        <w:t>_____________。</w:t>
      </w:r>
    </w:p>
    <w:p>
      <w:pPr>
        <w:spacing w:line="420" w:lineRule="auto"/>
        <w:ind w:firstLine="480" w:firstLineChars="200"/>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如果我们中标，我们保证按照招标文件的要求和招标人签订工程监理合同，按招标文件要求选派总监理工程师进驻施工现场实施监理合同。</w:t>
      </w:r>
    </w:p>
    <w:p>
      <w:pPr>
        <w:spacing w:line="420" w:lineRule="auto"/>
        <w:ind w:firstLine="480" w:firstLineChars="200"/>
        <w:rPr>
          <w:rFonts w:hAnsi="宋体"/>
          <w:sz w:val="24"/>
        </w:rPr>
      </w:pPr>
      <w:r>
        <w:rPr>
          <w:rFonts w:hAnsi="宋体"/>
          <w:b/>
          <w:sz w:val="24"/>
        </w:rPr>
        <w:t>4、</w:t>
      </w:r>
      <w:r>
        <w:rPr>
          <w:rFonts w:hAnsi="宋体"/>
          <w:sz w:val="24"/>
        </w:rPr>
        <w:t>我们按照招标文件中的规定，认定本投标文件的有效期为</w:t>
      </w:r>
      <w:r>
        <w:rPr>
          <w:rFonts w:hint="eastAsia" w:hAnsi="宋体"/>
          <w:sz w:val="24"/>
          <w:u w:val="single"/>
          <w:lang w:val="en-US" w:eastAsia="zh-CN"/>
        </w:rPr>
        <w:t xml:space="preserve">     </w:t>
      </w:r>
      <w:r>
        <w:rPr>
          <w:rFonts w:hAnsi="宋体"/>
          <w:sz w:val="24"/>
        </w:rPr>
        <w:t>天，如果中标，有效期延长至合同终止日止。</w:t>
      </w:r>
    </w:p>
    <w:p>
      <w:pPr>
        <w:spacing w:line="420" w:lineRule="auto"/>
        <w:ind w:firstLine="480" w:firstLineChars="200"/>
        <w:rPr>
          <w:rFonts w:hAnsi="宋体"/>
          <w:sz w:val="24"/>
        </w:rPr>
      </w:pPr>
      <w:r>
        <w:rPr>
          <w:rFonts w:hAnsi="宋体"/>
          <w:b/>
          <w:sz w:val="24"/>
        </w:rPr>
        <w:t>5、</w:t>
      </w:r>
      <w:r>
        <w:rPr>
          <w:rFonts w:hAnsi="宋体"/>
          <w:sz w:val="24"/>
        </w:rPr>
        <w:t>我们愿按招标文件规定，提供招标文件中要求的所有文件资料。</w:t>
      </w:r>
      <w:bookmarkStart w:id="95" w:name="_GoBack"/>
      <w:bookmarkEnd w:id="95"/>
    </w:p>
    <w:p>
      <w:pPr>
        <w:spacing w:line="420" w:lineRule="auto"/>
        <w:ind w:firstLine="480" w:firstLineChars="200"/>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pPr>
        <w:spacing w:line="480" w:lineRule="exact"/>
        <w:ind w:firstLine="480" w:firstLineChars="200"/>
        <w:rPr>
          <w:rFonts w:hAnsi="宋体"/>
          <w:sz w:val="24"/>
        </w:rPr>
      </w:pPr>
      <w:r>
        <w:rPr>
          <w:rFonts w:hAnsi="宋体"/>
          <w:b/>
          <w:sz w:val="24"/>
        </w:rPr>
        <w:t>7、</w:t>
      </w:r>
      <w:r>
        <w:rPr>
          <w:rFonts w:hAnsi="宋体"/>
          <w:sz w:val="24"/>
        </w:rPr>
        <w:t>我们愿按《中华人民共和国合同法》履行自己的全部责任。</w:t>
      </w:r>
    </w:p>
    <w:p>
      <w:pPr>
        <w:spacing w:line="480" w:lineRule="exact"/>
        <w:ind w:firstLine="480" w:firstLineChars="200"/>
        <w:rPr>
          <w:rFonts w:hAnsi="宋体"/>
          <w:sz w:val="24"/>
        </w:rPr>
      </w:pPr>
      <w:r>
        <w:rPr>
          <w:rFonts w:hint="eastAsia" w:hAnsi="宋体"/>
          <w:b/>
          <w:sz w:val="24"/>
        </w:rPr>
        <w:t>8、</w:t>
      </w:r>
      <w:r>
        <w:rPr>
          <w:rFonts w:hint="eastAsia" w:hAnsi="宋体"/>
          <w:sz w:val="24"/>
        </w:rPr>
        <w:t>若我方中标，我方愿意按有关文件规定缴纳招标代理费用。</w:t>
      </w:r>
    </w:p>
    <w:p>
      <w:pPr>
        <w:spacing w:line="420" w:lineRule="auto"/>
        <w:ind w:firstLine="480" w:firstLineChars="200"/>
        <w:rPr>
          <w:rFonts w:hAnsi="宋体"/>
          <w:sz w:val="24"/>
        </w:rPr>
      </w:pPr>
    </w:p>
    <w:p>
      <w:pPr>
        <w:tabs>
          <w:tab w:val="left" w:pos="5400"/>
        </w:tabs>
        <w:spacing w:line="420" w:lineRule="auto"/>
        <w:ind w:firstLine="480" w:firstLineChars="200"/>
        <w:rPr>
          <w:rFonts w:hAnsi="宋体"/>
          <w:sz w:val="24"/>
        </w:rPr>
      </w:pPr>
    </w:p>
    <w:p>
      <w:pPr>
        <w:tabs>
          <w:tab w:val="left" w:pos="5400"/>
        </w:tabs>
        <w:ind w:firstLine="480" w:firstLineChars="200"/>
        <w:rPr>
          <w:rFonts w:hAnsi="宋体"/>
          <w:sz w:val="24"/>
        </w:rPr>
      </w:pPr>
      <w:r>
        <w:rPr>
          <w:rFonts w:hint="eastAsia" w:hAnsi="宋体"/>
          <w:sz w:val="24"/>
        </w:rPr>
        <w:t xml:space="preserve">                                        </w:t>
      </w:r>
      <w:r>
        <w:rPr>
          <w:rFonts w:hAnsi="宋体"/>
          <w:sz w:val="24"/>
        </w:rPr>
        <w:t>投标人名称：</w:t>
      </w:r>
      <w:r>
        <w:rPr>
          <w:rFonts w:hint="eastAsia" w:hAnsi="宋体"/>
          <w:sz w:val="24"/>
        </w:rPr>
        <w:t xml:space="preserve"> </w:t>
      </w:r>
      <w:r>
        <w:rPr>
          <w:rFonts w:hAnsi="宋体"/>
          <w:sz w:val="24"/>
        </w:rPr>
        <w:t>（盖章）</w:t>
      </w:r>
      <w:r>
        <w:rPr>
          <w:rFonts w:hAnsi="宋体"/>
          <w:sz w:val="24"/>
        </w:rPr>
        <w:tab/>
      </w:r>
    </w:p>
    <w:p>
      <w:pPr>
        <w:tabs>
          <w:tab w:val="left" w:pos="5400"/>
        </w:tabs>
        <w:ind w:firstLine="480" w:firstLineChars="200"/>
        <w:rPr>
          <w:rFonts w:hAnsi="宋体"/>
          <w:sz w:val="24"/>
        </w:rPr>
      </w:pPr>
    </w:p>
    <w:p>
      <w:pPr>
        <w:tabs>
          <w:tab w:val="left" w:pos="5400"/>
        </w:tabs>
        <w:ind w:firstLine="480" w:firstLineChars="200"/>
        <w:rPr>
          <w:rFonts w:hAnsi="宋体"/>
          <w:sz w:val="24"/>
        </w:rPr>
      </w:pPr>
    </w:p>
    <w:p>
      <w:pPr>
        <w:tabs>
          <w:tab w:val="left" w:pos="5400"/>
        </w:tabs>
        <w:ind w:firstLine="480" w:firstLineChars="200"/>
        <w:rPr>
          <w:rFonts w:hAnsi="宋体"/>
          <w:sz w:val="24"/>
        </w:rPr>
      </w:pPr>
      <w:r>
        <w:rPr>
          <w:rFonts w:hint="eastAsia" w:hAnsi="宋体"/>
          <w:sz w:val="24"/>
        </w:rPr>
        <w:t xml:space="preserve">                                        </w:t>
      </w:r>
      <w:r>
        <w:rPr>
          <w:rFonts w:hAnsi="宋体"/>
          <w:sz w:val="24"/>
        </w:rPr>
        <w:t>法定代表人：</w:t>
      </w:r>
      <w:r>
        <w:rPr>
          <w:rFonts w:hint="eastAsia" w:hAnsi="宋体"/>
          <w:sz w:val="24"/>
        </w:rPr>
        <w:t xml:space="preserve"> </w:t>
      </w:r>
      <w:r>
        <w:rPr>
          <w:rFonts w:hAnsi="宋体"/>
          <w:sz w:val="24"/>
        </w:rPr>
        <w:t>（签</w:t>
      </w:r>
      <w:r>
        <w:rPr>
          <w:rFonts w:hint="eastAsia" w:hAnsi="宋体"/>
          <w:sz w:val="24"/>
        </w:rPr>
        <w:t>字）</w:t>
      </w:r>
    </w:p>
    <w:p>
      <w:pPr>
        <w:rPr>
          <w:rFonts w:hAnsi="宋体"/>
          <w:sz w:val="24"/>
        </w:rPr>
      </w:pPr>
    </w:p>
    <w:p>
      <w:pPr>
        <w:ind w:firstLine="4080" w:firstLineChars="1700"/>
        <w:rPr>
          <w:rFonts w:hAnsi="宋体"/>
          <w:sz w:val="24"/>
        </w:rPr>
      </w:pPr>
    </w:p>
    <w:p>
      <w:pPr>
        <w:rPr>
          <w:rFonts w:hAnsi="宋体"/>
          <w:sz w:val="24"/>
        </w:rPr>
      </w:pPr>
      <w:r>
        <w:rPr>
          <w:rFonts w:hint="eastAsia" w:hAnsi="宋体"/>
          <w:sz w:val="24"/>
        </w:rPr>
        <w:t xml:space="preserve">                                             年　  月　　日</w:t>
      </w:r>
    </w:p>
    <w:p>
      <w:pPr>
        <w:autoSpaceDE w:val="0"/>
        <w:autoSpaceDN w:val="0"/>
        <w:adjustRightInd w:val="0"/>
        <w:jc w:val="center"/>
        <w:rPr>
          <w:rFonts w:hAnsi="宋体" w:cs="仿宋_GB2312"/>
          <w:b/>
          <w:sz w:val="24"/>
        </w:rPr>
      </w:pPr>
      <w:r>
        <w:rPr>
          <w:rFonts w:hAnsi="宋体" w:cs="黑体"/>
          <w:b/>
          <w:sz w:val="24"/>
        </w:rPr>
        <w:br w:type="page"/>
      </w:r>
      <w:bookmarkStart w:id="86" w:name="_Toc215282239"/>
      <w:r>
        <w:rPr>
          <w:rFonts w:hint="eastAsia" w:hAnsi="宋体" w:cs="仿宋_GB2312"/>
          <w:b/>
          <w:sz w:val="24"/>
        </w:rPr>
        <w:t>（二）投标函附录</w:t>
      </w:r>
      <w:bookmarkEnd w:id="86"/>
    </w:p>
    <w:p>
      <w:pPr>
        <w:rPr>
          <w:rFonts w:hAnsi="宋体" w:cs="仿宋_GB2312"/>
          <w:sz w:val="24"/>
        </w:rPr>
      </w:pPr>
    </w:p>
    <w:tbl>
      <w:tblPr>
        <w:tblStyle w:val="50"/>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5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p>
        </w:tc>
      </w:tr>
      <w:tr>
        <w:tblPrEx>
          <w:tblLayout w:type="fixed"/>
          <w:tblCellMar>
            <w:top w:w="0" w:type="dxa"/>
            <w:left w:w="108" w:type="dxa"/>
            <w:bottom w:w="0" w:type="dxa"/>
            <w:right w:w="108" w:type="dxa"/>
          </w:tblCellMar>
        </w:tblPrEx>
        <w:trPr>
          <w:trHeight w:val="60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投标总报价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（大写）</w:t>
            </w:r>
          </w:p>
          <w:p>
            <w:pPr>
              <w:pStyle w:val="2"/>
              <w:ind w:firstLine="0" w:firstLineChars="0"/>
            </w:pPr>
          </w:p>
        </w:tc>
        <w:tc>
          <w:tcPr>
            <w:tcW w:w="2660"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（小写）</w:t>
            </w:r>
          </w:p>
          <w:p>
            <w:pPr>
              <w:pStyle w:val="2"/>
              <w:ind w:firstLine="0" w:firstLineChars="0"/>
            </w:pPr>
          </w:p>
        </w:tc>
      </w:tr>
      <w:tr>
        <w:tblPrEx>
          <w:tblLayout w:type="fixed"/>
          <w:tblCellMar>
            <w:top w:w="0" w:type="dxa"/>
            <w:left w:w="108" w:type="dxa"/>
            <w:bottom w:w="0" w:type="dxa"/>
            <w:right w:w="108" w:type="dxa"/>
          </w:tblCellMar>
        </w:tblPrEx>
        <w:trPr>
          <w:trHeight w:val="2435"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7" w:firstLineChars="49"/>
              <w:jc w:val="center"/>
              <w:rPr>
                <w:rFonts w:hAnsi="宋体" w:cs="仿宋_GB2312"/>
                <w:b/>
                <w:sz w:val="24"/>
              </w:rPr>
            </w:pPr>
          </w:p>
          <w:p>
            <w:pPr>
              <w:ind w:firstLine="117" w:firstLineChars="49"/>
              <w:jc w:val="center"/>
              <w:rPr>
                <w:rFonts w:hAnsi="宋体" w:cs="仿宋_GB2312"/>
                <w:b/>
                <w:sz w:val="24"/>
              </w:rPr>
            </w:pPr>
          </w:p>
          <w:p>
            <w:pPr>
              <w:ind w:firstLine="117" w:firstLineChars="49"/>
              <w:jc w:val="center"/>
              <w:rPr>
                <w:rFonts w:hAnsi="宋体" w:cs="仿宋_GB2312"/>
                <w:b/>
                <w:sz w:val="24"/>
              </w:rPr>
            </w:pPr>
          </w:p>
          <w:p>
            <w:pPr>
              <w:ind w:firstLine="117" w:firstLineChars="49"/>
              <w:jc w:val="center"/>
              <w:rPr>
                <w:rFonts w:hAnsi="宋体" w:cs="仿宋_GB2312"/>
                <w:b/>
                <w:sz w:val="24"/>
              </w:rPr>
            </w:pPr>
          </w:p>
          <w:p>
            <w:pPr>
              <w:ind w:firstLine="117" w:firstLineChars="49"/>
              <w:jc w:val="center"/>
              <w:rPr>
                <w:rFonts w:hAnsi="宋体" w:cs="仿宋_GB2312"/>
                <w:b/>
                <w:sz w:val="24"/>
              </w:rPr>
            </w:pPr>
          </w:p>
          <w:p>
            <w:pPr>
              <w:jc w:val="center"/>
              <w:rPr>
                <w:rFonts w:hAnsi="宋体" w:cs="仿宋_GB2312"/>
                <w:b/>
                <w:sz w:val="24"/>
              </w:rPr>
            </w:pPr>
            <w:r>
              <w:rPr>
                <w:rFonts w:hint="eastAsia" w:hAnsi="宋体" w:cs="仿宋_GB2312"/>
                <w:b/>
                <w:sz w:val="24"/>
              </w:rPr>
              <w:t>投标有效期</w:t>
            </w:r>
          </w:p>
          <w:p>
            <w:pPr>
              <w:jc w:val="cente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center"/>
              <w:rPr>
                <w:rFonts w:hAnsi="宋体" w:cs="仿宋_GB2312"/>
                <w:b/>
                <w:sz w:val="24"/>
              </w:rPr>
            </w:pPr>
            <w:r>
              <w:rPr>
                <w:rFonts w:hint="eastAsia" w:hAnsi="宋体" w:cs="仿宋_GB2312"/>
                <w:b/>
                <w:sz w:val="24"/>
              </w:rPr>
              <w:t>日历天</w:t>
            </w:r>
          </w:p>
          <w:p>
            <w:pPr>
              <w:widowControl/>
              <w:jc w:val="left"/>
              <w:rPr>
                <w:rFonts w:hAnsi="宋体" w:cs="仿宋_GB2312"/>
                <w:b/>
                <w:sz w:val="24"/>
              </w:rPr>
            </w:pPr>
          </w:p>
          <w:p>
            <w:pPr>
              <w:widowControl/>
              <w:jc w:val="left"/>
              <w:rPr>
                <w:rFonts w:hAnsi="宋体" w:cs="仿宋_GB2312"/>
                <w:b/>
                <w:sz w:val="24"/>
              </w:rPr>
            </w:pPr>
          </w:p>
          <w:p>
            <w:pPr>
              <w:rPr>
                <w:rFonts w:hAnsi="宋体" w:cs="仿宋_GB2312"/>
                <w:sz w:val="24"/>
              </w:rPr>
            </w:pPr>
          </w:p>
        </w:tc>
      </w:tr>
      <w:tr>
        <w:tblPrEx>
          <w:tblLayout w:type="fixed"/>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7" w:firstLineChars="49"/>
              <w:jc w:val="center"/>
              <w:rPr>
                <w:rFonts w:hAnsi="宋体" w:cs="仿宋_GB2312"/>
                <w:b/>
                <w:sz w:val="24"/>
              </w:rPr>
            </w:pPr>
          </w:p>
          <w:p>
            <w:pPr>
              <w:ind w:firstLine="117" w:firstLineChars="49"/>
              <w:jc w:val="center"/>
              <w:rPr>
                <w:rFonts w:hAnsi="宋体" w:cs="仿宋_GB2312"/>
                <w:b/>
                <w:sz w:val="24"/>
              </w:rPr>
            </w:pPr>
          </w:p>
          <w:p>
            <w:pPr>
              <w:ind w:firstLine="117" w:firstLineChars="49"/>
              <w:jc w:val="center"/>
              <w:rPr>
                <w:rFonts w:hAnsi="宋体" w:cs="仿宋_GB2312"/>
                <w:b/>
                <w:sz w:val="24"/>
              </w:rPr>
            </w:pPr>
          </w:p>
          <w:p>
            <w:pPr>
              <w:ind w:firstLine="117" w:firstLineChars="49"/>
              <w:jc w:val="center"/>
              <w:rPr>
                <w:rFonts w:hAnsi="宋体" w:cs="仿宋_GB2312"/>
                <w:b/>
                <w:sz w:val="24"/>
              </w:rPr>
            </w:pPr>
            <w:r>
              <w:rPr>
                <w:rFonts w:hint="eastAsia" w:hAnsi="宋体" w:cs="仿宋_GB2312"/>
                <w:b/>
                <w:sz w:val="24"/>
              </w:rPr>
              <w:t>优惠与服务承诺</w:t>
            </w:r>
          </w:p>
          <w:p>
            <w:pPr>
              <w:jc w:val="cente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rPr>
                <w:rFonts w:hAnsi="宋体" w:cs="仿宋_GB2312"/>
                <w:sz w:val="24"/>
              </w:rPr>
            </w:pPr>
          </w:p>
        </w:tc>
      </w:tr>
    </w:tbl>
    <w:p>
      <w:pPr>
        <w:ind w:right="315"/>
        <w:jc w:val="right"/>
        <w:rPr>
          <w:rFonts w:hAnsi="宋体" w:cs="仿宋_GB2312"/>
          <w:szCs w:val="21"/>
        </w:rPr>
      </w:pPr>
    </w:p>
    <w:p>
      <w:pPr>
        <w:ind w:right="1470"/>
        <w:jc w:val="center"/>
        <w:rPr>
          <w:rFonts w:hAnsi="宋体" w:cs="仿宋_GB2312"/>
          <w:sz w:val="24"/>
        </w:rPr>
      </w:pPr>
      <w:r>
        <w:rPr>
          <w:rFonts w:hint="eastAsia" w:hAnsi="宋体" w:cs="仿宋_GB2312"/>
          <w:szCs w:val="21"/>
        </w:rPr>
        <w:t xml:space="preserve">                                            </w:t>
      </w:r>
      <w:r>
        <w:rPr>
          <w:rFonts w:hint="eastAsia" w:hAnsi="宋体" w:cs="仿宋_GB2312"/>
          <w:sz w:val="24"/>
        </w:rPr>
        <w:t xml:space="preserve">        </w:t>
      </w: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bookmarkStart w:id="87" w:name="_Toc215282240"/>
    </w:p>
    <w:p>
      <w:pPr>
        <w:pStyle w:val="2"/>
        <w:ind w:firstLine="340"/>
      </w:pPr>
    </w:p>
    <w:p>
      <w:pPr>
        <w:pStyle w:val="2"/>
        <w:ind w:firstLine="0" w:firstLineChars="0"/>
      </w:pPr>
    </w:p>
    <w:p>
      <w:pPr>
        <w:pStyle w:val="2"/>
        <w:ind w:firstLine="0" w:firstLineChars="0"/>
      </w:pPr>
    </w:p>
    <w:p>
      <w:pPr>
        <w:pStyle w:val="139"/>
        <w:numPr>
          <w:ilvl w:val="0"/>
          <w:numId w:val="6"/>
        </w:numPr>
        <w:autoSpaceDE w:val="0"/>
        <w:autoSpaceDN w:val="0"/>
        <w:adjustRightInd w:val="0"/>
        <w:spacing w:line="420" w:lineRule="exact"/>
        <w:ind w:firstLineChars="0"/>
        <w:rPr>
          <w:rFonts w:hAnsi="宋体" w:cs="黑体"/>
          <w:b/>
          <w:sz w:val="32"/>
          <w:szCs w:val="32"/>
        </w:rPr>
      </w:pPr>
      <w:r>
        <w:rPr>
          <w:rFonts w:hint="eastAsia" w:hAnsi="宋体" w:cs="黑体"/>
          <w:b/>
          <w:sz w:val="32"/>
          <w:szCs w:val="32"/>
        </w:rPr>
        <w:t>法定代表人身份证明和附有法定代表人身份证明的</w:t>
      </w:r>
    </w:p>
    <w:p>
      <w:pPr>
        <w:pStyle w:val="139"/>
        <w:autoSpaceDE w:val="0"/>
        <w:autoSpaceDN w:val="0"/>
        <w:adjustRightInd w:val="0"/>
        <w:spacing w:line="420" w:lineRule="exact"/>
        <w:ind w:left="720" w:firstLine="0" w:firstLineChars="0"/>
        <w:jc w:val="center"/>
        <w:rPr>
          <w:rFonts w:hAnsi="宋体" w:cs="黑体"/>
          <w:b/>
          <w:sz w:val="32"/>
          <w:szCs w:val="32"/>
        </w:rPr>
      </w:pPr>
      <w:r>
        <w:rPr>
          <w:rFonts w:hint="eastAsia" w:hAnsi="宋体" w:cs="黑体"/>
          <w:b/>
          <w:sz w:val="32"/>
          <w:szCs w:val="32"/>
        </w:rPr>
        <w:t>授权委托书</w:t>
      </w:r>
    </w:p>
    <w:p>
      <w:pPr>
        <w:autoSpaceDE w:val="0"/>
        <w:autoSpaceDN w:val="0"/>
        <w:adjustRightInd w:val="0"/>
        <w:spacing w:line="420" w:lineRule="exact"/>
        <w:outlineLvl w:val="0"/>
        <w:rPr>
          <w:rFonts w:hAnsi="宋体" w:cs="黑体"/>
          <w:b/>
          <w:sz w:val="24"/>
        </w:rPr>
      </w:pPr>
      <w:r>
        <w:rPr>
          <w:rFonts w:hint="eastAsia" w:hAnsi="宋体" w:cs="黑体"/>
          <w:b/>
          <w:sz w:val="32"/>
          <w:szCs w:val="32"/>
        </w:rPr>
        <w:t xml:space="preserve">                 </w:t>
      </w:r>
    </w:p>
    <w:p>
      <w:pPr>
        <w:autoSpaceDE w:val="0"/>
        <w:autoSpaceDN w:val="0"/>
        <w:adjustRightInd w:val="0"/>
        <w:jc w:val="center"/>
        <w:outlineLvl w:val="0"/>
        <w:rPr>
          <w:rFonts w:hAnsi="宋体" w:cs="黑体"/>
          <w:b/>
          <w:sz w:val="24"/>
        </w:rPr>
      </w:pPr>
    </w:p>
    <w:p>
      <w:pPr>
        <w:autoSpaceDE w:val="0"/>
        <w:autoSpaceDN w:val="0"/>
        <w:adjustRightInd w:val="0"/>
        <w:jc w:val="center"/>
        <w:rPr>
          <w:rFonts w:hAnsi="宋体" w:cs="黑体"/>
          <w:b/>
          <w:sz w:val="24"/>
        </w:rPr>
      </w:pPr>
      <w:r>
        <w:rPr>
          <w:rFonts w:hint="eastAsia" w:hAnsi="宋体" w:cs="黑体"/>
          <w:b/>
          <w:sz w:val="24"/>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r>
        <w:rPr>
          <w:rFonts w:hint="eastAsia" w:hAnsi="宋体" w:cs="TimesNewRomanPSMT"/>
          <w:sz w:val="24"/>
          <w:u w:val="single"/>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int="eastAsia" w:hAnsi="宋体" w:cs="TimesNewRomanPSMT"/>
          <w:sz w:val="24"/>
          <w:u w:val="single"/>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int="eastAsia" w:hAnsi="宋体" w:cs="TimesNewRomanPSMT"/>
          <w:sz w:val="24"/>
          <w:u w:val="single"/>
        </w:rPr>
        <w:t xml:space="preserve">                            </w:t>
      </w:r>
      <w:r>
        <w:rPr>
          <w:rFonts w:hint="eastAsia" w:hAnsi="宋体" w:cs="TimesNewRomanPSMT"/>
          <w:sz w:val="24"/>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int="eastAsia" w:hAnsi="宋体" w:cs="仿宋_GB2312"/>
          <w:sz w:val="24"/>
          <w:u w:val="single"/>
        </w:rPr>
        <w:t xml:space="preserve">    </w:t>
      </w:r>
      <w:r>
        <w:rPr>
          <w:rFonts w:hint="eastAsia" w:hAnsi="宋体" w:cs="仿宋_GB2312"/>
          <w:sz w:val="24"/>
        </w:rPr>
        <w:t xml:space="preserve"> 年</w:t>
      </w:r>
      <w:r>
        <w:rPr>
          <w:rFonts w:hint="eastAsia" w:hAnsi="宋体" w:cs="TimesNewRomanPSMT"/>
          <w:sz w:val="24"/>
          <w:u w:val="single"/>
        </w:rPr>
        <w:t xml:space="preserve">     </w:t>
      </w:r>
      <w:r>
        <w:rPr>
          <w:rFonts w:hAnsi="宋体" w:cs="仿宋_GB2312"/>
          <w:sz w:val="24"/>
        </w:rPr>
        <w:t xml:space="preserve"> </w:t>
      </w:r>
      <w:r>
        <w:rPr>
          <w:rFonts w:hint="eastAsia" w:hAnsi="宋体" w:cs="仿宋_GB2312"/>
          <w:sz w:val="24"/>
        </w:rPr>
        <w:t>月</w:t>
      </w:r>
      <w:r>
        <w:rPr>
          <w:rFonts w:hint="eastAsia" w:hAnsi="宋体" w:cs="TimesNewRomanPSMT"/>
          <w:sz w:val="24"/>
        </w:rPr>
        <w:t xml:space="preserve"> </w:t>
      </w:r>
      <w:r>
        <w:rPr>
          <w:rFonts w:hint="eastAsia" w:hAnsi="宋体" w:cs="TimesNewRomanPSMT"/>
          <w:sz w:val="24"/>
          <w:u w:val="single"/>
        </w:rPr>
        <w:t xml:space="preserve">    </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int="eastAsia" w:hAnsi="宋体" w:cs="TimesNewRomanPSMT"/>
          <w:sz w:val="24"/>
          <w:u w:val="single"/>
        </w:rPr>
        <w:t xml:space="preserve">                      </w:t>
      </w:r>
    </w:p>
    <w:p>
      <w:pPr>
        <w:autoSpaceDE w:val="0"/>
        <w:autoSpaceDN w:val="0"/>
        <w:adjustRightInd w:val="0"/>
        <w:spacing w:line="420" w:lineRule="exact"/>
        <w:ind w:firstLine="480" w:firstLineChars="200"/>
        <w:jc w:val="left"/>
        <w:rPr>
          <w:rFonts w:hAnsi="宋体" w:cs="仿宋_GB2312"/>
          <w:sz w:val="24"/>
          <w:u w:val="single"/>
        </w:rPr>
      </w:pPr>
      <w:r>
        <w:rPr>
          <w:rFonts w:hint="eastAsia" w:hAnsi="宋体" w:cs="仿宋_GB2312"/>
          <w:sz w:val="24"/>
        </w:rPr>
        <w:t>姓名：</w:t>
      </w:r>
      <w:r>
        <w:rPr>
          <w:rFonts w:hAnsi="宋体" w:cs="TimesNewRomanPSMT"/>
          <w:sz w:val="24"/>
        </w:rPr>
        <w:t>___</w:t>
      </w:r>
      <w:r>
        <w:rPr>
          <w:rFonts w:hint="eastAsia" w:hAnsi="宋体" w:cs="仿宋_GB2312"/>
          <w:sz w:val="24"/>
        </w:rPr>
        <w:t>性别：</w:t>
      </w:r>
      <w:r>
        <w:rPr>
          <w:rFonts w:hAnsi="宋体" w:cs="TimesNewRomanPSMT"/>
          <w:sz w:val="24"/>
        </w:rPr>
        <w:t>___</w:t>
      </w:r>
      <w:r>
        <w:rPr>
          <w:rFonts w:hint="eastAsia" w:hAnsi="宋体" w:cs="仿宋_GB2312"/>
          <w:sz w:val="24"/>
        </w:rPr>
        <w:t>年龄：</w:t>
      </w:r>
      <w:r>
        <w:rPr>
          <w:rFonts w:hAnsi="宋体" w:cs="TimesNewRomanPSMT"/>
          <w:sz w:val="24"/>
        </w:rPr>
        <w:t>___</w:t>
      </w:r>
      <w:r>
        <w:rPr>
          <w:rFonts w:hint="eastAsia" w:hAnsi="宋体" w:cs="仿宋_GB2312"/>
          <w:sz w:val="24"/>
        </w:rPr>
        <w:t>职务：</w:t>
      </w:r>
      <w:r>
        <w:rPr>
          <w:rFonts w:hint="eastAsia" w:hAnsi="宋体" w:cs="仿宋_GB2312"/>
          <w:sz w:val="24"/>
          <w:u w:val="single"/>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int="eastAsia" w:hAnsi="宋体" w:cs="TimesNewRomanPSMT"/>
          <w:sz w:val="24"/>
          <w:u w:val="single"/>
        </w:rPr>
        <w:t xml:space="preserve">                           </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int="eastAsia" w:hAnsi="宋体" w:cs="TimesNewRomanPSMT"/>
          <w:sz w:val="24"/>
          <w:u w:val="single"/>
        </w:rPr>
        <w:t xml:space="preserve">                     </w:t>
      </w:r>
      <w:r>
        <w:rPr>
          <w:rFonts w:hint="eastAsia" w:hAnsi="宋体" w:cs="仿宋_GB2312"/>
          <w:sz w:val="24"/>
        </w:rPr>
        <w:t>（盖单位章）</w:t>
      </w:r>
    </w:p>
    <w:p>
      <w:pPr>
        <w:autoSpaceDE w:val="0"/>
        <w:autoSpaceDN w:val="0"/>
        <w:adjustRightInd w:val="0"/>
        <w:spacing w:line="420" w:lineRule="exact"/>
        <w:ind w:firstLine="480" w:firstLineChars="200"/>
        <w:rPr>
          <w:rFonts w:hAnsi="宋体" w:cs="仿宋_GB2312"/>
          <w:sz w:val="24"/>
        </w:rPr>
      </w:pPr>
      <w:r>
        <w:rPr>
          <w:rFonts w:hint="eastAsia" w:hAnsi="宋体" w:cs="仿宋_GB2312"/>
          <w:sz w:val="24"/>
        </w:rPr>
        <w:t xml:space="preserve">                             </w:t>
      </w:r>
    </w:p>
    <w:p>
      <w:pPr>
        <w:autoSpaceDE w:val="0"/>
        <w:autoSpaceDN w:val="0"/>
        <w:adjustRightInd w:val="0"/>
        <w:spacing w:line="420" w:lineRule="exact"/>
        <w:ind w:firstLine="480" w:firstLineChars="200"/>
        <w:rPr>
          <w:rFonts w:hAnsi="宋体" w:cs="仿宋_GB2312"/>
          <w:sz w:val="24"/>
        </w:rPr>
      </w:pPr>
      <w:r>
        <w:rPr>
          <w:rFonts w:hint="eastAsia" w:hAnsi="宋体" w:cs="仿宋_GB2312"/>
          <w:sz w:val="24"/>
        </w:rPr>
        <w:t xml:space="preserve">                                       </w:t>
      </w:r>
      <w:r>
        <w:rPr>
          <w:rFonts w:hint="eastAsia" w:hAnsi="宋体" w:cs="仿宋_GB2312"/>
          <w:sz w:val="24"/>
          <w:u w:val="single"/>
        </w:rPr>
        <w:t xml:space="preserve">    </w:t>
      </w:r>
      <w:r>
        <w:rPr>
          <w:rFonts w:hint="eastAsia" w:hAnsi="宋体" w:cs="仿宋_GB2312"/>
          <w:sz w:val="24"/>
        </w:rPr>
        <w:t>年</w:t>
      </w:r>
      <w:r>
        <w:rPr>
          <w:rFonts w:hint="eastAsia" w:hAnsi="宋体" w:cs="TimesNewRomanPSMT"/>
          <w:sz w:val="24"/>
          <w:u w:val="single"/>
        </w:rPr>
        <w:t xml:space="preserve">       </w:t>
      </w:r>
      <w:r>
        <w:rPr>
          <w:rFonts w:hAnsi="宋体" w:cs="仿宋_GB2312"/>
          <w:sz w:val="24"/>
        </w:rPr>
        <w:t xml:space="preserve"> </w:t>
      </w:r>
      <w:r>
        <w:rPr>
          <w:rFonts w:hint="eastAsia" w:hAnsi="宋体" w:cs="仿宋_GB2312"/>
          <w:sz w:val="24"/>
        </w:rPr>
        <w:t>月</w:t>
      </w:r>
      <w:r>
        <w:rPr>
          <w:rFonts w:hint="eastAsia" w:hAnsi="宋体" w:cs="TimesNewRomanPSMT"/>
          <w:sz w:val="24"/>
          <w:u w:val="single"/>
        </w:rPr>
        <w:t xml:space="preserve">   </w:t>
      </w:r>
      <w:r>
        <w:rPr>
          <w:rFonts w:hint="eastAsia" w:hAnsi="宋体" w:cs="仿宋_GB2312"/>
          <w:sz w:val="24"/>
        </w:rPr>
        <w:t>日</w:t>
      </w:r>
    </w:p>
    <w:p>
      <w:pPr>
        <w:autoSpaceDE w:val="0"/>
        <w:autoSpaceDN w:val="0"/>
        <w:adjustRightInd w:val="0"/>
        <w:spacing w:line="420" w:lineRule="exact"/>
        <w:ind w:firstLine="480" w:firstLineChars="200"/>
        <w:jc w:val="left"/>
        <w:rPr>
          <w:rFonts w:hAnsi="宋体" w:cs="黑体"/>
          <w:sz w:val="24"/>
        </w:rPr>
      </w:pPr>
    </w:p>
    <w:p>
      <w:pPr>
        <w:autoSpaceDE w:val="0"/>
        <w:autoSpaceDN w:val="0"/>
        <w:adjustRightInd w:val="0"/>
        <w:ind w:firstLine="2940" w:firstLineChars="1225"/>
        <w:outlineLvl w:val="0"/>
        <w:rPr>
          <w:rFonts w:hAnsi="宋体" w:cs="黑体"/>
          <w:b/>
          <w:sz w:val="24"/>
        </w:rPr>
      </w:pPr>
      <w:bookmarkStart w:id="88" w:name="_Toc215282241"/>
    </w:p>
    <w:p>
      <w:pPr>
        <w:autoSpaceDE w:val="0"/>
        <w:autoSpaceDN w:val="0"/>
        <w:adjustRightInd w:val="0"/>
        <w:ind w:firstLine="2940" w:firstLineChars="1225"/>
        <w:outlineLvl w:val="0"/>
        <w:rPr>
          <w:rFonts w:hAnsi="宋体" w:cs="黑体"/>
          <w:b/>
          <w:sz w:val="24"/>
        </w:rPr>
      </w:pPr>
    </w:p>
    <w:p>
      <w:pPr>
        <w:autoSpaceDE w:val="0"/>
        <w:autoSpaceDN w:val="0"/>
        <w:adjustRightInd w:val="0"/>
        <w:outlineLvl w:val="0"/>
        <w:rPr>
          <w:rFonts w:hAnsi="宋体" w:cs="黑体"/>
          <w:b/>
          <w:sz w:val="24"/>
        </w:rPr>
      </w:pPr>
      <w:r>
        <w:rPr>
          <w:rFonts w:hAnsi="宋体" w:cs="黑体"/>
          <w:b/>
          <w:sz w:val="24"/>
        </w:rPr>
        <w:br w:type="page"/>
      </w:r>
    </w:p>
    <w:p>
      <w:pPr>
        <w:autoSpaceDE w:val="0"/>
        <w:autoSpaceDN w:val="0"/>
        <w:adjustRightInd w:val="0"/>
        <w:ind w:firstLine="2940" w:firstLineChars="1225"/>
        <w:rPr>
          <w:rFonts w:hAnsi="宋体" w:cs="黑体"/>
          <w:b/>
          <w:sz w:val="24"/>
        </w:rPr>
      </w:pPr>
      <w:r>
        <w:rPr>
          <w:rFonts w:hint="eastAsia" w:hAnsi="宋体" w:cs="黑体"/>
          <w:b/>
          <w:sz w:val="24"/>
        </w:rPr>
        <w:t xml:space="preserve">     （二）授权委托书</w:t>
      </w:r>
      <w:bookmarkEnd w:id="88"/>
    </w:p>
    <w:p>
      <w:pPr>
        <w:autoSpaceDE w:val="0"/>
        <w:autoSpaceDN w:val="0"/>
        <w:adjustRightInd w:val="0"/>
        <w:spacing w:line="420" w:lineRule="exact"/>
        <w:jc w:val="center"/>
        <w:rPr>
          <w:rFonts w:hAnsi="宋体" w:cs="黑体"/>
          <w:sz w:val="24"/>
        </w:rPr>
      </w:pP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本人</w:t>
      </w:r>
      <w:r>
        <w:rPr>
          <w:rFonts w:hAnsi="宋体" w:cs="仿宋_GB2312"/>
          <w:sz w:val="24"/>
        </w:rPr>
        <w:t xml:space="preserve"> </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（项目名称）</w:t>
      </w:r>
      <w:r>
        <w:rPr>
          <w:rFonts w:hint="eastAsia" w:hAnsi="宋体" w:cs="仿宋_GB2312"/>
          <w:sz w:val="24"/>
          <w:u w:val="single"/>
        </w:rPr>
        <w:t xml:space="preserve">    </w:t>
      </w:r>
      <w:r>
        <w:rPr>
          <w:rFonts w:hint="eastAsia" w:hAnsi="宋体" w:cs="仿宋_GB2312"/>
          <w:sz w:val="24"/>
        </w:rPr>
        <w:t>标段监理投标文件、签订合同和处理有关事宜，其法律后果由我方承担。</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附：法定代表人身份证及授权委托人身份证原件扫描件（或图片）</w:t>
      </w:r>
    </w:p>
    <w:p>
      <w:pPr>
        <w:autoSpaceDE w:val="0"/>
        <w:autoSpaceDN w:val="0"/>
        <w:adjustRightInd w:val="0"/>
        <w:spacing w:line="420" w:lineRule="auto"/>
        <w:ind w:firstLine="480" w:firstLineChars="200"/>
        <w:jc w:val="left"/>
        <w:rPr>
          <w:rFonts w:hAnsi="宋体" w:cs="仿宋_GB2312"/>
          <w:sz w:val="24"/>
        </w:rPr>
      </w:pPr>
    </w:p>
    <w:p>
      <w:pPr>
        <w:autoSpaceDE w:val="0"/>
        <w:autoSpaceDN w:val="0"/>
        <w:adjustRightInd w:val="0"/>
        <w:spacing w:line="420" w:lineRule="auto"/>
        <w:jc w:val="lef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420" w:lineRule="auto"/>
        <w:jc w:val="left"/>
        <w:rPr>
          <w:rFonts w:hAnsi="宋体" w:cs="仿宋_GB2312"/>
          <w:sz w:val="24"/>
        </w:rPr>
      </w:pPr>
      <w:r>
        <w:rPr>
          <w:rFonts w:hint="eastAsia" w:hAnsi="宋体" w:cs="仿宋_GB2312"/>
          <w:sz w:val="24"/>
        </w:rPr>
        <w:t>法定代表人：</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w:t>
      </w:r>
      <w:r>
        <w:rPr>
          <w:rFonts w:hAnsi="宋体"/>
          <w:sz w:val="24"/>
        </w:rPr>
        <w:t>签</w:t>
      </w:r>
      <w:r>
        <w:rPr>
          <w:rFonts w:hint="eastAsia" w:hAnsi="宋体"/>
          <w:sz w:val="24"/>
        </w:rPr>
        <w:t>字</w:t>
      </w:r>
      <w:r>
        <w:rPr>
          <w:rFonts w:hint="eastAsia" w:hAnsi="宋体" w:cs="仿宋_GB2312"/>
          <w:sz w:val="24"/>
        </w:rPr>
        <w:t>）</w:t>
      </w:r>
    </w:p>
    <w:p>
      <w:pPr>
        <w:autoSpaceDE w:val="0"/>
        <w:autoSpaceDN w:val="0"/>
        <w:adjustRightInd w:val="0"/>
        <w:spacing w:line="420" w:lineRule="auto"/>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420" w:lineRule="auto"/>
        <w:jc w:val="left"/>
        <w:rPr>
          <w:rFonts w:hAnsi="宋体" w:cs="仿宋_GB2312"/>
          <w:sz w:val="24"/>
        </w:rPr>
      </w:pPr>
      <w:r>
        <w:rPr>
          <w:rFonts w:hint="eastAsia" w:hAnsi="宋体" w:cs="仿宋_GB2312"/>
          <w:sz w:val="24"/>
        </w:rPr>
        <w:t>委托代理人：</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w:t>
      </w:r>
      <w:r>
        <w:rPr>
          <w:rFonts w:hAnsi="宋体"/>
          <w:sz w:val="24"/>
        </w:rPr>
        <w:t>签</w:t>
      </w:r>
      <w:r>
        <w:rPr>
          <w:rFonts w:hint="eastAsia" w:hAnsi="宋体"/>
          <w:sz w:val="24"/>
        </w:rPr>
        <w:t>字</w:t>
      </w:r>
      <w:r>
        <w:rPr>
          <w:rFonts w:hint="eastAsia" w:hAnsi="宋体" w:cs="仿宋_GB2312"/>
          <w:sz w:val="24"/>
        </w:rPr>
        <w:t>）</w:t>
      </w:r>
    </w:p>
    <w:p>
      <w:pPr>
        <w:autoSpaceDE w:val="0"/>
        <w:autoSpaceDN w:val="0"/>
        <w:adjustRightInd w:val="0"/>
        <w:spacing w:line="420" w:lineRule="auto"/>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420" w:lineRule="auto"/>
        <w:ind w:firstLine="3700" w:firstLineChars="1542"/>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bookmarkStart w:id="89" w:name="_Toc215282243"/>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Ansi="宋体" w:cs="黑体"/>
          <w:b/>
          <w:sz w:val="32"/>
          <w:szCs w:val="32"/>
        </w:rPr>
      </w:pPr>
    </w:p>
    <w:p>
      <w:pPr>
        <w:autoSpaceDE w:val="0"/>
        <w:autoSpaceDN w:val="0"/>
        <w:adjustRightInd w:val="0"/>
        <w:spacing w:line="420" w:lineRule="exact"/>
        <w:ind w:firstLine="3664" w:firstLineChars="1145"/>
        <w:rPr>
          <w:rFonts w:hint="eastAsia" w:hAnsi="宋体" w:cs="黑体"/>
          <w:b/>
          <w:sz w:val="32"/>
          <w:szCs w:val="32"/>
        </w:rPr>
      </w:pPr>
      <w:r>
        <w:rPr>
          <w:rFonts w:hint="eastAsia" w:hAnsi="宋体" w:cs="黑体"/>
          <w:b/>
          <w:sz w:val="32"/>
          <w:szCs w:val="32"/>
        </w:rPr>
        <w:br w:type="page"/>
      </w:r>
    </w:p>
    <w:p>
      <w:pPr>
        <w:autoSpaceDE w:val="0"/>
        <w:autoSpaceDN w:val="0"/>
        <w:adjustRightInd w:val="0"/>
        <w:spacing w:line="420" w:lineRule="exact"/>
        <w:ind w:firstLine="3664" w:firstLineChars="1145"/>
        <w:rPr>
          <w:rFonts w:hint="eastAsia" w:hAnsi="宋体" w:cs="黑体"/>
          <w:b/>
          <w:sz w:val="32"/>
          <w:szCs w:val="32"/>
        </w:rPr>
      </w:pPr>
    </w:p>
    <w:p>
      <w:pPr>
        <w:autoSpaceDE w:val="0"/>
        <w:autoSpaceDN w:val="0"/>
        <w:adjustRightInd w:val="0"/>
        <w:spacing w:line="420" w:lineRule="exact"/>
        <w:ind w:firstLine="3664" w:firstLineChars="1145"/>
        <w:rPr>
          <w:rFonts w:hint="eastAsia" w:hAnsi="宋体" w:cs="黑体"/>
          <w:b/>
          <w:sz w:val="32"/>
          <w:szCs w:val="32"/>
        </w:rPr>
      </w:pPr>
    </w:p>
    <w:p>
      <w:pPr>
        <w:autoSpaceDE w:val="0"/>
        <w:autoSpaceDN w:val="0"/>
        <w:adjustRightInd w:val="0"/>
        <w:spacing w:line="420" w:lineRule="exact"/>
        <w:ind w:firstLine="3664" w:firstLineChars="1145"/>
        <w:rPr>
          <w:rFonts w:hAnsi="宋体" w:cs="黑体"/>
          <w:b/>
          <w:sz w:val="32"/>
          <w:szCs w:val="32"/>
        </w:rPr>
      </w:pPr>
      <w:r>
        <w:rPr>
          <w:rFonts w:hint="eastAsia" w:hAnsi="宋体" w:cs="黑体"/>
          <w:b/>
          <w:sz w:val="32"/>
          <w:szCs w:val="32"/>
        </w:rPr>
        <w:t>三、投标保证金</w:t>
      </w:r>
      <w:bookmarkEnd w:id="89"/>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附投标保证金有效银行转账凭证复印件、保证金绑定回执单及基本户开户许可证原件扫描件（或图片）；</w:t>
      </w:r>
    </w:p>
    <w:p>
      <w:pPr>
        <w:autoSpaceDE w:val="0"/>
        <w:autoSpaceDN w:val="0"/>
        <w:adjustRightInd w:val="0"/>
        <w:spacing w:line="420" w:lineRule="exact"/>
        <w:jc w:val="center"/>
        <w:rPr>
          <w:rFonts w:hAnsi="宋体" w:cs="黑体"/>
          <w:sz w:val="28"/>
          <w:szCs w:val="28"/>
        </w:rPr>
      </w:pPr>
      <w:r>
        <w:rPr>
          <w:rFonts w:hint="eastAsia" w:hAnsi="宋体" w:cs="黑体"/>
          <w:sz w:val="28"/>
          <w:szCs w:val="28"/>
        </w:rPr>
        <w:t xml:space="preserve"> </w:t>
      </w:r>
    </w:p>
    <w:p>
      <w:pPr>
        <w:autoSpaceDE w:val="0"/>
        <w:autoSpaceDN w:val="0"/>
        <w:adjustRightInd w:val="0"/>
        <w:spacing w:line="420" w:lineRule="exact"/>
        <w:jc w:val="center"/>
        <w:outlineLvl w:val="0"/>
        <w:rPr>
          <w:rFonts w:ascii="黑体" w:hAnsi="新宋体" w:eastAsia="黑体" w:cs="黑体"/>
          <w:sz w:val="28"/>
          <w:szCs w:val="28"/>
        </w:rPr>
      </w:pPr>
      <w:bookmarkStart w:id="90" w:name="_Toc21528225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spacing w:line="440" w:lineRule="exact"/>
        <w:ind w:firstLine="400" w:firstLineChars="200"/>
        <w:rPr>
          <w:rFonts w:hAnsi="宋体" w:cs="黑体"/>
          <w:b/>
          <w:sz w:val="32"/>
          <w:szCs w:val="32"/>
        </w:rPr>
      </w:pPr>
      <w:r>
        <w:rPr>
          <w:rFonts w:hint="eastAsia" w:hAnsi="宋体"/>
          <w:sz w:val="20"/>
        </w:rPr>
        <w:t xml:space="preserve"> </w:t>
      </w:r>
      <w:r>
        <w:rPr>
          <w:rFonts w:hint="eastAsia" w:hAnsi="宋体" w:cs="黑体"/>
          <w:b/>
          <w:sz w:val="32"/>
          <w:szCs w:val="32"/>
        </w:rPr>
        <w:t xml:space="preserve"> </w:t>
      </w:r>
    </w:p>
    <w:p>
      <w:pPr>
        <w:spacing w:line="440" w:lineRule="exact"/>
        <w:ind w:firstLine="640" w:firstLineChars="200"/>
        <w:jc w:val="center"/>
        <w:rPr>
          <w:rFonts w:hAnsi="宋体" w:cs="黑体"/>
          <w:b/>
          <w:sz w:val="32"/>
          <w:szCs w:val="32"/>
        </w:rPr>
      </w:pPr>
      <w:r>
        <w:rPr>
          <w:rFonts w:hAnsi="宋体" w:cs="黑体"/>
          <w:b/>
          <w:sz w:val="32"/>
          <w:szCs w:val="32"/>
        </w:rPr>
        <w:br w:type="page"/>
      </w:r>
      <w:r>
        <w:rPr>
          <w:rFonts w:hint="eastAsia" w:hAnsi="宋体" w:cs="黑体"/>
          <w:b/>
          <w:sz w:val="32"/>
          <w:szCs w:val="32"/>
        </w:rPr>
        <w:t>四、</w:t>
      </w:r>
      <w:bookmarkEnd w:id="90"/>
      <w:r>
        <w:rPr>
          <w:rFonts w:hint="eastAsia" w:hAnsi="宋体" w:cs="黑体"/>
          <w:b/>
          <w:sz w:val="32"/>
          <w:szCs w:val="32"/>
        </w:rPr>
        <w:t>监理单位综合情况</w:t>
      </w:r>
    </w:p>
    <w:p>
      <w:pPr>
        <w:autoSpaceDE w:val="0"/>
        <w:autoSpaceDN w:val="0"/>
        <w:adjustRightInd w:val="0"/>
        <w:spacing w:line="420" w:lineRule="exact"/>
        <w:outlineLvl w:val="0"/>
        <w:rPr>
          <w:rFonts w:ascii="黑体" w:hAnsi="新宋体" w:eastAsia="黑体" w:cs="黑体"/>
          <w:sz w:val="28"/>
          <w:szCs w:val="28"/>
        </w:rPr>
      </w:pPr>
    </w:p>
    <w:tbl>
      <w:tblPr>
        <w:tblStyle w:val="50"/>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企业名称</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法人代表姓名</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企业性质</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联系电话</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企业主管单位</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联系传真</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监理资质等级</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地址</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企业组建时间</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企业邮编</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企业经营范围</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开户银行</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hAnsi="宋体" w:cs="黑体"/>
                <w:sz w:val="24"/>
              </w:rPr>
            </w:pPr>
            <w:r>
              <w:rPr>
                <w:rFonts w:hint="eastAsia" w:hAnsi="宋体" w:cs="黑体"/>
                <w:sz w:val="24"/>
              </w:rPr>
              <w:t>企业人员状况</w:t>
            </w:r>
          </w:p>
        </w:tc>
        <w:tc>
          <w:tcPr>
            <w:tcW w:w="3060" w:type="dxa"/>
            <w:gridSpan w:val="3"/>
            <w:vMerge w:val="restart"/>
          </w:tcPr>
          <w:p>
            <w:pPr>
              <w:autoSpaceDE w:val="0"/>
              <w:autoSpaceDN w:val="0"/>
              <w:adjustRightInd w:val="0"/>
              <w:spacing w:line="420" w:lineRule="exact"/>
              <w:outlineLvl w:val="0"/>
              <w:rPr>
                <w:rFonts w:hAnsi="宋体" w:cs="黑体"/>
                <w:sz w:val="24"/>
              </w:rPr>
            </w:pPr>
            <w:r>
              <w:rPr>
                <w:rFonts w:hint="eastAsia" w:hAnsi="宋体" w:cs="黑体"/>
                <w:sz w:val="24"/>
              </w:rPr>
              <w:t>企业总人数：</w:t>
            </w:r>
          </w:p>
          <w:p>
            <w:pPr>
              <w:autoSpaceDE w:val="0"/>
              <w:autoSpaceDN w:val="0"/>
              <w:adjustRightInd w:val="0"/>
              <w:spacing w:line="420" w:lineRule="exact"/>
              <w:outlineLvl w:val="0"/>
              <w:rPr>
                <w:rFonts w:hAnsi="宋体" w:cs="黑体"/>
                <w:sz w:val="24"/>
              </w:rPr>
            </w:pPr>
            <w:r>
              <w:rPr>
                <w:rFonts w:hint="eastAsia" w:hAnsi="宋体" w:cs="黑体"/>
                <w:sz w:val="24"/>
              </w:rPr>
              <w:t>在册工程技术人员：</w:t>
            </w:r>
          </w:p>
          <w:p>
            <w:pPr>
              <w:autoSpaceDE w:val="0"/>
              <w:autoSpaceDN w:val="0"/>
              <w:adjustRightInd w:val="0"/>
              <w:spacing w:line="420" w:lineRule="exact"/>
              <w:outlineLvl w:val="0"/>
              <w:rPr>
                <w:rFonts w:hAnsi="宋体" w:cs="黑体"/>
                <w:sz w:val="24"/>
              </w:rPr>
            </w:pPr>
            <w:r>
              <w:rPr>
                <w:rFonts w:hint="eastAsia" w:hAnsi="宋体" w:cs="黑体"/>
                <w:sz w:val="24"/>
              </w:rPr>
              <w:t>其中：</w:t>
            </w:r>
          </w:p>
          <w:p>
            <w:pPr>
              <w:autoSpaceDE w:val="0"/>
              <w:autoSpaceDN w:val="0"/>
              <w:adjustRightInd w:val="0"/>
              <w:spacing w:line="420" w:lineRule="exact"/>
              <w:outlineLvl w:val="0"/>
              <w:rPr>
                <w:rFonts w:hAnsi="宋体" w:cs="黑体"/>
                <w:sz w:val="24"/>
              </w:rPr>
            </w:pPr>
            <w:r>
              <w:rPr>
                <w:rFonts w:hint="eastAsia" w:hAnsi="宋体" w:cs="黑体"/>
                <w:sz w:val="24"/>
              </w:rPr>
              <w:t>高级职称：  人</w:t>
            </w:r>
          </w:p>
          <w:p>
            <w:pPr>
              <w:autoSpaceDE w:val="0"/>
              <w:autoSpaceDN w:val="0"/>
              <w:adjustRightInd w:val="0"/>
              <w:spacing w:line="420" w:lineRule="exact"/>
              <w:outlineLvl w:val="0"/>
              <w:rPr>
                <w:rFonts w:hAnsi="宋体" w:cs="黑体"/>
                <w:sz w:val="24"/>
              </w:rPr>
            </w:pPr>
            <w:r>
              <w:rPr>
                <w:rFonts w:hint="eastAsia" w:hAnsi="宋体" w:cs="黑体"/>
                <w:sz w:val="24"/>
              </w:rPr>
              <w:t>中级职称：  人</w:t>
            </w:r>
          </w:p>
          <w:p>
            <w:pPr>
              <w:autoSpaceDE w:val="0"/>
              <w:autoSpaceDN w:val="0"/>
              <w:adjustRightInd w:val="0"/>
              <w:spacing w:line="420" w:lineRule="exact"/>
              <w:outlineLvl w:val="0"/>
              <w:rPr>
                <w:rFonts w:hAnsi="宋体" w:cs="黑体"/>
                <w:sz w:val="24"/>
              </w:rPr>
            </w:pPr>
            <w:r>
              <w:rPr>
                <w:rFonts w:hint="eastAsia" w:hAnsi="宋体" w:cs="黑体"/>
                <w:sz w:val="24"/>
              </w:rPr>
              <w:t>初级职称：  人</w:t>
            </w:r>
          </w:p>
          <w:p>
            <w:pPr>
              <w:autoSpaceDE w:val="0"/>
              <w:autoSpaceDN w:val="0"/>
              <w:adjustRightInd w:val="0"/>
              <w:spacing w:line="420" w:lineRule="exact"/>
              <w:outlineLvl w:val="0"/>
              <w:rPr>
                <w:rFonts w:hAnsi="宋体" w:cs="黑体"/>
                <w:sz w:val="24"/>
              </w:rPr>
            </w:pPr>
            <w:r>
              <w:rPr>
                <w:rFonts w:hint="eastAsia" w:hAnsi="宋体" w:cs="黑体"/>
                <w:sz w:val="24"/>
              </w:rPr>
              <w:t>国家注册监理工程师： 人</w:t>
            </w:r>
          </w:p>
          <w:p>
            <w:pPr>
              <w:autoSpaceDE w:val="0"/>
              <w:autoSpaceDN w:val="0"/>
              <w:adjustRightInd w:val="0"/>
              <w:spacing w:line="420" w:lineRule="exact"/>
              <w:outlineLvl w:val="0"/>
              <w:rPr>
                <w:rFonts w:hAnsi="宋体" w:cs="黑体"/>
                <w:sz w:val="24"/>
              </w:rPr>
            </w:pPr>
            <w:r>
              <w:rPr>
                <w:rFonts w:hint="eastAsia" w:hAnsi="宋体" w:cs="黑体"/>
                <w:sz w:val="24"/>
              </w:rPr>
              <w:t>地方注册监理工程师： 人</w:t>
            </w:r>
          </w:p>
        </w:tc>
        <w:tc>
          <w:tcPr>
            <w:tcW w:w="4140" w:type="dxa"/>
            <w:gridSpan w:val="2"/>
          </w:tcPr>
          <w:p>
            <w:pPr>
              <w:autoSpaceDE w:val="0"/>
              <w:autoSpaceDN w:val="0"/>
              <w:adjustRightInd w:val="0"/>
              <w:spacing w:line="420" w:lineRule="exact"/>
              <w:outlineLvl w:val="0"/>
              <w:rPr>
                <w:rFonts w:hAnsi="宋体" w:cs="黑体"/>
                <w:sz w:val="24"/>
              </w:rPr>
            </w:pPr>
            <w:r>
              <w:rPr>
                <w:rFonts w:hint="eastAsia" w:hAnsi="宋体" w:cs="黑体"/>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hAnsi="宋体" w:cs="黑体"/>
                <w:sz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hAnsi="宋体" w:cs="黑体"/>
                <w:sz w:val="24"/>
              </w:rPr>
            </w:pPr>
          </w:p>
        </w:tc>
        <w:tc>
          <w:tcPr>
            <w:tcW w:w="4140" w:type="dxa"/>
            <w:gridSpan w:val="2"/>
            <w:vMerge w:val="restart"/>
          </w:tcPr>
          <w:p>
            <w:pPr>
              <w:autoSpaceDE w:val="0"/>
              <w:autoSpaceDN w:val="0"/>
              <w:adjustRightInd w:val="0"/>
              <w:spacing w:line="420" w:lineRule="exact"/>
              <w:outlineLvl w:val="0"/>
              <w:rPr>
                <w:rFonts w:hAnsi="宋体" w:cs="黑体"/>
                <w:sz w:val="24"/>
              </w:rPr>
            </w:pPr>
            <w:r>
              <w:rPr>
                <w:rFonts w:hint="eastAsia" w:hAnsi="宋体" w:cs="黑体"/>
                <w:sz w:val="24"/>
              </w:rPr>
              <w:t>企业固定资产总额： 万元</w:t>
            </w:r>
          </w:p>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hAnsi="宋体" w:cs="黑体"/>
                <w:sz w:val="24"/>
              </w:rPr>
            </w:pPr>
          </w:p>
        </w:tc>
        <w:tc>
          <w:tcPr>
            <w:tcW w:w="3060" w:type="dxa"/>
            <w:gridSpan w:val="3"/>
            <w:tcBorders>
              <w:top w:val="nil"/>
            </w:tcBorders>
          </w:tcPr>
          <w:p>
            <w:pPr>
              <w:autoSpaceDE w:val="0"/>
              <w:autoSpaceDN w:val="0"/>
              <w:adjustRightInd w:val="0"/>
              <w:spacing w:line="420" w:lineRule="exact"/>
              <w:jc w:val="center"/>
              <w:outlineLvl w:val="0"/>
              <w:rPr>
                <w:rFonts w:hAnsi="宋体" w:cs="黑体"/>
                <w:sz w:val="24"/>
              </w:rPr>
            </w:pPr>
          </w:p>
        </w:tc>
        <w:tc>
          <w:tcPr>
            <w:tcW w:w="4140" w:type="dxa"/>
            <w:gridSpan w:val="2"/>
            <w:vMerge w:val="continue"/>
          </w:tcPr>
          <w:p>
            <w:pPr>
              <w:autoSpaceDE w:val="0"/>
              <w:autoSpaceDN w:val="0"/>
              <w:adjustRightInd w:val="0"/>
              <w:spacing w:line="420" w:lineRule="exact"/>
              <w:jc w:val="center"/>
              <w:outlineLvl w:val="0"/>
              <w:rPr>
                <w:rFonts w:hAnsi="宋体" w:cs="黑体"/>
                <w:sz w:val="24"/>
              </w:rPr>
            </w:pPr>
          </w:p>
        </w:tc>
      </w:tr>
    </w:tbl>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hAnsi="宋体" w:cs="仿宋_GB2312"/>
          <w:sz w:val="24"/>
        </w:rPr>
        <w:t>注：本表后须附有关证件（ 营业执照、资质证）</w:t>
      </w:r>
      <w:r>
        <w:rPr>
          <w:rFonts w:hint="eastAsia" w:asciiTheme="minorEastAsia" w:hAnsiTheme="minorEastAsia" w:eastAsiaTheme="minorEastAsia" w:cstheme="minorEastAsia"/>
          <w:sz w:val="24"/>
          <w:szCs w:val="24"/>
        </w:rPr>
        <w:t>原件扫描件（或图片）；</w:t>
      </w:r>
    </w:p>
    <w:p>
      <w:pPr>
        <w:autoSpaceDE w:val="0"/>
        <w:autoSpaceDN w:val="0"/>
        <w:adjustRightInd w:val="0"/>
        <w:spacing w:line="440" w:lineRule="exact"/>
        <w:jc w:val="left"/>
        <w:rPr>
          <w:rFonts w:hAnsi="宋体" w:cs="仿宋_GB2312"/>
          <w:sz w:val="24"/>
        </w:rPr>
      </w:pPr>
      <w:r>
        <w:rPr>
          <w:rFonts w:hint="eastAsia" w:hAnsi="宋体" w:cs="仿宋_GB2312"/>
          <w:sz w:val="24"/>
        </w:rPr>
        <w:t>。</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p>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pStyle w:val="30"/>
        <w:ind w:left="0" w:leftChars="0" w:firstLine="0" w:firstLineChars="0"/>
      </w:pPr>
    </w:p>
    <w:p>
      <w:pPr>
        <w:spacing w:line="440" w:lineRule="exact"/>
        <w:ind w:firstLine="640" w:firstLineChars="200"/>
        <w:jc w:val="center"/>
        <w:rPr>
          <w:rFonts w:hint="eastAsia" w:hAnsi="宋体" w:cs="黑体"/>
          <w:b/>
          <w:sz w:val="32"/>
          <w:szCs w:val="32"/>
        </w:rPr>
      </w:pPr>
      <w:r>
        <w:rPr>
          <w:rFonts w:hint="eastAsia" w:hAnsi="宋体" w:cs="黑体"/>
          <w:b/>
          <w:sz w:val="32"/>
          <w:szCs w:val="32"/>
        </w:rPr>
        <w:br w:type="page"/>
      </w:r>
    </w:p>
    <w:p>
      <w:pPr>
        <w:spacing w:line="440" w:lineRule="exact"/>
        <w:ind w:firstLine="640" w:firstLineChars="200"/>
        <w:jc w:val="center"/>
        <w:rPr>
          <w:rFonts w:hAnsi="宋体" w:cs="黑体"/>
          <w:b/>
          <w:sz w:val="32"/>
          <w:szCs w:val="32"/>
        </w:rPr>
      </w:pPr>
      <w:r>
        <w:rPr>
          <w:rFonts w:hint="eastAsia" w:hAnsi="宋体" w:cs="黑体"/>
          <w:b/>
          <w:sz w:val="32"/>
          <w:szCs w:val="32"/>
        </w:rPr>
        <w:t>五、拟派本项目监理机构及主要人员</w:t>
      </w:r>
    </w:p>
    <w:p>
      <w:pPr>
        <w:autoSpaceDE w:val="0"/>
        <w:autoSpaceDN w:val="0"/>
        <w:adjustRightInd w:val="0"/>
        <w:spacing w:line="420" w:lineRule="exact"/>
        <w:jc w:val="center"/>
        <w:outlineLvl w:val="0"/>
        <w:rPr>
          <w:rFonts w:hAnsi="宋体" w:cs="黑体"/>
          <w:sz w:val="28"/>
          <w:szCs w:val="28"/>
        </w:rPr>
      </w:pPr>
    </w:p>
    <w:p>
      <w:pPr>
        <w:autoSpaceDE w:val="0"/>
        <w:autoSpaceDN w:val="0"/>
        <w:adjustRightInd w:val="0"/>
        <w:spacing w:line="420" w:lineRule="exact"/>
        <w:jc w:val="center"/>
        <w:rPr>
          <w:rFonts w:ascii="黑体" w:hAnsi="新宋体" w:eastAsia="黑体" w:cs="黑体"/>
          <w:sz w:val="28"/>
          <w:szCs w:val="28"/>
        </w:rPr>
      </w:pPr>
      <w:bookmarkStart w:id="91" w:name="_Toc215282253"/>
      <w:r>
        <w:rPr>
          <w:rFonts w:hint="eastAsia" w:ascii="黑体" w:hAnsi="新宋体" w:eastAsia="黑体" w:cs="黑体"/>
          <w:sz w:val="28"/>
          <w:szCs w:val="28"/>
        </w:rPr>
        <w:t>（</w:t>
      </w:r>
      <w:r>
        <w:rPr>
          <w:rFonts w:hint="eastAsia" w:hAnsi="宋体" w:cs="黑体"/>
          <w:b/>
          <w:sz w:val="24"/>
        </w:rPr>
        <w:t>一）项目监理机构组成表</w:t>
      </w:r>
      <w:bookmarkEnd w:id="91"/>
    </w:p>
    <w:tbl>
      <w:tblPr>
        <w:tblStyle w:val="50"/>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姓名</w:t>
            </w:r>
          </w:p>
        </w:tc>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职务</w:t>
            </w:r>
          </w:p>
        </w:tc>
        <w:tc>
          <w:tcPr>
            <w:tcW w:w="1035"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职称</w:t>
            </w:r>
          </w:p>
        </w:tc>
        <w:tc>
          <w:tcPr>
            <w:tcW w:w="5309"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执业或职业资格证明</w:t>
            </w:r>
          </w:p>
        </w:tc>
        <w:tc>
          <w:tcPr>
            <w:tcW w:w="901"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Ansi="宋体" w:cs="黑体"/>
                <w:sz w:val="24"/>
              </w:rPr>
            </w:pPr>
          </w:p>
        </w:tc>
        <w:tc>
          <w:tcPr>
            <w:tcW w:w="1034" w:type="dxa"/>
            <w:vMerge w:val="continue"/>
            <w:vAlign w:val="center"/>
          </w:tcPr>
          <w:p>
            <w:pPr>
              <w:autoSpaceDE w:val="0"/>
              <w:autoSpaceDN w:val="0"/>
              <w:adjustRightInd w:val="0"/>
              <w:spacing w:line="420" w:lineRule="exact"/>
              <w:jc w:val="center"/>
              <w:rPr>
                <w:rFonts w:hAnsi="宋体" w:cs="黑体"/>
                <w:sz w:val="24"/>
              </w:rPr>
            </w:pPr>
          </w:p>
        </w:tc>
        <w:tc>
          <w:tcPr>
            <w:tcW w:w="1035" w:type="dxa"/>
            <w:vMerge w:val="continue"/>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证书名称</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级别</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证号</w:t>
            </w:r>
          </w:p>
        </w:tc>
        <w:tc>
          <w:tcPr>
            <w:tcW w:w="1328"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专业</w:t>
            </w: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bl>
    <w:p>
      <w:pPr>
        <w:autoSpaceDE w:val="0"/>
        <w:autoSpaceDN w:val="0"/>
        <w:adjustRightInd w:val="0"/>
        <w:spacing w:line="420" w:lineRule="exact"/>
        <w:jc w:val="left"/>
        <w:rPr>
          <w:rFonts w:hAnsi="宋体" w:cs="黑体"/>
          <w:sz w:val="24"/>
        </w:rPr>
      </w:pPr>
    </w:p>
    <w:p>
      <w:pPr>
        <w:autoSpaceDE w:val="0"/>
        <w:autoSpaceDN w:val="0"/>
        <w:adjustRightInd w:val="0"/>
        <w:spacing w:line="420" w:lineRule="exact"/>
        <w:jc w:val="center"/>
        <w:rPr>
          <w:rFonts w:hAnsi="宋体" w:cs="黑体"/>
          <w:b/>
          <w:sz w:val="24"/>
        </w:rPr>
      </w:pPr>
      <w:bookmarkStart w:id="92" w:name="_Toc215282254"/>
      <w:r>
        <w:rPr>
          <w:rFonts w:hint="eastAsia" w:hAnsi="宋体" w:cs="黑体"/>
          <w:b/>
          <w:sz w:val="24"/>
        </w:rPr>
        <w:t>（二）主要人员简历表</w:t>
      </w:r>
      <w:bookmarkEnd w:id="92"/>
    </w:p>
    <w:p>
      <w:pPr>
        <w:autoSpaceDE w:val="0"/>
        <w:autoSpaceDN w:val="0"/>
        <w:adjustRightInd w:val="0"/>
        <w:spacing w:line="420" w:lineRule="exact"/>
        <w:ind w:firstLine="360" w:firstLineChars="150"/>
        <w:jc w:val="left"/>
        <w:rPr>
          <w:rFonts w:hAnsi="宋体" w:cs="仿宋_GB2312"/>
          <w:sz w:val="24"/>
        </w:rPr>
      </w:pPr>
      <w:r>
        <w:rPr>
          <w:rFonts w:hint="eastAsia" w:hAnsi="宋体" w:cs="仿宋_GB2312"/>
          <w:sz w:val="24"/>
        </w:rPr>
        <w:t>“主要人员简历表”中的总监理师应附监理师证、身份证、职称证等资料</w:t>
      </w:r>
      <w:r>
        <w:rPr>
          <w:rFonts w:hint="eastAsia" w:asciiTheme="minorEastAsia" w:hAnsiTheme="minorEastAsia" w:eastAsiaTheme="minorEastAsia" w:cstheme="minorEastAsia"/>
          <w:sz w:val="24"/>
          <w:szCs w:val="24"/>
        </w:rPr>
        <w:t>原件扫描件（或图片）</w:t>
      </w:r>
      <w:r>
        <w:rPr>
          <w:rFonts w:hint="eastAsia" w:hAnsi="宋体" w:cs="仿宋_GB2312"/>
          <w:sz w:val="24"/>
        </w:rPr>
        <w:t>，管理过的项目业绩须附</w:t>
      </w:r>
      <w:r>
        <w:rPr>
          <w:rFonts w:hint="eastAsia" w:hAnsi="宋体"/>
          <w:sz w:val="24"/>
          <w:shd w:val="clear" w:color="auto" w:fill="FFFFFF"/>
        </w:rPr>
        <w:t>合同和中标通知书原件或者合同和竣工验收表原件</w:t>
      </w:r>
      <w:r>
        <w:rPr>
          <w:rFonts w:hint="eastAsia" w:asciiTheme="minorEastAsia" w:hAnsiTheme="minorEastAsia" w:eastAsiaTheme="minorEastAsia" w:cstheme="minorEastAsia"/>
          <w:sz w:val="24"/>
          <w:szCs w:val="24"/>
        </w:rPr>
        <w:t>扫描件</w:t>
      </w:r>
      <w:r>
        <w:rPr>
          <w:rFonts w:hint="eastAsia" w:hAnsi="宋体" w:cs="仿宋_GB2312"/>
          <w:sz w:val="24"/>
        </w:rPr>
        <w:t>，其他主要人员应附执业证或上岗证</w:t>
      </w:r>
      <w:r>
        <w:rPr>
          <w:rFonts w:hint="eastAsia" w:asciiTheme="minorEastAsia" w:hAnsiTheme="minorEastAsia" w:eastAsiaTheme="minorEastAsia" w:cstheme="minorEastAsia"/>
          <w:sz w:val="24"/>
          <w:szCs w:val="24"/>
        </w:rPr>
        <w:t>原件扫描件（或图片）</w:t>
      </w:r>
      <w:r>
        <w:rPr>
          <w:rFonts w:hint="eastAsia" w:hAnsi="宋体" w:cs="仿宋_GB2312"/>
          <w:sz w:val="24"/>
        </w:rPr>
        <w:t>。</w:t>
      </w:r>
    </w:p>
    <w:p>
      <w:pPr>
        <w:autoSpaceDE w:val="0"/>
        <w:autoSpaceDN w:val="0"/>
        <w:adjustRightInd w:val="0"/>
        <w:spacing w:line="420" w:lineRule="exact"/>
        <w:jc w:val="left"/>
        <w:rPr>
          <w:rFonts w:hAnsi="宋体" w:cs="仿宋_GB2312"/>
          <w:sz w:val="24"/>
        </w:rPr>
      </w:pPr>
    </w:p>
    <w:tbl>
      <w:tblPr>
        <w:tblStyle w:val="5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姓</w:t>
            </w:r>
            <w:r>
              <w:rPr>
                <w:rFonts w:hAnsi="宋体" w:cs="仿宋_GB2312"/>
                <w:sz w:val="24"/>
              </w:rPr>
              <w:t xml:space="preserve"> </w:t>
            </w:r>
            <w:r>
              <w:rPr>
                <w:rFonts w:hint="eastAsia" w:hAnsi="宋体" w:cs="仿宋_GB2312"/>
                <w:sz w:val="24"/>
              </w:rPr>
              <w:t>名</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w:t>
            </w:r>
            <w:r>
              <w:rPr>
                <w:rFonts w:hAnsi="宋体" w:cs="仿宋_GB2312"/>
                <w:sz w:val="24"/>
              </w:rPr>
              <w:t xml:space="preserve"> </w:t>
            </w:r>
            <w:r>
              <w:rPr>
                <w:rFonts w:hint="eastAsia" w:hAnsi="宋体" w:cs="仿宋_GB2312"/>
                <w:sz w:val="24"/>
              </w:rPr>
              <w:t>龄</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学 历</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w:t>
            </w:r>
            <w:r>
              <w:rPr>
                <w:rFonts w:hAnsi="宋体" w:cs="仿宋_GB2312"/>
                <w:sz w:val="24"/>
              </w:rPr>
              <w:t xml:space="preserve"> </w:t>
            </w:r>
            <w:r>
              <w:rPr>
                <w:rFonts w:hint="eastAsia" w:hAnsi="宋体" w:cs="仿宋_GB2312"/>
                <w:sz w:val="24"/>
              </w:rPr>
              <w:t>称</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w:t>
            </w:r>
            <w:r>
              <w:rPr>
                <w:rFonts w:hAnsi="宋体" w:cs="仿宋_GB2312"/>
                <w:sz w:val="24"/>
              </w:rPr>
              <w:t xml:space="preserve"> </w:t>
            </w:r>
            <w:r>
              <w:rPr>
                <w:rFonts w:hint="eastAsia" w:hAnsi="宋体" w:cs="仿宋_GB2312"/>
                <w:sz w:val="24"/>
              </w:rPr>
              <w:t>务</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拟在本合同任职</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毕业学校</w:t>
            </w:r>
          </w:p>
        </w:tc>
        <w:tc>
          <w:tcPr>
            <w:tcW w:w="7764" w:type="dxa"/>
            <w:gridSpan w:val="7"/>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 xml:space="preserve">年毕业于     </w:t>
            </w:r>
            <w:r>
              <w:rPr>
                <w:rFonts w:hAnsi="宋体" w:cs="仿宋_GB2312"/>
                <w:sz w:val="24"/>
              </w:rPr>
              <w:t xml:space="preserve"> </w:t>
            </w:r>
            <w:r>
              <w:rPr>
                <w:rFonts w:hint="eastAsia" w:hAnsi="宋体" w:cs="仿宋_GB2312"/>
                <w:sz w:val="24"/>
              </w:rPr>
              <w:t>学校</w:t>
            </w:r>
            <w:r>
              <w:rPr>
                <w:rFonts w:hAnsi="宋体" w:cs="仿宋_GB2312"/>
                <w:sz w:val="24"/>
              </w:rPr>
              <w:t xml:space="preserve"> </w:t>
            </w:r>
            <w:r>
              <w:rPr>
                <w:rFonts w:hint="eastAsia" w:hAnsi="宋体" w:cs="仿宋_GB2312"/>
                <w:sz w:val="24"/>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时</w:t>
            </w:r>
            <w:r>
              <w:rPr>
                <w:rFonts w:hAnsi="宋体" w:cs="仿宋_GB2312"/>
                <w:sz w:val="24"/>
              </w:rPr>
              <w:t xml:space="preserve"> </w:t>
            </w:r>
            <w:r>
              <w:rPr>
                <w:rFonts w:hint="eastAsia" w:hAnsi="宋体" w:cs="仿宋_GB2312"/>
                <w:sz w:val="24"/>
              </w:rPr>
              <w:t>间</w:t>
            </w:r>
          </w:p>
        </w:tc>
        <w:tc>
          <w:tcPr>
            <w:tcW w:w="2329"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参加过的类似项目</w:t>
            </w:r>
          </w:p>
        </w:tc>
        <w:tc>
          <w:tcPr>
            <w:tcW w:w="2328"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担任职务</w:t>
            </w:r>
          </w:p>
        </w:tc>
        <w:tc>
          <w:tcPr>
            <w:tcW w:w="2330"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bl>
    <w:p>
      <w:pPr>
        <w:spacing w:line="440" w:lineRule="exact"/>
        <w:jc w:val="center"/>
        <w:rPr>
          <w:rFonts w:hint="eastAsia" w:hAnsi="宋体" w:cs="黑体"/>
          <w:b/>
          <w:sz w:val="32"/>
          <w:szCs w:val="32"/>
        </w:rPr>
      </w:pPr>
      <w:bookmarkStart w:id="93" w:name="_Toc215282255"/>
      <w:r>
        <w:rPr>
          <w:rFonts w:hint="eastAsia" w:hAnsi="宋体" w:cs="黑体"/>
          <w:b/>
          <w:sz w:val="32"/>
          <w:szCs w:val="32"/>
        </w:rPr>
        <w:br w:type="page"/>
      </w:r>
    </w:p>
    <w:p>
      <w:pPr>
        <w:spacing w:line="440" w:lineRule="exact"/>
        <w:jc w:val="center"/>
        <w:rPr>
          <w:rFonts w:hAnsi="宋体" w:cs="黑体"/>
          <w:b/>
          <w:sz w:val="32"/>
          <w:szCs w:val="32"/>
        </w:rPr>
      </w:pPr>
      <w:r>
        <w:rPr>
          <w:rFonts w:hint="eastAsia" w:hAnsi="宋体" w:cs="黑体"/>
          <w:b/>
          <w:sz w:val="32"/>
          <w:szCs w:val="32"/>
        </w:rPr>
        <w:t>六、拟派本项目总监理工程师资格一览表</w:t>
      </w:r>
    </w:p>
    <w:tbl>
      <w:tblPr>
        <w:tblStyle w:val="50"/>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姓名</w:t>
            </w:r>
          </w:p>
        </w:tc>
        <w:tc>
          <w:tcPr>
            <w:tcW w:w="1080" w:type="dxa"/>
            <w:vAlign w:val="center"/>
          </w:tcPr>
          <w:p>
            <w:pPr>
              <w:autoSpaceDE w:val="0"/>
              <w:autoSpaceDN w:val="0"/>
              <w:adjustRightInd w:val="0"/>
              <w:spacing w:line="420" w:lineRule="exact"/>
              <w:jc w:val="center"/>
              <w:rPr>
                <w:rFonts w:hAnsi="宋体" w:cs="黑体"/>
                <w:sz w:val="24"/>
              </w:rPr>
            </w:pPr>
          </w:p>
        </w:tc>
        <w:tc>
          <w:tcPr>
            <w:tcW w:w="3936" w:type="dxa"/>
            <w:gridSpan w:val="3"/>
            <w:vAlign w:val="center"/>
          </w:tcPr>
          <w:p>
            <w:pPr>
              <w:autoSpaceDE w:val="0"/>
              <w:autoSpaceDN w:val="0"/>
              <w:adjustRightInd w:val="0"/>
              <w:spacing w:line="420" w:lineRule="exact"/>
              <w:jc w:val="center"/>
              <w:rPr>
                <w:rFonts w:hAnsi="宋体" w:cs="黑体"/>
                <w:sz w:val="24"/>
              </w:rPr>
            </w:pPr>
            <w:r>
              <w:rPr>
                <w:rFonts w:hint="eastAsia" w:hAnsi="宋体" w:cs="黑体"/>
                <w:sz w:val="24"/>
              </w:rPr>
              <w:t>年龄</w:t>
            </w:r>
          </w:p>
        </w:tc>
        <w:tc>
          <w:tcPr>
            <w:tcW w:w="3074"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性别</w:t>
            </w:r>
          </w:p>
        </w:tc>
        <w:tc>
          <w:tcPr>
            <w:tcW w:w="1080" w:type="dxa"/>
            <w:vAlign w:val="center"/>
          </w:tcPr>
          <w:p>
            <w:pPr>
              <w:autoSpaceDE w:val="0"/>
              <w:autoSpaceDN w:val="0"/>
              <w:adjustRightInd w:val="0"/>
              <w:spacing w:line="420" w:lineRule="exact"/>
              <w:jc w:val="center"/>
              <w:rPr>
                <w:rFonts w:hAnsi="宋体" w:cs="黑体"/>
                <w:sz w:val="24"/>
              </w:rPr>
            </w:pPr>
          </w:p>
        </w:tc>
        <w:tc>
          <w:tcPr>
            <w:tcW w:w="3936" w:type="dxa"/>
            <w:gridSpan w:val="3"/>
            <w:vAlign w:val="center"/>
          </w:tcPr>
          <w:p>
            <w:pPr>
              <w:autoSpaceDE w:val="0"/>
              <w:autoSpaceDN w:val="0"/>
              <w:adjustRightInd w:val="0"/>
              <w:spacing w:line="420" w:lineRule="exact"/>
              <w:jc w:val="center"/>
              <w:rPr>
                <w:rFonts w:hAnsi="宋体" w:cs="黑体"/>
                <w:sz w:val="24"/>
              </w:rPr>
            </w:pPr>
            <w:r>
              <w:rPr>
                <w:rFonts w:hint="eastAsia" w:hAnsi="宋体" w:cs="黑体"/>
                <w:sz w:val="24"/>
              </w:rPr>
              <w:t>职务</w:t>
            </w:r>
          </w:p>
        </w:tc>
        <w:tc>
          <w:tcPr>
            <w:tcW w:w="3074"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参加工作时间</w:t>
            </w:r>
          </w:p>
        </w:tc>
        <w:tc>
          <w:tcPr>
            <w:tcW w:w="1080" w:type="dxa"/>
            <w:vAlign w:val="center"/>
          </w:tcPr>
          <w:p>
            <w:pPr>
              <w:autoSpaceDE w:val="0"/>
              <w:autoSpaceDN w:val="0"/>
              <w:adjustRightInd w:val="0"/>
              <w:spacing w:line="420" w:lineRule="exact"/>
              <w:jc w:val="center"/>
              <w:rPr>
                <w:rFonts w:hAnsi="宋体" w:cs="黑体"/>
                <w:sz w:val="24"/>
              </w:rPr>
            </w:pPr>
          </w:p>
        </w:tc>
        <w:tc>
          <w:tcPr>
            <w:tcW w:w="3936" w:type="dxa"/>
            <w:gridSpan w:val="3"/>
            <w:vAlign w:val="center"/>
          </w:tcPr>
          <w:p>
            <w:pPr>
              <w:autoSpaceDE w:val="0"/>
              <w:autoSpaceDN w:val="0"/>
              <w:adjustRightInd w:val="0"/>
              <w:spacing w:line="420" w:lineRule="exact"/>
              <w:jc w:val="center"/>
              <w:rPr>
                <w:rFonts w:hAnsi="宋体" w:cs="黑体"/>
                <w:sz w:val="24"/>
              </w:rPr>
            </w:pPr>
            <w:r>
              <w:rPr>
                <w:rFonts w:hint="eastAsia" w:hAnsi="宋体" w:cs="黑体"/>
                <w:sz w:val="24"/>
              </w:rPr>
              <w:t>任总监理工程师年限</w:t>
            </w:r>
          </w:p>
        </w:tc>
        <w:tc>
          <w:tcPr>
            <w:tcW w:w="3074"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注册监理工程师证书编号</w:t>
            </w:r>
          </w:p>
        </w:tc>
        <w:tc>
          <w:tcPr>
            <w:tcW w:w="1080" w:type="dxa"/>
            <w:vAlign w:val="center"/>
          </w:tcPr>
          <w:p>
            <w:pPr>
              <w:autoSpaceDE w:val="0"/>
              <w:autoSpaceDN w:val="0"/>
              <w:adjustRightInd w:val="0"/>
              <w:spacing w:line="420" w:lineRule="exact"/>
              <w:jc w:val="center"/>
              <w:rPr>
                <w:rFonts w:hAnsi="宋体" w:cs="黑体"/>
                <w:sz w:val="24"/>
              </w:rPr>
            </w:pPr>
          </w:p>
        </w:tc>
        <w:tc>
          <w:tcPr>
            <w:tcW w:w="3936" w:type="dxa"/>
            <w:gridSpan w:val="3"/>
            <w:vAlign w:val="center"/>
          </w:tcPr>
          <w:p>
            <w:pPr>
              <w:autoSpaceDE w:val="0"/>
              <w:autoSpaceDN w:val="0"/>
              <w:adjustRightInd w:val="0"/>
              <w:spacing w:line="420" w:lineRule="exact"/>
              <w:jc w:val="center"/>
              <w:rPr>
                <w:rFonts w:hAnsi="宋体" w:cs="黑体"/>
                <w:sz w:val="24"/>
              </w:rPr>
            </w:pPr>
            <w:r>
              <w:rPr>
                <w:rFonts w:hint="eastAsia" w:hAnsi="宋体" w:cs="黑体"/>
                <w:sz w:val="24"/>
              </w:rPr>
              <w:t>联系电话</w:t>
            </w:r>
          </w:p>
        </w:tc>
        <w:tc>
          <w:tcPr>
            <w:tcW w:w="3074"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总监级别</w:t>
            </w:r>
          </w:p>
        </w:tc>
        <w:tc>
          <w:tcPr>
            <w:tcW w:w="1080" w:type="dxa"/>
            <w:vAlign w:val="center"/>
          </w:tcPr>
          <w:p>
            <w:pPr>
              <w:autoSpaceDE w:val="0"/>
              <w:autoSpaceDN w:val="0"/>
              <w:adjustRightInd w:val="0"/>
              <w:spacing w:line="420" w:lineRule="exact"/>
              <w:jc w:val="center"/>
              <w:rPr>
                <w:rFonts w:hAnsi="宋体" w:cs="黑体"/>
                <w:sz w:val="24"/>
              </w:rPr>
            </w:pPr>
          </w:p>
        </w:tc>
        <w:tc>
          <w:tcPr>
            <w:tcW w:w="3936" w:type="dxa"/>
            <w:gridSpan w:val="3"/>
            <w:vAlign w:val="center"/>
          </w:tcPr>
          <w:p>
            <w:pPr>
              <w:autoSpaceDE w:val="0"/>
              <w:autoSpaceDN w:val="0"/>
              <w:adjustRightInd w:val="0"/>
              <w:spacing w:line="420" w:lineRule="exact"/>
              <w:jc w:val="center"/>
              <w:rPr>
                <w:rFonts w:hAnsi="宋体" w:cs="黑体"/>
                <w:sz w:val="24"/>
              </w:rPr>
            </w:pPr>
            <w:r>
              <w:rPr>
                <w:rFonts w:hint="eastAsia" w:hAnsi="宋体" w:cs="黑体"/>
                <w:sz w:val="24"/>
              </w:rPr>
              <w:t>传真</w:t>
            </w:r>
          </w:p>
        </w:tc>
        <w:tc>
          <w:tcPr>
            <w:tcW w:w="3074"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2" w:type="dxa"/>
            <w:gridSpan w:val="8"/>
            <w:vAlign w:val="center"/>
          </w:tcPr>
          <w:p>
            <w:pPr>
              <w:autoSpaceDE w:val="0"/>
              <w:autoSpaceDN w:val="0"/>
              <w:adjustRightInd w:val="0"/>
              <w:spacing w:line="420" w:lineRule="exact"/>
              <w:jc w:val="center"/>
              <w:rPr>
                <w:rFonts w:hAnsi="宋体" w:cs="黑体"/>
                <w:sz w:val="24"/>
              </w:rPr>
            </w:pPr>
            <w:r>
              <w:rPr>
                <w:rFonts w:hint="eastAsia" w:hAnsi="宋体" w:cs="黑体"/>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建设单位</w:t>
            </w:r>
          </w:p>
        </w:tc>
        <w:tc>
          <w:tcPr>
            <w:tcW w:w="118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项目名称</w:t>
            </w:r>
          </w:p>
        </w:tc>
        <w:tc>
          <w:tcPr>
            <w:tcW w:w="1260"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建设规模</w:t>
            </w:r>
          </w:p>
        </w:tc>
        <w:tc>
          <w:tcPr>
            <w:tcW w:w="1440"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开竣工日期</w:t>
            </w:r>
          </w:p>
        </w:tc>
        <w:tc>
          <w:tcPr>
            <w:tcW w:w="1236"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工程质量</w:t>
            </w:r>
          </w:p>
        </w:tc>
        <w:tc>
          <w:tcPr>
            <w:tcW w:w="1656" w:type="dxa"/>
            <w:vAlign w:val="center"/>
          </w:tcPr>
          <w:p>
            <w:pPr>
              <w:autoSpaceDE w:val="0"/>
              <w:autoSpaceDN w:val="0"/>
              <w:adjustRightInd w:val="0"/>
              <w:spacing w:line="420" w:lineRule="exact"/>
              <w:jc w:val="center"/>
              <w:rPr>
                <w:rFonts w:hAnsi="宋体" w:cs="黑体"/>
                <w:sz w:val="24"/>
              </w:rPr>
            </w:pPr>
            <w:r>
              <w:rPr>
                <w:rFonts w:hint="eastAsia" w:hAnsi="宋体" w:cs="黑体"/>
                <w:sz w:val="24"/>
              </w:rPr>
              <w:t>业主联系电话</w:t>
            </w:r>
          </w:p>
        </w:tc>
        <w:tc>
          <w:tcPr>
            <w:tcW w:w="1418"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bl>
    <w:p>
      <w:pPr>
        <w:autoSpaceDE w:val="0"/>
        <w:autoSpaceDN w:val="0"/>
        <w:adjustRightInd w:val="0"/>
        <w:spacing w:line="420" w:lineRule="exact"/>
        <w:ind w:firstLine="720" w:firstLineChars="300"/>
        <w:rPr>
          <w:rFonts w:hAnsi="宋体" w:cs="仿宋_GB2312"/>
          <w:sz w:val="24"/>
        </w:rPr>
      </w:pPr>
      <w:r>
        <w:rPr>
          <w:rFonts w:hint="eastAsia" w:hAnsi="宋体" w:cs="仿宋_GB2312"/>
          <w:sz w:val="24"/>
        </w:rPr>
        <w:t>注：提供相关证书原件扫描件（或图片）。</w:t>
      </w:r>
    </w:p>
    <w:p>
      <w:pPr>
        <w:pStyle w:val="2"/>
        <w:ind w:firstLine="0" w:firstLineChars="0"/>
      </w:pPr>
    </w:p>
    <w:p>
      <w:pPr>
        <w:spacing w:line="440" w:lineRule="exact"/>
        <w:ind w:firstLine="640" w:firstLineChars="200"/>
        <w:jc w:val="center"/>
        <w:rPr>
          <w:rFonts w:hAnsi="宋体" w:cs="黑体"/>
          <w:b/>
          <w:sz w:val="32"/>
          <w:szCs w:val="32"/>
        </w:rPr>
      </w:pPr>
      <w:r>
        <w:rPr>
          <w:rFonts w:hAnsi="宋体" w:cs="黑体"/>
          <w:b/>
          <w:sz w:val="32"/>
          <w:szCs w:val="32"/>
        </w:rPr>
        <w:br w:type="page"/>
      </w:r>
      <w:r>
        <w:rPr>
          <w:rFonts w:hint="eastAsia" w:hAnsi="宋体" w:cs="黑体"/>
          <w:b/>
          <w:sz w:val="32"/>
          <w:szCs w:val="32"/>
        </w:rPr>
        <w:t>七、拟派本项目监理工程师资格一览表</w:t>
      </w:r>
    </w:p>
    <w:p>
      <w:pPr>
        <w:autoSpaceDE w:val="0"/>
        <w:autoSpaceDN w:val="0"/>
        <w:adjustRightInd w:val="0"/>
        <w:spacing w:line="420" w:lineRule="exact"/>
        <w:rPr>
          <w:rFonts w:ascii="黑体" w:hAnsi="新宋体" w:eastAsia="黑体" w:cs="黑体"/>
          <w:sz w:val="28"/>
          <w:szCs w:val="28"/>
        </w:rPr>
      </w:pPr>
    </w:p>
    <w:tbl>
      <w:tblPr>
        <w:tblStyle w:val="50"/>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姓名</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年龄</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性别</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职称</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职务</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监理级别</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监理工程师证书编号</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联系电话</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传真</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拟在本项目中担任主要工作</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参加工作时间</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从事该专业监理年限</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26" w:type="dxa"/>
            <w:gridSpan w:val="7"/>
            <w:vAlign w:val="center"/>
          </w:tcPr>
          <w:p>
            <w:pPr>
              <w:autoSpaceDE w:val="0"/>
              <w:autoSpaceDN w:val="0"/>
              <w:adjustRightInd w:val="0"/>
              <w:spacing w:line="420" w:lineRule="exact"/>
              <w:jc w:val="center"/>
              <w:rPr>
                <w:rFonts w:hAnsi="宋体" w:cs="黑体"/>
                <w:sz w:val="24"/>
              </w:rPr>
            </w:pPr>
            <w:r>
              <w:rPr>
                <w:rFonts w:hint="eastAsia" w:hAnsi="宋体" w:cs="黑体"/>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建设单位</w:t>
            </w:r>
          </w:p>
        </w:tc>
        <w:tc>
          <w:tcPr>
            <w:tcW w:w="112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项目名称</w:t>
            </w:r>
          </w:p>
        </w:tc>
        <w:tc>
          <w:tcPr>
            <w:tcW w:w="1418"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建设规模</w:t>
            </w:r>
          </w:p>
        </w:tc>
        <w:tc>
          <w:tcPr>
            <w:tcW w:w="1418"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开竣工日期</w:t>
            </w:r>
          </w:p>
        </w:tc>
        <w:tc>
          <w:tcPr>
            <w:tcW w:w="1419"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工程质量</w:t>
            </w:r>
          </w:p>
        </w:tc>
        <w:tc>
          <w:tcPr>
            <w:tcW w:w="1418" w:type="dxa"/>
            <w:vAlign w:val="center"/>
          </w:tcPr>
          <w:p>
            <w:pPr>
              <w:autoSpaceDE w:val="0"/>
              <w:autoSpaceDN w:val="0"/>
              <w:adjustRightInd w:val="0"/>
              <w:spacing w:line="420" w:lineRule="exact"/>
              <w:jc w:val="center"/>
              <w:rPr>
                <w:rFonts w:hAnsi="宋体" w:cs="黑体"/>
                <w:sz w:val="24"/>
              </w:rPr>
            </w:pPr>
            <w:r>
              <w:rPr>
                <w:rFonts w:hint="eastAsia" w:hAnsi="宋体" w:cs="黑体"/>
                <w:sz w:val="24"/>
              </w:rPr>
              <w:t>业主联系电话</w:t>
            </w:r>
          </w:p>
        </w:tc>
        <w:tc>
          <w:tcPr>
            <w:tcW w:w="1418"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bl>
    <w:p>
      <w:pPr>
        <w:autoSpaceDE w:val="0"/>
        <w:autoSpaceDN w:val="0"/>
        <w:adjustRightInd w:val="0"/>
        <w:spacing w:line="420" w:lineRule="exact"/>
        <w:rPr>
          <w:rFonts w:hAnsi="宋体" w:cs="仿宋_GB2312"/>
          <w:sz w:val="24"/>
        </w:rPr>
      </w:pPr>
      <w:r>
        <w:rPr>
          <w:rFonts w:hint="eastAsia" w:hAnsi="宋体" w:cs="仿宋_GB2312"/>
          <w:sz w:val="24"/>
        </w:rPr>
        <w:t>注：提供相关证书原件扫描件（或图片）。</w:t>
      </w:r>
    </w:p>
    <w:p>
      <w:pPr>
        <w:autoSpaceDE w:val="0"/>
        <w:autoSpaceDN w:val="0"/>
        <w:adjustRightInd w:val="0"/>
        <w:spacing w:line="420" w:lineRule="exact"/>
        <w:ind w:firstLine="2940" w:firstLineChars="1050"/>
        <w:jc w:val="left"/>
        <w:rPr>
          <w:rFonts w:ascii="黑体" w:hAnsi="新宋体" w:eastAsia="黑体" w:cs="黑体"/>
          <w:sz w:val="28"/>
          <w:szCs w:val="28"/>
        </w:rPr>
      </w:pPr>
    </w:p>
    <w:p>
      <w:pPr>
        <w:autoSpaceDE w:val="0"/>
        <w:autoSpaceDN w:val="0"/>
        <w:adjustRightInd w:val="0"/>
        <w:spacing w:line="420" w:lineRule="exact"/>
        <w:jc w:val="left"/>
        <w:rPr>
          <w:rFonts w:ascii="黑体" w:hAnsi="新宋体" w:eastAsia="黑体" w:cs="黑体"/>
          <w:sz w:val="28"/>
          <w:szCs w:val="28"/>
        </w:rPr>
      </w:pPr>
    </w:p>
    <w:p>
      <w:pPr>
        <w:spacing w:line="440" w:lineRule="exact"/>
        <w:ind w:firstLine="640" w:firstLineChars="200"/>
        <w:jc w:val="center"/>
        <w:rPr>
          <w:rFonts w:hint="eastAsia" w:hAnsi="宋体" w:cs="黑体"/>
          <w:b/>
          <w:sz w:val="32"/>
          <w:szCs w:val="32"/>
        </w:rPr>
      </w:pPr>
      <w:r>
        <w:rPr>
          <w:rFonts w:hint="eastAsia" w:hAnsi="宋体" w:cs="黑体"/>
          <w:b/>
          <w:sz w:val="32"/>
          <w:szCs w:val="32"/>
        </w:rPr>
        <w:br w:type="page"/>
      </w:r>
    </w:p>
    <w:p>
      <w:pPr>
        <w:spacing w:line="440" w:lineRule="exact"/>
        <w:ind w:firstLine="640" w:firstLineChars="200"/>
        <w:jc w:val="center"/>
        <w:rPr>
          <w:rFonts w:hint="eastAsia" w:hAnsi="宋体" w:cs="黑体"/>
          <w:b/>
          <w:sz w:val="32"/>
          <w:szCs w:val="32"/>
        </w:rPr>
      </w:pPr>
    </w:p>
    <w:p>
      <w:pPr>
        <w:spacing w:line="440" w:lineRule="exact"/>
        <w:ind w:firstLine="640" w:firstLineChars="200"/>
        <w:jc w:val="center"/>
        <w:rPr>
          <w:rFonts w:hAnsi="宋体" w:cs="黑体"/>
          <w:b/>
          <w:sz w:val="32"/>
          <w:szCs w:val="32"/>
        </w:rPr>
      </w:pPr>
      <w:r>
        <w:rPr>
          <w:rFonts w:hint="eastAsia" w:hAnsi="宋体" w:cs="黑体"/>
          <w:b/>
          <w:sz w:val="32"/>
          <w:szCs w:val="32"/>
        </w:rPr>
        <w:t>八、服务承诺书</w:t>
      </w:r>
    </w:p>
    <w:p>
      <w:pPr>
        <w:autoSpaceDE w:val="0"/>
        <w:autoSpaceDN w:val="0"/>
        <w:adjustRightInd w:val="0"/>
        <w:spacing w:line="420" w:lineRule="exact"/>
        <w:jc w:val="left"/>
        <w:rPr>
          <w:rFonts w:hAnsi="宋体" w:cs="TimesNewRomanPSMT"/>
          <w:sz w:val="18"/>
          <w:szCs w:val="18"/>
        </w:rPr>
      </w:pPr>
    </w:p>
    <w:tbl>
      <w:tblPr>
        <w:tblStyle w:val="50"/>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8"/>
              </w:rPr>
            </w:pPr>
            <w:r>
              <w:rPr>
                <w:rFonts w:hint="eastAsia"/>
                <w:sz w:val="28"/>
              </w:rPr>
              <w:t>投  标  单 位</w:t>
            </w:r>
          </w:p>
        </w:tc>
        <w:tc>
          <w:tcPr>
            <w:tcW w:w="7159" w:type="dxa"/>
          </w:tcPr>
          <w:p>
            <w:pPr>
              <w:ind w:firstLine="5180" w:firstLineChars="1850"/>
              <w:rPr>
                <w:sz w:val="28"/>
              </w:rPr>
            </w:pPr>
            <w:r>
              <w:rPr>
                <w:rFonts w:hint="eastAsia"/>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9238" w:type="dxa"/>
            <w:gridSpan w:val="2"/>
            <w:tcBorders>
              <w:bottom w:val="single" w:color="auto" w:sz="4" w:space="0"/>
            </w:tcBorders>
          </w:tcPr>
          <w:p>
            <w:pPr>
              <w:rPr>
                <w:sz w:val="28"/>
              </w:rPr>
            </w:pPr>
            <w:r>
              <w:rPr>
                <w:rFonts w:hint="eastAsia"/>
                <w:sz w:val="28"/>
              </w:rPr>
              <w:t>承诺内容：</w:t>
            </w:r>
          </w:p>
          <w:p>
            <w:pPr>
              <w:rPr>
                <w:sz w:val="28"/>
              </w:rPr>
            </w:pPr>
          </w:p>
          <w:p>
            <w:pPr>
              <w:rPr>
                <w:sz w:val="28"/>
              </w:rPr>
            </w:pPr>
          </w:p>
          <w:p>
            <w:pPr>
              <w:ind w:firstLine="2800" w:firstLineChars="1000"/>
              <w:rPr>
                <w:sz w:val="28"/>
              </w:rPr>
            </w:pPr>
          </w:p>
          <w:p>
            <w:pPr>
              <w:ind w:firstLine="2800" w:firstLineChars="1000"/>
              <w:rPr>
                <w:sz w:val="28"/>
              </w:rPr>
            </w:pPr>
            <w:r>
              <w:rPr>
                <w:rFonts w:hint="eastAsia"/>
                <w:sz w:val="28"/>
              </w:rPr>
              <w:t>投标人法定代表人或授权委托人：（签字或盖章）</w:t>
            </w:r>
          </w:p>
          <w:p>
            <w:pPr>
              <w:ind w:firstLine="2800" w:firstLineChars="1000"/>
              <w:rPr>
                <w:sz w:val="28"/>
              </w:rPr>
            </w:pPr>
            <w:r>
              <w:rPr>
                <w:rFonts w:hint="eastAsia"/>
                <w:sz w:val="28"/>
              </w:rPr>
              <w:t xml:space="preserve">       </w:t>
            </w:r>
          </w:p>
          <w:p>
            <w:pPr>
              <w:tabs>
                <w:tab w:val="center" w:pos="4535"/>
              </w:tabs>
              <w:ind w:firstLine="3780" w:firstLineChars="1350"/>
              <w:rPr>
                <w:sz w:val="28"/>
              </w:rPr>
            </w:pPr>
            <w:r>
              <w:rPr>
                <w:rFonts w:hint="eastAsia"/>
                <w:sz w:val="28"/>
              </w:rPr>
              <w:t>日期：   年    月     日</w:t>
            </w:r>
            <w:r>
              <w:rPr>
                <w:sz w:val="28"/>
              </w:rPr>
              <w:tab/>
            </w:r>
          </w:p>
        </w:tc>
      </w:tr>
    </w:tbl>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440" w:lineRule="exact"/>
        <w:ind w:firstLine="640" w:firstLineChars="200"/>
        <w:rPr>
          <w:rFonts w:hAnsi="宋体" w:cs="黑体"/>
          <w:b/>
          <w:sz w:val="32"/>
          <w:szCs w:val="32"/>
        </w:rPr>
      </w:pPr>
      <w:r>
        <w:rPr>
          <w:rFonts w:hint="eastAsia" w:hAnsi="宋体" w:cs="黑体"/>
          <w:b/>
          <w:sz w:val="32"/>
          <w:szCs w:val="32"/>
        </w:rPr>
        <w:t>九、监理单位近三年内已完成同类工程项目情况</w:t>
      </w:r>
    </w:p>
    <w:tbl>
      <w:tblPr>
        <w:tblStyle w:val="50"/>
        <w:tblpPr w:leftFromText="180" w:rightFromText="180" w:vertAnchor="text" w:horzAnchor="margin" w:tblpY="254"/>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358"/>
        <w:gridCol w:w="2390"/>
        <w:gridCol w:w="1494"/>
        <w:gridCol w:w="124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建设单位</w:t>
            </w:r>
          </w:p>
        </w:tc>
        <w:tc>
          <w:tcPr>
            <w:tcW w:w="1358"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项目名称</w:t>
            </w:r>
          </w:p>
        </w:tc>
        <w:tc>
          <w:tcPr>
            <w:tcW w:w="2390"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建设规模及合同价</w:t>
            </w:r>
          </w:p>
        </w:tc>
        <w:tc>
          <w:tcPr>
            <w:tcW w:w="1494"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开竣工日期</w:t>
            </w:r>
          </w:p>
        </w:tc>
        <w:tc>
          <w:tcPr>
            <w:tcW w:w="1242"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工程质量</w:t>
            </w:r>
          </w:p>
        </w:tc>
        <w:tc>
          <w:tcPr>
            <w:tcW w:w="1714"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ind w:firstLine="120" w:firstLineChars="50"/>
              <w:outlineLvl w:val="0"/>
              <w:rPr>
                <w:rFonts w:hAnsi="宋体" w:cs="黑体"/>
                <w:sz w:val="24"/>
              </w:rPr>
            </w:pPr>
            <w:r>
              <w:rPr>
                <w:rFonts w:hint="eastAsia" w:hAnsi="宋体" w:cs="黑体"/>
                <w:sz w:val="24"/>
              </w:rPr>
              <w:t>业主联系人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58"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2390"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494"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2"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714"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58"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2390"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494"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2"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714"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r>
    </w:tbl>
    <w:p>
      <w:pPr>
        <w:autoSpaceDE w:val="0"/>
        <w:autoSpaceDN w:val="0"/>
        <w:adjustRightInd w:val="0"/>
        <w:spacing w:line="420" w:lineRule="exact"/>
        <w:rPr>
          <w:rFonts w:hAnsi="宋体" w:cs="仿宋_GB2312"/>
          <w:sz w:val="24"/>
        </w:rPr>
      </w:pPr>
      <w:r>
        <w:rPr>
          <w:rFonts w:hint="eastAsia" w:hAnsi="宋体" w:cs="仿宋_GB2312"/>
          <w:sz w:val="24"/>
        </w:rPr>
        <w:t>注：（1）本表须附有关证明原件扫描件（或图片）。</w:t>
      </w:r>
    </w:p>
    <w:p>
      <w:pPr>
        <w:autoSpaceDE w:val="0"/>
        <w:autoSpaceDN w:val="0"/>
        <w:adjustRightInd w:val="0"/>
        <w:spacing w:line="420" w:lineRule="exact"/>
        <w:ind w:firstLine="480" w:firstLineChars="200"/>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5520" w:firstLineChars="2300"/>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p>
    <w:p>
      <w:pPr>
        <w:spacing w:line="440" w:lineRule="exact"/>
        <w:ind w:firstLine="640" w:firstLineChars="200"/>
        <w:rPr>
          <w:rFonts w:hAnsi="宋体" w:cs="黑体"/>
          <w:b/>
          <w:sz w:val="32"/>
          <w:szCs w:val="32"/>
        </w:rPr>
      </w:pPr>
    </w:p>
    <w:p>
      <w:pPr>
        <w:spacing w:line="440" w:lineRule="exact"/>
        <w:ind w:firstLine="640" w:firstLineChars="200"/>
        <w:jc w:val="center"/>
        <w:rPr>
          <w:rFonts w:hint="eastAsia" w:hAnsi="宋体" w:cs="黑体"/>
          <w:b/>
          <w:sz w:val="32"/>
          <w:szCs w:val="32"/>
        </w:rPr>
      </w:pPr>
      <w:r>
        <w:rPr>
          <w:rFonts w:hint="eastAsia" w:hAnsi="宋体" w:cs="黑体"/>
          <w:b/>
          <w:sz w:val="32"/>
          <w:szCs w:val="32"/>
        </w:rPr>
        <w:br w:type="page"/>
      </w:r>
    </w:p>
    <w:p>
      <w:pPr>
        <w:spacing w:line="440" w:lineRule="exact"/>
        <w:ind w:firstLine="640" w:firstLineChars="200"/>
        <w:jc w:val="center"/>
        <w:rPr>
          <w:rFonts w:hint="eastAsia" w:hAnsi="宋体" w:cs="黑体"/>
          <w:b/>
          <w:sz w:val="32"/>
          <w:szCs w:val="32"/>
        </w:rPr>
      </w:pPr>
    </w:p>
    <w:p>
      <w:pPr>
        <w:spacing w:line="440" w:lineRule="exact"/>
        <w:ind w:firstLine="640" w:firstLineChars="200"/>
        <w:jc w:val="center"/>
        <w:rPr>
          <w:rFonts w:hAnsi="宋体" w:cs="黑体"/>
          <w:b/>
          <w:sz w:val="32"/>
          <w:szCs w:val="32"/>
        </w:rPr>
      </w:pPr>
      <w:r>
        <w:rPr>
          <w:rFonts w:hint="eastAsia" w:hAnsi="宋体" w:cs="黑体"/>
          <w:b/>
          <w:sz w:val="32"/>
          <w:szCs w:val="32"/>
        </w:rPr>
        <w:t>十、目前正在监理的工程项目</w:t>
      </w:r>
    </w:p>
    <w:tbl>
      <w:tblPr>
        <w:tblStyle w:val="50"/>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项目名称</w:t>
            </w: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建设单位</w:t>
            </w:r>
          </w:p>
        </w:tc>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建设规模及合同价</w:t>
            </w:r>
          </w:p>
        </w:tc>
        <w:tc>
          <w:tcPr>
            <w:tcW w:w="1625" w:type="dxa"/>
          </w:tcPr>
          <w:p>
            <w:pPr>
              <w:autoSpaceDE w:val="0"/>
              <w:autoSpaceDN w:val="0"/>
              <w:adjustRightInd w:val="0"/>
              <w:spacing w:line="420" w:lineRule="exact"/>
              <w:jc w:val="center"/>
              <w:outlineLvl w:val="0"/>
              <w:rPr>
                <w:rFonts w:hAnsi="宋体" w:cs="黑体"/>
                <w:sz w:val="24"/>
              </w:rPr>
            </w:pPr>
            <w:r>
              <w:rPr>
                <w:rFonts w:hint="eastAsia" w:hAnsi="宋体" w:cs="黑体"/>
                <w:sz w:val="24"/>
              </w:rPr>
              <w:t>开竣工日期</w:t>
            </w:r>
          </w:p>
        </w:tc>
        <w:tc>
          <w:tcPr>
            <w:tcW w:w="1245" w:type="dxa"/>
          </w:tcPr>
          <w:p>
            <w:pPr>
              <w:autoSpaceDE w:val="0"/>
              <w:autoSpaceDN w:val="0"/>
              <w:adjustRightInd w:val="0"/>
              <w:spacing w:line="420" w:lineRule="exact"/>
              <w:jc w:val="center"/>
              <w:outlineLvl w:val="0"/>
              <w:rPr>
                <w:rFonts w:hAnsi="宋体" w:cs="黑体"/>
                <w:sz w:val="24"/>
              </w:rPr>
            </w:pPr>
            <w:r>
              <w:rPr>
                <w:rFonts w:hint="eastAsia" w:hAnsi="宋体" w:cs="黑体"/>
                <w:sz w:val="24"/>
              </w:rPr>
              <w:t>工程质量</w:t>
            </w:r>
          </w:p>
        </w:tc>
        <w:tc>
          <w:tcPr>
            <w:tcW w:w="1318" w:type="dxa"/>
          </w:tcPr>
          <w:p>
            <w:pPr>
              <w:widowControl/>
              <w:jc w:val="center"/>
              <w:rPr>
                <w:rFonts w:hAnsi="宋体" w:cs="黑体"/>
                <w:sz w:val="24"/>
              </w:rPr>
            </w:pPr>
            <w:r>
              <w:rPr>
                <w:rFonts w:hint="eastAsia" w:hAnsi="宋体" w:cs="黑体"/>
                <w:sz w:val="24"/>
              </w:rPr>
              <w:t>总监理工程师</w:t>
            </w: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业主联</w:t>
            </w:r>
          </w:p>
          <w:p>
            <w:pPr>
              <w:autoSpaceDE w:val="0"/>
              <w:autoSpaceDN w:val="0"/>
              <w:adjustRightInd w:val="0"/>
              <w:spacing w:line="420" w:lineRule="exact"/>
              <w:jc w:val="center"/>
              <w:outlineLvl w:val="0"/>
              <w:rPr>
                <w:rFonts w:hAnsi="宋体" w:cs="黑体"/>
                <w:sz w:val="24"/>
              </w:rPr>
            </w:pPr>
            <w:r>
              <w:rPr>
                <w:rFonts w:hint="eastAsia" w:hAnsi="宋体" w:cs="黑体"/>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625"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5"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18"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c>
          <w:tcPr>
            <w:tcW w:w="1625" w:type="dxa"/>
          </w:tcPr>
          <w:p>
            <w:pPr>
              <w:autoSpaceDE w:val="0"/>
              <w:autoSpaceDN w:val="0"/>
              <w:adjustRightInd w:val="0"/>
              <w:spacing w:line="420" w:lineRule="exact"/>
              <w:jc w:val="center"/>
              <w:outlineLvl w:val="0"/>
              <w:rPr>
                <w:rFonts w:hAnsi="宋体" w:cs="黑体"/>
                <w:sz w:val="24"/>
              </w:rPr>
            </w:pPr>
          </w:p>
        </w:tc>
        <w:tc>
          <w:tcPr>
            <w:tcW w:w="1245" w:type="dxa"/>
          </w:tcPr>
          <w:p>
            <w:pPr>
              <w:autoSpaceDE w:val="0"/>
              <w:autoSpaceDN w:val="0"/>
              <w:adjustRightInd w:val="0"/>
              <w:spacing w:line="420" w:lineRule="exact"/>
              <w:jc w:val="center"/>
              <w:outlineLvl w:val="0"/>
              <w:rPr>
                <w:rFonts w:hAnsi="宋体" w:cs="黑体"/>
                <w:sz w:val="24"/>
              </w:rPr>
            </w:pPr>
          </w:p>
        </w:tc>
        <w:tc>
          <w:tcPr>
            <w:tcW w:w="1318" w:type="dxa"/>
          </w:tcPr>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625"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5"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18"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r>
    </w:tbl>
    <w:p>
      <w:pPr>
        <w:autoSpaceDE w:val="0"/>
        <w:autoSpaceDN w:val="0"/>
        <w:adjustRightInd w:val="0"/>
        <w:spacing w:line="420" w:lineRule="exact"/>
        <w:jc w:val="left"/>
        <w:rPr>
          <w:rFonts w:hAnsi="宋体" w:cs="仿宋_GB2312"/>
          <w:sz w:val="24"/>
        </w:rPr>
      </w:pPr>
      <w:r>
        <w:rPr>
          <w:rFonts w:hint="eastAsia" w:hAnsi="宋体" w:cs="仿宋_GB2312"/>
          <w:sz w:val="24"/>
        </w:rPr>
        <w:t>注：（1）本表须附有关证明原件扫描件（或图片）。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40" w:lineRule="exact"/>
        <w:ind w:firstLine="5280" w:firstLineChars="2200"/>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p>
    <w:p>
      <w:pPr>
        <w:autoSpaceDE w:val="0"/>
        <w:autoSpaceDN w:val="0"/>
        <w:adjustRightInd w:val="0"/>
        <w:spacing w:line="420" w:lineRule="exact"/>
        <w:jc w:val="center"/>
        <w:rPr>
          <w:rFonts w:ascii="黑体" w:hAnsi="新宋体" w:eastAsia="黑体" w:cs="黑体"/>
          <w:sz w:val="24"/>
        </w:rPr>
      </w:pPr>
    </w:p>
    <w:bookmarkEnd w:id="93"/>
    <w:p>
      <w:pPr>
        <w:autoSpaceDE w:val="0"/>
        <w:autoSpaceDN w:val="0"/>
        <w:adjustRightInd w:val="0"/>
        <w:spacing w:line="420" w:lineRule="exact"/>
        <w:rPr>
          <w:rFonts w:hAnsi="宋体" w:cs="黑体"/>
          <w:b/>
          <w:sz w:val="32"/>
          <w:szCs w:val="32"/>
        </w:rPr>
      </w:pPr>
      <w:r>
        <w:rPr>
          <w:rFonts w:hint="eastAsia" w:ascii="黑体" w:hAnsi="新宋体" w:eastAsia="黑体" w:cs="黑体"/>
          <w:sz w:val="28"/>
          <w:szCs w:val="28"/>
        </w:rPr>
        <w:t xml:space="preserve">            </w:t>
      </w:r>
      <w:r>
        <w:rPr>
          <w:rFonts w:hint="eastAsia" w:hAnsi="宋体" w:cs="黑体"/>
          <w:b/>
          <w:sz w:val="32"/>
          <w:szCs w:val="32"/>
        </w:rPr>
        <w:t xml:space="preserve">    </w:t>
      </w:r>
    </w:p>
    <w:p>
      <w:pPr>
        <w:autoSpaceDE w:val="0"/>
        <w:autoSpaceDN w:val="0"/>
        <w:adjustRightInd w:val="0"/>
        <w:spacing w:line="420" w:lineRule="exact"/>
        <w:rPr>
          <w:rFonts w:hAnsi="宋体" w:cs="黑体"/>
          <w:b/>
          <w:sz w:val="32"/>
          <w:szCs w:val="32"/>
        </w:rPr>
      </w:pPr>
    </w:p>
    <w:p>
      <w:pPr>
        <w:autoSpaceDE w:val="0"/>
        <w:autoSpaceDN w:val="0"/>
        <w:adjustRightInd w:val="0"/>
        <w:spacing w:line="420" w:lineRule="exact"/>
        <w:rPr>
          <w:rFonts w:hAnsi="宋体" w:cs="黑体"/>
          <w:b/>
          <w:sz w:val="32"/>
          <w:szCs w:val="32"/>
        </w:rPr>
      </w:pPr>
      <w:r>
        <w:rPr>
          <w:rFonts w:hAnsi="宋体" w:cs="黑体"/>
          <w:b/>
          <w:sz w:val="32"/>
          <w:szCs w:val="32"/>
        </w:rPr>
        <w:br w:type="page"/>
      </w:r>
    </w:p>
    <w:p>
      <w:pPr>
        <w:pStyle w:val="2"/>
      </w:pPr>
    </w:p>
    <w:p>
      <w:pPr>
        <w:autoSpaceDE w:val="0"/>
        <w:autoSpaceDN w:val="0"/>
        <w:adjustRightInd w:val="0"/>
        <w:spacing w:line="420" w:lineRule="exact"/>
        <w:jc w:val="center"/>
        <w:rPr>
          <w:rFonts w:ascii="黑体" w:hAnsi="新宋体" w:eastAsia="黑体" w:cs="黑体"/>
          <w:sz w:val="28"/>
          <w:szCs w:val="28"/>
        </w:rPr>
      </w:pPr>
      <w:r>
        <w:rPr>
          <w:rFonts w:hint="eastAsia" w:hAnsi="宋体" w:cs="黑体"/>
          <w:b/>
          <w:sz w:val="32"/>
          <w:szCs w:val="32"/>
        </w:rPr>
        <w:t>十一、投标企业认为有效证明资料</w:t>
      </w:r>
    </w:p>
    <w:p>
      <w:pPr>
        <w:autoSpaceDE w:val="0"/>
        <w:autoSpaceDN w:val="0"/>
        <w:adjustRightInd w:val="0"/>
        <w:spacing w:line="420" w:lineRule="exact"/>
        <w:outlineLvl w:val="0"/>
        <w:rPr>
          <w:rFonts w:ascii="黑体" w:hAnsi="新宋体" w:eastAsia="黑体" w:cs="黑体"/>
          <w:sz w:val="28"/>
          <w:szCs w:val="28"/>
        </w:rPr>
      </w:pPr>
      <w:bookmarkStart w:id="94" w:name="_Toc215282262"/>
    </w:p>
    <w:bookmarkEnd w:id="94"/>
    <w:p>
      <w:pPr>
        <w:autoSpaceDE w:val="0"/>
        <w:autoSpaceDN w:val="0"/>
        <w:adjustRightInd w:val="0"/>
        <w:spacing w:line="420" w:lineRule="exact"/>
        <w:jc w:val="center"/>
        <w:rPr>
          <w:rFonts w:hAnsi="宋体" w:cs="黑体"/>
          <w:b/>
          <w:sz w:val="32"/>
          <w:szCs w:val="32"/>
        </w:rPr>
      </w:pPr>
      <w:r>
        <w:rPr>
          <w:rFonts w:hint="eastAsia" w:hAnsi="宋体" w:cs="黑体"/>
          <w:b/>
          <w:sz w:val="32"/>
          <w:szCs w:val="32"/>
        </w:rPr>
        <w:t>十二、监理大纲</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w:t>
      </w:r>
    </w:p>
    <w:p>
      <w:pPr>
        <w:autoSpaceDE w:val="0"/>
        <w:autoSpaceDN w:val="0"/>
        <w:adjustRightInd w:val="0"/>
        <w:spacing w:line="480" w:lineRule="auto"/>
        <w:ind w:firstLine="2640" w:firstLineChars="1100"/>
        <w:rPr>
          <w:rFonts w:hAnsi="宋体"/>
          <w:sz w:val="24"/>
        </w:rPr>
      </w:pPr>
      <w:r>
        <w:rPr>
          <w:rFonts w:hint="eastAsia" w:hAnsi="宋体"/>
          <w:sz w:val="24"/>
        </w:rPr>
        <w:t>（1）质量控制；</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（2）进度控制；</w:t>
      </w:r>
      <w:r>
        <w:rPr>
          <w:rFonts w:hint="eastAsia" w:hAnsi="宋体"/>
          <w:sz w:val="24"/>
        </w:rPr>
        <w:tab/>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（3）造价控制；</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（4）安全措施；</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（5）旁站监理措施；</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（6）档案及合同管理；</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（7）工作制度；</w:t>
      </w:r>
    </w:p>
    <w:p>
      <w:pPr>
        <w:spacing w:line="440" w:lineRule="exact"/>
        <w:ind w:firstLine="480" w:firstLineChars="200"/>
        <w:rPr>
          <w:rFonts w:hAnsi="宋体"/>
          <w:sz w:val="20"/>
        </w:rPr>
      </w:pPr>
      <w:r>
        <w:rPr>
          <w:rFonts w:hint="eastAsia" w:hAnsi="宋体"/>
          <w:sz w:val="24"/>
        </w:rPr>
        <w:t xml:space="preserve">                  （8）组织协调及合理化建议</w:t>
      </w:r>
      <w:r>
        <w:rPr>
          <w:rFonts w:hint="eastAsia" w:hAnsi="宋体"/>
          <w:sz w:val="20"/>
        </w:rPr>
        <w:t>。</w:t>
      </w:r>
    </w:p>
    <w:p>
      <w:pPr>
        <w:autoSpaceDE w:val="0"/>
        <w:autoSpaceDN w:val="0"/>
        <w:adjustRightInd w:val="0"/>
        <w:outlineLvl w:val="0"/>
        <w:rPr>
          <w:rFonts w:asciiTheme="minorEastAsia" w:hAnsiTheme="minorEastAsia" w:eastAsiaTheme="minorEastAsia" w:cstheme="minorEastAsia"/>
          <w:sz w:val="24"/>
        </w:rPr>
      </w:pPr>
    </w:p>
    <w:p>
      <w:pPr>
        <w:spacing w:line="360" w:lineRule="auto"/>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fldChar w:fldCharType="begin"/>
    </w:r>
    <w:r>
      <w:rPr>
        <w:rStyle w:val="45"/>
      </w:rPr>
      <w:instrText xml:space="preserve"> PAGE </w:instrText>
    </w:r>
    <w:r>
      <w:fldChar w:fldCharType="separate"/>
    </w:r>
    <w:r>
      <w:rPr>
        <w:rStyle w:val="45"/>
      </w:rP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2901"/>
        <w:tab w:val="left" w:pos="5695"/>
      </w:tabs>
      <w:ind w:left="0" w:firstLine="0"/>
      <w:rPr>
        <w:szCs w:val="21"/>
      </w:rPr>
    </w:pPr>
    <w:r>
      <w:rPr>
        <w:rFonts w:ascii="楷体" w:hAnsi="楷体" w:eastAsia="楷体" w:cs="楷体_GB2312"/>
        <w:i/>
        <w:sz w:val="21"/>
        <w:szCs w:val="21"/>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399415</wp:posOffset>
              </wp:positionV>
              <wp:extent cx="6181090" cy="0"/>
              <wp:effectExtent l="0" t="0" r="0" b="0"/>
              <wp:wrapNone/>
              <wp:docPr id="1" name="自选图形 1"/>
              <wp:cNvGraphicFramePr/>
              <a:graphic xmlns:a="http://schemas.openxmlformats.org/drawingml/2006/main">
                <a:graphicData uri="http://schemas.microsoft.com/office/word/2010/wordprocessingShape">
                  <wps:wsp>
                    <wps:cNvCnPr/>
                    <wps:spPr>
                      <a:xfrm>
                        <a:off x="0" y="0"/>
                        <a:ext cx="61810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4.05pt;margin-top:31.45pt;height:0pt;width:486.7pt;z-index:251658240;mso-width-relative:page;mso-height-relative:page;" filled="f" stroked="t" coordsize="21600,21600" o:gfxdata="UEsDBAoAAAAAAIdO4kAAAAAAAAAAAAAAAAAEAAAAZHJzL1BLAwQUAAAACACHTuJAXsJXFdcAAAAI&#10;AQAADwAAAGRycy9kb3ducmV2LnhtbE2PwU7DMBBE70j8g7VIXFBrJ6hRE+JUCIkDR9pKXN14SdLG&#10;6yh2mtKvZxEHOM7OaOZtubm4XpxxDJ0nDclSgUCqve2o0bDfvS7WIEI0ZE3vCTV8YYBNdXtTmsL6&#10;md7xvI2N4BIKhdHQxjgUUoa6RWfC0g9I7H360ZnIcmykHc3M5a6XqVKZdKYjXmjNgC8t1qft5DRg&#10;mFaJes5ds3+7zg8f6fU4Dzut7+8S9QQi4iX+heEHn9GhYqaDn8gG0WtYrBNOasjSHAT7ebZ6BHH4&#10;PciqlP8fqL4BUEsDBBQAAAAIAIdO4kClO3Kk2gEAAJUDAAAOAAAAZHJzL2Uyb0RvYy54bWytU0uO&#10;EzEQ3SNxB8t70t2RZjTTSmcWCcMGQSTgABXb3W3JP7lMOtmxQ5yBHUvuALcZCW5B2clk+GwQohfu&#10;sl31qt6r8uJmbw3bqYjau443s5oz5YSX2g0df/P69skVZ5jASTDeqY4fFPKb5eNHiym0au5Hb6SK&#10;jEActlPo+JhSaKsKxags4MwH5eiy99FCom0cKhlhInRrqnldX1aTjzJELxQina6Pl3xZ8PteifSy&#10;71ElZjpOtaWyxrJu81otF9AOEcKoxakM+IcqLGhHSc9Qa0jA3kb9B5TVInr0fZoJbyvf91qowoHY&#10;NPVvbF6NEFThQuJgOMuE/w9WvNhtItOSeseZA0st+vb+8/d3H+4+fr378ok1WaEpYEuOK7eJpx2G&#10;Tcx09320+U9E2L6oejirqvaJCTq8bK6a+prEF/d31UNgiJieKW9ZNjqOKYIexrTyzlHvfGyKqrB7&#10;jolSU+B9QM5qHJs6fn0xvyBwoOnpDSQybSA+6IYSi95oeauNyREYh+3KRLaDPA/lywQJ9xe3nGQN&#10;OB79ytVxUkYF8qmTLB0CKeVopHkuwSrJmVH0ArJFgNAm0OZvPCm1cVRB1vioara2Xh6K2OWcel9q&#10;PM1pHq6f9yX64T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wlcV1wAAAAgBAAAPAAAAAAAA&#10;AAEAIAAAACIAAABkcnMvZG93bnJldi54bWxQSwECFAAUAAAACACHTuJApTtypNoBAACVAwAADgAA&#10;AAAAAAABACAAAAAmAQAAZHJzL2Uyb0RvYy54bWxQSwUGAAAAAAYABgBZAQAAcgUAAAAA&#10;">
              <v:fill on="f" focussize="0,0"/>
              <v:stroke color="#000000" joinstyle="round"/>
              <v:imagedata o:title=""/>
              <o:lock v:ext="edit" aspectratio="f"/>
            </v:shape>
          </w:pict>
        </mc:Fallback>
      </mc:AlternateContent>
    </w:r>
    <w:r>
      <w:rPr>
        <w:rFonts w:hint="eastAsia" w:ascii="楷体" w:hAnsi="楷体" w:eastAsia="楷体" w:cs="楷体_GB2312"/>
        <w:i/>
        <w:sz w:val="21"/>
        <w:szCs w:val="21"/>
      </w:rPr>
      <w:t>许昌经济技术开发区瑞昌东路（瑞园路---仓库路）、瑞园路（恒通路-南外环）道路及给排水工程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E144B6D"/>
    <w:multiLevelType w:val="multilevel"/>
    <w:tmpl w:val="3E144B6D"/>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3">
    <w:nsid w:val="5A939168"/>
    <w:multiLevelType w:val="singleLevel"/>
    <w:tmpl w:val="5A939168"/>
    <w:lvl w:ilvl="0" w:tentative="0">
      <w:start w:val="1"/>
      <w:numFmt w:val="decimal"/>
      <w:suff w:val="nothing"/>
      <w:lvlText w:val="%1、"/>
      <w:lvlJc w:val="left"/>
    </w:lvl>
  </w:abstractNum>
  <w:abstractNum w:abstractNumId="4">
    <w:nsid w:val="693854E0"/>
    <w:multiLevelType w:val="multilevel"/>
    <w:tmpl w:val="693854E0"/>
    <w:lvl w:ilvl="0" w:tentative="0">
      <w:start w:val="2"/>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7C88E296"/>
    <w:multiLevelType w:val="singleLevel"/>
    <w:tmpl w:val="7C88E296"/>
    <w:lvl w:ilvl="0" w:tentative="0">
      <w:start w:val="1"/>
      <w:numFmt w:val="decimal"/>
      <w:lvlText w:val="%1."/>
      <w:lvlJc w:val="left"/>
      <w:pPr>
        <w:tabs>
          <w:tab w:val="left" w:pos="312"/>
        </w:tabs>
        <w:ind w:left="540" w:firstLine="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07"/>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5C5F"/>
    <w:rsid w:val="00013F52"/>
    <w:rsid w:val="00014F92"/>
    <w:rsid w:val="000332D1"/>
    <w:rsid w:val="000352E7"/>
    <w:rsid w:val="00043C36"/>
    <w:rsid w:val="00045E33"/>
    <w:rsid w:val="00057812"/>
    <w:rsid w:val="000A42C0"/>
    <w:rsid w:val="000B7DFF"/>
    <w:rsid w:val="000C4907"/>
    <w:rsid w:val="000D1298"/>
    <w:rsid w:val="000E1C1C"/>
    <w:rsid w:val="000E54B6"/>
    <w:rsid w:val="000E7572"/>
    <w:rsid w:val="001003A4"/>
    <w:rsid w:val="00134CB6"/>
    <w:rsid w:val="00137C06"/>
    <w:rsid w:val="00141B2E"/>
    <w:rsid w:val="00156C02"/>
    <w:rsid w:val="00164488"/>
    <w:rsid w:val="00165068"/>
    <w:rsid w:val="00180FEF"/>
    <w:rsid w:val="00183FCF"/>
    <w:rsid w:val="001A45BE"/>
    <w:rsid w:val="001B12BE"/>
    <w:rsid w:val="001B2BD5"/>
    <w:rsid w:val="001B7EE8"/>
    <w:rsid w:val="001C0280"/>
    <w:rsid w:val="001D289B"/>
    <w:rsid w:val="001D5C11"/>
    <w:rsid w:val="001E2991"/>
    <w:rsid w:val="001F5ED7"/>
    <w:rsid w:val="00216D5C"/>
    <w:rsid w:val="0022014E"/>
    <w:rsid w:val="00237027"/>
    <w:rsid w:val="00237898"/>
    <w:rsid w:val="00241A03"/>
    <w:rsid w:val="0024526C"/>
    <w:rsid w:val="00255ADD"/>
    <w:rsid w:val="00257CEB"/>
    <w:rsid w:val="00261166"/>
    <w:rsid w:val="002709F9"/>
    <w:rsid w:val="00273D71"/>
    <w:rsid w:val="002853A3"/>
    <w:rsid w:val="002868B0"/>
    <w:rsid w:val="002B1E01"/>
    <w:rsid w:val="002B21EF"/>
    <w:rsid w:val="002B45AE"/>
    <w:rsid w:val="002C6665"/>
    <w:rsid w:val="002C68EF"/>
    <w:rsid w:val="002D2825"/>
    <w:rsid w:val="002D2D1E"/>
    <w:rsid w:val="002D76D5"/>
    <w:rsid w:val="002F23E3"/>
    <w:rsid w:val="002F2EB9"/>
    <w:rsid w:val="0031719D"/>
    <w:rsid w:val="00326D17"/>
    <w:rsid w:val="00332F02"/>
    <w:rsid w:val="00340D75"/>
    <w:rsid w:val="0034658B"/>
    <w:rsid w:val="00383FF7"/>
    <w:rsid w:val="0039324C"/>
    <w:rsid w:val="00396B3E"/>
    <w:rsid w:val="003A401F"/>
    <w:rsid w:val="003C073D"/>
    <w:rsid w:val="003C3F0C"/>
    <w:rsid w:val="003D6302"/>
    <w:rsid w:val="003D7893"/>
    <w:rsid w:val="003E7C0E"/>
    <w:rsid w:val="003F4BAE"/>
    <w:rsid w:val="003F6EC4"/>
    <w:rsid w:val="0042795A"/>
    <w:rsid w:val="004372CC"/>
    <w:rsid w:val="00445DB6"/>
    <w:rsid w:val="00447D82"/>
    <w:rsid w:val="00455C6C"/>
    <w:rsid w:val="00474839"/>
    <w:rsid w:val="0048068B"/>
    <w:rsid w:val="0048292D"/>
    <w:rsid w:val="004858A2"/>
    <w:rsid w:val="004B0BA3"/>
    <w:rsid w:val="004B7953"/>
    <w:rsid w:val="004B7A67"/>
    <w:rsid w:val="004C20A0"/>
    <w:rsid w:val="004D0932"/>
    <w:rsid w:val="004D668E"/>
    <w:rsid w:val="004E51A3"/>
    <w:rsid w:val="004F1EE1"/>
    <w:rsid w:val="004F5847"/>
    <w:rsid w:val="004F6F41"/>
    <w:rsid w:val="00501E2F"/>
    <w:rsid w:val="00512B0C"/>
    <w:rsid w:val="00522EF1"/>
    <w:rsid w:val="00523707"/>
    <w:rsid w:val="0053127C"/>
    <w:rsid w:val="005320AF"/>
    <w:rsid w:val="005454E2"/>
    <w:rsid w:val="0055771C"/>
    <w:rsid w:val="00563AA9"/>
    <w:rsid w:val="0056592C"/>
    <w:rsid w:val="00572A25"/>
    <w:rsid w:val="00580EE8"/>
    <w:rsid w:val="00591EAD"/>
    <w:rsid w:val="005923A9"/>
    <w:rsid w:val="005B0EA5"/>
    <w:rsid w:val="005B1F76"/>
    <w:rsid w:val="005B2900"/>
    <w:rsid w:val="005C2B47"/>
    <w:rsid w:val="005C5191"/>
    <w:rsid w:val="005D4A1C"/>
    <w:rsid w:val="00601F97"/>
    <w:rsid w:val="00604344"/>
    <w:rsid w:val="006139F2"/>
    <w:rsid w:val="0061539C"/>
    <w:rsid w:val="00616DA6"/>
    <w:rsid w:val="006212B0"/>
    <w:rsid w:val="00627EF1"/>
    <w:rsid w:val="00634B38"/>
    <w:rsid w:val="00641E35"/>
    <w:rsid w:val="006458EB"/>
    <w:rsid w:val="00655F1E"/>
    <w:rsid w:val="00667B14"/>
    <w:rsid w:val="00670628"/>
    <w:rsid w:val="00674DD5"/>
    <w:rsid w:val="006754D1"/>
    <w:rsid w:val="00680B10"/>
    <w:rsid w:val="00690629"/>
    <w:rsid w:val="00694775"/>
    <w:rsid w:val="006A145A"/>
    <w:rsid w:val="006C1A0D"/>
    <w:rsid w:val="006C4FF1"/>
    <w:rsid w:val="006C6706"/>
    <w:rsid w:val="006D1AA1"/>
    <w:rsid w:val="006D716A"/>
    <w:rsid w:val="006E113C"/>
    <w:rsid w:val="006F17E2"/>
    <w:rsid w:val="006F532F"/>
    <w:rsid w:val="0070211C"/>
    <w:rsid w:val="007057E6"/>
    <w:rsid w:val="007135A7"/>
    <w:rsid w:val="007350E9"/>
    <w:rsid w:val="007437CD"/>
    <w:rsid w:val="00761CB1"/>
    <w:rsid w:val="0076560A"/>
    <w:rsid w:val="00773D95"/>
    <w:rsid w:val="00775782"/>
    <w:rsid w:val="007770CB"/>
    <w:rsid w:val="007A27DC"/>
    <w:rsid w:val="007A4E8E"/>
    <w:rsid w:val="007A620D"/>
    <w:rsid w:val="007A725D"/>
    <w:rsid w:val="007B67FC"/>
    <w:rsid w:val="007B75E4"/>
    <w:rsid w:val="007C1CCD"/>
    <w:rsid w:val="007C2D9B"/>
    <w:rsid w:val="007C55F4"/>
    <w:rsid w:val="007C58DF"/>
    <w:rsid w:val="007C6C87"/>
    <w:rsid w:val="007E36A6"/>
    <w:rsid w:val="007E6BDD"/>
    <w:rsid w:val="007F0BB5"/>
    <w:rsid w:val="007F74F9"/>
    <w:rsid w:val="00804C87"/>
    <w:rsid w:val="00807AD8"/>
    <w:rsid w:val="008104A3"/>
    <w:rsid w:val="00827F65"/>
    <w:rsid w:val="00835D92"/>
    <w:rsid w:val="008462B0"/>
    <w:rsid w:val="00850F0D"/>
    <w:rsid w:val="00863FD3"/>
    <w:rsid w:val="0086617F"/>
    <w:rsid w:val="00877315"/>
    <w:rsid w:val="00893D85"/>
    <w:rsid w:val="008A0EAE"/>
    <w:rsid w:val="008A61B5"/>
    <w:rsid w:val="008B4E93"/>
    <w:rsid w:val="008B59FE"/>
    <w:rsid w:val="008C66FF"/>
    <w:rsid w:val="008D2A4B"/>
    <w:rsid w:val="008D613B"/>
    <w:rsid w:val="008F1E17"/>
    <w:rsid w:val="008F7E28"/>
    <w:rsid w:val="00907C61"/>
    <w:rsid w:val="00913455"/>
    <w:rsid w:val="00917747"/>
    <w:rsid w:val="00941158"/>
    <w:rsid w:val="00942BCD"/>
    <w:rsid w:val="00944A25"/>
    <w:rsid w:val="009452B4"/>
    <w:rsid w:val="0095070F"/>
    <w:rsid w:val="00957CFE"/>
    <w:rsid w:val="00962607"/>
    <w:rsid w:val="009671C8"/>
    <w:rsid w:val="00967EE0"/>
    <w:rsid w:val="009A1C1D"/>
    <w:rsid w:val="009B71E7"/>
    <w:rsid w:val="009C5FF7"/>
    <w:rsid w:val="00A00D80"/>
    <w:rsid w:val="00A06A04"/>
    <w:rsid w:val="00A1138D"/>
    <w:rsid w:val="00A23B47"/>
    <w:rsid w:val="00A246DF"/>
    <w:rsid w:val="00A34386"/>
    <w:rsid w:val="00A3451E"/>
    <w:rsid w:val="00A36AC1"/>
    <w:rsid w:val="00A41807"/>
    <w:rsid w:val="00A42A42"/>
    <w:rsid w:val="00A43A74"/>
    <w:rsid w:val="00A444FD"/>
    <w:rsid w:val="00A53514"/>
    <w:rsid w:val="00A64EC2"/>
    <w:rsid w:val="00A65010"/>
    <w:rsid w:val="00A95B8E"/>
    <w:rsid w:val="00AA173F"/>
    <w:rsid w:val="00AB6D2F"/>
    <w:rsid w:val="00AC6C70"/>
    <w:rsid w:val="00AD1AC2"/>
    <w:rsid w:val="00AD5382"/>
    <w:rsid w:val="00AD5ACB"/>
    <w:rsid w:val="00AE0E40"/>
    <w:rsid w:val="00AE7A59"/>
    <w:rsid w:val="00AF35B7"/>
    <w:rsid w:val="00AF6219"/>
    <w:rsid w:val="00B02825"/>
    <w:rsid w:val="00B04B66"/>
    <w:rsid w:val="00B163E5"/>
    <w:rsid w:val="00B22BAD"/>
    <w:rsid w:val="00B50968"/>
    <w:rsid w:val="00B84A38"/>
    <w:rsid w:val="00BA2164"/>
    <w:rsid w:val="00BB7FBC"/>
    <w:rsid w:val="00BC401A"/>
    <w:rsid w:val="00BC6572"/>
    <w:rsid w:val="00BD26C0"/>
    <w:rsid w:val="00BE039A"/>
    <w:rsid w:val="00BE39AD"/>
    <w:rsid w:val="00C04F52"/>
    <w:rsid w:val="00C13850"/>
    <w:rsid w:val="00C152CD"/>
    <w:rsid w:val="00C162E4"/>
    <w:rsid w:val="00C170F8"/>
    <w:rsid w:val="00C37DBF"/>
    <w:rsid w:val="00C44707"/>
    <w:rsid w:val="00C5016A"/>
    <w:rsid w:val="00C7554B"/>
    <w:rsid w:val="00C8263D"/>
    <w:rsid w:val="00C855BF"/>
    <w:rsid w:val="00C91E9F"/>
    <w:rsid w:val="00C95462"/>
    <w:rsid w:val="00C9770D"/>
    <w:rsid w:val="00CA7BF4"/>
    <w:rsid w:val="00CB03B9"/>
    <w:rsid w:val="00CB607A"/>
    <w:rsid w:val="00CC6596"/>
    <w:rsid w:val="00CD27BD"/>
    <w:rsid w:val="00CD2D51"/>
    <w:rsid w:val="00CD3584"/>
    <w:rsid w:val="00CF46E7"/>
    <w:rsid w:val="00D14FA6"/>
    <w:rsid w:val="00D24547"/>
    <w:rsid w:val="00D34506"/>
    <w:rsid w:val="00D45108"/>
    <w:rsid w:val="00D45757"/>
    <w:rsid w:val="00D575F0"/>
    <w:rsid w:val="00D76626"/>
    <w:rsid w:val="00D85C60"/>
    <w:rsid w:val="00D874FF"/>
    <w:rsid w:val="00D9694D"/>
    <w:rsid w:val="00DA453D"/>
    <w:rsid w:val="00DB5B8C"/>
    <w:rsid w:val="00DD3D8B"/>
    <w:rsid w:val="00DD5325"/>
    <w:rsid w:val="00DE20C1"/>
    <w:rsid w:val="00DE20C6"/>
    <w:rsid w:val="00DF5E58"/>
    <w:rsid w:val="00E23C8E"/>
    <w:rsid w:val="00E270F9"/>
    <w:rsid w:val="00E57FFB"/>
    <w:rsid w:val="00E62716"/>
    <w:rsid w:val="00E63722"/>
    <w:rsid w:val="00E63B1E"/>
    <w:rsid w:val="00E6504D"/>
    <w:rsid w:val="00E81E31"/>
    <w:rsid w:val="00E85E7A"/>
    <w:rsid w:val="00EA278E"/>
    <w:rsid w:val="00ED2AA4"/>
    <w:rsid w:val="00ED3797"/>
    <w:rsid w:val="00ED481D"/>
    <w:rsid w:val="00ED5E88"/>
    <w:rsid w:val="00EE6CE1"/>
    <w:rsid w:val="00EF7876"/>
    <w:rsid w:val="00F0306A"/>
    <w:rsid w:val="00F038F3"/>
    <w:rsid w:val="00F07B6C"/>
    <w:rsid w:val="00F158E6"/>
    <w:rsid w:val="00F20E90"/>
    <w:rsid w:val="00F263EB"/>
    <w:rsid w:val="00F442F4"/>
    <w:rsid w:val="00F47B6D"/>
    <w:rsid w:val="00F50CDE"/>
    <w:rsid w:val="00F5205D"/>
    <w:rsid w:val="00F56884"/>
    <w:rsid w:val="00F64185"/>
    <w:rsid w:val="00F87872"/>
    <w:rsid w:val="00F90980"/>
    <w:rsid w:val="00FB311F"/>
    <w:rsid w:val="00FB31E5"/>
    <w:rsid w:val="00FC3E03"/>
    <w:rsid w:val="00FC561C"/>
    <w:rsid w:val="00FD66BF"/>
    <w:rsid w:val="00FF2B1E"/>
    <w:rsid w:val="00FF3784"/>
    <w:rsid w:val="01251EAB"/>
    <w:rsid w:val="01384800"/>
    <w:rsid w:val="01E84054"/>
    <w:rsid w:val="029D47F3"/>
    <w:rsid w:val="03857FD4"/>
    <w:rsid w:val="03B53AFF"/>
    <w:rsid w:val="03F5185B"/>
    <w:rsid w:val="04396C9A"/>
    <w:rsid w:val="047C64A8"/>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548D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064034"/>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87744D0"/>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BFE6F4C"/>
    <w:rsid w:val="3C19101F"/>
    <w:rsid w:val="3C526FDA"/>
    <w:rsid w:val="3D1D0DA6"/>
    <w:rsid w:val="3E0C767D"/>
    <w:rsid w:val="3EA51472"/>
    <w:rsid w:val="3ECE1741"/>
    <w:rsid w:val="3F0D12C6"/>
    <w:rsid w:val="3F3C241D"/>
    <w:rsid w:val="3F557D77"/>
    <w:rsid w:val="3F653ECD"/>
    <w:rsid w:val="40AD446E"/>
    <w:rsid w:val="41A24648"/>
    <w:rsid w:val="421D527B"/>
    <w:rsid w:val="422B301C"/>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7111E9B"/>
    <w:rsid w:val="591D3BA7"/>
    <w:rsid w:val="59330CBB"/>
    <w:rsid w:val="59820C6D"/>
    <w:rsid w:val="5AA9798C"/>
    <w:rsid w:val="5B48651E"/>
    <w:rsid w:val="5B621989"/>
    <w:rsid w:val="5B624AFC"/>
    <w:rsid w:val="5B74382F"/>
    <w:rsid w:val="5BA26A91"/>
    <w:rsid w:val="5BB676E3"/>
    <w:rsid w:val="5BE2160B"/>
    <w:rsid w:val="5C397FAD"/>
    <w:rsid w:val="5C4C07B0"/>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4813D3"/>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64"/>
    <w:unhideWhenUsed/>
    <w:qFormat/>
    <w:uiPriority w:val="0"/>
    <w:pPr>
      <w:keepNext/>
      <w:keepLines/>
      <w:spacing w:line="416"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8">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3"/>
    <w:qFormat/>
    <w:uiPriority w:val="0"/>
    <w:pPr>
      <w:ind w:firstLine="420" w:firstLineChars="100"/>
    </w:pPr>
  </w:style>
  <w:style w:type="paragraph" w:styleId="3">
    <w:name w:val="Body Text"/>
    <w:basedOn w:val="1"/>
    <w:link w:val="62"/>
    <w:qFormat/>
    <w:uiPriority w:val="0"/>
    <w:pPr>
      <w:spacing w:after="120"/>
    </w:pPr>
  </w:style>
  <w:style w:type="paragraph" w:styleId="13">
    <w:name w:val="annotation subject"/>
    <w:basedOn w:val="14"/>
    <w:next w:val="14"/>
    <w:link w:val="134"/>
    <w:qFormat/>
    <w:uiPriority w:val="0"/>
    <w:rPr>
      <w:rFonts w:eastAsia="宋体"/>
      <w:bCs/>
      <w:sz w:val="28"/>
      <w:szCs w:val="20"/>
    </w:rPr>
  </w:style>
  <w:style w:type="paragraph" w:styleId="14">
    <w:name w:val="annotation text"/>
    <w:basedOn w:val="1"/>
    <w:link w:val="125"/>
    <w:qFormat/>
    <w:uiPriority w:val="0"/>
    <w:pPr>
      <w:jc w:val="left"/>
    </w:pPr>
    <w:rPr>
      <w:rFonts w:hAnsi="Times New Roman" w:eastAsia="仿宋_GB2312" w:cs="Times New Roman"/>
      <w:b/>
      <w:szCs w:val="32"/>
    </w:rPr>
  </w:style>
  <w:style w:type="paragraph" w:styleId="15">
    <w:name w:val="toc 7"/>
    <w:basedOn w:val="1"/>
    <w:next w:val="1"/>
    <w:qFormat/>
    <w:uiPriority w:val="0"/>
    <w:pPr>
      <w:ind w:left="1200" w:leftChars="1200"/>
    </w:pPr>
    <w:rPr>
      <w:rFonts w:hAnsi="Times New Roman" w:eastAsia="宋体" w:cs="Times New Roman"/>
      <w:szCs w:val="20"/>
    </w:rPr>
  </w:style>
  <w:style w:type="paragraph" w:styleId="16">
    <w:name w:val="Normal Indent"/>
    <w:basedOn w:val="1"/>
    <w:qFormat/>
    <w:uiPriority w:val="0"/>
    <w:pPr>
      <w:ind w:firstLine="420" w:firstLineChars="200"/>
    </w:pPr>
    <w:rPr>
      <w:rFonts w:hAnsi="Times New Roman" w:eastAsia="宋体" w:cs="Times New Roman"/>
      <w:szCs w:val="20"/>
    </w:rPr>
  </w:style>
  <w:style w:type="paragraph" w:styleId="17">
    <w:name w:val="caption"/>
    <w:basedOn w:val="1"/>
    <w:next w:val="1"/>
    <w:qFormat/>
    <w:uiPriority w:val="0"/>
    <w:rPr>
      <w:rFonts w:ascii="Cambria" w:hAnsi="Cambria" w:eastAsia="黑体" w:cs="Times New Roman"/>
      <w:kern w:val="2"/>
      <w:sz w:val="20"/>
      <w:szCs w:val="20"/>
    </w:rPr>
  </w:style>
  <w:style w:type="paragraph" w:styleId="18">
    <w:name w:val="Document Map"/>
    <w:basedOn w:val="1"/>
    <w:link w:val="130"/>
    <w:qFormat/>
    <w:uiPriority w:val="0"/>
    <w:pPr>
      <w:shd w:val="clear" w:color="auto" w:fill="000080"/>
    </w:pPr>
    <w:rPr>
      <w:rFonts w:hAnsi="Times New Roman" w:eastAsia="宋体" w:cs="Times New Roman"/>
      <w:szCs w:val="20"/>
    </w:rPr>
  </w:style>
  <w:style w:type="paragraph" w:styleId="19">
    <w:name w:val="Body Text 3"/>
    <w:basedOn w:val="1"/>
    <w:link w:val="129"/>
    <w:qFormat/>
    <w:uiPriority w:val="0"/>
    <w:rPr>
      <w:rFonts w:hAnsi="Times New Roman" w:eastAsia="宋体" w:cs="Times New Roman"/>
      <w:sz w:val="24"/>
      <w:szCs w:val="20"/>
    </w:rPr>
  </w:style>
  <w:style w:type="paragraph" w:styleId="20">
    <w:name w:val="Body Text Indent"/>
    <w:basedOn w:val="1"/>
    <w:link w:val="128"/>
    <w:qFormat/>
    <w:uiPriority w:val="0"/>
    <w:pPr>
      <w:spacing w:after="120"/>
      <w:ind w:left="420" w:leftChars="200"/>
    </w:pPr>
    <w:rPr>
      <w:rFonts w:hAnsi="Times New Roman" w:eastAsia="宋体" w:cs="Times New Roman"/>
      <w:szCs w:val="20"/>
    </w:rPr>
  </w:style>
  <w:style w:type="paragraph" w:styleId="21">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2">
    <w:name w:val="toc 5"/>
    <w:basedOn w:val="1"/>
    <w:next w:val="1"/>
    <w:qFormat/>
    <w:uiPriority w:val="0"/>
    <w:pPr>
      <w:ind w:left="800" w:leftChars="800"/>
    </w:pPr>
    <w:rPr>
      <w:rFonts w:hAnsi="Times New Roman" w:eastAsia="宋体" w:cs="Times New Roman"/>
      <w:szCs w:val="20"/>
    </w:rPr>
  </w:style>
  <w:style w:type="paragraph" w:styleId="23">
    <w:name w:val="toc 3"/>
    <w:basedOn w:val="1"/>
    <w:next w:val="1"/>
    <w:qFormat/>
    <w:uiPriority w:val="0"/>
    <w:pPr>
      <w:ind w:left="840" w:leftChars="400"/>
    </w:pPr>
    <w:rPr>
      <w:rFonts w:hAnsi="Times New Roman" w:eastAsia="宋体" w:cs="Times New Roman"/>
      <w:szCs w:val="20"/>
    </w:rPr>
  </w:style>
  <w:style w:type="paragraph" w:styleId="24">
    <w:name w:val="Plain Text"/>
    <w:basedOn w:val="1"/>
    <w:link w:val="124"/>
    <w:qFormat/>
    <w:uiPriority w:val="0"/>
    <w:rPr>
      <w:rFonts w:hAnsi="Courier New" w:eastAsia="宋体" w:cs="Courier New"/>
      <w:kern w:val="2"/>
      <w:sz w:val="21"/>
      <w:szCs w:val="21"/>
    </w:rPr>
  </w:style>
  <w:style w:type="paragraph" w:styleId="25">
    <w:name w:val="toc 8"/>
    <w:basedOn w:val="1"/>
    <w:next w:val="1"/>
    <w:qFormat/>
    <w:uiPriority w:val="0"/>
    <w:pPr>
      <w:ind w:left="1400" w:leftChars="1400"/>
    </w:pPr>
    <w:rPr>
      <w:rFonts w:hAnsi="Times New Roman" w:eastAsia="宋体" w:cs="Times New Roman"/>
      <w:szCs w:val="20"/>
    </w:rPr>
  </w:style>
  <w:style w:type="paragraph" w:styleId="26">
    <w:name w:val="Date"/>
    <w:basedOn w:val="1"/>
    <w:next w:val="1"/>
    <w:link w:val="133"/>
    <w:qFormat/>
    <w:uiPriority w:val="0"/>
    <w:pPr>
      <w:ind w:left="100" w:leftChars="2500"/>
    </w:pPr>
    <w:rPr>
      <w:rFonts w:hAnsi="Times New Roman" w:eastAsia="宋体" w:cs="Times New Roman"/>
      <w:szCs w:val="20"/>
    </w:rPr>
  </w:style>
  <w:style w:type="paragraph" w:styleId="27">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8">
    <w:name w:val="Balloon Text"/>
    <w:basedOn w:val="1"/>
    <w:link w:val="132"/>
    <w:qFormat/>
    <w:uiPriority w:val="0"/>
    <w:rPr>
      <w:rFonts w:hAnsi="Times New Roman" w:eastAsia="宋体" w:cs="Times New Roman"/>
      <w:sz w:val="18"/>
      <w:szCs w:val="18"/>
    </w:rPr>
  </w:style>
  <w:style w:type="paragraph" w:styleId="29">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30">
    <w:name w:val="Body Text First Indent 2"/>
    <w:basedOn w:val="20"/>
    <w:qFormat/>
    <w:uiPriority w:val="0"/>
    <w:pPr>
      <w:ind w:firstLine="420" w:firstLineChars="200"/>
    </w:pPr>
  </w:style>
  <w:style w:type="paragraph" w:styleId="31">
    <w:name w:val="header"/>
    <w:basedOn w:val="1"/>
    <w:link w:val="12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3">
    <w:name w:val="toc 4"/>
    <w:basedOn w:val="1"/>
    <w:next w:val="1"/>
    <w:qFormat/>
    <w:uiPriority w:val="0"/>
    <w:pPr>
      <w:ind w:left="600" w:leftChars="600"/>
    </w:pPr>
    <w:rPr>
      <w:rFonts w:hAnsi="Times New Roman" w:eastAsia="宋体" w:cs="Times New Roman"/>
      <w:szCs w:val="20"/>
    </w:rPr>
  </w:style>
  <w:style w:type="paragraph" w:styleId="34">
    <w:name w:val="Subtitle"/>
    <w:basedOn w:val="1"/>
    <w:next w:val="1"/>
    <w:link w:val="137"/>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5">
    <w:name w:val="toc 6"/>
    <w:basedOn w:val="1"/>
    <w:next w:val="1"/>
    <w:qFormat/>
    <w:uiPriority w:val="0"/>
    <w:pPr>
      <w:ind w:left="1000" w:leftChars="1000"/>
    </w:pPr>
    <w:rPr>
      <w:rFonts w:hAnsi="Times New Roman" w:eastAsia="宋体" w:cs="Times New Roman"/>
      <w:szCs w:val="20"/>
    </w:rPr>
  </w:style>
  <w:style w:type="paragraph" w:styleId="36">
    <w:name w:val="Body Text Indent 3"/>
    <w:basedOn w:val="1"/>
    <w:link w:val="135"/>
    <w:qFormat/>
    <w:uiPriority w:val="0"/>
    <w:pPr>
      <w:ind w:firstLine="420" w:firstLineChars="200"/>
    </w:pPr>
    <w:rPr>
      <w:rFonts w:hAnsi="宋体" w:eastAsia="宋体" w:cs="Times New Roman"/>
      <w:szCs w:val="20"/>
    </w:rPr>
  </w:style>
  <w:style w:type="paragraph" w:styleId="37">
    <w:name w:val="toc 2"/>
    <w:basedOn w:val="1"/>
    <w:next w:val="1"/>
    <w:qFormat/>
    <w:uiPriority w:val="0"/>
    <w:pPr>
      <w:ind w:left="200" w:leftChars="200"/>
    </w:pPr>
    <w:rPr>
      <w:rFonts w:hAnsi="Times New Roman" w:eastAsia="宋体" w:cs="Times New Roman"/>
      <w:szCs w:val="20"/>
    </w:rPr>
  </w:style>
  <w:style w:type="paragraph" w:styleId="38">
    <w:name w:val="toc 9"/>
    <w:basedOn w:val="1"/>
    <w:next w:val="1"/>
    <w:qFormat/>
    <w:uiPriority w:val="0"/>
    <w:pPr>
      <w:ind w:left="1600" w:leftChars="1600"/>
    </w:pPr>
    <w:rPr>
      <w:rFonts w:hAnsi="Times New Roman" w:eastAsia="宋体" w:cs="Times New Roman"/>
      <w:szCs w:val="20"/>
    </w:rPr>
  </w:style>
  <w:style w:type="paragraph" w:styleId="3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HTML Preformatted"/>
    <w:basedOn w:val="1"/>
    <w:link w:val="1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41">
    <w:name w:val="Normal (Web)"/>
    <w:basedOn w:val="1"/>
    <w:qFormat/>
    <w:uiPriority w:val="99"/>
    <w:pPr>
      <w:widowControl/>
      <w:spacing w:beforeAutospacing="1" w:afterAutospacing="1"/>
      <w:jc w:val="left"/>
    </w:pPr>
    <w:rPr>
      <w:rFonts w:hAnsi="宋体" w:cs="宋体"/>
      <w:sz w:val="24"/>
    </w:rPr>
  </w:style>
  <w:style w:type="paragraph" w:styleId="42">
    <w:name w:val="Title"/>
    <w:basedOn w:val="1"/>
    <w:link w:val="138"/>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000000"/>
      <w:u w:val="none"/>
    </w:rPr>
  </w:style>
  <w:style w:type="character" w:styleId="47">
    <w:name w:val="Emphasis"/>
    <w:basedOn w:val="43"/>
    <w:qFormat/>
    <w:uiPriority w:val="20"/>
    <w:rPr>
      <w:rFonts w:ascii="仿宋_GB2312" w:eastAsia="仿宋_GB2312"/>
      <w:sz w:val="32"/>
      <w:szCs w:val="32"/>
    </w:rPr>
  </w:style>
  <w:style w:type="character" w:styleId="48">
    <w:name w:val="Hyperlink"/>
    <w:basedOn w:val="43"/>
    <w:qFormat/>
    <w:uiPriority w:val="0"/>
    <w:rPr>
      <w:color w:val="000000"/>
      <w:u w:val="none"/>
    </w:rPr>
  </w:style>
  <w:style w:type="character" w:styleId="49">
    <w:name w:val="annotation reference"/>
    <w:basedOn w:val="43"/>
    <w:qFormat/>
    <w:uiPriority w:val="0"/>
    <w:rPr>
      <w:rFonts w:ascii="仿宋_GB2312" w:eastAsia="仿宋_GB2312" w:cs="Times New Roman"/>
      <w:b/>
      <w:sz w:val="21"/>
      <w:szCs w:val="21"/>
    </w:rPr>
  </w:style>
  <w:style w:type="table" w:styleId="51">
    <w:name w:val="Table Grid"/>
    <w:basedOn w:val="5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4">
    <w:name w:val="标题 1 Char"/>
    <w:basedOn w:val="43"/>
    <w:link w:val="4"/>
    <w:qFormat/>
    <w:uiPriority w:val="0"/>
    <w:rPr>
      <w:rFonts w:ascii="宋体"/>
      <w:b/>
      <w:bCs/>
      <w:kern w:val="44"/>
      <w:sz w:val="44"/>
      <w:szCs w:val="44"/>
    </w:rPr>
  </w:style>
  <w:style w:type="character" w:customStyle="1" w:styleId="55">
    <w:name w:val="标题 2 Char"/>
    <w:basedOn w:val="43"/>
    <w:link w:val="5"/>
    <w:qFormat/>
    <w:uiPriority w:val="0"/>
    <w:rPr>
      <w:rFonts w:ascii="Arial" w:hAnsi="Arial" w:eastAsia="黑体"/>
      <w:b/>
      <w:bCs/>
      <w:kern w:val="2"/>
      <w:sz w:val="32"/>
      <w:szCs w:val="32"/>
    </w:rPr>
  </w:style>
  <w:style w:type="character" w:customStyle="1" w:styleId="56">
    <w:name w:val="标题 4 Char"/>
    <w:basedOn w:val="43"/>
    <w:link w:val="7"/>
    <w:qFormat/>
    <w:uiPriority w:val="0"/>
    <w:rPr>
      <w:rFonts w:ascii="Arial" w:hAnsi="Arial"/>
      <w:b/>
      <w:bCs/>
      <w:sz w:val="34"/>
      <w:szCs w:val="28"/>
    </w:rPr>
  </w:style>
  <w:style w:type="character" w:customStyle="1" w:styleId="57">
    <w:name w:val="标题 5 Char"/>
    <w:basedOn w:val="43"/>
    <w:link w:val="8"/>
    <w:uiPriority w:val="0"/>
    <w:rPr>
      <w:rFonts w:ascii="宋体"/>
      <w:b/>
      <w:bCs/>
      <w:sz w:val="28"/>
      <w:szCs w:val="28"/>
    </w:rPr>
  </w:style>
  <w:style w:type="character" w:customStyle="1" w:styleId="58">
    <w:name w:val="标题 6 Char"/>
    <w:basedOn w:val="43"/>
    <w:link w:val="9"/>
    <w:qFormat/>
    <w:uiPriority w:val="0"/>
    <w:rPr>
      <w:rFonts w:ascii="Arial" w:hAnsi="Arial" w:eastAsia="黑体"/>
      <w:b/>
      <w:bCs/>
      <w:sz w:val="24"/>
    </w:rPr>
  </w:style>
  <w:style w:type="character" w:customStyle="1" w:styleId="59">
    <w:name w:val="标题 7 Char"/>
    <w:basedOn w:val="43"/>
    <w:link w:val="10"/>
    <w:qFormat/>
    <w:uiPriority w:val="0"/>
    <w:rPr>
      <w:rFonts w:ascii="宋体"/>
      <w:b/>
      <w:bCs/>
      <w:sz w:val="24"/>
    </w:rPr>
  </w:style>
  <w:style w:type="character" w:customStyle="1" w:styleId="60">
    <w:name w:val="标题 8 Char"/>
    <w:basedOn w:val="43"/>
    <w:link w:val="11"/>
    <w:qFormat/>
    <w:uiPriority w:val="0"/>
    <w:rPr>
      <w:rFonts w:ascii="Arial" w:hAnsi="Arial" w:eastAsia="黑体"/>
      <w:sz w:val="24"/>
    </w:rPr>
  </w:style>
  <w:style w:type="character" w:customStyle="1" w:styleId="61">
    <w:name w:val="标题 9 Char"/>
    <w:basedOn w:val="43"/>
    <w:link w:val="12"/>
    <w:qFormat/>
    <w:uiPriority w:val="0"/>
    <w:rPr>
      <w:rFonts w:ascii="Arial" w:hAnsi="Arial" w:eastAsia="黑体"/>
      <w:sz w:val="34"/>
      <w:szCs w:val="21"/>
    </w:rPr>
  </w:style>
  <w:style w:type="character" w:customStyle="1" w:styleId="62">
    <w:name w:val="正文文本 Char"/>
    <w:basedOn w:val="43"/>
    <w:link w:val="3"/>
    <w:qFormat/>
    <w:uiPriority w:val="0"/>
    <w:rPr>
      <w:rFonts w:ascii="宋体" w:hAnsiTheme="minorHAnsi" w:eastAsiaTheme="minorEastAsia" w:cstheme="minorBidi"/>
      <w:sz w:val="34"/>
      <w:szCs w:val="22"/>
    </w:rPr>
  </w:style>
  <w:style w:type="character" w:customStyle="1" w:styleId="63">
    <w:name w:val="正文首行缩进 Char"/>
    <w:basedOn w:val="62"/>
    <w:link w:val="2"/>
    <w:qFormat/>
    <w:uiPriority w:val="0"/>
  </w:style>
  <w:style w:type="character" w:customStyle="1" w:styleId="64">
    <w:name w:val="标题 3 Char"/>
    <w:basedOn w:val="43"/>
    <w:link w:val="6"/>
    <w:qFormat/>
    <w:uiPriority w:val="0"/>
    <w:rPr>
      <w:rFonts w:ascii="宋体" w:hAnsiTheme="minorHAnsi" w:eastAsiaTheme="minorEastAsia" w:cstheme="minorBidi"/>
      <w:b/>
      <w:bCs/>
      <w:sz w:val="32"/>
      <w:szCs w:val="32"/>
    </w:rPr>
  </w:style>
  <w:style w:type="character" w:customStyle="1" w:styleId="65">
    <w:name w:val="引用 Char"/>
    <w:qFormat/>
    <w:uiPriority w:val="0"/>
    <w:rPr>
      <w:i/>
      <w:iCs/>
      <w:color w:val="000000"/>
    </w:rPr>
  </w:style>
  <w:style w:type="paragraph" w:styleId="66">
    <w:name w:val="Quote"/>
    <w:basedOn w:val="1"/>
    <w:next w:val="1"/>
    <w:link w:val="167"/>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3"/>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3"/>
    <w:qFormat/>
    <w:uiPriority w:val="0"/>
    <w:rPr>
      <w:rFonts w:ascii="仿宋_GB2312" w:eastAsia="仿宋_GB2312"/>
      <w:b/>
      <w:sz w:val="32"/>
      <w:szCs w:val="32"/>
    </w:rPr>
  </w:style>
  <w:style w:type="character" w:customStyle="1" w:styleId="71">
    <w:name w:val="副标题 Char"/>
    <w:link w:val="34"/>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3"/>
    <w:qFormat/>
    <w:uiPriority w:val="0"/>
    <w:rPr>
      <w:rFonts w:ascii="仿宋_GB2312" w:eastAsia="仿宋_GB2312"/>
      <w:b/>
      <w:sz w:val="32"/>
      <w:szCs w:val="32"/>
    </w:rPr>
  </w:style>
  <w:style w:type="character" w:customStyle="1" w:styleId="75">
    <w:name w:val="文档结构图 Char"/>
    <w:link w:val="18"/>
    <w:qFormat/>
    <w:uiPriority w:val="0"/>
    <w:rPr>
      <w:rFonts w:ascii="宋体"/>
      <w:sz w:val="34"/>
      <w:shd w:val="clear" w:color="auto" w:fill="000080"/>
    </w:rPr>
  </w:style>
  <w:style w:type="character" w:customStyle="1" w:styleId="76">
    <w:name w:val="引用 Char1"/>
    <w:basedOn w:val="43"/>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5"/>
    <w:next w:val="21"/>
    <w:link w:val="77"/>
    <w:qFormat/>
    <w:uiPriority w:val="0"/>
    <w:pPr>
      <w:spacing w:line="413" w:lineRule="auto"/>
    </w:pPr>
    <w:rPr>
      <w:rFonts w:eastAsia="宋体"/>
      <w:kern w:val="0"/>
      <w:sz w:val="24"/>
    </w:rPr>
  </w:style>
  <w:style w:type="character" w:customStyle="1" w:styleId="79">
    <w:name w:val="lsl"/>
    <w:basedOn w:val="43"/>
    <w:qFormat/>
    <w:uiPriority w:val="0"/>
    <w:rPr>
      <w:rFonts w:ascii="仿宋_GB2312" w:eastAsia="仿宋_GB2312"/>
      <w:b/>
      <w:sz w:val="32"/>
      <w:szCs w:val="32"/>
    </w:rPr>
  </w:style>
  <w:style w:type="character" w:customStyle="1" w:styleId="80">
    <w:name w:val="Book Title"/>
    <w:qFormat/>
    <w:uiPriority w:val="0"/>
    <w:rPr>
      <w:b/>
      <w:bCs/>
      <w:smallCaps/>
      <w:spacing w:val="5"/>
    </w:rPr>
  </w:style>
  <w:style w:type="character" w:customStyle="1" w:styleId="81">
    <w:name w:val="Subtle Reference"/>
    <w:qFormat/>
    <w:uiPriority w:val="0"/>
    <w:rPr>
      <w:smallCaps/>
      <w:color w:val="C0504D"/>
      <w:u w:val="single"/>
    </w:rPr>
  </w:style>
  <w:style w:type="character" w:customStyle="1" w:styleId="82">
    <w:name w:val="副标题 Char1"/>
    <w:basedOn w:val="43"/>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3"/>
    <w:qFormat/>
    <w:uiPriority w:val="0"/>
    <w:rPr>
      <w:rFonts w:ascii="仿宋_GB2312" w:eastAsia="仿宋_GB2312"/>
      <w:b/>
      <w:sz w:val="32"/>
      <w:szCs w:val="32"/>
    </w:rPr>
  </w:style>
  <w:style w:type="character" w:customStyle="1" w:styleId="85">
    <w:name w:val="down1"/>
    <w:basedOn w:val="43"/>
    <w:qFormat/>
    <w:uiPriority w:val="0"/>
    <w:rPr>
      <w:rFonts w:ascii="仿宋_GB2312" w:eastAsia="仿宋_GB2312"/>
      <w:b/>
      <w:sz w:val="32"/>
      <w:szCs w:val="32"/>
      <w:shd w:val="clear" w:color="auto" w:fill="DAEEF9"/>
    </w:rPr>
  </w:style>
  <w:style w:type="character" w:customStyle="1" w:styleId="86">
    <w:name w:val="red2"/>
    <w:basedOn w:val="43"/>
    <w:qFormat/>
    <w:uiPriority w:val="0"/>
    <w:rPr>
      <w:rFonts w:ascii="仿宋_GB2312" w:eastAsia="仿宋_GB2312"/>
      <w:b/>
      <w:color w:val="FF0000"/>
      <w:sz w:val="32"/>
      <w:szCs w:val="32"/>
    </w:rPr>
  </w:style>
  <w:style w:type="character" w:customStyle="1" w:styleId="87">
    <w:name w:val="red"/>
    <w:basedOn w:val="43"/>
    <w:qFormat/>
    <w:uiPriority w:val="0"/>
    <w:rPr>
      <w:rFonts w:ascii="仿宋_GB2312" w:eastAsia="仿宋_GB2312"/>
      <w:b/>
      <w:color w:val="FF0000"/>
      <w:sz w:val="18"/>
      <w:szCs w:val="18"/>
    </w:rPr>
  </w:style>
  <w:style w:type="character" w:customStyle="1" w:styleId="88">
    <w:name w:val="日期 Char"/>
    <w:link w:val="26"/>
    <w:qFormat/>
    <w:uiPriority w:val="0"/>
    <w:rPr>
      <w:rFonts w:ascii="宋体"/>
      <w:sz w:val="34"/>
    </w:rPr>
  </w:style>
  <w:style w:type="character" w:customStyle="1" w:styleId="89">
    <w:name w:val="Subtle Emphasis"/>
    <w:qFormat/>
    <w:uiPriority w:val="0"/>
    <w:rPr>
      <w:i/>
      <w:iCs/>
      <w:color w:val="808080"/>
    </w:rPr>
  </w:style>
  <w:style w:type="character" w:customStyle="1" w:styleId="90">
    <w:name w:val="red1"/>
    <w:basedOn w:val="43"/>
    <w:qFormat/>
    <w:uiPriority w:val="0"/>
    <w:rPr>
      <w:rFonts w:ascii="仿宋_GB2312" w:eastAsia="仿宋_GB2312"/>
      <w:b/>
      <w:color w:val="FF0000"/>
      <w:sz w:val="18"/>
      <w:szCs w:val="18"/>
    </w:rPr>
  </w:style>
  <w:style w:type="character" w:customStyle="1" w:styleId="91">
    <w:name w:val="Intense Reference"/>
    <w:qFormat/>
    <w:uiPriority w:val="0"/>
    <w:rPr>
      <w:b/>
      <w:bCs/>
      <w:smallCaps/>
      <w:color w:val="C0504D"/>
      <w:spacing w:val="5"/>
      <w:u w:val="single"/>
    </w:rPr>
  </w:style>
  <w:style w:type="character" w:customStyle="1" w:styleId="92">
    <w:name w:val="批注文字 Char"/>
    <w:basedOn w:val="43"/>
    <w:link w:val="14"/>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Char"/>
    <w:link w:val="28"/>
    <w:qFormat/>
    <w:uiPriority w:val="0"/>
    <w:rPr>
      <w:rFonts w:ascii="宋体"/>
      <w:sz w:val="18"/>
      <w:szCs w:val="18"/>
    </w:rPr>
  </w:style>
  <w:style w:type="character" w:customStyle="1" w:styleId="95">
    <w:name w:val="批注主题 Char"/>
    <w:link w:val="13"/>
    <w:qFormat/>
    <w:uiPriority w:val="0"/>
    <w:rPr>
      <w:rFonts w:ascii="宋体"/>
      <w:b/>
      <w:bCs/>
      <w:sz w:val="28"/>
    </w:rPr>
  </w:style>
  <w:style w:type="character" w:customStyle="1" w:styleId="96">
    <w:name w:val="HTML 预设格式 Char"/>
    <w:basedOn w:val="43"/>
    <w:link w:val="40"/>
    <w:qFormat/>
    <w:uiPriority w:val="0"/>
    <w:rPr>
      <w:rFonts w:ascii="Arial" w:hAnsi="Arial" w:eastAsia="仿宋_GB2312"/>
      <w:b/>
      <w:sz w:val="24"/>
      <w:szCs w:val="24"/>
    </w:rPr>
  </w:style>
  <w:style w:type="character" w:customStyle="1" w:styleId="97">
    <w:name w:val="lsr"/>
    <w:basedOn w:val="43"/>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3"/>
    <w:qFormat/>
    <w:uiPriority w:val="0"/>
    <w:rPr>
      <w:rFonts w:ascii="仿宋_GB2312" w:eastAsia="仿宋_GB2312"/>
      <w:b/>
      <w:sz w:val="32"/>
      <w:szCs w:val="32"/>
    </w:rPr>
  </w:style>
  <w:style w:type="character" w:customStyle="1" w:styleId="100">
    <w:name w:val="批注主题 Char2"/>
    <w:basedOn w:val="92"/>
    <w:qFormat/>
    <w:uiPriority w:val="99"/>
    <w:rPr>
      <w:bCs/>
    </w:rPr>
  </w:style>
  <w:style w:type="character" w:customStyle="1" w:styleId="101">
    <w:name w:val="文档结构图 Char1"/>
    <w:qFormat/>
    <w:uiPriority w:val="0"/>
    <w:rPr>
      <w:rFonts w:ascii="宋体"/>
      <w:kern w:val="2"/>
      <w:sz w:val="18"/>
      <w:szCs w:val="18"/>
    </w:rPr>
  </w:style>
  <w:style w:type="character" w:customStyle="1" w:styleId="102">
    <w:name w:val="纯文本 Char"/>
    <w:link w:val="24"/>
    <w:qFormat/>
    <w:uiPriority w:val="0"/>
    <w:rPr>
      <w:rFonts w:ascii="宋体" w:hAnsi="Courier New" w:cs="Courier New"/>
      <w:kern w:val="2"/>
      <w:sz w:val="21"/>
      <w:szCs w:val="21"/>
    </w:rPr>
  </w:style>
  <w:style w:type="character" w:customStyle="1" w:styleId="103">
    <w:name w:val="sr"/>
    <w:basedOn w:val="43"/>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6"/>
    <w:link w:val="104"/>
    <w:qFormat/>
    <w:uiPriority w:val="0"/>
    <w:pPr>
      <w:spacing w:before="260" w:after="260" w:line="413" w:lineRule="auto"/>
    </w:pPr>
    <w:rPr>
      <w:rFonts w:ascii="Arial" w:hAnsi="Arial" w:eastAsia="宋体" w:cs="Times New Roman"/>
      <w:sz w:val="24"/>
    </w:rPr>
  </w:style>
  <w:style w:type="character" w:customStyle="1" w:styleId="106">
    <w:name w:val="green"/>
    <w:basedOn w:val="43"/>
    <w:qFormat/>
    <w:uiPriority w:val="0"/>
    <w:rPr>
      <w:rFonts w:ascii="仿宋_GB2312" w:eastAsia="仿宋_GB2312"/>
      <w:b/>
      <w:color w:val="66AE00"/>
      <w:sz w:val="18"/>
      <w:szCs w:val="18"/>
    </w:rPr>
  </w:style>
  <w:style w:type="character" w:customStyle="1" w:styleId="107">
    <w:name w:val="up"/>
    <w:basedOn w:val="43"/>
    <w:qFormat/>
    <w:uiPriority w:val="0"/>
    <w:rPr>
      <w:rFonts w:ascii="仿宋_GB2312" w:eastAsia="仿宋_GB2312"/>
      <w:b/>
      <w:sz w:val="32"/>
      <w:szCs w:val="32"/>
    </w:rPr>
  </w:style>
  <w:style w:type="character" w:customStyle="1" w:styleId="108">
    <w:name w:val="green1"/>
    <w:basedOn w:val="43"/>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Intense Emphasis"/>
    <w:qFormat/>
    <w:uiPriority w:val="0"/>
    <w:rPr>
      <w:b/>
      <w:bCs/>
      <w:i/>
      <w:iCs/>
      <w:color w:val="4F81BD"/>
    </w:rPr>
  </w:style>
  <w:style w:type="character" w:customStyle="1" w:styleId="111">
    <w:name w:val="标题 Char"/>
    <w:link w:val="42"/>
    <w:qFormat/>
    <w:uiPriority w:val="0"/>
    <w:rPr>
      <w:rFonts w:ascii="Arial" w:hAnsi="Arial"/>
      <w:b/>
      <w:sz w:val="32"/>
    </w:rPr>
  </w:style>
  <w:style w:type="character" w:customStyle="1" w:styleId="112">
    <w:name w:val="textcontents"/>
    <w:basedOn w:val="43"/>
    <w:qFormat/>
    <w:uiPriority w:val="0"/>
    <w:rPr>
      <w:rFonts w:ascii="仿宋_GB2312" w:eastAsia="仿宋_GB2312"/>
      <w:b/>
      <w:sz w:val="32"/>
      <w:szCs w:val="32"/>
    </w:rPr>
  </w:style>
  <w:style w:type="character" w:customStyle="1" w:styleId="113">
    <w:name w:val="hover25"/>
    <w:basedOn w:val="43"/>
    <w:qFormat/>
    <w:uiPriority w:val="0"/>
    <w:rPr>
      <w:rFonts w:ascii="仿宋_GB2312" w:eastAsia="仿宋_GB2312"/>
      <w:b/>
      <w:sz w:val="32"/>
      <w:szCs w:val="32"/>
    </w:rPr>
  </w:style>
  <w:style w:type="character" w:customStyle="1" w:styleId="114">
    <w:name w:val="页脚 Char"/>
    <w:link w:val="29"/>
    <w:qFormat/>
    <w:uiPriority w:val="99"/>
    <w:rPr>
      <w:rFonts w:hAnsiTheme="minorHAnsi" w:eastAsiaTheme="minorEastAsia" w:cstheme="minorBidi"/>
      <w:kern w:val="2"/>
      <w:sz w:val="18"/>
      <w:szCs w:val="18"/>
    </w:rPr>
  </w:style>
  <w:style w:type="character" w:customStyle="1" w:styleId="115">
    <w:name w:val="right"/>
    <w:basedOn w:val="43"/>
    <w:qFormat/>
    <w:uiPriority w:val="0"/>
    <w:rPr>
      <w:rFonts w:ascii="仿宋_GB2312" w:eastAsia="仿宋_GB2312"/>
      <w:b/>
      <w:color w:val="999999"/>
      <w:sz w:val="18"/>
      <w:szCs w:val="18"/>
    </w:rPr>
  </w:style>
  <w:style w:type="character" w:customStyle="1" w:styleId="116">
    <w:name w:val="明显引用 Char1"/>
    <w:basedOn w:val="43"/>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3"/>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Char"/>
    <w:basedOn w:val="43"/>
    <w:link w:val="31"/>
    <w:qFormat/>
    <w:uiPriority w:val="99"/>
    <w:rPr>
      <w:rFonts w:ascii="宋体" w:hAnsiTheme="minorHAnsi" w:eastAsiaTheme="minorEastAsia" w:cstheme="minorBidi"/>
      <w:sz w:val="18"/>
      <w:szCs w:val="18"/>
    </w:rPr>
  </w:style>
  <w:style w:type="character" w:customStyle="1" w:styleId="121">
    <w:name w:val="明显引用 Char"/>
    <w:qFormat/>
    <w:uiPriority w:val="0"/>
    <w:rPr>
      <w:b/>
      <w:bCs/>
      <w:i/>
      <w:iCs/>
      <w:color w:val="4F81BD"/>
    </w:rPr>
  </w:style>
  <w:style w:type="paragraph" w:styleId="122">
    <w:name w:val="Intense Quote"/>
    <w:basedOn w:val="1"/>
    <w:next w:val="1"/>
    <w:link w:val="149"/>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3"/>
    <w:qFormat/>
    <w:uiPriority w:val="10"/>
    <w:rPr>
      <w:rFonts w:ascii="Cambria" w:hAnsi="Cambria" w:eastAsia="宋体" w:cs="Times New Roman"/>
      <w:b/>
      <w:bCs/>
      <w:sz w:val="32"/>
      <w:szCs w:val="32"/>
    </w:rPr>
  </w:style>
  <w:style w:type="character" w:customStyle="1" w:styleId="124">
    <w:name w:val="纯文本 Char1"/>
    <w:basedOn w:val="43"/>
    <w:link w:val="24"/>
    <w:qFormat/>
    <w:uiPriority w:val="99"/>
    <w:rPr>
      <w:rFonts w:ascii="宋体" w:hAnsi="Courier New" w:cs="Courier New"/>
      <w:sz w:val="21"/>
      <w:szCs w:val="21"/>
    </w:rPr>
  </w:style>
  <w:style w:type="character" w:customStyle="1" w:styleId="125">
    <w:name w:val="批注文字 Char1"/>
    <w:basedOn w:val="43"/>
    <w:link w:val="14"/>
    <w:qFormat/>
    <w:uiPriority w:val="99"/>
    <w:rPr>
      <w:rFonts w:ascii="宋体" w:hAnsiTheme="minorHAnsi" w:eastAsiaTheme="minorEastAsia" w:cstheme="minorBidi"/>
      <w:sz w:val="34"/>
      <w:szCs w:val="22"/>
    </w:rPr>
  </w:style>
  <w:style w:type="character" w:customStyle="1" w:styleId="126">
    <w:name w:val="页脚 Char1"/>
    <w:basedOn w:val="43"/>
    <w:semiHidden/>
    <w:uiPriority w:val="99"/>
    <w:rPr>
      <w:rFonts w:ascii="宋体"/>
      <w:sz w:val="18"/>
      <w:szCs w:val="18"/>
    </w:rPr>
  </w:style>
  <w:style w:type="character" w:customStyle="1" w:styleId="127">
    <w:name w:val="正文文本缩进 2 Char"/>
    <w:basedOn w:val="43"/>
    <w:link w:val="27"/>
    <w:qFormat/>
    <w:uiPriority w:val="0"/>
    <w:rPr>
      <w:rFonts w:ascii="宋体"/>
      <w:sz w:val="34"/>
    </w:rPr>
  </w:style>
  <w:style w:type="character" w:customStyle="1" w:styleId="128">
    <w:name w:val="正文文本缩进 Char"/>
    <w:basedOn w:val="43"/>
    <w:link w:val="20"/>
    <w:qFormat/>
    <w:uiPriority w:val="0"/>
    <w:rPr>
      <w:rFonts w:ascii="宋体"/>
      <w:sz w:val="34"/>
    </w:rPr>
  </w:style>
  <w:style w:type="character" w:customStyle="1" w:styleId="129">
    <w:name w:val="正文文本 3 Char"/>
    <w:basedOn w:val="43"/>
    <w:link w:val="19"/>
    <w:qFormat/>
    <w:uiPriority w:val="0"/>
    <w:rPr>
      <w:rFonts w:ascii="宋体"/>
      <w:sz w:val="24"/>
    </w:rPr>
  </w:style>
  <w:style w:type="character" w:customStyle="1" w:styleId="130">
    <w:name w:val="文档结构图 Char2"/>
    <w:basedOn w:val="43"/>
    <w:link w:val="18"/>
    <w:qFormat/>
    <w:uiPriority w:val="99"/>
    <w:rPr>
      <w:rFonts w:ascii="宋体" w:hAnsiTheme="minorHAnsi" w:cstheme="minorBidi"/>
      <w:sz w:val="18"/>
      <w:szCs w:val="18"/>
    </w:rPr>
  </w:style>
  <w:style w:type="character" w:customStyle="1" w:styleId="131">
    <w:name w:val="页眉 Char1"/>
    <w:basedOn w:val="43"/>
    <w:semiHidden/>
    <w:qFormat/>
    <w:uiPriority w:val="99"/>
    <w:rPr>
      <w:rFonts w:ascii="宋体"/>
      <w:sz w:val="18"/>
      <w:szCs w:val="18"/>
    </w:rPr>
  </w:style>
  <w:style w:type="character" w:customStyle="1" w:styleId="132">
    <w:name w:val="批注框文本 Char2"/>
    <w:basedOn w:val="43"/>
    <w:link w:val="28"/>
    <w:qFormat/>
    <w:uiPriority w:val="99"/>
    <w:rPr>
      <w:rFonts w:ascii="宋体" w:hAnsiTheme="minorHAnsi" w:eastAsiaTheme="minorEastAsia" w:cstheme="minorBidi"/>
      <w:sz w:val="18"/>
      <w:szCs w:val="18"/>
    </w:rPr>
  </w:style>
  <w:style w:type="character" w:customStyle="1" w:styleId="133">
    <w:name w:val="日期 Char2"/>
    <w:basedOn w:val="43"/>
    <w:link w:val="26"/>
    <w:qFormat/>
    <w:uiPriority w:val="99"/>
    <w:rPr>
      <w:rFonts w:ascii="宋体" w:hAnsiTheme="minorHAnsi" w:eastAsiaTheme="minorEastAsia" w:cstheme="minorBidi"/>
      <w:sz w:val="34"/>
      <w:szCs w:val="22"/>
    </w:rPr>
  </w:style>
  <w:style w:type="character" w:customStyle="1" w:styleId="134">
    <w:name w:val="批注主题 Char3"/>
    <w:basedOn w:val="125"/>
    <w:link w:val="13"/>
    <w:qFormat/>
    <w:uiPriority w:val="99"/>
    <w:rPr>
      <w:b/>
      <w:bCs/>
    </w:rPr>
  </w:style>
  <w:style w:type="character" w:customStyle="1" w:styleId="135">
    <w:name w:val="正文文本缩进 3 Char"/>
    <w:basedOn w:val="43"/>
    <w:link w:val="36"/>
    <w:qFormat/>
    <w:uiPriority w:val="0"/>
    <w:rPr>
      <w:rFonts w:ascii="宋体" w:hAnsi="宋体"/>
      <w:sz w:val="34"/>
    </w:rPr>
  </w:style>
  <w:style w:type="character" w:customStyle="1" w:styleId="136">
    <w:name w:val="HTML 预设格式 Char1"/>
    <w:basedOn w:val="43"/>
    <w:link w:val="40"/>
    <w:qFormat/>
    <w:uiPriority w:val="99"/>
    <w:rPr>
      <w:rFonts w:ascii="Courier New" w:hAnsi="Courier New" w:cs="Courier New" w:eastAsiaTheme="minorEastAsia"/>
    </w:rPr>
  </w:style>
  <w:style w:type="character" w:customStyle="1" w:styleId="137">
    <w:name w:val="副标题 Char2"/>
    <w:basedOn w:val="43"/>
    <w:link w:val="34"/>
    <w:qFormat/>
    <w:uiPriority w:val="11"/>
    <w:rPr>
      <w:rFonts w:asciiTheme="majorHAnsi" w:hAnsiTheme="majorHAnsi" w:cstheme="majorBidi"/>
      <w:b/>
      <w:bCs/>
      <w:kern w:val="28"/>
      <w:sz w:val="32"/>
      <w:szCs w:val="32"/>
    </w:rPr>
  </w:style>
  <w:style w:type="character" w:customStyle="1" w:styleId="138">
    <w:name w:val="标题 Char2"/>
    <w:basedOn w:val="43"/>
    <w:link w:val="42"/>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5"/>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Heading"/>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3"/>
    <w:link w:val="122"/>
    <w:qFormat/>
    <w:uiPriority w:val="30"/>
    <w:rPr>
      <w:rFonts w:ascii="宋体" w:hAnsiTheme="minorHAnsi" w:eastAsiaTheme="minorEastAsia" w:cstheme="minorBidi"/>
      <w:b/>
      <w:bCs/>
      <w:i/>
      <w:iCs/>
      <w:color w:val="5B9BD5" w:themeColor="accent1"/>
      <w:sz w:val="34"/>
      <w:szCs w:val="22"/>
      <w14:textFill>
        <w14:solidFill>
          <w14:schemeClr w14:val="accent1"/>
        </w14:solidFill>
      </w14:textFill>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3"/>
    <w:link w:val="66"/>
    <w:qFormat/>
    <w:uiPriority w:val="29"/>
    <w:rPr>
      <w:rFonts w:ascii="宋体" w:hAnsiTheme="minorHAnsi" w:eastAsiaTheme="minorEastAsia" w:cstheme="minorBidi"/>
      <w:i/>
      <w:iCs/>
      <w:color w:val="000000" w:themeColor="text1"/>
      <w:sz w:val="34"/>
      <w:szCs w:val="22"/>
      <w14:textFill>
        <w14:solidFill>
          <w14:schemeClr w14:val="tx1"/>
        </w14:solidFill>
      </w14:textFill>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Revision"/>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paragraph" w:customStyle="1" w:styleId="174">
    <w:name w:val="Table Paragraph"/>
    <w:basedOn w:val="1"/>
    <w:qFormat/>
    <w:uiPriority w:val="1"/>
    <w:pPr>
      <w:autoSpaceDE w:val="0"/>
      <w:autoSpaceDN w:val="0"/>
      <w:jc w:val="left"/>
    </w:pPr>
    <w:rPr>
      <w:rFonts w:hAnsi="宋体" w:eastAsia="宋体" w:cs="宋体"/>
      <w:sz w:val="22"/>
      <w:lang w:val="zh-CN" w:bidi="zh-CN"/>
    </w:rPr>
  </w:style>
  <w:style w:type="paragraph" w:customStyle="1" w:styleId="175">
    <w:name w:val="pa-47"/>
    <w:basedOn w:val="1"/>
    <w:qFormat/>
    <w:uiPriority w:val="0"/>
    <w:pPr>
      <w:widowControl/>
      <w:spacing w:line="240" w:lineRule="atLeast"/>
      <w:ind w:firstLine="420"/>
    </w:pPr>
    <w:rPr>
      <w:rFonts w:hAnsi="宋体" w:eastAsia="宋体" w:cs="宋体"/>
      <w:sz w:val="24"/>
      <w:szCs w:val="24"/>
    </w:rPr>
  </w:style>
  <w:style w:type="character" w:customStyle="1" w:styleId="176">
    <w:name w:val="ca-44"/>
    <w:qFormat/>
    <w:uiPriority w:val="0"/>
    <w:rPr>
      <w:rFonts w:hint="eastAsia" w:ascii="宋体" w:hAnsi="宋体" w:eastAsia="宋体"/>
      <w:sz w:val="21"/>
      <w:szCs w:val="21"/>
    </w:rPr>
  </w:style>
  <w:style w:type="character" w:customStyle="1" w:styleId="177">
    <w:name w:val="16"/>
    <w:qFormat/>
    <w:uiPriority w:val="0"/>
    <w:rPr>
      <w:rFonts w:hint="eastAsia" w:ascii="宋体" w:hAnsi="宋体" w:eastAsia="宋体"/>
      <w:sz w:val="21"/>
      <w:szCs w:val="21"/>
    </w:rPr>
  </w:style>
  <w:style w:type="character" w:customStyle="1" w:styleId="178">
    <w:name w:val="ca-81"/>
    <w:qFormat/>
    <w:uiPriority w:val="0"/>
    <w:rPr>
      <w:rFonts w:hint="eastAsia" w:ascii="宋体" w:hAnsi="宋体" w:eastAsia="宋体"/>
      <w:b/>
      <w:bCs/>
      <w:color w:val="000000"/>
      <w:spacing w:val="-2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30042</Words>
  <Characters>7361</Characters>
  <Lines>61</Lines>
  <Paragraphs>74</Paragraphs>
  <TotalTime>36</TotalTime>
  <ScaleCrop>false</ScaleCrop>
  <LinksUpToDate>false</LinksUpToDate>
  <CharactersWithSpaces>37329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2019-01-23T07:10:00Z</dcterms:created>
  <dc:creator>Administrator</dc:creator>
  <cp:lastModifiedBy>老雷</cp:lastModifiedBy>
  <cp:lastPrinted>2019-02-13T08:12:00Z</cp:lastPrinted>
  <dcterms:modified xsi:type="dcterms:W3CDTF">2019-02-15T03:57:53Z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