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64BE7" w14:textId="77777777" w:rsidR="00A34087" w:rsidRDefault="00A34087" w:rsidP="00A34087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Arial"/>
          <w:b/>
          <w:bCs/>
          <w:color w:val="000000"/>
          <w:kern w:val="0"/>
          <w:sz w:val="44"/>
          <w:szCs w:val="44"/>
        </w:rPr>
      </w:pPr>
      <w:r w:rsidRPr="00A34087">
        <w:rPr>
          <w:rFonts w:ascii="宋体" w:eastAsia="宋体" w:hAnsi="宋体" w:cs="Arial"/>
          <w:b/>
          <w:bCs/>
          <w:color w:val="000000"/>
          <w:kern w:val="0"/>
          <w:sz w:val="44"/>
          <w:szCs w:val="44"/>
        </w:rPr>
        <w:t>禹州市具</w:t>
      </w:r>
      <w:proofErr w:type="gramStart"/>
      <w:r w:rsidRPr="00A34087">
        <w:rPr>
          <w:rFonts w:ascii="宋体" w:eastAsia="宋体" w:hAnsi="宋体" w:cs="Arial"/>
          <w:b/>
          <w:bCs/>
          <w:color w:val="000000"/>
          <w:kern w:val="0"/>
          <w:sz w:val="44"/>
          <w:szCs w:val="44"/>
        </w:rPr>
        <w:t>茨</w:t>
      </w:r>
      <w:proofErr w:type="gramEnd"/>
      <w:r w:rsidRPr="00A34087">
        <w:rPr>
          <w:rFonts w:ascii="宋体" w:eastAsia="宋体" w:hAnsi="宋体" w:cs="Arial"/>
          <w:b/>
          <w:bCs/>
          <w:color w:val="000000"/>
          <w:kern w:val="0"/>
          <w:sz w:val="44"/>
          <w:szCs w:val="44"/>
        </w:rPr>
        <w:t>山片区国家储备林基地建设</w:t>
      </w:r>
    </w:p>
    <w:p w14:paraId="191C96FB" w14:textId="4D2B541A" w:rsidR="00EF660E" w:rsidRPr="00A34087" w:rsidRDefault="00A34087" w:rsidP="00A34087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Arial"/>
          <w:b/>
          <w:bCs/>
          <w:color w:val="000000"/>
          <w:kern w:val="0"/>
          <w:sz w:val="44"/>
          <w:szCs w:val="44"/>
        </w:rPr>
      </w:pPr>
      <w:r w:rsidRPr="00A34087">
        <w:rPr>
          <w:rFonts w:ascii="宋体" w:eastAsia="宋体" w:hAnsi="宋体" w:cs="Arial"/>
          <w:b/>
          <w:bCs/>
          <w:color w:val="000000"/>
          <w:kern w:val="0"/>
          <w:sz w:val="44"/>
          <w:szCs w:val="44"/>
        </w:rPr>
        <w:t>项目一期</w:t>
      </w:r>
      <w:r w:rsidR="00EF660E" w:rsidRPr="00EF660E"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单一来源征求意见公示</w:t>
      </w:r>
    </w:p>
    <w:p w14:paraId="78D8D181" w14:textId="77777777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Arial" w:eastAsia="宋体" w:hAnsi="Arial" w:cs="Arial"/>
          <w:color w:val="000000"/>
          <w:kern w:val="0"/>
          <w:sz w:val="32"/>
          <w:szCs w:val="32"/>
        </w:rPr>
        <w:t> </w:t>
      </w:r>
    </w:p>
    <w:p w14:paraId="30EA41A8" w14:textId="77777777" w:rsidR="00EF660E" w:rsidRPr="00EF660E" w:rsidRDefault="00EF660E" w:rsidP="00A34087">
      <w:pPr>
        <w:widowControl/>
        <w:shd w:val="clear" w:color="auto" w:fill="FFFFFF"/>
        <w:spacing w:line="560" w:lineRule="atLeas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各潜在供应商：</w:t>
      </w:r>
    </w:p>
    <w:p w14:paraId="25E58899" w14:textId="13A7D5AF" w:rsidR="00EF660E" w:rsidRPr="00A34087" w:rsidRDefault="00A34087" w:rsidP="00A34087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禹州市具</w:t>
      </w:r>
      <w:proofErr w:type="gramStart"/>
      <w:r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茨</w:t>
      </w:r>
      <w:proofErr w:type="gramEnd"/>
      <w:r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山片区国家储备林基地建设项目一期</w:t>
      </w:r>
      <w:r w:rsidR="00EF660E"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拟采用单一来源采购方式采购，现将有关情况公示如下：</w:t>
      </w:r>
    </w:p>
    <w:p w14:paraId="71B622C1" w14:textId="77777777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一、项目基本情况：</w:t>
      </w:r>
    </w:p>
    <w:p w14:paraId="736049C2" w14:textId="7F7F8AB9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1、采购单位：</w:t>
      </w:r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禹州水</w:t>
      </w:r>
      <w:proofErr w:type="gramStart"/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务</w:t>
      </w:r>
      <w:proofErr w:type="gramEnd"/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发展有限公司</w:t>
      </w:r>
    </w:p>
    <w:p w14:paraId="761BDC84" w14:textId="77777777" w:rsidR="00A34087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2、项目名称：</w:t>
      </w:r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禹州市具</w:t>
      </w:r>
      <w:proofErr w:type="gramStart"/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茨</w:t>
      </w:r>
      <w:proofErr w:type="gramEnd"/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山片区国家储备林基地建设项目一期</w:t>
      </w:r>
    </w:p>
    <w:p w14:paraId="5C6E7663" w14:textId="35D6C320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3、项目概况：</w:t>
      </w:r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对彭花路（S325）禹州市段（无梁路口至</w:t>
      </w:r>
      <w:proofErr w:type="gramStart"/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苌</w:t>
      </w:r>
      <w:proofErr w:type="gramEnd"/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庄高速路口）两侧30米绿化带外侧，各200米绿化施工，面积约8150亩。</w:t>
      </w:r>
    </w:p>
    <w:p w14:paraId="14C09646" w14:textId="77777777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二、拟定供应商名称、地址：</w:t>
      </w:r>
    </w:p>
    <w:p w14:paraId="3B51BAE5" w14:textId="748C8E1C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供应商名称：</w:t>
      </w:r>
      <w:r w:rsidR="00A340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禹州市盛博园林有限公司</w:t>
      </w:r>
    </w:p>
    <w:p w14:paraId="497BB743" w14:textId="50513003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地址：</w:t>
      </w:r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禹州</w:t>
      </w:r>
      <w:proofErr w:type="gramStart"/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市方岗镇</w:t>
      </w:r>
      <w:proofErr w:type="gramEnd"/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方东村</w:t>
      </w:r>
    </w:p>
    <w:p w14:paraId="2A32578A" w14:textId="7677EFA2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联系人：</w:t>
      </w:r>
      <w:r w:rsidR="00A340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方志红</w:t>
      </w: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，联系电话：</w:t>
      </w:r>
      <w:r w:rsidR="00A34087">
        <w:rPr>
          <w:rFonts w:ascii="仿宋" w:eastAsia="仿宋" w:hAnsi="仿宋" w:cs="Arial"/>
          <w:color w:val="000000"/>
          <w:kern w:val="0"/>
          <w:sz w:val="32"/>
          <w:szCs w:val="32"/>
        </w:rPr>
        <w:t>13782223286</w:t>
      </w:r>
    </w:p>
    <w:p w14:paraId="68550692" w14:textId="77777777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三、采用单一来源方式的原因：</w:t>
      </w:r>
    </w:p>
    <w:p w14:paraId="1B5C162F" w14:textId="7460DB41" w:rsidR="00A34087" w:rsidRDefault="00A34087" w:rsidP="00A34087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禹州市具</w:t>
      </w:r>
      <w:proofErr w:type="gramStart"/>
      <w:r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茨</w:t>
      </w:r>
      <w:proofErr w:type="gramEnd"/>
      <w:r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山片区国家储备林基地建设项目</w:t>
      </w:r>
      <w:proofErr w:type="gramStart"/>
      <w:r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一</w:t>
      </w:r>
      <w:proofErr w:type="gramEnd"/>
      <w:r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期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于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2019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年1月3日通过公开招标方式发布了“禹州市具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茨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山片区国家储备林基地建设项目一期招标公告”，1月1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日开标，无人报名项目流标；2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019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年1月1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日，发布了二次招标公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告，1月2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日开标，只有禹州市盛博园林有限公司报名，项目流标。考虑彭花路两侧绿化工程项目的重要性和必要性，禹州水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务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发展有限公司决定采用单一来源方式，邀请禹州市盛博园林有限公司对禹州市具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茨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山片区国家储备林基地建设项目一期按照B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OO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模式进行建设和运营。</w:t>
      </w:r>
    </w:p>
    <w:p w14:paraId="0069B59F" w14:textId="1E7C231F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四、公示征求意见期限</w:t>
      </w:r>
    </w:p>
    <w:p w14:paraId="72693222" w14:textId="6E87638B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201</w:t>
      </w:r>
      <w:r w:rsidR="00A34087">
        <w:rPr>
          <w:rFonts w:ascii="仿宋" w:eastAsia="仿宋" w:hAnsi="仿宋" w:cs="Arial"/>
          <w:color w:val="000000"/>
          <w:kern w:val="0"/>
          <w:sz w:val="32"/>
          <w:szCs w:val="32"/>
        </w:rPr>
        <w:t>9</w:t>
      </w: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</w:t>
      </w:r>
      <w:r w:rsidR="00A34087">
        <w:rPr>
          <w:rFonts w:ascii="仿宋" w:eastAsia="仿宋" w:hAnsi="仿宋" w:cs="Arial"/>
          <w:color w:val="000000"/>
          <w:kern w:val="0"/>
          <w:sz w:val="32"/>
          <w:szCs w:val="32"/>
        </w:rPr>
        <w:t>2</w:t>
      </w: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月</w:t>
      </w:r>
      <w:r w:rsidR="00A34087">
        <w:rPr>
          <w:rFonts w:ascii="仿宋" w:eastAsia="仿宋" w:hAnsi="仿宋" w:cs="Arial"/>
          <w:color w:val="000000"/>
          <w:kern w:val="0"/>
          <w:sz w:val="32"/>
          <w:szCs w:val="32"/>
        </w:rPr>
        <w:t>19</w:t>
      </w: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日—201</w:t>
      </w:r>
      <w:r w:rsidR="00A34087">
        <w:rPr>
          <w:rFonts w:ascii="仿宋" w:eastAsia="仿宋" w:hAnsi="仿宋" w:cs="Arial"/>
          <w:color w:val="000000"/>
          <w:kern w:val="0"/>
          <w:sz w:val="32"/>
          <w:szCs w:val="32"/>
        </w:rPr>
        <w:t>9</w:t>
      </w: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</w:t>
      </w:r>
      <w:r w:rsidR="00A34087">
        <w:rPr>
          <w:rFonts w:ascii="仿宋" w:eastAsia="仿宋" w:hAnsi="仿宋" w:cs="Arial"/>
          <w:color w:val="000000"/>
          <w:kern w:val="0"/>
          <w:sz w:val="32"/>
          <w:szCs w:val="32"/>
        </w:rPr>
        <w:t>2</w:t>
      </w: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月</w:t>
      </w:r>
      <w:r w:rsidR="00A34087">
        <w:rPr>
          <w:rFonts w:ascii="仿宋" w:eastAsia="仿宋" w:hAnsi="仿宋" w:cs="Arial"/>
          <w:color w:val="000000"/>
          <w:kern w:val="0"/>
          <w:sz w:val="32"/>
          <w:szCs w:val="32"/>
        </w:rPr>
        <w:t>25</w:t>
      </w: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</w:t>
      </w:r>
    </w:p>
    <w:p w14:paraId="48B523FC" w14:textId="77777777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五、其他事项：</w:t>
      </w:r>
    </w:p>
    <w:p w14:paraId="6832567B" w14:textId="2B9156B3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各潜在供应商对公示内容有异议的，请于201</w:t>
      </w:r>
      <w:r w:rsidR="00A34087">
        <w:rPr>
          <w:rFonts w:ascii="仿宋" w:eastAsia="仿宋" w:hAnsi="仿宋" w:cs="Arial"/>
          <w:color w:val="000000"/>
          <w:kern w:val="0"/>
          <w:sz w:val="32"/>
          <w:szCs w:val="32"/>
        </w:rPr>
        <w:t>9</w:t>
      </w: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</w:t>
      </w:r>
      <w:r w:rsidR="00A34087">
        <w:rPr>
          <w:rFonts w:ascii="仿宋" w:eastAsia="仿宋" w:hAnsi="仿宋" w:cs="Arial"/>
          <w:color w:val="000000"/>
          <w:kern w:val="0"/>
          <w:sz w:val="32"/>
          <w:szCs w:val="32"/>
        </w:rPr>
        <w:t>2</w:t>
      </w: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月</w:t>
      </w:r>
      <w:r w:rsidR="00A34087">
        <w:rPr>
          <w:rFonts w:ascii="仿宋" w:eastAsia="仿宋" w:hAnsi="仿宋" w:cs="Arial"/>
          <w:color w:val="000000"/>
          <w:kern w:val="0"/>
          <w:sz w:val="32"/>
          <w:szCs w:val="32"/>
        </w:rPr>
        <w:t>25</w:t>
      </w: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日17:00时前由法定代表人或其授权代表携带授权委托书及本人身份证和</w:t>
      </w:r>
      <w:proofErr w:type="gramStart"/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意见函以书面</w:t>
      </w:r>
      <w:proofErr w:type="gramEnd"/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形式一并提交（邮寄、传真件不予受理），向采购人或监督管理部门提出，并</w:t>
      </w:r>
      <w:proofErr w:type="gramStart"/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以意见函接受</w:t>
      </w:r>
      <w:proofErr w:type="gramEnd"/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确认日期作为受理时间，逾期或未按要求提出的意见函不予受理。</w:t>
      </w:r>
    </w:p>
    <w:p w14:paraId="6E2CA803" w14:textId="77777777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六、联系事项：</w:t>
      </w:r>
    </w:p>
    <w:p w14:paraId="42367A8B" w14:textId="01C637A5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采购单位：</w:t>
      </w:r>
      <w:r w:rsidR="00A340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禹州市水</w:t>
      </w:r>
      <w:proofErr w:type="gramStart"/>
      <w:r w:rsidR="00A340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务</w:t>
      </w:r>
      <w:proofErr w:type="gramEnd"/>
      <w:r w:rsidR="00A340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发展有限公司</w:t>
      </w:r>
    </w:p>
    <w:p w14:paraId="3F07FF49" w14:textId="58791DEE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地址：</w:t>
      </w:r>
      <w:proofErr w:type="gramStart"/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禹州市禹王</w:t>
      </w:r>
      <w:proofErr w:type="gramEnd"/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大道东段</w:t>
      </w:r>
    </w:p>
    <w:p w14:paraId="30D976BA" w14:textId="1ED834D6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联系人：</w:t>
      </w:r>
      <w:r w:rsidR="00A3408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马先生</w:t>
      </w: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，联系电话：</w:t>
      </w:r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0374-6068692</w:t>
      </w:r>
    </w:p>
    <w:p w14:paraId="21AC83EE" w14:textId="2C1FE3B6" w:rsidR="00EF660E" w:rsidRPr="00EF660E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采购代理机构：</w:t>
      </w:r>
      <w:r w:rsidR="00A34087"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山东正方建设项目管理有限公司</w:t>
      </w:r>
    </w:p>
    <w:p w14:paraId="0A6BA225" w14:textId="174F768E" w:rsidR="00892C72" w:rsidRDefault="00EF660E" w:rsidP="00A34087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EF660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联系人：王先生，联系电话：0374-7363617</w:t>
      </w:r>
    </w:p>
    <w:p w14:paraId="32A0447F" w14:textId="519B2BC6" w:rsidR="00A34087" w:rsidRPr="00A34087" w:rsidRDefault="00A34087" w:rsidP="00A34087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联系人：高会联系电话：0374-8601266</w:t>
      </w:r>
    </w:p>
    <w:p w14:paraId="49709D18" w14:textId="77777777" w:rsidR="00A34087" w:rsidRPr="00A34087" w:rsidRDefault="00A34087" w:rsidP="00A34087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监督单位：禹州市财政局国有资产监督管理办公室</w:t>
      </w:r>
    </w:p>
    <w:p w14:paraId="5E83D4A4" w14:textId="00477D36" w:rsidR="00A34087" w:rsidRPr="00A34087" w:rsidRDefault="00A34087" w:rsidP="00A34087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监督电话：03</w:t>
      </w:r>
      <w:bookmarkStart w:id="0" w:name="_GoBack"/>
      <w:bookmarkEnd w:id="0"/>
      <w:r w:rsidRPr="00A34087">
        <w:rPr>
          <w:rFonts w:ascii="仿宋" w:eastAsia="仿宋" w:hAnsi="仿宋" w:cs="Arial"/>
          <w:color w:val="000000"/>
          <w:kern w:val="0"/>
          <w:sz w:val="32"/>
          <w:szCs w:val="32"/>
        </w:rPr>
        <w:t>74-8119226</w:t>
      </w:r>
    </w:p>
    <w:sectPr w:rsidR="00A34087" w:rsidRPr="00A3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D2EC7" w14:textId="77777777" w:rsidR="00A47840" w:rsidRDefault="00A47840" w:rsidP="00EF660E">
      <w:r>
        <w:separator/>
      </w:r>
    </w:p>
  </w:endnote>
  <w:endnote w:type="continuationSeparator" w:id="0">
    <w:p w14:paraId="0358D7E3" w14:textId="77777777" w:rsidR="00A47840" w:rsidRDefault="00A47840" w:rsidP="00EF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DE0A3" w14:textId="77777777" w:rsidR="00A47840" w:rsidRDefault="00A47840" w:rsidP="00EF660E">
      <w:r>
        <w:separator/>
      </w:r>
    </w:p>
  </w:footnote>
  <w:footnote w:type="continuationSeparator" w:id="0">
    <w:p w14:paraId="13418A91" w14:textId="77777777" w:rsidR="00A47840" w:rsidRDefault="00A47840" w:rsidP="00EF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BB"/>
    <w:rsid w:val="00372ABB"/>
    <w:rsid w:val="00892C72"/>
    <w:rsid w:val="00A34087"/>
    <w:rsid w:val="00A47840"/>
    <w:rsid w:val="00C81E8E"/>
    <w:rsid w:val="00E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0D51D"/>
  <w15:chartTrackingRefBased/>
  <w15:docId w15:val="{B3CBC858-0B6C-4E63-9622-F36E483A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6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萧毅</dc:creator>
  <cp:keywords/>
  <dc:description/>
  <cp:lastModifiedBy>萧毅</cp:lastModifiedBy>
  <cp:revision>1</cp:revision>
  <dcterms:created xsi:type="dcterms:W3CDTF">2019-02-19T03:53:00Z</dcterms:created>
  <dcterms:modified xsi:type="dcterms:W3CDTF">2019-02-19T04:09:00Z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