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52"/>
          <w:szCs w:val="52"/>
        </w:rPr>
      </w:pPr>
      <w:r>
        <w:rPr>
          <w:rFonts w:hint="eastAsia" w:hAnsi="宋体" w:cs="宋体"/>
          <w:b/>
          <w:sz w:val="52"/>
          <w:szCs w:val="52"/>
          <w:lang w:eastAsia="zh-CN"/>
        </w:rPr>
        <w:t>许昌市东城区市政管理中心</w:t>
      </w:r>
      <w:r>
        <w:rPr>
          <w:rFonts w:hint="eastAsia" w:hAnsi="宋体" w:cs="宋体"/>
          <w:b/>
          <w:sz w:val="52"/>
          <w:szCs w:val="52"/>
        </w:rPr>
        <w:t>“</w:t>
      </w:r>
      <w:r>
        <w:rPr>
          <w:rFonts w:hint="eastAsia" w:hAnsi="宋体" w:cs="宋体"/>
          <w:b/>
          <w:sz w:val="52"/>
          <w:szCs w:val="52"/>
          <w:lang w:eastAsia="zh-CN"/>
        </w:rPr>
        <w:t>东城区</w:t>
      </w:r>
      <w:r>
        <w:rPr>
          <w:rFonts w:hint="eastAsia" w:hAnsi="宋体" w:cs="宋体"/>
          <w:b/>
          <w:sz w:val="52"/>
          <w:szCs w:val="52"/>
          <w:lang w:val="en-US" w:eastAsia="zh-CN"/>
        </w:rPr>
        <w:t>2018-2019年生态园林城市提升工程-</w:t>
      </w:r>
      <w:r>
        <w:rPr>
          <w:rFonts w:hint="eastAsia" w:hAnsi="宋体" w:cs="宋体"/>
          <w:b/>
          <w:sz w:val="52"/>
          <w:szCs w:val="52"/>
          <w:lang w:eastAsia="zh-CN"/>
        </w:rPr>
        <w:t>学院路分车带景观提升</w:t>
      </w:r>
      <w:r>
        <w:rPr>
          <w:rFonts w:hint="eastAsia" w:hAnsi="宋体" w:cs="宋体"/>
          <w:b/>
          <w:sz w:val="52"/>
          <w:szCs w:val="52"/>
        </w:rPr>
        <w:t>”</w:t>
      </w: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int="eastAsia" w:hAnsi="宋体" w:eastAsia="宋体" w:cs="宋体"/>
          <w:b/>
          <w:sz w:val="32"/>
          <w:szCs w:val="32"/>
          <w:lang w:val="en-US" w:eastAsia="zh-CN"/>
        </w:rPr>
      </w:pPr>
      <w:r>
        <w:rPr>
          <w:rFonts w:hint="eastAsia" w:hAnsi="宋体" w:cs="宋体"/>
          <w:b/>
          <w:sz w:val="32"/>
          <w:szCs w:val="32"/>
        </w:rPr>
        <w:t>项目编号：XCGC-F201</w:t>
      </w:r>
      <w:r>
        <w:rPr>
          <w:rFonts w:hint="eastAsia" w:hAnsi="宋体" w:cs="宋体"/>
          <w:b/>
          <w:sz w:val="32"/>
          <w:szCs w:val="32"/>
          <w:lang w:val="en-US" w:eastAsia="zh-CN"/>
        </w:rPr>
        <w:t>9047</w:t>
      </w:r>
    </w:p>
    <w:p>
      <w:pPr>
        <w:pStyle w:val="2"/>
        <w:ind w:firstLine="340"/>
      </w:pPr>
    </w:p>
    <w:p>
      <w:pPr>
        <w:autoSpaceDE w:val="0"/>
        <w:autoSpaceDN w:val="0"/>
        <w:adjustRightInd w:val="0"/>
        <w:jc w:val="center"/>
        <w:rPr>
          <w:rFonts w:hAnsi="宋体" w:cs="黑体"/>
          <w:sz w:val="44"/>
          <w:szCs w:val="44"/>
        </w:rPr>
      </w:pPr>
    </w:p>
    <w:p>
      <w:pPr>
        <w:tabs>
          <w:tab w:val="left" w:pos="6642"/>
        </w:tabs>
        <w:autoSpaceDE w:val="0"/>
        <w:autoSpaceDN w:val="0"/>
        <w:adjustRightInd w:val="0"/>
        <w:jc w:val="left"/>
        <w:rPr>
          <w:rFonts w:hAnsi="宋体" w:cs="黑体"/>
          <w:sz w:val="44"/>
          <w:szCs w:val="44"/>
        </w:rPr>
      </w:pPr>
      <w:r>
        <w:rPr>
          <w:rFonts w:ascii="宋体" w:hAnsi="宋体"/>
          <w:b/>
          <w:sz w:val="52"/>
          <w:szCs w:val="52"/>
        </w:rPr>
        <w:drawing>
          <wp:anchor distT="0" distB="0" distL="114300" distR="114300" simplePos="0" relativeHeight="251660288" behindDoc="1" locked="0" layoutInCell="1" allowOverlap="1">
            <wp:simplePos x="0" y="0"/>
            <wp:positionH relativeFrom="column">
              <wp:posOffset>2236470</wp:posOffset>
            </wp:positionH>
            <wp:positionV relativeFrom="paragraph">
              <wp:posOffset>-632460</wp:posOffset>
            </wp:positionV>
            <wp:extent cx="1849120" cy="1353820"/>
            <wp:effectExtent l="0" t="0" r="17780" b="17780"/>
            <wp:wrapTight wrapText="bothSides">
              <wp:wrapPolygon>
                <wp:start x="0" y="0"/>
                <wp:lineTo x="0" y="21276"/>
                <wp:lineTo x="21363" y="21276"/>
                <wp:lineTo x="2136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1849120" cy="1353820"/>
                    </a:xfrm>
                    <a:prstGeom prst="rect">
                      <a:avLst/>
                    </a:prstGeom>
                    <a:noFill/>
                    <a:ln w="9525">
                      <a:noFill/>
                    </a:ln>
                  </pic:spPr>
                </pic:pic>
              </a:graphicData>
            </a:graphic>
          </wp:anchor>
        </w:drawing>
      </w:r>
    </w:p>
    <w:p>
      <w:pPr>
        <w:rPr>
          <w:b/>
          <w:bCs/>
          <w:sz w:val="32"/>
        </w:rPr>
      </w:pPr>
    </w:p>
    <w:p>
      <w:pPr>
        <w:pStyle w:val="2"/>
        <w:rPr>
          <w:b/>
          <w:bCs/>
          <w:sz w:val="32"/>
        </w:rPr>
      </w:pPr>
    </w:p>
    <w:p>
      <w:pPr>
        <w:pStyle w:val="2"/>
        <w:rPr>
          <w:b/>
          <w:bCs/>
          <w:sz w:val="32"/>
        </w:rPr>
      </w:pPr>
    </w:p>
    <w:p>
      <w:pPr>
        <w:jc w:val="center"/>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许昌市东城区市政管理中心</w:t>
      </w:r>
    </w:p>
    <w:p>
      <w:pPr>
        <w:pStyle w:val="2"/>
        <w:ind w:firstLine="340"/>
      </w:pPr>
    </w:p>
    <w:p>
      <w:pPr>
        <w:rPr>
          <w:rFonts w:hint="eastAsia" w:hAnsi="宋体" w:eastAsia="宋体" w:cs="宋体"/>
          <w:b/>
          <w:sz w:val="32"/>
          <w:szCs w:val="32"/>
          <w:lang w:eastAsia="zh-CN"/>
        </w:rPr>
      </w:pPr>
      <w:r>
        <w:rPr>
          <w:rFonts w:hint="eastAsia" w:hAnsi="宋体" w:cs="宋体"/>
          <w:b/>
          <w:sz w:val="32"/>
          <w:szCs w:val="32"/>
        </w:rPr>
        <w:t xml:space="preserve">             代理机构：</w:t>
      </w:r>
      <w:r>
        <w:rPr>
          <w:rFonts w:hint="eastAsia" w:hAnsi="宋体" w:cs="宋体"/>
          <w:b/>
          <w:sz w:val="32"/>
          <w:szCs w:val="32"/>
          <w:lang w:eastAsia="zh-CN"/>
        </w:rPr>
        <w:t>永明项目管理有限公司</w:t>
      </w:r>
    </w:p>
    <w:p>
      <w:pPr>
        <w:jc w:val="center"/>
        <w:rPr>
          <w:rFonts w:hAnsi="宋体" w:cs="黑体"/>
          <w:b/>
          <w:sz w:val="32"/>
          <w:szCs w:val="32"/>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二</w:t>
      </w:r>
      <w:r>
        <w:rPr>
          <w:rFonts w:hint="eastAsia" w:hAnsi="宋体" w:cs="黑体"/>
          <w:b/>
          <w:sz w:val="32"/>
          <w:szCs w:val="32"/>
        </w:rPr>
        <w:t>月</w:t>
      </w:r>
    </w:p>
    <w:p>
      <w:pPr>
        <w:rPr>
          <w:rFonts w:ascii="黑体" w:hAnsi="宋体" w:eastAsia="黑体"/>
          <w:b/>
          <w:sz w:val="44"/>
        </w:rPr>
      </w:pP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3"/>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lang w:eastAsia="zh-CN"/>
        </w:rPr>
        <w:t>许昌市东城区市政管理中心</w:t>
      </w:r>
      <w:r>
        <w:rPr>
          <w:rFonts w:hint="eastAsia" w:hAnsi="宋体"/>
          <w:sz w:val="24"/>
          <w:szCs w:val="24"/>
        </w:rPr>
        <w:t>“</w:t>
      </w:r>
      <w:r>
        <w:rPr>
          <w:rFonts w:hint="eastAsia" w:hAnsi="宋体"/>
          <w:sz w:val="24"/>
          <w:szCs w:val="24"/>
          <w:lang w:eastAsia="zh-CN"/>
        </w:rPr>
        <w:t>东城区2018-2019年生态园林城市提升工程-学院路分车带景观提升</w:t>
      </w:r>
      <w:r>
        <w:rPr>
          <w:rFonts w:hint="eastAsia" w:hAnsi="宋体"/>
          <w:sz w:val="24"/>
          <w:szCs w:val="24"/>
        </w:rPr>
        <w:t>”，已由</w:t>
      </w:r>
      <w:r>
        <w:rPr>
          <w:rFonts w:hint="eastAsia" w:hAnsi="宋体"/>
          <w:sz w:val="24"/>
          <w:szCs w:val="24"/>
          <w:lang w:eastAsia="zh-CN"/>
        </w:rPr>
        <w:t>许昌市东城区经济发展服务局</w:t>
      </w:r>
      <w:r>
        <w:rPr>
          <w:rFonts w:hint="eastAsia" w:hAnsi="宋体"/>
          <w:color w:val="000000" w:themeColor="text1"/>
          <w:sz w:val="24"/>
          <w:szCs w:val="24"/>
          <w:highlight w:val="none"/>
        </w:rPr>
        <w:t>以</w:t>
      </w:r>
      <w:r>
        <w:rPr>
          <w:rFonts w:hint="eastAsia" w:hAnsi="宋体"/>
          <w:color w:val="000000" w:themeColor="text1"/>
          <w:sz w:val="24"/>
          <w:szCs w:val="24"/>
          <w:highlight w:val="none"/>
          <w:lang w:eastAsia="zh-CN"/>
        </w:rPr>
        <w:t>许东经发</w:t>
      </w:r>
      <w:r>
        <w:rPr>
          <w:rFonts w:hint="eastAsia" w:hAnsi="宋体"/>
          <w:color w:val="000000" w:themeColor="text1"/>
          <w:sz w:val="24"/>
          <w:szCs w:val="24"/>
          <w:highlight w:val="none"/>
        </w:rPr>
        <w:t>【2018】7</w:t>
      </w:r>
      <w:r>
        <w:rPr>
          <w:rFonts w:hint="eastAsia" w:hAnsi="宋体"/>
          <w:color w:val="000000" w:themeColor="text1"/>
          <w:sz w:val="24"/>
          <w:szCs w:val="24"/>
          <w:highlight w:val="none"/>
          <w:lang w:val="en-US" w:eastAsia="zh-CN"/>
        </w:rPr>
        <w:t>8</w:t>
      </w:r>
      <w:r>
        <w:rPr>
          <w:rFonts w:hint="eastAsia" w:hAnsi="宋体"/>
          <w:color w:val="000000" w:themeColor="text1"/>
          <w:sz w:val="24"/>
          <w:szCs w:val="24"/>
          <w:highlight w:val="none"/>
        </w:rPr>
        <w:t>号文批准建设</w:t>
      </w:r>
      <w:r>
        <w:rPr>
          <w:rFonts w:hint="eastAsia" w:hAnsi="宋体"/>
          <w:sz w:val="24"/>
          <w:szCs w:val="24"/>
        </w:rPr>
        <w:t>，建设资金已落实。招标人为</w:t>
      </w:r>
      <w:r>
        <w:rPr>
          <w:rFonts w:hint="eastAsia" w:hAnsi="宋体"/>
          <w:sz w:val="24"/>
          <w:szCs w:val="24"/>
          <w:lang w:eastAsia="zh-CN"/>
        </w:rPr>
        <w:t>许昌市东城区市政管理中心</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eastAsia="宋体"/>
          <w:sz w:val="24"/>
          <w:lang w:val="en-US" w:eastAsia="zh-CN"/>
        </w:rPr>
      </w:pPr>
      <w:r>
        <w:rPr>
          <w:rFonts w:hint="eastAsia" w:hAnsi="宋体"/>
          <w:sz w:val="24"/>
        </w:rPr>
        <w:t xml:space="preserve">    2.1项目编号：XCGC-F201</w:t>
      </w:r>
      <w:r>
        <w:rPr>
          <w:rFonts w:hint="eastAsia" w:hAnsi="宋体"/>
          <w:sz w:val="24"/>
          <w:lang w:val="en-US" w:eastAsia="zh-CN"/>
        </w:rPr>
        <w:t>9047</w:t>
      </w:r>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本项目位于许昌市</w:t>
      </w:r>
      <w:r>
        <w:rPr>
          <w:rFonts w:hint="eastAsia" w:hAnsi="宋体"/>
          <w:sz w:val="24"/>
          <w:szCs w:val="24"/>
          <w:lang w:eastAsia="zh-CN"/>
        </w:rPr>
        <w:t>东城区学院路</w:t>
      </w:r>
      <w:r>
        <w:rPr>
          <w:rFonts w:hint="eastAsia" w:hAnsi="宋体"/>
          <w:sz w:val="24"/>
          <w:szCs w:val="24"/>
        </w:rPr>
        <w:t>。</w:t>
      </w:r>
    </w:p>
    <w:p>
      <w:pPr>
        <w:widowControl/>
        <w:spacing w:line="312" w:lineRule="auto"/>
        <w:ind w:firstLine="480" w:firstLineChars="200"/>
        <w:rPr>
          <w:rFonts w:hint="eastAsia" w:hAnsi="宋体" w:eastAsia="宋体"/>
          <w:color w:val="000000" w:themeColor="text1"/>
          <w:sz w:val="24"/>
          <w:szCs w:val="22"/>
          <w:highlight w:val="none"/>
          <w:lang w:eastAsia="zh-CN"/>
        </w:rPr>
      </w:pPr>
      <w:r>
        <w:rPr>
          <w:rFonts w:hint="eastAsia" w:hAnsi="宋体"/>
          <w:color w:val="000000" w:themeColor="text1"/>
          <w:sz w:val="24"/>
          <w:highlight w:val="none"/>
        </w:rPr>
        <w:t>2.3工程概况：</w:t>
      </w:r>
      <w:r>
        <w:rPr>
          <w:rFonts w:hint="eastAsia" w:hAnsi="宋体"/>
          <w:color w:val="000000" w:themeColor="text1"/>
          <w:sz w:val="24"/>
          <w:highlight w:val="none"/>
          <w:lang w:eastAsia="zh-CN"/>
        </w:rPr>
        <w:t>（永昌大道至瑞贝卡大道）分车带增植开花彩叶植物，重新构造植物层次。</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rPr>
      </w:pPr>
      <w:r>
        <w:rPr>
          <w:rFonts w:hint="eastAsia" w:hAnsi="宋体"/>
          <w:sz w:val="24"/>
        </w:rPr>
        <w:t>2.6施工招标控制价</w:t>
      </w:r>
      <w:r>
        <w:rPr>
          <w:rFonts w:hint="eastAsia" w:hAnsi="宋体"/>
          <w:sz w:val="24"/>
          <w:szCs w:val="24"/>
        </w:rPr>
        <w:t>:</w:t>
      </w:r>
      <w:r>
        <w:rPr>
          <w:rFonts w:hint="eastAsia" w:hAnsi="宋体"/>
          <w:sz w:val="24"/>
          <w:szCs w:val="24"/>
          <w:lang w:val="en-US" w:eastAsia="zh-CN"/>
        </w:rPr>
        <w:t>2002244.78</w:t>
      </w:r>
      <w:r>
        <w:rPr>
          <w:rFonts w:hint="eastAsia" w:hAnsi="宋体"/>
          <w:sz w:val="24"/>
          <w:szCs w:val="24"/>
        </w:rPr>
        <w:t>元。</w:t>
      </w:r>
    </w:p>
    <w:p>
      <w:pPr>
        <w:widowControl/>
        <w:spacing w:line="300" w:lineRule="auto"/>
        <w:ind w:firstLine="480"/>
        <w:rPr>
          <w:rFonts w:hAnsi="宋体"/>
          <w:color w:val="auto"/>
          <w:sz w:val="24"/>
          <w:szCs w:val="22"/>
          <w:highlight w:val="none"/>
        </w:rPr>
      </w:pPr>
      <w:r>
        <w:rPr>
          <w:rFonts w:hint="eastAsia" w:hAnsi="宋体"/>
          <w:color w:val="auto"/>
          <w:sz w:val="24"/>
          <w:highlight w:val="none"/>
        </w:rPr>
        <w:t>2.7施工计划工</w:t>
      </w:r>
      <w:r>
        <w:rPr>
          <w:rFonts w:hint="eastAsia" w:hAnsi="宋体"/>
          <w:color w:val="auto"/>
          <w:sz w:val="24"/>
          <w:szCs w:val="22"/>
          <w:highlight w:val="none"/>
        </w:rPr>
        <w:t>期：</w:t>
      </w:r>
      <w:r>
        <w:rPr>
          <w:rFonts w:hint="eastAsia" w:hAnsi="宋体"/>
          <w:color w:val="auto"/>
          <w:sz w:val="24"/>
          <w:szCs w:val="22"/>
          <w:highlight w:val="none"/>
          <w:lang w:val="en-US" w:eastAsia="zh-CN"/>
        </w:rPr>
        <w:t>2</w:t>
      </w:r>
      <w:r>
        <w:rPr>
          <w:rFonts w:hint="eastAsia" w:hAnsi="宋体"/>
          <w:color w:val="auto"/>
          <w:sz w:val="24"/>
          <w:szCs w:val="22"/>
          <w:highlight w:val="none"/>
        </w:rPr>
        <w:t>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3.1投标人须具有独立的法人资格，具有有效的营业执照；具备与园林绿化工程项目相匹配的经营范围及履约能力。</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2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cs="Times New Roman"/>
          <w:szCs w:val="24"/>
        </w:rPr>
        <w:t>。</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000000" w:themeColor="text1"/>
          <w:sz w:val="24"/>
          <w:highlight w:val="none"/>
          <w:lang w:val="en-US" w:eastAsia="zh-CN"/>
        </w:rPr>
        <w:t xml:space="preserve">2019 </w:t>
      </w:r>
      <w:r>
        <w:rPr>
          <w:rFonts w:hint="eastAsia" w:hAnsi="宋体"/>
          <w:bCs/>
          <w:color w:val="000000" w:themeColor="text1"/>
          <w:sz w:val="24"/>
          <w:highlight w:val="none"/>
        </w:rPr>
        <w:t>年</w:t>
      </w:r>
      <w:r>
        <w:rPr>
          <w:rFonts w:hint="eastAsia" w:hAnsi="宋体"/>
          <w:bCs/>
          <w:color w:val="000000" w:themeColor="text1"/>
          <w:sz w:val="24"/>
          <w:highlight w:val="none"/>
          <w:lang w:val="en-US" w:eastAsia="zh-CN"/>
        </w:rPr>
        <w:t xml:space="preserve"> 3 </w:t>
      </w:r>
      <w:r>
        <w:rPr>
          <w:rFonts w:hint="eastAsia" w:hAnsi="宋体"/>
          <w:bCs/>
          <w:color w:val="000000" w:themeColor="text1"/>
          <w:sz w:val="24"/>
          <w:highlight w:val="none"/>
        </w:rPr>
        <w:t>月</w:t>
      </w:r>
      <w:r>
        <w:rPr>
          <w:rFonts w:hint="eastAsia" w:hAnsi="宋体"/>
          <w:bCs/>
          <w:color w:val="000000" w:themeColor="text1"/>
          <w:sz w:val="24"/>
          <w:highlight w:val="none"/>
          <w:lang w:val="en-US" w:eastAsia="zh-CN"/>
        </w:rPr>
        <w:t xml:space="preserve">11 </w:t>
      </w:r>
      <w:r>
        <w:rPr>
          <w:rFonts w:hint="eastAsia" w:hAnsi="宋体"/>
          <w:bCs/>
          <w:color w:val="000000" w:themeColor="text1"/>
          <w:sz w:val="24"/>
          <w:highlight w:val="none"/>
        </w:rPr>
        <w:t>日</w:t>
      </w:r>
      <w:r>
        <w:rPr>
          <w:rFonts w:hint="eastAsia" w:hAnsi="宋体"/>
          <w:bCs/>
          <w:color w:val="000000" w:themeColor="text1"/>
          <w:sz w:val="24"/>
          <w:highlight w:val="none"/>
          <w:lang w:val="en-US" w:eastAsia="zh-CN"/>
        </w:rPr>
        <w:t xml:space="preserve"> 9 </w:t>
      </w:r>
      <w:r>
        <w:rPr>
          <w:rFonts w:hint="eastAsia" w:hAnsi="宋体"/>
          <w:bCs/>
          <w:color w:val="000000" w:themeColor="text1"/>
          <w:sz w:val="24"/>
          <w:highlight w:val="none"/>
        </w:rPr>
        <w:t>时</w:t>
      </w:r>
      <w:r>
        <w:rPr>
          <w:rFonts w:hint="eastAsia" w:hAnsi="宋体"/>
          <w:bCs/>
          <w:color w:val="000000" w:themeColor="text1"/>
          <w:sz w:val="24"/>
          <w:highlight w:val="none"/>
          <w:lang w:val="en-US" w:eastAsia="zh-CN"/>
        </w:rPr>
        <w:t xml:space="preserve"> 30 </w:t>
      </w:r>
      <w:r>
        <w:rPr>
          <w:rFonts w:hint="eastAsia" w:hAnsi="宋体"/>
          <w:bCs/>
          <w:color w:val="000000" w:themeColor="text1"/>
          <w:sz w:val="24"/>
          <w:highlight w:val="none"/>
        </w:rPr>
        <w:t>分</w:t>
      </w:r>
      <w:r>
        <w:rPr>
          <w:rFonts w:hint="eastAsia" w:hAnsi="宋体"/>
          <w:bCs/>
          <w:sz w:val="24"/>
        </w:rPr>
        <w:t>。</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w:t>
      </w:r>
      <w:r>
        <w:rPr>
          <w:rFonts w:hint="eastAsia" w:hAnsi="宋体"/>
          <w:bCs/>
          <w:color w:val="auto"/>
          <w:sz w:val="24"/>
          <w:highlight w:val="none"/>
        </w:rPr>
        <w:t xml:space="preserve">开标 </w:t>
      </w:r>
      <w:r>
        <w:rPr>
          <w:rFonts w:hint="eastAsia" w:hAnsi="宋体"/>
          <w:bCs/>
          <w:color w:val="auto"/>
          <w:sz w:val="24"/>
          <w:highlight w:val="none"/>
          <w:lang w:val="en-US" w:eastAsia="zh-CN"/>
        </w:rPr>
        <w:t>一</w:t>
      </w:r>
      <w:r>
        <w:rPr>
          <w:rFonts w:hint="eastAsia" w:hAnsi="宋体"/>
          <w:bCs/>
          <w:color w:val="auto"/>
          <w:sz w:val="24"/>
          <w:highlight w:val="none"/>
        </w:rPr>
        <w:t xml:space="preserve"> 室</w:t>
      </w:r>
      <w:r>
        <w:rPr>
          <w:rFonts w:hint="eastAsia" w:hAnsi="宋体"/>
          <w:bCs/>
          <w:sz w:val="24"/>
          <w:highlight w:val="none"/>
        </w:rPr>
        <w:t>。</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autoSpaceDE w:val="0"/>
        <w:autoSpaceDN w:val="0"/>
        <w:adjustRightInd w:val="0"/>
        <w:spacing w:line="360" w:lineRule="auto"/>
        <w:ind w:firstLine="480" w:firstLineChars="200"/>
        <w:jc w:val="left"/>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许昌市东城区市政管理中心</w:t>
      </w:r>
    </w:p>
    <w:p>
      <w:pPr>
        <w:autoSpaceDE w:val="0"/>
        <w:autoSpaceDN w:val="0"/>
        <w:adjustRightInd w:val="0"/>
        <w:spacing w:line="360" w:lineRule="auto"/>
        <w:ind w:firstLine="480"/>
        <w:jc w:val="left"/>
        <w:rPr>
          <w:rFonts w:hAnsi="宋体"/>
          <w:sz w:val="24"/>
          <w:szCs w:val="24"/>
        </w:rPr>
      </w:pPr>
      <w:r>
        <w:rPr>
          <w:rFonts w:hint="eastAsia" w:hAnsi="宋体"/>
          <w:sz w:val="24"/>
          <w:szCs w:val="24"/>
        </w:rPr>
        <w:t xml:space="preserve">地    址：许昌市东城区新兴路东段 </w:t>
      </w:r>
    </w:p>
    <w:p>
      <w:pPr>
        <w:autoSpaceDE w:val="0"/>
        <w:autoSpaceDN w:val="0"/>
        <w:adjustRightInd w:val="0"/>
        <w:spacing w:line="360" w:lineRule="auto"/>
        <w:ind w:firstLine="480"/>
        <w:jc w:val="left"/>
        <w:rPr>
          <w:rFonts w:hint="eastAsia" w:hAnsi="宋体" w:eastAsia="宋体"/>
          <w:sz w:val="24"/>
          <w:szCs w:val="24"/>
          <w:lang w:eastAsia="zh-CN"/>
        </w:rPr>
      </w:pPr>
      <w:r>
        <w:rPr>
          <w:rFonts w:hint="eastAsia" w:hAnsi="宋体"/>
          <w:sz w:val="24"/>
          <w:szCs w:val="24"/>
        </w:rPr>
        <w:t>联 系 人：</w:t>
      </w:r>
      <w:r>
        <w:rPr>
          <w:rFonts w:hint="eastAsia" w:hAnsi="宋体"/>
          <w:sz w:val="24"/>
          <w:szCs w:val="24"/>
          <w:lang w:eastAsia="zh-CN"/>
        </w:rPr>
        <w:t>桓菁豫</w:t>
      </w:r>
    </w:p>
    <w:p>
      <w:pPr>
        <w:autoSpaceDE w:val="0"/>
        <w:autoSpaceDN w:val="0"/>
        <w:adjustRightInd w:val="0"/>
        <w:spacing w:line="360" w:lineRule="auto"/>
        <w:jc w:val="left"/>
        <w:rPr>
          <w:rFonts w:hint="eastAsia" w:hAnsi="宋体" w:eastAsia="宋体"/>
          <w:sz w:val="24"/>
          <w:szCs w:val="24"/>
          <w:lang w:val="en-US" w:eastAsia="zh-CN"/>
        </w:rPr>
      </w:pPr>
      <w:r>
        <w:rPr>
          <w:rFonts w:hint="eastAsia" w:hAnsi="宋体"/>
          <w:sz w:val="24"/>
          <w:szCs w:val="24"/>
        </w:rPr>
        <w:t xml:space="preserve">    联系电话：</w:t>
      </w:r>
      <w:r>
        <w:rPr>
          <w:rFonts w:hint="eastAsia" w:hAnsi="宋体"/>
          <w:sz w:val="24"/>
          <w:szCs w:val="24"/>
          <w:lang w:val="en-US" w:eastAsia="zh-CN"/>
        </w:rPr>
        <w:t>0374-2956825</w:t>
      </w:r>
    </w:p>
    <w:p>
      <w:pPr>
        <w:widowControl/>
        <w:spacing w:line="312" w:lineRule="auto"/>
        <w:ind w:firstLine="240" w:firstLineChars="100"/>
        <w:rPr>
          <w:rFonts w:hint="eastAsia" w:hAnsi="宋体" w:eastAsia="宋体"/>
          <w:sz w:val="24"/>
          <w:szCs w:val="22"/>
          <w:lang w:eastAsia="zh-CN"/>
        </w:rPr>
      </w:pPr>
      <w:r>
        <w:rPr>
          <w:rFonts w:hint="eastAsia" w:hAnsi="宋体"/>
          <w:sz w:val="24"/>
          <w:szCs w:val="24"/>
        </w:rPr>
        <w:t xml:space="preserve">  </w:t>
      </w:r>
      <w:r>
        <w:rPr>
          <w:rFonts w:hint="eastAsia" w:hAnsi="宋体"/>
          <w:sz w:val="24"/>
          <w:szCs w:val="22"/>
        </w:rPr>
        <w:t>代理机构：</w:t>
      </w:r>
      <w:r>
        <w:rPr>
          <w:rFonts w:hint="eastAsia" w:hAnsi="宋体"/>
          <w:sz w:val="24"/>
          <w:szCs w:val="22"/>
          <w:lang w:eastAsia="zh-CN"/>
        </w:rPr>
        <w:t>永明项目管理有限公司</w:t>
      </w:r>
    </w:p>
    <w:p>
      <w:pPr>
        <w:widowControl/>
        <w:spacing w:line="312" w:lineRule="auto"/>
        <w:ind w:firstLine="480" w:firstLineChars="200"/>
        <w:rPr>
          <w:rFonts w:hAnsi="宋体"/>
          <w:sz w:val="24"/>
          <w:szCs w:val="22"/>
        </w:rPr>
      </w:pPr>
      <w:r>
        <w:rPr>
          <w:rFonts w:hint="eastAsia" w:hAnsi="宋体"/>
          <w:sz w:val="24"/>
          <w:szCs w:val="22"/>
        </w:rPr>
        <w:t>地    址：河南省许昌市瑞贝卡和天下</w:t>
      </w:r>
    </w:p>
    <w:p>
      <w:pPr>
        <w:widowControl/>
        <w:spacing w:line="312" w:lineRule="auto"/>
        <w:ind w:firstLine="480" w:firstLineChars="200"/>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冯业辉</w:t>
      </w:r>
    </w:p>
    <w:p>
      <w:pPr>
        <w:widowControl/>
        <w:spacing w:line="312" w:lineRule="auto"/>
        <w:ind w:firstLine="480" w:firstLineChars="200"/>
        <w:rPr>
          <w:rFonts w:hAnsi="宋体"/>
          <w:sz w:val="24"/>
          <w:szCs w:val="22"/>
        </w:rPr>
      </w:pPr>
      <w:r>
        <w:rPr>
          <w:rFonts w:hint="eastAsia" w:hAnsi="宋体"/>
          <w:sz w:val="24"/>
          <w:szCs w:val="22"/>
        </w:rPr>
        <w:t>联系电话：0374-5051770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hAnsi="宋体" w:eastAsia="宋体"/>
          <w:sz w:val="24"/>
          <w:szCs w:val="24"/>
          <w:lang w:eastAsia="zh-CN"/>
        </w:rPr>
      </w:pPr>
      <w:r>
        <w:rPr>
          <w:rFonts w:hint="eastAsia" w:hAnsi="宋体"/>
          <w:sz w:val="24"/>
          <w:szCs w:val="24"/>
          <w:lang w:eastAsia="zh-CN"/>
        </w:rPr>
        <w:t>许昌市东城区市政管理中心</w:t>
      </w:r>
    </w:p>
    <w:p>
      <w:pPr>
        <w:pStyle w:val="2"/>
        <w:ind w:firstLine="240"/>
        <w:jc w:val="right"/>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2</w:t>
      </w:r>
      <w:r>
        <w:rPr>
          <w:rFonts w:hint="eastAsia" w:hAnsi="宋体"/>
          <w:sz w:val="24"/>
        </w:rPr>
        <w:t>月</w:t>
      </w:r>
      <w:r>
        <w:rPr>
          <w:rFonts w:hint="eastAsia" w:hAnsi="宋体"/>
          <w:sz w:val="24"/>
          <w:lang w:val="en-US" w:eastAsia="zh-CN"/>
        </w:rPr>
        <w:t>18</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仿宋_GB2312"/>
                <w:b/>
                <w:kern w:val="2"/>
                <w:sz w:val="24"/>
                <w:szCs w:val="22"/>
              </w:rPr>
            </w:pPr>
            <w:r>
              <w:rPr>
                <w:rFonts w:hint="eastAsia" w:hAnsi="宋体" w:cs="仿宋_GB2312"/>
                <w:b/>
                <w:kern w:val="2"/>
                <w:sz w:val="24"/>
                <w:szCs w:val="22"/>
              </w:rPr>
              <w:t>条款号</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b/>
                <w:kern w:val="2"/>
                <w:sz w:val="24"/>
                <w:szCs w:val="22"/>
              </w:rPr>
            </w:pPr>
            <w:r>
              <w:rPr>
                <w:rFonts w:hint="eastAsia" w:hAnsi="宋体" w:cs="仿宋_GB2312"/>
                <w:b/>
                <w:kern w:val="2"/>
                <w:sz w:val="24"/>
                <w:szCs w:val="22"/>
              </w:rPr>
              <w:t>条款名称</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招标人</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kern w:val="2"/>
                <w:sz w:val="24"/>
                <w:szCs w:val="24"/>
                <w:lang w:eastAsia="zh-CN"/>
              </w:rPr>
            </w:pPr>
            <w:r>
              <w:rPr>
                <w:rFonts w:hint="eastAsia" w:hAnsi="宋体"/>
                <w:kern w:val="2"/>
                <w:sz w:val="24"/>
                <w:szCs w:val="24"/>
              </w:rPr>
              <w:t>招 标 人：</w:t>
            </w:r>
            <w:r>
              <w:rPr>
                <w:rFonts w:hint="eastAsia" w:hAnsi="宋体"/>
                <w:kern w:val="2"/>
                <w:sz w:val="24"/>
                <w:szCs w:val="24"/>
                <w:lang w:eastAsia="zh-CN"/>
              </w:rPr>
              <w:t>许昌市东城区市政管理中心</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 xml:space="preserve">地    址：许昌市东城区新兴路东段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kern w:val="2"/>
                <w:sz w:val="24"/>
                <w:szCs w:val="24"/>
                <w:lang w:eastAsia="zh-CN"/>
              </w:rPr>
            </w:pPr>
            <w:r>
              <w:rPr>
                <w:rFonts w:hint="eastAsia" w:hAnsi="宋体"/>
                <w:kern w:val="2"/>
                <w:sz w:val="24"/>
                <w:szCs w:val="24"/>
              </w:rPr>
              <w:t>联 系 人：</w:t>
            </w:r>
            <w:r>
              <w:rPr>
                <w:rFonts w:hint="eastAsia" w:hAnsi="宋体"/>
                <w:kern w:val="2"/>
                <w:sz w:val="24"/>
                <w:szCs w:val="24"/>
                <w:lang w:eastAsia="zh-CN"/>
              </w:rPr>
              <w:t>桓菁豫</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2"/>
              </w:rPr>
            </w:pPr>
            <w:r>
              <w:rPr>
                <w:rFonts w:hint="eastAsia" w:hAnsi="宋体"/>
                <w:kern w:val="2"/>
                <w:sz w:val="24"/>
                <w:szCs w:val="24"/>
              </w:rPr>
              <w:t>联系电话：</w:t>
            </w:r>
            <w:r>
              <w:rPr>
                <w:rFonts w:hint="eastAsia" w:hAnsi="宋体"/>
                <w:kern w:val="2"/>
                <w:sz w:val="24"/>
                <w:szCs w:val="24"/>
                <w:lang w:val="en-US" w:eastAsia="zh-CN"/>
              </w:rPr>
              <w:t>0374-2956825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TimesNewRomanPSMT"/>
                <w:kern w:val="2"/>
                <w:sz w:val="24"/>
                <w:szCs w:val="22"/>
              </w:rPr>
            </w:pPr>
            <w:r>
              <w:rPr>
                <w:rFonts w:hint="eastAsia" w:hAnsi="宋体" w:cs="TimesNewRomanPSMT"/>
                <w:kern w:val="2"/>
                <w:sz w:val="24"/>
                <w:szCs w:val="22"/>
              </w:rPr>
              <w:t>1.1.2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代理机构</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kern w:val="2"/>
                <w:sz w:val="24"/>
                <w:szCs w:val="24"/>
                <w:lang w:eastAsia="zh-CN"/>
              </w:rPr>
            </w:pPr>
            <w:r>
              <w:rPr>
                <w:rFonts w:hint="eastAsia" w:hAnsi="宋体"/>
                <w:kern w:val="2"/>
                <w:sz w:val="24"/>
                <w:szCs w:val="24"/>
              </w:rPr>
              <w:t>代理机构：</w:t>
            </w:r>
            <w:r>
              <w:rPr>
                <w:rFonts w:hint="eastAsia" w:hAnsi="宋体"/>
                <w:kern w:val="2"/>
                <w:sz w:val="24"/>
                <w:szCs w:val="24"/>
                <w:lang w:eastAsia="zh-CN"/>
              </w:rPr>
              <w:t>永明项目管理有限公司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地    址：河南省许昌市瑞贝卡和天下</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kern w:val="2"/>
                <w:sz w:val="24"/>
                <w:szCs w:val="24"/>
              </w:rPr>
            </w:pPr>
            <w:r>
              <w:rPr>
                <w:rFonts w:hint="eastAsia" w:hAnsi="宋体"/>
                <w:kern w:val="2"/>
                <w:sz w:val="24"/>
                <w:szCs w:val="24"/>
              </w:rPr>
              <w:t>联 系 人：</w:t>
            </w:r>
            <w:r>
              <w:rPr>
                <w:rFonts w:hint="eastAsia" w:hAnsi="宋体"/>
                <w:kern w:val="2"/>
                <w:sz w:val="24"/>
                <w:szCs w:val="22"/>
                <w:lang w:eastAsia="zh-CN"/>
              </w:rPr>
              <w:t>冯业辉</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2"/>
                <w:szCs w:val="22"/>
              </w:rPr>
            </w:pPr>
            <w:r>
              <w:rPr>
                <w:rFonts w:hint="eastAsia" w:hAnsi="宋体"/>
                <w:kern w:val="2"/>
                <w:sz w:val="24"/>
                <w:szCs w:val="24"/>
              </w:rPr>
              <w:t>联系电话：</w:t>
            </w:r>
            <w:r>
              <w:rPr>
                <w:rFonts w:hint="eastAsia" w:hAnsi="宋体"/>
                <w:kern w:val="2"/>
                <w:sz w:val="24"/>
                <w:szCs w:val="22"/>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4</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项目名称</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kern w:val="2"/>
                <w:sz w:val="24"/>
                <w:szCs w:val="24"/>
                <w:lang w:eastAsia="zh-CN"/>
              </w:rPr>
              <w:t>许昌市东城区市政管理中心</w:t>
            </w:r>
            <w:r>
              <w:rPr>
                <w:rFonts w:hint="eastAsia" w:hAnsi="宋体"/>
                <w:kern w:val="2"/>
                <w:sz w:val="24"/>
                <w:szCs w:val="24"/>
              </w:rPr>
              <w:t>“</w:t>
            </w:r>
            <w:r>
              <w:rPr>
                <w:rFonts w:hint="eastAsia" w:hAnsi="宋体"/>
                <w:kern w:val="2"/>
                <w:sz w:val="24"/>
                <w:szCs w:val="24"/>
                <w:lang w:eastAsia="zh-CN"/>
              </w:rPr>
              <w:t>东城区2018-2019年生态园林城市提升工程-学院路分车带景观提升</w:t>
            </w:r>
            <w:r>
              <w:rPr>
                <w:rFonts w:hint="eastAsia" w:hAnsi="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5</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建设地点</w:t>
            </w:r>
          </w:p>
        </w:tc>
        <w:tc>
          <w:tcPr>
            <w:tcW w:w="6424" w:type="dxa"/>
            <w:gridSpan w:val="2"/>
            <w:vAlign w:val="center"/>
          </w:tcPr>
          <w:p>
            <w:pPr>
              <w:keepNext w:val="0"/>
              <w:keepLines w:val="0"/>
              <w:widowControl/>
              <w:suppressLineNumbers w:val="0"/>
              <w:spacing w:before="0" w:beforeAutospacing="0" w:after="0" w:afterAutospacing="0" w:line="300" w:lineRule="auto"/>
              <w:ind w:left="0" w:right="0"/>
              <w:rPr>
                <w:rFonts w:hint="default" w:hAnsi="宋体" w:cs="仿宋_GB2312"/>
                <w:kern w:val="2"/>
                <w:sz w:val="24"/>
                <w:szCs w:val="24"/>
              </w:rPr>
            </w:pPr>
            <w:r>
              <w:rPr>
                <w:rFonts w:hint="eastAsia" w:hAnsi="宋体"/>
                <w:kern w:val="2"/>
                <w:sz w:val="24"/>
                <w:szCs w:val="24"/>
              </w:rPr>
              <w:t>本项目位于许昌市</w:t>
            </w:r>
            <w:r>
              <w:rPr>
                <w:rFonts w:hint="eastAsia" w:hAnsi="宋体"/>
                <w:kern w:val="2"/>
                <w:sz w:val="24"/>
                <w:szCs w:val="24"/>
                <w:lang w:eastAsia="zh-CN"/>
              </w:rPr>
              <w:t>东城区学院路</w:t>
            </w: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1.2.1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资金来源</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kern w:val="2"/>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1.2.2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出资比例</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1.2.3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资金落实情况</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1.3.1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招标范围</w:t>
            </w:r>
          </w:p>
        </w:tc>
        <w:tc>
          <w:tcPr>
            <w:tcW w:w="6424" w:type="dxa"/>
            <w:gridSpan w:val="2"/>
            <w:tcBorders>
              <w:bottom w:val="single" w:color="auto" w:sz="4" w:space="0"/>
            </w:tcBorders>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黑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1.3.2</w:t>
            </w:r>
          </w:p>
        </w:tc>
        <w:tc>
          <w:tcPr>
            <w:tcW w:w="2447" w:type="dxa"/>
            <w:gridSpan w:val="3"/>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仿宋_GB2312"/>
                <w:color w:val="000000" w:themeColor="text1"/>
                <w:kern w:val="2"/>
                <w:sz w:val="24"/>
                <w:szCs w:val="22"/>
                <w:highlight w:val="none"/>
                <w:lang w:val="en-US" w:eastAsia="zh-CN"/>
              </w:rPr>
              <w:t>2</w:t>
            </w:r>
            <w:r>
              <w:rPr>
                <w:rFonts w:hint="eastAsia" w:hAnsi="宋体" w:cs="仿宋_GB2312"/>
                <w:color w:val="000000" w:themeColor="text1"/>
                <w:kern w:val="2"/>
                <w:sz w:val="24"/>
                <w:szCs w:val="22"/>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1.3.3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质量要求</w:t>
            </w:r>
          </w:p>
        </w:tc>
        <w:tc>
          <w:tcPr>
            <w:tcW w:w="6424" w:type="dxa"/>
            <w:gridSpan w:val="2"/>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宋体" w:cs="黑体"/>
                <w:kern w:val="2"/>
                <w:sz w:val="24"/>
                <w:szCs w:val="22"/>
              </w:rPr>
            </w:pPr>
            <w:r>
              <w:rPr>
                <w:rFonts w:hint="eastAsia" w:hAnsi="宋体" w:cs="黑体"/>
                <w:kern w:val="2"/>
                <w:sz w:val="24"/>
                <w:szCs w:val="22"/>
              </w:rPr>
              <w:t>合格（</w:t>
            </w:r>
            <w:r>
              <w:rPr>
                <w:rFonts w:hint="eastAsia"/>
                <w:kern w:val="2"/>
                <w:sz w:val="24"/>
                <w:szCs w:val="22"/>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1.4.1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黑体"/>
                <w:kern w:val="2"/>
                <w:sz w:val="24"/>
                <w:szCs w:val="22"/>
              </w:rPr>
              <w:t>投标人资质条件</w:t>
            </w:r>
          </w:p>
        </w:tc>
        <w:tc>
          <w:tcPr>
            <w:tcW w:w="6424" w:type="dxa"/>
            <w:gridSpan w:val="2"/>
          </w:tcPr>
          <w:p>
            <w:pPr>
              <w:keepNext w:val="0"/>
              <w:keepLines w:val="0"/>
              <w:widowControl/>
              <w:numPr>
                <w:ilvl w:val="0"/>
                <w:numId w:val="3"/>
              </w:numPr>
              <w:suppressLineNumbers w:val="0"/>
              <w:spacing w:before="0" w:beforeAutospacing="0" w:after="0" w:afterAutospacing="0" w:line="360" w:lineRule="auto"/>
              <w:ind w:left="0" w:right="0"/>
              <w:rPr>
                <w:rFonts w:hint="default" w:ascii="新宋体" w:hAnsi="新宋体" w:eastAsia="新宋体" w:cs="黑体"/>
                <w:b/>
                <w:kern w:val="2"/>
                <w:sz w:val="24"/>
                <w:szCs w:val="24"/>
              </w:rPr>
            </w:pPr>
            <w:r>
              <w:rPr>
                <w:rFonts w:hint="eastAsia" w:ascii="新宋体" w:hAnsi="新宋体" w:eastAsia="新宋体" w:cs="黑体"/>
                <w:b/>
                <w:kern w:val="2"/>
                <w:sz w:val="24"/>
                <w:szCs w:val="24"/>
              </w:rPr>
              <w:t>资质条件：</w:t>
            </w:r>
          </w:p>
          <w:p>
            <w:pPr>
              <w:pStyle w:val="27"/>
              <w:keepNext w:val="0"/>
              <w:keepLines w:val="0"/>
              <w:suppressLineNumbers w:val="0"/>
              <w:spacing w:before="0" w:beforeAutospacing="0" w:after="0" w:afterAutospacing="0" w:line="360" w:lineRule="auto"/>
              <w:ind w:left="0" w:right="0" w:firstLine="480" w:firstLineChars="200"/>
              <w:contextualSpacing/>
              <w:jc w:val="both"/>
              <w:rPr>
                <w:rFonts w:hint="default"/>
                <w:kern w:val="2"/>
                <w:szCs w:val="24"/>
              </w:rPr>
            </w:pPr>
            <w:r>
              <w:rPr>
                <w:rFonts w:hint="eastAsia" w:cs="Times New Roman"/>
                <w:kern w:val="2"/>
                <w:szCs w:val="24"/>
              </w:rPr>
              <w:t>要求投标人须具有独立的法人资格，具有有效的营业执照；具备与园林绿化工程项目相匹配的经营范围及履约能力；</w:t>
            </w:r>
            <w:r>
              <w:rPr>
                <w:rFonts w:hint="eastAsia" w:ascii="宋体" w:hAnsi="宋体" w:cs="仿宋_GB2312"/>
                <w:color w:val="000000"/>
                <w:kern w:val="2"/>
                <w:sz w:val="24"/>
                <w:szCs w:val="22"/>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cs="Times New Roman"/>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1.4.2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仿宋_GB2312"/>
                <w:kern w:val="2"/>
                <w:sz w:val="24"/>
                <w:szCs w:val="22"/>
              </w:rPr>
              <w:t>是否接受联合体投标</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w:t>
            </w:r>
            <w:r>
              <w:rPr>
                <w:rFonts w:hint="eastAsia" w:hAnsi="宋体" w:cs="TimesNewRomanPSMT"/>
                <w:kern w:val="2"/>
                <w:sz w:val="24"/>
                <w:szCs w:val="22"/>
              </w:rPr>
              <w:t>9</w:t>
            </w:r>
            <w:r>
              <w:rPr>
                <w:rFonts w:hint="default"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仿宋_GB2312"/>
                <w:kern w:val="2"/>
                <w:sz w:val="24"/>
                <w:szCs w:val="22"/>
              </w:rPr>
              <w:t>踏勘现场</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w:t>
            </w:r>
            <w:r>
              <w:rPr>
                <w:rFonts w:hint="eastAsia" w:hAnsi="宋体" w:cs="TimesNewRomanPSMT"/>
                <w:kern w:val="2"/>
                <w:sz w:val="24"/>
                <w:szCs w:val="22"/>
              </w:rPr>
              <w:t>10</w:t>
            </w:r>
            <w:r>
              <w:rPr>
                <w:rFonts w:hint="default"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黑体"/>
                <w:kern w:val="2"/>
                <w:sz w:val="24"/>
                <w:szCs w:val="22"/>
              </w:rPr>
            </w:pPr>
            <w:r>
              <w:rPr>
                <w:rFonts w:hint="eastAsia" w:hAnsi="宋体" w:cs="仿宋_GB2312"/>
                <w:kern w:val="2"/>
                <w:sz w:val="24"/>
                <w:szCs w:val="22"/>
              </w:rPr>
              <w:t>投标预备会</w:t>
            </w:r>
          </w:p>
        </w:tc>
        <w:tc>
          <w:tcPr>
            <w:tcW w:w="6424" w:type="dxa"/>
            <w:gridSpan w:val="2"/>
          </w:tcPr>
          <w:p>
            <w:pPr>
              <w:keepNext w:val="0"/>
              <w:keepLines w:val="0"/>
              <w:suppressLineNumbers w:val="0"/>
              <w:autoSpaceDE w:val="0"/>
              <w:autoSpaceDN w:val="0"/>
              <w:adjustRightInd w:val="0"/>
              <w:spacing w:before="0" w:beforeAutospacing="0" w:after="0" w:afterAutospacing="0" w:line="320" w:lineRule="exact"/>
              <w:ind w:left="0" w:right="0"/>
              <w:jc w:val="left"/>
              <w:rPr>
                <w:rFonts w:hint="default"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default" w:hAnsi="宋体" w:cs="TimesNewRomanPSMT"/>
                <w:kern w:val="2"/>
                <w:sz w:val="24"/>
                <w:szCs w:val="22"/>
              </w:rPr>
              <w:t>1</w:t>
            </w:r>
            <w:r>
              <w:rPr>
                <w:rFonts w:hint="eastAsia" w:hAnsi="宋体" w:cs="TimesNewRomanPSMT"/>
                <w:kern w:val="2"/>
                <w:sz w:val="24"/>
                <w:szCs w:val="22"/>
              </w:rPr>
              <w:t>.10</w:t>
            </w:r>
            <w:r>
              <w:rPr>
                <w:rFonts w:hint="default" w:hAnsi="宋体" w:cs="TimesNewRomanPSMT"/>
                <w:kern w:val="2"/>
                <w:sz w:val="24"/>
                <w:szCs w:val="22"/>
              </w:rPr>
              <w:t>.</w:t>
            </w:r>
            <w:r>
              <w:rPr>
                <w:rFonts w:hint="eastAsia" w:hAnsi="宋体" w:cs="TimesNewRomanPSMT"/>
                <w:kern w:val="2"/>
                <w:sz w:val="24"/>
                <w:szCs w:val="22"/>
              </w:rPr>
              <w:t>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hAnsi="宋体" w:cs="仿宋_GB2312"/>
                <w:kern w:val="2"/>
                <w:sz w:val="24"/>
                <w:szCs w:val="22"/>
              </w:rPr>
            </w:pPr>
            <w:r>
              <w:rPr>
                <w:rFonts w:hint="eastAsia" w:hAnsi="宋体" w:cs="仿宋_GB2312"/>
                <w:kern w:val="2"/>
                <w:sz w:val="24"/>
                <w:szCs w:val="22"/>
              </w:rPr>
              <w:t>投标人提出问题的截止时间</w:t>
            </w:r>
          </w:p>
        </w:tc>
        <w:tc>
          <w:tcPr>
            <w:tcW w:w="6424" w:type="dxa"/>
            <w:gridSpan w:val="2"/>
            <w:vAlign w:val="center"/>
          </w:tcPr>
          <w:p>
            <w:pPr>
              <w:keepNext w:val="0"/>
              <w:keepLines w:val="0"/>
              <w:suppressLineNumbers w:val="0"/>
              <w:spacing w:before="0" w:beforeAutospacing="0" w:after="0" w:afterAutospacing="0" w:line="320" w:lineRule="exact"/>
              <w:ind w:left="0" w:right="0"/>
              <w:rPr>
                <w:rFonts w:hint="default" w:hAnsi="宋体"/>
                <w:kern w:val="2"/>
                <w:sz w:val="24"/>
                <w:szCs w:val="22"/>
              </w:rPr>
            </w:pPr>
            <w:r>
              <w:rPr>
                <w:rFonts w:hint="eastAsia" w:hAnsi="宋体"/>
                <w:kern w:val="2"/>
                <w:sz w:val="24"/>
                <w:szCs w:val="22"/>
              </w:rPr>
              <w:t>投标截止时间10日</w:t>
            </w:r>
            <w:r>
              <w:rPr>
                <w:rFonts w:hint="default"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suppressLineNumbers w:val="0"/>
              <w:spacing w:before="0" w:beforeAutospacing="0" w:after="0" w:afterAutospacing="0"/>
              <w:ind w:left="0" w:right="0"/>
              <w:jc w:val="center"/>
              <w:rPr>
                <w:rFonts w:hint="default" w:hAnsi="宋体"/>
                <w:kern w:val="2"/>
                <w:sz w:val="24"/>
                <w:szCs w:val="22"/>
              </w:rPr>
            </w:pPr>
            <w:r>
              <w:rPr>
                <w:rFonts w:hint="eastAsia" w:hAnsi="宋体"/>
                <w:kern w:val="2"/>
                <w:sz w:val="24"/>
                <w:szCs w:val="22"/>
              </w:rPr>
              <w:t>1.10.3</w:t>
            </w:r>
          </w:p>
        </w:tc>
        <w:tc>
          <w:tcPr>
            <w:tcW w:w="2447" w:type="dxa"/>
            <w:gridSpan w:val="3"/>
            <w:vAlign w:val="center"/>
          </w:tcPr>
          <w:p>
            <w:pPr>
              <w:keepNext w:val="0"/>
              <w:keepLines w:val="0"/>
              <w:suppressLineNumbers w:val="0"/>
              <w:spacing w:before="0" w:beforeAutospacing="0" w:after="0" w:afterAutospacing="0" w:line="340" w:lineRule="exact"/>
              <w:ind w:left="0" w:right="0"/>
              <w:jc w:val="center"/>
              <w:rPr>
                <w:rFonts w:hint="default" w:hAnsi="宋体"/>
                <w:kern w:val="2"/>
                <w:sz w:val="24"/>
                <w:szCs w:val="22"/>
              </w:rPr>
            </w:pPr>
            <w:r>
              <w:rPr>
                <w:rFonts w:hint="eastAsia" w:hAnsi="宋体"/>
                <w:kern w:val="2"/>
                <w:sz w:val="24"/>
                <w:szCs w:val="22"/>
              </w:rPr>
              <w:t>招标人澄清的时间</w:t>
            </w:r>
          </w:p>
        </w:tc>
        <w:tc>
          <w:tcPr>
            <w:tcW w:w="6424" w:type="dxa"/>
            <w:gridSpan w:val="2"/>
            <w:vAlign w:val="center"/>
          </w:tcPr>
          <w:p>
            <w:pPr>
              <w:keepNext w:val="0"/>
              <w:keepLines w:val="0"/>
              <w:suppressLineNumbers w:val="0"/>
              <w:spacing w:before="0" w:beforeAutospacing="0" w:after="0" w:afterAutospacing="0" w:line="340" w:lineRule="exact"/>
              <w:ind w:left="0" w:right="0"/>
              <w:rPr>
                <w:rFonts w:hint="default" w:hAnsi="宋体"/>
                <w:kern w:val="2"/>
                <w:sz w:val="24"/>
                <w:szCs w:val="22"/>
              </w:rPr>
            </w:pPr>
            <w:r>
              <w:rPr>
                <w:rFonts w:hint="eastAsia" w:hAnsi="宋体"/>
                <w:kern w:val="2"/>
                <w:sz w:val="24"/>
                <w:szCs w:val="22"/>
              </w:rPr>
              <w:t>投标截止时间15日</w:t>
            </w:r>
            <w:r>
              <w:rPr>
                <w:rFonts w:hint="default"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w:t>
            </w:r>
            <w:r>
              <w:rPr>
                <w:rFonts w:hint="eastAsia" w:hAnsi="宋体" w:cs="TimesNewRomanPSMT"/>
                <w:kern w:val="2"/>
                <w:sz w:val="24"/>
                <w:szCs w:val="22"/>
              </w:rPr>
              <w:t>11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分包</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1.1</w:t>
            </w:r>
            <w:r>
              <w:rPr>
                <w:rFonts w:hint="eastAsia" w:hAnsi="宋体" w:cs="TimesNewRomanPSMT"/>
                <w:kern w:val="2"/>
                <w:sz w:val="24"/>
                <w:szCs w:val="22"/>
              </w:rPr>
              <w:t>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偏离</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 xml:space="preserve">2.1 </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招标文件及图纸的获取</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default"/>
                <w:kern w:val="2"/>
                <w:szCs w:val="22"/>
              </w:rPr>
              <w:fldChar w:fldCharType="begin"/>
            </w:r>
            <w:r>
              <w:rPr>
                <w:rFonts w:hint="default"/>
                <w:kern w:val="2"/>
                <w:szCs w:val="22"/>
              </w:rPr>
              <w:instrText xml:space="preserve"> HYPERLINK "http://www.xczbtb.com/" </w:instrText>
            </w:r>
            <w:r>
              <w:rPr>
                <w:rFonts w:hint="default"/>
                <w:kern w:val="2"/>
                <w:szCs w:val="22"/>
              </w:rPr>
              <w:fldChar w:fldCharType="separate"/>
            </w:r>
            <w:r>
              <w:rPr>
                <w:rFonts w:hint="eastAsia" w:hAnsi="宋体" w:cs="仿宋_GB2312"/>
                <w:kern w:val="2"/>
                <w:sz w:val="24"/>
                <w:szCs w:val="22"/>
              </w:rPr>
              <w:t>http://xcggzy.gov.cn/</w:t>
            </w:r>
            <w:r>
              <w:rPr>
                <w:rFonts w:hint="eastAsia" w:hAnsi="宋体" w:cs="仿宋_GB2312"/>
                <w:kern w:val="2"/>
                <w:sz w:val="24"/>
                <w:szCs w:val="22"/>
              </w:rPr>
              <w:fldChar w:fldCharType="end"/>
            </w:r>
            <w:r>
              <w:rPr>
                <w:rFonts w:hint="eastAsia" w:hAnsi="宋体" w:cs="仿宋_GB2312"/>
                <w:kern w:val="2"/>
                <w:sz w:val="24"/>
                <w:szCs w:val="22"/>
              </w:rPr>
              <w:t>），通过“投标人/供应商登录”后自行下载。</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图纸下载地址:xcggzy.gov.cn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2.1.1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仿宋_GB2312"/>
                <w:kern w:val="2"/>
                <w:sz w:val="24"/>
                <w:szCs w:val="22"/>
              </w:rPr>
            </w:pPr>
            <w:r>
              <w:rPr>
                <w:rFonts w:hint="eastAsia" w:hAnsi="宋体" w:cs="仿宋_GB2312"/>
                <w:kern w:val="2"/>
                <w:sz w:val="24"/>
                <w:szCs w:val="22"/>
              </w:rPr>
              <w:t>构成招标文件的其他材料</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仿宋_GB2312"/>
                <w:kern w:val="2"/>
                <w:sz w:val="24"/>
                <w:szCs w:val="22"/>
              </w:rPr>
            </w:pPr>
            <w:r>
              <w:rPr>
                <w:rFonts w:hint="eastAsia" w:hAnsi="宋体" w:cs="仿宋_GB2312"/>
                <w:kern w:val="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2.2.1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投标人要求澄清招标文件的截止时间</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2.2.2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投标截止时间</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color w:val="auto"/>
                <w:kern w:val="2"/>
                <w:sz w:val="24"/>
                <w:szCs w:val="22"/>
                <w:highlight w:val="red"/>
              </w:rPr>
            </w:pPr>
            <w:r>
              <w:rPr>
                <w:rFonts w:hint="eastAsia" w:hAnsi="宋体"/>
                <w:bCs/>
                <w:color w:val="auto"/>
                <w:kern w:val="2"/>
                <w:sz w:val="24"/>
                <w:szCs w:val="22"/>
                <w:highlight w:val="none"/>
              </w:rPr>
              <w:t>201</w:t>
            </w:r>
            <w:r>
              <w:rPr>
                <w:rFonts w:hint="eastAsia" w:hAnsi="宋体"/>
                <w:bCs/>
                <w:color w:val="auto"/>
                <w:kern w:val="2"/>
                <w:sz w:val="24"/>
                <w:szCs w:val="22"/>
                <w:highlight w:val="none"/>
                <w:lang w:val="en-US" w:eastAsia="zh-CN"/>
              </w:rPr>
              <w:t>9</w:t>
            </w:r>
            <w:r>
              <w:rPr>
                <w:rFonts w:hint="eastAsia" w:hAnsi="宋体"/>
                <w:bCs/>
                <w:color w:val="auto"/>
                <w:kern w:val="2"/>
                <w:sz w:val="24"/>
                <w:szCs w:val="22"/>
                <w:highlight w:val="none"/>
              </w:rPr>
              <w:t>年</w:t>
            </w:r>
            <w:r>
              <w:rPr>
                <w:rFonts w:hint="eastAsia" w:hAnsi="宋体"/>
                <w:bCs/>
                <w:color w:val="auto"/>
                <w:kern w:val="2"/>
                <w:sz w:val="24"/>
                <w:szCs w:val="22"/>
                <w:highlight w:val="none"/>
                <w:lang w:val="en-US" w:eastAsia="zh-CN"/>
              </w:rPr>
              <w:t xml:space="preserve"> 3 </w:t>
            </w:r>
            <w:r>
              <w:rPr>
                <w:rFonts w:hint="eastAsia" w:hAnsi="宋体"/>
                <w:bCs/>
                <w:color w:val="auto"/>
                <w:kern w:val="2"/>
                <w:sz w:val="24"/>
                <w:szCs w:val="22"/>
                <w:highlight w:val="none"/>
              </w:rPr>
              <w:t>月</w:t>
            </w:r>
            <w:r>
              <w:rPr>
                <w:rFonts w:hint="eastAsia" w:hAnsi="宋体"/>
                <w:bCs/>
                <w:color w:val="auto"/>
                <w:kern w:val="2"/>
                <w:sz w:val="24"/>
                <w:szCs w:val="22"/>
                <w:highlight w:val="none"/>
                <w:lang w:val="en-US" w:eastAsia="zh-CN"/>
              </w:rPr>
              <w:t xml:space="preserve"> 11 </w:t>
            </w:r>
            <w:r>
              <w:rPr>
                <w:rFonts w:hint="eastAsia" w:hAnsi="宋体"/>
                <w:bCs/>
                <w:color w:val="auto"/>
                <w:kern w:val="2"/>
                <w:sz w:val="24"/>
                <w:szCs w:val="22"/>
                <w:highlight w:val="none"/>
              </w:rPr>
              <w:t xml:space="preserve">日 </w:t>
            </w:r>
            <w:r>
              <w:rPr>
                <w:rFonts w:hint="eastAsia" w:hAnsi="宋体"/>
                <w:bCs/>
                <w:color w:val="auto"/>
                <w:kern w:val="2"/>
                <w:sz w:val="24"/>
                <w:szCs w:val="22"/>
                <w:highlight w:val="none"/>
                <w:lang w:val="en-US" w:eastAsia="zh-CN"/>
              </w:rPr>
              <w:t>9</w:t>
            </w:r>
            <w:r>
              <w:rPr>
                <w:rFonts w:hint="eastAsia" w:hAnsi="宋体"/>
                <w:bCs/>
                <w:color w:val="auto"/>
                <w:kern w:val="2"/>
                <w:sz w:val="24"/>
                <w:szCs w:val="22"/>
                <w:highlight w:val="none"/>
              </w:rPr>
              <w:t xml:space="preserve"> 时</w:t>
            </w:r>
            <w:r>
              <w:rPr>
                <w:rFonts w:hint="eastAsia" w:hAnsi="宋体"/>
                <w:bCs/>
                <w:color w:val="auto"/>
                <w:kern w:val="2"/>
                <w:sz w:val="24"/>
                <w:szCs w:val="22"/>
                <w:highlight w:val="none"/>
                <w:lang w:val="en-US" w:eastAsia="zh-CN"/>
              </w:rPr>
              <w:t xml:space="preserve"> 30</w:t>
            </w:r>
            <w:r>
              <w:rPr>
                <w:rFonts w:hint="eastAsia" w:hAnsi="宋体"/>
                <w:bCs/>
                <w:color w:val="auto"/>
                <w:kern w:val="2"/>
                <w:sz w:val="24"/>
                <w:szCs w:val="22"/>
                <w:highlight w:val="none"/>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2.2.3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投标人确认收到招标文件澄清的时间</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2.</w:t>
            </w:r>
            <w:r>
              <w:rPr>
                <w:rFonts w:hint="eastAsia" w:hAnsi="宋体" w:cs="TimesNewRomanPSMT"/>
                <w:kern w:val="2"/>
                <w:sz w:val="24"/>
                <w:szCs w:val="22"/>
              </w:rPr>
              <w:t>3</w:t>
            </w:r>
            <w:r>
              <w:rPr>
                <w:rFonts w:hint="default" w:hAnsi="宋体" w:cs="TimesNewRomanPSMT"/>
                <w:kern w:val="2"/>
                <w:sz w:val="24"/>
                <w:szCs w:val="22"/>
              </w:rPr>
              <w:t>.</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投标人确认收到招标文件修改的时间</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3.1.1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构成投标文件的其他材料</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w:t>
            </w:r>
            <w:r>
              <w:rPr>
                <w:rFonts w:hint="eastAsia" w:hAnsi="宋体" w:cs="TimesNewRomanPSMT"/>
                <w:kern w:val="2"/>
                <w:sz w:val="24"/>
                <w:szCs w:val="22"/>
              </w:rPr>
              <w:t>.3</w:t>
            </w:r>
            <w:r>
              <w:rPr>
                <w:rFonts w:hint="default" w:hAnsi="宋体" w:cs="TimesNewRomanPSMT"/>
                <w:kern w:val="2"/>
                <w:sz w:val="24"/>
                <w:szCs w:val="22"/>
              </w:rPr>
              <w:t>.</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投标有效期</w:t>
            </w:r>
          </w:p>
        </w:tc>
        <w:tc>
          <w:tcPr>
            <w:tcW w:w="642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bookmarkStart w:id="2" w:name="_Hlk424659721"/>
            <w:bookmarkStart w:id="3" w:name="OLE_LINK3" w:colFirst="0" w:colLast="2"/>
            <w:bookmarkStart w:id="4" w:name="OLE_LINK4" w:colFirst="0" w:colLast="2"/>
            <w:r>
              <w:rPr>
                <w:rFonts w:hint="default" w:hAnsi="宋体" w:cs="TimesNewRomanPSMT"/>
                <w:kern w:val="2"/>
                <w:sz w:val="24"/>
                <w:szCs w:val="22"/>
              </w:rPr>
              <w:t>3.4.1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cs="黑体"/>
                <w:kern w:val="2"/>
                <w:sz w:val="24"/>
                <w:szCs w:val="22"/>
              </w:rPr>
            </w:pPr>
            <w:r>
              <w:rPr>
                <w:rFonts w:hint="eastAsia" w:hAnsi="宋体" w:cs="仿宋_GB2312"/>
                <w:kern w:val="2"/>
                <w:sz w:val="24"/>
                <w:szCs w:val="22"/>
              </w:rPr>
              <w:t>投标保证金须知</w:t>
            </w:r>
          </w:p>
        </w:tc>
        <w:tc>
          <w:tcPr>
            <w:tcW w:w="6424" w:type="dxa"/>
            <w:gridSpan w:val="2"/>
            <w:vAlign w:val="center"/>
          </w:tcPr>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1、自文件发布之日起，投标人需进行基本户备案（建设工程项目），已备案的基本户开户银行、账户发生变化的，须在投标保证金缴纳前办理变更手续。</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 xml:space="preserve">2、基本户备案流程： </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3、特殊情况处理：</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suppressLineNumbers w:val="0"/>
              <w:spacing w:before="0" w:beforeAutospacing="0" w:after="0" w:afterAutospacing="0" w:line="360" w:lineRule="auto"/>
              <w:ind w:left="0" w:right="0"/>
              <w:rPr>
                <w:rFonts w:hint="default" w:hAnsi="宋体" w:cs="宋体"/>
                <w:kern w:val="2"/>
                <w:sz w:val="24"/>
                <w:szCs w:val="24"/>
                <w:lang w:val="zh-CN"/>
              </w:rPr>
            </w:pPr>
            <w:r>
              <w:rPr>
                <w:rFonts w:hint="eastAsia" w:hAnsi="宋体" w:cs="宋体"/>
                <w:kern w:val="2"/>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3.4.2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仿宋_GB2312"/>
                <w:kern w:val="2"/>
                <w:sz w:val="24"/>
                <w:szCs w:val="22"/>
              </w:rPr>
            </w:pPr>
            <w:r>
              <w:rPr>
                <w:rFonts w:hint="eastAsia" w:hAnsi="宋体" w:cs="仿宋_GB2312"/>
                <w:kern w:val="2"/>
                <w:sz w:val="24"/>
                <w:szCs w:val="22"/>
              </w:rPr>
              <w:t>投标保证金</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jc w:val="left"/>
              <w:rPr>
                <w:rFonts w:hint="default" w:hAnsi="宋体" w:cs="仿宋_GB2312"/>
                <w:color w:val="auto"/>
                <w:kern w:val="2"/>
                <w:sz w:val="24"/>
                <w:szCs w:val="22"/>
                <w:highlight w:val="red"/>
              </w:rPr>
            </w:pPr>
            <w:r>
              <w:rPr>
                <w:rFonts w:hint="eastAsia" w:hAnsi="宋体" w:cs="仿宋_GB2312"/>
                <w:color w:val="000000" w:themeColor="text1"/>
                <w:kern w:val="2"/>
                <w:sz w:val="24"/>
                <w:szCs w:val="22"/>
              </w:rPr>
              <w:t>投标保证金递交截止时间：</w:t>
            </w:r>
            <w:r>
              <w:rPr>
                <w:rFonts w:hint="eastAsia" w:hAnsi="宋体" w:cs="仿宋_GB2312"/>
                <w:color w:val="auto"/>
                <w:kern w:val="2"/>
                <w:sz w:val="24"/>
                <w:szCs w:val="22"/>
                <w:highlight w:val="none"/>
              </w:rPr>
              <w:t>（</w:t>
            </w:r>
            <w:r>
              <w:rPr>
                <w:rFonts w:hint="eastAsia" w:hAnsi="宋体" w:cs="仿宋_GB2312"/>
                <w:color w:val="auto"/>
                <w:kern w:val="2"/>
                <w:sz w:val="24"/>
                <w:szCs w:val="22"/>
                <w:highlight w:val="none"/>
                <w:lang w:val="en-US" w:eastAsia="zh-CN"/>
              </w:rPr>
              <w:t xml:space="preserve"> 2019</w:t>
            </w:r>
            <w:r>
              <w:rPr>
                <w:rFonts w:hint="eastAsia" w:hAnsi="宋体" w:cs="仿宋_GB2312"/>
                <w:color w:val="auto"/>
                <w:kern w:val="2"/>
                <w:sz w:val="24"/>
                <w:szCs w:val="22"/>
                <w:highlight w:val="none"/>
              </w:rPr>
              <w:t>年</w:t>
            </w:r>
            <w:r>
              <w:rPr>
                <w:rFonts w:hint="eastAsia" w:hAnsi="宋体" w:cs="仿宋_GB2312"/>
                <w:color w:val="auto"/>
                <w:kern w:val="2"/>
                <w:sz w:val="24"/>
                <w:szCs w:val="22"/>
                <w:highlight w:val="none"/>
                <w:lang w:val="en-US" w:eastAsia="zh-CN"/>
              </w:rPr>
              <w:t xml:space="preserve">3 </w:t>
            </w:r>
            <w:r>
              <w:rPr>
                <w:rFonts w:hint="eastAsia" w:hAnsi="宋体" w:cs="仿宋_GB2312"/>
                <w:color w:val="auto"/>
                <w:kern w:val="2"/>
                <w:sz w:val="24"/>
                <w:szCs w:val="22"/>
                <w:highlight w:val="none"/>
              </w:rPr>
              <w:t>月</w:t>
            </w:r>
            <w:r>
              <w:rPr>
                <w:rFonts w:hint="eastAsia" w:hAnsi="宋体" w:cs="仿宋_GB2312"/>
                <w:color w:val="auto"/>
                <w:kern w:val="2"/>
                <w:sz w:val="24"/>
                <w:szCs w:val="22"/>
                <w:highlight w:val="none"/>
                <w:lang w:val="en-US" w:eastAsia="zh-CN"/>
              </w:rPr>
              <w:t>11</w:t>
            </w:r>
            <w:r>
              <w:rPr>
                <w:rFonts w:hint="eastAsia" w:hAnsi="宋体" w:cs="仿宋_GB2312"/>
                <w:color w:val="auto"/>
                <w:kern w:val="2"/>
                <w:sz w:val="24"/>
                <w:szCs w:val="22"/>
                <w:highlight w:val="none"/>
              </w:rPr>
              <w:t>日</w:t>
            </w:r>
            <w:r>
              <w:rPr>
                <w:rFonts w:hint="eastAsia" w:hAnsi="宋体" w:cs="仿宋_GB2312"/>
                <w:color w:val="auto"/>
                <w:kern w:val="2"/>
                <w:sz w:val="24"/>
                <w:szCs w:val="22"/>
                <w:highlight w:val="none"/>
                <w:lang w:val="en-US" w:eastAsia="zh-CN"/>
              </w:rPr>
              <w:t xml:space="preserve">9 </w:t>
            </w:r>
            <w:r>
              <w:rPr>
                <w:rFonts w:hint="eastAsia" w:hAnsi="宋体" w:cs="仿宋_GB2312"/>
                <w:color w:val="auto"/>
                <w:kern w:val="2"/>
                <w:sz w:val="24"/>
                <w:szCs w:val="22"/>
                <w:highlight w:val="none"/>
              </w:rPr>
              <w:t>时</w:t>
            </w:r>
            <w:r>
              <w:rPr>
                <w:rFonts w:hint="eastAsia" w:hAnsi="宋体" w:cs="仿宋_GB2312"/>
                <w:color w:val="auto"/>
                <w:kern w:val="2"/>
                <w:sz w:val="24"/>
                <w:szCs w:val="22"/>
                <w:highlight w:val="none"/>
                <w:lang w:val="en-US" w:eastAsia="zh-CN"/>
              </w:rPr>
              <w:t xml:space="preserve">30 </w:t>
            </w:r>
            <w:r>
              <w:rPr>
                <w:rFonts w:hint="eastAsia" w:hAnsi="宋体" w:cs="仿宋_GB2312"/>
                <w:color w:val="auto"/>
                <w:kern w:val="2"/>
                <w:sz w:val="24"/>
                <w:szCs w:val="22"/>
                <w:highlight w:val="none"/>
              </w:rPr>
              <w:t>分）。</w:t>
            </w:r>
          </w:p>
          <w:p>
            <w:pPr>
              <w:keepNext w:val="0"/>
              <w:keepLines w:val="0"/>
              <w:suppressLineNumbers w:val="0"/>
              <w:autoSpaceDE w:val="0"/>
              <w:autoSpaceDN w:val="0"/>
              <w:adjustRightInd w:val="0"/>
              <w:spacing w:before="0" w:beforeAutospacing="0" w:after="0" w:afterAutospacing="0" w:line="276" w:lineRule="auto"/>
              <w:ind w:left="0" w:right="0"/>
              <w:jc w:val="left"/>
              <w:rPr>
                <w:rFonts w:hint="default"/>
                <w:color w:val="000000" w:themeColor="text1"/>
                <w:kern w:val="2"/>
                <w:szCs w:val="22"/>
              </w:rPr>
            </w:pPr>
            <w:r>
              <w:rPr>
                <w:rFonts w:hint="eastAsia" w:hAnsi="宋体" w:cs="仿宋_GB2312"/>
                <w:b/>
                <w:bCs/>
                <w:color w:val="000000" w:themeColor="text1"/>
                <w:kern w:val="2"/>
                <w:sz w:val="24"/>
                <w:szCs w:val="22"/>
              </w:rPr>
              <w:t>金额：</w:t>
            </w:r>
            <w:r>
              <w:rPr>
                <w:rFonts w:hint="eastAsia" w:hAnsi="宋体" w:cs="仿宋_GB2312"/>
                <w:b/>
                <w:bCs/>
                <w:color w:val="000000" w:themeColor="text1"/>
                <w:kern w:val="2"/>
                <w:sz w:val="24"/>
                <w:szCs w:val="22"/>
                <w:lang w:eastAsia="zh-CN"/>
              </w:rPr>
              <w:t>肆万元整</w:t>
            </w:r>
            <w:r>
              <w:rPr>
                <w:rFonts w:hint="eastAsia" w:hAnsi="宋体" w:cs="仿宋_GB2312"/>
                <w:b/>
                <w:bCs/>
                <w:color w:val="000000" w:themeColor="text1"/>
                <w:kern w:val="2"/>
                <w:sz w:val="24"/>
                <w:szCs w:val="22"/>
              </w:rPr>
              <w:t>（￥</w:t>
            </w:r>
            <w:r>
              <w:rPr>
                <w:rFonts w:hint="eastAsia" w:hAnsi="宋体" w:cs="仿宋_GB2312"/>
                <w:b/>
                <w:bCs/>
                <w:color w:val="000000" w:themeColor="text1"/>
                <w:kern w:val="2"/>
                <w:sz w:val="24"/>
                <w:szCs w:val="22"/>
                <w:lang w:val="en-US" w:eastAsia="zh-CN"/>
              </w:rPr>
              <w:t>40000</w:t>
            </w:r>
            <w:r>
              <w:rPr>
                <w:rFonts w:hint="eastAsia" w:hAnsi="宋体" w:cs="仿宋_GB2312"/>
                <w:b/>
                <w:bCs/>
                <w:color w:val="000000" w:themeColor="text1"/>
                <w:kern w:val="2"/>
                <w:sz w:val="24"/>
                <w:szCs w:val="22"/>
              </w:rPr>
              <w:t>元）</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使用银行转帐</w:t>
            </w:r>
            <w:r>
              <w:rPr>
                <w:rFonts w:hint="eastAsia" w:hAnsi="宋体" w:eastAsia="Times New Roman" w:cs="宋体"/>
                <w:kern w:val="2"/>
                <w:sz w:val="24"/>
                <w:szCs w:val="22"/>
                <w:lang w:val="zh-CN"/>
              </w:rPr>
              <w:t>方式</w:t>
            </w:r>
            <w:r>
              <w:rPr>
                <w:rFonts w:hint="eastAsia" w:hAnsi="宋体" w:cs="宋体"/>
                <w:kern w:val="2"/>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2、投标保证金缴纳方式：</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lang w:val="zh-CN"/>
              </w:rPr>
              <w:t>2.</w:t>
            </w:r>
            <w:r>
              <w:rPr>
                <w:rFonts w:hint="eastAsia" w:hAnsi="宋体" w:cs="宋体"/>
                <w:kern w:val="2"/>
                <w:sz w:val="24"/>
                <w:szCs w:val="22"/>
              </w:rPr>
              <w:t>1</w:t>
            </w:r>
            <w:r>
              <w:rPr>
                <w:rFonts w:hint="eastAsia" w:hAnsi="宋体" w:cs="宋体"/>
                <w:kern w:val="2"/>
                <w:sz w:val="24"/>
                <w:szCs w:val="22"/>
                <w:lang w:val="zh-CN"/>
              </w:rPr>
              <w:t>投标人网上报名后</w:t>
            </w:r>
            <w:r>
              <w:rPr>
                <w:rFonts w:hint="eastAsia" w:hAnsi="宋体" w:cs="宋体"/>
                <w:kern w:val="2"/>
                <w:sz w:val="24"/>
                <w:szCs w:val="22"/>
              </w:rPr>
              <w:t>，</w:t>
            </w:r>
            <w:r>
              <w:rPr>
                <w:rFonts w:hint="eastAsia" w:hAnsi="宋体" w:cs="宋体"/>
                <w:kern w:val="2"/>
                <w:sz w:val="24"/>
                <w:szCs w:val="22"/>
                <w:lang w:val="zh-CN"/>
              </w:rPr>
              <w:t>登录</w:t>
            </w:r>
            <w:r>
              <w:rPr>
                <w:rFonts w:hint="default"/>
                <w:kern w:val="2"/>
                <w:szCs w:val="22"/>
              </w:rPr>
              <w:fldChar w:fldCharType="begin"/>
            </w:r>
            <w:r>
              <w:rPr>
                <w:rFonts w:hint="default"/>
                <w:kern w:val="2"/>
                <w:szCs w:val="22"/>
              </w:rPr>
              <w:instrText xml:space="preserve"> HYPERLINK "http://221.14.6.70:8088/ggzy" </w:instrText>
            </w:r>
            <w:r>
              <w:rPr>
                <w:rFonts w:hint="default"/>
                <w:kern w:val="2"/>
                <w:szCs w:val="22"/>
              </w:rPr>
              <w:fldChar w:fldCharType="separate"/>
            </w:r>
            <w:r>
              <w:rPr>
                <w:rFonts w:hint="eastAsia" w:hAnsi="宋体" w:cs="宋体"/>
                <w:kern w:val="2"/>
                <w:sz w:val="24"/>
                <w:szCs w:val="22"/>
              </w:rPr>
              <w:t>http://221.14.6.70:8088/ggzy</w:t>
            </w:r>
            <w:r>
              <w:rPr>
                <w:rFonts w:hint="eastAsia" w:hAnsi="宋体" w:cs="宋体"/>
                <w:kern w:val="2"/>
                <w:sz w:val="24"/>
                <w:szCs w:val="22"/>
              </w:rPr>
              <w:fldChar w:fldCharType="end"/>
            </w:r>
            <w:r>
              <w:rPr>
                <w:rFonts w:hint="eastAsia" w:hAnsi="宋体" w:cs="宋体"/>
                <w:kern w:val="2"/>
                <w:sz w:val="24"/>
                <w:szCs w:val="22"/>
                <w:lang w:val="zh-CN"/>
              </w:rPr>
              <w:t>系统</w:t>
            </w:r>
            <w:r>
              <w:rPr>
                <w:rFonts w:hint="eastAsia" w:hAnsi="宋体" w:cs="宋体"/>
                <w:kern w:val="2"/>
                <w:sz w:val="24"/>
                <w:szCs w:val="22"/>
              </w:rPr>
              <w:t>，</w:t>
            </w:r>
            <w:r>
              <w:rPr>
                <w:rFonts w:hint="eastAsia" w:hAnsi="宋体" w:cs="宋体"/>
                <w:kern w:val="2"/>
                <w:sz w:val="24"/>
                <w:szCs w:val="22"/>
                <w:lang w:val="zh-CN"/>
              </w:rPr>
              <w:t>依次点击</w:t>
            </w:r>
            <w:r>
              <w:rPr>
                <w:rFonts w:hint="eastAsia" w:hAnsi="宋体" w:cs="宋体"/>
                <w:kern w:val="2"/>
                <w:sz w:val="24"/>
                <w:szCs w:val="22"/>
              </w:rPr>
              <w:t>“</w:t>
            </w:r>
            <w:r>
              <w:rPr>
                <w:rFonts w:hint="eastAsia" w:hAnsi="宋体" w:cs="宋体"/>
                <w:kern w:val="2"/>
                <w:sz w:val="24"/>
                <w:szCs w:val="22"/>
                <w:lang w:val="zh-CN"/>
              </w:rPr>
              <w:t>会员向导</w:t>
            </w:r>
            <w:r>
              <w:rPr>
                <w:rFonts w:hint="eastAsia" w:hAnsi="宋体" w:cs="宋体"/>
                <w:kern w:val="2"/>
                <w:sz w:val="24"/>
                <w:szCs w:val="22"/>
              </w:rPr>
              <w:t>”→“</w:t>
            </w:r>
            <w:r>
              <w:rPr>
                <w:rFonts w:hint="eastAsia" w:hAnsi="宋体" w:cs="宋体"/>
                <w:kern w:val="2"/>
                <w:sz w:val="24"/>
                <w:szCs w:val="22"/>
                <w:lang w:val="zh-CN"/>
              </w:rPr>
              <w:t>参与投标</w:t>
            </w:r>
            <w:r>
              <w:rPr>
                <w:rFonts w:hint="eastAsia" w:hAnsi="宋体" w:cs="宋体"/>
                <w:kern w:val="2"/>
                <w:sz w:val="24"/>
                <w:szCs w:val="22"/>
              </w:rPr>
              <w:t>”→“</w:t>
            </w:r>
            <w:r>
              <w:rPr>
                <w:rFonts w:hint="eastAsia" w:hAnsi="宋体" w:cs="宋体"/>
                <w:kern w:val="2"/>
                <w:sz w:val="24"/>
                <w:szCs w:val="22"/>
                <w:lang w:val="zh-CN"/>
              </w:rPr>
              <w:t>费用缴纳说明</w:t>
            </w:r>
            <w:r>
              <w:rPr>
                <w:rFonts w:hint="eastAsia" w:hAnsi="宋体" w:cs="宋体"/>
                <w:kern w:val="2"/>
                <w:sz w:val="24"/>
                <w:szCs w:val="22"/>
              </w:rPr>
              <w:t>”→“</w:t>
            </w:r>
            <w:r>
              <w:rPr>
                <w:rFonts w:hint="eastAsia" w:hAnsi="宋体" w:cs="宋体"/>
                <w:kern w:val="2"/>
                <w:sz w:val="24"/>
                <w:szCs w:val="22"/>
                <w:lang w:val="zh-CN"/>
              </w:rPr>
              <w:t>保证金缴纳说明单</w:t>
            </w:r>
            <w:r>
              <w:rPr>
                <w:rFonts w:hint="eastAsia" w:hAnsi="宋体" w:cs="宋体"/>
                <w:kern w:val="2"/>
                <w:sz w:val="24"/>
                <w:szCs w:val="22"/>
              </w:rPr>
              <w:t>”，</w:t>
            </w:r>
            <w:r>
              <w:rPr>
                <w:rFonts w:hint="eastAsia" w:hAnsi="宋体" w:cs="宋体"/>
                <w:kern w:val="2"/>
                <w:sz w:val="24"/>
                <w:szCs w:val="22"/>
                <w:lang w:val="zh-CN"/>
              </w:rPr>
              <w:t>获取缴费说明单</w:t>
            </w:r>
            <w:r>
              <w:rPr>
                <w:rFonts w:hint="eastAsia" w:hAnsi="宋体" w:cs="宋体"/>
                <w:kern w:val="2"/>
                <w:sz w:val="24"/>
                <w:szCs w:val="22"/>
              </w:rPr>
              <w:t>，</w:t>
            </w:r>
            <w:r>
              <w:rPr>
                <w:rFonts w:hint="eastAsia" w:hAnsi="宋体" w:cs="宋体"/>
                <w:kern w:val="2"/>
                <w:sz w:val="24"/>
                <w:szCs w:val="22"/>
                <w:lang w:val="zh-CN"/>
              </w:rPr>
              <w:t>根据每个标段的缴纳说明单在缴纳截止时间前缴纳</w:t>
            </w:r>
            <w:r>
              <w:rPr>
                <w:rFonts w:hint="eastAsia" w:hAnsi="宋体" w:cs="宋体"/>
                <w:kern w:val="2"/>
                <w:sz w:val="24"/>
                <w:szCs w:val="22"/>
              </w:rPr>
              <w:t>；</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rPr>
              <w:t>2.2</w:t>
            </w:r>
            <w:r>
              <w:rPr>
                <w:rFonts w:hint="eastAsia" w:hAnsi="宋体" w:cs="宋体"/>
                <w:kern w:val="2"/>
                <w:sz w:val="24"/>
                <w:szCs w:val="22"/>
                <w:lang w:val="zh-CN"/>
              </w:rPr>
              <w:t>成功缴纳后重新登录前述系统</w:t>
            </w:r>
            <w:r>
              <w:rPr>
                <w:rFonts w:hint="eastAsia" w:hAnsi="宋体" w:cs="宋体"/>
                <w:kern w:val="2"/>
                <w:sz w:val="24"/>
                <w:szCs w:val="22"/>
              </w:rPr>
              <w:t>，</w:t>
            </w:r>
            <w:r>
              <w:rPr>
                <w:rFonts w:hint="eastAsia" w:hAnsi="宋体" w:cs="宋体"/>
                <w:kern w:val="2"/>
                <w:sz w:val="24"/>
                <w:szCs w:val="22"/>
                <w:lang w:val="zh-CN"/>
              </w:rPr>
              <w:t>依次点击</w:t>
            </w:r>
            <w:r>
              <w:rPr>
                <w:rFonts w:hint="eastAsia" w:hAnsi="宋体" w:cs="宋体"/>
                <w:kern w:val="2"/>
                <w:sz w:val="24"/>
                <w:szCs w:val="22"/>
              </w:rPr>
              <w:t>“</w:t>
            </w:r>
            <w:r>
              <w:rPr>
                <w:rFonts w:hint="eastAsia" w:hAnsi="宋体" w:cs="宋体"/>
                <w:kern w:val="2"/>
                <w:sz w:val="24"/>
                <w:szCs w:val="22"/>
                <w:lang w:val="zh-CN"/>
              </w:rPr>
              <w:t>会员向导</w:t>
            </w:r>
            <w:r>
              <w:rPr>
                <w:rFonts w:hint="eastAsia" w:hAnsi="宋体" w:cs="宋体"/>
                <w:kern w:val="2"/>
                <w:sz w:val="24"/>
                <w:szCs w:val="22"/>
              </w:rPr>
              <w:t>”→“</w:t>
            </w:r>
            <w:r>
              <w:rPr>
                <w:rFonts w:hint="eastAsia" w:hAnsi="宋体" w:cs="宋体"/>
                <w:kern w:val="2"/>
                <w:sz w:val="24"/>
                <w:szCs w:val="22"/>
                <w:lang w:val="zh-CN"/>
              </w:rPr>
              <w:t>参与投标</w:t>
            </w:r>
            <w:r>
              <w:rPr>
                <w:rFonts w:hint="eastAsia" w:hAnsi="宋体" w:cs="宋体"/>
                <w:kern w:val="2"/>
                <w:sz w:val="24"/>
                <w:szCs w:val="22"/>
              </w:rPr>
              <w:t>”→“</w:t>
            </w:r>
            <w:r>
              <w:rPr>
                <w:rFonts w:hint="eastAsia" w:hAnsi="宋体" w:cs="宋体"/>
                <w:kern w:val="2"/>
                <w:sz w:val="24"/>
                <w:szCs w:val="22"/>
                <w:lang w:val="zh-CN"/>
              </w:rPr>
              <w:t>保证金绑定</w:t>
            </w:r>
            <w:r>
              <w:rPr>
                <w:rFonts w:hint="eastAsia" w:hAnsi="宋体" w:cs="宋体"/>
                <w:kern w:val="2"/>
                <w:sz w:val="24"/>
                <w:szCs w:val="22"/>
              </w:rPr>
              <w:t>”→“</w:t>
            </w:r>
            <w:r>
              <w:rPr>
                <w:rFonts w:hint="eastAsia" w:hAnsi="宋体" w:cs="宋体"/>
                <w:kern w:val="2"/>
                <w:sz w:val="24"/>
                <w:szCs w:val="22"/>
                <w:lang w:val="zh-CN"/>
              </w:rPr>
              <w:t>绑定</w:t>
            </w:r>
            <w:r>
              <w:rPr>
                <w:rFonts w:hint="eastAsia" w:hAnsi="宋体" w:cs="宋体"/>
                <w:kern w:val="2"/>
                <w:sz w:val="24"/>
                <w:szCs w:val="22"/>
              </w:rPr>
              <w:t>”</w:t>
            </w:r>
            <w:r>
              <w:rPr>
                <w:rFonts w:hint="eastAsia" w:hAnsi="宋体" w:cs="宋体"/>
                <w:kern w:val="2"/>
                <w:sz w:val="24"/>
                <w:szCs w:val="22"/>
                <w:lang w:val="zh-CN"/>
              </w:rPr>
              <w:t>进行投标保证金绑定。</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2.4每个投标人每个项目每个标段只有唯一缴纳账号，</w:t>
            </w:r>
            <w:r>
              <w:rPr>
                <w:rFonts w:hint="eastAsia" w:hAnsi="宋体" w:cs="宋体"/>
                <w:kern w:val="2"/>
                <w:sz w:val="24"/>
                <w:szCs w:val="22"/>
              </w:rPr>
              <w:t>切勿重复缴纳或错误缴纳。</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(1)投标保证金未从投标人的基本账户转出；</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rPr>
            </w:pPr>
            <w:r>
              <w:rPr>
                <w:rFonts w:hint="eastAsia" w:hAnsi="宋体" w:cs="宋体"/>
                <w:kern w:val="2"/>
                <w:sz w:val="24"/>
                <w:szCs w:val="22"/>
              </w:rPr>
              <w:t>(2)投标保证金未按照招标文件划分的标段转账。</w:t>
            </w:r>
          </w:p>
          <w:p>
            <w:pPr>
              <w:keepNext w:val="0"/>
              <w:keepLines w:val="0"/>
              <w:suppressLineNumbers w:val="0"/>
              <w:autoSpaceDE w:val="0"/>
              <w:autoSpaceDN w:val="0"/>
              <w:adjustRightInd w:val="0"/>
              <w:spacing w:before="0" w:beforeAutospacing="0" w:after="0" w:afterAutospacing="0" w:line="340" w:lineRule="exact"/>
              <w:ind w:left="0" w:right="0"/>
              <w:rPr>
                <w:rFonts w:hint="default" w:hAnsi="宋体" w:cs="宋体"/>
                <w:kern w:val="2"/>
                <w:sz w:val="24"/>
                <w:szCs w:val="22"/>
                <w:lang w:val="zh-CN"/>
              </w:rPr>
            </w:pPr>
            <w:r>
              <w:rPr>
                <w:rFonts w:hint="eastAsia" w:hAnsi="宋体" w:cs="宋体"/>
                <w:kern w:val="2"/>
                <w:sz w:val="24"/>
                <w:szCs w:val="22"/>
                <w:lang w:val="zh-CN"/>
              </w:rPr>
              <w:t>6、《保证金缴纳绑定操作指南》获取方法：</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宋体"/>
                <w:kern w:val="2"/>
                <w:sz w:val="24"/>
                <w:szCs w:val="22"/>
                <w:lang w:val="zh-CN"/>
              </w:rPr>
            </w:pPr>
            <w:r>
              <w:rPr>
                <w:rFonts w:hint="eastAsia" w:hAnsi="宋体" w:cs="宋体"/>
                <w:kern w:val="2"/>
                <w:sz w:val="24"/>
                <w:szCs w:val="22"/>
                <w:lang w:val="zh-CN"/>
              </w:rPr>
              <w:t>登录许昌公共资源交易系统-组件下载-《保证金缴纳绑定操作指南》。</w:t>
            </w:r>
          </w:p>
          <w:p>
            <w:pPr>
              <w:keepNext w:val="0"/>
              <w:keepLines w:val="0"/>
              <w:suppressLineNumbers w:val="0"/>
              <w:spacing w:before="0" w:beforeAutospacing="0" w:after="0" w:afterAutospacing="0" w:line="360" w:lineRule="auto"/>
              <w:ind w:left="0" w:right="0"/>
              <w:rPr>
                <w:rFonts w:hint="default" w:hAnsi="宋体" w:cs="仿宋_GB2312"/>
                <w:kern w:val="2"/>
                <w:sz w:val="24"/>
                <w:szCs w:val="22"/>
              </w:rPr>
            </w:pPr>
            <w:r>
              <w:rPr>
                <w:rFonts w:hint="eastAsia" w:hAnsi="宋体" w:cs="宋体"/>
                <w:kern w:val="2"/>
                <w:sz w:val="24"/>
                <w:szCs w:val="22"/>
              </w:rPr>
              <w:t>7、</w:t>
            </w:r>
            <w:r>
              <w:rPr>
                <w:rFonts w:hint="eastAsia" w:hAnsi="宋体" w:cs="宋体"/>
                <w:kern w:val="2"/>
                <w:sz w:val="24"/>
                <w:szCs w:val="22"/>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3.5.2</w:t>
            </w:r>
          </w:p>
        </w:tc>
        <w:tc>
          <w:tcPr>
            <w:tcW w:w="2447" w:type="dxa"/>
            <w:gridSpan w:val="3"/>
            <w:vAlign w:val="center"/>
          </w:tcPr>
          <w:p>
            <w:pPr>
              <w:keepNext w:val="0"/>
              <w:keepLines w:val="0"/>
              <w:suppressLineNumbers w:val="0"/>
              <w:spacing w:before="0" w:beforeAutospacing="0" w:after="0" w:afterAutospacing="0"/>
              <w:ind w:left="0" w:right="0"/>
              <w:jc w:val="center"/>
              <w:rPr>
                <w:rFonts w:hint="default"/>
                <w:color w:val="auto"/>
                <w:kern w:val="2"/>
                <w:sz w:val="24"/>
                <w:szCs w:val="22"/>
              </w:rPr>
            </w:pPr>
            <w:r>
              <w:rPr>
                <w:rFonts w:hint="eastAsia"/>
                <w:color w:val="auto"/>
                <w:kern w:val="2"/>
                <w:sz w:val="24"/>
                <w:szCs w:val="22"/>
              </w:rPr>
              <w:t>近年财务状况要求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b/>
                <w:color w:val="auto"/>
                <w:kern w:val="2"/>
                <w:szCs w:val="21"/>
              </w:rPr>
            </w:pPr>
            <w:r>
              <w:rPr>
                <w:rFonts w:hint="eastAsia" w:hAnsi="宋体" w:cs="仿宋_GB2312"/>
                <w:color w:val="auto"/>
                <w:kern w:val="2"/>
                <w:sz w:val="24"/>
                <w:szCs w:val="22"/>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3.5.3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仿宋_GB2312"/>
                <w:color w:val="auto"/>
                <w:kern w:val="2"/>
                <w:sz w:val="24"/>
                <w:szCs w:val="22"/>
              </w:rPr>
            </w:pPr>
            <w:r>
              <w:rPr>
                <w:rFonts w:hint="eastAsia" w:hAnsi="宋体" w:cs="仿宋_GB2312"/>
                <w:color w:val="auto"/>
                <w:kern w:val="2"/>
                <w:sz w:val="24"/>
                <w:szCs w:val="22"/>
              </w:rPr>
              <w:t>近年完成的类似项目</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TimesNewRomanPSMT"/>
                <w:color w:val="auto"/>
                <w:kern w:val="2"/>
                <w:sz w:val="24"/>
                <w:szCs w:val="22"/>
              </w:rPr>
            </w:pPr>
            <w:r>
              <w:rPr>
                <w:rFonts w:hint="eastAsia" w:hAnsi="宋体" w:cs="TimesNewRomanPSMT"/>
                <w:color w:val="auto"/>
                <w:kern w:val="2"/>
                <w:sz w:val="24"/>
                <w:szCs w:val="22"/>
              </w:rPr>
              <w:t>近年，指201</w:t>
            </w:r>
            <w:r>
              <w:rPr>
                <w:rFonts w:hint="eastAsia" w:hAnsi="宋体" w:cs="TimesNewRomanPSMT"/>
                <w:color w:val="auto"/>
                <w:kern w:val="2"/>
                <w:sz w:val="24"/>
                <w:szCs w:val="22"/>
                <w:lang w:val="en-US" w:eastAsia="zh-CN"/>
              </w:rPr>
              <w:t>6</w:t>
            </w:r>
            <w:r>
              <w:rPr>
                <w:rFonts w:hint="eastAsia" w:hAnsi="宋体" w:cs="TimesNewRomanPSMT"/>
                <w:color w:val="auto"/>
                <w:kern w:val="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仿宋_GB2312"/>
                <w:kern w:val="2"/>
                <w:sz w:val="24"/>
                <w:szCs w:val="22"/>
              </w:rPr>
            </w:pPr>
            <w:r>
              <w:rPr>
                <w:rFonts w:hint="eastAsia" w:hAnsi="宋体" w:cs="仿宋_GB2312"/>
                <w:kern w:val="2"/>
                <w:sz w:val="24"/>
                <w:szCs w:val="22"/>
              </w:rPr>
              <w:t>3.5.4</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仿宋_GB2312"/>
                <w:kern w:val="2"/>
                <w:sz w:val="24"/>
                <w:szCs w:val="22"/>
              </w:rPr>
            </w:pPr>
            <w:r>
              <w:rPr>
                <w:rFonts w:hint="eastAsia" w:hAnsi="宋体" w:cs="仿宋_GB2312"/>
                <w:kern w:val="2"/>
                <w:sz w:val="24"/>
                <w:szCs w:val="22"/>
              </w:rPr>
              <w:t>近年发生的诉讼及仲裁情况的年份要求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3.6</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黑体"/>
                <w:kern w:val="2"/>
                <w:sz w:val="24"/>
                <w:szCs w:val="22"/>
              </w:rPr>
            </w:pPr>
            <w:r>
              <w:rPr>
                <w:rFonts w:hint="eastAsia" w:hAnsi="宋体" w:cs="仿宋_GB2312"/>
                <w:kern w:val="2"/>
                <w:sz w:val="24"/>
                <w:szCs w:val="22"/>
              </w:rPr>
              <w:t>是否允许递交备选投标方案</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3.7.3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签字或盖章要求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电子印章和法人电子签字</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3.7.4</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投标文件份数</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1、电子投标文件</w:t>
            </w:r>
          </w:p>
          <w:p>
            <w:pPr>
              <w:keepNext w:val="0"/>
              <w:keepLines w:val="0"/>
              <w:suppressLineNumbers w:val="0"/>
              <w:autoSpaceDE w:val="0"/>
              <w:autoSpaceDN w:val="0"/>
              <w:adjustRightInd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（1）成功上传至《全国公共资源交易平台（河南省·许昌市）》公共资源交易系统电子投标文件1份（文件格式为：XX公司XXX项目编号.file）。</w:t>
            </w:r>
          </w:p>
          <w:p>
            <w:pPr>
              <w:keepNext w:val="0"/>
              <w:keepLines w:val="0"/>
              <w:suppressLineNumbers w:val="0"/>
              <w:autoSpaceDE w:val="0"/>
              <w:autoSpaceDN w:val="0"/>
              <w:adjustRightInd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（2）使用电子介质存储的投标文件2份</w:t>
            </w:r>
            <w:r>
              <w:rPr>
                <w:rFonts w:hint="eastAsia" w:hAnsi="宋体"/>
                <w:kern w:val="2"/>
                <w:sz w:val="24"/>
                <w:szCs w:val="24"/>
              </w:rPr>
              <w:t>文件格式为：xxx公司XXX（项目编号）.bin）</w:t>
            </w:r>
            <w:r>
              <w:rPr>
                <w:rFonts w:hint="eastAsia" w:hAnsi="宋体" w:cs="宋体"/>
                <w:kern w:val="2"/>
                <w:sz w:val="24"/>
                <w:szCs w:val="22"/>
              </w:rPr>
              <w:t>。</w:t>
            </w:r>
          </w:p>
          <w:p>
            <w:pPr>
              <w:keepNext w:val="0"/>
              <w:keepLines w:val="0"/>
              <w:suppressLineNumbers w:val="0"/>
              <w:spacing w:before="0" w:beforeAutospacing="0" w:after="0" w:afterAutospacing="0"/>
              <w:ind w:left="0" w:right="0"/>
              <w:rPr>
                <w:rFonts w:hint="default" w:hAnsi="宋体" w:cs="宋体"/>
                <w:color w:val="FF0000"/>
                <w:kern w:val="2"/>
                <w:sz w:val="24"/>
                <w:szCs w:val="22"/>
              </w:rPr>
            </w:pPr>
            <w:r>
              <w:rPr>
                <w:rFonts w:hint="eastAsia" w:hAnsi="宋体" w:cs="宋体"/>
                <w:kern w:val="2"/>
                <w:sz w:val="24"/>
                <w:szCs w:val="22"/>
              </w:rPr>
              <w:t>2、电子投标文件的内容、格式、水印码、</w:t>
            </w:r>
            <w:r>
              <w:rPr>
                <w:rFonts w:hint="eastAsia" w:hAnsi="宋体" w:cs="宋体"/>
                <w:b/>
                <w:kern w:val="2"/>
                <w:sz w:val="24"/>
                <w:szCs w:val="22"/>
              </w:rPr>
              <w:t>电子签章</w:t>
            </w:r>
            <w:r>
              <w:rPr>
                <w:rFonts w:hint="eastAsia" w:hAnsi="宋体" w:cs="宋体"/>
                <w:kern w:val="2"/>
                <w:sz w:val="24"/>
                <w:szCs w:val="22"/>
              </w:rPr>
              <w:t>应一致。</w:t>
            </w:r>
          </w:p>
          <w:p>
            <w:pPr>
              <w:keepNext w:val="0"/>
              <w:keepLines w:val="0"/>
              <w:suppressLineNumbers w:val="0"/>
              <w:spacing w:before="0" w:beforeAutospacing="0" w:after="0" w:afterAutospacing="0" w:line="360" w:lineRule="auto"/>
              <w:ind w:left="0" w:right="0"/>
              <w:rPr>
                <w:rFonts w:hint="default"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w:t>
            </w:r>
            <w:r>
              <w:rPr>
                <w:rFonts w:hint="default" w:hAnsi="宋体"/>
                <w:b/>
                <w:color w:val="000000"/>
                <w:kern w:val="2"/>
                <w:sz w:val="24"/>
                <w:szCs w:val="24"/>
              </w:rPr>
              <w:t xml:space="preserve"> </w:t>
            </w:r>
            <w:r>
              <w:rPr>
                <w:rFonts w:hint="eastAsia" w:hAnsi="宋体"/>
                <w:b/>
                <w:color w:val="000000"/>
                <w:kern w:val="2"/>
                <w:sz w:val="24"/>
                <w:szCs w:val="24"/>
              </w:rPr>
              <w:t>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3.7.5</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装订要求</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kern w:val="2"/>
                <w:sz w:val="24"/>
                <w:szCs w:val="22"/>
              </w:rPr>
            </w:pPr>
            <w:r>
              <w:rPr>
                <w:rFonts w:hint="eastAsia" w:hAnsi="宋体" w:cs="宋体"/>
                <w:kern w:val="2"/>
                <w:sz w:val="24"/>
                <w:szCs w:val="22"/>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4.1.2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封套上写明</w:t>
            </w:r>
          </w:p>
        </w:tc>
        <w:tc>
          <w:tcPr>
            <w:tcW w:w="642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kern w:val="2"/>
                <w:sz w:val="24"/>
                <w:szCs w:val="22"/>
              </w:rPr>
            </w:pPr>
            <w:r>
              <w:rPr>
                <w:rFonts w:hint="eastAsia" w:hAnsi="宋体" w:cs="仿宋_GB2312"/>
                <w:kern w:val="2"/>
                <w:sz w:val="24"/>
                <w:szCs w:val="22"/>
              </w:rPr>
              <w:t>招标人</w:t>
            </w:r>
            <w:r>
              <w:rPr>
                <w:rFonts w:hint="eastAsia"/>
                <w:kern w:val="2"/>
                <w:sz w:val="24"/>
                <w:szCs w:val="22"/>
              </w:rPr>
              <w:t>地址：</w:t>
            </w:r>
            <w:r>
              <w:rPr>
                <w:rFonts w:hint="eastAsia" w:hAnsi="宋体"/>
                <w:kern w:val="2"/>
                <w:sz w:val="24"/>
                <w:szCs w:val="22"/>
              </w:rPr>
              <w:t xml:space="preserve"> </w:t>
            </w:r>
          </w:p>
          <w:p>
            <w:pPr>
              <w:keepNext w:val="0"/>
              <w:keepLines w:val="0"/>
              <w:suppressLineNumbers w:val="0"/>
              <w:spacing w:before="0" w:beforeAutospacing="0" w:after="0" w:afterAutospacing="0"/>
              <w:ind w:left="0" w:right="0"/>
              <w:rPr>
                <w:rFonts w:hint="default" w:ascii="楷体_GB2312" w:hAnsi="楷体_GB2312" w:eastAsia="楷体_GB2312" w:cs="楷体_GB2312"/>
                <w:kern w:val="2"/>
                <w:sz w:val="28"/>
                <w:szCs w:val="28"/>
              </w:rPr>
            </w:pPr>
            <w:r>
              <w:rPr>
                <w:rFonts w:hint="eastAsia"/>
                <w:kern w:val="2"/>
                <w:sz w:val="24"/>
                <w:szCs w:val="22"/>
              </w:rPr>
              <w:t>招标人名称：</w:t>
            </w:r>
            <w:r>
              <w:rPr>
                <w:rFonts w:hint="eastAsia" w:hAnsi="宋体"/>
                <w:kern w:val="2"/>
                <w:sz w:val="24"/>
                <w:szCs w:val="22"/>
              </w:rPr>
              <w:t xml:space="preserve">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kern w:val="2"/>
                <w:sz w:val="24"/>
                <w:szCs w:val="22"/>
              </w:rPr>
            </w:pPr>
            <w:r>
              <w:rPr>
                <w:rFonts w:hint="eastAsia"/>
                <w:kern w:val="2"/>
                <w:sz w:val="24"/>
                <w:szCs w:val="22"/>
              </w:rPr>
              <w:t>项目名称：</w:t>
            </w:r>
            <w:r>
              <w:rPr>
                <w:rFonts w:hint="eastAsia" w:hAnsi="宋体"/>
                <w:kern w:val="2"/>
                <w:sz w:val="24"/>
                <w:szCs w:val="22"/>
                <w:u w:val="single"/>
              </w:rPr>
              <w:t xml:space="preserve">    </w:t>
            </w:r>
            <w:r>
              <w:rPr>
                <w:rFonts w:hint="eastAsia" w:hAnsi="宋体"/>
                <w:kern w:val="2"/>
                <w:sz w:val="24"/>
                <w:szCs w:val="22"/>
              </w:rPr>
              <w:t xml:space="preserve">     </w:t>
            </w:r>
          </w:p>
          <w:p>
            <w:pPr>
              <w:keepNext w:val="0"/>
              <w:keepLines w:val="0"/>
              <w:suppressLineNumbers w:val="0"/>
              <w:spacing w:before="0" w:beforeAutospacing="0" w:after="0" w:afterAutospacing="0" w:line="288" w:lineRule="auto"/>
              <w:ind w:left="1200" w:right="0" w:hanging="1200" w:hangingChars="500"/>
              <w:rPr>
                <w:rFonts w:hint="default" w:hAnsi="宋体" w:cs="仿宋_GB2312"/>
                <w:kern w:val="2"/>
                <w:sz w:val="24"/>
                <w:szCs w:val="22"/>
              </w:rPr>
            </w:pPr>
            <w:r>
              <w:rPr>
                <w:rFonts w:hint="eastAsia" w:hAnsi="宋体" w:cs="仿宋_GB2312"/>
                <w:kern w:val="2"/>
                <w:sz w:val="24"/>
                <w:szCs w:val="22"/>
              </w:rPr>
              <w:t>投标人名称：（盖章）</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黑体"/>
                <w:kern w:val="2"/>
                <w:sz w:val="24"/>
                <w:szCs w:val="22"/>
              </w:rPr>
            </w:pPr>
            <w:r>
              <w:rPr>
                <w:rFonts w:hint="eastAsia"/>
                <w:kern w:val="2"/>
                <w:sz w:val="24"/>
                <w:szCs w:val="22"/>
              </w:rPr>
              <w:t>投标文件</w:t>
            </w:r>
            <w:r>
              <w:rPr>
                <w:rFonts w:hint="eastAsia" w:hAnsi="宋体" w:cs="仿宋_GB2312"/>
                <w:color w:val="auto"/>
                <w:kern w:val="2"/>
                <w:sz w:val="24"/>
                <w:szCs w:val="22"/>
              </w:rPr>
              <w:t>在</w:t>
            </w:r>
            <w:r>
              <w:rPr>
                <w:rFonts w:hint="eastAsia" w:hAnsi="宋体"/>
                <w:bCs/>
                <w:color w:val="auto"/>
                <w:kern w:val="2"/>
                <w:sz w:val="24"/>
                <w:szCs w:val="22"/>
                <w:lang w:val="en-US" w:eastAsia="zh-CN"/>
              </w:rPr>
              <w:t xml:space="preserve">  2019 </w:t>
            </w:r>
            <w:r>
              <w:rPr>
                <w:rFonts w:hint="eastAsia" w:hAnsi="宋体"/>
                <w:bCs/>
                <w:color w:val="auto"/>
                <w:kern w:val="2"/>
                <w:sz w:val="24"/>
                <w:szCs w:val="22"/>
              </w:rPr>
              <w:t>年</w:t>
            </w:r>
            <w:r>
              <w:rPr>
                <w:rFonts w:hint="eastAsia" w:hAnsi="宋体"/>
                <w:bCs/>
                <w:color w:val="auto"/>
                <w:kern w:val="2"/>
                <w:sz w:val="24"/>
                <w:szCs w:val="22"/>
                <w:lang w:val="en-US" w:eastAsia="zh-CN"/>
              </w:rPr>
              <w:t xml:space="preserve">3 </w:t>
            </w:r>
            <w:r>
              <w:rPr>
                <w:rFonts w:hint="eastAsia" w:hAnsi="宋体"/>
                <w:bCs/>
                <w:color w:val="auto"/>
                <w:kern w:val="2"/>
                <w:sz w:val="24"/>
                <w:szCs w:val="22"/>
              </w:rPr>
              <w:t>月</w:t>
            </w:r>
            <w:r>
              <w:rPr>
                <w:rFonts w:hint="eastAsia" w:hAnsi="宋体"/>
                <w:bCs/>
                <w:color w:val="auto"/>
                <w:kern w:val="2"/>
                <w:sz w:val="24"/>
                <w:szCs w:val="22"/>
                <w:lang w:val="en-US" w:eastAsia="zh-CN"/>
              </w:rPr>
              <w:t>11</w:t>
            </w:r>
            <w:r>
              <w:rPr>
                <w:rFonts w:hint="eastAsia" w:hAnsi="宋体"/>
                <w:bCs/>
                <w:color w:val="auto"/>
                <w:kern w:val="2"/>
                <w:sz w:val="24"/>
                <w:szCs w:val="22"/>
              </w:rPr>
              <w:t>日</w:t>
            </w:r>
            <w:r>
              <w:rPr>
                <w:rFonts w:hint="eastAsia" w:hAnsi="宋体"/>
                <w:bCs/>
                <w:color w:val="auto"/>
                <w:kern w:val="2"/>
                <w:sz w:val="24"/>
                <w:szCs w:val="22"/>
                <w:lang w:val="en-US" w:eastAsia="zh-CN"/>
              </w:rPr>
              <w:t xml:space="preserve">9 </w:t>
            </w:r>
            <w:r>
              <w:rPr>
                <w:rFonts w:hint="eastAsia" w:hAnsi="宋体"/>
                <w:bCs/>
                <w:color w:val="auto"/>
                <w:kern w:val="2"/>
                <w:sz w:val="24"/>
                <w:szCs w:val="22"/>
              </w:rPr>
              <w:t>时</w:t>
            </w:r>
            <w:r>
              <w:rPr>
                <w:rFonts w:hint="eastAsia" w:hAnsi="宋体"/>
                <w:bCs/>
                <w:color w:val="auto"/>
                <w:kern w:val="2"/>
                <w:sz w:val="24"/>
                <w:szCs w:val="22"/>
                <w:lang w:val="en-US" w:eastAsia="zh-CN"/>
              </w:rPr>
              <w:t xml:space="preserve"> 30 </w:t>
            </w:r>
            <w:r>
              <w:rPr>
                <w:rFonts w:hint="eastAsia" w:hAnsi="宋体"/>
                <w:bCs/>
                <w:color w:val="auto"/>
                <w:kern w:val="2"/>
                <w:sz w:val="24"/>
                <w:szCs w:val="22"/>
              </w:rPr>
              <w:t>分</w:t>
            </w:r>
            <w:r>
              <w:rPr>
                <w:rFonts w:hint="eastAsia" w:hAnsi="宋体" w:cs="仿宋_GB2312"/>
                <w:color w:val="auto"/>
                <w:kern w:val="2"/>
                <w:sz w:val="24"/>
                <w:szCs w:val="22"/>
              </w:rPr>
              <w:t>前不得开</w:t>
            </w:r>
            <w:r>
              <w:rPr>
                <w:rFonts w:hint="eastAsia" w:hAnsi="宋体" w:cs="仿宋_GB2312"/>
                <w:kern w:val="2"/>
                <w:sz w:val="24"/>
                <w:szCs w:val="22"/>
              </w:rPr>
              <w:t>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4.2.2</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递交投标文件地点</w:t>
            </w:r>
          </w:p>
        </w:tc>
        <w:tc>
          <w:tcPr>
            <w:tcW w:w="6424" w:type="dxa"/>
            <w:gridSpan w:val="2"/>
            <w:vAlign w:val="center"/>
          </w:tcPr>
          <w:p>
            <w:pPr>
              <w:keepNext w:val="0"/>
              <w:keepLines w:val="0"/>
              <w:numPr>
                <w:ilvl w:val="0"/>
                <w:numId w:val="4"/>
              </w:numPr>
              <w:suppressLineNumbers w:val="0"/>
              <w:tabs>
                <w:tab w:val="left" w:pos="0"/>
                <w:tab w:val="clear" w:pos="360"/>
              </w:tabs>
              <w:spacing w:before="0" w:beforeAutospacing="0" w:after="0" w:afterAutospacing="0" w:line="288" w:lineRule="auto"/>
              <w:ind w:left="0" w:right="0" w:hanging="648"/>
              <w:rPr>
                <w:rFonts w:hint="default"/>
                <w:kern w:val="2"/>
                <w:sz w:val="24"/>
                <w:szCs w:val="22"/>
                <w:u w:val="single"/>
              </w:rPr>
            </w:pPr>
            <w:r>
              <w:rPr>
                <w:rFonts w:hint="eastAsia" w:ascii="新宋体" w:hAnsi="新宋体" w:eastAsia="新宋体"/>
                <w:kern w:val="2"/>
                <w:sz w:val="24"/>
                <w:szCs w:val="22"/>
              </w:rPr>
              <w:t>许昌市公共资源交易</w:t>
            </w:r>
            <w:r>
              <w:rPr>
                <w:rFonts w:hint="eastAsia" w:ascii="新宋体" w:hAnsi="新宋体" w:eastAsia="新宋体"/>
                <w:color w:val="auto"/>
                <w:kern w:val="2"/>
                <w:sz w:val="24"/>
                <w:szCs w:val="22"/>
                <w:highlight w:val="none"/>
              </w:rPr>
              <w:t>中心开</w:t>
            </w:r>
            <w:r>
              <w:rPr>
                <w:rFonts w:hint="eastAsia"/>
                <w:color w:val="auto"/>
                <w:kern w:val="2"/>
                <w:sz w:val="24"/>
                <w:szCs w:val="22"/>
                <w:highlight w:val="none"/>
              </w:rPr>
              <w:t xml:space="preserve">标 </w:t>
            </w:r>
            <w:r>
              <w:rPr>
                <w:rFonts w:hint="eastAsia"/>
                <w:color w:val="auto"/>
                <w:kern w:val="2"/>
                <w:sz w:val="24"/>
                <w:szCs w:val="22"/>
                <w:highlight w:val="none"/>
                <w:lang w:val="en-US" w:eastAsia="zh-CN"/>
              </w:rPr>
              <w:t xml:space="preserve"> 一</w:t>
            </w:r>
            <w:r>
              <w:rPr>
                <w:rFonts w:hint="eastAsia"/>
                <w:color w:val="auto"/>
                <w:kern w:val="2"/>
                <w:sz w:val="24"/>
                <w:szCs w:val="22"/>
                <w:highlight w:val="none"/>
              </w:rPr>
              <w:t xml:space="preserve"> 室</w:t>
            </w:r>
            <w:r>
              <w:rPr>
                <w:rFonts w:hint="eastAsia" w:ascii="新宋体" w:hAnsi="新宋体" w:eastAsia="新宋体"/>
                <w:color w:val="FF0000"/>
                <w:kern w:val="2"/>
                <w:sz w:val="24"/>
                <w:szCs w:val="22"/>
              </w:rPr>
              <w:t>(</w:t>
            </w:r>
            <w:r>
              <w:rPr>
                <w:rFonts w:hint="eastAsia" w:ascii="新宋体" w:hAnsi="新宋体" w:eastAsia="新宋体"/>
                <w:kern w:val="2"/>
                <w:sz w:val="24"/>
                <w:szCs w:val="22"/>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4.2.3</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是否退还投标文件</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5.1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开标时间和地点</w:t>
            </w:r>
          </w:p>
        </w:tc>
        <w:tc>
          <w:tcPr>
            <w:tcW w:w="642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仿宋_GB2312"/>
                <w:kern w:val="2"/>
                <w:sz w:val="24"/>
                <w:szCs w:val="22"/>
              </w:rPr>
              <w:t>开标时间：同投标截止时间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黑体"/>
                <w:kern w:val="2"/>
                <w:sz w:val="24"/>
                <w:szCs w:val="22"/>
              </w:rPr>
            </w:pPr>
            <w:r>
              <w:rPr>
                <w:rFonts w:hint="eastAsia" w:hAnsi="宋体" w:cs="仿宋_GB2312"/>
                <w:kern w:val="2"/>
                <w:sz w:val="24"/>
                <w:szCs w:val="22"/>
              </w:rPr>
              <w:t>开标地点：</w:t>
            </w:r>
            <w:r>
              <w:rPr>
                <w:rFonts w:hint="eastAsia" w:hAnsi="宋体" w:cs="黑体"/>
                <w:kern w:val="2"/>
                <w:sz w:val="24"/>
                <w:szCs w:val="22"/>
              </w:rPr>
              <w:t>许昌市公共资源交易</w:t>
            </w:r>
            <w:r>
              <w:rPr>
                <w:rFonts w:hint="eastAsia" w:hAnsi="宋体" w:cs="黑体"/>
                <w:color w:val="000000" w:themeColor="text1"/>
                <w:kern w:val="2"/>
                <w:sz w:val="24"/>
                <w:szCs w:val="22"/>
                <w:highlight w:val="none"/>
              </w:rPr>
              <w:t xml:space="preserve">中心开标 </w:t>
            </w:r>
            <w:r>
              <w:rPr>
                <w:rFonts w:hint="eastAsia" w:hAnsi="宋体" w:cs="黑体"/>
                <w:color w:val="000000" w:themeColor="text1"/>
                <w:kern w:val="2"/>
                <w:sz w:val="24"/>
                <w:szCs w:val="22"/>
                <w:highlight w:val="none"/>
                <w:lang w:val="en-US" w:eastAsia="zh-CN"/>
              </w:rPr>
              <w:t>一</w:t>
            </w:r>
            <w:r>
              <w:rPr>
                <w:rFonts w:hint="eastAsia" w:hAnsi="宋体" w:cs="黑体"/>
                <w:color w:val="000000" w:themeColor="text1"/>
                <w:kern w:val="2"/>
                <w:sz w:val="24"/>
                <w:szCs w:val="22"/>
                <w:highlight w:val="none"/>
              </w:rPr>
              <w:t xml:space="preserve"> 室(许</w:t>
            </w:r>
            <w:r>
              <w:rPr>
                <w:rFonts w:hint="eastAsia" w:hAnsi="宋体" w:cs="黑体"/>
                <w:kern w:val="2"/>
                <w:sz w:val="24"/>
                <w:szCs w:val="22"/>
              </w:rPr>
              <w:t>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 xml:space="preserve">5.2 </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开标程序</w:t>
            </w:r>
          </w:p>
        </w:tc>
        <w:tc>
          <w:tcPr>
            <w:tcW w:w="642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黑体"/>
                <w:kern w:val="2"/>
                <w:sz w:val="24"/>
                <w:szCs w:val="22"/>
              </w:rPr>
            </w:pPr>
            <w:r>
              <w:rPr>
                <w:rFonts w:hint="eastAsia" w:hAnsi="宋体" w:cs="仿宋_GB2312"/>
                <w:kern w:val="2"/>
                <w:sz w:val="24"/>
                <w:szCs w:val="22"/>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6.1.</w:t>
            </w:r>
            <w:r>
              <w:rPr>
                <w:rFonts w:hint="eastAsia" w:hAnsi="宋体" w:cs="TimesNewRomanPSMT"/>
                <w:kern w:val="2"/>
                <w:sz w:val="24"/>
                <w:szCs w:val="22"/>
              </w:rPr>
              <w:t>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eastAsia" w:hAnsi="宋体" w:cs="仿宋_GB2312"/>
                <w:kern w:val="2"/>
                <w:sz w:val="24"/>
                <w:szCs w:val="22"/>
              </w:rPr>
              <w:t>评标委员会的组建</w:t>
            </w:r>
          </w:p>
        </w:tc>
        <w:tc>
          <w:tcPr>
            <w:tcW w:w="6424" w:type="dxa"/>
            <w:gridSpan w:val="2"/>
            <w:vAlign w:val="center"/>
          </w:tcPr>
          <w:p>
            <w:pPr>
              <w:keepNext w:val="0"/>
              <w:keepLines w:val="0"/>
              <w:suppressLineNumbers w:val="0"/>
              <w:spacing w:before="0" w:beforeAutospacing="0" w:after="0" w:afterAutospacing="0" w:line="288" w:lineRule="auto"/>
              <w:ind w:left="0" w:right="0"/>
              <w:rPr>
                <w:rFonts w:hint="default"/>
                <w:kern w:val="2"/>
                <w:sz w:val="24"/>
                <w:szCs w:val="22"/>
              </w:rPr>
            </w:pPr>
            <w:r>
              <w:rPr>
                <w:rFonts w:hint="eastAsia" w:ascii="新宋体" w:hAnsi="新宋体" w:eastAsia="新宋体"/>
                <w:color w:val="000000" w:themeColor="text1"/>
                <w:kern w:val="2"/>
                <w:sz w:val="24"/>
                <w:szCs w:val="22"/>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黑体"/>
                <w:kern w:val="2"/>
                <w:sz w:val="24"/>
                <w:szCs w:val="22"/>
              </w:rPr>
            </w:pPr>
            <w:r>
              <w:rPr>
                <w:rFonts w:hint="default" w:hAnsi="宋体" w:cs="TimesNewRomanPSMT"/>
                <w:kern w:val="2"/>
                <w:sz w:val="24"/>
                <w:szCs w:val="22"/>
              </w:rPr>
              <w:t>7.1</w:t>
            </w:r>
          </w:p>
        </w:tc>
        <w:tc>
          <w:tcPr>
            <w:tcW w:w="2447"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cs="黑体"/>
                <w:kern w:val="2"/>
                <w:sz w:val="24"/>
                <w:szCs w:val="22"/>
              </w:rPr>
            </w:pPr>
            <w:r>
              <w:rPr>
                <w:rFonts w:hint="eastAsia" w:hAnsi="宋体" w:cs="仿宋_GB2312"/>
                <w:kern w:val="2"/>
                <w:sz w:val="24"/>
                <w:szCs w:val="22"/>
              </w:rPr>
              <w:t>是否授权评标委员会确定中标人</w:t>
            </w:r>
          </w:p>
        </w:tc>
        <w:tc>
          <w:tcPr>
            <w:tcW w:w="642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TimesNewRomanPSMT"/>
                <w:kern w:val="2"/>
                <w:sz w:val="24"/>
                <w:szCs w:val="22"/>
              </w:rPr>
            </w:pPr>
            <w:r>
              <w:rPr>
                <w:rFonts w:hint="eastAsia" w:hAnsi="宋体" w:cs="TimesNewRomanPSMT"/>
                <w:kern w:val="2"/>
                <w:sz w:val="24"/>
                <w:szCs w:val="22"/>
              </w:rPr>
              <w:t>10.1.1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color w:val="auto"/>
                <w:kern w:val="2"/>
                <w:sz w:val="24"/>
                <w:szCs w:val="22"/>
                <w:highlight w:val="none"/>
              </w:rPr>
            </w:pPr>
            <w:r>
              <w:rPr>
                <w:rFonts w:hint="eastAsia" w:hAnsi="宋体" w:cs="TimesNewRomanPSMT"/>
                <w:color w:val="auto"/>
                <w:kern w:val="2"/>
                <w:sz w:val="24"/>
                <w:szCs w:val="22"/>
                <w:highlight w:val="none"/>
              </w:rPr>
              <w:t>类似项目</w:t>
            </w:r>
          </w:p>
        </w:tc>
        <w:tc>
          <w:tcPr>
            <w:tcW w:w="7226"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color w:val="auto"/>
                <w:kern w:val="2"/>
                <w:sz w:val="24"/>
                <w:szCs w:val="22"/>
                <w:highlight w:val="none"/>
              </w:rPr>
            </w:pPr>
            <w:r>
              <w:rPr>
                <w:rFonts w:hint="eastAsia" w:hAnsi="宋体" w:cs="仿宋_GB2312"/>
                <w:color w:val="auto"/>
                <w:kern w:val="2"/>
                <w:sz w:val="24"/>
                <w:szCs w:val="22"/>
                <w:highlight w:val="none"/>
              </w:rPr>
              <w:t>指201</w:t>
            </w:r>
            <w:r>
              <w:rPr>
                <w:rFonts w:hint="eastAsia" w:hAnsi="宋体" w:cs="仿宋_GB2312"/>
                <w:color w:val="auto"/>
                <w:kern w:val="2"/>
                <w:sz w:val="24"/>
                <w:szCs w:val="22"/>
                <w:highlight w:val="none"/>
                <w:lang w:val="en-US" w:eastAsia="zh-CN"/>
              </w:rPr>
              <w:t>6</w:t>
            </w:r>
            <w:r>
              <w:rPr>
                <w:rFonts w:hint="eastAsia" w:hAnsi="宋体" w:cs="仿宋_GB2312"/>
                <w:color w:val="auto"/>
                <w:kern w:val="2"/>
                <w:sz w:val="24"/>
                <w:szCs w:val="22"/>
                <w:highlight w:val="none"/>
              </w:rPr>
              <w:t>年1月1日以来承接过的园林绿化工程建设项目。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hAnsi="宋体" w:cs="TimesNewRomanPSMT"/>
                <w:kern w:val="2"/>
                <w:sz w:val="24"/>
                <w:szCs w:val="22"/>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cs="TimesNewRomanPSMT"/>
                <w:kern w:val="2"/>
                <w:sz w:val="24"/>
                <w:szCs w:val="22"/>
              </w:rPr>
            </w:pPr>
            <w:r>
              <w:rPr>
                <w:rFonts w:hint="eastAsia" w:ascii="新宋体" w:hAnsi="新宋体" w:eastAsia="新宋体"/>
                <w:b/>
                <w:kern w:val="2"/>
                <w:sz w:val="24"/>
                <w:szCs w:val="22"/>
              </w:rPr>
              <w:t>招标控制价</w:t>
            </w:r>
          </w:p>
        </w:tc>
        <w:tc>
          <w:tcPr>
            <w:tcW w:w="7226" w:type="dxa"/>
            <w:gridSpan w:val="3"/>
            <w:vAlign w:val="center"/>
          </w:tcPr>
          <w:p>
            <w:pPr>
              <w:keepNext/>
              <w:keepLines w:val="0"/>
              <w:suppressLineNumbers w:val="0"/>
              <w:spacing w:before="0" w:beforeAutospacing="0" w:after="0" w:afterAutospacing="0" w:line="276" w:lineRule="auto"/>
              <w:ind w:left="0" w:right="0"/>
              <w:rPr>
                <w:rFonts w:hint="default" w:hAnsi="宋体" w:cs="宋体"/>
                <w:kern w:val="2"/>
                <w:sz w:val="24"/>
                <w:szCs w:val="22"/>
              </w:rPr>
            </w:pPr>
            <w:r>
              <w:rPr>
                <w:rFonts w:hint="eastAsia" w:hAnsi="宋体" w:cs="宋体"/>
                <w:kern w:val="2"/>
                <w:sz w:val="24"/>
                <w:szCs w:val="22"/>
              </w:rPr>
              <w:t>本工程设招标控制价：</w:t>
            </w:r>
          </w:p>
          <w:p>
            <w:pPr>
              <w:keepNext/>
              <w:keepLines w:val="0"/>
              <w:suppressLineNumbers w:val="0"/>
              <w:spacing w:before="0" w:beforeAutospacing="0" w:after="0" w:afterAutospacing="0" w:line="276" w:lineRule="auto"/>
              <w:ind w:left="0" w:right="0"/>
              <w:rPr>
                <w:rFonts w:hint="eastAsia" w:hAnsi="宋体" w:eastAsia="宋体" w:cs="宋体"/>
                <w:color w:val="000000" w:themeColor="text1"/>
                <w:kern w:val="2"/>
                <w:sz w:val="24"/>
                <w:szCs w:val="22"/>
                <w:lang w:eastAsia="zh-CN"/>
              </w:rPr>
            </w:pPr>
            <w:r>
              <w:rPr>
                <w:rFonts w:hint="eastAsia" w:hAnsi="宋体" w:cs="宋体"/>
                <w:color w:val="000000" w:themeColor="text1"/>
                <w:kern w:val="2"/>
                <w:sz w:val="24"/>
                <w:szCs w:val="22"/>
              </w:rPr>
              <w:t>大写：</w:t>
            </w:r>
            <w:r>
              <w:rPr>
                <w:rFonts w:hint="eastAsia" w:hAnsi="宋体" w:cs="宋体"/>
                <w:color w:val="000000" w:themeColor="text1"/>
                <w:kern w:val="2"/>
                <w:sz w:val="24"/>
                <w:szCs w:val="22"/>
                <w:lang w:eastAsia="zh-CN"/>
              </w:rPr>
              <w:t>贰佰万零贰仟贰佰肆拾肆元柒角捌分</w:t>
            </w:r>
          </w:p>
          <w:p>
            <w:pPr>
              <w:keepNext/>
              <w:keepLines w:val="0"/>
              <w:suppressLineNumbers w:val="0"/>
              <w:spacing w:before="0" w:beforeAutospacing="0" w:after="0" w:afterAutospacing="0" w:line="276" w:lineRule="auto"/>
              <w:ind w:left="0" w:right="0"/>
              <w:rPr>
                <w:rFonts w:hint="default" w:hAnsi="宋体" w:cs="宋体"/>
                <w:color w:val="000000" w:themeColor="text1"/>
                <w:kern w:val="2"/>
                <w:sz w:val="24"/>
                <w:szCs w:val="22"/>
              </w:rPr>
            </w:pPr>
            <w:r>
              <w:rPr>
                <w:rFonts w:hint="eastAsia" w:hAnsi="宋体" w:cs="宋体"/>
                <w:color w:val="000000" w:themeColor="text1"/>
                <w:kern w:val="2"/>
                <w:sz w:val="24"/>
                <w:szCs w:val="22"/>
              </w:rPr>
              <w:t>小写：</w:t>
            </w:r>
            <w:r>
              <w:rPr>
                <w:rFonts w:hint="eastAsia" w:hAnsi="宋体" w:cs="宋体"/>
                <w:color w:val="000000" w:themeColor="text1"/>
                <w:kern w:val="2"/>
                <w:sz w:val="24"/>
                <w:szCs w:val="22"/>
                <w:lang w:val="en-US" w:eastAsia="zh-CN"/>
              </w:rPr>
              <w:t>2002244.78</w:t>
            </w:r>
            <w:r>
              <w:rPr>
                <w:rFonts w:hint="eastAsia" w:hAnsi="宋体" w:cs="宋体"/>
                <w:color w:val="000000" w:themeColor="text1"/>
                <w:kern w:val="2"/>
                <w:sz w:val="24"/>
                <w:szCs w:val="22"/>
              </w:rPr>
              <w:t>元</w:t>
            </w:r>
          </w:p>
          <w:p>
            <w:pPr>
              <w:keepNext w:val="0"/>
              <w:keepLines w:val="0"/>
              <w:suppressLineNumbers w:val="0"/>
              <w:spacing w:before="0" w:beforeAutospacing="0" w:after="0" w:afterAutospacing="0"/>
              <w:ind w:left="0" w:right="0"/>
              <w:rPr>
                <w:rFonts w:hint="default" w:hAnsi="宋体" w:cs="TimesNewRomanPSMT"/>
                <w:kern w:val="2"/>
                <w:sz w:val="24"/>
                <w:szCs w:val="22"/>
              </w:rPr>
            </w:pPr>
            <w:r>
              <w:rPr>
                <w:rFonts w:hint="eastAsia" w:ascii="新宋体" w:hAnsi="新宋体" w:eastAsia="新宋体"/>
                <w:b/>
                <w:kern w:val="2"/>
                <w:sz w:val="24"/>
                <w:szCs w:val="22"/>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kern w:val="2"/>
                <w:sz w:val="24"/>
                <w:szCs w:val="22"/>
              </w:rPr>
            </w:pPr>
            <w:r>
              <w:rPr>
                <w:rFonts w:hint="eastAsia"/>
                <w:kern w:val="2"/>
                <w:sz w:val="24"/>
                <w:szCs w:val="22"/>
              </w:rPr>
              <w:t>10.3“</w:t>
            </w:r>
            <w:r>
              <w:rPr>
                <w:rFonts w:hint="eastAsia" w:hAnsi="宋体" w:cs="宋体"/>
                <w:kern w:val="2"/>
                <w:sz w:val="24"/>
                <w:szCs w:val="22"/>
              </w:rPr>
              <w:t>暗标</w:t>
            </w:r>
            <w:r>
              <w:rPr>
                <w:rFonts w:hint="default"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3037" w:type="dxa"/>
            <w:gridSpan w:val="3"/>
            <w:vAlign w:val="center"/>
          </w:tcPr>
          <w:p>
            <w:pPr>
              <w:keepNext w:val="0"/>
              <w:keepLines w:val="0"/>
              <w:suppressLineNumbers w:val="0"/>
              <w:spacing w:before="0" w:beforeAutospacing="0" w:after="0" w:afterAutospacing="0" w:line="260" w:lineRule="exact"/>
              <w:ind w:left="0" w:right="0"/>
              <w:jc w:val="center"/>
              <w:rPr>
                <w:rFonts w:hint="default"/>
                <w:kern w:val="2"/>
                <w:sz w:val="24"/>
                <w:szCs w:val="22"/>
              </w:rPr>
            </w:pPr>
            <w:r>
              <w:rPr>
                <w:rFonts w:hint="eastAsia" w:hAnsi="宋体" w:cs="宋体"/>
                <w:kern w:val="2"/>
                <w:sz w:val="24"/>
                <w:szCs w:val="22"/>
              </w:rPr>
              <w:t>技术标是否采用</w:t>
            </w:r>
            <w:r>
              <w:rPr>
                <w:rFonts w:hint="default" w:ascii="Times New Roman"/>
                <w:kern w:val="2"/>
                <w:sz w:val="24"/>
                <w:szCs w:val="22"/>
              </w:rPr>
              <w:t>“</w:t>
            </w:r>
            <w:r>
              <w:rPr>
                <w:rFonts w:hint="eastAsia" w:hAnsi="宋体" w:cs="宋体"/>
                <w:kern w:val="2"/>
                <w:sz w:val="24"/>
                <w:szCs w:val="22"/>
              </w:rPr>
              <w:t>暗标</w:t>
            </w:r>
            <w:r>
              <w:rPr>
                <w:rFonts w:hint="default" w:ascii="Times New Roman"/>
                <w:kern w:val="2"/>
                <w:sz w:val="24"/>
                <w:szCs w:val="22"/>
              </w:rPr>
              <w:t>”</w:t>
            </w:r>
            <w:r>
              <w:rPr>
                <w:rFonts w:hint="eastAsia" w:hAnsi="宋体" w:cs="宋体"/>
                <w:kern w:val="2"/>
                <w:sz w:val="24"/>
                <w:szCs w:val="22"/>
              </w:rPr>
              <w:t>评审方式</w:t>
            </w:r>
          </w:p>
        </w:tc>
        <w:tc>
          <w:tcPr>
            <w:tcW w:w="5760" w:type="dxa"/>
            <w:vAlign w:val="center"/>
          </w:tcPr>
          <w:p>
            <w:pPr>
              <w:keepNext w:val="0"/>
              <w:keepLines w:val="0"/>
              <w:suppressLineNumbers w:val="0"/>
              <w:spacing w:before="0" w:beforeAutospacing="0" w:after="0" w:afterAutospacing="0" w:line="312" w:lineRule="auto"/>
              <w:ind w:left="0" w:right="0"/>
              <w:rPr>
                <w:rFonts w:hint="default"/>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240" w:right="0" w:hanging="240" w:hangingChars="100"/>
              <w:rPr>
                <w:rFonts w:hint="default"/>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b/>
                <w:kern w:val="2"/>
                <w:sz w:val="24"/>
                <w:szCs w:val="22"/>
              </w:rPr>
            </w:pPr>
          </w:p>
        </w:tc>
        <w:tc>
          <w:tcPr>
            <w:tcW w:w="8797" w:type="dxa"/>
            <w:gridSpan w:val="4"/>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w:t>
            </w:r>
            <w:r>
              <w:rPr>
                <w:rFonts w:hint="eastAsia" w:ascii="新宋体" w:hAnsi="新宋体" w:eastAsia="新宋体"/>
                <w:b/>
                <w:kern w:val="2"/>
                <w:sz w:val="24"/>
                <w:szCs w:val="22"/>
                <w:lang w:eastAsia="zh-CN"/>
              </w:rPr>
              <w:t>原件</w:t>
            </w:r>
            <w:r>
              <w:rPr>
                <w:rFonts w:hint="eastAsia" w:ascii="新宋体" w:hAnsi="新宋体" w:eastAsia="新宋体"/>
                <w:b/>
                <w:kern w:val="2"/>
                <w:sz w:val="24"/>
                <w:szCs w:val="22"/>
              </w:rPr>
              <w:t>及授权委托书</w:t>
            </w:r>
            <w:r>
              <w:rPr>
                <w:rFonts w:hint="eastAsia" w:ascii="新宋体" w:hAnsi="新宋体" w:eastAsia="新宋体"/>
                <w:b/>
                <w:kern w:val="2"/>
                <w:sz w:val="24"/>
                <w:szCs w:val="22"/>
                <w:lang w:eastAsia="zh-CN"/>
              </w:rPr>
              <w:t>原件</w:t>
            </w:r>
            <w:r>
              <w:rPr>
                <w:rFonts w:hint="eastAsia" w:ascii="新宋体" w:hAnsi="新宋体" w:eastAsia="新宋体"/>
                <w:b/>
                <w:kern w:val="2"/>
                <w:sz w:val="24"/>
                <w:szCs w:val="22"/>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ind w:left="0" w:right="0"/>
              <w:rPr>
                <w:rFonts w:hint="default"/>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spacing w:before="0" w:beforeAutospacing="0" w:after="0" w:afterAutospacing="0" w:line="440" w:lineRule="exact"/>
              <w:ind w:left="0" w:right="0"/>
              <w:rPr>
                <w:rFonts w:hint="default" w:ascii="新宋体" w:hAnsi="新宋体"/>
                <w:b/>
                <w:kern w:val="2"/>
                <w:sz w:val="24"/>
                <w:szCs w:val="22"/>
              </w:rPr>
            </w:pPr>
            <w:r>
              <w:rPr>
                <w:rFonts w:hint="eastAsia" w:hAnsi="宋体" w:cs="仿宋_GB2312"/>
                <w:kern w:val="2"/>
                <w:sz w:val="24"/>
                <w:szCs w:val="22"/>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p>
        </w:tc>
        <w:tc>
          <w:tcPr>
            <w:tcW w:w="8797" w:type="dxa"/>
            <w:gridSpan w:val="4"/>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p>
        </w:tc>
        <w:tc>
          <w:tcPr>
            <w:tcW w:w="8797" w:type="dxa"/>
            <w:gridSpan w:val="4"/>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spacing w:before="0" w:beforeAutospacing="0" w:after="0" w:afterAutospacing="0" w:line="360"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keepNext w:val="0"/>
              <w:keepLines w:val="0"/>
              <w:suppressLineNumbers w:val="0"/>
              <w:spacing w:before="0" w:beforeAutospacing="0" w:after="0" w:afterAutospacing="0" w:line="360"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spacing w:before="0" w:beforeAutospacing="0" w:after="0" w:afterAutospacing="0" w:line="360" w:lineRule="auto"/>
              <w:ind w:left="0" w:right="0"/>
              <w:rPr>
                <w:rFonts w:hint="default"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spacing w:before="0" w:beforeAutospacing="0" w:after="0" w:afterAutospacing="0" w:line="312" w:lineRule="auto"/>
              <w:ind w:left="0" w:right="0"/>
              <w:rPr>
                <w:rFonts w:hint="default"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adjustRightInd w:val="0"/>
              <w:snapToGrid w:val="0"/>
              <w:spacing w:before="0" w:beforeAutospacing="0" w:after="0" w:afterAutospacing="0" w:line="420" w:lineRule="exact"/>
              <w:ind w:left="0" w:right="0"/>
              <w:rPr>
                <w:rFonts w:hint="default" w:hAnsi="宋体" w:cs="仿宋_GB2312"/>
                <w:kern w:val="2"/>
                <w:sz w:val="24"/>
                <w:szCs w:val="22"/>
              </w:rPr>
            </w:pPr>
            <w:r>
              <w:rPr>
                <w:rFonts w:hint="eastAsia" w:hAnsi="宋体" w:cs="仿宋_GB2312"/>
                <w:kern w:val="2"/>
                <w:sz w:val="24"/>
                <w:szCs w:val="22"/>
              </w:rPr>
              <w:t>构成本招标文件的各个组成文件应互为解释，互为说明；</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keepNext w:val="0"/>
              <w:keepLines w:val="0"/>
              <w:suppressLineNumbers w:val="0"/>
              <w:adjustRightInd w:val="0"/>
              <w:snapToGrid w:val="0"/>
              <w:spacing w:before="0" w:beforeAutospacing="0" w:after="0" w:afterAutospacing="0" w:line="42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keepNext w:val="0"/>
              <w:keepLines w:val="0"/>
              <w:suppressLineNumbers w:val="0"/>
              <w:adjustRightInd w:val="0"/>
              <w:snapToGrid w:val="0"/>
              <w:spacing w:before="0" w:beforeAutospacing="0" w:after="0" w:afterAutospacing="0" w:line="420" w:lineRule="exact"/>
              <w:ind w:left="0" w:right="0"/>
              <w:rPr>
                <w:rFonts w:hint="default"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adjustRightInd w:val="0"/>
              <w:snapToGrid w:val="0"/>
              <w:spacing w:before="0" w:beforeAutospacing="0" w:after="0" w:afterAutospacing="0" w:line="420" w:lineRule="exact"/>
              <w:ind w:left="0" w:right="0"/>
              <w:rPr>
                <w:rFonts w:hint="default" w:hAnsi="宋体" w:cs="仿宋_GB2312"/>
                <w:kern w:val="2"/>
                <w:sz w:val="24"/>
                <w:szCs w:val="22"/>
              </w:rPr>
            </w:pPr>
            <w:bookmarkStart w:id="5" w:name="_Toc283559965"/>
            <w:bookmarkStart w:id="6" w:name="_Toc225243456"/>
            <w:r>
              <w:rPr>
                <w:rFonts w:hint="eastAsia" w:hAnsi="宋体" w:cs="宋体"/>
                <w:kern w:val="2"/>
                <w:sz w:val="24"/>
                <w:szCs w:val="22"/>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1、逾期送达的或者未送达指定地点的电子投标文件；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2、电子介质存储的投标文件未按招标文件要求密封的；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3、未按招标文件要求缴纳投标保证金的；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仿宋_GB2312"/>
                <w:color w:val="FF0000"/>
                <w:kern w:val="2"/>
                <w:sz w:val="24"/>
                <w:szCs w:val="22"/>
              </w:rPr>
            </w:pPr>
            <w:r>
              <w:rPr>
                <w:rFonts w:hint="eastAsia" w:hAnsi="宋体" w:cs="宋体"/>
                <w:kern w:val="2"/>
                <w:sz w:val="24"/>
                <w:szCs w:val="22"/>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suppressLineNumbers w:val="0"/>
              <w:autoSpaceDE w:val="0"/>
              <w:autoSpaceDN w:val="0"/>
              <w:adjustRightInd w:val="0"/>
              <w:snapToGrid w:val="0"/>
              <w:spacing w:before="0" w:beforeAutospacing="0" w:after="0" w:afterAutospacing="0" w:line="420" w:lineRule="exact"/>
              <w:ind w:left="0" w:right="0"/>
              <w:jc w:val="left"/>
              <w:outlineLvl w:val="0"/>
              <w:rPr>
                <w:rFonts w:hint="default"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kern w:val="2"/>
                <w:sz w:val="24"/>
                <w:szCs w:val="22"/>
              </w:rPr>
            </w:pPr>
          </w:p>
        </w:tc>
        <w:tc>
          <w:tcPr>
            <w:tcW w:w="8797"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default"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7、商务标投标文件制作注意事项：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keepNext w:val="0"/>
              <w:keepLines w:val="0"/>
              <w:suppressLineNumbers w:val="0"/>
              <w:autoSpaceDE w:val="0"/>
              <w:autoSpaceDN w:val="0"/>
              <w:adjustRightInd w:val="0"/>
              <w:snapToGrid w:val="0"/>
              <w:spacing w:before="0" w:beforeAutospacing="0" w:after="0" w:afterAutospacing="0" w:line="420" w:lineRule="exact"/>
              <w:ind w:left="0" w:right="0"/>
              <w:jc w:val="left"/>
              <w:outlineLvl w:val="0"/>
              <w:rPr>
                <w:rFonts w:hint="default" w:hAnsi="宋体" w:cs="仿宋_GB2312"/>
                <w:kern w:val="2"/>
                <w:sz w:val="24"/>
                <w:szCs w:val="22"/>
              </w:rPr>
            </w:pPr>
            <w:r>
              <w:rPr>
                <w:rFonts w:hint="eastAsia" w:hAnsi="宋体" w:cs="宋体"/>
                <w:kern w:val="2"/>
                <w:sz w:val="24"/>
                <w:szCs w:val="22"/>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6"/>
        <w:spacing w:line="440" w:lineRule="exact"/>
        <w:jc w:val="both"/>
        <w:outlineLvl w:val="0"/>
        <w:rPr>
          <w:rFonts w:hAnsi="宋体"/>
        </w:rPr>
      </w:pPr>
      <w:bookmarkStart w:id="46" w:name="_Toc283559967"/>
      <w:r>
        <w:rPr>
          <w:rFonts w:hint="eastAsia" w:hAnsi="宋体"/>
        </w:rPr>
        <w:t>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6"/>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3"/>
        <w:ind w:left="680" w:firstLine="480"/>
        <w:rPr>
          <w:sz w:val="24"/>
        </w:rPr>
      </w:pPr>
    </w:p>
    <w:p/>
    <w:p>
      <w:pPr>
        <w:pStyle w:val="23"/>
        <w:ind w:left="680" w:firstLine="680"/>
      </w:pPr>
    </w:p>
    <w:p>
      <w:pPr>
        <w:pStyle w:val="2"/>
        <w:ind w:firstLine="0" w:firstLineChars="0"/>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color w:val="000000" w:themeColor="text1"/>
          <w:sz w:val="24"/>
        </w:rPr>
        <w:t>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kern w:val="2"/>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bookmarkStart w:id="71" w:name="_Toc270931534"/>
            <w:bookmarkStart w:id="72" w:name="_Toc273546398"/>
            <w:bookmarkStart w:id="73" w:name="_Toc272833453"/>
            <w:bookmarkStart w:id="74" w:name="_Toc295572535"/>
            <w:r>
              <w:rPr>
                <w:rFonts w:hint="default" w:ascii="新宋体" w:hAnsi="新宋体" w:eastAsia="新宋体"/>
                <w:kern w:val="2"/>
                <w:sz w:val="24"/>
                <w:szCs w:val="22"/>
              </w:rPr>
              <w:t> 评审内容</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（1）内容完整性和编制水平；</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（2）施工方案和技术措施；</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 xml:space="preserve">（3）质量管理体系与措施；              </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 xml:space="preserve">（4）安全管理体系与措施；              </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（5）环境保护管理体系与措施；</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（6）工程进度计划与措施；</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（7）拟投入资源配备计划；</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w:t>
            </w:r>
            <w:r>
              <w:rPr>
                <w:rFonts w:hint="eastAsia" w:ascii="新宋体" w:hAnsi="新宋体" w:eastAsia="新宋体"/>
                <w:kern w:val="2"/>
                <w:sz w:val="24"/>
                <w:szCs w:val="22"/>
              </w:rPr>
              <w:t>2</w:t>
            </w:r>
            <w:r>
              <w:rPr>
                <w:rFonts w:hint="default" w:ascii="新宋体" w:hAnsi="新宋体" w:eastAsia="新宋体"/>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 xml:space="preserve">（8）施工进度表或施工网络图；    </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（9）</w:t>
            </w:r>
            <w:r>
              <w:rPr>
                <w:rFonts w:hint="eastAsia" w:ascii="新宋体" w:hAnsi="新宋体" w:eastAsia="新宋体"/>
                <w:kern w:val="2"/>
                <w:sz w:val="24"/>
                <w:szCs w:val="22"/>
              </w:rPr>
              <w:t>施工总平面布置图</w:t>
            </w:r>
            <w:r>
              <w:rPr>
                <w:rFonts w:hint="default" w:ascii="新宋体" w:hAnsi="新宋体" w:eastAsia="新宋体"/>
                <w:kern w:val="2"/>
                <w:sz w:val="24"/>
                <w:szCs w:val="22"/>
              </w:rPr>
              <w:t>；</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0-</w:t>
            </w:r>
            <w:r>
              <w:rPr>
                <w:rFonts w:hint="eastAsia" w:ascii="新宋体" w:hAnsi="新宋体" w:eastAsia="新宋体"/>
                <w:kern w:val="2"/>
                <w:sz w:val="24"/>
                <w:szCs w:val="22"/>
              </w:rPr>
              <w:t>1</w:t>
            </w:r>
            <w:r>
              <w:rPr>
                <w:rFonts w:hint="default" w:ascii="新宋体" w:hAnsi="新宋体" w:eastAsia="新宋体"/>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（10）在节能减排、绿色施工（含扬尘治理）、工艺创新方面针对本工程有具体措施或企业自有创新技术；</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（11）新工艺、新技术、新设备、新材料的采用程度，其在确保质量、降低成本、缩短工期、减轻劳动强度、提高工效等方面的作用；</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w:t>
            </w:r>
            <w:r>
              <w:rPr>
                <w:rFonts w:hint="eastAsia" w:ascii="新宋体" w:hAnsi="新宋体" w:eastAsia="新宋体"/>
                <w:kern w:val="2"/>
                <w:sz w:val="24"/>
                <w:szCs w:val="22"/>
              </w:rPr>
              <w:t>2</w:t>
            </w:r>
            <w:r>
              <w:rPr>
                <w:rFonts w:hint="default" w:ascii="新宋体" w:hAnsi="新宋体" w:eastAsia="新宋体"/>
                <w:kern w:val="2"/>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default" w:ascii="新宋体" w:hAnsi="新宋体" w:eastAsia="新宋体"/>
                <w:kern w:val="2"/>
                <w:sz w:val="24"/>
                <w:szCs w:val="22"/>
              </w:rPr>
              <w:t>（12）企业具备信息化管理平台，能够使工程管理者对现场实施监控和数据处理。</w:t>
            </w:r>
          </w:p>
        </w:tc>
        <w:tc>
          <w:tcPr>
            <w:tcW w:w="2814" w:type="dxa"/>
          </w:tcPr>
          <w:p>
            <w:pPr>
              <w:keepNext w:val="0"/>
              <w:keepLines w:val="0"/>
              <w:suppressLineNumbers w:val="0"/>
              <w:spacing w:before="0" w:beforeAutospacing="0" w:after="0" w:afterAutospacing="0" w:line="440" w:lineRule="exact"/>
              <w:ind w:left="0" w:right="0" w:firstLine="480" w:firstLineChars="200"/>
              <w:rPr>
                <w:rFonts w:hint="default" w:ascii="新宋体" w:hAnsi="新宋体" w:eastAsia="新宋体"/>
                <w:kern w:val="2"/>
                <w:sz w:val="24"/>
                <w:szCs w:val="22"/>
              </w:rPr>
            </w:pPr>
            <w:r>
              <w:rPr>
                <w:rFonts w:hint="eastAsia" w:ascii="新宋体" w:hAnsi="新宋体" w:eastAsia="新宋体"/>
                <w:kern w:val="2"/>
                <w:sz w:val="24"/>
                <w:szCs w:val="22"/>
              </w:rPr>
              <w:t>1</w:t>
            </w:r>
            <w:r>
              <w:rPr>
                <w:rFonts w:hint="default" w:ascii="新宋体" w:hAnsi="新宋体" w:eastAsia="新宋体"/>
                <w:kern w:val="2"/>
                <w:sz w:val="24"/>
                <w:szCs w:val="22"/>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r>
        <w:rPr>
          <w:rFonts w:hint="eastAsia" w:hAnsi="宋体" w:cs="宋体"/>
          <w:sz w:val="24"/>
          <w:szCs w:val="24"/>
          <w:lang w:eastAsia="zh-CN"/>
        </w:rPr>
        <w:t>中标价中的主材单价不调整。</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highlight w:val="none"/>
        </w:rPr>
      </w:pPr>
      <w:r>
        <w:rPr>
          <w:rFonts w:cs="宋体"/>
          <w:b/>
          <w:bCs/>
          <w:sz w:val="24"/>
          <w:szCs w:val="24"/>
          <w:highlight w:val="none"/>
        </w:rPr>
        <w:t>1.</w:t>
      </w:r>
      <w:r>
        <w:rPr>
          <w:rFonts w:hint="eastAsia" w:cs="宋体"/>
          <w:b/>
          <w:bCs/>
          <w:sz w:val="24"/>
          <w:szCs w:val="24"/>
          <w:highlight w:val="none"/>
        </w:rPr>
        <w:t>项目班子配备</w:t>
      </w:r>
      <w:r>
        <w:rPr>
          <w:rFonts w:cs="宋体"/>
          <w:b/>
          <w:bCs/>
          <w:sz w:val="24"/>
          <w:szCs w:val="24"/>
          <w:highlight w:val="none"/>
        </w:rPr>
        <w:t>(0-</w:t>
      </w:r>
      <w:r>
        <w:rPr>
          <w:rFonts w:hint="eastAsia" w:cs="宋体"/>
          <w:b/>
          <w:bCs/>
          <w:sz w:val="24"/>
          <w:szCs w:val="24"/>
          <w:highlight w:val="none"/>
        </w:rPr>
        <w:t>5分</w:t>
      </w:r>
      <w:r>
        <w:rPr>
          <w:rFonts w:cs="宋体"/>
          <w:b/>
          <w:bCs/>
          <w:sz w:val="24"/>
          <w:szCs w:val="24"/>
          <w:highlight w:val="none"/>
        </w:rPr>
        <w:t>)</w:t>
      </w:r>
    </w:p>
    <w:p>
      <w:pPr>
        <w:spacing w:line="500" w:lineRule="exact"/>
        <w:ind w:firstLine="480" w:firstLineChars="200"/>
        <w:rPr>
          <w:rFonts w:cs="宋体"/>
          <w:bCs/>
          <w:sz w:val="24"/>
          <w:szCs w:val="24"/>
          <w:highlight w:val="none"/>
        </w:rPr>
      </w:pPr>
      <w:r>
        <w:rPr>
          <w:rFonts w:hint="eastAsia" w:cs="宋体"/>
          <w:bCs/>
          <w:sz w:val="24"/>
          <w:szCs w:val="24"/>
          <w:highlight w:val="none"/>
        </w:rPr>
        <w:t>1.1拟派</w:t>
      </w:r>
      <w:r>
        <w:rPr>
          <w:rFonts w:hint="eastAsia" w:hAnsi="宋体" w:cs="宋体"/>
          <w:sz w:val="24"/>
          <w:szCs w:val="24"/>
          <w:highlight w:val="none"/>
        </w:rPr>
        <w:t>技术负责人具有相应专业中级及以上职称的得2分</w:t>
      </w:r>
      <w:r>
        <w:rPr>
          <w:rFonts w:hint="eastAsia" w:cs="宋体"/>
          <w:bCs/>
          <w:sz w:val="24"/>
          <w:szCs w:val="24"/>
          <w:highlight w:val="none"/>
        </w:rPr>
        <w:t>。（以人社部门颁发的职称证书为准）</w:t>
      </w:r>
    </w:p>
    <w:p>
      <w:pPr>
        <w:spacing w:line="500" w:lineRule="exact"/>
        <w:ind w:firstLine="480" w:firstLineChars="200"/>
        <w:rPr>
          <w:rFonts w:cs="宋体"/>
          <w:bCs/>
          <w:sz w:val="24"/>
          <w:szCs w:val="24"/>
          <w:highlight w:val="none"/>
        </w:rPr>
      </w:pPr>
      <w:r>
        <w:rPr>
          <w:rFonts w:hint="eastAsia" w:cs="宋体"/>
          <w:bCs/>
          <w:sz w:val="24"/>
          <w:szCs w:val="24"/>
          <w:highlight w:val="none"/>
        </w:rPr>
        <w:t>1.2拟派项目班子中施工员、安全员、质量员、资料员、材料员、试验员持上岗证上岗齐全得3分，每缺一个扣0.5分，扣完为止。（以岗位证书为准）</w:t>
      </w:r>
    </w:p>
    <w:p>
      <w:pPr>
        <w:spacing w:line="500" w:lineRule="exact"/>
        <w:ind w:firstLine="480" w:firstLineChars="200"/>
        <w:rPr>
          <w:b/>
          <w:bCs/>
          <w:sz w:val="24"/>
          <w:szCs w:val="24"/>
          <w:highlight w:val="none"/>
        </w:rPr>
      </w:pPr>
      <w:r>
        <w:rPr>
          <w:rFonts w:hint="eastAsia"/>
          <w:b/>
          <w:bCs/>
          <w:sz w:val="24"/>
          <w:szCs w:val="24"/>
          <w:highlight w:val="none"/>
        </w:rPr>
        <w:t>2、企业综合信用(0-6分)</w:t>
      </w:r>
    </w:p>
    <w:p>
      <w:pPr>
        <w:spacing w:line="500" w:lineRule="exact"/>
        <w:ind w:firstLine="480" w:firstLineChars="200"/>
        <w:rPr>
          <w:rFonts w:hAnsi="宋体" w:cs="宋体"/>
          <w:sz w:val="24"/>
          <w:szCs w:val="24"/>
          <w:highlight w:val="none"/>
        </w:rPr>
      </w:pPr>
      <w:r>
        <w:rPr>
          <w:rFonts w:hint="eastAsia" w:cs="宋体"/>
          <w:bCs/>
          <w:sz w:val="24"/>
          <w:szCs w:val="24"/>
          <w:highlight w:val="none"/>
        </w:rPr>
        <w:t>自201</w:t>
      </w:r>
      <w:r>
        <w:rPr>
          <w:rFonts w:hint="eastAsia" w:cs="宋体"/>
          <w:bCs/>
          <w:sz w:val="24"/>
          <w:szCs w:val="24"/>
          <w:highlight w:val="none"/>
          <w:lang w:val="en-US" w:eastAsia="zh-CN"/>
        </w:rPr>
        <w:t>6</w:t>
      </w:r>
      <w:r>
        <w:rPr>
          <w:rFonts w:hint="eastAsia" w:cs="宋体"/>
          <w:bCs/>
          <w:sz w:val="24"/>
          <w:szCs w:val="24"/>
          <w:highlight w:val="none"/>
        </w:rPr>
        <w:t>年1月1日以来（以合同签订时间为准）企业具有类似业绩者每项得3分，本项最高得6分。（以施工合同和中标通知书或施工合同和竣工备案表为准，缺一项不得分）</w:t>
      </w:r>
    </w:p>
    <w:p>
      <w:pPr>
        <w:spacing w:line="500" w:lineRule="exact"/>
        <w:rPr>
          <w:b/>
          <w:bCs/>
          <w:sz w:val="24"/>
          <w:szCs w:val="24"/>
          <w:highlight w:val="none"/>
        </w:rPr>
      </w:pPr>
      <w:r>
        <w:rPr>
          <w:rFonts w:hint="eastAsia" w:cs="宋体"/>
          <w:bCs/>
          <w:sz w:val="24"/>
          <w:szCs w:val="24"/>
          <w:highlight w:val="none"/>
        </w:rPr>
        <w:t xml:space="preserve">    </w:t>
      </w:r>
      <w:r>
        <w:rPr>
          <w:rFonts w:hint="eastAsia"/>
          <w:b/>
          <w:bCs/>
          <w:sz w:val="24"/>
          <w:szCs w:val="24"/>
          <w:highlight w:val="none"/>
        </w:rPr>
        <w:t>3、拟派项目负责人业绩及信用(0-4分)</w:t>
      </w:r>
    </w:p>
    <w:p>
      <w:pPr>
        <w:spacing w:line="500" w:lineRule="exact"/>
        <w:ind w:firstLine="480" w:firstLineChars="200"/>
        <w:rPr>
          <w:rFonts w:hAnsi="宋体" w:cs="宋体"/>
          <w:sz w:val="24"/>
          <w:szCs w:val="24"/>
          <w:highlight w:val="none"/>
        </w:rPr>
      </w:pPr>
      <w:r>
        <w:rPr>
          <w:rFonts w:hint="eastAsia" w:hAnsi="宋体" w:cs="宋体"/>
          <w:sz w:val="24"/>
          <w:szCs w:val="24"/>
          <w:highlight w:val="none"/>
        </w:rPr>
        <w:t>3.1拟派项目负责人具有相应专业中级及以上职称的得2分。（以人社部门颁发的职称证书为准）</w:t>
      </w:r>
    </w:p>
    <w:p>
      <w:pPr>
        <w:spacing w:line="500" w:lineRule="exact"/>
        <w:ind w:firstLine="480" w:firstLineChars="200"/>
        <w:rPr>
          <w:rFonts w:hAnsi="宋体" w:cs="宋体"/>
          <w:sz w:val="24"/>
          <w:szCs w:val="24"/>
          <w:highlight w:val="none"/>
        </w:rPr>
      </w:pPr>
      <w:r>
        <w:rPr>
          <w:rFonts w:hint="eastAsia" w:hAnsi="宋体" w:cs="宋体"/>
          <w:sz w:val="24"/>
          <w:szCs w:val="24"/>
          <w:highlight w:val="none"/>
        </w:rPr>
        <w:t>3.2自201</w:t>
      </w:r>
      <w:r>
        <w:rPr>
          <w:rFonts w:hint="eastAsia" w:hAnsi="宋体" w:cs="宋体"/>
          <w:sz w:val="24"/>
          <w:szCs w:val="24"/>
          <w:highlight w:val="none"/>
          <w:lang w:val="en-US" w:eastAsia="zh-CN"/>
        </w:rPr>
        <w:t>6</w:t>
      </w:r>
      <w:bookmarkStart w:id="83" w:name="_GoBack"/>
      <w:bookmarkEnd w:id="83"/>
      <w:r>
        <w:rPr>
          <w:rFonts w:hint="eastAsia" w:hAnsi="宋体" w:cs="宋体"/>
          <w:sz w:val="24"/>
          <w:szCs w:val="24"/>
          <w:highlight w:val="none"/>
        </w:rPr>
        <w:t>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rPr>
      </w:pPr>
      <w:r>
        <w:rPr>
          <w:rFonts w:hint="eastAsia" w:cs="宋体"/>
          <w:b/>
          <w:bCs/>
          <w:sz w:val="24"/>
          <w:szCs w:val="24"/>
        </w:rPr>
        <w:t>4、服务承诺（含不拖欠农民工工资承诺、扬尘治理等内容）（</w:t>
      </w:r>
      <w:r>
        <w:rPr>
          <w:rFonts w:cs="宋体"/>
          <w:b/>
          <w:bCs/>
          <w:sz w:val="24"/>
          <w:szCs w:val="24"/>
        </w:rPr>
        <w:t>0-</w:t>
      </w:r>
      <w:r>
        <w:rPr>
          <w:rFonts w:hint="eastAsia" w:cs="宋体"/>
          <w:b/>
          <w:bCs/>
          <w:sz w:val="24"/>
          <w:szCs w:val="24"/>
        </w:rPr>
        <w:t>5分）</w:t>
      </w:r>
    </w:p>
    <w:p>
      <w:pPr>
        <w:snapToGrid w:val="0"/>
        <w:spacing w:line="384" w:lineRule="auto"/>
        <w:ind w:firstLine="480" w:firstLineChars="200"/>
        <w:rPr>
          <w:rFonts w:hAnsi="宋体"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5"/>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4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（2）依据委托方提供的施工设计图纸、疑问回复等。</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（4）《河南省建设工程工程量清单综合单价定额》（2008）“E园林绿化工程”及相关配套文件。</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(5) 材料价格按2018年第</w:t>
      </w:r>
      <w:r>
        <w:rPr>
          <w:rFonts w:hint="eastAsia" w:ascii="新宋体" w:hAnsi="新宋体" w:eastAsia="新宋体"/>
          <w:color w:val="000000" w:themeColor="text1"/>
          <w:sz w:val="24"/>
          <w:szCs w:val="22"/>
          <w:lang w:eastAsia="zh-CN"/>
        </w:rPr>
        <w:t>六</w:t>
      </w:r>
      <w:r>
        <w:rPr>
          <w:rFonts w:hint="eastAsia" w:ascii="新宋体" w:hAnsi="新宋体" w:eastAsia="新宋体"/>
          <w:color w:val="000000" w:themeColor="text1"/>
          <w:sz w:val="24"/>
          <w:szCs w:val="22"/>
        </w:rPr>
        <w:t>期《许昌工程造价信息》</w:t>
      </w:r>
      <w:r>
        <w:rPr>
          <w:rFonts w:hint="eastAsia" w:ascii="新宋体" w:hAnsi="新宋体" w:eastAsia="新宋体"/>
          <w:color w:val="000000" w:themeColor="text1"/>
          <w:sz w:val="24"/>
          <w:szCs w:val="22"/>
          <w:lang w:eastAsia="zh-CN"/>
        </w:rPr>
        <w:t>、</w:t>
      </w:r>
      <w:r>
        <w:rPr>
          <w:rFonts w:hint="eastAsia" w:ascii="新宋体" w:hAnsi="新宋体" w:eastAsia="新宋体"/>
          <w:color w:val="000000" w:themeColor="text1"/>
          <w:sz w:val="24"/>
          <w:szCs w:val="22"/>
          <w:lang w:val="en-US" w:eastAsia="zh-CN"/>
        </w:rPr>
        <w:t>2019年1月份16-30日主场价</w:t>
      </w:r>
      <w:r>
        <w:rPr>
          <w:rFonts w:hint="eastAsia" w:ascii="新宋体" w:hAnsi="新宋体" w:eastAsia="新宋体"/>
          <w:color w:val="000000" w:themeColor="text1"/>
          <w:sz w:val="24"/>
          <w:szCs w:val="22"/>
        </w:rPr>
        <w:t>及市场调查价,</w:t>
      </w:r>
      <w:r>
        <w:rPr>
          <w:rFonts w:hint="eastAsia" w:ascii="新宋体" w:hAnsi="新宋体" w:eastAsia="新宋体"/>
          <w:color w:val="000000" w:themeColor="text1"/>
          <w:sz w:val="24"/>
          <w:szCs w:val="22"/>
          <w:lang w:eastAsia="zh-CN"/>
        </w:rPr>
        <w:t>人工费调整按</w:t>
      </w:r>
      <w:r>
        <w:rPr>
          <w:rFonts w:hint="eastAsia" w:ascii="新宋体" w:hAnsi="新宋体" w:eastAsia="新宋体"/>
          <w:color w:val="000000" w:themeColor="text1"/>
          <w:sz w:val="24"/>
          <w:szCs w:val="22"/>
        </w:rPr>
        <w:t>豫建标定【201</w:t>
      </w:r>
      <w:r>
        <w:rPr>
          <w:rFonts w:hint="eastAsia" w:ascii="新宋体" w:hAnsi="新宋体" w:eastAsia="新宋体"/>
          <w:color w:val="000000" w:themeColor="text1"/>
          <w:sz w:val="24"/>
          <w:szCs w:val="22"/>
          <w:lang w:val="en-US" w:eastAsia="zh-CN"/>
        </w:rPr>
        <w:t>6</w:t>
      </w:r>
      <w:r>
        <w:rPr>
          <w:rFonts w:hint="eastAsia" w:ascii="新宋体" w:hAnsi="新宋体" w:eastAsia="新宋体"/>
          <w:color w:val="000000" w:themeColor="text1"/>
          <w:sz w:val="24"/>
          <w:szCs w:val="22"/>
        </w:rPr>
        <w:t>】</w:t>
      </w:r>
      <w:r>
        <w:rPr>
          <w:rFonts w:hint="eastAsia" w:ascii="新宋体" w:hAnsi="新宋体" w:eastAsia="新宋体"/>
          <w:color w:val="000000" w:themeColor="text1"/>
          <w:sz w:val="24"/>
          <w:szCs w:val="22"/>
          <w:lang w:val="en-US" w:eastAsia="zh-CN"/>
        </w:rPr>
        <w:t>40</w:t>
      </w:r>
      <w:r>
        <w:rPr>
          <w:rFonts w:hint="eastAsia" w:ascii="新宋体" w:hAnsi="新宋体" w:eastAsia="新宋体"/>
          <w:color w:val="000000" w:themeColor="text1"/>
          <w:sz w:val="24"/>
          <w:szCs w:val="22"/>
        </w:rPr>
        <w:t>号文</w:t>
      </w:r>
      <w:r>
        <w:rPr>
          <w:rFonts w:hint="eastAsia" w:ascii="新宋体" w:hAnsi="新宋体" w:eastAsia="新宋体"/>
          <w:color w:val="000000" w:themeColor="text1"/>
          <w:sz w:val="24"/>
          <w:szCs w:val="22"/>
          <w:lang w:eastAsia="zh-CN"/>
        </w:rPr>
        <w:t>及</w:t>
      </w:r>
      <w:r>
        <w:rPr>
          <w:rFonts w:hint="eastAsia" w:ascii="新宋体" w:hAnsi="新宋体" w:eastAsia="新宋体"/>
          <w:color w:val="000000" w:themeColor="text1"/>
          <w:sz w:val="24"/>
          <w:szCs w:val="22"/>
        </w:rPr>
        <w:t>豫建标定【201</w:t>
      </w:r>
      <w:r>
        <w:rPr>
          <w:rFonts w:hint="eastAsia" w:ascii="新宋体" w:hAnsi="新宋体" w:eastAsia="新宋体"/>
          <w:color w:val="000000" w:themeColor="text1"/>
          <w:sz w:val="24"/>
          <w:szCs w:val="22"/>
          <w:lang w:val="en-US" w:eastAsia="zh-CN"/>
        </w:rPr>
        <w:t>8</w:t>
      </w:r>
      <w:r>
        <w:rPr>
          <w:rFonts w:hint="eastAsia" w:ascii="新宋体" w:hAnsi="新宋体" w:eastAsia="新宋体"/>
          <w:color w:val="000000" w:themeColor="text1"/>
          <w:sz w:val="24"/>
          <w:szCs w:val="22"/>
        </w:rPr>
        <w:t>】</w:t>
      </w:r>
      <w:r>
        <w:rPr>
          <w:rFonts w:hint="eastAsia" w:ascii="新宋体" w:hAnsi="新宋体" w:eastAsia="新宋体"/>
          <w:color w:val="000000" w:themeColor="text1"/>
          <w:sz w:val="24"/>
          <w:szCs w:val="22"/>
          <w:lang w:val="en-US" w:eastAsia="zh-CN"/>
        </w:rPr>
        <w:t>40</w:t>
      </w:r>
      <w:r>
        <w:rPr>
          <w:rFonts w:hint="eastAsia" w:ascii="新宋体" w:hAnsi="新宋体" w:eastAsia="新宋体"/>
          <w:color w:val="000000" w:themeColor="text1"/>
          <w:sz w:val="24"/>
          <w:szCs w:val="22"/>
        </w:rPr>
        <w:t>号</w:t>
      </w:r>
      <w:r>
        <w:rPr>
          <w:rFonts w:hint="eastAsia" w:ascii="新宋体" w:hAnsi="新宋体" w:eastAsia="新宋体"/>
          <w:color w:val="000000" w:themeColor="text1"/>
          <w:sz w:val="24"/>
          <w:szCs w:val="22"/>
          <w:lang w:eastAsia="zh-CN"/>
        </w:rPr>
        <w:t>文执行</w:t>
      </w:r>
      <w:r>
        <w:rPr>
          <w:rFonts w:hint="eastAsia" w:ascii="新宋体" w:hAnsi="新宋体" w:eastAsia="新宋体"/>
          <w:color w:val="000000" w:themeColor="text1"/>
          <w:sz w:val="24"/>
          <w:szCs w:val="22"/>
        </w:rPr>
        <w:t>。</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(6)税金调整按豫建设标【2018】22号文执行，按10%计入。</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(7)价格指数按许昌市第二期价格指数调整。</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pStyle w:val="23"/>
        <w:ind w:left="0" w:leftChars="0" w:firstLine="48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工程名称</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投标人</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技术负责人</w:t>
            </w:r>
          </w:p>
        </w:tc>
        <w:tc>
          <w:tcPr>
            <w:tcW w:w="809"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607"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级别</w:t>
            </w:r>
          </w:p>
        </w:tc>
        <w:tc>
          <w:tcPr>
            <w:tcW w:w="808"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809"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证书编号</w:t>
            </w:r>
          </w:p>
        </w:tc>
        <w:tc>
          <w:tcPr>
            <w:tcW w:w="3189" w:type="dxa"/>
            <w:gridSpan w:val="2"/>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投标报价</w:t>
            </w:r>
          </w:p>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3439" w:type="dxa"/>
            <w:gridSpan w:val="5"/>
            <w:vAlign w:val="center"/>
          </w:tcPr>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（大写）</w:t>
            </w:r>
          </w:p>
        </w:tc>
        <w:tc>
          <w:tcPr>
            <w:tcW w:w="2783" w:type="dxa"/>
            <w:vAlign w:val="center"/>
          </w:tcPr>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c>
          <w:tcPr>
            <w:tcW w:w="6222" w:type="dxa"/>
            <w:gridSpan w:val="6"/>
            <w:vAlign w:val="center"/>
          </w:tcPr>
          <w:p>
            <w:pPr>
              <w:keepNext w:val="0"/>
              <w:keepLines w:val="0"/>
              <w:suppressLineNumbers w:val="0"/>
              <w:spacing w:before="0" w:beforeAutospacing="0" w:after="0" w:afterAutospacing="0" w:line="480" w:lineRule="exact"/>
              <w:ind w:left="0" w:right="0"/>
              <w:rPr>
                <w:rFonts w:hint="default" w:ascii="新宋体" w:hAnsi="新宋体" w:eastAsia="新宋体"/>
                <w:kern w:val="2"/>
                <w:sz w:val="24"/>
                <w:szCs w:val="22"/>
              </w:rPr>
            </w:pPr>
            <w:r>
              <w:rPr>
                <w:rFonts w:hint="eastAsia" w:ascii="新宋体" w:hAnsi="新宋体" w:eastAsia="新宋体"/>
                <w:kern w:val="2"/>
                <w:sz w:val="24"/>
                <w:szCs w:val="22"/>
              </w:rPr>
              <w:t>其中：</w:t>
            </w:r>
          </w:p>
          <w:p>
            <w:pPr>
              <w:keepNext w:val="0"/>
              <w:keepLines w:val="0"/>
              <w:suppressLineNumbers w:val="0"/>
              <w:spacing w:before="0" w:beforeAutospacing="0" w:after="0" w:afterAutospacing="0" w:line="480" w:lineRule="exact"/>
              <w:ind w:left="0" w:right="0" w:firstLine="600" w:firstLineChars="250"/>
              <w:rPr>
                <w:rFonts w:hint="default" w:ascii="新宋体" w:hAnsi="新宋体" w:eastAsia="新宋体"/>
                <w:kern w:val="2"/>
                <w:sz w:val="24"/>
                <w:szCs w:val="22"/>
              </w:rPr>
            </w:pPr>
            <w:r>
              <w:rPr>
                <w:rFonts w:hint="eastAsia" w:ascii="新宋体" w:hAnsi="新宋体" w:eastAsia="新宋体"/>
                <w:kern w:val="2"/>
                <w:sz w:val="24"/>
                <w:szCs w:val="22"/>
              </w:rPr>
              <w:t>规费RMB￥：元</w:t>
            </w:r>
          </w:p>
          <w:p>
            <w:pPr>
              <w:keepNext w:val="0"/>
              <w:keepLines w:val="0"/>
              <w:suppressLineNumbers w:val="0"/>
              <w:spacing w:before="0" w:beforeAutospacing="0" w:after="0" w:afterAutospacing="0" w:line="480" w:lineRule="exact"/>
              <w:ind w:left="0" w:right="0" w:firstLine="600" w:firstLineChars="250"/>
              <w:rPr>
                <w:rFonts w:hint="default" w:ascii="新宋体" w:hAnsi="新宋体" w:eastAsia="新宋体"/>
                <w:kern w:val="2"/>
                <w:sz w:val="24"/>
                <w:szCs w:val="22"/>
              </w:rPr>
            </w:pPr>
            <w:r>
              <w:rPr>
                <w:rFonts w:hint="eastAsia" w:ascii="新宋体" w:hAnsi="新宋体" w:eastAsia="新宋体"/>
                <w:kern w:val="2"/>
                <w:sz w:val="24"/>
                <w:szCs w:val="22"/>
              </w:rPr>
              <w:t>税金RMB￥：元</w:t>
            </w:r>
          </w:p>
          <w:p>
            <w:pPr>
              <w:keepNext w:val="0"/>
              <w:keepLines w:val="0"/>
              <w:suppressLineNumbers w:val="0"/>
              <w:spacing w:before="0" w:beforeAutospacing="0" w:after="0" w:afterAutospacing="0"/>
              <w:ind w:left="0" w:right="0" w:firstLine="600" w:firstLineChars="250"/>
              <w:rPr>
                <w:rFonts w:hint="default" w:ascii="新宋体" w:hAnsi="新宋体" w:eastAsia="新宋体"/>
                <w:kern w:val="2"/>
                <w:sz w:val="24"/>
                <w:szCs w:val="22"/>
              </w:rPr>
            </w:pPr>
            <w:r>
              <w:rPr>
                <w:rFonts w:hint="eastAsia" w:ascii="新宋体" w:hAnsi="新宋体" w:eastAsia="新宋体"/>
                <w:kern w:val="2"/>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投标质量等级</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投标工期</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rPr>
            </w:pPr>
            <w:r>
              <w:rPr>
                <w:rFonts w:hint="eastAsia" w:ascii="新宋体" w:hAnsi="新宋体" w:eastAsia="新宋体"/>
                <w:kern w:val="2"/>
                <w:sz w:val="24"/>
                <w:szCs w:val="22"/>
              </w:rPr>
              <w:t>投标有效期</w:t>
            </w:r>
          </w:p>
        </w:tc>
        <w:tc>
          <w:tcPr>
            <w:tcW w:w="6222" w:type="dxa"/>
            <w:gridSpan w:val="6"/>
            <w:vAlign w:val="center"/>
          </w:tcPr>
          <w:p>
            <w:pPr>
              <w:keepNext w:val="0"/>
              <w:keepLines w:val="0"/>
              <w:suppressLineNumbers w:val="0"/>
              <w:spacing w:before="0" w:beforeAutospacing="0" w:after="0" w:afterAutospacing="0"/>
              <w:ind w:left="0" w:right="0"/>
              <w:jc w:val="center"/>
              <w:rPr>
                <w:rFonts w:hint="default"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 xml:space="preserve"> 优惠与服务承诺：</w:t>
            </w: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p>
          <w:p>
            <w:pPr>
              <w:keepNext w:val="0"/>
              <w:keepLines w:val="0"/>
              <w:suppressLineNumbers w:val="0"/>
              <w:spacing w:before="0" w:beforeAutospacing="0" w:after="0" w:afterAutospacing="0"/>
              <w:ind w:left="0" w:right="0"/>
              <w:rPr>
                <w:rFonts w:hint="default"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pStyle w:val="2"/>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keepNext w:val="0"/>
        <w:keepLines w:val="0"/>
        <w:widowControl w:val="0"/>
        <w:suppressLineNumbers w:val="0"/>
        <w:autoSpaceDE w:val="0"/>
        <w:autoSpaceDN w:val="0"/>
        <w:adjustRightInd w:val="0"/>
        <w:spacing w:before="0" w:beforeAutospacing="0" w:after="0" w:afterAutospacing="0" w:line="360" w:lineRule="auto"/>
        <w:ind w:left="0" w:right="215" w:firstLine="2700" w:firstLineChars="844"/>
        <w:jc w:val="both"/>
        <w:rPr>
          <w:rFonts w:hAnsi="宋体"/>
          <w:b/>
          <w:sz w:val="32"/>
          <w:szCs w:val="32"/>
          <w:lang w:val="en-US"/>
        </w:rPr>
      </w:pPr>
      <w:r>
        <w:rPr>
          <w:rFonts w:hint="eastAsia" w:ascii="宋体" w:hAnsi="宋体" w:eastAsia="宋体" w:cs="Times New Roman"/>
          <w:b/>
          <w:kern w:val="0"/>
          <w:sz w:val="32"/>
          <w:szCs w:val="32"/>
          <w:lang w:val="en-US" w:eastAsia="zh-CN" w:bidi="ar"/>
        </w:rPr>
        <w:t>五、项目管理机构配备情况</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b/>
          <w:sz w:val="28"/>
          <w:szCs w:val="28"/>
          <w:lang w:val="en-US"/>
        </w:rPr>
      </w:pPr>
      <w:r>
        <w:rPr>
          <w:rFonts w:hint="eastAsia" w:ascii="宋体" w:hAnsi="宋体" w:eastAsia="宋体" w:cs="Times New Roman"/>
          <w:b/>
          <w:kern w:val="0"/>
          <w:sz w:val="28"/>
          <w:szCs w:val="28"/>
          <w:lang w:val="en-US" w:eastAsia="zh-CN" w:bidi="ar"/>
        </w:rPr>
        <w:t>（一）项目管理机构组成表</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b/>
          <w:sz w:val="24"/>
          <w:szCs w:val="24"/>
          <w:lang w:val="en-US"/>
        </w:rPr>
      </w:pPr>
      <w:r>
        <w:rPr>
          <w:rFonts w:hint="eastAsia" w:ascii="宋体" w:hAnsi="宋体" w:eastAsia="宋体" w:cs="Times New Roman"/>
          <w:b/>
          <w:kern w:val="0"/>
          <w:sz w:val="24"/>
          <w:szCs w:val="24"/>
          <w:lang w:val="en-US" w:eastAsia="zh-CN" w:bidi="ar"/>
        </w:rPr>
        <w:t xml:space="preserve"> </w:t>
      </w: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8" w:hRule="atLeast"/>
          <w:jc w:val="center"/>
        </w:trPr>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职务</w:t>
            </w:r>
          </w:p>
        </w:tc>
        <w:tc>
          <w:tcPr>
            <w:tcW w:w="96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姓名</w:t>
            </w:r>
          </w:p>
        </w:tc>
        <w:tc>
          <w:tcPr>
            <w:tcW w:w="96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职称</w:t>
            </w:r>
          </w:p>
        </w:tc>
        <w:tc>
          <w:tcPr>
            <w:tcW w:w="572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执业或职业资格证明</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6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证书名称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级别</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证号</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专业</w:t>
            </w: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养老保险</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w:t>
            </w: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c>
          <w:tcPr>
            <w:tcW w:w="9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kern w:val="2"/>
                <w:sz w:val="24"/>
                <w:szCs w:val="24"/>
                <w:lang w:val="en-US"/>
              </w:rPr>
            </w:pPr>
          </w:p>
        </w:tc>
      </w:tr>
    </w:tbl>
    <w:p>
      <w:pPr>
        <w:keepNext w:val="0"/>
        <w:keepLines w:val="0"/>
        <w:widowControl w:val="0"/>
        <w:suppressLineNumbers w:val="0"/>
        <w:spacing w:before="156" w:beforeLines="50" w:beforeAutospacing="0" w:after="312" w:afterLines="100" w:afterAutospacing="0" w:line="420" w:lineRule="exact"/>
        <w:ind w:left="0" w:right="0" w:firstLine="2800" w:firstLineChars="1000"/>
        <w:jc w:val="both"/>
        <w:rPr>
          <w:rFonts w:hAnsi="宋体"/>
          <w:b/>
          <w:sz w:val="28"/>
          <w:szCs w:val="28"/>
          <w:lang w:val="en-US"/>
        </w:rPr>
      </w:pPr>
      <w:r>
        <w:rPr>
          <w:rFonts w:hint="eastAsia" w:ascii="宋体" w:hAnsi="宋体" w:eastAsia="宋体" w:cs="Times New Roman"/>
          <w:b/>
          <w:kern w:val="0"/>
          <w:sz w:val="28"/>
          <w:szCs w:val="28"/>
          <w:lang w:val="en-US" w:eastAsia="zh-CN" w:bidi="ar"/>
        </w:rPr>
        <w:t>（二）主要人员简历表</w:t>
      </w:r>
    </w:p>
    <w:p>
      <w:pPr>
        <w:keepNext w:val="0"/>
        <w:keepLines w:val="0"/>
        <w:widowControl w:val="0"/>
        <w:suppressLineNumbers w:val="0"/>
        <w:spacing w:before="0" w:beforeAutospacing="0" w:after="0" w:afterAutospacing="0" w:line="420" w:lineRule="exact"/>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姓  名</w:t>
            </w: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年  龄</w:t>
            </w: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学历</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  称</w:t>
            </w: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职  务</w:t>
            </w: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拟在本工程任职</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Times New Roman" w:eastAsia="宋体" w:cs="Times New Roman"/>
                <w:kern w:val="2"/>
                <w:sz w:val="24"/>
                <w:szCs w:val="24"/>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注册建造师执业资格等级</w:t>
            </w: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 xml:space="preserve">      级</w:t>
            </w: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建造师专业</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安全生产考核合格证书</w:t>
            </w:r>
          </w:p>
        </w:tc>
        <w:tc>
          <w:tcPr>
            <w:tcW w:w="589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毕业学校</w:t>
            </w:r>
          </w:p>
        </w:tc>
        <w:tc>
          <w:tcPr>
            <w:tcW w:w="833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960" w:firstLineChars="40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时  间</w:t>
            </w:r>
          </w:p>
        </w:tc>
        <w:tc>
          <w:tcPr>
            <w:tcW w:w="38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参加过的类似项目名称</w:t>
            </w: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工程概况说明</w:t>
            </w: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r>
              <w:rPr>
                <w:rFonts w:hint="eastAsia" w:ascii="宋体" w:hAnsi="宋体" w:eastAsia="宋体" w:cs="Times New Roman"/>
                <w:kern w:val="2"/>
                <w:sz w:val="24"/>
                <w:szCs w:val="24"/>
                <w:lang w:val="en-US" w:eastAsia="zh-CN" w:bidi="ar"/>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1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0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c>
          <w:tcPr>
            <w:tcW w:w="23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hAnsi="宋体"/>
                <w:kern w:val="2"/>
                <w:sz w:val="24"/>
                <w:szCs w:val="24"/>
                <w:lang w:val="en-US"/>
              </w:rPr>
            </w:pPr>
          </w:p>
        </w:tc>
      </w:tr>
    </w:tbl>
    <w:p>
      <w:pPr>
        <w:keepNext w:val="0"/>
        <w:keepLines w:val="0"/>
        <w:widowControl w:val="0"/>
        <w:suppressLineNumbers w:val="0"/>
        <w:spacing w:before="0" w:beforeAutospacing="0" w:after="0" w:afterAutospacing="0" w:line="420" w:lineRule="exact"/>
        <w:ind w:left="0" w:right="0"/>
        <w:jc w:val="both"/>
        <w:rPr>
          <w:rFonts w:hint="eastAsia" w:ascii="黑体" w:hAnsi="宋体" w:eastAsia="黑体" w:cs="黑体"/>
          <w:sz w:val="24"/>
          <w:szCs w:val="24"/>
          <w:lang w:val="en-US"/>
        </w:rPr>
      </w:pPr>
      <w:r>
        <w:rPr>
          <w:rFonts w:hint="eastAsia" w:ascii="宋体" w:hAnsi="宋体" w:eastAsia="宋体" w:cs="Times New Roman"/>
          <w:sz w:val="34"/>
          <w:szCs w:val="20"/>
          <w:lang w:val="en-US" w:eastAsia="zh-CN" w:bidi="ar"/>
        </w:rPr>
        <w:br w:type="page"/>
      </w:r>
      <w:r>
        <w:rPr>
          <w:rFonts w:hint="eastAsia" w:ascii="黑体" w:hAnsi="宋体" w:eastAsia="黑体" w:cs="黑体"/>
          <w:kern w:val="0"/>
          <w:sz w:val="24"/>
          <w:szCs w:val="24"/>
          <w:lang w:val="en-US" w:eastAsia="zh-CN" w:bidi="ar"/>
        </w:rPr>
        <w:t>附2：主要项目管理人员简历表</w:t>
      </w:r>
    </w:p>
    <w:p>
      <w:pPr>
        <w:keepNext w:val="0"/>
        <w:keepLines w:val="0"/>
        <w:widowControl w:val="0"/>
        <w:suppressLineNumbers w:val="0"/>
        <w:spacing w:before="0" w:beforeAutospacing="0" w:after="0" w:afterAutospacing="0" w:line="420" w:lineRule="exact"/>
        <w:ind w:left="0" w:right="0"/>
        <w:jc w:val="both"/>
        <w:rPr>
          <w:rFonts w:hAnsi="宋体"/>
          <w:sz w:val="24"/>
          <w:szCs w:val="24"/>
          <w:lang w:val="en-US"/>
        </w:rPr>
      </w:pPr>
      <w:r>
        <w:rPr>
          <w:rFonts w:hint="eastAsia" w:ascii="宋体" w:hAnsi="宋体" w:eastAsia="宋体" w:cs="Times New Roman"/>
          <w:kern w:val="0"/>
          <w:sz w:val="24"/>
          <w:szCs w:val="24"/>
          <w:lang w:val="en-US" w:eastAsia="zh-CN" w:bidi="ar"/>
        </w:rPr>
        <w:t xml:space="preserve"> </w:t>
      </w:r>
    </w:p>
    <w:tbl>
      <w:tblPr>
        <w:tblStyle w:val="34"/>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9"/>
        <w:gridCol w:w="3098"/>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76" w:hRule="atLeast"/>
        </w:trPr>
        <w:tc>
          <w:tcPr>
            <w:tcW w:w="95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姓    名</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性    别</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学历和专业</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拥有的执业资格</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执业资格证书编号</w:t>
            </w:r>
          </w:p>
        </w:tc>
        <w:tc>
          <w:tcPr>
            <w:tcW w:w="4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40" w:lineRule="exact"/>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主要</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工作</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业绩</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及担</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任的</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主要</w:t>
            </w:r>
          </w:p>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r>
              <w:rPr>
                <w:rFonts w:hint="eastAsia" w:ascii="宋体" w:hAnsi="宋体" w:eastAsia="宋体" w:cs="Times New Roman"/>
                <w:kern w:val="2"/>
                <w:sz w:val="24"/>
                <w:szCs w:val="24"/>
                <w:lang w:val="en-US" w:eastAsia="zh-CN" w:bidi="ar"/>
              </w:rPr>
              <w:t>工作</w:t>
            </w:r>
          </w:p>
        </w:tc>
        <w:tc>
          <w:tcPr>
            <w:tcW w:w="7980"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hAnsi="宋体"/>
                <w:kern w:val="2"/>
                <w:sz w:val="24"/>
                <w:szCs w:val="24"/>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附3：承诺书</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承诺书</w:t>
      </w:r>
    </w:p>
    <w:p>
      <w:pPr>
        <w:keepNext w:val="0"/>
        <w:keepLines w:val="0"/>
        <w:widowControl w:val="0"/>
        <w:suppressLineNumbers w:val="0"/>
        <w:spacing w:before="0" w:beforeAutospacing="0" w:after="312" w:afterLines="100" w:afterAutospacing="0" w:line="440" w:lineRule="exact"/>
        <w:ind w:left="0" w:right="0"/>
        <w:jc w:val="both"/>
        <w:rPr>
          <w:rFonts w:hAnsi="宋体"/>
          <w:sz w:val="24"/>
          <w:szCs w:val="24"/>
          <w:lang w:val="en-US"/>
        </w:rPr>
      </w:pPr>
      <w:r>
        <w:rPr>
          <w:rFonts w:hint="eastAsia" w:ascii="宋体" w:hAnsi="宋体" w:eastAsia="宋体" w:cs="Times New Roman"/>
          <w:kern w:val="0"/>
          <w:position w:val="-7"/>
          <w:sz w:val="24"/>
          <w:szCs w:val="24"/>
          <w:lang w:val="en-US" w:eastAsia="zh-CN" w:bidi="ar"/>
        </w:rPr>
        <w:t>————————</w:t>
      </w:r>
      <w:r>
        <w:rPr>
          <w:rFonts w:hint="eastAsia" w:ascii="宋体" w:hAnsi="宋体" w:eastAsia="宋体" w:cs="Times New Roman"/>
          <w:kern w:val="0"/>
          <w:sz w:val="24"/>
          <w:szCs w:val="24"/>
          <w:lang w:val="en-US" w:eastAsia="zh-CN" w:bidi="ar"/>
        </w:rPr>
        <w:t>（招标人名称）：</w:t>
      </w:r>
    </w:p>
    <w:p>
      <w:pPr>
        <w:keepNext w:val="0"/>
        <w:keepLines w:val="0"/>
        <w:widowControl w:val="0"/>
        <w:suppressLineNumbers w:val="0"/>
        <w:spacing w:before="0" w:beforeAutospacing="0" w:after="0" w:afterAutospacing="0" w:line="440" w:lineRule="exact"/>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我方在此声明，我方拟派往（项目名称）（以下简称“本工程”）的项目负责人（项目负责人姓名）现阶段没有担任任何在施建设工程项目的项目负责人。</w:t>
      </w:r>
    </w:p>
    <w:p>
      <w:pPr>
        <w:keepNext w:val="0"/>
        <w:keepLines w:val="0"/>
        <w:widowControl w:val="0"/>
        <w:suppressLineNumbers w:val="0"/>
        <w:spacing w:before="0" w:beforeAutospacing="0" w:after="0" w:afterAutospacing="0" w:line="440" w:lineRule="exact"/>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我方保证上述信息的真实和准确，并愿意承担因我方就此弄虚作假所引起的一切法律后果。</w:t>
      </w:r>
    </w:p>
    <w:p>
      <w:pPr>
        <w:keepNext w:val="0"/>
        <w:keepLines w:val="0"/>
        <w:widowControl w:val="0"/>
        <w:suppressLineNumbers w:val="0"/>
        <w:spacing w:before="0" w:beforeAutospacing="0" w:after="0" w:afterAutospacing="0" w:line="440" w:lineRule="exact"/>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特此承诺</w:t>
      </w:r>
    </w:p>
    <w:p>
      <w:pPr>
        <w:keepNext w:val="0"/>
        <w:keepLines w:val="0"/>
        <w:widowControl w:val="0"/>
        <w:suppressLineNumbers w:val="0"/>
        <w:spacing w:before="0" w:beforeAutospacing="0" w:after="0" w:afterAutospacing="0" w:line="440" w:lineRule="exact"/>
        <w:ind w:left="0" w:right="0"/>
        <w:jc w:val="right"/>
        <w:rPr>
          <w:rFonts w:hAnsi="宋体"/>
          <w:sz w:val="24"/>
          <w:szCs w:val="24"/>
          <w:lang w:val="en-US"/>
        </w:rPr>
      </w:pPr>
      <w:r>
        <w:rPr>
          <w:rFonts w:hint="eastAsia" w:ascii="宋体" w:hAnsi="宋体" w:eastAsia="宋体" w:cs="Times New Roman"/>
          <w:kern w:val="0"/>
          <w:sz w:val="24"/>
          <w:szCs w:val="24"/>
          <w:lang w:val="en-US" w:eastAsia="zh-CN" w:bidi="ar"/>
        </w:rPr>
        <w:t>投标人：（盖单位章）</w:t>
      </w:r>
    </w:p>
    <w:p>
      <w:pPr>
        <w:keepNext w:val="0"/>
        <w:keepLines w:val="0"/>
        <w:widowControl w:val="0"/>
        <w:suppressLineNumbers w:val="0"/>
        <w:spacing w:before="0" w:beforeAutospacing="0" w:after="0" w:afterAutospacing="0" w:line="440" w:lineRule="exact"/>
        <w:ind w:left="0" w:right="315"/>
        <w:jc w:val="right"/>
        <w:rPr>
          <w:rFonts w:hAnsi="宋体"/>
          <w:sz w:val="24"/>
          <w:szCs w:val="24"/>
          <w:lang w:val="en-US"/>
        </w:rPr>
      </w:pPr>
      <w:r>
        <w:rPr>
          <w:rFonts w:hint="eastAsia" w:ascii="宋体" w:hAnsi="宋体" w:eastAsia="宋体" w:cs="Times New Roman"/>
          <w:kern w:val="0"/>
          <w:sz w:val="24"/>
          <w:szCs w:val="24"/>
          <w:lang w:val="en-US" w:eastAsia="zh-CN" w:bidi="ar"/>
        </w:rPr>
        <w:t>法定代表人：</w:t>
      </w:r>
      <w:r>
        <w:rPr>
          <w:rFonts w:hint="eastAsia" w:ascii="新宋体" w:hAnsi="新宋体" w:eastAsia="新宋体" w:cs="新宋体"/>
          <w:kern w:val="0"/>
          <w:sz w:val="24"/>
          <w:szCs w:val="24"/>
          <w:lang w:val="en-US" w:eastAsia="zh-CN" w:bidi="ar"/>
        </w:rPr>
        <w:t>（签字）</w:t>
      </w:r>
    </w:p>
    <w:p>
      <w:pPr>
        <w:keepNext w:val="0"/>
        <w:keepLines w:val="0"/>
        <w:widowControl w:val="0"/>
        <w:suppressLineNumbers w:val="0"/>
        <w:spacing w:before="0" w:beforeAutospacing="0" w:after="0" w:afterAutospacing="0" w:line="440" w:lineRule="exact"/>
        <w:ind w:left="0" w:right="0"/>
        <w:jc w:val="right"/>
        <w:rPr>
          <w:rFonts w:hAnsi="宋体"/>
          <w:sz w:val="24"/>
          <w:szCs w:val="24"/>
          <w:lang w:val="en-US"/>
        </w:rPr>
      </w:pPr>
      <w:r>
        <w:rPr>
          <w:rFonts w:hint="eastAsia" w:ascii="宋体" w:hAnsi="宋体" w:eastAsia="宋体" w:cs="Times New Roman"/>
          <w:kern w:val="0"/>
          <w:sz w:val="24"/>
          <w:szCs w:val="24"/>
          <w:lang w:val="en-US" w:eastAsia="zh-CN" w:bidi="ar"/>
        </w:rPr>
        <w:t>年月日</w:t>
      </w: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投标人名称</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注册地址</w:t>
            </w:r>
          </w:p>
        </w:tc>
        <w:tc>
          <w:tcPr>
            <w:tcW w:w="4802"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65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邮政编码</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联系方式</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联系人</w:t>
            </w:r>
          </w:p>
        </w:tc>
        <w:tc>
          <w:tcPr>
            <w:tcW w:w="3553"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65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电话</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传真</w:t>
            </w:r>
          </w:p>
        </w:tc>
        <w:tc>
          <w:tcPr>
            <w:tcW w:w="3553"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65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网址</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组织结构</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法定代表人</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姓名</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7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技术职称</w:t>
            </w:r>
          </w:p>
        </w:tc>
        <w:tc>
          <w:tcPr>
            <w:tcW w:w="110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10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电话</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技术负责人</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姓名</w:t>
            </w:r>
          </w:p>
        </w:tc>
        <w:tc>
          <w:tcPr>
            <w:tcW w:w="12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75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技术职称</w:t>
            </w:r>
          </w:p>
        </w:tc>
        <w:tc>
          <w:tcPr>
            <w:tcW w:w="110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10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电话</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成立时间</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5209" w:type="dxa"/>
            <w:gridSpan w:val="6"/>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其中</w:t>
            </w: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kern w:val="2"/>
                <w:sz w:val="24"/>
                <w:szCs w:val="22"/>
              </w:rPr>
              <w:t>项目负责人</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营业执照号</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高级职称人员</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注册资金</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中级职称人员</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开户银行</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初级职称人员</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账号</w:t>
            </w:r>
          </w:p>
        </w:tc>
        <w:tc>
          <w:tcPr>
            <w:tcW w:w="249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124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c>
          <w:tcPr>
            <w:tcW w:w="2710"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技工</w:t>
            </w:r>
          </w:p>
        </w:tc>
        <w:tc>
          <w:tcPr>
            <w:tcW w:w="125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经营范围</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备注</w:t>
            </w:r>
          </w:p>
        </w:tc>
        <w:tc>
          <w:tcPr>
            <w:tcW w:w="7707" w:type="dxa"/>
            <w:gridSpan w:val="8"/>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项目名称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项目所在地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发包人名称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发包人地址</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发包人电话</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签约合同价</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开工日期</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计划竣工日期</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承担的工作</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工程质量</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项目负责人</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技术负责人</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项目描述</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备注</w:t>
            </w:r>
          </w:p>
        </w:tc>
        <w:tc>
          <w:tcPr>
            <w:tcW w:w="667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项目名称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项目所在地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发包人名称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发包人地址</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发包人电话</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合同价格</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开工日期</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竣工日期</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承担的工作</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工程质量</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项目负责人</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技术负责人</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项目描述</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r>
              <w:rPr>
                <w:rFonts w:hint="eastAsia" w:hAnsi="宋体"/>
                <w:kern w:val="2"/>
                <w:sz w:val="24"/>
                <w:szCs w:val="22"/>
              </w:rPr>
              <w:t>备注</w:t>
            </w:r>
          </w:p>
        </w:tc>
        <w:tc>
          <w:tcPr>
            <w:tcW w:w="689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kern w:val="2"/>
                <w:sz w:val="24"/>
                <w:szCs w:val="22"/>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宋体"/>
        <w:lang w:eastAsia="zh-CN"/>
      </w:rPr>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lang w:eastAsia="zh-CN"/>
      </w:rPr>
      <w:t>永明项目管理有限公司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sz w:val="13"/>
        <w:szCs w:val="2"/>
      </w:rPr>
    </w:pPr>
    <w:r>
      <w:rPr>
        <w:rFonts w:hint="eastAsia" w:hAnsi="宋体" w:cs="宋体"/>
        <w:b/>
        <w:sz w:val="20"/>
        <w:lang w:eastAsia="zh-CN"/>
      </w:rPr>
      <w:t>东城区2018-2019年生态园林城市提升工程-学院路分车带景观提升</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ascii="华文新魏" w:hAnsi="华文新魏" w:eastAsia="华文新魏" w:cs="华文新魏"/>
        <w:sz w:val="21"/>
        <w:szCs w:val="21"/>
      </w:rPr>
    </w:pPr>
    <w:r>
      <w:rPr>
        <w:rFonts w:hint="eastAsia" w:hAnsi="宋体" w:cs="宋体"/>
        <w:b/>
        <w:sz w:val="20"/>
        <w:lang w:eastAsia="zh-CN"/>
      </w:rPr>
      <w:t>东城区2018-2019年生态园林城市提升工程-学院路分车带景观提升</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02165"/>
    <w:rsid w:val="00012B90"/>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266C0"/>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0C3C"/>
    <w:rsid w:val="003E5FBF"/>
    <w:rsid w:val="003F16E6"/>
    <w:rsid w:val="0041298A"/>
    <w:rsid w:val="00415BC0"/>
    <w:rsid w:val="00415F75"/>
    <w:rsid w:val="00425C54"/>
    <w:rsid w:val="00451129"/>
    <w:rsid w:val="00461496"/>
    <w:rsid w:val="004622E3"/>
    <w:rsid w:val="0047049E"/>
    <w:rsid w:val="00477253"/>
    <w:rsid w:val="00483357"/>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E55C7"/>
    <w:rsid w:val="006F2F1D"/>
    <w:rsid w:val="00710B95"/>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5F99"/>
    <w:rsid w:val="009E6D32"/>
    <w:rsid w:val="009F02D3"/>
    <w:rsid w:val="009F6862"/>
    <w:rsid w:val="00A02446"/>
    <w:rsid w:val="00A11DD3"/>
    <w:rsid w:val="00A20EE8"/>
    <w:rsid w:val="00A23EC7"/>
    <w:rsid w:val="00A272E1"/>
    <w:rsid w:val="00A500A7"/>
    <w:rsid w:val="00A5380D"/>
    <w:rsid w:val="00A53EBC"/>
    <w:rsid w:val="00A728AE"/>
    <w:rsid w:val="00A74405"/>
    <w:rsid w:val="00A926DB"/>
    <w:rsid w:val="00A976FA"/>
    <w:rsid w:val="00AC4975"/>
    <w:rsid w:val="00AE432D"/>
    <w:rsid w:val="00B11F0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44831"/>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5F46E6A"/>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992D25"/>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EAE6873"/>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1596574"/>
    <w:rsid w:val="11A82385"/>
    <w:rsid w:val="11D65CBA"/>
    <w:rsid w:val="11E70DCC"/>
    <w:rsid w:val="1220781A"/>
    <w:rsid w:val="123021D6"/>
    <w:rsid w:val="124B3A99"/>
    <w:rsid w:val="12A5368B"/>
    <w:rsid w:val="1306646C"/>
    <w:rsid w:val="1314379E"/>
    <w:rsid w:val="132863AC"/>
    <w:rsid w:val="13396B15"/>
    <w:rsid w:val="134C605D"/>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6F3108E"/>
    <w:rsid w:val="177E7E5E"/>
    <w:rsid w:val="17A72250"/>
    <w:rsid w:val="17B51261"/>
    <w:rsid w:val="17E04FBA"/>
    <w:rsid w:val="181513AA"/>
    <w:rsid w:val="183C420C"/>
    <w:rsid w:val="189916D9"/>
    <w:rsid w:val="18A80767"/>
    <w:rsid w:val="18F76BEE"/>
    <w:rsid w:val="18FF026F"/>
    <w:rsid w:val="191A476F"/>
    <w:rsid w:val="192227C9"/>
    <w:rsid w:val="19376D41"/>
    <w:rsid w:val="19576D93"/>
    <w:rsid w:val="196175CB"/>
    <w:rsid w:val="19781F23"/>
    <w:rsid w:val="197D5528"/>
    <w:rsid w:val="1998712F"/>
    <w:rsid w:val="19BA2262"/>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804681"/>
    <w:rsid w:val="1DA97E12"/>
    <w:rsid w:val="1DC62049"/>
    <w:rsid w:val="1DD90759"/>
    <w:rsid w:val="1E477255"/>
    <w:rsid w:val="1E524C7C"/>
    <w:rsid w:val="1E9C1F85"/>
    <w:rsid w:val="1FCC3593"/>
    <w:rsid w:val="20497170"/>
    <w:rsid w:val="20A278EC"/>
    <w:rsid w:val="20B14A46"/>
    <w:rsid w:val="20D3484E"/>
    <w:rsid w:val="20D47DB9"/>
    <w:rsid w:val="20E621AD"/>
    <w:rsid w:val="219F1645"/>
    <w:rsid w:val="223873CA"/>
    <w:rsid w:val="22504072"/>
    <w:rsid w:val="226418CC"/>
    <w:rsid w:val="228251F5"/>
    <w:rsid w:val="22AC5A58"/>
    <w:rsid w:val="22FD00BC"/>
    <w:rsid w:val="23885703"/>
    <w:rsid w:val="23BA6F2A"/>
    <w:rsid w:val="23ED5BF9"/>
    <w:rsid w:val="23FE4E88"/>
    <w:rsid w:val="24253A31"/>
    <w:rsid w:val="244F0613"/>
    <w:rsid w:val="245453D0"/>
    <w:rsid w:val="252B6E93"/>
    <w:rsid w:val="25977D63"/>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4B5267"/>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336393"/>
    <w:rsid w:val="3297376A"/>
    <w:rsid w:val="32B35085"/>
    <w:rsid w:val="32DC3B5D"/>
    <w:rsid w:val="33C24013"/>
    <w:rsid w:val="33D134FA"/>
    <w:rsid w:val="33EF731D"/>
    <w:rsid w:val="350267A3"/>
    <w:rsid w:val="352A4911"/>
    <w:rsid w:val="3543129D"/>
    <w:rsid w:val="35E97E5C"/>
    <w:rsid w:val="364411F3"/>
    <w:rsid w:val="37AF1E47"/>
    <w:rsid w:val="37B3163C"/>
    <w:rsid w:val="382F4F00"/>
    <w:rsid w:val="383E0ED3"/>
    <w:rsid w:val="38694597"/>
    <w:rsid w:val="38F8175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2605AC"/>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097742E"/>
    <w:rsid w:val="41380022"/>
    <w:rsid w:val="413A779B"/>
    <w:rsid w:val="41673933"/>
    <w:rsid w:val="41F91632"/>
    <w:rsid w:val="420B640A"/>
    <w:rsid w:val="42756582"/>
    <w:rsid w:val="43074B6B"/>
    <w:rsid w:val="43122B73"/>
    <w:rsid w:val="43155376"/>
    <w:rsid w:val="431A1093"/>
    <w:rsid w:val="43395B86"/>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96077D"/>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5F22B3"/>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6014F"/>
    <w:rsid w:val="5D0806E6"/>
    <w:rsid w:val="5D6E22AC"/>
    <w:rsid w:val="5E166EBD"/>
    <w:rsid w:val="5E3762D9"/>
    <w:rsid w:val="5E7205D5"/>
    <w:rsid w:val="5E904F91"/>
    <w:rsid w:val="5EFC3C5C"/>
    <w:rsid w:val="5F2556F8"/>
    <w:rsid w:val="5F472817"/>
    <w:rsid w:val="5F65126D"/>
    <w:rsid w:val="5F780BBF"/>
    <w:rsid w:val="5F851A81"/>
    <w:rsid w:val="5FAA7F21"/>
    <w:rsid w:val="60182510"/>
    <w:rsid w:val="60527275"/>
    <w:rsid w:val="60C50406"/>
    <w:rsid w:val="61335E3E"/>
    <w:rsid w:val="613511EF"/>
    <w:rsid w:val="615F4317"/>
    <w:rsid w:val="61715AD8"/>
    <w:rsid w:val="61785DD2"/>
    <w:rsid w:val="6179504F"/>
    <w:rsid w:val="61E251F3"/>
    <w:rsid w:val="61E55E53"/>
    <w:rsid w:val="62263F49"/>
    <w:rsid w:val="62322573"/>
    <w:rsid w:val="62664464"/>
    <w:rsid w:val="629B426B"/>
    <w:rsid w:val="62AF39C3"/>
    <w:rsid w:val="62CA6F4A"/>
    <w:rsid w:val="62E719F2"/>
    <w:rsid w:val="63046CD6"/>
    <w:rsid w:val="631471BD"/>
    <w:rsid w:val="631E1A10"/>
    <w:rsid w:val="63543C48"/>
    <w:rsid w:val="63613B44"/>
    <w:rsid w:val="636E5C0D"/>
    <w:rsid w:val="63725411"/>
    <w:rsid w:val="638C029E"/>
    <w:rsid w:val="63BF2AA4"/>
    <w:rsid w:val="63D40918"/>
    <w:rsid w:val="6452759F"/>
    <w:rsid w:val="64BC309B"/>
    <w:rsid w:val="64DE29BA"/>
    <w:rsid w:val="64F8178D"/>
    <w:rsid w:val="65A15117"/>
    <w:rsid w:val="65DC2619"/>
    <w:rsid w:val="65E335D6"/>
    <w:rsid w:val="66222AF8"/>
    <w:rsid w:val="66A100C4"/>
    <w:rsid w:val="66A72D96"/>
    <w:rsid w:val="66B41982"/>
    <w:rsid w:val="66D654FF"/>
    <w:rsid w:val="6738785E"/>
    <w:rsid w:val="67A105DD"/>
    <w:rsid w:val="67C44765"/>
    <w:rsid w:val="680E7CB8"/>
    <w:rsid w:val="68961081"/>
    <w:rsid w:val="68B03256"/>
    <w:rsid w:val="69547659"/>
    <w:rsid w:val="696878B4"/>
    <w:rsid w:val="697665FE"/>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8B5DF4"/>
    <w:rsid w:val="6EAD7E9A"/>
    <w:rsid w:val="6EBA00A0"/>
    <w:rsid w:val="6ECB0CA3"/>
    <w:rsid w:val="6EDF1AD6"/>
    <w:rsid w:val="6F0A783D"/>
    <w:rsid w:val="6F2464EF"/>
    <w:rsid w:val="6F2C3765"/>
    <w:rsid w:val="6F493831"/>
    <w:rsid w:val="6FB973C6"/>
    <w:rsid w:val="6FEE322F"/>
    <w:rsid w:val="701F1EAD"/>
    <w:rsid w:val="703D225F"/>
    <w:rsid w:val="703D5C17"/>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1B0DF7"/>
    <w:rsid w:val="78FE3063"/>
    <w:rsid w:val="793A45C1"/>
    <w:rsid w:val="795311B6"/>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BD93F78"/>
    <w:rsid w:val="7BEE4891"/>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3">
    <w:name w:val="Body Text First Indent 2"/>
    <w:basedOn w:val="16"/>
    <w:next w:val="1"/>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28221</Words>
  <Characters>5014</Characters>
  <Lines>41</Lines>
  <Paragraphs>66</Paragraphs>
  <TotalTime>36</TotalTime>
  <ScaleCrop>false</ScaleCrop>
  <LinksUpToDate>false</LinksUpToDate>
  <CharactersWithSpaces>33169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永明项目管理有限公司:永明项目管理有限公司</cp:lastModifiedBy>
  <cp:lastPrinted>2019-02-18T05:58:56Z</cp:lastPrinted>
  <dcterms:modified xsi:type="dcterms:W3CDTF">2019-02-18T06:31:57Z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