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cs="宋体"/>
          <w:b/>
          <w:spacing w:val="20"/>
          <w:sz w:val="36"/>
          <w:szCs w:val="36"/>
        </w:rPr>
      </w:pPr>
    </w:p>
    <w:p>
      <w:pPr>
        <w:autoSpaceDE w:val="0"/>
        <w:autoSpaceDN w:val="0"/>
        <w:adjustRightInd w:val="0"/>
        <w:jc w:val="center"/>
        <w:rPr>
          <w:rFonts w:hAnsi="宋体" w:cs="宋体"/>
          <w:b/>
          <w:sz w:val="10"/>
          <w:szCs w:val="10"/>
        </w:rPr>
      </w:pPr>
    </w:p>
    <w:p>
      <w:pPr>
        <w:autoSpaceDE w:val="0"/>
        <w:autoSpaceDN w:val="0"/>
        <w:adjustRightInd w:val="0"/>
        <w:jc w:val="center"/>
        <w:rPr>
          <w:rFonts w:hAnsi="宋体" w:cs="宋体"/>
          <w:b/>
          <w:sz w:val="10"/>
          <w:szCs w:val="10"/>
        </w:rPr>
      </w:pPr>
    </w:p>
    <w:p>
      <w:pPr>
        <w:autoSpaceDE w:val="0"/>
        <w:autoSpaceDN w:val="0"/>
        <w:adjustRightInd w:val="0"/>
        <w:jc w:val="center"/>
        <w:rPr>
          <w:rFonts w:hint="eastAsia" w:hAnsi="宋体" w:cs="宋体"/>
          <w:b/>
          <w:sz w:val="56"/>
          <w:szCs w:val="56"/>
          <w:lang w:val="en-US" w:eastAsia="zh-CN"/>
        </w:rPr>
      </w:pPr>
      <w:r>
        <w:rPr>
          <w:rFonts w:hint="eastAsia" w:hAnsi="宋体" w:cs="宋体"/>
          <w:b/>
          <w:sz w:val="56"/>
          <w:szCs w:val="56"/>
          <w:lang w:val="en-US" w:eastAsia="zh-CN"/>
        </w:rPr>
        <w:t>市管区域景观节点提升项目</w:t>
      </w:r>
    </w:p>
    <w:p>
      <w:pPr>
        <w:autoSpaceDE w:val="0"/>
        <w:autoSpaceDN w:val="0"/>
        <w:adjustRightInd w:val="0"/>
        <w:jc w:val="center"/>
        <w:rPr>
          <w:rFonts w:hint="eastAsia" w:hAnsi="宋体" w:cs="宋体"/>
          <w:b/>
          <w:sz w:val="52"/>
          <w:szCs w:val="52"/>
          <w:lang w:val="en-US" w:eastAsia="zh-CN"/>
        </w:rPr>
      </w:pPr>
    </w:p>
    <w:p>
      <w:pPr>
        <w:autoSpaceDE w:val="0"/>
        <w:autoSpaceDN w:val="0"/>
        <w:adjustRightInd w:val="0"/>
        <w:jc w:val="both"/>
        <w:rPr>
          <w:rFonts w:hint="eastAsia" w:hAnsi="宋体" w:cs="宋体"/>
          <w:b/>
          <w:spacing w:val="60"/>
          <w:szCs w:val="21"/>
        </w:rPr>
      </w:pPr>
    </w:p>
    <w:p>
      <w:pPr>
        <w:autoSpaceDE w:val="0"/>
        <w:autoSpaceDN w:val="0"/>
        <w:adjustRightInd w:val="0"/>
        <w:jc w:val="center"/>
        <w:rPr>
          <w:rFonts w:hint="eastAsia" w:hAnsi="宋体" w:cs="宋体"/>
          <w:b/>
          <w:spacing w:val="60"/>
          <w:szCs w:val="21"/>
        </w:rPr>
      </w:pPr>
    </w:p>
    <w:p>
      <w:pPr>
        <w:autoSpaceDE w:val="0"/>
        <w:autoSpaceDN w:val="0"/>
        <w:adjustRightInd w:val="0"/>
        <w:jc w:val="center"/>
        <w:rPr>
          <w:rFonts w:hint="eastAsia" w:hAnsi="宋体" w:cs="宋体"/>
          <w:b/>
          <w:spacing w:val="60"/>
          <w:szCs w:val="21"/>
        </w:rPr>
      </w:pPr>
    </w:p>
    <w:p>
      <w:pPr>
        <w:autoSpaceDE w:val="0"/>
        <w:autoSpaceDN w:val="0"/>
        <w:adjustRightInd w:val="0"/>
        <w:ind w:firstLine="3120" w:firstLineChars="600"/>
        <w:jc w:val="both"/>
        <w:rPr>
          <w:rFonts w:hint="eastAsia" w:hAnsi="宋体" w:cs="宋体"/>
          <w:b/>
          <w:sz w:val="52"/>
          <w:szCs w:val="52"/>
        </w:rPr>
      </w:pPr>
      <w:r>
        <w:rPr>
          <w:rFonts w:hint="eastAsia" w:hAnsi="宋体" w:cs="宋体"/>
          <w:b/>
          <w:sz w:val="52"/>
          <w:szCs w:val="52"/>
          <w:lang w:val="en-US" w:eastAsia="zh-CN"/>
        </w:rPr>
        <w:t>施工</w:t>
      </w:r>
      <w:r>
        <w:rPr>
          <w:rFonts w:hint="eastAsia" w:hAnsi="宋体" w:cs="宋体"/>
          <w:b/>
          <w:sz w:val="52"/>
          <w:szCs w:val="52"/>
        </w:rPr>
        <w:t>招标文件</w:t>
      </w:r>
    </w:p>
    <w:p>
      <w:pPr>
        <w:autoSpaceDE w:val="0"/>
        <w:autoSpaceDN w:val="0"/>
        <w:adjustRightInd w:val="0"/>
        <w:rPr>
          <w:rFonts w:hint="eastAsia" w:hAnsi="宋体" w:eastAsia="宋体" w:cs="宋体"/>
          <w:b/>
          <w:sz w:val="32"/>
          <w:szCs w:val="32"/>
          <w:lang w:val="en-US" w:eastAsia="zh-CN"/>
        </w:rPr>
      </w:pPr>
      <w:r>
        <w:rPr>
          <w:rFonts w:hint="eastAsia" w:hAnsi="宋体" w:cs="宋体"/>
          <w:b/>
          <w:sz w:val="32"/>
          <w:szCs w:val="32"/>
        </w:rPr>
        <w:t xml:space="preserve">              </w:t>
      </w:r>
      <w:r>
        <w:rPr>
          <w:rFonts w:hint="eastAsia" w:hAnsi="宋体" w:cs="宋体"/>
          <w:b/>
          <w:sz w:val="32"/>
          <w:szCs w:val="32"/>
          <w:lang w:val="en-US" w:eastAsia="zh-CN"/>
        </w:rPr>
        <w:t xml:space="preserve">    </w:t>
      </w:r>
      <w:r>
        <w:rPr>
          <w:rFonts w:hint="eastAsia" w:hAnsi="宋体" w:cs="宋体"/>
          <w:b/>
          <w:sz w:val="32"/>
          <w:szCs w:val="32"/>
        </w:rPr>
        <w:t>项目编号：XCGC-F20</w:t>
      </w:r>
      <w:r>
        <w:rPr>
          <w:rFonts w:hint="eastAsia" w:hAnsi="宋体" w:cs="宋体"/>
          <w:b/>
          <w:sz w:val="32"/>
          <w:szCs w:val="32"/>
          <w:lang w:val="en-US" w:eastAsia="zh-CN"/>
        </w:rPr>
        <w:t>19045</w:t>
      </w:r>
    </w:p>
    <w:p>
      <w:pPr>
        <w:autoSpaceDE w:val="0"/>
        <w:autoSpaceDN w:val="0"/>
        <w:adjustRightInd w:val="0"/>
        <w:rPr>
          <w:rFonts w:hint="eastAsia" w:hAnsi="宋体" w:cs="宋体"/>
          <w:b/>
          <w:sz w:val="32"/>
          <w:szCs w:val="32"/>
        </w:rPr>
      </w:pPr>
    </w:p>
    <w:p>
      <w:pPr>
        <w:pStyle w:val="21"/>
        <w:tabs>
          <w:tab w:val="left" w:pos="1980"/>
        </w:tabs>
        <w:spacing w:line="1000" w:lineRule="exact"/>
        <w:rPr>
          <w:rFonts w:hint="eastAsia" w:hAnsi="宋体"/>
          <w:b/>
          <w:color w:val="auto"/>
          <w:sz w:val="32"/>
          <w:szCs w:val="32"/>
        </w:rPr>
      </w:pPr>
    </w:p>
    <w:p>
      <w:pPr>
        <w:pStyle w:val="21"/>
        <w:tabs>
          <w:tab w:val="left" w:pos="1980"/>
        </w:tabs>
        <w:spacing w:line="1000" w:lineRule="exact"/>
        <w:rPr>
          <w:rFonts w:hint="eastAsia" w:hAnsi="宋体"/>
          <w:b/>
          <w:color w:val="auto"/>
          <w:sz w:val="32"/>
          <w:szCs w:val="32"/>
        </w:rPr>
      </w:pPr>
    </w:p>
    <w:p>
      <w:pPr>
        <w:pStyle w:val="21"/>
        <w:tabs>
          <w:tab w:val="left" w:pos="1980"/>
        </w:tabs>
        <w:spacing w:line="1000" w:lineRule="exact"/>
        <w:rPr>
          <w:rFonts w:hint="eastAsia" w:hAnsi="宋体"/>
          <w:b/>
          <w:color w:val="auto"/>
          <w:sz w:val="32"/>
          <w:szCs w:val="32"/>
        </w:rPr>
      </w:pPr>
    </w:p>
    <w:p>
      <w:pPr>
        <w:pStyle w:val="21"/>
        <w:tabs>
          <w:tab w:val="left" w:pos="1980"/>
        </w:tabs>
        <w:spacing w:line="1000" w:lineRule="exact"/>
        <w:rPr>
          <w:rFonts w:hint="eastAsia" w:hAnsi="宋体"/>
          <w:b/>
          <w:color w:val="auto"/>
          <w:sz w:val="32"/>
          <w:szCs w:val="32"/>
        </w:rPr>
      </w:pPr>
    </w:p>
    <w:p>
      <w:pPr>
        <w:pStyle w:val="21"/>
        <w:keepNext w:val="0"/>
        <w:keepLines w:val="0"/>
        <w:pageBreakBefore w:val="0"/>
        <w:widowControl w:val="0"/>
        <w:tabs>
          <w:tab w:val="left" w:pos="1980"/>
        </w:tabs>
        <w:kinsoku/>
        <w:wordWrap/>
        <w:overflowPunct/>
        <w:topLinePunct w:val="0"/>
        <w:autoSpaceDE w:val="0"/>
        <w:autoSpaceDN w:val="0"/>
        <w:bidi w:val="0"/>
        <w:adjustRightInd w:val="0"/>
        <w:snapToGrid/>
        <w:spacing w:line="700" w:lineRule="exact"/>
        <w:ind w:firstLine="1280" w:firstLineChars="400"/>
        <w:textAlignment w:val="auto"/>
        <w:outlineLvl w:val="9"/>
        <w:rPr>
          <w:rFonts w:hint="eastAsia" w:hAnsi="宋体"/>
          <w:b/>
          <w:color w:val="auto"/>
          <w:sz w:val="32"/>
          <w:szCs w:val="32"/>
        </w:rPr>
      </w:pPr>
      <w:r>
        <w:rPr>
          <w:rFonts w:hint="eastAsia" w:hAnsi="宋体"/>
          <w:b/>
          <w:color w:val="auto"/>
          <w:sz w:val="32"/>
          <w:szCs w:val="32"/>
        </w:rPr>
        <w:t>招 标 人：</w:t>
      </w:r>
      <w:r>
        <w:rPr>
          <w:rFonts w:hint="eastAsia" w:hAnsi="宋体"/>
          <w:b/>
          <w:color w:val="auto"/>
          <w:sz w:val="32"/>
          <w:szCs w:val="32"/>
          <w:lang w:val="en-US" w:eastAsia="zh-CN"/>
        </w:rPr>
        <w:t>许昌市园林绿化管理处</w:t>
      </w:r>
    </w:p>
    <w:p>
      <w:pPr>
        <w:pStyle w:val="21"/>
        <w:keepNext w:val="0"/>
        <w:keepLines w:val="0"/>
        <w:pageBreakBefore w:val="0"/>
        <w:widowControl w:val="0"/>
        <w:tabs>
          <w:tab w:val="left" w:pos="1980"/>
        </w:tabs>
        <w:kinsoku/>
        <w:wordWrap/>
        <w:overflowPunct/>
        <w:topLinePunct w:val="0"/>
        <w:autoSpaceDE w:val="0"/>
        <w:autoSpaceDN w:val="0"/>
        <w:bidi w:val="0"/>
        <w:adjustRightInd w:val="0"/>
        <w:snapToGrid/>
        <w:spacing w:line="700" w:lineRule="exact"/>
        <w:ind w:firstLine="1280" w:firstLineChars="400"/>
        <w:textAlignment w:val="auto"/>
        <w:outlineLvl w:val="9"/>
        <w:rPr>
          <w:rFonts w:hint="eastAsia" w:hAnsi="宋体"/>
          <w:b/>
          <w:color w:val="auto"/>
          <w:sz w:val="32"/>
          <w:szCs w:val="32"/>
          <w:lang w:eastAsia="zh-CN"/>
        </w:rPr>
      </w:pPr>
      <w:r>
        <w:rPr>
          <w:rFonts w:hint="eastAsia" w:hAnsi="宋体"/>
          <w:b/>
          <w:color w:val="auto"/>
          <w:sz w:val="32"/>
          <w:szCs w:val="32"/>
        </w:rPr>
        <w:t>代理机构：</w:t>
      </w:r>
      <w:r>
        <w:rPr>
          <w:rFonts w:hint="eastAsia" w:hAnsi="宋体"/>
          <w:b/>
          <w:color w:val="auto"/>
          <w:sz w:val="32"/>
          <w:szCs w:val="32"/>
          <w:lang w:eastAsia="zh-CN"/>
        </w:rPr>
        <w:t>许昌宏业工程招标代理有限公司</w:t>
      </w:r>
    </w:p>
    <w:p>
      <w:pPr>
        <w:spacing w:line="360" w:lineRule="auto"/>
        <w:ind w:left="479" w:leftChars="141"/>
        <w:jc w:val="left"/>
        <w:rPr>
          <w:rFonts w:hint="eastAsia"/>
          <w:b/>
          <w:sz w:val="48"/>
          <w:szCs w:val="48"/>
          <w:lang w:val="en-US" w:eastAsia="zh-CN"/>
        </w:rPr>
      </w:pPr>
      <w:r>
        <w:rPr>
          <w:rFonts w:hint="eastAsia" w:hAnsi="宋体" w:cs="宋体"/>
          <w:b/>
          <w:sz w:val="32"/>
          <w:szCs w:val="32"/>
        </w:rPr>
        <w:t xml:space="preserve">          </w:t>
      </w:r>
      <w:r>
        <w:rPr>
          <w:rFonts w:hint="eastAsia" w:ascii="黑体" w:hAnsi="黑体" w:eastAsia="黑体" w:cs="黑体"/>
          <w:b/>
          <w:bCs/>
          <w:sz w:val="32"/>
        </w:rPr>
        <w:t xml:space="preserve"> </w:t>
      </w:r>
    </w:p>
    <w:p>
      <w:pPr>
        <w:jc w:val="center"/>
        <w:rPr>
          <w:rFonts w:hint="eastAsia" w:hAnsi="宋体" w:cs="宋体"/>
          <w:b/>
          <w:sz w:val="44"/>
        </w:rPr>
      </w:pPr>
    </w:p>
    <w:p>
      <w:pPr>
        <w:jc w:val="center"/>
        <w:rPr>
          <w:rFonts w:hint="eastAsia" w:hAnsi="宋体" w:cs="宋体"/>
          <w:b/>
          <w:sz w:val="44"/>
        </w:rPr>
      </w:pPr>
    </w:p>
    <w:p>
      <w:pPr>
        <w:jc w:val="center"/>
        <w:rPr>
          <w:rFonts w:hAnsi="宋体" w:cs="宋体"/>
          <w:b/>
          <w:sz w:val="44"/>
        </w:rPr>
      </w:pP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r>
        <w:rPr>
          <w:rFonts w:hint="eastAsia" w:hAnsi="宋体" w:cs="宋体"/>
          <w:b/>
          <w:sz w:val="28"/>
        </w:rPr>
        <w:t xml:space="preserve"> </w:t>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snapToGrid w:val="0"/>
        <w:spacing w:beforeLines="50"/>
        <w:rPr>
          <w:rFonts w:hAnsi="宋体" w:cs="宋体"/>
          <w:b/>
          <w:sz w:val="36"/>
          <w:szCs w:val="36"/>
        </w:rPr>
      </w:pPr>
    </w:p>
    <w:p>
      <w:pPr>
        <w:pStyle w:val="2"/>
      </w:pPr>
    </w:p>
    <w:p>
      <w:pPr>
        <w:autoSpaceDE w:val="0"/>
        <w:autoSpaceDN w:val="0"/>
        <w:adjustRightInd w:val="0"/>
        <w:spacing w:line="360" w:lineRule="auto"/>
        <w:jc w:val="center"/>
        <w:rPr>
          <w:rFonts w:hint="eastAsia" w:hAnsi="宋体" w:cs="宋体"/>
          <w:b/>
          <w:sz w:val="32"/>
          <w:szCs w:val="32"/>
          <w:lang w:val="en-US" w:eastAsia="zh-CN"/>
        </w:rPr>
      </w:pPr>
      <w:r>
        <w:rPr>
          <w:rFonts w:hint="eastAsia" w:hAnsi="宋体" w:cs="宋体"/>
          <w:b/>
          <w:sz w:val="32"/>
          <w:szCs w:val="32"/>
          <w:lang w:val="en-US" w:eastAsia="zh-CN"/>
        </w:rPr>
        <w:t xml:space="preserve">第一章  招标公告                                </w:t>
      </w:r>
    </w:p>
    <w:p>
      <w:pPr>
        <w:pStyle w:val="21"/>
        <w:keepNext w:val="0"/>
        <w:keepLines w:val="0"/>
        <w:pageBreakBefore w:val="0"/>
        <w:widowControl w:val="0"/>
        <w:tabs>
          <w:tab w:val="left" w:pos="1980"/>
        </w:tabs>
        <w:kinsoku/>
        <w:wordWrap/>
        <w:overflowPunct/>
        <w:topLinePunct w:val="0"/>
        <w:autoSpaceDE w:val="0"/>
        <w:autoSpaceDN w:val="0"/>
        <w:bidi w:val="0"/>
        <w:adjustRightInd w:val="0"/>
        <w:snapToGrid/>
        <w:spacing w:line="700" w:lineRule="exact"/>
        <w:textAlignment w:val="auto"/>
        <w:outlineLvl w:val="9"/>
        <w:rPr>
          <w:rFonts w:hint="eastAsia" w:hAnsi="宋体" w:cs="宋体"/>
          <w:b/>
          <w:sz w:val="32"/>
          <w:szCs w:val="32"/>
          <w:lang w:val="en-US" w:eastAsia="zh-CN"/>
        </w:rPr>
      </w:pPr>
      <w:r>
        <w:rPr>
          <w:rFonts w:hint="eastAsia" w:hAnsi="宋体" w:cs="宋体"/>
          <w:b/>
          <w:sz w:val="32"/>
          <w:szCs w:val="32"/>
          <w:lang w:val="en-US" w:eastAsia="zh-CN"/>
        </w:rPr>
        <w:t>XCGC-F2019045许昌市园林绿化管理处“市管区域景观节点提升项目”</w:t>
      </w:r>
    </w:p>
    <w:p>
      <w:pPr>
        <w:spacing w:line="560" w:lineRule="exact"/>
        <w:outlineLvl w:val="1"/>
        <w:rPr>
          <w:rFonts w:hint="eastAsia" w:hAnsi="宋体" w:cs="宋体"/>
          <w:b/>
          <w:sz w:val="24"/>
          <w:szCs w:val="24"/>
        </w:rPr>
      </w:pPr>
      <w:r>
        <w:rPr>
          <w:rFonts w:hint="eastAsia" w:hAnsi="宋体" w:cs="宋体"/>
          <w:b/>
          <w:sz w:val="24"/>
          <w:szCs w:val="24"/>
        </w:rPr>
        <w:t>1.招标条件</w:t>
      </w:r>
    </w:p>
    <w:p>
      <w:pPr>
        <w:tabs>
          <w:tab w:val="left" w:pos="6120"/>
        </w:tabs>
        <w:spacing w:line="560" w:lineRule="exact"/>
        <w:ind w:firstLine="480" w:firstLineChars="200"/>
        <w:rPr>
          <w:rFonts w:hint="eastAsia" w:hAnsi="宋体" w:cs="宋体"/>
          <w:sz w:val="24"/>
          <w:szCs w:val="24"/>
        </w:rPr>
      </w:pPr>
      <w:r>
        <w:rPr>
          <w:rFonts w:hint="eastAsia" w:hAnsi="宋体" w:cs="宋体"/>
          <w:sz w:val="24"/>
          <w:szCs w:val="24"/>
          <w:lang w:val="en-US" w:eastAsia="zh-CN"/>
        </w:rPr>
        <w:t>市管区域景观节点提升项目</w:t>
      </w:r>
      <w:r>
        <w:rPr>
          <w:rFonts w:hint="eastAsia" w:hAnsi="宋体" w:cs="宋体"/>
          <w:sz w:val="24"/>
          <w:szCs w:val="24"/>
        </w:rPr>
        <w:t>，已由许昌市发展和改革委员会以许发改</w:t>
      </w:r>
      <w:r>
        <w:rPr>
          <w:rFonts w:hint="eastAsia" w:hAnsi="宋体" w:cs="宋体"/>
          <w:sz w:val="24"/>
          <w:szCs w:val="24"/>
          <w:lang w:eastAsia="zh-CN"/>
        </w:rPr>
        <w:t>城市审</w:t>
      </w:r>
      <w:r>
        <w:rPr>
          <w:rFonts w:hint="eastAsia" w:hAnsi="宋体" w:cs="宋体"/>
          <w:sz w:val="24"/>
          <w:szCs w:val="24"/>
        </w:rPr>
        <w:t>【201</w:t>
      </w:r>
      <w:r>
        <w:rPr>
          <w:rFonts w:hint="eastAsia" w:hAnsi="宋体" w:cs="宋体"/>
          <w:sz w:val="24"/>
          <w:szCs w:val="24"/>
          <w:lang w:val="en-US" w:eastAsia="zh-CN"/>
        </w:rPr>
        <w:t>9</w:t>
      </w:r>
      <w:r>
        <w:rPr>
          <w:rFonts w:hint="eastAsia" w:hAnsi="宋体" w:cs="宋体"/>
          <w:sz w:val="24"/>
          <w:szCs w:val="24"/>
        </w:rPr>
        <w:t>】</w:t>
      </w:r>
      <w:r>
        <w:rPr>
          <w:rFonts w:hint="eastAsia" w:hAnsi="宋体" w:cs="宋体"/>
          <w:sz w:val="24"/>
          <w:szCs w:val="24"/>
          <w:lang w:val="en-US" w:eastAsia="zh-CN"/>
        </w:rPr>
        <w:t>4</w:t>
      </w:r>
      <w:r>
        <w:rPr>
          <w:rFonts w:hint="eastAsia" w:hAnsi="宋体" w:cs="宋体"/>
          <w:sz w:val="24"/>
          <w:szCs w:val="24"/>
        </w:rPr>
        <w:t>号文件批准建设，招标人为</w:t>
      </w:r>
      <w:r>
        <w:rPr>
          <w:rFonts w:hint="eastAsia" w:hAnsi="宋体" w:cs="宋体"/>
          <w:sz w:val="24"/>
          <w:szCs w:val="24"/>
          <w:lang w:eastAsia="zh-CN"/>
        </w:rPr>
        <w:t>许昌市园林绿化管理处</w:t>
      </w:r>
      <w:r>
        <w:rPr>
          <w:rFonts w:hint="eastAsia" w:hAnsi="宋体" w:cs="宋体"/>
          <w:sz w:val="24"/>
          <w:szCs w:val="24"/>
        </w:rPr>
        <w:t>，建设资金为财政资金，项目出资比例为100%。项目已具备招标条件，现对该项目</w:t>
      </w:r>
      <w:r>
        <w:rPr>
          <w:rFonts w:hint="eastAsia" w:hAnsi="宋体" w:cs="宋体"/>
          <w:sz w:val="24"/>
          <w:szCs w:val="24"/>
          <w:lang w:eastAsia="zh-CN"/>
        </w:rPr>
        <w:t>施工</w:t>
      </w:r>
      <w:r>
        <w:rPr>
          <w:rFonts w:hint="eastAsia" w:hAnsi="宋体" w:cs="宋体"/>
          <w:sz w:val="24"/>
          <w:szCs w:val="24"/>
        </w:rPr>
        <w:t>进行公开招标。</w:t>
      </w:r>
    </w:p>
    <w:p>
      <w:pPr>
        <w:tabs>
          <w:tab w:val="left" w:pos="4420"/>
        </w:tabs>
        <w:spacing w:line="560" w:lineRule="exact"/>
        <w:outlineLvl w:val="1"/>
        <w:rPr>
          <w:rFonts w:hint="eastAsia"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2.1项目编号：XCGC-F2019045  </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2.2项目概况：八龙桥南侧滩地杨树林下、清潩河建安桥口游园，文峰路与翠林北路交叉口、许都路与翠林北路交叉口西南角、天宝路万丰路、天宝路百花北路、文峰路文兴路共7个节点提升项目。  </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2.3招标控制价为：2052615.65元。</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2.4招标范围：施工招标范围为招标文件、施工图纸、工程量清单、答疑纪要和补充文件（如有）范围内的所有建设内容。</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2.5标段划分：本次招标分为一个施工标段。</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2.6计划工期：30日历天。 </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2.7质量要求：合格</w:t>
      </w:r>
    </w:p>
    <w:p>
      <w:pPr>
        <w:spacing w:line="560" w:lineRule="exact"/>
        <w:outlineLvl w:val="0"/>
        <w:rPr>
          <w:rFonts w:hAnsi="宋体" w:cs="宋体"/>
          <w:b/>
          <w:sz w:val="24"/>
          <w:szCs w:val="24"/>
        </w:rPr>
      </w:pPr>
      <w:r>
        <w:rPr>
          <w:rFonts w:hint="eastAsia" w:hAnsi="宋体" w:cs="宋体"/>
          <w:b/>
          <w:sz w:val="24"/>
          <w:szCs w:val="24"/>
        </w:rPr>
        <w:t>3.投标人资格要求</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3.1投标人须具备独立的法人资格和有效的营业执照(经营范围须含园林绿化)，并在人员、设备、资金等方面具有相应的施工能力。</w:t>
      </w:r>
    </w:p>
    <w:p>
      <w:pPr>
        <w:tabs>
          <w:tab w:val="left" w:pos="6120"/>
        </w:tabs>
        <w:spacing w:line="560" w:lineRule="exact"/>
        <w:ind w:firstLine="480" w:firstLineChars="200"/>
        <w:rPr>
          <w:rFonts w:hint="eastAsia" w:ascii="宋体" w:hAnsi="宋体" w:cs="宋体"/>
          <w:sz w:val="24"/>
          <w:szCs w:val="24"/>
          <w:lang w:val="en-US" w:eastAsia="zh-CN"/>
        </w:rPr>
      </w:pPr>
      <w:r>
        <w:rPr>
          <w:rFonts w:hint="eastAsia" w:hAnsi="宋体" w:cs="宋体"/>
          <w:sz w:val="24"/>
          <w:szCs w:val="24"/>
          <w:lang w:val="en-US" w:eastAsia="zh-CN"/>
        </w:rPr>
        <w:t>3.2未被列入“信用中国”网站(</w:t>
      </w:r>
      <w:r>
        <w:rPr>
          <w:rFonts w:hint="eastAsia" w:hAnsi="宋体" w:cs="宋体"/>
          <w:sz w:val="24"/>
          <w:szCs w:val="24"/>
          <w:lang w:val="en-US" w:eastAsia="zh-CN"/>
        </w:rPr>
        <w:fldChar w:fldCharType="begin"/>
      </w:r>
      <w:r>
        <w:rPr>
          <w:rFonts w:hint="eastAsia" w:hAnsi="宋体" w:cs="宋体"/>
          <w:sz w:val="24"/>
          <w:szCs w:val="24"/>
          <w:lang w:val="en-US" w:eastAsia="zh-CN"/>
        </w:rPr>
        <w:instrText xml:space="preserve"> HYPERLINK "http://www.creditchina.gov.cn/" </w:instrText>
      </w:r>
      <w:r>
        <w:rPr>
          <w:rFonts w:hint="eastAsia" w:hAnsi="宋体" w:cs="宋体"/>
          <w:sz w:val="24"/>
          <w:szCs w:val="24"/>
          <w:lang w:val="en-US" w:eastAsia="zh-CN"/>
        </w:rPr>
        <w:fldChar w:fldCharType="separate"/>
      </w:r>
      <w:r>
        <w:rPr>
          <w:rFonts w:hint="eastAsia" w:hAnsi="宋体" w:cs="宋体"/>
          <w:sz w:val="24"/>
          <w:szCs w:val="24"/>
          <w:lang w:val="en-US" w:eastAsia="zh-CN"/>
        </w:rPr>
        <w:t>www.creditchina.gov.cn</w:t>
      </w:r>
      <w:r>
        <w:rPr>
          <w:rFonts w:hint="eastAsia" w:hAnsi="宋体" w:cs="宋体"/>
          <w:sz w:val="24"/>
          <w:szCs w:val="24"/>
          <w:lang w:val="en-US" w:eastAsia="zh-CN"/>
        </w:rPr>
        <w:fldChar w:fldCharType="end"/>
      </w:r>
      <w:r>
        <w:rPr>
          <w:rFonts w:hint="eastAsia" w:hAnsi="宋体" w:cs="宋体"/>
          <w:sz w:val="24"/>
          <w:szCs w:val="24"/>
          <w:lang w:val="en-US" w:eastAsia="zh-CN"/>
        </w:rPr>
        <w:t>)失信被执行人名单及未被列入“国家企业信用公示系统”网站（</w:t>
      </w:r>
      <w:r>
        <w:rPr>
          <w:rFonts w:hint="eastAsia" w:hAnsi="宋体" w:cs="宋体"/>
          <w:sz w:val="24"/>
          <w:szCs w:val="24"/>
          <w:lang w:val="en-US" w:eastAsia="zh-CN"/>
        </w:rPr>
        <w:fldChar w:fldCharType="begin"/>
      </w:r>
      <w:r>
        <w:rPr>
          <w:rFonts w:hint="eastAsia" w:hAnsi="宋体" w:cs="宋体"/>
          <w:sz w:val="24"/>
          <w:szCs w:val="24"/>
          <w:lang w:val="en-US" w:eastAsia="zh-CN"/>
        </w:rPr>
        <w:instrText xml:space="preserve"> HYPERLINK "http://www.gsxt.gov.cn/" </w:instrText>
      </w:r>
      <w:r>
        <w:rPr>
          <w:rFonts w:hint="eastAsia" w:hAnsi="宋体" w:cs="宋体"/>
          <w:sz w:val="24"/>
          <w:szCs w:val="24"/>
          <w:lang w:val="en-US" w:eastAsia="zh-CN"/>
        </w:rPr>
        <w:fldChar w:fldCharType="separate"/>
      </w:r>
      <w:r>
        <w:rPr>
          <w:rFonts w:hint="eastAsia" w:hAnsi="宋体" w:cs="宋体"/>
          <w:sz w:val="24"/>
          <w:szCs w:val="24"/>
          <w:lang w:val="en-US" w:eastAsia="zh-CN"/>
        </w:rPr>
        <w:t>www.gsxt.gov.cn</w:t>
      </w:r>
      <w:r>
        <w:rPr>
          <w:rFonts w:hint="eastAsia" w:hAnsi="宋体" w:cs="宋体"/>
          <w:sz w:val="24"/>
          <w:szCs w:val="24"/>
          <w:lang w:val="en-US" w:eastAsia="zh-CN"/>
        </w:rPr>
        <w:fldChar w:fldCharType="end"/>
      </w:r>
      <w:r>
        <w:rPr>
          <w:rFonts w:hint="eastAsia" w:hAnsi="宋体" w:cs="宋体"/>
          <w:sz w:val="24"/>
          <w:szCs w:val="24"/>
          <w:lang w:val="en-US" w:eastAsia="zh-CN"/>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spacing w:line="560" w:lineRule="exact"/>
        <w:ind w:firstLine="480" w:firstLineChars="200"/>
        <w:rPr>
          <w:rFonts w:hAnsi="宋体" w:cs="宋体"/>
          <w:sz w:val="24"/>
          <w:szCs w:val="24"/>
        </w:rPr>
      </w:pPr>
      <w:r>
        <w:rPr>
          <w:rFonts w:hint="eastAsia" w:hAnsi="宋体" w:cs="宋体"/>
          <w:sz w:val="24"/>
          <w:szCs w:val="24"/>
        </w:rPr>
        <w:t>3.3本次招标不接受联合体投标。</w:t>
      </w:r>
    </w:p>
    <w:p>
      <w:pPr>
        <w:spacing w:line="560" w:lineRule="exact"/>
        <w:ind w:firstLine="480" w:firstLineChars="200"/>
        <w:rPr>
          <w:rFonts w:hAnsi="宋体" w:cs="宋体"/>
          <w:sz w:val="24"/>
          <w:szCs w:val="24"/>
        </w:rPr>
      </w:pPr>
      <w:r>
        <w:rPr>
          <w:rFonts w:hint="eastAsia" w:hAnsi="宋体" w:cs="宋体"/>
          <w:sz w:val="24"/>
          <w:szCs w:val="24"/>
        </w:rPr>
        <w:t>3.4本次招标实行资格后审。</w:t>
      </w:r>
    </w:p>
    <w:p>
      <w:pPr>
        <w:spacing w:line="560" w:lineRule="exact"/>
        <w:outlineLvl w:val="0"/>
        <w:rPr>
          <w:rFonts w:hAnsi="宋体"/>
          <w:b/>
          <w:color w:val="000000"/>
          <w:sz w:val="24"/>
          <w:szCs w:val="24"/>
        </w:rPr>
      </w:pPr>
      <w:r>
        <w:rPr>
          <w:rFonts w:hint="eastAsia" w:hAnsi="宋体"/>
          <w:b/>
          <w:color w:val="000000"/>
          <w:sz w:val="24"/>
          <w:szCs w:val="24"/>
        </w:rPr>
        <w:t>4.网上下载招标文件</w:t>
      </w:r>
    </w:p>
    <w:p>
      <w:pPr>
        <w:pStyle w:val="8"/>
        <w:wordWrap w:val="0"/>
        <w:spacing w:beforeAutospacing="0" w:afterAutospacing="0" w:line="560" w:lineRule="exact"/>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8"/>
        <w:spacing w:beforeAutospacing="0" w:afterAutospacing="0" w:line="560" w:lineRule="exact"/>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spacing w:line="560" w:lineRule="exact"/>
        <w:outlineLvl w:val="0"/>
        <w:rPr>
          <w:rFonts w:hAnsi="宋体"/>
          <w:b/>
          <w:color w:val="000000"/>
          <w:sz w:val="24"/>
          <w:szCs w:val="24"/>
        </w:rPr>
      </w:pPr>
      <w:r>
        <w:rPr>
          <w:rFonts w:hint="eastAsia" w:hAnsi="宋体"/>
          <w:b/>
          <w:color w:val="000000"/>
          <w:sz w:val="24"/>
          <w:szCs w:val="24"/>
        </w:rPr>
        <w:t>5.招标文件和施工图纸的获取</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 5.1招标文件和工程量清单的获取：投标人于2019年3月8日至投标文件递交截止时间前均可登录《全国公共资源交易平台(河南省▪许昌市)》（</w:t>
      </w:r>
      <w:r>
        <w:rPr>
          <w:rFonts w:hint="eastAsia" w:hAnsi="宋体" w:cs="宋体"/>
          <w:sz w:val="24"/>
          <w:szCs w:val="24"/>
          <w:lang w:val="en-US" w:eastAsia="zh-CN"/>
        </w:rPr>
        <w:fldChar w:fldCharType="begin"/>
      </w:r>
      <w:r>
        <w:rPr>
          <w:rFonts w:hint="eastAsia" w:hAnsi="宋体" w:cs="宋体"/>
          <w:sz w:val="24"/>
          <w:szCs w:val="24"/>
          <w:lang w:val="en-US" w:eastAsia="zh-CN"/>
        </w:rPr>
        <w:instrText xml:space="preserve"> HYPERLINK "http://www.xczbtb.com/" </w:instrText>
      </w:r>
      <w:r>
        <w:rPr>
          <w:rFonts w:hint="eastAsia" w:hAnsi="宋体" w:cs="宋体"/>
          <w:sz w:val="24"/>
          <w:szCs w:val="24"/>
          <w:lang w:val="en-US" w:eastAsia="zh-CN"/>
        </w:rPr>
        <w:fldChar w:fldCharType="separate"/>
      </w:r>
      <w:r>
        <w:rPr>
          <w:rFonts w:hint="eastAsia" w:hAnsi="宋体" w:cs="宋体"/>
          <w:sz w:val="24"/>
          <w:szCs w:val="24"/>
          <w:lang w:val="en-US" w:eastAsia="zh-CN"/>
        </w:rPr>
        <w:t>http://www.xcggzy.gov.cn/</w:t>
      </w:r>
      <w:r>
        <w:rPr>
          <w:rFonts w:hint="eastAsia" w:hAnsi="宋体" w:cs="宋体"/>
          <w:sz w:val="24"/>
          <w:szCs w:val="24"/>
          <w:lang w:val="en-US" w:eastAsia="zh-CN"/>
        </w:rPr>
        <w:fldChar w:fldCharType="end"/>
      </w:r>
      <w:r>
        <w:rPr>
          <w:rFonts w:hint="eastAsia" w:hAnsi="宋体" w:cs="宋体"/>
          <w:sz w:val="24"/>
          <w:szCs w:val="24"/>
          <w:lang w:val="en-US" w:eastAsia="zh-CN"/>
        </w:rPr>
        <w:t>），通过“投标人/供应商登录” 入口自行下载。</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 5.2施工图纸下载：按照施工招标文件中第二章投标人须知前附表第2.1项所给的网址自行下载。</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5.3 招标文件每套售价300元，递交投标文件时缴纳给招标代理机构，售后不退。</w:t>
      </w:r>
    </w:p>
    <w:p>
      <w:pPr>
        <w:autoSpaceDE w:val="0"/>
        <w:autoSpaceDN w:val="0"/>
        <w:adjustRightInd w:val="0"/>
        <w:spacing w:line="560" w:lineRule="exact"/>
        <w:jc w:val="left"/>
        <w:rPr>
          <w:rFonts w:hAnsi="宋体" w:cs="宋体"/>
          <w:b/>
          <w:bCs/>
          <w:sz w:val="24"/>
        </w:rPr>
      </w:pPr>
      <w:r>
        <w:rPr>
          <w:rFonts w:hint="eastAsia" w:hAnsi="宋体" w:cs="宋体"/>
          <w:b/>
          <w:bCs/>
          <w:sz w:val="24"/>
        </w:rPr>
        <w:t>6.投标文件的提交</w:t>
      </w:r>
    </w:p>
    <w:p>
      <w:pPr>
        <w:tabs>
          <w:tab w:val="left" w:pos="7095"/>
        </w:tabs>
        <w:spacing w:line="560" w:lineRule="exact"/>
        <w:ind w:firstLine="480" w:firstLineChars="200"/>
        <w:rPr>
          <w:rFonts w:hAnsi="宋体"/>
          <w:color w:val="000000"/>
          <w:sz w:val="24"/>
          <w:szCs w:val="24"/>
        </w:rPr>
      </w:pPr>
      <w:r>
        <w:rPr>
          <w:rFonts w:hint="eastAsia" w:hAnsi="宋体"/>
          <w:color w:val="000000"/>
          <w:sz w:val="24"/>
          <w:szCs w:val="24"/>
        </w:rPr>
        <w:t>6.1 本项目为全流程电子化交易项目，须提交电子投标文件和电子介质存储的投标文件。</w:t>
      </w:r>
    </w:p>
    <w:p>
      <w:pPr>
        <w:spacing w:line="560" w:lineRule="exact"/>
        <w:ind w:firstLine="465"/>
        <w:rPr>
          <w:rFonts w:hAnsi="宋体" w:cs="宋体"/>
          <w:sz w:val="24"/>
          <w:szCs w:val="24"/>
        </w:rPr>
      </w:pPr>
      <w:r>
        <w:rPr>
          <w:rFonts w:hint="eastAsia" w:hAnsi="宋体" w:cs="宋体"/>
          <w:sz w:val="24"/>
          <w:szCs w:val="24"/>
        </w:rPr>
        <w:t>6.2 投标文件提交的截止时间及开标时间：201</w:t>
      </w:r>
      <w:r>
        <w:rPr>
          <w:rFonts w:hint="eastAsia" w:hAnsi="宋体" w:cs="宋体"/>
          <w:sz w:val="24"/>
          <w:szCs w:val="24"/>
          <w:lang w:val="en-US" w:eastAsia="zh-CN"/>
        </w:rPr>
        <w:t>9</w:t>
      </w:r>
      <w:r>
        <w:rPr>
          <w:rFonts w:hint="eastAsia" w:hAnsi="宋体" w:cs="宋体"/>
          <w:sz w:val="24"/>
          <w:szCs w:val="24"/>
        </w:rPr>
        <w:t>年</w:t>
      </w:r>
      <w:r>
        <w:rPr>
          <w:rFonts w:hint="eastAsia" w:hAnsi="宋体" w:cs="宋体"/>
          <w:sz w:val="24"/>
          <w:szCs w:val="24"/>
          <w:lang w:val="en-US" w:eastAsia="zh-CN"/>
        </w:rPr>
        <w:t>3</w:t>
      </w:r>
      <w:r>
        <w:rPr>
          <w:rFonts w:hint="eastAsia" w:hAnsi="宋体" w:cs="宋体"/>
          <w:sz w:val="24"/>
          <w:szCs w:val="24"/>
        </w:rPr>
        <w:t>月</w:t>
      </w:r>
      <w:r>
        <w:rPr>
          <w:rFonts w:hint="eastAsia" w:hAnsi="宋体" w:cs="宋体"/>
          <w:sz w:val="24"/>
          <w:szCs w:val="24"/>
          <w:lang w:val="en-US" w:eastAsia="zh-CN"/>
        </w:rPr>
        <w:t>8</w:t>
      </w:r>
      <w:r>
        <w:rPr>
          <w:rFonts w:hint="eastAsia" w:hAnsi="宋体" w:cs="宋体"/>
          <w:sz w:val="24"/>
          <w:szCs w:val="24"/>
        </w:rPr>
        <w:t>日</w:t>
      </w:r>
      <w:r>
        <w:rPr>
          <w:rFonts w:hint="eastAsia" w:hAnsi="宋体" w:cs="宋体"/>
          <w:sz w:val="24"/>
          <w:szCs w:val="24"/>
          <w:lang w:val="en-US" w:eastAsia="zh-CN"/>
        </w:rPr>
        <w:t>09</w:t>
      </w:r>
      <w:r>
        <w:rPr>
          <w:rFonts w:hint="eastAsia" w:hAnsi="宋体" w:cs="宋体"/>
          <w:sz w:val="24"/>
          <w:szCs w:val="24"/>
        </w:rPr>
        <w:t>时</w:t>
      </w:r>
      <w:r>
        <w:rPr>
          <w:rFonts w:hint="eastAsia" w:hAnsi="宋体" w:cs="宋体"/>
          <w:sz w:val="24"/>
          <w:szCs w:val="24"/>
          <w:lang w:val="en-US" w:eastAsia="zh-CN"/>
        </w:rPr>
        <w:t>30</w:t>
      </w:r>
      <w:r>
        <w:rPr>
          <w:rFonts w:hint="eastAsia" w:hAnsi="宋体" w:cs="宋体"/>
          <w:sz w:val="24"/>
          <w:szCs w:val="24"/>
        </w:rPr>
        <w:t>分。</w:t>
      </w:r>
    </w:p>
    <w:p>
      <w:pPr>
        <w:tabs>
          <w:tab w:val="left" w:pos="7095"/>
        </w:tabs>
        <w:spacing w:line="560" w:lineRule="exact"/>
        <w:ind w:firstLine="480" w:firstLineChars="200"/>
        <w:rPr>
          <w:rFonts w:hAnsi="宋体"/>
          <w:color w:val="000000"/>
          <w:sz w:val="24"/>
          <w:szCs w:val="24"/>
        </w:rPr>
      </w:pPr>
      <w:r>
        <w:rPr>
          <w:rFonts w:hint="eastAsia" w:hAnsi="宋体"/>
          <w:color w:val="000000"/>
          <w:sz w:val="24"/>
          <w:szCs w:val="24"/>
        </w:rPr>
        <w:t>6.3</w:t>
      </w:r>
      <w:r>
        <w:rPr>
          <w:rFonts w:hint="eastAsia"/>
          <w:sz w:val="24"/>
        </w:rPr>
        <w:t>电子投标文件的提交：电子投标文件应在投标文件提交截止时间（开标时间）之前成功提交至《全国公共资源交易平台(河南省▪许昌市)》公共资源交易系统，并提交1份使用电子介质存储的备份文件。</w:t>
      </w:r>
    </w:p>
    <w:p>
      <w:pPr>
        <w:spacing w:line="560" w:lineRule="exact"/>
        <w:ind w:firstLine="465"/>
        <w:rPr>
          <w:rFonts w:hAnsi="宋体" w:cs="宋体"/>
          <w:color w:val="000000" w:themeColor="text1"/>
          <w:sz w:val="24"/>
          <w:szCs w:val="24"/>
        </w:rPr>
      </w:pPr>
      <w:r>
        <w:rPr>
          <w:rFonts w:hint="eastAsia" w:hAnsi="宋体" w:cs="宋体"/>
          <w:color w:val="000000" w:themeColor="text1"/>
          <w:sz w:val="24"/>
          <w:szCs w:val="24"/>
        </w:rPr>
        <w:t>6.4电子投标文件提交地点：许昌市公共资源交易中心（许昌市龙兴路竹林路交汇处公共资源大厦三楼）开标</w:t>
      </w:r>
      <w:r>
        <w:rPr>
          <w:rFonts w:hint="eastAsia" w:hAnsi="宋体" w:cs="宋体"/>
          <w:color w:val="000000" w:themeColor="text1"/>
          <w:sz w:val="24"/>
          <w:szCs w:val="24"/>
          <w:lang w:eastAsia="zh-CN"/>
        </w:rPr>
        <w:t>一</w:t>
      </w:r>
      <w:r>
        <w:rPr>
          <w:rFonts w:hint="eastAsia" w:hAnsi="宋体" w:cs="宋体"/>
          <w:color w:val="000000" w:themeColor="text1"/>
          <w:sz w:val="24"/>
          <w:szCs w:val="24"/>
        </w:rPr>
        <w:t>室。</w:t>
      </w:r>
    </w:p>
    <w:p>
      <w:pPr>
        <w:spacing w:line="560" w:lineRule="exact"/>
        <w:ind w:firstLine="465"/>
        <w:rPr>
          <w:rFonts w:hAnsi="宋体" w:cs="宋体"/>
          <w:sz w:val="24"/>
        </w:rPr>
      </w:pPr>
      <w:r>
        <w:rPr>
          <w:rFonts w:hint="eastAsia" w:hAnsi="宋体" w:cs="宋体"/>
          <w:sz w:val="24"/>
          <w:szCs w:val="24"/>
        </w:rPr>
        <w:t>6.5逾期送达的或者未送达指定地点的电子介质存储的投标文件的，招标人不予受理。</w:t>
      </w:r>
    </w:p>
    <w:p>
      <w:pPr>
        <w:spacing w:line="560" w:lineRule="exact"/>
        <w:outlineLvl w:val="0"/>
        <w:rPr>
          <w:rFonts w:hAnsi="宋体" w:cs="宋体"/>
          <w:b/>
          <w:sz w:val="24"/>
          <w:szCs w:val="24"/>
        </w:rPr>
      </w:pPr>
      <w:r>
        <w:rPr>
          <w:rFonts w:hint="eastAsia" w:hAnsi="宋体" w:cs="宋体"/>
          <w:b/>
          <w:sz w:val="24"/>
          <w:szCs w:val="24"/>
        </w:rPr>
        <w:t>7.发布公告的媒介</w:t>
      </w:r>
    </w:p>
    <w:p>
      <w:pPr>
        <w:spacing w:line="560" w:lineRule="exact"/>
        <w:rPr>
          <w:rFonts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spacing w:line="560" w:lineRule="exact"/>
        <w:outlineLvl w:val="0"/>
        <w:rPr>
          <w:rFonts w:hAnsi="宋体" w:cs="宋体"/>
          <w:b/>
          <w:sz w:val="24"/>
          <w:szCs w:val="24"/>
        </w:rPr>
      </w:pPr>
      <w:r>
        <w:rPr>
          <w:rFonts w:hint="eastAsia" w:hAnsi="宋体" w:cs="宋体"/>
          <w:b/>
          <w:sz w:val="24"/>
          <w:szCs w:val="24"/>
        </w:rPr>
        <w:t>8.联系方式</w:t>
      </w:r>
    </w:p>
    <w:p>
      <w:pPr>
        <w:tabs>
          <w:tab w:val="left" w:pos="4140"/>
          <w:tab w:val="left" w:pos="4260"/>
        </w:tabs>
        <w:spacing w:line="530" w:lineRule="exact"/>
        <w:ind w:right="-578" w:rightChars="-170" w:firstLine="240" w:firstLineChars="100"/>
        <w:rPr>
          <w:rFonts w:hint="eastAsia" w:hAnsi="宋体" w:cs="宋体"/>
          <w:sz w:val="24"/>
          <w:szCs w:val="24"/>
          <w:lang w:eastAsia="zh-CN"/>
        </w:rPr>
      </w:pPr>
      <w:r>
        <w:rPr>
          <w:rFonts w:hint="eastAsia" w:hAnsi="宋体" w:cs="宋体"/>
          <w:sz w:val="24"/>
        </w:rPr>
        <w:t xml:space="preserve">  招标人：</w:t>
      </w:r>
      <w:r>
        <w:rPr>
          <w:rFonts w:hint="eastAsia" w:hAnsi="宋体" w:cs="宋体"/>
          <w:sz w:val="24"/>
          <w:szCs w:val="24"/>
          <w:lang w:eastAsia="zh-CN"/>
        </w:rPr>
        <w:t>许昌市园林绿化管理处</w:t>
      </w:r>
    </w:p>
    <w:p>
      <w:pPr>
        <w:tabs>
          <w:tab w:val="left" w:pos="4140"/>
          <w:tab w:val="left" w:pos="4260"/>
        </w:tabs>
        <w:spacing w:line="530" w:lineRule="exact"/>
        <w:ind w:right="-578" w:rightChars="-170" w:firstLine="240" w:firstLineChars="100"/>
        <w:rPr>
          <w:rFonts w:hint="eastAsia" w:hAnsi="宋体" w:eastAsia="宋体" w:cs="宋体"/>
          <w:sz w:val="24"/>
          <w:lang w:eastAsia="zh-CN"/>
        </w:rPr>
      </w:pPr>
      <w:r>
        <w:rPr>
          <w:rFonts w:hint="eastAsia" w:hAnsi="宋体" w:cs="宋体"/>
          <w:sz w:val="24"/>
        </w:rPr>
        <w:t xml:space="preserve">  地</w:t>
      </w:r>
      <w:r>
        <w:rPr>
          <w:rFonts w:hint="eastAsia" w:hAnsi="宋体" w:cs="宋体"/>
          <w:sz w:val="24"/>
          <w:lang w:val="en-US" w:eastAsia="zh-CN"/>
        </w:rPr>
        <w:t xml:space="preserve">  </w:t>
      </w:r>
      <w:r>
        <w:rPr>
          <w:rFonts w:hint="eastAsia" w:hAnsi="宋体" w:cs="宋体"/>
          <w:sz w:val="24"/>
        </w:rPr>
        <w:t>址：许昌市</w:t>
      </w:r>
      <w:r>
        <w:rPr>
          <w:rFonts w:hint="eastAsia" w:hAnsi="宋体" w:cs="宋体"/>
          <w:sz w:val="24"/>
          <w:lang w:eastAsia="zh-CN"/>
        </w:rPr>
        <w:t>劳动</w:t>
      </w:r>
      <w:r>
        <w:rPr>
          <w:rFonts w:hint="eastAsia" w:hAnsi="宋体" w:cs="宋体"/>
          <w:sz w:val="24"/>
        </w:rPr>
        <w:t>路</w:t>
      </w:r>
      <w:r>
        <w:rPr>
          <w:rFonts w:hint="eastAsia" w:hAnsi="宋体" w:cs="宋体"/>
          <w:sz w:val="24"/>
          <w:lang w:eastAsia="zh-CN"/>
        </w:rPr>
        <w:t>中段</w:t>
      </w:r>
    </w:p>
    <w:p>
      <w:pPr>
        <w:tabs>
          <w:tab w:val="left" w:pos="4140"/>
          <w:tab w:val="left" w:pos="4260"/>
        </w:tabs>
        <w:spacing w:line="530" w:lineRule="exact"/>
        <w:ind w:right="-578" w:rightChars="-170" w:firstLine="240" w:firstLineChars="100"/>
        <w:rPr>
          <w:rFonts w:hint="eastAsia" w:hAnsi="宋体" w:eastAsia="宋体" w:cs="宋体"/>
          <w:sz w:val="24"/>
          <w:lang w:eastAsia="zh-CN"/>
        </w:rPr>
      </w:pPr>
      <w:r>
        <w:rPr>
          <w:rFonts w:hint="eastAsia" w:hAnsi="宋体" w:cs="宋体"/>
          <w:sz w:val="24"/>
        </w:rPr>
        <w:t xml:space="preserve">  联系人：</w:t>
      </w:r>
      <w:r>
        <w:rPr>
          <w:rFonts w:hint="eastAsia" w:hAnsi="宋体" w:cs="宋体"/>
          <w:sz w:val="24"/>
          <w:lang w:eastAsia="zh-CN"/>
        </w:rPr>
        <w:t>毕女士</w:t>
      </w:r>
    </w:p>
    <w:p>
      <w:pPr>
        <w:tabs>
          <w:tab w:val="left" w:pos="4140"/>
          <w:tab w:val="left" w:pos="4260"/>
        </w:tabs>
        <w:spacing w:line="530" w:lineRule="exact"/>
        <w:ind w:right="-578" w:rightChars="-170" w:firstLine="240" w:firstLineChars="100"/>
        <w:rPr>
          <w:rFonts w:hint="eastAsia" w:hAnsi="宋体" w:cs="宋体"/>
          <w:sz w:val="24"/>
          <w:szCs w:val="22"/>
          <w:lang w:val="en-US" w:eastAsia="zh-CN"/>
        </w:rPr>
      </w:pPr>
      <w:r>
        <w:rPr>
          <w:rFonts w:hint="eastAsia" w:hAnsi="宋体" w:cs="宋体"/>
          <w:sz w:val="24"/>
          <w:szCs w:val="22"/>
          <w:lang w:eastAsia="zh-CN"/>
        </w:rPr>
        <w:t xml:space="preserve">  联系电话：</w:t>
      </w:r>
      <w:r>
        <w:rPr>
          <w:rFonts w:hint="eastAsia" w:hAnsi="宋体" w:cs="宋体"/>
          <w:sz w:val="24"/>
          <w:szCs w:val="22"/>
          <w:lang w:val="en-US" w:eastAsia="zh-CN"/>
        </w:rPr>
        <w:t xml:space="preserve">0374-2775308    </w:t>
      </w:r>
    </w:p>
    <w:p>
      <w:pPr>
        <w:spacing w:line="560" w:lineRule="exact"/>
        <w:rPr>
          <w:rFonts w:hint="eastAsia" w:ascii="宋体" w:hAnsi="宋体" w:cs="宋体"/>
          <w:sz w:val="24"/>
          <w:szCs w:val="24"/>
          <w:lang w:val="en-US" w:eastAsia="zh-CN"/>
        </w:rPr>
      </w:pPr>
    </w:p>
    <w:p>
      <w:pPr>
        <w:tabs>
          <w:tab w:val="left" w:pos="4500"/>
        </w:tabs>
        <w:spacing w:line="530" w:lineRule="exact"/>
        <w:ind w:left="-170" w:leftChars="-50" w:right="-170" w:rightChars="-50" w:firstLine="600" w:firstLineChars="250"/>
        <w:rPr>
          <w:rFonts w:hint="eastAsia" w:hAnsi="宋体" w:cs="宋体"/>
          <w:sz w:val="24"/>
        </w:rPr>
      </w:pPr>
      <w:r>
        <w:rPr>
          <w:rFonts w:hint="eastAsia" w:hAnsi="宋体" w:cs="宋体"/>
          <w:sz w:val="24"/>
        </w:rPr>
        <w:t>招标代理机构名称：</w:t>
      </w:r>
      <w:r>
        <w:rPr>
          <w:rFonts w:hint="eastAsia" w:ascii="宋体" w:hAnsi="宋体" w:eastAsia="宋体" w:cs="宋体"/>
          <w:color w:val="auto"/>
          <w:sz w:val="24"/>
          <w:szCs w:val="22"/>
          <w:shd w:val="clear" w:color="auto" w:fill="FFFFFF"/>
          <w:lang w:val="en-US" w:eastAsia="zh-CN" w:bidi="ar-SA"/>
        </w:rPr>
        <w:t xml:space="preserve">许昌宏业工程招标代理有限公司 </w:t>
      </w:r>
    </w:p>
    <w:p>
      <w:pPr>
        <w:tabs>
          <w:tab w:val="left" w:pos="4500"/>
        </w:tabs>
        <w:spacing w:line="530" w:lineRule="exact"/>
        <w:ind w:left="-170" w:leftChars="-50" w:right="-170" w:rightChars="-50" w:firstLine="120" w:firstLineChars="50"/>
        <w:rPr>
          <w:rFonts w:hint="eastAsia" w:ascii="宋体" w:hAnsi="宋体" w:eastAsia="宋体" w:cs="宋体"/>
          <w:color w:val="auto"/>
          <w:sz w:val="24"/>
          <w:szCs w:val="22"/>
          <w:shd w:val="clear" w:color="auto" w:fill="FFFFFF"/>
          <w:lang w:val="en-US" w:eastAsia="zh-CN" w:bidi="ar-SA"/>
        </w:rPr>
      </w:pPr>
      <w:r>
        <w:rPr>
          <w:rFonts w:hint="eastAsia" w:hAnsi="宋体" w:cs="宋体"/>
          <w:sz w:val="24"/>
        </w:rPr>
        <w:t xml:space="preserve">    地</w:t>
      </w:r>
      <w:r>
        <w:rPr>
          <w:rFonts w:hint="eastAsia" w:hAnsi="宋体" w:cs="宋体"/>
          <w:sz w:val="24"/>
          <w:lang w:val="en-US" w:eastAsia="zh-CN"/>
        </w:rPr>
        <w:t xml:space="preserve">   </w:t>
      </w:r>
      <w:r>
        <w:rPr>
          <w:rFonts w:hint="eastAsia" w:hAnsi="宋体" w:cs="宋体"/>
          <w:sz w:val="24"/>
        </w:rPr>
        <w:t>址：</w:t>
      </w:r>
      <w:r>
        <w:rPr>
          <w:rFonts w:hint="eastAsia" w:ascii="宋体" w:hAnsi="宋体" w:eastAsia="宋体" w:cs="宋体"/>
          <w:color w:val="auto"/>
          <w:sz w:val="24"/>
          <w:szCs w:val="22"/>
          <w:shd w:val="clear" w:color="auto" w:fill="FFFFFF"/>
          <w:lang w:val="en-US" w:eastAsia="zh-CN" w:bidi="ar-SA"/>
        </w:rPr>
        <w:t>许昌市东城区创业服务中心</w:t>
      </w:r>
    </w:p>
    <w:p>
      <w:pPr>
        <w:tabs>
          <w:tab w:val="left" w:pos="4500"/>
        </w:tabs>
        <w:spacing w:line="530" w:lineRule="exact"/>
        <w:ind w:left="-170" w:leftChars="-50" w:right="-170" w:rightChars="-50" w:firstLine="120" w:firstLineChars="50"/>
        <w:rPr>
          <w:rFonts w:hint="eastAsia" w:hAnsi="宋体" w:cs="宋体"/>
          <w:sz w:val="24"/>
          <w:lang w:eastAsia="zh-CN"/>
        </w:rPr>
      </w:pPr>
      <w:r>
        <w:rPr>
          <w:rFonts w:hint="eastAsia" w:hAnsi="宋体" w:cs="宋体"/>
          <w:sz w:val="24"/>
        </w:rPr>
        <w:t xml:space="preserve">    项目负责人：张</w:t>
      </w:r>
      <w:r>
        <w:rPr>
          <w:rFonts w:hint="eastAsia" w:hAnsi="宋体" w:cs="宋体"/>
          <w:sz w:val="24"/>
          <w:lang w:eastAsia="zh-CN"/>
        </w:rPr>
        <w:t>女士</w:t>
      </w:r>
    </w:p>
    <w:p>
      <w:pPr>
        <w:tabs>
          <w:tab w:val="left" w:pos="4500"/>
        </w:tabs>
        <w:spacing w:line="530" w:lineRule="exact"/>
        <w:ind w:left="-170" w:leftChars="-50" w:right="-170" w:rightChars="-50" w:firstLine="120" w:firstLineChars="50"/>
        <w:rPr>
          <w:rFonts w:hint="eastAsia" w:hAnsi="宋体" w:cs="宋体"/>
          <w:sz w:val="24"/>
        </w:rPr>
      </w:pPr>
      <w:r>
        <w:rPr>
          <w:rFonts w:hint="eastAsia" w:hAnsi="宋体" w:cs="宋体"/>
          <w:sz w:val="24"/>
        </w:rPr>
        <w:t xml:space="preserve">    联系人：</w:t>
      </w:r>
      <w:r>
        <w:rPr>
          <w:rFonts w:hint="eastAsia" w:hAnsi="宋体" w:cs="宋体"/>
          <w:sz w:val="24"/>
          <w:lang w:eastAsia="zh-CN"/>
        </w:rPr>
        <w:t>辛</w:t>
      </w:r>
      <w:r>
        <w:rPr>
          <w:rFonts w:hint="eastAsia" w:hAnsi="宋体" w:cs="宋体"/>
          <w:sz w:val="24"/>
        </w:rPr>
        <w:t>女士</w:t>
      </w:r>
    </w:p>
    <w:p>
      <w:pPr>
        <w:tabs>
          <w:tab w:val="left" w:pos="4140"/>
          <w:tab w:val="left" w:pos="4260"/>
        </w:tabs>
        <w:spacing w:line="530" w:lineRule="exact"/>
        <w:ind w:right="-578" w:rightChars="-170" w:firstLine="240" w:firstLineChars="100"/>
        <w:rPr>
          <w:rFonts w:hint="eastAsia" w:hAnsi="宋体" w:eastAsia="宋体" w:cs="宋体"/>
          <w:sz w:val="24"/>
          <w:lang w:val="en-US" w:eastAsia="zh-CN"/>
        </w:rPr>
      </w:pPr>
      <w:r>
        <w:rPr>
          <w:rFonts w:hint="eastAsia" w:hAnsi="宋体" w:cs="宋体"/>
          <w:sz w:val="24"/>
        </w:rPr>
        <w:t xml:space="preserve">  电话：</w:t>
      </w:r>
      <w:r>
        <w:rPr>
          <w:rFonts w:hint="eastAsia" w:hAnsi="宋体" w:cs="宋体"/>
          <w:sz w:val="24"/>
          <w:lang w:val="en-US" w:eastAsia="zh-CN"/>
        </w:rPr>
        <w:t>13598978466</w:t>
      </w:r>
    </w:p>
    <w:p>
      <w:pPr>
        <w:spacing w:line="560" w:lineRule="exact"/>
        <w:ind w:firstLine="482" w:firstLineChars="201"/>
        <w:rPr>
          <w:rFonts w:hAnsi="宋体" w:cs="宋体"/>
          <w:sz w:val="24"/>
          <w:szCs w:val="24"/>
        </w:rPr>
      </w:pPr>
    </w:p>
    <w:p>
      <w:pPr>
        <w:spacing w:line="560" w:lineRule="exact"/>
        <w:ind w:firstLine="482" w:firstLineChars="201"/>
        <w:rPr>
          <w:rFonts w:hAnsi="宋体" w:cs="宋体"/>
          <w:sz w:val="24"/>
          <w:szCs w:val="24"/>
        </w:rPr>
      </w:pPr>
    </w:p>
    <w:p>
      <w:pPr>
        <w:spacing w:line="560" w:lineRule="exact"/>
        <w:ind w:firstLine="482" w:firstLineChars="201"/>
        <w:rPr>
          <w:rFonts w:hAnsi="宋体" w:cs="宋体"/>
          <w:sz w:val="24"/>
          <w:szCs w:val="24"/>
        </w:rPr>
      </w:pPr>
    </w:p>
    <w:p>
      <w:pPr>
        <w:spacing w:line="560" w:lineRule="exact"/>
        <w:jc w:val="right"/>
        <w:rPr>
          <w:rFonts w:hint="eastAsia" w:ascii="宋体" w:hAnsi="宋体" w:eastAsia="宋体" w:cs="宋体"/>
          <w:color w:val="auto"/>
          <w:sz w:val="24"/>
          <w:szCs w:val="22"/>
          <w:shd w:val="clear" w:color="auto" w:fill="FFFFFF"/>
          <w:lang w:val="en-US" w:eastAsia="zh-CN" w:bidi="ar-SA"/>
        </w:rPr>
      </w:pPr>
      <w:r>
        <w:rPr>
          <w:rFonts w:hint="eastAsia" w:ascii="宋体" w:hAnsi="宋体" w:eastAsia="宋体" w:cs="宋体"/>
          <w:color w:val="auto"/>
          <w:sz w:val="24"/>
          <w:szCs w:val="22"/>
          <w:shd w:val="clear" w:color="auto" w:fill="FFFFFF"/>
          <w:lang w:val="en-US" w:eastAsia="zh-CN" w:bidi="ar-SA"/>
        </w:rPr>
        <w:t xml:space="preserve">许昌宏业工程招标代理有限公司 </w:t>
      </w:r>
    </w:p>
    <w:p>
      <w:pPr>
        <w:spacing w:line="560" w:lineRule="exact"/>
        <w:ind w:firstLine="6480" w:firstLineChars="2700"/>
        <w:jc w:val="right"/>
        <w:rPr>
          <w:rFonts w:hAnsi="宋体"/>
          <w:b/>
          <w:sz w:val="28"/>
          <w:szCs w:val="28"/>
        </w:rPr>
      </w:pPr>
      <w:r>
        <w:rPr>
          <w:rFonts w:hint="eastAsia" w:hAnsi="宋体" w:cs="宋体"/>
          <w:sz w:val="24"/>
          <w:szCs w:val="24"/>
        </w:rPr>
        <w:t xml:space="preserve">   </w:t>
      </w:r>
      <w:r>
        <w:rPr>
          <w:rFonts w:hint="eastAsia" w:hAnsi="宋体" w:cs="宋体"/>
          <w:sz w:val="24"/>
          <w:szCs w:val="24"/>
          <w:lang w:val="en-US" w:eastAsia="zh-CN"/>
        </w:rPr>
        <w:t>2019</w:t>
      </w:r>
      <w:r>
        <w:rPr>
          <w:rFonts w:hint="eastAsia" w:hAnsi="宋体" w:cs="宋体"/>
          <w:sz w:val="24"/>
          <w:szCs w:val="24"/>
        </w:rPr>
        <w:t>年</w:t>
      </w:r>
      <w:r>
        <w:rPr>
          <w:rFonts w:hint="eastAsia" w:hAnsi="宋体" w:cs="宋体"/>
          <w:sz w:val="24"/>
          <w:szCs w:val="24"/>
          <w:lang w:val="en-US" w:eastAsia="zh-CN"/>
        </w:rPr>
        <w:t>2</w:t>
      </w:r>
      <w:r>
        <w:rPr>
          <w:rFonts w:hint="eastAsia" w:hAnsi="宋体" w:cs="宋体"/>
          <w:sz w:val="24"/>
          <w:szCs w:val="24"/>
        </w:rPr>
        <w:t>月</w:t>
      </w:r>
      <w:r>
        <w:rPr>
          <w:rFonts w:hint="eastAsia" w:hAnsi="宋体" w:cs="宋体"/>
          <w:sz w:val="24"/>
          <w:szCs w:val="24"/>
          <w:lang w:val="en-US" w:eastAsia="zh-CN"/>
        </w:rPr>
        <w:t>15</w:t>
      </w:r>
      <w:r>
        <w:rPr>
          <w:rFonts w:hint="eastAsia" w:hAnsi="宋体" w:cs="宋体"/>
          <w:sz w:val="24"/>
          <w:szCs w:val="24"/>
        </w:rPr>
        <w:t>日</w:t>
      </w:r>
    </w:p>
    <w:p>
      <w:pPr>
        <w:spacing w:line="360" w:lineRule="auto"/>
        <w:rPr>
          <w:rFonts w:hAnsi="宋体"/>
          <w:b/>
          <w:color w:val="000000" w:themeColor="text1"/>
          <w:sz w:val="28"/>
          <w:szCs w:val="28"/>
        </w:rPr>
      </w:pPr>
    </w:p>
    <w:p>
      <w:pPr>
        <w:pStyle w:val="2"/>
        <w:rPr>
          <w:rFonts w:hAnsi="宋体"/>
          <w:b/>
          <w:color w:val="000000" w:themeColor="text1"/>
          <w:sz w:val="28"/>
          <w:szCs w:val="28"/>
        </w:rPr>
      </w:pPr>
    </w:p>
    <w:p>
      <w:pPr>
        <w:pStyle w:val="2"/>
        <w:rPr>
          <w:rFonts w:hAnsi="宋体"/>
          <w:b/>
          <w:color w:val="000000" w:themeColor="text1"/>
          <w:sz w:val="28"/>
          <w:szCs w:val="28"/>
        </w:rPr>
      </w:pPr>
    </w:p>
    <w:p>
      <w:pPr>
        <w:pStyle w:val="2"/>
        <w:rPr>
          <w:rFonts w:hAnsi="宋体"/>
          <w:b/>
          <w:color w:val="000000" w:themeColor="text1"/>
          <w:sz w:val="28"/>
          <w:szCs w:val="28"/>
        </w:rPr>
      </w:pPr>
    </w:p>
    <w:p>
      <w:pPr>
        <w:pStyle w:val="2"/>
        <w:rPr>
          <w:rFonts w:hAnsi="宋体"/>
          <w:b/>
          <w:color w:val="000000" w:themeColor="text1"/>
          <w:sz w:val="28"/>
          <w:szCs w:val="28"/>
        </w:rPr>
      </w:pPr>
    </w:p>
    <w:p>
      <w:pPr>
        <w:tabs>
          <w:tab w:val="left" w:pos="7095"/>
        </w:tabs>
        <w:spacing w:line="440" w:lineRule="exact"/>
        <w:contextualSpacing/>
        <w:rPr>
          <w:rFonts w:hint="eastAsia" w:hAnsi="宋体"/>
          <w:b/>
          <w:color w:val="000000"/>
          <w:sz w:val="24"/>
          <w:szCs w:val="24"/>
        </w:rPr>
      </w:pPr>
      <w:r>
        <w:rPr>
          <w:rFonts w:hint="eastAsia" w:hAnsi="宋体"/>
          <w:b/>
          <w:color w:val="000000"/>
          <w:sz w:val="24"/>
          <w:szCs w:val="24"/>
        </w:rPr>
        <w:t>温馨提示：</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本项目为全流程电子化交易项目，请认真阅读招标文件，并注意以下事项。</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1.投标人应按招标文件规定下载、编制、提交电子投标文件。开、评标现场不接受投标人递交的电子投标文件以外的其他资料。</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2.电子文件下载、制作、提交期间和开标（电子投标文件的解密）环节，承包人须使用CA数字证书（证书须在有效期内）。</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3.电子投标文件的制作</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3</w:t>
      </w:r>
      <w:r>
        <w:rPr>
          <w:rFonts w:hint="eastAsia" w:hAnsi="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13"/>
          <w:rFonts w:hAnsi="宋体"/>
          <w:sz w:val="24"/>
          <w:szCs w:val="24"/>
        </w:rPr>
        <w:t>http://221.14.6.70:8088/ggzy/</w:t>
      </w:r>
      <w:r>
        <w:rPr>
          <w:rStyle w:val="13"/>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440" w:lineRule="exact"/>
        <w:ind w:left="170" w:leftChars="50" w:firstLine="360" w:firstLineChars="150"/>
        <w:contextualSpacing/>
        <w:rPr>
          <w:rFonts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440" w:lineRule="exact"/>
        <w:ind w:left="170" w:leftChars="50" w:firstLine="360" w:firstLineChars="150"/>
        <w:contextualSpacing/>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440" w:lineRule="exact"/>
        <w:ind w:firstLine="480" w:firstLineChars="20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”的文件用于电子投标使用，“备份文件夹”使用电子介质存储，供开标现场备用。</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4.电子投标文件的提交</w:t>
      </w:r>
    </w:p>
    <w:p>
      <w:pPr>
        <w:tabs>
          <w:tab w:val="left" w:pos="7095"/>
        </w:tabs>
        <w:spacing w:line="440" w:lineRule="exact"/>
        <w:contextualSpacing/>
        <w:rPr>
          <w:rFonts w:hAnsi="宋体"/>
          <w:color w:val="000000"/>
          <w:sz w:val="24"/>
          <w:szCs w:val="24"/>
        </w:rPr>
      </w:pPr>
      <w:r>
        <w:rPr>
          <w:rFonts w:hint="eastAsia" w:hAnsi="宋体"/>
          <w:color w:val="000000"/>
          <w:sz w:val="24"/>
          <w:szCs w:val="24"/>
        </w:rPr>
        <w:t xml:space="preserve">    </w:t>
      </w: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3"/>
          <w:rFonts w:hAnsi="宋体"/>
          <w:sz w:val="24"/>
          <w:szCs w:val="24"/>
        </w:rPr>
        <w:t>http://221.14.6.70:8088/ggzy/</w:t>
      </w:r>
      <w:r>
        <w:rPr>
          <w:rStyle w:val="13"/>
          <w:rFonts w:hAnsi="宋体"/>
          <w:sz w:val="24"/>
          <w:szCs w:val="24"/>
        </w:rPr>
        <w:fldChar w:fldCharType="end"/>
      </w:r>
      <w:r>
        <w:rPr>
          <w:rFonts w:hint="eastAsia" w:hAnsi="宋体"/>
          <w:color w:val="000000"/>
          <w:sz w:val="24"/>
          <w:szCs w:val="24"/>
        </w:rPr>
        <w:t>）。</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tabs>
          <w:tab w:val="left" w:pos="7095"/>
        </w:tabs>
        <w:spacing w:line="440" w:lineRule="exact"/>
        <w:ind w:firstLine="480" w:firstLineChars="200"/>
        <w:contextualSpacing/>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hAnsi="宋体" w:cs="宋体"/>
          <w:b/>
          <w:sz w:val="36"/>
          <w:szCs w:val="36"/>
        </w:rPr>
      </w:pPr>
      <w:r>
        <w:rPr>
          <w:rFonts w:hint="eastAsia" w:hAnsi="宋体"/>
          <w:color w:val="000000"/>
          <w:sz w:val="24"/>
          <w:szCs w:val="24"/>
        </w:rPr>
        <w:t>5.2全流程电子化交易系统如因系统异常情况无法完成，将以人工方式进行。评标委员会以评标委员会以投标人提供的电子版投标文件为依据评标。</w:t>
      </w:r>
    </w:p>
    <w:p>
      <w:pPr>
        <w:tabs>
          <w:tab w:val="left" w:pos="4140"/>
          <w:tab w:val="left" w:pos="4260"/>
        </w:tabs>
        <w:spacing w:line="360" w:lineRule="auto"/>
        <w:ind w:right="-578" w:rightChars="-170" w:firstLine="3600" w:firstLineChars="1000"/>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14"/>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条款号</w:t>
            </w:r>
          </w:p>
        </w:tc>
        <w:tc>
          <w:tcPr>
            <w:tcW w:w="2590" w:type="dxa"/>
            <w:gridSpan w:val="3"/>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招标人</w:t>
            </w:r>
          </w:p>
        </w:tc>
        <w:tc>
          <w:tcPr>
            <w:tcW w:w="6274" w:type="dxa"/>
            <w:gridSpan w:val="2"/>
            <w:vAlign w:val="top"/>
          </w:tcPr>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rPr>
              <w:t>招标人：</w:t>
            </w:r>
            <w:r>
              <w:rPr>
                <w:rFonts w:hint="eastAsia" w:hAnsi="宋体" w:eastAsia="宋体" w:cs="宋体"/>
                <w:sz w:val="24"/>
                <w:lang w:eastAsia="zh-CN"/>
              </w:rPr>
              <w:t>许昌市园林绿化管理处</w:t>
            </w:r>
          </w:p>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rPr>
              <w:t>地</w:t>
            </w:r>
            <w:r>
              <w:rPr>
                <w:rFonts w:hint="eastAsia" w:hAnsi="宋体" w:eastAsia="宋体" w:cs="宋体"/>
                <w:sz w:val="24"/>
                <w:lang w:val="en-US" w:eastAsia="zh-CN"/>
              </w:rPr>
              <w:t xml:space="preserve">  </w:t>
            </w:r>
            <w:r>
              <w:rPr>
                <w:rFonts w:hint="eastAsia" w:hAnsi="宋体" w:eastAsia="宋体" w:cs="宋体"/>
                <w:sz w:val="24"/>
              </w:rPr>
              <w:t>址：许昌市</w:t>
            </w:r>
            <w:r>
              <w:rPr>
                <w:rFonts w:hint="eastAsia" w:hAnsi="宋体" w:eastAsia="宋体" w:cs="宋体"/>
                <w:sz w:val="24"/>
                <w:lang w:eastAsia="zh-CN"/>
              </w:rPr>
              <w:t>劳动</w:t>
            </w:r>
            <w:r>
              <w:rPr>
                <w:rFonts w:hint="eastAsia" w:hAnsi="宋体" w:eastAsia="宋体" w:cs="宋体"/>
                <w:sz w:val="24"/>
              </w:rPr>
              <w:t>路</w:t>
            </w:r>
            <w:r>
              <w:rPr>
                <w:rFonts w:hint="eastAsia" w:hAnsi="宋体" w:eastAsia="宋体" w:cs="宋体"/>
                <w:sz w:val="24"/>
                <w:lang w:eastAsia="zh-CN"/>
              </w:rPr>
              <w:t>中段</w:t>
            </w:r>
          </w:p>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rPr>
              <w:t>联系人：</w:t>
            </w:r>
            <w:r>
              <w:rPr>
                <w:rFonts w:hint="eastAsia" w:hAnsi="宋体" w:eastAsia="宋体" w:cs="宋体"/>
                <w:sz w:val="24"/>
                <w:lang w:eastAsia="zh-CN"/>
              </w:rPr>
              <w:t>毕女士</w:t>
            </w:r>
          </w:p>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联系电话：</w:t>
            </w:r>
            <w:r>
              <w:rPr>
                <w:rFonts w:hint="eastAsia" w:hAnsi="宋体" w:eastAsia="宋体" w:cs="宋体"/>
                <w:sz w:val="24"/>
                <w:lang w:val="en-US" w:eastAsia="zh-CN"/>
              </w:rPr>
              <w:t xml:space="preserve">0374-2775308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招标代理机构</w:t>
            </w:r>
          </w:p>
        </w:tc>
        <w:tc>
          <w:tcPr>
            <w:tcW w:w="6274" w:type="dxa"/>
            <w:gridSpan w:val="2"/>
            <w:vAlign w:val="top"/>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招标代理机构名称：</w:t>
            </w:r>
            <w:r>
              <w:rPr>
                <w:rFonts w:hint="eastAsia" w:hAnsi="宋体" w:eastAsia="宋体" w:cs="宋体"/>
                <w:sz w:val="24"/>
                <w:lang w:val="en-US" w:eastAsia="zh-CN"/>
              </w:rPr>
              <w:t xml:space="preserve">许昌宏业工程招标代理有限公司 </w:t>
            </w:r>
          </w:p>
          <w:p>
            <w:pPr>
              <w:autoSpaceDE w:val="0"/>
              <w:autoSpaceDN w:val="0"/>
              <w:adjustRightInd w:val="0"/>
              <w:spacing w:line="420" w:lineRule="exact"/>
              <w:jc w:val="left"/>
              <w:rPr>
                <w:rFonts w:hint="eastAsia" w:hAnsi="宋体" w:eastAsia="宋体" w:cs="宋体"/>
                <w:sz w:val="24"/>
                <w:lang w:val="en-US" w:eastAsia="zh-CN"/>
              </w:rPr>
            </w:pPr>
            <w:r>
              <w:rPr>
                <w:rFonts w:hint="eastAsia" w:hAnsi="宋体" w:eastAsia="宋体" w:cs="宋体"/>
                <w:sz w:val="24"/>
              </w:rPr>
              <w:t>地址：</w:t>
            </w:r>
            <w:r>
              <w:rPr>
                <w:rFonts w:hint="eastAsia" w:hAnsi="宋体" w:eastAsia="宋体" w:cs="宋体"/>
                <w:sz w:val="24"/>
                <w:lang w:val="en-US" w:eastAsia="zh-CN"/>
              </w:rPr>
              <w:t>许昌市东城区创业服务中心</w:t>
            </w:r>
          </w:p>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rPr>
              <w:t>项目负责人：</w:t>
            </w:r>
            <w:r>
              <w:rPr>
                <w:rFonts w:hint="eastAsia" w:hAnsi="宋体" w:eastAsia="宋体" w:cs="宋体"/>
                <w:sz w:val="24"/>
                <w:lang w:eastAsia="zh-CN"/>
              </w:rPr>
              <w:t>张咏竑</w:t>
            </w:r>
            <w:bookmarkStart w:id="81" w:name="_GoBack"/>
            <w:bookmarkEnd w:id="81"/>
          </w:p>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联系人：</w:t>
            </w:r>
            <w:r>
              <w:rPr>
                <w:rFonts w:hint="eastAsia" w:hAnsi="宋体" w:eastAsia="宋体" w:cs="宋体"/>
                <w:sz w:val="24"/>
                <w:lang w:eastAsia="zh-CN"/>
              </w:rPr>
              <w:t>辛</w:t>
            </w:r>
            <w:r>
              <w:rPr>
                <w:rFonts w:hint="eastAsia" w:hAnsi="宋体" w:eastAsia="宋体" w:cs="宋体"/>
                <w:sz w:val="24"/>
              </w:rPr>
              <w:t>女士</w:t>
            </w:r>
          </w:p>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电话：</w:t>
            </w:r>
            <w:r>
              <w:rPr>
                <w:rFonts w:hint="eastAsia" w:hAnsi="宋体" w:eastAsia="宋体" w:cs="宋体"/>
                <w:sz w:val="24"/>
                <w:lang w:val="en-US" w:eastAsia="zh-CN"/>
              </w:rPr>
              <w:t>13598978466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1.1.4</w:t>
            </w:r>
          </w:p>
        </w:tc>
        <w:tc>
          <w:tcPr>
            <w:tcW w:w="2590" w:type="dxa"/>
            <w:gridSpan w:val="3"/>
            <w:vAlign w:val="center"/>
          </w:tcPr>
          <w:p>
            <w:pPr>
              <w:autoSpaceDE w:val="0"/>
              <w:autoSpaceDN w:val="0"/>
              <w:adjustRightInd w:val="0"/>
              <w:spacing w:line="420" w:lineRule="exact"/>
              <w:ind w:firstLine="720" w:firstLineChars="300"/>
              <w:rPr>
                <w:rFonts w:hAnsi="宋体" w:eastAsia="宋体" w:cs="宋体"/>
                <w:sz w:val="24"/>
              </w:rPr>
            </w:pPr>
            <w:r>
              <w:rPr>
                <w:rFonts w:hint="eastAsia" w:hAnsi="宋体" w:eastAsia="宋体" w:cs="宋体"/>
                <w:sz w:val="24"/>
              </w:rPr>
              <w:t>项目名称</w:t>
            </w:r>
          </w:p>
        </w:tc>
        <w:tc>
          <w:tcPr>
            <w:tcW w:w="6274" w:type="dxa"/>
            <w:gridSpan w:val="2"/>
            <w:vAlign w:val="center"/>
          </w:tcPr>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lang w:eastAsia="zh-CN"/>
              </w:rPr>
              <w:t>市管区域景观节点提升项目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建设地点</w:t>
            </w:r>
          </w:p>
        </w:tc>
        <w:tc>
          <w:tcPr>
            <w:tcW w:w="6274" w:type="dxa"/>
            <w:gridSpan w:val="2"/>
            <w:vAlign w:val="center"/>
          </w:tcPr>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lang w:eastAsia="zh-CN"/>
              </w:rPr>
              <w:t>位于八龙桥南侧滩地杨树林下绿地、清潩河游园南侧建安桥口绿地，文峰路翠林北路交叉口三角绿地、许都路翠林北路交叉口西南角绿地、天宝路万丰路交叉口东南角绿地、天宝路百花北路交叉口东南角绿地、文峰路文兴路交叉口三角绿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资金来源</w:t>
            </w:r>
          </w:p>
        </w:tc>
        <w:tc>
          <w:tcPr>
            <w:tcW w:w="6274" w:type="dxa"/>
            <w:gridSpan w:val="2"/>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出资比例</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资金落实情况</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4"/>
                <w:szCs w:val="24"/>
                <w:highlight w:val="yellow"/>
              </w:rPr>
            </w:pPr>
            <w:r>
              <w:rPr>
                <w:rFonts w:hint="eastAsia" w:hAnsi="宋体" w:cs="宋体"/>
                <w:sz w:val="24"/>
                <w:szCs w:val="24"/>
                <w:lang w:val="en-US" w:eastAsia="zh-CN"/>
              </w:rPr>
              <w:t>30</w:t>
            </w:r>
            <w:r>
              <w:rPr>
                <w:rFonts w:hint="eastAsia" w:hAnsi="宋体" w:cs="宋体"/>
                <w:sz w:val="24"/>
                <w:szCs w:val="24"/>
              </w:rPr>
              <w:t xml:space="preserve">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投标人资质条件</w:t>
            </w:r>
          </w:p>
        </w:tc>
        <w:tc>
          <w:tcPr>
            <w:tcW w:w="6274" w:type="dxa"/>
            <w:gridSpan w:val="2"/>
          </w:tcPr>
          <w:p>
            <w:pPr>
              <w:widowControl/>
              <w:spacing w:line="360" w:lineRule="auto"/>
              <w:ind w:firstLine="240" w:firstLineChars="100"/>
              <w:rPr>
                <w:rFonts w:hint="eastAsia" w:hAnsi="宋体" w:cs="宋体"/>
                <w:b/>
                <w:bCs/>
                <w:sz w:val="24"/>
                <w:szCs w:val="24"/>
              </w:rPr>
            </w:pPr>
            <w:r>
              <w:rPr>
                <w:rFonts w:hint="eastAsia" w:hAnsi="宋体" w:cs="宋体"/>
                <w:b/>
                <w:bCs/>
                <w:sz w:val="24"/>
                <w:szCs w:val="24"/>
              </w:rPr>
              <w:t>资质条件：</w:t>
            </w:r>
          </w:p>
          <w:p>
            <w:pPr>
              <w:autoSpaceDE w:val="0"/>
              <w:autoSpaceDN w:val="0"/>
              <w:adjustRightInd w:val="0"/>
              <w:spacing w:line="420" w:lineRule="exact"/>
              <w:jc w:val="left"/>
              <w:rPr>
                <w:rFonts w:hint="eastAsia" w:hAnsi="宋体" w:eastAsia="宋体" w:cs="宋体"/>
                <w:sz w:val="24"/>
                <w:lang w:val="en-US" w:eastAsia="zh-CN"/>
              </w:rPr>
            </w:pPr>
            <w:r>
              <w:rPr>
                <w:rFonts w:hint="eastAsia" w:hAnsi="宋体" w:eastAsia="宋体" w:cs="宋体"/>
                <w:sz w:val="24"/>
                <w:lang w:val="en-US" w:eastAsia="zh-CN"/>
              </w:rPr>
              <w:t>3.1投标人须具备独立的法人资格和有效的营业执照(经营范围须含园林绿化)，并在人员、设备、资金等方面具有相应的施工能力。</w:t>
            </w:r>
          </w:p>
          <w:p>
            <w:pPr>
              <w:autoSpaceDE w:val="0"/>
              <w:autoSpaceDN w:val="0"/>
              <w:adjustRightInd w:val="0"/>
              <w:spacing w:line="420" w:lineRule="exact"/>
              <w:jc w:val="left"/>
              <w:rPr>
                <w:rFonts w:hint="eastAsia" w:hAnsi="宋体" w:cs="宋体"/>
                <w:sz w:val="24"/>
                <w:szCs w:val="24"/>
              </w:rPr>
            </w:pPr>
            <w:r>
              <w:rPr>
                <w:rFonts w:hint="eastAsia" w:hAnsi="宋体" w:eastAsia="宋体" w:cs="宋体"/>
                <w:sz w:val="24"/>
                <w:lang w:val="en-US" w:eastAsia="zh-CN"/>
              </w:rPr>
              <w:t>3.2未被列入“信用中国”网站(</w:t>
            </w:r>
            <w:r>
              <w:rPr>
                <w:rFonts w:hint="eastAsia" w:hAnsi="宋体" w:eastAsia="宋体" w:cs="宋体"/>
                <w:sz w:val="24"/>
                <w:lang w:val="en-US" w:eastAsia="zh-CN"/>
              </w:rPr>
              <w:fldChar w:fldCharType="begin"/>
            </w:r>
            <w:r>
              <w:rPr>
                <w:rFonts w:hint="eastAsia" w:hAnsi="宋体" w:eastAsia="宋体" w:cs="宋体"/>
                <w:sz w:val="24"/>
                <w:lang w:val="en-US" w:eastAsia="zh-CN"/>
              </w:rPr>
              <w:instrText xml:space="preserve"> HYPERLINK "http://www.creditchina.gov.cn/" </w:instrText>
            </w:r>
            <w:r>
              <w:rPr>
                <w:rFonts w:hint="eastAsia" w:hAnsi="宋体" w:eastAsia="宋体" w:cs="宋体"/>
                <w:sz w:val="24"/>
                <w:lang w:val="en-US" w:eastAsia="zh-CN"/>
              </w:rPr>
              <w:fldChar w:fldCharType="separate"/>
            </w:r>
            <w:r>
              <w:rPr>
                <w:rFonts w:hint="eastAsia" w:hAnsi="宋体" w:eastAsia="宋体" w:cs="宋体"/>
                <w:sz w:val="24"/>
                <w:lang w:val="en-US" w:eastAsia="zh-CN"/>
              </w:rPr>
              <w:t>www.creditchina.gov.cn</w:t>
            </w:r>
            <w:r>
              <w:rPr>
                <w:rFonts w:hint="eastAsia" w:hAnsi="宋体" w:eastAsia="宋体" w:cs="宋体"/>
                <w:sz w:val="24"/>
                <w:lang w:val="en-US" w:eastAsia="zh-CN"/>
              </w:rPr>
              <w:fldChar w:fldCharType="end"/>
            </w:r>
            <w:r>
              <w:rPr>
                <w:rFonts w:hint="eastAsia" w:hAnsi="宋体" w:eastAsia="宋体" w:cs="宋体"/>
                <w:sz w:val="24"/>
                <w:lang w:val="en-US" w:eastAsia="zh-CN"/>
              </w:rPr>
              <w:t>)失信被执行人名单及未被列入“国家企业信用公示系统”网站（</w:t>
            </w:r>
            <w:r>
              <w:rPr>
                <w:rFonts w:hint="eastAsia" w:hAnsi="宋体" w:eastAsia="宋体" w:cs="宋体"/>
                <w:sz w:val="24"/>
                <w:lang w:val="en-US" w:eastAsia="zh-CN"/>
              </w:rPr>
              <w:fldChar w:fldCharType="begin"/>
            </w:r>
            <w:r>
              <w:rPr>
                <w:rFonts w:hint="eastAsia" w:hAnsi="宋体" w:eastAsia="宋体" w:cs="宋体"/>
                <w:sz w:val="24"/>
                <w:lang w:val="en-US" w:eastAsia="zh-CN"/>
              </w:rPr>
              <w:instrText xml:space="preserve"> HYPERLINK "http://www.gsxt.gov.cn/" </w:instrText>
            </w:r>
            <w:r>
              <w:rPr>
                <w:rFonts w:hint="eastAsia" w:hAnsi="宋体" w:eastAsia="宋体" w:cs="宋体"/>
                <w:sz w:val="24"/>
                <w:lang w:val="en-US" w:eastAsia="zh-CN"/>
              </w:rPr>
              <w:fldChar w:fldCharType="separate"/>
            </w:r>
            <w:r>
              <w:rPr>
                <w:rFonts w:hint="eastAsia" w:hAnsi="宋体" w:eastAsia="宋体" w:cs="宋体"/>
                <w:sz w:val="24"/>
                <w:lang w:val="en-US" w:eastAsia="zh-CN"/>
              </w:rPr>
              <w:t>www.gsxt.gov.cn</w:t>
            </w:r>
            <w:r>
              <w:rPr>
                <w:rFonts w:hint="eastAsia" w:hAnsi="宋体" w:eastAsia="宋体" w:cs="宋体"/>
                <w:sz w:val="24"/>
                <w:lang w:val="en-US" w:eastAsia="zh-CN"/>
              </w:rPr>
              <w:fldChar w:fldCharType="end"/>
            </w:r>
            <w:r>
              <w:rPr>
                <w:rFonts w:hint="eastAsia" w:hAnsi="宋体" w:eastAsia="宋体" w:cs="宋体"/>
                <w:sz w:val="24"/>
                <w:lang w:val="en-US" w:eastAsia="zh-CN"/>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是否接受联合体投标</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1.9.1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踏勘现场</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投标预备会</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1.10.2</w:t>
            </w:r>
          </w:p>
        </w:tc>
        <w:tc>
          <w:tcPr>
            <w:tcW w:w="2590" w:type="dxa"/>
            <w:gridSpan w:val="3"/>
            <w:vAlign w:val="center"/>
          </w:tcPr>
          <w:p>
            <w:pPr>
              <w:autoSpaceDE w:val="0"/>
              <w:autoSpaceDN w:val="0"/>
              <w:adjustRightInd w:val="0"/>
              <w:spacing w:line="360" w:lineRule="exact"/>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360" w:lineRule="exact"/>
              <w:jc w:val="center"/>
              <w:rPr>
                <w:rFonts w:hAnsi="宋体" w:eastAsia="宋体" w:cs="宋体"/>
                <w:sz w:val="24"/>
              </w:rPr>
            </w:pPr>
            <w:r>
              <w:rPr>
                <w:rFonts w:hint="eastAsia" w:hAnsi="宋体" w:eastAsia="宋体" w:cs="宋体"/>
                <w:sz w:val="24"/>
              </w:rPr>
              <w:t>截止时间</w:t>
            </w:r>
          </w:p>
        </w:tc>
        <w:tc>
          <w:tcPr>
            <w:tcW w:w="6274" w:type="dxa"/>
            <w:gridSpan w:val="2"/>
            <w:vAlign w:val="center"/>
          </w:tcPr>
          <w:p>
            <w:pPr>
              <w:rPr>
                <w:rFonts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sz w:val="24"/>
              </w:rPr>
            </w:pPr>
            <w:r>
              <w:rPr>
                <w:rFonts w:hint="eastAsia" w:hAnsi="宋体" w:eastAsia="宋体" w:cs="宋体"/>
                <w:sz w:val="24"/>
              </w:rPr>
              <w:t>1.10.3</w:t>
            </w:r>
          </w:p>
        </w:tc>
        <w:tc>
          <w:tcPr>
            <w:tcW w:w="2590" w:type="dxa"/>
            <w:gridSpan w:val="3"/>
            <w:vAlign w:val="center"/>
          </w:tcPr>
          <w:p>
            <w:pPr>
              <w:jc w:val="center"/>
              <w:rPr>
                <w:rFonts w:hAnsi="宋体" w:eastAsia="宋体" w:cs="宋体"/>
                <w:sz w:val="24"/>
              </w:rPr>
            </w:pPr>
            <w:r>
              <w:rPr>
                <w:rFonts w:hint="eastAsia" w:hAnsi="宋体" w:eastAsia="宋体" w:cs="宋体"/>
                <w:sz w:val="24"/>
              </w:rPr>
              <w:t>招标人澄清的时间</w:t>
            </w:r>
          </w:p>
        </w:tc>
        <w:tc>
          <w:tcPr>
            <w:tcW w:w="6274" w:type="dxa"/>
            <w:gridSpan w:val="2"/>
            <w:vAlign w:val="center"/>
          </w:tcPr>
          <w:p>
            <w:pPr>
              <w:rPr>
                <w:rFonts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分包</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偏离</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eastAsia="宋体" w:cs="宋体"/>
                <w:sz w:val="24"/>
              </w:rPr>
            </w:pPr>
            <w:r>
              <w:rPr>
                <w:rFonts w:hint="eastAsia" w:hAnsi="宋体" w:eastAsia="宋体" w:cs="宋体"/>
                <w:sz w:val="24"/>
              </w:rPr>
              <w:t>招标文件及图纸的</w:t>
            </w:r>
          </w:p>
          <w:p>
            <w:pPr>
              <w:autoSpaceDE w:val="0"/>
              <w:autoSpaceDN w:val="0"/>
              <w:adjustRightInd w:val="0"/>
              <w:spacing w:line="340" w:lineRule="exact"/>
              <w:jc w:val="center"/>
              <w:rPr>
                <w:rFonts w:hAnsi="宋体" w:eastAsia="宋体" w:cs="宋体"/>
                <w:sz w:val="24"/>
              </w:rPr>
            </w:pPr>
            <w:r>
              <w:rPr>
                <w:rFonts w:hint="eastAsia" w:hAnsi="宋体" w:eastAsia="宋体" w:cs="宋体"/>
                <w:sz w:val="24"/>
              </w:rPr>
              <w:t>获取</w:t>
            </w:r>
          </w:p>
        </w:tc>
        <w:tc>
          <w:tcPr>
            <w:tcW w:w="6274" w:type="dxa"/>
            <w:gridSpan w:val="2"/>
          </w:tcPr>
          <w:p>
            <w:pPr>
              <w:autoSpaceDE w:val="0"/>
              <w:autoSpaceDN w:val="0"/>
              <w:adjustRightInd w:val="0"/>
              <w:spacing w:line="340" w:lineRule="exact"/>
              <w:jc w:val="left"/>
              <w:rPr>
                <w:rFonts w:hAnsi="宋体" w:eastAsia="宋体" w:cs="宋体"/>
                <w:sz w:val="24"/>
              </w:rPr>
            </w:pPr>
            <w:r>
              <w:rPr>
                <w:rFonts w:hint="eastAsia" w:hAnsi="宋体" w:eastAsia="宋体" w:cs="宋体"/>
                <w:sz w:val="24"/>
              </w:rPr>
              <w:t>招标文件和工程量清单的获取：投标人于投标文件递交截止时间前均可登录【全国公共资源交易平台(河南省▪许昌市)】（http://www.xcggzy.gov.cn/），通过“投标人/供应商登录”后自行下载。</w:t>
            </w:r>
          </w:p>
          <w:p>
            <w:pPr>
              <w:autoSpaceDE w:val="0"/>
              <w:autoSpaceDN w:val="0"/>
              <w:adjustRightInd w:val="0"/>
              <w:spacing w:line="340" w:lineRule="exact"/>
              <w:jc w:val="left"/>
              <w:rPr>
                <w:rFonts w:hint="eastAsia" w:eastAsia="宋体"/>
                <w:lang w:val="en-US" w:eastAsia="zh-CN"/>
              </w:rPr>
            </w:pPr>
            <w:r>
              <w:rPr>
                <w:rFonts w:hint="eastAsia" w:hAnsi="宋体" w:eastAsia="宋体" w:cs="宋体"/>
                <w:sz w:val="24"/>
              </w:rPr>
              <w:t>图纸下载地址：https://pan.baidu.com/s/1x290PRi8yT423wxP_vKTKQ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2.1.1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构成招标文件的其他材料</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投标截止时间</w:t>
            </w:r>
          </w:p>
        </w:tc>
        <w:tc>
          <w:tcPr>
            <w:tcW w:w="6274" w:type="dxa"/>
            <w:gridSpan w:val="2"/>
          </w:tcPr>
          <w:p>
            <w:pPr>
              <w:autoSpaceDE w:val="0"/>
              <w:autoSpaceDN w:val="0"/>
              <w:adjustRightInd w:val="0"/>
              <w:spacing w:line="360" w:lineRule="auto"/>
              <w:rPr>
                <w:rFonts w:hAnsi="宋体" w:eastAsia="宋体" w:cs="宋体"/>
                <w:sz w:val="24"/>
              </w:rPr>
            </w:pPr>
            <w:r>
              <w:rPr>
                <w:rFonts w:hint="eastAsia" w:hAnsi="宋体" w:eastAsia="宋体" w:cs="宋体"/>
                <w:sz w:val="24"/>
              </w:rPr>
              <w:t>201</w:t>
            </w:r>
            <w:r>
              <w:rPr>
                <w:rFonts w:hint="eastAsia" w:hAnsi="宋体" w:eastAsia="宋体" w:cs="宋体"/>
                <w:sz w:val="24"/>
                <w:lang w:val="en-US" w:eastAsia="zh-CN"/>
              </w:rPr>
              <w:t xml:space="preserve">9 </w:t>
            </w:r>
            <w:r>
              <w:rPr>
                <w:rFonts w:hint="eastAsia" w:hAnsi="宋体" w:eastAsia="宋体" w:cs="宋体"/>
                <w:sz w:val="24"/>
              </w:rPr>
              <w:t>年</w:t>
            </w:r>
            <w:r>
              <w:rPr>
                <w:rFonts w:hint="eastAsia" w:hAnsi="宋体" w:eastAsia="宋体" w:cs="宋体"/>
                <w:sz w:val="24"/>
                <w:lang w:val="en-US" w:eastAsia="zh-CN"/>
              </w:rPr>
              <w:t xml:space="preserve"> 3 </w:t>
            </w:r>
            <w:r>
              <w:rPr>
                <w:rFonts w:hint="eastAsia" w:hAnsi="宋体" w:eastAsia="宋体" w:cs="宋体"/>
                <w:sz w:val="24"/>
              </w:rPr>
              <w:t>月</w:t>
            </w:r>
            <w:r>
              <w:rPr>
                <w:rFonts w:hint="eastAsia" w:hAnsi="宋体" w:eastAsia="宋体" w:cs="宋体"/>
                <w:sz w:val="24"/>
                <w:lang w:val="en-US" w:eastAsia="zh-CN"/>
              </w:rPr>
              <w:t xml:space="preserve"> 8 </w:t>
            </w:r>
            <w:r>
              <w:rPr>
                <w:rFonts w:hint="eastAsia" w:hAnsi="宋体" w:eastAsia="宋体" w:cs="宋体"/>
                <w:sz w:val="24"/>
              </w:rPr>
              <w:t>日</w:t>
            </w:r>
            <w:r>
              <w:rPr>
                <w:rFonts w:hint="eastAsia" w:hAnsi="宋体" w:eastAsia="宋体" w:cs="宋体"/>
                <w:sz w:val="24"/>
                <w:lang w:val="en-US" w:eastAsia="zh-CN"/>
              </w:rPr>
              <w:t xml:space="preserve"> 09 </w:t>
            </w:r>
            <w:r>
              <w:rPr>
                <w:rFonts w:hint="eastAsia" w:hAnsi="宋体" w:eastAsia="宋体" w:cs="宋体"/>
                <w:sz w:val="24"/>
              </w:rPr>
              <w:t>时</w:t>
            </w:r>
            <w:r>
              <w:rPr>
                <w:rFonts w:hint="eastAsia" w:hAnsi="宋体" w:eastAsia="宋体" w:cs="宋体"/>
                <w:sz w:val="24"/>
                <w:lang w:val="en-US" w:eastAsia="zh-CN"/>
              </w:rPr>
              <w:t xml:space="preserve"> 30 </w:t>
            </w:r>
            <w:r>
              <w:rPr>
                <w:rFonts w:hint="eastAsia" w:hAnsi="宋体" w:eastAsia="宋体" w:cs="宋体"/>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00" w:lineRule="exact"/>
              <w:jc w:val="center"/>
              <w:rPr>
                <w:rFonts w:hAnsi="宋体" w:eastAsia="宋体" w:cs="宋体"/>
                <w:sz w:val="24"/>
              </w:rPr>
            </w:pPr>
            <w:r>
              <w:rPr>
                <w:rFonts w:hint="eastAsia" w:hAnsi="宋体" w:eastAsia="宋体" w:cs="宋体"/>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投标有效期</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360" w:lineRule="auto"/>
              <w:rPr>
                <w:rFonts w:hAnsi="宋体" w:eastAsia="宋体" w:cs="宋体"/>
                <w:sz w:val="24"/>
              </w:rPr>
            </w:pPr>
            <w:r>
              <w:rPr>
                <w:rFonts w:hint="eastAsia" w:hAnsi="宋体" w:eastAsia="宋体" w:cs="宋体"/>
                <w:sz w:val="24"/>
              </w:rPr>
              <w:t xml:space="preserve">2、基本户备案流程： </w:t>
            </w:r>
          </w:p>
          <w:p>
            <w:pPr>
              <w:autoSpaceDE w:val="0"/>
              <w:autoSpaceDN w:val="0"/>
              <w:adjustRightInd w:val="0"/>
              <w:spacing w:line="360" w:lineRule="auto"/>
              <w:rPr>
                <w:rFonts w:hAnsi="宋体" w:eastAsia="宋体" w:cs="宋体"/>
                <w:sz w:val="24"/>
              </w:rPr>
            </w:pPr>
            <w:r>
              <w:rPr>
                <w:rFonts w:hint="eastAsia" w:hAnsi="宋体" w:eastAsia="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rPr>
                <w:rFonts w:hAnsi="宋体" w:eastAsia="宋体" w:cs="宋体"/>
                <w:sz w:val="24"/>
              </w:rPr>
            </w:pPr>
            <w:r>
              <w:rPr>
                <w:rFonts w:hint="eastAsia" w:hAnsi="宋体" w:eastAsia="宋体" w:cs="宋体"/>
                <w:sz w:val="24"/>
              </w:rPr>
              <w:t>3、特殊情况处理：</w:t>
            </w:r>
          </w:p>
          <w:p>
            <w:pPr>
              <w:autoSpaceDE w:val="0"/>
              <w:autoSpaceDN w:val="0"/>
              <w:adjustRightInd w:val="0"/>
              <w:spacing w:line="360" w:lineRule="auto"/>
              <w:rPr>
                <w:rFonts w:hAnsi="宋体" w:eastAsia="宋体" w:cs="宋体"/>
                <w:sz w:val="24"/>
              </w:rPr>
            </w:pPr>
            <w:r>
              <w:rPr>
                <w:rFonts w:hint="eastAsia" w:hAnsi="宋体" w:eastAsia="宋体" w:cs="宋体"/>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360" w:lineRule="auto"/>
              <w:rPr>
                <w:rFonts w:hAnsi="宋体" w:eastAsia="宋体" w:cs="宋体"/>
                <w:sz w:val="24"/>
              </w:rPr>
            </w:pPr>
            <w:r>
              <w:rPr>
                <w:rFonts w:hint="eastAsia" w:hAnsi="宋体" w:eastAsia="宋体" w:cs="宋体"/>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bookmarkStart w:id="2" w:name="OLE_LINK4" w:colFirst="0" w:colLast="2"/>
            <w:bookmarkStart w:id="3" w:name="OLE_LINK3" w:colFirst="0" w:colLast="2"/>
            <w:bookmarkStart w:id="4" w:name="_Hlk424659721"/>
            <w:r>
              <w:rPr>
                <w:rFonts w:hint="eastAsia" w:hAnsi="宋体" w:eastAsia="宋体" w:cs="宋体"/>
                <w:sz w:val="24"/>
              </w:rPr>
              <w:t>3.4.2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投标保证金递交截止时间：</w:t>
            </w:r>
            <w:r>
              <w:rPr>
                <w:rFonts w:hint="eastAsia" w:hAnsi="宋体" w:eastAsia="宋体" w:cs="宋体"/>
                <w:b/>
                <w:sz w:val="24"/>
              </w:rPr>
              <w:t>201</w:t>
            </w:r>
            <w:r>
              <w:rPr>
                <w:rFonts w:hint="eastAsia" w:hAnsi="宋体" w:eastAsia="宋体" w:cs="宋体"/>
                <w:b/>
                <w:sz w:val="24"/>
                <w:lang w:val="en-US" w:eastAsia="zh-CN"/>
              </w:rPr>
              <w:t>9</w:t>
            </w:r>
            <w:r>
              <w:rPr>
                <w:rFonts w:hint="eastAsia" w:hAnsi="宋体" w:eastAsia="宋体" w:cs="宋体"/>
                <w:b/>
                <w:sz w:val="24"/>
              </w:rPr>
              <w:t>年</w:t>
            </w:r>
            <w:r>
              <w:rPr>
                <w:rFonts w:hint="eastAsia" w:hAnsi="宋体" w:eastAsia="宋体" w:cs="宋体"/>
                <w:b/>
                <w:sz w:val="24"/>
                <w:lang w:val="en-US" w:eastAsia="zh-CN"/>
              </w:rPr>
              <w:t>3</w:t>
            </w:r>
            <w:r>
              <w:rPr>
                <w:rFonts w:hint="eastAsia" w:hAnsi="宋体" w:eastAsia="宋体" w:cs="宋体"/>
                <w:b/>
                <w:sz w:val="24"/>
              </w:rPr>
              <w:t>月</w:t>
            </w:r>
            <w:r>
              <w:rPr>
                <w:rFonts w:hint="eastAsia" w:hAnsi="宋体" w:eastAsia="宋体" w:cs="宋体"/>
                <w:b/>
                <w:sz w:val="24"/>
                <w:lang w:val="en-US" w:eastAsia="zh-CN"/>
              </w:rPr>
              <w:t>8</w:t>
            </w:r>
            <w:r>
              <w:rPr>
                <w:rFonts w:hint="eastAsia" w:hAnsi="宋体" w:eastAsia="宋体" w:cs="宋体"/>
                <w:b/>
                <w:sz w:val="24"/>
              </w:rPr>
              <w:t>日</w:t>
            </w:r>
            <w:r>
              <w:rPr>
                <w:rFonts w:hint="eastAsia" w:hAnsi="宋体" w:eastAsia="宋体" w:cs="宋体"/>
                <w:b/>
                <w:sz w:val="24"/>
                <w:lang w:val="en-US" w:eastAsia="zh-CN"/>
              </w:rPr>
              <w:t>09</w:t>
            </w:r>
            <w:r>
              <w:rPr>
                <w:rFonts w:hint="eastAsia" w:hAnsi="宋体" w:eastAsia="宋体" w:cs="宋体"/>
                <w:b/>
                <w:sz w:val="24"/>
              </w:rPr>
              <w:t>时</w:t>
            </w:r>
            <w:r>
              <w:rPr>
                <w:rFonts w:hint="eastAsia" w:hAnsi="宋体" w:eastAsia="宋体" w:cs="宋体"/>
                <w:b/>
                <w:sz w:val="24"/>
                <w:lang w:val="en-US" w:eastAsia="zh-CN"/>
              </w:rPr>
              <w:t>30</w:t>
            </w:r>
            <w:r>
              <w:rPr>
                <w:rFonts w:hint="eastAsia" w:hAnsi="宋体" w:eastAsia="宋体" w:cs="宋体"/>
                <w:b/>
                <w:sz w:val="24"/>
              </w:rPr>
              <w:t>分</w:t>
            </w:r>
            <w:r>
              <w:rPr>
                <w:rFonts w:hint="eastAsia" w:hAnsi="宋体" w:eastAsia="宋体" w:cs="宋体"/>
                <w:sz w:val="24"/>
              </w:rPr>
              <w:t>。</w:t>
            </w:r>
          </w:p>
          <w:p>
            <w:pPr>
              <w:autoSpaceDE w:val="0"/>
              <w:autoSpaceDN w:val="0"/>
              <w:adjustRightInd w:val="0"/>
              <w:spacing w:line="360" w:lineRule="auto"/>
              <w:ind w:firstLine="480" w:firstLineChars="200"/>
              <w:jc w:val="left"/>
              <w:rPr>
                <w:rFonts w:hAnsi="宋体" w:eastAsia="宋体" w:cs="宋体"/>
                <w:b/>
                <w:bCs/>
                <w:sz w:val="24"/>
              </w:rPr>
            </w:pPr>
            <w:r>
              <w:rPr>
                <w:rFonts w:hint="eastAsia" w:hAnsi="宋体" w:eastAsia="宋体" w:cs="宋体"/>
                <w:b/>
                <w:bCs/>
                <w:sz w:val="24"/>
              </w:rPr>
              <w:t>金额：</w:t>
            </w:r>
            <w:r>
              <w:rPr>
                <w:rFonts w:hint="eastAsia" w:hAnsi="宋体" w:eastAsia="宋体" w:cs="宋体"/>
                <w:b/>
                <w:bCs/>
                <w:sz w:val="24"/>
                <w:lang w:val="en-US" w:eastAsia="zh-CN"/>
              </w:rPr>
              <w:t>肆万元整</w:t>
            </w:r>
            <w:r>
              <w:rPr>
                <w:rFonts w:hint="eastAsia" w:hAnsi="宋体" w:eastAsia="宋体" w:cs="宋体"/>
                <w:b/>
                <w:bCs/>
                <w:sz w:val="24"/>
              </w:rPr>
              <w:t>（</w:t>
            </w:r>
            <w:r>
              <w:rPr>
                <w:rFonts w:hAnsi="宋体" w:eastAsia="宋体" w:cs="宋体"/>
                <w:b/>
                <w:bCs/>
                <w:sz w:val="24"/>
              </w:rPr>
              <w:t>¥</w:t>
            </w:r>
            <w:r>
              <w:rPr>
                <w:rFonts w:hint="eastAsia" w:hAnsi="宋体" w:eastAsia="宋体" w:cs="宋体"/>
                <w:b/>
                <w:bCs/>
                <w:sz w:val="24"/>
                <w:lang w:val="en-US" w:eastAsia="zh-CN"/>
              </w:rPr>
              <w:t>40000</w:t>
            </w:r>
            <w:r>
              <w:rPr>
                <w:rFonts w:hint="eastAsia" w:hAnsi="宋体" w:eastAsia="宋体" w:cs="宋体"/>
                <w:b/>
                <w:bCs/>
                <w:sz w:val="24"/>
              </w:rPr>
              <w:t>.00元）</w:t>
            </w:r>
          </w:p>
          <w:p>
            <w:pPr>
              <w:autoSpaceDE w:val="0"/>
              <w:autoSpaceDN w:val="0"/>
              <w:adjustRightInd w:val="0"/>
              <w:spacing w:line="360" w:lineRule="auto"/>
              <w:rPr>
                <w:rFonts w:hAnsi="宋体" w:cs="宋体"/>
                <w:sz w:val="24"/>
                <w:lang w:val="zh-CN"/>
              </w:rPr>
            </w:pPr>
            <w:r>
              <w:rPr>
                <w:rFonts w:hint="eastAsia" w:hAnsi="宋体" w:eastAsia="宋体" w:cs="宋体"/>
                <w:b/>
                <w:bCs/>
                <w:sz w:val="24"/>
              </w:rPr>
              <w:t xml:space="preserve"> </w:t>
            </w: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rPr>
                <w:rFonts w:hAnsi="宋体" w:cs="宋体"/>
                <w:sz w:val="24"/>
                <w:lang w:val="zh-CN"/>
              </w:rPr>
            </w:pPr>
            <w:r>
              <w:rPr>
                <w:rFonts w:hint="eastAsia" w:hAnsi="宋体" w:cs="宋体"/>
                <w:sz w:val="24"/>
                <w:lang w:val="zh-CN"/>
              </w:rPr>
              <w:t>2、投标保证金缴纳方式：</w:t>
            </w:r>
          </w:p>
          <w:p>
            <w:pPr>
              <w:autoSpaceDE w:val="0"/>
              <w:autoSpaceDN w:val="0"/>
              <w:adjustRightInd w:val="0"/>
              <w:spacing w:line="360" w:lineRule="auto"/>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60" w:lineRule="auto"/>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60" w:lineRule="auto"/>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60" w:lineRule="auto"/>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60" w:lineRule="auto"/>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60" w:lineRule="auto"/>
              <w:rPr>
                <w:rFonts w:hAnsi="宋体" w:cs="宋体"/>
                <w:sz w:val="24"/>
              </w:rPr>
            </w:pPr>
            <w:r>
              <w:rPr>
                <w:rFonts w:hint="eastAsia" w:hAnsi="宋体" w:cs="宋体"/>
                <w:sz w:val="24"/>
              </w:rPr>
              <w:t>(1)投标保证金未从投标人的基本账户转出；</w:t>
            </w:r>
          </w:p>
          <w:p>
            <w:pPr>
              <w:autoSpaceDE w:val="0"/>
              <w:autoSpaceDN w:val="0"/>
              <w:adjustRightInd w:val="0"/>
              <w:spacing w:line="360" w:lineRule="auto"/>
              <w:rPr>
                <w:rFonts w:hAnsi="宋体" w:cs="宋体"/>
                <w:sz w:val="24"/>
              </w:rPr>
            </w:pPr>
            <w:r>
              <w:rPr>
                <w:rFonts w:hint="eastAsia" w:hAnsi="宋体" w:cs="宋体"/>
                <w:sz w:val="24"/>
              </w:rPr>
              <w:t>(2)投标保证金未按照招标文件划分的标段转账。</w:t>
            </w:r>
          </w:p>
          <w:p>
            <w:pPr>
              <w:autoSpaceDE w:val="0"/>
              <w:autoSpaceDN w:val="0"/>
              <w:adjustRightInd w:val="0"/>
              <w:spacing w:line="360" w:lineRule="auto"/>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360" w:lineRule="auto"/>
              <w:jc w:val="left"/>
              <w:rPr>
                <w:rFonts w:hAnsi="宋体" w:eastAsia="宋体" w:cs="宋体"/>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lang w:val="zh-CN"/>
              </w:rPr>
              <w:t>。</w:t>
            </w:r>
            <w:r>
              <w:rPr>
                <w:rFonts w:hint="eastAsia" w:hAnsi="宋体" w:cs="宋体"/>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3.5.2</w:t>
            </w:r>
          </w:p>
        </w:tc>
        <w:tc>
          <w:tcPr>
            <w:tcW w:w="2590" w:type="dxa"/>
            <w:gridSpan w:val="3"/>
            <w:vAlign w:val="center"/>
          </w:tcPr>
          <w:p>
            <w:pPr>
              <w:jc w:val="center"/>
              <w:rPr>
                <w:rFonts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szCs w:val="21"/>
              </w:rPr>
            </w:pPr>
            <w:r>
              <w:rPr>
                <w:rFonts w:hint="eastAsia" w:hAnsi="宋体" w:eastAsia="宋体" w:cs="宋体"/>
                <w:sz w:val="24"/>
              </w:rPr>
              <w:t>近年，指</w:t>
            </w:r>
            <w:r>
              <w:rPr>
                <w:rFonts w:hint="eastAsia" w:hAnsi="宋体" w:eastAsia="宋体" w:cs="宋体"/>
                <w:sz w:val="24"/>
                <w:szCs w:val="24"/>
              </w:rPr>
              <w:t>2015、2016、2017</w:t>
            </w:r>
            <w:r>
              <w:rPr>
                <w:rFonts w:hint="eastAsia" w:hAnsi="宋体" w:eastAsia="宋体" w:cs="宋体"/>
                <w:sz w:val="24"/>
              </w:rPr>
              <w:t>年。（若公司成立未满三年，需提供自成立起至2017年度财务状况）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近年，指 201</w:t>
            </w:r>
            <w:r>
              <w:rPr>
                <w:rFonts w:hint="eastAsia" w:hAnsi="宋体" w:eastAsia="宋体" w:cs="宋体"/>
                <w:sz w:val="24"/>
                <w:lang w:val="en-US" w:eastAsia="zh-CN"/>
              </w:rPr>
              <w:t>6</w:t>
            </w:r>
            <w:r>
              <w:rPr>
                <w:rFonts w:hint="eastAsia" w:hAnsi="宋体" w:eastAsia="宋体" w:cs="宋体"/>
                <w:sz w:val="24"/>
              </w:rPr>
              <w:t>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近年发生的诉讼</w:t>
            </w:r>
          </w:p>
          <w:p>
            <w:pPr>
              <w:autoSpaceDE w:val="0"/>
              <w:autoSpaceDN w:val="0"/>
              <w:adjustRightInd w:val="0"/>
              <w:jc w:val="center"/>
              <w:rPr>
                <w:rFonts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签字或盖章要求</w:t>
            </w:r>
          </w:p>
        </w:tc>
        <w:tc>
          <w:tcPr>
            <w:tcW w:w="6274" w:type="dxa"/>
            <w:gridSpan w:val="2"/>
            <w:vAlign w:val="center"/>
          </w:tcPr>
          <w:p>
            <w:pPr>
              <w:spacing w:line="360" w:lineRule="auto"/>
              <w:rPr>
                <w:rFonts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1、电子投标文件</w:t>
            </w:r>
          </w:p>
          <w:p>
            <w:pPr>
              <w:autoSpaceDE w:val="0"/>
              <w:autoSpaceDN w:val="0"/>
              <w:adjustRightInd w:val="0"/>
              <w:spacing w:line="360" w:lineRule="auto"/>
              <w:rPr>
                <w:rFonts w:hAnsi="宋体" w:eastAsia="宋体" w:cs="宋体"/>
                <w:sz w:val="24"/>
              </w:rPr>
            </w:pPr>
            <w:r>
              <w:rPr>
                <w:rFonts w:hint="eastAsia" w:hAnsi="宋体" w:eastAsia="宋体" w:cs="宋体"/>
                <w:sz w:val="24"/>
              </w:rPr>
              <w:t>（1）成功上传至【全国公共资源交易平台（河南省·许昌市）】公共资源交易系统电子投标文件1份</w:t>
            </w:r>
            <w:r>
              <w:rPr>
                <w:rFonts w:hint="eastAsia" w:hAnsi="宋体" w:eastAsia="宋体" w:cs="宋体"/>
                <w:sz w:val="24"/>
                <w:szCs w:val="20"/>
              </w:rPr>
              <w:t>（文件格式为：XX公司XXX项目编号.file）</w:t>
            </w:r>
            <w:r>
              <w:rPr>
                <w:rFonts w:hint="eastAsia" w:hAnsi="宋体" w:eastAsia="宋体" w:cs="宋体"/>
                <w:sz w:val="24"/>
              </w:rPr>
              <w:t>。</w:t>
            </w:r>
          </w:p>
          <w:p>
            <w:pPr>
              <w:autoSpaceDE w:val="0"/>
              <w:autoSpaceDN w:val="0"/>
              <w:adjustRightInd w:val="0"/>
              <w:spacing w:line="360" w:lineRule="auto"/>
              <w:rPr>
                <w:rFonts w:hAnsi="宋体" w:eastAsia="宋体" w:cs="宋体"/>
                <w:sz w:val="24"/>
              </w:rPr>
            </w:pPr>
            <w:r>
              <w:rPr>
                <w:rFonts w:hint="eastAsia" w:hAnsi="宋体" w:eastAsia="宋体" w:cs="宋体"/>
                <w:sz w:val="24"/>
              </w:rPr>
              <w:t>（2）使用电子介质存储的投标文件1份</w:t>
            </w:r>
            <w:r>
              <w:rPr>
                <w:rFonts w:hint="eastAsia" w:hAnsi="宋体" w:eastAsia="宋体"/>
                <w:sz w:val="24"/>
                <w:szCs w:val="24"/>
              </w:rPr>
              <w:t>文件格式为：xxx公司XXX（项目编号）.bin）</w:t>
            </w:r>
            <w:r>
              <w:rPr>
                <w:rFonts w:hint="eastAsia" w:hAnsi="宋体" w:eastAsia="宋体" w:cs="宋体"/>
                <w:sz w:val="24"/>
              </w:rPr>
              <w:t>。</w:t>
            </w:r>
          </w:p>
          <w:p>
            <w:pPr>
              <w:spacing w:line="276" w:lineRule="auto"/>
              <w:rPr>
                <w:rFonts w:hAnsi="宋体" w:eastAsia="宋体" w:cs="宋体"/>
                <w:color w:val="4F81BD" w:themeColor="accent1"/>
                <w:sz w:val="24"/>
              </w:rPr>
            </w:pPr>
            <w:r>
              <w:rPr>
                <w:rFonts w:hint="eastAsia" w:hAnsi="宋体" w:eastAsia="宋体" w:cs="宋体"/>
                <w:sz w:val="24"/>
              </w:rPr>
              <w:t>2、电子投标文件和使用</w:t>
            </w:r>
            <w:r>
              <w:rPr>
                <w:rFonts w:hint="eastAsia" w:hAnsi="宋体" w:cs="宋体"/>
                <w:sz w:val="24"/>
              </w:rPr>
              <w:t>电子介质存储的承包文件的内容、格式、水印码、</w:t>
            </w:r>
            <w:r>
              <w:rPr>
                <w:rFonts w:hint="eastAsia" w:hAnsi="宋体" w:cs="宋体"/>
                <w:b/>
                <w:sz w:val="24"/>
              </w:rPr>
              <w:t>电子签章</w:t>
            </w:r>
            <w:r>
              <w:rPr>
                <w:rFonts w:hint="eastAsia" w:hAnsi="宋体" w:cs="宋体"/>
                <w:sz w:val="24"/>
              </w:rPr>
              <w:t>应一致。</w:t>
            </w:r>
          </w:p>
          <w:p>
            <w:pPr>
              <w:spacing w:line="360" w:lineRule="auto"/>
              <w:rPr>
                <w:rFonts w:hAnsi="宋体" w:eastAsia="宋体" w:cs="宋体"/>
                <w:sz w:val="24"/>
              </w:rPr>
            </w:pPr>
            <w:r>
              <w:rPr>
                <w:rFonts w:hint="eastAsia" w:ascii="等线" w:hAnsi="等线" w:eastAsia="等线"/>
                <w:b/>
                <w:sz w:val="24"/>
                <w:szCs w:val="24"/>
              </w:rPr>
              <w:t>注:</w:t>
            </w:r>
            <w:r>
              <w:rPr>
                <w:rFonts w:hint="eastAsia" w:hAnsi="宋体"/>
                <w:b/>
                <w:sz w:val="24"/>
                <w:szCs w:val="24"/>
              </w:rPr>
              <w:t>投标人</w:t>
            </w:r>
            <w:r>
              <w:rPr>
                <w:rFonts w:hint="eastAsia" w:hAnsi="宋体" w:eastAsia="宋体"/>
                <w:b/>
                <w:sz w:val="24"/>
                <w:szCs w:val="24"/>
              </w:rPr>
              <w:t>提交</w:t>
            </w:r>
            <w:r>
              <w:rPr>
                <w:rFonts w:hint="eastAsia" w:hAnsi="宋体"/>
                <w:b/>
                <w:sz w:val="24"/>
                <w:szCs w:val="24"/>
              </w:rPr>
              <w:t>的电子投标文件，</w:t>
            </w:r>
            <w:r>
              <w:rPr>
                <w:rFonts w:hint="eastAsia" w:hAnsi="宋体" w:eastAsia="宋体"/>
                <w:b/>
                <w:sz w:val="24"/>
                <w:szCs w:val="24"/>
              </w:rPr>
              <w:t>必须</w:t>
            </w:r>
            <w:r>
              <w:rPr>
                <w:rFonts w:hint="eastAsia" w:hAnsi="宋体"/>
                <w:b/>
                <w:sz w:val="24"/>
                <w:szCs w:val="24"/>
              </w:rPr>
              <w:t>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V1.0</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360" w:lineRule="auto"/>
              <w:jc w:val="center"/>
              <w:rPr>
                <w:rFonts w:hAnsi="宋体" w:eastAsia="宋体"/>
                <w:sz w:val="24"/>
                <w:szCs w:val="24"/>
              </w:rPr>
            </w:pPr>
            <w:r>
              <w:rPr>
                <w:rFonts w:hint="eastAsia" w:hAnsi="宋体" w:eastAsia="宋体"/>
                <w:sz w:val="24"/>
                <w:szCs w:val="24"/>
              </w:rPr>
              <w:t>电子投标文件</w:t>
            </w:r>
          </w:p>
          <w:p>
            <w:pPr>
              <w:autoSpaceDE w:val="0"/>
              <w:autoSpaceDN w:val="0"/>
              <w:adjustRightInd w:val="0"/>
              <w:spacing w:line="360" w:lineRule="auto"/>
              <w:jc w:val="center"/>
              <w:rPr>
                <w:rFonts w:hAnsi="宋体" w:eastAsia="宋体"/>
                <w:sz w:val="24"/>
                <w:szCs w:val="24"/>
              </w:rPr>
            </w:pPr>
            <w:r>
              <w:rPr>
                <w:rFonts w:hint="eastAsia" w:hAnsi="宋体" w:eastAsia="宋体"/>
                <w:sz w:val="24"/>
                <w:szCs w:val="24"/>
              </w:rPr>
              <w:t>装订要求</w:t>
            </w:r>
          </w:p>
        </w:tc>
        <w:tc>
          <w:tcPr>
            <w:tcW w:w="6274" w:type="dxa"/>
            <w:gridSpan w:val="2"/>
            <w:vAlign w:val="center"/>
          </w:tcPr>
          <w:p>
            <w:pPr>
              <w:autoSpaceDE w:val="0"/>
              <w:autoSpaceDN w:val="0"/>
              <w:adjustRightInd w:val="0"/>
              <w:spacing w:line="360" w:lineRule="auto"/>
              <w:rPr>
                <w:rFonts w:hAnsi="宋体" w:eastAsia="宋体"/>
                <w:sz w:val="24"/>
                <w:szCs w:val="24"/>
              </w:rPr>
            </w:pPr>
            <w:r>
              <w:rPr>
                <w:rFonts w:hint="eastAsia" w:hAnsi="宋体" w:eastAsia="宋体"/>
                <w:sz w:val="24"/>
                <w:szCs w:val="24"/>
              </w:rPr>
              <w:t>电子介质存储的投标文件应密封包装，并加盖单位公章。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封套上写明</w:t>
            </w:r>
          </w:p>
        </w:tc>
        <w:tc>
          <w:tcPr>
            <w:tcW w:w="6274" w:type="dxa"/>
            <w:gridSpan w:val="2"/>
          </w:tcPr>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招标人地址：</w:t>
            </w:r>
          </w:p>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招标人名称：　</w:t>
            </w:r>
          </w:p>
          <w:p>
            <w:pPr>
              <w:autoSpaceDE w:val="0"/>
              <w:autoSpaceDN w:val="0"/>
              <w:adjustRightInd w:val="0"/>
              <w:spacing w:line="420" w:lineRule="exact"/>
              <w:ind w:left="240" w:hanging="240" w:hangingChars="100"/>
              <w:jc w:val="left"/>
              <w:rPr>
                <w:rFonts w:hAnsi="宋体" w:eastAsia="宋体" w:cs="宋体"/>
                <w:sz w:val="24"/>
              </w:rPr>
            </w:pPr>
            <w:r>
              <w:rPr>
                <w:rFonts w:hint="eastAsia" w:hAnsi="宋体" w:eastAsia="宋体" w:cs="宋体"/>
                <w:sz w:val="24"/>
                <w:u w:val="single"/>
              </w:rPr>
              <w:t xml:space="preserve">         （工程名称）     </w:t>
            </w:r>
            <w:r>
              <w:rPr>
                <w:rFonts w:hint="eastAsia" w:hAnsi="宋体" w:eastAsia="宋体" w:cs="宋体"/>
                <w:sz w:val="24"/>
              </w:rPr>
              <w:t>投标文件在</w:t>
            </w:r>
            <w:r>
              <w:rPr>
                <w:rFonts w:hint="eastAsia" w:hAnsi="宋体" w:eastAsia="宋体" w:cs="宋体"/>
                <w:sz w:val="24"/>
                <w:lang w:val="en-US" w:eastAsia="zh-CN"/>
              </w:rPr>
              <w:t>2019</w:t>
            </w:r>
            <w:r>
              <w:rPr>
                <w:rFonts w:hint="eastAsia" w:hAnsi="宋体" w:eastAsia="宋体" w:cs="宋体"/>
                <w:sz w:val="24"/>
              </w:rPr>
              <w:t>年</w:t>
            </w:r>
            <w:r>
              <w:rPr>
                <w:rFonts w:hint="eastAsia" w:hAnsi="宋体" w:eastAsia="宋体" w:cs="宋体"/>
                <w:sz w:val="24"/>
                <w:lang w:val="en-US" w:eastAsia="zh-CN"/>
              </w:rPr>
              <w:t xml:space="preserve">3 </w:t>
            </w:r>
            <w:r>
              <w:rPr>
                <w:rFonts w:hint="eastAsia" w:hAnsi="宋体" w:eastAsia="宋体" w:cs="宋体"/>
                <w:sz w:val="24"/>
              </w:rPr>
              <w:t>月</w:t>
            </w:r>
            <w:r>
              <w:rPr>
                <w:rFonts w:hint="eastAsia" w:hAnsi="宋体" w:eastAsia="宋体" w:cs="宋体"/>
                <w:sz w:val="24"/>
                <w:lang w:val="en-US" w:eastAsia="zh-CN"/>
              </w:rPr>
              <w:t>8</w:t>
            </w:r>
            <w:r>
              <w:rPr>
                <w:rFonts w:hint="eastAsia" w:hAnsi="宋体" w:eastAsia="宋体" w:cs="宋体"/>
                <w:sz w:val="24"/>
              </w:rPr>
              <w:t xml:space="preserve">日  </w:t>
            </w:r>
            <w:r>
              <w:rPr>
                <w:rFonts w:hint="eastAsia" w:hAnsi="宋体" w:eastAsia="宋体" w:cs="宋体"/>
                <w:sz w:val="24"/>
                <w:lang w:val="en-US" w:eastAsia="zh-CN"/>
              </w:rPr>
              <w:t>09</w:t>
            </w:r>
            <w:r>
              <w:rPr>
                <w:rFonts w:hint="eastAsia" w:hAnsi="宋体" w:eastAsia="宋体" w:cs="宋体"/>
                <w:sz w:val="24"/>
              </w:rPr>
              <w:t>时</w:t>
            </w:r>
            <w:r>
              <w:rPr>
                <w:rFonts w:hint="eastAsia" w:hAnsi="宋体" w:eastAsia="宋体" w:cs="宋体"/>
                <w:sz w:val="24"/>
                <w:lang w:val="en-US" w:eastAsia="zh-CN"/>
              </w:rPr>
              <w:t>30</w:t>
            </w:r>
            <w:r>
              <w:rPr>
                <w:rFonts w:hint="eastAsia" w:hAnsi="宋体" w:eastAsia="宋体" w:cs="宋体"/>
                <w:sz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递交投标文件地点</w:t>
            </w:r>
          </w:p>
        </w:tc>
        <w:tc>
          <w:tcPr>
            <w:tcW w:w="6274" w:type="dxa"/>
            <w:gridSpan w:val="2"/>
            <w:vAlign w:val="center"/>
          </w:tcPr>
          <w:p>
            <w:pPr>
              <w:numPr>
                <w:ilvl w:val="0"/>
                <w:numId w:val="1"/>
              </w:numPr>
              <w:tabs>
                <w:tab w:val="left" w:pos="0"/>
                <w:tab w:val="clear" w:pos="360"/>
              </w:tabs>
              <w:spacing w:line="288" w:lineRule="auto"/>
              <w:ind w:left="0" w:hanging="648"/>
              <w:rPr>
                <w:rFonts w:hAnsi="宋体" w:eastAsia="宋体" w:cs="宋体"/>
                <w:sz w:val="24"/>
                <w:u w:val="single"/>
              </w:rPr>
            </w:pPr>
            <w:r>
              <w:rPr>
                <w:rFonts w:hint="eastAsia" w:hAnsi="宋体" w:eastAsia="宋体" w:cs="宋体"/>
                <w:sz w:val="24"/>
                <w:u w:val="single"/>
              </w:rPr>
              <w:t>许昌市公共资源交易中心开标</w:t>
            </w:r>
            <w:r>
              <w:rPr>
                <w:rFonts w:hint="eastAsia" w:hAnsi="宋体" w:eastAsia="宋体" w:cs="宋体"/>
                <w:sz w:val="24"/>
                <w:u w:val="single"/>
                <w:lang w:val="en-US" w:eastAsia="zh-CN"/>
              </w:rPr>
              <w:t>一</w:t>
            </w:r>
            <w:r>
              <w:rPr>
                <w:rFonts w:hint="eastAsia" w:hAnsi="宋体" w:eastAsia="宋体" w:cs="宋体"/>
                <w:sz w:val="24"/>
                <w:u w:val="single"/>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开标时间和地点</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开标地点：许昌市公共资源交易中心开标</w:t>
            </w:r>
            <w:r>
              <w:rPr>
                <w:rFonts w:hint="eastAsia" w:hAnsi="宋体" w:eastAsia="宋体" w:cs="宋体"/>
                <w:sz w:val="24"/>
                <w:szCs w:val="24"/>
                <w:lang w:val="en-US" w:eastAsia="zh-CN"/>
              </w:rPr>
              <w:t>一</w:t>
            </w:r>
            <w:r>
              <w:rPr>
                <w:rFonts w:hint="eastAsia" w:hAnsi="宋体" w:eastAsia="宋体" w:cs="宋体"/>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开标程序</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评标委员会的组建</w:t>
            </w:r>
          </w:p>
        </w:tc>
        <w:tc>
          <w:tcPr>
            <w:tcW w:w="6274" w:type="dxa"/>
            <w:gridSpan w:val="2"/>
            <w:vAlign w:val="center"/>
          </w:tcPr>
          <w:p>
            <w:pPr>
              <w:rPr>
                <w:rFonts w:hAnsi="宋体" w:eastAsia="宋体" w:cs="宋体"/>
                <w:sz w:val="24"/>
              </w:rPr>
            </w:pPr>
            <w:r>
              <w:rPr>
                <w:rFonts w:hint="eastAsia" w:hAnsi="宋体" w:eastAsia="宋体" w:cs="宋体"/>
                <w:sz w:val="24"/>
              </w:rPr>
              <w:t>评标委员会构成：</w:t>
            </w:r>
            <w:r>
              <w:rPr>
                <w:rFonts w:hint="eastAsia" w:ascii="新宋体" w:hAnsi="新宋体" w:eastAsia="新宋体"/>
                <w:sz w:val="24"/>
              </w:rPr>
              <w:t>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10.1.1</w:t>
            </w:r>
          </w:p>
        </w:tc>
        <w:tc>
          <w:tcPr>
            <w:tcW w:w="1571" w:type="dxa"/>
            <w:shd w:val="clear" w:color="auto" w:fill="FFFFFF" w:themeFill="background1"/>
            <w:vAlign w:val="center"/>
          </w:tcPr>
          <w:p>
            <w:pPr>
              <w:autoSpaceDE w:val="0"/>
              <w:autoSpaceDN w:val="0"/>
              <w:adjustRightInd w:val="0"/>
              <w:spacing w:line="420" w:lineRule="exact"/>
              <w:jc w:val="center"/>
              <w:rPr>
                <w:rFonts w:hAnsi="宋体" w:eastAsia="宋体" w:cs="宋体"/>
                <w:b/>
                <w:bCs/>
                <w:sz w:val="24"/>
              </w:rPr>
            </w:pPr>
            <w:r>
              <w:rPr>
                <w:rFonts w:hint="eastAsia" w:hAnsi="宋体" w:eastAsia="宋体" w:cs="宋体"/>
                <w:b/>
                <w:bCs/>
                <w:sz w:val="24"/>
              </w:rPr>
              <w:t>类似项目</w:t>
            </w:r>
          </w:p>
        </w:tc>
        <w:tc>
          <w:tcPr>
            <w:tcW w:w="7219" w:type="dxa"/>
            <w:gridSpan w:val="3"/>
            <w:shd w:val="clear" w:color="auto" w:fill="FFFFFF" w:themeFill="background1"/>
            <w:vAlign w:val="center"/>
          </w:tcPr>
          <w:p>
            <w:pPr>
              <w:autoSpaceDE w:val="0"/>
              <w:autoSpaceDN w:val="0"/>
              <w:adjustRightInd w:val="0"/>
              <w:spacing w:line="420" w:lineRule="exact"/>
              <w:jc w:val="left"/>
              <w:rPr>
                <w:rFonts w:hAnsi="宋体" w:eastAsia="宋体" w:cs="宋体"/>
                <w:b/>
                <w:bCs/>
                <w:sz w:val="24"/>
              </w:rPr>
            </w:pPr>
            <w:r>
              <w:rPr>
                <w:rFonts w:hint="eastAsia" w:hAnsi="宋体" w:eastAsia="宋体" w:cs="宋体"/>
                <w:sz w:val="24"/>
                <w:szCs w:val="24"/>
              </w:rPr>
              <w:t xml:space="preserve"> 指绿化工程项目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b/>
                <w:sz w:val="24"/>
              </w:rPr>
              <w:t>招标控制价</w:t>
            </w:r>
          </w:p>
        </w:tc>
        <w:tc>
          <w:tcPr>
            <w:tcW w:w="7219" w:type="dxa"/>
            <w:gridSpan w:val="3"/>
            <w:vAlign w:val="center"/>
          </w:tcPr>
          <w:p>
            <w:pPr>
              <w:keepNext/>
              <w:spacing w:line="360" w:lineRule="auto"/>
              <w:rPr>
                <w:rFonts w:hAnsi="宋体" w:eastAsia="宋体" w:cs="宋体"/>
                <w:sz w:val="24"/>
              </w:rPr>
            </w:pPr>
            <w:r>
              <w:rPr>
                <w:rFonts w:hint="eastAsia" w:hAnsi="宋体" w:eastAsia="宋体" w:cs="宋体"/>
                <w:sz w:val="24"/>
              </w:rPr>
              <w:t>本工程的招标控制价：</w:t>
            </w:r>
          </w:p>
          <w:p>
            <w:pPr>
              <w:keepNext/>
              <w:spacing w:line="360" w:lineRule="auto"/>
              <w:rPr>
                <w:rFonts w:hint="eastAsia" w:hAnsi="宋体" w:eastAsia="宋体" w:cs="宋体"/>
                <w:b/>
                <w:sz w:val="24"/>
                <w:lang w:eastAsia="zh-CN"/>
              </w:rPr>
            </w:pPr>
            <w:r>
              <w:rPr>
                <w:rFonts w:hint="eastAsia" w:hAnsi="宋体" w:eastAsia="宋体" w:cs="宋体"/>
                <w:b/>
                <w:bCs/>
                <w:sz w:val="24"/>
              </w:rPr>
              <w:t>大写</w:t>
            </w:r>
            <w:r>
              <w:rPr>
                <w:rFonts w:hint="eastAsia" w:hAnsi="宋体" w:eastAsia="宋体" w:cs="宋体"/>
                <w:b/>
                <w:sz w:val="24"/>
              </w:rPr>
              <w:t>：</w:t>
            </w:r>
            <w:r>
              <w:rPr>
                <w:rFonts w:hint="eastAsia" w:hAnsi="宋体" w:eastAsia="宋体" w:cs="宋体"/>
                <w:b/>
                <w:sz w:val="24"/>
                <w:lang w:eastAsia="zh-CN"/>
              </w:rPr>
              <w:t>贰佰零伍万贰仟陆佰壹拾伍元陆角伍分</w:t>
            </w:r>
          </w:p>
          <w:p>
            <w:pPr>
              <w:keepNext/>
              <w:spacing w:line="360" w:lineRule="auto"/>
              <w:rPr>
                <w:rFonts w:hAnsi="宋体" w:eastAsia="宋体" w:cs="宋体"/>
                <w:b/>
                <w:sz w:val="24"/>
              </w:rPr>
            </w:pPr>
            <w:r>
              <w:rPr>
                <w:rFonts w:hint="eastAsia" w:hAnsi="宋体" w:eastAsia="宋体" w:cs="宋体"/>
                <w:b/>
                <w:bCs/>
                <w:sz w:val="24"/>
              </w:rPr>
              <w:t>小写：</w:t>
            </w:r>
            <w:r>
              <w:rPr>
                <w:rFonts w:hAnsi="宋体" w:eastAsia="宋体" w:cs="宋体"/>
                <w:b/>
                <w:bCs/>
                <w:sz w:val="24"/>
              </w:rPr>
              <w:t>¥</w:t>
            </w:r>
            <w:r>
              <w:rPr>
                <w:rFonts w:hint="eastAsia" w:hAnsi="宋体" w:eastAsia="宋体" w:cs="宋体"/>
                <w:b/>
                <w:sz w:val="24"/>
                <w:lang w:val="en-US" w:eastAsia="zh-CN"/>
              </w:rPr>
              <w:t>2052615.65</w:t>
            </w:r>
            <w:r>
              <w:rPr>
                <w:rFonts w:hint="eastAsia" w:hAnsi="宋体" w:eastAsia="宋体" w:cs="宋体"/>
                <w:b/>
                <w:sz w:val="24"/>
              </w:rPr>
              <w:t>元</w:t>
            </w:r>
          </w:p>
          <w:p>
            <w:pPr>
              <w:autoSpaceDE w:val="0"/>
              <w:autoSpaceDN w:val="0"/>
              <w:adjustRightInd w:val="0"/>
              <w:spacing w:line="420" w:lineRule="exact"/>
              <w:ind w:firstLine="475" w:firstLineChars="198"/>
              <w:rPr>
                <w:rFonts w:hAnsi="宋体" w:eastAsia="宋体" w:cs="宋体"/>
                <w:sz w:val="24"/>
              </w:rPr>
            </w:pPr>
            <w:r>
              <w:rPr>
                <w:rFonts w:hint="eastAsia" w:hAnsi="宋体" w:eastAsia="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sz w:val="24"/>
              </w:rPr>
            </w:pPr>
          </w:p>
        </w:tc>
        <w:tc>
          <w:tcPr>
            <w:tcW w:w="3037" w:type="dxa"/>
            <w:gridSpan w:val="3"/>
            <w:vAlign w:val="center"/>
          </w:tcPr>
          <w:p>
            <w:pPr>
              <w:spacing w:line="260" w:lineRule="exact"/>
              <w:jc w:val="center"/>
              <w:rPr>
                <w:rFonts w:hAnsi="宋体" w:eastAsia="宋体" w:cs="宋体"/>
                <w:sz w:val="24"/>
              </w:rPr>
            </w:pPr>
            <w:r>
              <w:rPr>
                <w:rFonts w:hint="eastAsia" w:hAnsi="宋体" w:eastAsia="宋体" w:cs="宋体"/>
                <w:sz w:val="24"/>
              </w:rPr>
              <w:t>技术标是否采用“暗标”</w:t>
            </w:r>
          </w:p>
          <w:p>
            <w:pPr>
              <w:spacing w:line="260" w:lineRule="exact"/>
              <w:jc w:val="center"/>
              <w:rPr>
                <w:rFonts w:hAnsi="宋体" w:eastAsia="宋体" w:cs="宋体"/>
                <w:sz w:val="24"/>
              </w:rPr>
            </w:pPr>
            <w:r>
              <w:rPr>
                <w:rFonts w:hint="eastAsia" w:hAnsi="宋体" w:eastAsia="宋体" w:cs="宋体"/>
                <w:sz w:val="24"/>
              </w:rPr>
              <w:t>评审方式</w:t>
            </w:r>
          </w:p>
        </w:tc>
        <w:tc>
          <w:tcPr>
            <w:tcW w:w="5753" w:type="dxa"/>
            <w:vAlign w:val="center"/>
          </w:tcPr>
          <w:p>
            <w:pPr>
              <w:spacing w:line="312" w:lineRule="auto"/>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360" w:lineRule="auto"/>
              <w:ind w:left="240" w:hanging="240" w:hangingChars="100"/>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numPr>
                <w:ilvl w:val="0"/>
                <w:numId w:val="2"/>
              </w:numPr>
              <w:spacing w:line="360" w:lineRule="auto"/>
              <w:rPr>
                <w:rFonts w:hAnsi="宋体" w:eastAsia="宋体" w:cs="宋体"/>
                <w:b/>
                <w:sz w:val="24"/>
              </w:rPr>
            </w:pPr>
            <w:r>
              <w:rPr>
                <w:rFonts w:hint="eastAsia" w:hAnsi="宋体" w:eastAsia="宋体" w:cs="宋体"/>
                <w:b/>
                <w:sz w:val="24"/>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lang w:val="en-US" w:eastAsia="zh-CN"/>
              </w:rPr>
              <w:t>1.</w:t>
            </w:r>
            <w:r>
              <w:rPr>
                <w:rFonts w:hint="eastAsia" w:hAnsi="宋体" w:eastAsia="宋体" w:cs="宋体"/>
                <w:sz w:val="24"/>
              </w:rPr>
              <w:t>在中标通知书发出前，招标人将中标候选人的情况在《全国公共资源交易平台（河南省·许昌市）》、《河南省电子招标投标公共服务平台》予以公示，公示期不少于3日。</w:t>
            </w:r>
          </w:p>
          <w:p>
            <w:pPr>
              <w:spacing w:line="360" w:lineRule="auto"/>
              <w:rPr>
                <w:rFonts w:hint="eastAsia" w:eastAsiaTheme="minorEastAsia"/>
                <w:lang w:val="en-US" w:eastAsia="zh-CN"/>
              </w:rPr>
            </w:pPr>
            <w:r>
              <w:rPr>
                <w:rFonts w:hint="eastAsia" w:hAnsi="宋体" w:eastAsia="宋体" w:cs="宋体"/>
                <w:sz w:val="24"/>
                <w:lang w:val="en-US" w:eastAsia="zh-CN"/>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360" w:lineRule="auto"/>
              <w:rPr>
                <w:rFonts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bookmarkStart w:id="5" w:name="_Toc225243456"/>
            <w:bookmarkStart w:id="6" w:name="_Toc283559965"/>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autoSpaceDE w:val="0"/>
              <w:autoSpaceDN w:val="0"/>
              <w:spacing w:line="360" w:lineRule="auto"/>
              <w:jc w:val="left"/>
              <w:outlineLvl w:val="0"/>
              <w:rPr>
                <w:rFonts w:hAnsi="宋体" w:eastAsia="宋体" w:cs="宋体"/>
                <w:sz w:val="24"/>
              </w:rPr>
            </w:pPr>
            <w:r>
              <w:rPr>
                <w:rFonts w:hint="eastAsia" w:hAnsi="宋体" w:eastAsia="宋体" w:cs="宋体"/>
                <w:sz w:val="24"/>
              </w:rPr>
              <w:t>1、逾期送达的或者未送达指定地点的电子介质存储投标文件；</w:t>
            </w:r>
          </w:p>
          <w:p>
            <w:pPr>
              <w:autoSpaceDE w:val="0"/>
              <w:autoSpaceDN w:val="0"/>
              <w:spacing w:line="360" w:lineRule="auto"/>
              <w:jc w:val="left"/>
              <w:outlineLvl w:val="0"/>
              <w:rPr>
                <w:rFonts w:hAnsi="宋体" w:eastAsia="宋体" w:cs="宋体"/>
                <w:sz w:val="24"/>
              </w:rPr>
            </w:pPr>
            <w:r>
              <w:rPr>
                <w:rFonts w:hint="eastAsia" w:hAnsi="宋体" w:eastAsia="宋体" w:cs="宋体"/>
                <w:sz w:val="24"/>
              </w:rPr>
              <w:t>2、电子介质存储的投标文件未按招标文件要求密封的；</w:t>
            </w:r>
          </w:p>
          <w:p>
            <w:pPr>
              <w:autoSpaceDE w:val="0"/>
              <w:autoSpaceDN w:val="0"/>
              <w:spacing w:line="360" w:lineRule="auto"/>
              <w:jc w:val="left"/>
              <w:outlineLvl w:val="0"/>
              <w:rPr>
                <w:rFonts w:hAnsi="宋体" w:eastAsia="宋体" w:cs="宋体"/>
                <w:sz w:val="24"/>
              </w:rPr>
            </w:pPr>
            <w:r>
              <w:rPr>
                <w:rFonts w:hint="eastAsia" w:hAnsi="宋体" w:eastAsia="宋体" w:cs="宋体"/>
                <w:sz w:val="24"/>
              </w:rPr>
              <w:t>3、未按招标文件要求缴纳投标保证金的；</w:t>
            </w:r>
          </w:p>
          <w:p>
            <w:pPr>
              <w:autoSpaceDE w:val="0"/>
              <w:autoSpaceDN w:val="0"/>
              <w:spacing w:line="360" w:lineRule="auto"/>
              <w:jc w:val="left"/>
              <w:outlineLvl w:val="0"/>
              <w:rPr>
                <w:rFonts w:hAnsi="宋体" w:eastAsia="宋体" w:cs="宋体"/>
                <w:sz w:val="24"/>
              </w:rPr>
            </w:pPr>
            <w:r>
              <w:rPr>
                <w:rFonts w:hint="eastAsia" w:hAnsi="宋体" w:eastAsia="宋体" w:cs="宋体"/>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360" w:lineRule="auto"/>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360" w:lineRule="auto"/>
              <w:jc w:val="left"/>
              <w:outlineLvl w:val="0"/>
              <w:rPr>
                <w:rFonts w:hAnsi="宋体" w:eastAsia="宋体" w:cs="宋体"/>
                <w:sz w:val="24"/>
              </w:rPr>
            </w:pPr>
          </w:p>
        </w:tc>
        <w:tc>
          <w:tcPr>
            <w:tcW w:w="8790" w:type="dxa"/>
            <w:gridSpan w:val="4"/>
            <w:vAlign w:val="center"/>
          </w:tcPr>
          <w:p>
            <w:pPr>
              <w:autoSpaceDE w:val="0"/>
              <w:autoSpaceDN w:val="0"/>
              <w:spacing w:line="360" w:lineRule="auto"/>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360" w:lineRule="auto"/>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360" w:lineRule="auto"/>
              <w:jc w:val="left"/>
              <w:outlineLvl w:val="0"/>
              <w:rPr>
                <w:rFonts w:hAnsi="宋体" w:eastAsia="宋体" w:cs="宋体"/>
                <w:sz w:val="24"/>
              </w:rPr>
            </w:pPr>
            <w:r>
              <w:rPr>
                <w:rFonts w:hint="eastAsia" w:hAnsi="宋体" w:eastAsia="宋体" w:cs="宋体"/>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eastAsia="宋体" w:cs="宋体"/>
                <w:sz w:val="24"/>
              </w:rPr>
            </w:pPr>
            <w:r>
              <w:rPr>
                <w:rFonts w:hint="eastAsia" w:hAnsi="宋体" w:eastAsia="宋体" w:cs="宋体"/>
                <w:sz w:val="24"/>
              </w:rPr>
              <w:t>5、投标人电子投标文件成功提交后，应打印“投标文件提交回执单”，供开标现场备查。</w:t>
            </w:r>
          </w:p>
          <w:p>
            <w:pPr>
              <w:tabs>
                <w:tab w:val="left" w:pos="7095"/>
              </w:tabs>
              <w:spacing w:line="360" w:lineRule="auto"/>
              <w:rPr>
                <w:rFonts w:hAnsi="宋体" w:eastAsia="宋体" w:cs="宋体"/>
                <w:sz w:val="24"/>
              </w:rPr>
            </w:pPr>
            <w:r>
              <w:rPr>
                <w:rFonts w:hint="eastAsia" w:hAnsi="宋体" w:eastAsia="宋体" w:cs="宋体"/>
                <w:sz w:val="24"/>
              </w:rPr>
              <w:t>6、招标人及其代理机构需留存项目电子档案时，可在质疑期满后使用</w:t>
            </w:r>
            <w:r>
              <w:rPr>
                <w:rFonts w:hAnsi="宋体" w:eastAsia="宋体" w:cs="宋体"/>
                <w:sz w:val="24"/>
              </w:rPr>
              <w:t>CA锁从交易平台自行下载。</w:t>
            </w:r>
          </w:p>
          <w:p>
            <w:pPr>
              <w:autoSpaceDE w:val="0"/>
              <w:autoSpaceDN w:val="0"/>
              <w:spacing w:line="360" w:lineRule="auto"/>
              <w:jc w:val="left"/>
              <w:outlineLvl w:val="0"/>
              <w:rPr>
                <w:rFonts w:hAnsi="宋体" w:eastAsia="宋体" w:cs="宋体"/>
                <w:sz w:val="24"/>
              </w:rPr>
            </w:pPr>
            <w:r>
              <w:rPr>
                <w:rFonts w:hint="eastAsia" w:hAnsi="宋体" w:eastAsia="宋体" w:cs="宋体"/>
                <w:sz w:val="24"/>
              </w:rPr>
              <w:t>7、商务标投标文件制作注意事项：</w:t>
            </w:r>
          </w:p>
          <w:p>
            <w:pPr>
              <w:autoSpaceDE w:val="0"/>
              <w:autoSpaceDN w:val="0"/>
              <w:spacing w:line="360" w:lineRule="auto"/>
              <w:jc w:val="left"/>
              <w:outlineLvl w:val="0"/>
              <w:rPr>
                <w:rFonts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autoSpaceDE w:val="0"/>
              <w:autoSpaceDN w:val="0"/>
              <w:spacing w:line="360" w:lineRule="auto"/>
              <w:jc w:val="left"/>
              <w:outlineLvl w:val="0"/>
              <w:rPr>
                <w:rFonts w:hAnsi="宋体" w:eastAsia="宋体" w:cs="宋体"/>
                <w:sz w:val="24"/>
              </w:rPr>
            </w:pPr>
            <w:r>
              <w:rPr>
                <w:rFonts w:hint="eastAsia" w:hAnsi="宋体" w:eastAsia="宋体" w:cs="宋体"/>
                <w:sz w:val="24"/>
              </w:rPr>
              <w:t>7.2 商务标投标文件制作技术咨询：0374-2961598。</w:t>
            </w:r>
          </w:p>
          <w:p>
            <w:pPr>
              <w:autoSpaceDE w:val="0"/>
              <w:autoSpaceDN w:val="0"/>
              <w:spacing w:line="360" w:lineRule="auto"/>
              <w:jc w:val="left"/>
              <w:outlineLvl w:val="0"/>
              <w:rPr>
                <w:rFonts w:ascii="黑体" w:hAnsi="黑体" w:eastAsia="黑体" w:cs="黑体"/>
                <w:b/>
                <w:color w:val="000000"/>
                <w:sz w:val="24"/>
              </w:rPr>
            </w:pPr>
            <w:r>
              <w:rPr>
                <w:rFonts w:hint="eastAsia" w:ascii="黑体" w:hAnsi="黑体" w:eastAsia="黑体" w:cs="黑体"/>
                <w:b/>
                <w:color w:val="000000"/>
                <w:sz w:val="24"/>
              </w:rPr>
              <w:t>8、</w:t>
            </w:r>
            <w:r>
              <w:rPr>
                <w:rFonts w:hint="eastAsia" w:ascii="黑体" w:hAnsi="黑体" w:eastAsia="黑体" w:cs="黑体"/>
                <w:b/>
                <w:sz w:val="24"/>
              </w:rPr>
              <w:t>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pPr>
              <w:autoSpaceDE w:val="0"/>
              <w:autoSpaceDN w:val="0"/>
              <w:spacing w:line="360" w:lineRule="auto"/>
              <w:jc w:val="left"/>
              <w:outlineLvl w:val="0"/>
              <w:rPr>
                <w:rFonts w:hint="eastAsia" w:hAnsi="宋体" w:eastAsia="黑体" w:cs="宋体"/>
                <w:sz w:val="24"/>
                <w:lang w:val="en-US" w:eastAsia="zh-CN"/>
              </w:rPr>
            </w:pPr>
            <w:r>
              <w:rPr>
                <w:rFonts w:hint="eastAsia" w:ascii="黑体" w:hAnsi="黑体" w:eastAsia="黑体" w:cs="黑体"/>
                <w:b/>
                <w:color w:val="000000"/>
                <w:sz w:val="24"/>
              </w:rPr>
              <w:t>9、</w:t>
            </w:r>
            <w:r>
              <w:rPr>
                <w:rFonts w:hint="eastAsia" w:ascii="黑体" w:hAnsi="黑体" w:eastAsia="黑体" w:cs="黑体"/>
                <w:b/>
                <w:sz w:val="24"/>
              </w:rPr>
              <w:t>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360" w:lineRule="auto"/>
        <w:jc w:val="left"/>
        <w:outlineLvl w:val="0"/>
        <w:rPr>
          <w:rFonts w:hAnsi="宋体" w:cs="宋体"/>
          <w:sz w:val="24"/>
        </w:rPr>
      </w:pPr>
      <w:bookmarkStart w:id="7" w:name="_Toc283559947"/>
      <w:r>
        <w:rPr>
          <w:rFonts w:hint="eastAsia" w:hAnsi="宋体" w:cs="宋体"/>
          <w:sz w:val="24"/>
        </w:rPr>
        <w:t>1. 总则</w:t>
      </w:r>
    </w:p>
    <w:p>
      <w:pPr>
        <w:autoSpaceDE w:val="0"/>
        <w:autoSpaceDN w:val="0"/>
        <w:spacing w:line="360" w:lineRule="auto"/>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360" w:lineRule="auto"/>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360" w:lineRule="auto"/>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（1）联合体各方应招标文件提供的格式签订联合体协议书，明确联合体牵头人和各方的权利义务；本项目约定以具有钢结构工程专业承包资质的企业为牵头人。</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360" w:lineRule="auto"/>
        <w:jc w:val="left"/>
        <w:outlineLvl w:val="0"/>
        <w:rPr>
          <w:rFonts w:hAnsi="宋体" w:cs="宋体"/>
          <w:b/>
          <w:sz w:val="24"/>
        </w:rPr>
      </w:pPr>
      <w:bookmarkStart w:id="8" w:name="_Toc152042311"/>
      <w:bookmarkStart w:id="9" w:name="_Toc152045535"/>
      <w:bookmarkStart w:id="10" w:name="_Toc144974503"/>
      <w:bookmarkStart w:id="11" w:name="_Toc179632552"/>
      <w:r>
        <w:rPr>
          <w:rFonts w:hint="eastAsia" w:hAnsi="宋体" w:cs="宋体"/>
          <w:b/>
          <w:sz w:val="24"/>
        </w:rPr>
        <w:t>1.5 费用承担</w:t>
      </w:r>
      <w:bookmarkEnd w:id="8"/>
      <w:bookmarkEnd w:id="9"/>
      <w:bookmarkEnd w:id="10"/>
      <w:bookmarkEnd w:id="11"/>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360" w:lineRule="auto"/>
        <w:jc w:val="left"/>
        <w:outlineLvl w:val="0"/>
        <w:rPr>
          <w:rFonts w:hAnsi="宋体" w:cs="宋体"/>
          <w:b/>
          <w:sz w:val="24"/>
        </w:rPr>
      </w:pPr>
      <w:bookmarkStart w:id="12" w:name="_Toc179632553"/>
      <w:bookmarkStart w:id="13" w:name="_Toc144974504"/>
      <w:bookmarkStart w:id="14" w:name="_Toc152042312"/>
      <w:bookmarkStart w:id="15" w:name="_Toc152045536"/>
      <w:r>
        <w:rPr>
          <w:rFonts w:hint="eastAsia" w:hAnsi="宋体" w:cs="宋体"/>
          <w:b/>
          <w:sz w:val="24"/>
        </w:rPr>
        <w:t>1.6 保密</w:t>
      </w:r>
      <w:bookmarkEnd w:id="12"/>
      <w:bookmarkEnd w:id="13"/>
      <w:bookmarkEnd w:id="14"/>
      <w:bookmarkEnd w:id="15"/>
    </w:p>
    <w:p>
      <w:pPr>
        <w:autoSpaceDE w:val="0"/>
        <w:autoSpaceDN w:val="0"/>
        <w:spacing w:line="360" w:lineRule="auto"/>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360" w:lineRule="auto"/>
        <w:jc w:val="left"/>
        <w:outlineLvl w:val="0"/>
        <w:rPr>
          <w:rFonts w:hAnsi="宋体" w:cs="宋体"/>
          <w:b/>
          <w:sz w:val="24"/>
        </w:rPr>
      </w:pPr>
      <w:bookmarkStart w:id="16" w:name="_Toc144974505"/>
      <w:bookmarkStart w:id="17" w:name="_Toc152045537"/>
      <w:bookmarkStart w:id="18" w:name="_Toc152042313"/>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360" w:lineRule="auto"/>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360" w:lineRule="auto"/>
        <w:jc w:val="left"/>
        <w:outlineLvl w:val="0"/>
        <w:rPr>
          <w:rFonts w:hAnsi="宋体" w:cs="宋体"/>
          <w:b/>
          <w:sz w:val="24"/>
        </w:rPr>
      </w:pPr>
      <w:bookmarkStart w:id="20" w:name="_Toc179632555"/>
      <w:bookmarkStart w:id="21" w:name="_Toc152042314"/>
      <w:bookmarkStart w:id="22" w:name="_Toc152045538"/>
      <w:bookmarkStart w:id="23" w:name="_Toc144974506"/>
      <w:r>
        <w:rPr>
          <w:rFonts w:hint="eastAsia" w:hAnsi="宋体" w:cs="宋体"/>
          <w:b/>
          <w:sz w:val="24"/>
        </w:rPr>
        <w:t>1.8 计量单位</w:t>
      </w:r>
      <w:bookmarkEnd w:id="20"/>
      <w:bookmarkEnd w:id="21"/>
      <w:bookmarkEnd w:id="22"/>
      <w:bookmarkEnd w:id="23"/>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360" w:lineRule="auto"/>
        <w:jc w:val="left"/>
        <w:outlineLvl w:val="0"/>
        <w:rPr>
          <w:rFonts w:hAnsi="宋体" w:cs="宋体"/>
          <w:b/>
          <w:sz w:val="24"/>
        </w:rPr>
      </w:pPr>
      <w:r>
        <w:rPr>
          <w:rFonts w:hint="eastAsia" w:hAnsi="宋体" w:cs="宋体"/>
          <w:b/>
          <w:sz w:val="24"/>
        </w:rPr>
        <w:t>1.9 踏勘现场</w:t>
      </w:r>
      <w:bookmarkEnd w:id="7"/>
    </w:p>
    <w:p>
      <w:pPr>
        <w:autoSpaceDE w:val="0"/>
        <w:autoSpaceDN w:val="0"/>
        <w:spacing w:line="360" w:lineRule="auto"/>
        <w:jc w:val="left"/>
        <w:outlineLvl w:val="0"/>
        <w:rPr>
          <w:rFonts w:hAnsi="宋体" w:cs="宋体"/>
          <w:sz w:val="24"/>
        </w:rPr>
      </w:pPr>
      <w:r>
        <w:rPr>
          <w:rFonts w:hint="eastAsia" w:hAnsi="宋体" w:cs="宋体"/>
          <w:sz w:val="24"/>
        </w:rPr>
        <w:t xml:space="preserve">    1.9.1 不组织。          </w:t>
      </w:r>
    </w:p>
    <w:p>
      <w:pPr>
        <w:autoSpaceDE w:val="0"/>
        <w:autoSpaceDN w:val="0"/>
        <w:spacing w:line="360" w:lineRule="auto"/>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360" w:lineRule="auto"/>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360" w:lineRule="auto"/>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360" w:lineRule="auto"/>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360" w:lineRule="auto"/>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360" w:lineRule="auto"/>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360" w:lineRule="auto"/>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360" w:lineRule="auto"/>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21"/>
        <w:spacing w:line="360" w:lineRule="auto"/>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360" w:lineRule="auto"/>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本招标文件包括：</w:t>
      </w:r>
    </w:p>
    <w:p>
      <w:pPr>
        <w:spacing w:line="360" w:lineRule="auto"/>
        <w:ind w:firstLine="410" w:firstLineChars="171"/>
        <w:rPr>
          <w:rFonts w:hAnsi="宋体" w:cs="宋体"/>
          <w:sz w:val="24"/>
        </w:rPr>
      </w:pPr>
      <w:r>
        <w:rPr>
          <w:rFonts w:hint="eastAsia" w:hAnsi="宋体" w:cs="宋体"/>
          <w:sz w:val="24"/>
        </w:rPr>
        <w:t>（1）招标公告；</w:t>
      </w:r>
    </w:p>
    <w:p>
      <w:pPr>
        <w:spacing w:line="360" w:lineRule="auto"/>
        <w:ind w:firstLine="410" w:firstLineChars="171"/>
        <w:rPr>
          <w:rFonts w:hAnsi="宋体" w:cs="宋体"/>
          <w:sz w:val="24"/>
        </w:rPr>
      </w:pPr>
      <w:r>
        <w:rPr>
          <w:rFonts w:hint="eastAsia" w:hAnsi="宋体" w:cs="宋体"/>
          <w:sz w:val="24"/>
        </w:rPr>
        <w:t>（2）投标人须知；</w:t>
      </w:r>
    </w:p>
    <w:p>
      <w:pPr>
        <w:spacing w:line="360" w:lineRule="auto"/>
        <w:ind w:firstLine="410" w:firstLineChars="171"/>
        <w:rPr>
          <w:rFonts w:hAnsi="宋体" w:cs="宋体"/>
          <w:sz w:val="24"/>
        </w:rPr>
      </w:pPr>
      <w:r>
        <w:rPr>
          <w:rFonts w:hint="eastAsia" w:hAnsi="宋体" w:cs="宋体"/>
          <w:sz w:val="24"/>
        </w:rPr>
        <w:t>（3）评标办法；</w:t>
      </w:r>
    </w:p>
    <w:p>
      <w:pPr>
        <w:spacing w:line="360" w:lineRule="auto"/>
        <w:ind w:firstLine="410" w:firstLineChars="171"/>
        <w:rPr>
          <w:rFonts w:hAnsi="宋体" w:cs="宋体"/>
          <w:sz w:val="24"/>
        </w:rPr>
      </w:pPr>
      <w:r>
        <w:rPr>
          <w:rFonts w:hint="eastAsia" w:hAnsi="宋体" w:cs="宋体"/>
          <w:sz w:val="24"/>
        </w:rPr>
        <w:t>（4）合同条款及格式；</w:t>
      </w:r>
    </w:p>
    <w:p>
      <w:pPr>
        <w:spacing w:line="360" w:lineRule="auto"/>
        <w:ind w:firstLine="410" w:firstLineChars="171"/>
        <w:rPr>
          <w:rFonts w:hAnsi="宋体" w:cs="宋体"/>
          <w:sz w:val="24"/>
        </w:rPr>
      </w:pPr>
      <w:r>
        <w:rPr>
          <w:rFonts w:hint="eastAsia" w:hAnsi="宋体" w:cs="宋体"/>
          <w:sz w:val="24"/>
        </w:rPr>
        <w:t xml:space="preserve">（5）工程量清单； </w:t>
      </w:r>
    </w:p>
    <w:p>
      <w:pPr>
        <w:spacing w:line="360" w:lineRule="auto"/>
        <w:ind w:firstLine="410" w:firstLineChars="171"/>
        <w:rPr>
          <w:rFonts w:hAnsi="宋体" w:cs="宋体"/>
          <w:sz w:val="24"/>
        </w:rPr>
      </w:pPr>
      <w:r>
        <w:rPr>
          <w:rFonts w:hint="eastAsia" w:hAnsi="宋体" w:cs="宋体"/>
          <w:sz w:val="24"/>
        </w:rPr>
        <w:t xml:space="preserve">（6）图纸； </w:t>
      </w:r>
    </w:p>
    <w:p>
      <w:pPr>
        <w:spacing w:line="360" w:lineRule="auto"/>
        <w:ind w:firstLine="410" w:firstLineChars="171"/>
        <w:rPr>
          <w:rFonts w:hAnsi="宋体" w:cs="宋体"/>
          <w:sz w:val="24"/>
        </w:rPr>
      </w:pPr>
      <w:r>
        <w:rPr>
          <w:rFonts w:hint="eastAsia" w:hAnsi="宋体" w:cs="宋体"/>
          <w:sz w:val="24"/>
        </w:rPr>
        <w:t>（7）技术标准和要求；</w:t>
      </w:r>
    </w:p>
    <w:p>
      <w:pPr>
        <w:spacing w:line="360" w:lineRule="auto"/>
        <w:ind w:firstLine="410" w:firstLineChars="171"/>
        <w:rPr>
          <w:rFonts w:hAnsi="宋体" w:cs="宋体"/>
          <w:sz w:val="24"/>
        </w:rPr>
      </w:pPr>
      <w:r>
        <w:rPr>
          <w:rFonts w:hint="eastAsia" w:hAnsi="宋体" w:cs="宋体"/>
          <w:sz w:val="24"/>
        </w:rPr>
        <w:t>（8）投标文件格式；</w:t>
      </w:r>
    </w:p>
    <w:p>
      <w:pPr>
        <w:spacing w:line="360" w:lineRule="auto"/>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360" w:lineRule="auto"/>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360" w:lineRule="auto"/>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360" w:lineRule="auto"/>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360" w:lineRule="auto"/>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360" w:lineRule="auto"/>
        <w:jc w:val="left"/>
        <w:outlineLvl w:val="0"/>
        <w:rPr>
          <w:rFonts w:hAnsi="宋体" w:cs="宋体"/>
          <w:b/>
          <w:sz w:val="24"/>
        </w:rPr>
      </w:pPr>
      <w:r>
        <w:rPr>
          <w:rFonts w:hint="eastAsia" w:hAnsi="宋体" w:cs="宋体"/>
          <w:b/>
          <w:sz w:val="24"/>
        </w:rPr>
        <w:t>2.3 招标文件的修改</w:t>
      </w:r>
      <w:bookmarkEnd w:id="30"/>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360" w:lineRule="auto"/>
        <w:jc w:val="left"/>
        <w:outlineLvl w:val="0"/>
        <w:rPr>
          <w:rFonts w:hAnsi="宋体" w:cs="宋体"/>
          <w:b/>
          <w:sz w:val="24"/>
        </w:rPr>
      </w:pPr>
      <w:bookmarkStart w:id="31" w:name="_Toc144974514"/>
      <w:bookmarkStart w:id="32" w:name="_Toc179632564"/>
      <w:bookmarkStart w:id="33" w:name="_Toc152045546"/>
      <w:bookmarkStart w:id="34" w:name="_Toc152042322"/>
      <w:r>
        <w:rPr>
          <w:rFonts w:hint="eastAsia" w:hAnsi="宋体" w:cs="宋体"/>
          <w:b/>
          <w:sz w:val="24"/>
        </w:rPr>
        <w:t>3. 投标文件</w:t>
      </w:r>
      <w:bookmarkEnd w:id="31"/>
      <w:bookmarkEnd w:id="32"/>
      <w:bookmarkEnd w:id="33"/>
      <w:bookmarkEnd w:id="34"/>
    </w:p>
    <w:p>
      <w:pPr>
        <w:autoSpaceDE w:val="0"/>
        <w:autoSpaceDN w:val="0"/>
        <w:spacing w:line="360" w:lineRule="auto"/>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（2）法定代表人身份证明、授权委托书；</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（7）近年完成的类似项目情况；</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3.1.3  技术标组成：</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360" w:lineRule="auto"/>
        <w:ind w:firstLine="480" w:firstLineChars="200"/>
        <w:jc w:val="left"/>
        <w:rPr>
          <w:rFonts w:hAnsi="宋体" w:cs="宋体"/>
          <w:b/>
          <w:sz w:val="26"/>
          <w:szCs w:val="26"/>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360" w:lineRule="auto"/>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360" w:lineRule="auto"/>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360" w:lineRule="auto"/>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360" w:lineRule="auto"/>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360" w:lineRule="auto"/>
        <w:jc w:val="left"/>
        <w:outlineLvl w:val="0"/>
        <w:rPr>
          <w:rFonts w:hAnsi="宋体" w:cs="宋体"/>
          <w:b/>
          <w:bCs/>
          <w:sz w:val="24"/>
        </w:rPr>
      </w:pPr>
      <w:bookmarkStart w:id="37" w:name="_Toc282436964"/>
      <w:bookmarkStart w:id="38" w:name="_Toc283559960"/>
      <w:r>
        <w:rPr>
          <w:rFonts w:hint="eastAsia" w:hAnsi="宋体" w:cs="宋体"/>
          <w:b/>
          <w:bCs/>
          <w:sz w:val="24"/>
        </w:rPr>
        <w:t xml:space="preserve">3.4 </w:t>
      </w:r>
      <w:bookmarkEnd w:id="37"/>
      <w:r>
        <w:rPr>
          <w:rFonts w:hint="eastAsia" w:hAnsi="宋体" w:cs="宋体"/>
          <w:b/>
          <w:bCs/>
          <w:sz w:val="24"/>
        </w:rPr>
        <w:t>投标保证金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360" w:lineRule="auto"/>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360" w:lineRule="auto"/>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360" w:lineRule="auto"/>
        <w:ind w:firstLine="480" w:firstLineChars="200"/>
        <w:jc w:val="left"/>
        <w:rPr>
          <w:rFonts w:hAnsi="宋体"/>
          <w:color w:val="000000"/>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360" w:lineRule="auto"/>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360" w:lineRule="auto"/>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autoSpaceDE w:val="0"/>
        <w:autoSpaceDN w:val="0"/>
        <w:spacing w:line="360" w:lineRule="auto"/>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asciiTheme="minorEastAsia" w:hAnsiTheme="minorEastAsia" w:cstheme="minorEastAsia"/>
          <w:sz w:val="24"/>
        </w:rPr>
      </w:pPr>
      <w:r>
        <w:rPr>
          <w:rFonts w:hint="eastAsia" w:hAnsi="宋体" w:cs="宋体"/>
          <w:sz w:val="24"/>
        </w:rPr>
        <w:t xml:space="preserve">3.5.1 </w:t>
      </w:r>
      <w:r>
        <w:rPr>
          <w:rFonts w:hint="eastAsia" w:asciiTheme="minorEastAsia" w:hAnsiTheme="minorEastAsia" w:cstheme="minorEastAsia"/>
          <w:sz w:val="24"/>
        </w:rPr>
        <w:t>“投标人基本情况表”应附投标人营业执照副本等材料的原件扫描件。</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“近年财务状况表”应附经会计师事务所或审计机构审计的财务会计报表，包括资产负债表、现金流量表、利润表和财务情况说明书的原件扫描件，具体年份要求见投标人须知前附表。</w:t>
      </w:r>
      <w:r>
        <w:rPr>
          <w:rFonts w:hint="eastAsia" w:hAnsi="宋体" w:eastAsia="宋体" w:cs="宋体"/>
          <w:sz w:val="24"/>
        </w:rPr>
        <w:t>（若公司成立未满三年，需提供自成立起至2017年度财务状况）</w:t>
      </w:r>
    </w:p>
    <w:p>
      <w:pPr>
        <w:autoSpaceDE w:val="0"/>
        <w:autoSpaceDN w:val="0"/>
        <w:spacing w:line="360" w:lineRule="auto"/>
        <w:jc w:val="left"/>
        <w:rPr>
          <w:rFonts w:hAnsi="宋体" w:cs="宋体"/>
          <w:sz w:val="24"/>
        </w:rPr>
      </w:pPr>
      <w:r>
        <w:rPr>
          <w:rFonts w:hint="eastAsia" w:hAnsi="宋体" w:cs="宋体"/>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360" w:lineRule="auto"/>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360" w:lineRule="auto"/>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360" w:lineRule="auto"/>
        <w:jc w:val="left"/>
        <w:rPr>
          <w:rFonts w:hAnsi="宋体" w:cs="宋体"/>
          <w:b/>
          <w:sz w:val="24"/>
        </w:rPr>
      </w:pPr>
      <w:r>
        <w:rPr>
          <w:rFonts w:hint="eastAsia" w:hAnsi="宋体" w:cs="宋体"/>
          <w:b/>
          <w:sz w:val="24"/>
        </w:rPr>
        <w:t xml:space="preserve">3.6 </w:t>
      </w:r>
      <w:bookmarkStart w:id="39" w:name="_Toc152045553"/>
      <w:bookmarkStart w:id="40" w:name="_Toc179632571"/>
      <w:bookmarkStart w:id="41" w:name="_Toc152042329"/>
      <w:bookmarkStart w:id="42" w:name="_Toc144974521"/>
      <w:r>
        <w:rPr>
          <w:rFonts w:hint="eastAsia" w:hAnsi="宋体" w:cs="宋体"/>
          <w:b/>
          <w:sz w:val="24"/>
        </w:rPr>
        <w:t>备选投标方案</w:t>
      </w:r>
    </w:p>
    <w:bookmarkEnd w:id="39"/>
    <w:bookmarkEnd w:id="40"/>
    <w:bookmarkEnd w:id="41"/>
    <w:bookmarkEnd w:id="42"/>
    <w:p>
      <w:pPr>
        <w:autoSpaceDE w:val="0"/>
        <w:autoSpaceDN w:val="0"/>
        <w:spacing w:line="360" w:lineRule="auto"/>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360" w:lineRule="auto"/>
        <w:jc w:val="left"/>
        <w:outlineLvl w:val="0"/>
        <w:rPr>
          <w:rFonts w:hAnsi="宋体" w:cs="宋体"/>
          <w:b/>
          <w:sz w:val="24"/>
        </w:rPr>
      </w:pPr>
      <w:r>
        <w:rPr>
          <w:rFonts w:hint="eastAsia" w:hAnsi="宋体" w:cs="宋体"/>
          <w:b/>
          <w:sz w:val="24"/>
        </w:rPr>
        <w:t>3.7 投标文件的编制</w:t>
      </w:r>
      <w:bookmarkEnd w:id="38"/>
    </w:p>
    <w:p>
      <w:pPr>
        <w:spacing w:line="360" w:lineRule="auto"/>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3.7.5 使用电子介质存储的备份文件1份。</w:t>
      </w:r>
    </w:p>
    <w:p>
      <w:pPr>
        <w:tabs>
          <w:tab w:val="left" w:pos="7095"/>
        </w:tabs>
        <w:spacing w:line="360" w:lineRule="auto"/>
        <w:ind w:firstLine="480" w:firstLineChars="200"/>
        <w:rPr>
          <w:rFonts w:hAnsi="宋体"/>
          <w:color w:val="000000"/>
          <w:sz w:val="24"/>
          <w:szCs w:val="24"/>
        </w:rPr>
      </w:pPr>
      <w:r>
        <w:rPr>
          <w:rFonts w:hint="eastAsia" w:hAnsi="宋体"/>
          <w:color w:val="000000"/>
          <w:sz w:val="24"/>
          <w:szCs w:val="24"/>
        </w:rPr>
        <w:t>3.7.6 同时生成与电子投标文件内容、水印码、电子签章一致的PDF文件。</w:t>
      </w:r>
    </w:p>
    <w:p>
      <w:pPr>
        <w:tabs>
          <w:tab w:val="left" w:pos="7095"/>
        </w:tabs>
        <w:spacing w:line="360" w:lineRule="auto"/>
        <w:ind w:firstLine="480" w:firstLineChars="200"/>
        <w:rPr>
          <w:rFonts w:hAnsi="宋体"/>
          <w:color w:val="000000"/>
          <w:sz w:val="24"/>
          <w:szCs w:val="24"/>
        </w:rPr>
      </w:pPr>
      <w:r>
        <w:rPr>
          <w:rFonts w:hint="eastAsia" w:hAnsi="宋体"/>
          <w:color w:val="000000"/>
          <w:sz w:val="24"/>
          <w:szCs w:val="24"/>
        </w:rPr>
        <w:t xml:space="preserve">3.7.7 </w:t>
      </w:r>
      <w:bookmarkStart w:id="43" w:name="_Toc283559961"/>
      <w:r>
        <w:rPr>
          <w:rFonts w:hint="eastAsia" w:hAnsi="宋体"/>
          <w:color w:val="000000"/>
          <w:sz w:val="24"/>
          <w:szCs w:val="24"/>
        </w:rPr>
        <w:t>当生成的电子投标文件投标报价大小写不一致时，以大写为准。</w:t>
      </w:r>
    </w:p>
    <w:p>
      <w:pPr>
        <w:autoSpaceDE w:val="0"/>
        <w:autoSpaceDN w:val="0"/>
        <w:adjustRightInd w:val="0"/>
        <w:spacing w:line="360" w:lineRule="auto"/>
        <w:jc w:val="left"/>
        <w:rPr>
          <w:rFonts w:hAnsi="宋体" w:cs="宋体"/>
          <w:sz w:val="24"/>
        </w:rPr>
      </w:pPr>
      <w:r>
        <w:rPr>
          <w:rFonts w:hint="eastAsia" w:hAnsi="宋体" w:cs="宋体"/>
          <w:sz w:val="24"/>
        </w:rPr>
        <w:t xml:space="preserve">    </w:t>
      </w:r>
      <w:r>
        <w:rPr>
          <w:rFonts w:hint="eastAsia" w:hAnsi="宋体" w:cs="宋体"/>
          <w:b/>
          <w:bCs/>
          <w:sz w:val="24"/>
        </w:rPr>
        <w:t>3.7.8 商务标投标文件制作注意事项：</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3.7.8.1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3.7.8.2 商务标投标文件制作技术咨询：0374-2961598。</w:t>
      </w:r>
    </w:p>
    <w:p>
      <w:pPr>
        <w:spacing w:line="360" w:lineRule="auto"/>
        <w:rPr>
          <w:rFonts w:hAnsi="宋体"/>
          <w:b/>
        </w:rPr>
      </w:pPr>
      <w:r>
        <w:rPr>
          <w:rFonts w:hint="eastAsia" w:hAnsi="宋体"/>
          <w:b/>
        </w:rPr>
        <w:t>4. 投标</w:t>
      </w:r>
      <w:bookmarkEnd w:id="43"/>
    </w:p>
    <w:p>
      <w:pPr>
        <w:autoSpaceDE w:val="0"/>
        <w:autoSpaceDN w:val="0"/>
        <w:adjustRightInd w:val="0"/>
        <w:spacing w:line="360" w:lineRule="auto"/>
        <w:jc w:val="left"/>
        <w:outlineLvl w:val="0"/>
        <w:rPr>
          <w:rFonts w:hAnsi="宋体" w:cs="宋体"/>
          <w:b/>
          <w:sz w:val="24"/>
        </w:rPr>
      </w:pPr>
      <w:bookmarkStart w:id="44" w:name="_Toc283559962"/>
      <w:r>
        <w:rPr>
          <w:rFonts w:hint="eastAsia" w:hAnsi="宋体" w:cs="宋体"/>
          <w:b/>
          <w:sz w:val="24"/>
        </w:rPr>
        <w:t>4.1 投标文件的密封和标记</w:t>
      </w:r>
      <w:bookmarkEnd w:id="44"/>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电子介质存储的投标文件应单独密封，封套上写明“投标人名称、项目名称，在</w:t>
      </w:r>
      <w:r>
        <w:rPr>
          <w:rFonts w:hAnsi="宋体" w:cs="宋体"/>
          <w:color w:val="000000" w:themeColor="text1"/>
          <w:sz w:val="24"/>
        </w:rPr>
        <w:t xml:space="preserve">  </w:t>
      </w:r>
      <w:r>
        <w:rPr>
          <w:rFonts w:hint="eastAsia" w:hAnsi="宋体" w:cs="宋体"/>
          <w:color w:val="000000" w:themeColor="text1"/>
          <w:sz w:val="24"/>
        </w:rPr>
        <w:t>年</w:t>
      </w:r>
      <w:r>
        <w:rPr>
          <w:rFonts w:hAnsi="宋体" w:cs="宋体"/>
          <w:color w:val="000000" w:themeColor="text1"/>
          <w:sz w:val="24"/>
        </w:rPr>
        <w:t xml:space="preserve">  </w:t>
      </w:r>
      <w:r>
        <w:rPr>
          <w:rFonts w:hint="eastAsia" w:hAnsi="宋体" w:cs="宋体"/>
          <w:color w:val="000000" w:themeColor="text1"/>
          <w:sz w:val="24"/>
        </w:rPr>
        <w:t>月</w:t>
      </w:r>
      <w:r>
        <w:rPr>
          <w:rFonts w:hAnsi="宋体" w:cs="宋体"/>
          <w:color w:val="000000" w:themeColor="text1"/>
          <w:sz w:val="24"/>
        </w:rPr>
        <w:t xml:space="preserve">  </w:t>
      </w:r>
      <w:r>
        <w:rPr>
          <w:rFonts w:hint="eastAsia" w:hAnsi="宋体" w:cs="宋体"/>
          <w:color w:val="000000" w:themeColor="text1"/>
          <w:sz w:val="24"/>
        </w:rPr>
        <w:t>日</w:t>
      </w:r>
      <w:r>
        <w:rPr>
          <w:rFonts w:hAnsi="宋体" w:cs="宋体"/>
          <w:color w:val="000000" w:themeColor="text1"/>
          <w:sz w:val="24"/>
        </w:rPr>
        <w:t xml:space="preserve">  </w:t>
      </w:r>
      <w:r>
        <w:rPr>
          <w:rFonts w:hint="eastAsia" w:hAnsi="宋体" w:cs="宋体"/>
          <w:color w:val="000000" w:themeColor="text1"/>
          <w:sz w:val="24"/>
        </w:rPr>
        <w:t>时</w:t>
      </w:r>
      <w:r>
        <w:rPr>
          <w:rFonts w:hAnsi="宋体" w:cs="宋体"/>
          <w:color w:val="000000" w:themeColor="text1"/>
          <w:sz w:val="24"/>
        </w:rPr>
        <w:t xml:space="preserve">  </w:t>
      </w:r>
      <w:r>
        <w:rPr>
          <w:rFonts w:hint="eastAsia" w:hAnsi="宋体" w:cs="宋体"/>
          <w:color w:val="000000" w:themeColor="text1"/>
          <w:sz w:val="24"/>
        </w:rPr>
        <w:t>分前不得开启”，并加盖单位公章，法定代表人或委托代理人签名，在投标截止时间前递交。</w:t>
      </w:r>
    </w:p>
    <w:p>
      <w:pPr>
        <w:autoSpaceDE w:val="0"/>
        <w:autoSpaceDN w:val="0"/>
        <w:spacing w:line="360" w:lineRule="auto"/>
        <w:jc w:val="left"/>
        <w:outlineLvl w:val="0"/>
        <w:rPr>
          <w:rFonts w:hAnsi="宋体" w:cs="宋体"/>
          <w:b/>
          <w:sz w:val="24"/>
        </w:rPr>
      </w:pPr>
      <w:r>
        <w:rPr>
          <w:rFonts w:hint="eastAsia" w:hAnsi="宋体" w:cs="宋体"/>
          <w:b/>
          <w:sz w:val="24"/>
        </w:rPr>
        <w:t>4.2 投标文件的提交</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4.2.1 投标人应在投标人须知前附表中规定的投标截止时间前成功上传电子投标文件和现场提交电子介质存储的投标文件。</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4.2.2 投标人提交电子介质存储的投标文件地点：见投标人须知前附表。</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4.2.3 除投标人须知前附表另有规定外，投标人所提交的电子投标文件及电子介质存储的投标文件不予退还。</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4.2.4 逾期送达的或者未送达指定地点的电子介质存储的投标文件，招标人不予受理。</w:t>
      </w:r>
    </w:p>
    <w:p>
      <w:pPr>
        <w:autoSpaceDE w:val="0"/>
        <w:autoSpaceDN w:val="0"/>
        <w:spacing w:line="360" w:lineRule="auto"/>
        <w:jc w:val="left"/>
        <w:outlineLvl w:val="0"/>
        <w:rPr>
          <w:rFonts w:hAnsi="宋体" w:cs="宋体"/>
          <w:b/>
          <w:sz w:val="24"/>
        </w:rPr>
      </w:pPr>
      <w:bookmarkStart w:id="45" w:name="_Toc283559964"/>
      <w:r>
        <w:rPr>
          <w:rFonts w:hint="eastAsia" w:hAnsi="宋体" w:cs="宋体"/>
          <w:b/>
          <w:sz w:val="24"/>
        </w:rPr>
        <w:t>4.3 投标文件的修改与撤回</w:t>
      </w:r>
      <w:bookmarkEnd w:id="45"/>
    </w:p>
    <w:p>
      <w:pPr>
        <w:autoSpaceDE w:val="0"/>
        <w:autoSpaceDN w:val="0"/>
        <w:spacing w:line="440" w:lineRule="exact"/>
        <w:ind w:firstLine="480" w:firstLineChars="200"/>
        <w:jc w:val="left"/>
        <w:rPr>
          <w:rFonts w:hAnsi="宋体" w:cs="宋体"/>
          <w:sz w:val="24"/>
        </w:rPr>
      </w:pPr>
      <w:bookmarkStart w:id="46" w:name="_Toc283559967"/>
      <w:r>
        <w:rPr>
          <w:rFonts w:hint="eastAsia" w:hAnsi="宋体" w:cs="宋体"/>
          <w:sz w:val="24"/>
        </w:rPr>
        <w:t>4.3.1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sz w:val="24"/>
        </w:rPr>
      </w:pPr>
      <w:r>
        <w:rPr>
          <w:rFonts w:hint="eastAsia" w:hAnsi="宋体" w:cs="宋体"/>
          <w:sz w:val="24"/>
        </w:rPr>
        <w:t>4.3.2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sz w:val="24"/>
        </w:rPr>
      </w:pPr>
      <w:r>
        <w:rPr>
          <w:rFonts w:hint="eastAsia" w:hAnsi="宋体" w:cs="宋体"/>
          <w:sz w:val="24"/>
        </w:rPr>
        <w:t>4.3.3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21"/>
        <w:spacing w:line="360" w:lineRule="auto"/>
        <w:jc w:val="both"/>
        <w:outlineLvl w:val="0"/>
        <w:rPr>
          <w:rFonts w:hAnsi="宋体"/>
          <w:b/>
          <w:color w:val="auto"/>
        </w:rPr>
      </w:pPr>
      <w:r>
        <w:rPr>
          <w:rFonts w:hint="eastAsia" w:hAnsi="宋体"/>
          <w:b/>
          <w:color w:val="auto"/>
        </w:rPr>
        <w:t>5. 开标</w:t>
      </w:r>
      <w:bookmarkEnd w:id="46"/>
    </w:p>
    <w:p>
      <w:pPr>
        <w:autoSpaceDE w:val="0"/>
        <w:autoSpaceDN w:val="0"/>
        <w:adjustRightInd w:val="0"/>
        <w:spacing w:line="360" w:lineRule="auto"/>
        <w:jc w:val="left"/>
        <w:outlineLvl w:val="0"/>
        <w:rPr>
          <w:rFonts w:hAnsi="宋体" w:cs="宋体"/>
          <w:b/>
          <w:sz w:val="24"/>
        </w:rPr>
      </w:pPr>
      <w:bookmarkStart w:id="47" w:name="_Toc283559968"/>
      <w:r>
        <w:rPr>
          <w:rFonts w:hint="eastAsia" w:hAnsi="宋体" w:cs="宋体"/>
          <w:b/>
          <w:sz w:val="24"/>
        </w:rPr>
        <w:t>5.1 开标时间和地点</w:t>
      </w:r>
      <w:bookmarkEnd w:id="47"/>
    </w:p>
    <w:p>
      <w:pPr>
        <w:spacing w:line="360" w:lineRule="auto"/>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招标人在投标人须知前附表第2.2.2项规定的投标截止时间（开标时间）和投标人须知前附表规定的地点公开开标，并邀请所有投标人的法定代表人或授权委托人准时参加</w:t>
      </w:r>
      <w:r>
        <w:rPr>
          <w:rFonts w:hint="eastAsia" w:hAnsi="宋体" w:cs="宋体"/>
          <w:b/>
          <w:bCs/>
          <w:sz w:val="24"/>
        </w:rPr>
        <w:t>。</w:t>
      </w:r>
    </w:p>
    <w:p>
      <w:pPr>
        <w:autoSpaceDE w:val="0"/>
        <w:autoSpaceDN w:val="0"/>
        <w:adjustRightInd w:val="0"/>
        <w:spacing w:line="360" w:lineRule="auto"/>
        <w:jc w:val="left"/>
        <w:rPr>
          <w:rFonts w:hAnsi="宋体" w:cs="宋体"/>
          <w:b/>
          <w:sz w:val="24"/>
        </w:rPr>
      </w:pPr>
      <w:r>
        <w:rPr>
          <w:rFonts w:hint="eastAsia" w:hAnsi="宋体" w:cs="宋体"/>
          <w:b/>
          <w:sz w:val="24"/>
        </w:rPr>
        <w:t>5.2 开标、解密、唱标程序</w:t>
      </w:r>
    </w:p>
    <w:p>
      <w:pPr>
        <w:spacing w:line="360" w:lineRule="auto"/>
        <w:ind w:firstLine="480" w:firstLineChars="200"/>
        <w:rPr>
          <w:rFonts w:hAnsi="宋体" w:cs="宋体"/>
          <w:sz w:val="24"/>
        </w:rPr>
      </w:pPr>
      <w:bookmarkStart w:id="48" w:name="_Toc283559970"/>
      <w:r>
        <w:rPr>
          <w:rFonts w:hint="eastAsia" w:hAnsi="宋体" w:cs="宋体"/>
          <w:sz w:val="24"/>
        </w:rPr>
        <w:t>5.2.1主持人按下列程序进行开标：</w:t>
      </w:r>
    </w:p>
    <w:p>
      <w:pPr>
        <w:spacing w:line="360" w:lineRule="auto"/>
        <w:ind w:firstLine="480" w:firstLineChars="200"/>
        <w:rPr>
          <w:rFonts w:hAnsi="宋体" w:cs="宋体"/>
          <w:sz w:val="24"/>
        </w:rPr>
      </w:pPr>
      <w:r>
        <w:rPr>
          <w:rFonts w:hint="eastAsia" w:hAnsi="宋体" w:cs="宋体"/>
          <w:sz w:val="24"/>
        </w:rPr>
        <w:t>（1）宣布投标截止时间，并公布招标人、代理机构、监督部门名称；</w:t>
      </w:r>
    </w:p>
    <w:p>
      <w:pPr>
        <w:spacing w:line="360" w:lineRule="auto"/>
        <w:ind w:firstLine="480" w:firstLineChars="200"/>
        <w:rPr>
          <w:rFonts w:hAnsi="宋体" w:cs="宋体"/>
          <w:sz w:val="24"/>
        </w:rPr>
      </w:pPr>
      <w:r>
        <w:rPr>
          <w:rFonts w:hint="eastAsia" w:hAnsi="宋体" w:cs="宋体"/>
          <w:sz w:val="24"/>
        </w:rPr>
        <w:t>（2）宣布开标纪律；</w:t>
      </w:r>
    </w:p>
    <w:p>
      <w:pPr>
        <w:spacing w:line="360" w:lineRule="auto"/>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360" w:lineRule="auto"/>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360" w:lineRule="auto"/>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360" w:lineRule="auto"/>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360" w:lineRule="auto"/>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360" w:lineRule="auto"/>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spacing w:line="360" w:lineRule="auto"/>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cs="宋体"/>
          <w:sz w:val="24"/>
        </w:rPr>
      </w:pPr>
      <w:r>
        <w:rPr>
          <w:rFonts w:hint="eastAsia" w:hAnsi="宋体" w:cs="宋体"/>
          <w:sz w:val="24"/>
        </w:rPr>
        <w:t>（1）因电子交易系统异常无法解密电子投标文件的，以人工方式进行。</w:t>
      </w:r>
    </w:p>
    <w:p>
      <w:pPr>
        <w:spacing w:line="360" w:lineRule="auto"/>
        <w:ind w:firstLine="480" w:firstLineChars="200"/>
        <w:rPr>
          <w:rFonts w:hAnsi="宋体" w:cs="宋体"/>
          <w:sz w:val="24"/>
        </w:rPr>
      </w:pPr>
      <w:r>
        <w:rPr>
          <w:rFonts w:hint="eastAsia" w:hAnsi="宋体" w:cs="宋体"/>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21"/>
        <w:spacing w:line="360" w:lineRule="auto"/>
        <w:jc w:val="both"/>
        <w:outlineLvl w:val="0"/>
        <w:rPr>
          <w:rFonts w:hAnsi="宋体"/>
          <w:b/>
          <w:color w:val="auto"/>
        </w:rPr>
      </w:pPr>
      <w:r>
        <w:rPr>
          <w:rFonts w:hint="eastAsia" w:hAnsi="宋体"/>
          <w:b/>
          <w:color w:val="auto"/>
        </w:rPr>
        <w:t>6. 评标</w:t>
      </w:r>
      <w:bookmarkEnd w:id="48"/>
    </w:p>
    <w:p>
      <w:pPr>
        <w:autoSpaceDE w:val="0"/>
        <w:autoSpaceDN w:val="0"/>
        <w:adjustRightInd w:val="0"/>
        <w:spacing w:line="360" w:lineRule="auto"/>
        <w:jc w:val="left"/>
        <w:outlineLvl w:val="0"/>
        <w:rPr>
          <w:rFonts w:hAnsi="宋体" w:cs="宋体"/>
          <w:b/>
          <w:sz w:val="24"/>
        </w:rPr>
      </w:pPr>
      <w:bookmarkStart w:id="49" w:name="_Toc283559971"/>
      <w:r>
        <w:rPr>
          <w:rFonts w:hint="eastAsia" w:hAnsi="宋体" w:cs="宋体"/>
          <w:b/>
          <w:sz w:val="24"/>
        </w:rPr>
        <w:t>6.1 评标委员会</w:t>
      </w:r>
      <w:bookmarkEnd w:id="49"/>
    </w:p>
    <w:p>
      <w:pPr>
        <w:autoSpaceDE w:val="0"/>
        <w:autoSpaceDN w:val="0"/>
        <w:spacing w:line="360" w:lineRule="auto"/>
        <w:ind w:firstLine="480" w:firstLineChars="200"/>
        <w:jc w:val="left"/>
        <w:outlineLvl w:val="0"/>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（1）招标人或投标人的主要负责人的近亲属；</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360" w:lineRule="auto"/>
        <w:jc w:val="left"/>
        <w:outlineLvl w:val="0"/>
        <w:rPr>
          <w:rFonts w:hAnsi="宋体" w:cs="宋体"/>
          <w:b/>
          <w:sz w:val="24"/>
        </w:rPr>
      </w:pPr>
      <w:bookmarkStart w:id="50" w:name="_Toc283559972"/>
      <w:r>
        <w:rPr>
          <w:rFonts w:hint="eastAsia" w:hAnsi="宋体" w:cs="宋体"/>
          <w:b/>
          <w:sz w:val="24"/>
        </w:rPr>
        <w:t>6.2 评标原则</w:t>
      </w:r>
      <w:bookmarkEnd w:id="50"/>
    </w:p>
    <w:p>
      <w:pPr>
        <w:autoSpaceDE w:val="0"/>
        <w:autoSpaceDN w:val="0"/>
        <w:spacing w:line="360" w:lineRule="auto"/>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360" w:lineRule="auto"/>
        <w:jc w:val="left"/>
        <w:outlineLvl w:val="0"/>
        <w:rPr>
          <w:rFonts w:hAnsi="宋体" w:cs="宋体"/>
          <w:b/>
          <w:sz w:val="24"/>
        </w:rPr>
      </w:pPr>
      <w:bookmarkStart w:id="51" w:name="_Toc283559973"/>
      <w:r>
        <w:rPr>
          <w:rFonts w:hint="eastAsia" w:hAnsi="宋体" w:cs="宋体"/>
          <w:b/>
          <w:sz w:val="24"/>
        </w:rPr>
        <w:t>6.3 评标</w:t>
      </w:r>
      <w:bookmarkEnd w:id="51"/>
    </w:p>
    <w:p>
      <w:pPr>
        <w:autoSpaceDE w:val="0"/>
        <w:autoSpaceDN w:val="0"/>
        <w:spacing w:line="360" w:lineRule="auto"/>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21"/>
        <w:spacing w:line="360" w:lineRule="auto"/>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360" w:lineRule="auto"/>
        <w:jc w:val="left"/>
        <w:outlineLvl w:val="0"/>
        <w:rPr>
          <w:rFonts w:hAnsi="宋体" w:cs="宋体"/>
          <w:b/>
          <w:sz w:val="24"/>
        </w:rPr>
      </w:pPr>
      <w:bookmarkStart w:id="53" w:name="_Toc283559975"/>
      <w:r>
        <w:rPr>
          <w:rFonts w:hint="eastAsia" w:hAnsi="宋体" w:cs="宋体"/>
          <w:b/>
          <w:sz w:val="24"/>
        </w:rPr>
        <w:t>7.1 定标方式</w:t>
      </w:r>
      <w:bookmarkEnd w:id="53"/>
    </w:p>
    <w:p>
      <w:pPr>
        <w:spacing w:line="360" w:lineRule="auto"/>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360" w:lineRule="auto"/>
        <w:jc w:val="left"/>
        <w:outlineLvl w:val="0"/>
        <w:rPr>
          <w:rFonts w:hAnsi="宋体" w:cs="宋体"/>
          <w:b/>
          <w:sz w:val="24"/>
        </w:rPr>
      </w:pPr>
      <w:bookmarkStart w:id="54" w:name="_Toc283559976"/>
      <w:r>
        <w:rPr>
          <w:rFonts w:hint="eastAsia" w:hAnsi="宋体" w:cs="宋体"/>
          <w:b/>
          <w:sz w:val="24"/>
        </w:rPr>
        <w:t>7.2 中标通知</w:t>
      </w:r>
      <w:bookmarkEnd w:id="54"/>
    </w:p>
    <w:p>
      <w:pPr>
        <w:autoSpaceDE w:val="0"/>
        <w:autoSpaceDN w:val="0"/>
        <w:spacing w:line="360" w:lineRule="auto"/>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79632587"/>
      <w:bookmarkStart w:id="56" w:name="_Toc144974537"/>
      <w:bookmarkStart w:id="57" w:name="_Toc152042345"/>
      <w:bookmarkStart w:id="58" w:name="_Toc152045569"/>
    </w:p>
    <w:p>
      <w:pPr>
        <w:autoSpaceDE w:val="0"/>
        <w:autoSpaceDN w:val="0"/>
        <w:spacing w:line="360" w:lineRule="auto"/>
        <w:jc w:val="left"/>
        <w:outlineLvl w:val="0"/>
        <w:rPr>
          <w:rFonts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360" w:lineRule="auto"/>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360" w:lineRule="auto"/>
        <w:jc w:val="left"/>
        <w:outlineLvl w:val="0"/>
        <w:rPr>
          <w:rFonts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360" w:lineRule="auto"/>
        <w:jc w:val="left"/>
        <w:outlineLvl w:val="0"/>
        <w:rPr>
          <w:rFonts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360" w:lineRule="auto"/>
        <w:jc w:val="left"/>
        <w:outlineLvl w:val="0"/>
        <w:rPr>
          <w:rFonts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360" w:lineRule="auto"/>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21"/>
        <w:spacing w:line="360" w:lineRule="auto"/>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360" w:lineRule="auto"/>
        <w:jc w:val="left"/>
        <w:outlineLvl w:val="0"/>
        <w:rPr>
          <w:rFonts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360" w:lineRule="auto"/>
        <w:jc w:val="left"/>
        <w:outlineLvl w:val="0"/>
        <w:rPr>
          <w:rFonts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360" w:lineRule="auto"/>
        <w:jc w:val="left"/>
        <w:outlineLvl w:val="0"/>
        <w:rPr>
          <w:rFonts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360" w:lineRule="auto"/>
        <w:jc w:val="left"/>
        <w:outlineLvl w:val="0"/>
        <w:rPr>
          <w:rFonts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360" w:lineRule="auto"/>
        <w:jc w:val="left"/>
        <w:outlineLvl w:val="0"/>
        <w:rPr>
          <w:rFonts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21"/>
        <w:spacing w:line="360" w:lineRule="auto"/>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360" w:lineRule="auto"/>
        <w:rPr>
          <w:rFonts w:hAnsi="宋体" w:cs="宋体"/>
          <w:sz w:val="24"/>
        </w:rPr>
      </w:pPr>
      <w:r>
        <w:rPr>
          <w:rFonts w:hint="eastAsia" w:hAnsi="宋体" w:cs="宋体"/>
          <w:sz w:val="24"/>
        </w:rPr>
        <w:br w:type="page"/>
      </w: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napToGrid w:val="0"/>
        <w:spacing w:line="360" w:lineRule="auto"/>
        <w:jc w:val="center"/>
        <w:rPr>
          <w:rFonts w:hAnsi="宋体" w:cs="宋体"/>
          <w:b/>
          <w:bCs/>
          <w:sz w:val="36"/>
          <w:szCs w:val="36"/>
        </w:rPr>
      </w:pPr>
    </w:p>
    <w:p>
      <w:pPr>
        <w:snapToGrid w:val="0"/>
        <w:spacing w:line="360" w:lineRule="auto"/>
        <w:jc w:val="center"/>
        <w:rPr>
          <w:rFonts w:hAnsi="宋体" w:cs="宋体"/>
          <w:sz w:val="24"/>
        </w:rPr>
      </w:pPr>
      <w:r>
        <w:rPr>
          <w:rFonts w:hint="eastAsia" w:hAnsi="宋体" w:cs="宋体"/>
          <w:b/>
          <w:bCs/>
          <w:sz w:val="36"/>
          <w:szCs w:val="36"/>
        </w:rPr>
        <w:t>第三章 评标办法（综合计分法）</w:t>
      </w:r>
    </w:p>
    <w:p>
      <w:pPr>
        <w:adjustRightInd w:val="0"/>
        <w:snapToGrid w:val="0"/>
        <w:spacing w:line="430" w:lineRule="exact"/>
        <w:rPr>
          <w:rFonts w:hAnsi="宋体" w:cs="宋体"/>
          <w:sz w:val="24"/>
        </w:rPr>
      </w:pPr>
      <w:r>
        <w:rPr>
          <w:rFonts w:hint="eastAsia" w:hAnsi="宋体" w:cs="宋体"/>
          <w:sz w:val="24"/>
        </w:rPr>
        <w:t xml:space="preserve">     一、评标应遵循公正、公平、择优的原则严格按照招标文件进行。</w:t>
      </w:r>
    </w:p>
    <w:p>
      <w:pPr>
        <w:adjustRightInd w:val="0"/>
        <w:snapToGrid w:val="0"/>
        <w:spacing w:line="430" w:lineRule="exact"/>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szCs w:val="24"/>
        </w:rPr>
        <w:t>4</w:t>
      </w:r>
      <w:r>
        <w:rPr>
          <w:rFonts w:hint="eastAsia" w:hAnsi="宋体" w:cs="宋体"/>
          <w:sz w:val="24"/>
        </w:rPr>
        <w:t>人和招标人代表</w:t>
      </w:r>
      <w:r>
        <w:rPr>
          <w:rFonts w:hint="eastAsia" w:hAnsi="宋体" w:cs="宋体"/>
          <w:sz w:val="24"/>
          <w:szCs w:val="24"/>
        </w:rPr>
        <w:t>1</w:t>
      </w:r>
      <w:r>
        <w:rPr>
          <w:rFonts w:hint="eastAsia" w:hAnsi="宋体" w:cs="宋体"/>
          <w:sz w:val="24"/>
        </w:rPr>
        <w:t>人组成，其中注册造价工程师不少于</w:t>
      </w:r>
      <w:r>
        <w:rPr>
          <w:rFonts w:hint="eastAsia" w:hAnsi="宋体" w:cs="宋体"/>
          <w:sz w:val="24"/>
          <w:szCs w:val="24"/>
        </w:rPr>
        <w:t>2</w:t>
      </w:r>
      <w:r>
        <w:rPr>
          <w:rFonts w:hint="eastAsia" w:hAnsi="宋体" w:cs="宋体"/>
          <w:sz w:val="24"/>
        </w:rPr>
        <w:t>人。与投标人有利害关系的专家不得进入评标委员会。</w:t>
      </w:r>
    </w:p>
    <w:p>
      <w:pPr>
        <w:adjustRightInd w:val="0"/>
        <w:snapToGrid w:val="0"/>
        <w:spacing w:line="430" w:lineRule="exact"/>
        <w:rPr>
          <w:rFonts w:hAnsi="宋体" w:cs="宋体"/>
          <w:sz w:val="24"/>
        </w:rPr>
      </w:pPr>
      <w:r>
        <w:rPr>
          <w:rFonts w:hint="eastAsia" w:hAnsi="宋体" w:cs="宋体"/>
          <w:sz w:val="24"/>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p>
      <w:pPr>
        <w:spacing w:line="440" w:lineRule="exact"/>
        <w:ind w:firstLine="480" w:firstLineChars="200"/>
        <w:rPr>
          <w:rFonts w:hAnsi="宋体" w:cs="宋体"/>
          <w:b/>
          <w:sz w:val="24"/>
        </w:rPr>
      </w:pPr>
    </w:p>
    <w:p>
      <w:pPr>
        <w:spacing w:line="440" w:lineRule="exact"/>
        <w:ind w:firstLine="480" w:firstLineChars="200"/>
        <w:rPr>
          <w:rFonts w:hAnsi="宋体" w:cs="宋体"/>
          <w:b/>
          <w:sz w:val="24"/>
        </w:rPr>
      </w:pPr>
      <w:r>
        <w:rPr>
          <w:rFonts w:hint="eastAsia" w:hAnsi="宋体" w:cs="宋体"/>
          <w:b/>
          <w:sz w:val="24"/>
        </w:rPr>
        <w:t>清标内容：</w:t>
      </w:r>
    </w:p>
    <w:tbl>
      <w:tblPr>
        <w:tblStyle w:val="14"/>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综合单价=人工费+材料费+机械费+管理费+利润之和；</w:t>
            </w:r>
          </w:p>
          <w:p>
            <w:pPr>
              <w:jc w:val="center"/>
              <w:rPr>
                <w:rFonts w:hAnsi="宋体" w:eastAsia="宋体" w:cs="宋体"/>
                <w:sz w:val="21"/>
                <w:szCs w:val="21"/>
              </w:rPr>
            </w:pPr>
            <w:r>
              <w:rPr>
                <w:rFonts w:hint="eastAsia" w:hAnsi="宋体" w:eastAsia="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（1）电子投标文件是否按招标文件要求签字盖章（无需逐页签字盖章）；</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（2）投标联合体是否提交共同投标协议（允许联合体投标的）；</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（3）投标人是否符合国家或者招标文件规定的资格条件；</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（4）同一投标人是否提交两个以上不同的投标文件或者投标报价，但招标文件要求提交备选投标的除外； </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（5）投标报价是否高于招标文件设定的最高投标限价；</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（6）投标范围、工期、工程质量、投标有效期、付款方式是否符合招标文件规定；</w:t>
      </w:r>
    </w:p>
    <w:p>
      <w:pPr>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（7）投标人是否有串通投标、弄虚作假、行贿等违法行为。</w:t>
      </w:r>
    </w:p>
    <w:p>
      <w:pPr>
        <w:snapToGrid w:val="0"/>
        <w:spacing w:line="360" w:lineRule="auto"/>
        <w:ind w:firstLine="480" w:firstLineChars="200"/>
        <w:rPr>
          <w:rFonts w:hAnsi="宋体" w:cs="宋体"/>
          <w:sz w:val="24"/>
        </w:rPr>
      </w:pPr>
      <w:r>
        <w:rPr>
          <w:rFonts w:hint="eastAsia" w:hAnsi="宋体" w:cs="宋体"/>
          <w:sz w:val="24"/>
        </w:rPr>
        <w:t>初步评审经审查后应写出评审意见。</w:t>
      </w: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outlineLvl w:val="0"/>
        <w:rPr>
          <w:rFonts w:hAnsi="宋体" w:cs="宋体"/>
          <w:bCs/>
          <w:sz w:val="24"/>
          <w:szCs w:val="24"/>
        </w:rPr>
      </w:pPr>
      <w:r>
        <w:rPr>
          <w:rFonts w:hint="eastAsia" w:hAnsi="宋体" w:cs="宋体"/>
          <w:bCs/>
          <w:sz w:val="24"/>
          <w:szCs w:val="24"/>
        </w:rPr>
        <w:t xml:space="preserve">    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adjustRightInd w:val="0"/>
        <w:snapToGrid w:val="0"/>
        <w:spacing w:line="400" w:lineRule="exact"/>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sz w:val="24"/>
          <w:szCs w:val="24"/>
        </w:rPr>
      </w:pPr>
      <w:r>
        <w:rPr>
          <w:rFonts w:hint="eastAsia" w:hAnsi="宋体" w:cs="宋体"/>
          <w:b/>
          <w:bCs/>
          <w:sz w:val="24"/>
          <w:szCs w:val="24"/>
        </w:rPr>
        <w:t xml:space="preserve">    3、措施项目（5分）</w:t>
      </w:r>
      <w:r>
        <w:rPr>
          <w:rFonts w:hint="eastAsia" w:hAnsi="宋体" w:cs="宋体"/>
          <w:sz w:val="24"/>
          <w:szCs w:val="24"/>
        </w:rPr>
        <w:t xml:space="preserve"> </w:t>
      </w:r>
    </w:p>
    <w:p>
      <w:pPr>
        <w:adjustRightInd w:val="0"/>
        <w:snapToGrid w:val="0"/>
        <w:spacing w:line="400" w:lineRule="exact"/>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00" w:lineRule="exact"/>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00" w:lineRule="exact"/>
        <w:ind w:firstLine="481"/>
        <w:rPr>
          <w:rFonts w:hAnsi="宋体" w:cs="宋体"/>
          <w:b/>
          <w:bCs/>
          <w:sz w:val="24"/>
          <w:szCs w:val="24"/>
        </w:rPr>
      </w:pPr>
      <w:r>
        <w:rPr>
          <w:rFonts w:hint="eastAsia" w:hAnsi="宋体" w:cs="宋体"/>
          <w:b/>
          <w:bCs/>
          <w:sz w:val="24"/>
          <w:szCs w:val="24"/>
        </w:rPr>
        <w:t>（四）综合（信用）标（20分）</w:t>
      </w:r>
    </w:p>
    <w:p>
      <w:pPr>
        <w:adjustRightInd w:val="0"/>
        <w:snapToGrid w:val="0"/>
        <w:spacing w:line="440" w:lineRule="exact"/>
        <w:rPr>
          <w:rFonts w:hAnsi="宋体" w:cs="宋体"/>
          <w:sz w:val="24"/>
          <w:szCs w:val="24"/>
        </w:rPr>
      </w:pPr>
      <w:r>
        <w:rPr>
          <w:rFonts w:hint="eastAsia" w:hAnsi="宋体" w:cs="宋体"/>
          <w:b/>
          <w:bCs/>
          <w:sz w:val="24"/>
          <w:szCs w:val="24"/>
        </w:rPr>
        <w:t xml:space="preserve"> </w:t>
      </w:r>
      <w:r>
        <w:rPr>
          <w:rFonts w:hint="eastAsia"/>
          <w:sz w:val="24"/>
          <w:szCs w:val="24"/>
        </w:rPr>
        <w:t xml:space="preserve"> </w:t>
      </w:r>
      <w:r>
        <w:rPr>
          <w:rFonts w:hint="eastAsia" w:hAnsi="宋体" w:cs="宋体"/>
          <w:b/>
          <w:bCs/>
          <w:sz w:val="24"/>
          <w:szCs w:val="24"/>
        </w:rPr>
        <w:t>1、项目班子配备（0-4分）</w:t>
      </w:r>
    </w:p>
    <w:p>
      <w:pPr>
        <w:adjustRightInd w:val="0"/>
        <w:snapToGrid w:val="0"/>
        <w:spacing w:line="400" w:lineRule="exact"/>
        <w:ind w:firstLine="484"/>
        <w:rPr>
          <w:rFonts w:hAnsi="宋体" w:cs="宋体"/>
          <w:sz w:val="24"/>
          <w:szCs w:val="24"/>
        </w:rPr>
      </w:pPr>
      <w:r>
        <w:rPr>
          <w:rFonts w:hint="eastAsia" w:hAnsi="宋体" w:cs="宋体"/>
          <w:sz w:val="24"/>
          <w:szCs w:val="24"/>
        </w:rPr>
        <w:t>1.1拟派技术负责人为中</w:t>
      </w:r>
      <w:r>
        <w:rPr>
          <w:rFonts w:hint="eastAsia" w:hAnsi="宋体" w:cs="宋体"/>
          <w:sz w:val="24"/>
          <w:szCs w:val="24"/>
          <w:lang w:eastAsia="zh-CN"/>
        </w:rPr>
        <w:t>级及以上职称者</w:t>
      </w:r>
      <w:r>
        <w:rPr>
          <w:rFonts w:hint="eastAsia" w:hAnsi="宋体" w:cs="宋体"/>
          <w:sz w:val="24"/>
          <w:szCs w:val="24"/>
        </w:rPr>
        <w:t>得2分，本项最高得2分。（以人社部门颁发的证书为准）。</w:t>
      </w:r>
    </w:p>
    <w:p>
      <w:pPr>
        <w:adjustRightInd w:val="0"/>
        <w:snapToGrid w:val="0"/>
        <w:spacing w:line="440" w:lineRule="exact"/>
        <w:ind w:firstLine="480" w:firstLineChars="200"/>
        <w:rPr>
          <w:rFonts w:hAnsi="宋体" w:cs="宋体"/>
          <w:sz w:val="24"/>
          <w:szCs w:val="24"/>
        </w:rPr>
      </w:pPr>
      <w:r>
        <w:rPr>
          <w:rFonts w:hint="eastAsia" w:hAnsi="宋体" w:cs="宋体"/>
          <w:sz w:val="24"/>
          <w:szCs w:val="24"/>
        </w:rPr>
        <w:t>1.2</w:t>
      </w:r>
      <w:r>
        <w:rPr>
          <w:rFonts w:hint="eastAsia" w:cs="宋体"/>
          <w:color w:val="000000" w:themeColor="text1"/>
          <w:sz w:val="24"/>
        </w:rPr>
        <w:t>拟派项目班子中施工员、质量员、安全员、</w:t>
      </w:r>
      <w:r>
        <w:rPr>
          <w:rFonts w:hint="eastAsia" w:cs="宋体"/>
          <w:color w:val="000000" w:themeColor="text1"/>
          <w:sz w:val="24"/>
          <w:lang w:eastAsia="zh-CN"/>
        </w:rPr>
        <w:t>材料员</w:t>
      </w:r>
      <w:r>
        <w:rPr>
          <w:rFonts w:hint="eastAsia" w:cs="宋体"/>
          <w:color w:val="000000" w:themeColor="text1"/>
          <w:sz w:val="24"/>
        </w:rPr>
        <w:t>、资料员证件齐全者得2分，每缺一个证件扣0.4分，扣完为止。</w:t>
      </w:r>
    </w:p>
    <w:p>
      <w:pPr>
        <w:adjustRightInd w:val="0"/>
        <w:snapToGrid w:val="0"/>
        <w:spacing w:line="440" w:lineRule="exact"/>
        <w:ind w:firstLine="480" w:firstLineChars="200"/>
        <w:rPr>
          <w:rFonts w:hAnsi="宋体" w:cs="宋体"/>
          <w:b/>
          <w:bCs/>
          <w:sz w:val="24"/>
          <w:szCs w:val="24"/>
        </w:rPr>
      </w:pPr>
      <w:r>
        <w:rPr>
          <w:rFonts w:hint="eastAsia" w:hAnsi="宋体" w:cs="宋体"/>
          <w:b/>
          <w:bCs/>
          <w:sz w:val="24"/>
          <w:szCs w:val="24"/>
        </w:rPr>
        <w:t>2、企业综合信用（0-8分）</w:t>
      </w:r>
    </w:p>
    <w:p>
      <w:pPr>
        <w:adjustRightInd w:val="0"/>
        <w:snapToGrid w:val="0"/>
        <w:spacing w:line="400" w:lineRule="exact"/>
        <w:ind w:firstLine="484"/>
        <w:rPr>
          <w:rFonts w:hint="eastAsia" w:hAnsi="宋体" w:cs="宋体"/>
          <w:sz w:val="24"/>
          <w:szCs w:val="24"/>
        </w:rPr>
      </w:pPr>
      <w:r>
        <w:rPr>
          <w:rFonts w:hint="eastAsia" w:hAnsi="宋体" w:cs="宋体"/>
          <w:sz w:val="24"/>
          <w:szCs w:val="24"/>
        </w:rPr>
        <w:t>2.1 201</w:t>
      </w:r>
      <w:r>
        <w:rPr>
          <w:rFonts w:hint="eastAsia" w:hAnsi="宋体" w:cs="宋体"/>
          <w:sz w:val="24"/>
          <w:szCs w:val="24"/>
          <w:lang w:val="en-US" w:eastAsia="zh-CN"/>
        </w:rPr>
        <w:t>6</w:t>
      </w:r>
      <w:r>
        <w:rPr>
          <w:rFonts w:hint="eastAsia" w:hAnsi="宋体" w:cs="宋体"/>
          <w:sz w:val="24"/>
          <w:szCs w:val="24"/>
        </w:rPr>
        <w:t>年1月1日以来，企业荣获省级及以</w:t>
      </w:r>
      <w:r>
        <w:rPr>
          <w:rFonts w:hint="eastAsia" w:hAnsi="宋体" w:cs="宋体"/>
          <w:color w:val="auto"/>
          <w:sz w:val="24"/>
          <w:szCs w:val="24"/>
        </w:rPr>
        <w:t>上先进企业的</w:t>
      </w:r>
      <w:r>
        <w:rPr>
          <w:rFonts w:hint="eastAsia" w:hAnsi="宋体" w:cs="宋体"/>
          <w:sz w:val="24"/>
          <w:szCs w:val="24"/>
        </w:rPr>
        <w:t>得1分，没有的不得分；（需同时提供获奖证书和红头文件，以省级</w:t>
      </w:r>
      <w:r>
        <w:rPr>
          <w:rFonts w:hint="eastAsia" w:hAnsi="宋体" w:cs="宋体"/>
          <w:sz w:val="24"/>
          <w:szCs w:val="24"/>
          <w:lang w:eastAsia="zh-CN"/>
        </w:rPr>
        <w:t>及</w:t>
      </w:r>
      <w:r>
        <w:rPr>
          <w:rFonts w:hint="eastAsia" w:hAnsi="宋体" w:cs="宋体"/>
          <w:sz w:val="24"/>
          <w:szCs w:val="24"/>
        </w:rPr>
        <w:t>以上学会</w:t>
      </w:r>
      <w:r>
        <w:rPr>
          <w:rFonts w:hint="eastAsia" w:hAnsi="宋体" w:cs="宋体"/>
          <w:sz w:val="24"/>
          <w:szCs w:val="24"/>
          <w:lang w:eastAsia="zh-CN"/>
        </w:rPr>
        <w:t>或</w:t>
      </w:r>
      <w:r>
        <w:rPr>
          <w:rFonts w:hint="eastAsia" w:hAnsi="宋体" w:cs="宋体"/>
          <w:sz w:val="24"/>
          <w:szCs w:val="24"/>
        </w:rPr>
        <w:t>协会颁发的奖项为准）。</w:t>
      </w:r>
    </w:p>
    <w:p>
      <w:pPr>
        <w:adjustRightInd w:val="0"/>
        <w:snapToGrid w:val="0"/>
        <w:spacing w:line="400" w:lineRule="exact"/>
        <w:ind w:firstLine="484"/>
        <w:rPr>
          <w:rFonts w:hint="eastAsia" w:hAnsi="宋体" w:cs="宋体"/>
          <w:sz w:val="24"/>
          <w:szCs w:val="24"/>
        </w:rPr>
      </w:pPr>
      <w:r>
        <w:rPr>
          <w:rFonts w:hint="eastAsia" w:hAnsi="宋体" w:cs="宋体"/>
          <w:sz w:val="24"/>
          <w:szCs w:val="24"/>
        </w:rPr>
        <w:t>2.2投标人</w:t>
      </w:r>
      <w:r>
        <w:rPr>
          <w:rFonts w:hint="eastAsia" w:hAnsi="宋体" w:cs="宋体"/>
          <w:sz w:val="24"/>
          <w:szCs w:val="24"/>
          <w:lang w:eastAsia="zh-CN"/>
        </w:rPr>
        <w:t>在有效期内的</w:t>
      </w:r>
      <w:r>
        <w:rPr>
          <w:rFonts w:hint="eastAsia" w:hAnsi="宋体" w:cs="宋体"/>
          <w:sz w:val="24"/>
          <w:szCs w:val="24"/>
        </w:rPr>
        <w:t>企业信用评级在AAAAA级的得1分，以下不得分（需同时提供获奖证书和红头文件，以省级</w:t>
      </w:r>
      <w:r>
        <w:rPr>
          <w:rFonts w:hint="eastAsia" w:hAnsi="宋体" w:cs="宋体"/>
          <w:sz w:val="24"/>
          <w:szCs w:val="24"/>
          <w:lang w:eastAsia="zh-CN"/>
        </w:rPr>
        <w:t>及</w:t>
      </w:r>
      <w:r>
        <w:rPr>
          <w:rFonts w:hint="eastAsia" w:hAnsi="宋体" w:cs="宋体"/>
          <w:sz w:val="24"/>
          <w:szCs w:val="24"/>
        </w:rPr>
        <w:t>以上学会</w:t>
      </w:r>
      <w:r>
        <w:rPr>
          <w:rFonts w:hint="eastAsia" w:hAnsi="宋体" w:cs="宋体"/>
          <w:sz w:val="24"/>
          <w:szCs w:val="24"/>
          <w:lang w:eastAsia="zh-CN"/>
        </w:rPr>
        <w:t>或</w:t>
      </w:r>
      <w:r>
        <w:rPr>
          <w:rFonts w:hint="eastAsia" w:hAnsi="宋体" w:cs="宋体"/>
          <w:sz w:val="24"/>
          <w:szCs w:val="24"/>
        </w:rPr>
        <w:t>协会颁发的奖项为准）。</w:t>
      </w:r>
    </w:p>
    <w:p>
      <w:pPr>
        <w:adjustRightInd w:val="0"/>
        <w:snapToGrid w:val="0"/>
        <w:spacing w:line="400" w:lineRule="exact"/>
        <w:ind w:firstLine="484"/>
        <w:rPr>
          <w:rFonts w:hint="eastAsia" w:hAnsi="宋体" w:cs="宋体"/>
          <w:sz w:val="24"/>
          <w:szCs w:val="24"/>
        </w:rPr>
      </w:pPr>
      <w:r>
        <w:rPr>
          <w:rFonts w:hint="eastAsia" w:hAnsi="宋体" w:cs="宋体"/>
          <w:sz w:val="24"/>
          <w:szCs w:val="24"/>
        </w:rPr>
        <w:t>2.3  201</w:t>
      </w:r>
      <w:r>
        <w:rPr>
          <w:rFonts w:hint="eastAsia" w:hAnsi="宋体" w:cs="宋体"/>
          <w:sz w:val="24"/>
          <w:szCs w:val="24"/>
          <w:lang w:val="en-US" w:eastAsia="zh-CN"/>
        </w:rPr>
        <w:t>6</w:t>
      </w:r>
      <w:r>
        <w:rPr>
          <w:rFonts w:hint="eastAsia" w:hAnsi="宋体" w:cs="宋体"/>
          <w:sz w:val="24"/>
          <w:szCs w:val="24"/>
        </w:rPr>
        <w:t>年1月1日以来，企业类似工程施工获得过省级及以上优质工程</w:t>
      </w:r>
      <w:r>
        <w:rPr>
          <w:rFonts w:hint="eastAsia" w:hAnsi="宋体" w:cs="宋体"/>
          <w:sz w:val="24"/>
          <w:szCs w:val="24"/>
          <w:lang w:eastAsia="zh-CN"/>
        </w:rPr>
        <w:t>奖</w:t>
      </w:r>
      <w:r>
        <w:rPr>
          <w:rFonts w:hint="eastAsia" w:hAnsi="宋体" w:cs="宋体"/>
          <w:sz w:val="24"/>
          <w:szCs w:val="24"/>
        </w:rPr>
        <w:t>者，每项得2分，本项最高得6分。（需同时提供获奖证书和红头文件，以省级</w:t>
      </w:r>
      <w:r>
        <w:rPr>
          <w:rFonts w:hint="eastAsia" w:hAnsi="宋体" w:cs="宋体"/>
          <w:sz w:val="24"/>
          <w:szCs w:val="24"/>
          <w:lang w:eastAsia="zh-CN"/>
        </w:rPr>
        <w:t>及</w:t>
      </w:r>
      <w:r>
        <w:rPr>
          <w:rFonts w:hint="eastAsia" w:hAnsi="宋体" w:cs="宋体"/>
          <w:sz w:val="24"/>
          <w:szCs w:val="24"/>
        </w:rPr>
        <w:t>以上学会</w:t>
      </w:r>
      <w:r>
        <w:rPr>
          <w:rFonts w:hint="eastAsia" w:hAnsi="宋体" w:cs="宋体"/>
          <w:sz w:val="24"/>
          <w:szCs w:val="24"/>
          <w:lang w:eastAsia="zh-CN"/>
        </w:rPr>
        <w:t>或</w:t>
      </w:r>
      <w:r>
        <w:rPr>
          <w:rFonts w:hint="eastAsia" w:hAnsi="宋体" w:cs="宋体"/>
          <w:sz w:val="24"/>
          <w:szCs w:val="24"/>
        </w:rPr>
        <w:t>协会颁发的奖项为准</w:t>
      </w:r>
      <w:r>
        <w:rPr>
          <w:rFonts w:hint="eastAsia" w:hAnsi="宋体" w:cs="宋体"/>
          <w:sz w:val="24"/>
          <w:szCs w:val="24"/>
          <w:lang w:eastAsia="zh-CN"/>
        </w:rPr>
        <w:t>，时间以获奖证书时间为准</w:t>
      </w:r>
      <w:r>
        <w:rPr>
          <w:rFonts w:hint="eastAsia" w:hAnsi="宋体" w:cs="宋体"/>
          <w:sz w:val="24"/>
          <w:szCs w:val="24"/>
        </w:rPr>
        <w:t>）。</w:t>
      </w:r>
    </w:p>
    <w:p>
      <w:pPr>
        <w:adjustRightInd w:val="0"/>
        <w:snapToGrid w:val="0"/>
        <w:spacing w:line="400" w:lineRule="exact"/>
        <w:ind w:firstLine="484"/>
        <w:rPr>
          <w:rFonts w:hint="eastAsia" w:hAnsi="宋体" w:cs="宋体"/>
          <w:b/>
          <w:bCs/>
          <w:sz w:val="24"/>
          <w:szCs w:val="24"/>
        </w:rPr>
      </w:pPr>
      <w:r>
        <w:rPr>
          <w:rFonts w:hint="eastAsia" w:hAnsi="宋体" w:cs="宋体"/>
          <w:sz w:val="24"/>
          <w:szCs w:val="24"/>
        </w:rPr>
        <w:t xml:space="preserve"> </w:t>
      </w:r>
      <w:r>
        <w:rPr>
          <w:rFonts w:hint="eastAsia" w:hAnsi="宋体" w:cs="宋体"/>
          <w:b/>
          <w:bCs/>
          <w:sz w:val="24"/>
          <w:szCs w:val="24"/>
        </w:rPr>
        <w:t>3、企业业绩0-2分</w:t>
      </w:r>
    </w:p>
    <w:p>
      <w:pPr>
        <w:adjustRightInd w:val="0"/>
        <w:snapToGrid w:val="0"/>
        <w:spacing w:line="400" w:lineRule="exact"/>
        <w:ind w:firstLine="484"/>
        <w:rPr>
          <w:rFonts w:hAnsi="宋体" w:cs="宋体"/>
          <w:sz w:val="24"/>
          <w:szCs w:val="24"/>
        </w:rPr>
      </w:pPr>
      <w:r>
        <w:rPr>
          <w:rFonts w:hint="eastAsia" w:hAnsi="宋体" w:cs="宋体"/>
          <w:sz w:val="24"/>
          <w:szCs w:val="24"/>
        </w:rPr>
        <w:t>投标单位承建过类似项目每项得1分，本项最高得2分</w:t>
      </w:r>
      <w:r>
        <w:rPr>
          <w:rFonts w:hint="eastAsia" w:hAnsi="宋体" w:cs="宋体"/>
          <w:sz w:val="24"/>
          <w:szCs w:val="24"/>
          <w:lang w:eastAsia="zh-CN"/>
        </w:rPr>
        <w:t>【以</w:t>
      </w:r>
      <w:r>
        <w:rPr>
          <w:rFonts w:hint="eastAsia" w:hAnsi="宋体" w:cs="宋体"/>
          <w:sz w:val="24"/>
        </w:rPr>
        <w:t>中标通知书和合同协议书或合同协议书和工程竣工验收备案表（或工程竣工验收证书）</w:t>
      </w:r>
      <w:r>
        <w:rPr>
          <w:rFonts w:hint="eastAsia" w:hAnsi="宋体" w:cs="宋体"/>
          <w:sz w:val="24"/>
          <w:lang w:eastAsia="zh-CN"/>
        </w:rPr>
        <w:t>为准</w:t>
      </w:r>
      <w:r>
        <w:rPr>
          <w:rFonts w:hint="eastAsia" w:hAnsi="宋体" w:cs="宋体"/>
          <w:sz w:val="24"/>
          <w:szCs w:val="24"/>
        </w:rPr>
        <w:t>。</w:t>
      </w:r>
      <w:r>
        <w:rPr>
          <w:rFonts w:hint="eastAsia" w:hAnsi="宋体" w:cs="宋体"/>
          <w:sz w:val="24"/>
          <w:szCs w:val="24"/>
          <w:lang w:eastAsia="zh-CN"/>
        </w:rPr>
        <w:t>】</w:t>
      </w:r>
    </w:p>
    <w:p>
      <w:pPr>
        <w:adjustRightInd w:val="0"/>
        <w:snapToGrid w:val="0"/>
        <w:spacing w:line="440" w:lineRule="exact"/>
        <w:ind w:firstLine="480" w:firstLineChars="200"/>
        <w:rPr>
          <w:rFonts w:hAnsi="宋体" w:cs="宋体"/>
          <w:b/>
          <w:bCs/>
          <w:sz w:val="24"/>
          <w:szCs w:val="24"/>
        </w:rPr>
      </w:pPr>
      <w:r>
        <w:rPr>
          <w:rFonts w:hint="eastAsia" w:hAnsi="宋体" w:cs="宋体"/>
          <w:b/>
          <w:bCs/>
          <w:sz w:val="24"/>
          <w:szCs w:val="24"/>
        </w:rPr>
        <w:t>4、服务承诺（含不拖欠农民工工资承诺、扬尘治理等内容）0-6分</w:t>
      </w:r>
    </w:p>
    <w:p>
      <w:pPr>
        <w:adjustRightInd w:val="0"/>
        <w:snapToGrid w:val="0"/>
        <w:spacing w:line="400" w:lineRule="exact"/>
        <w:ind w:firstLine="484"/>
        <w:rPr>
          <w:rFonts w:hAnsi="宋体" w:cs="宋体"/>
          <w:sz w:val="24"/>
          <w:szCs w:val="24"/>
        </w:rPr>
      </w:pPr>
      <w:r>
        <w:rPr>
          <w:rFonts w:hint="eastAsia" w:hAnsi="宋体" w:cs="宋体"/>
          <w:sz w:val="24"/>
          <w:szCs w:val="24"/>
        </w:rPr>
        <w:t>投标人针对招标项目的特点和要求，结合自身条件和潜力做出优惠和服务承诺。由评委根据投标文件表述的具体内容酌情打分。</w:t>
      </w:r>
    </w:p>
    <w:p>
      <w:pPr>
        <w:adjustRightInd w:val="0"/>
        <w:snapToGrid w:val="0"/>
        <w:spacing w:line="400" w:lineRule="exact"/>
        <w:rPr>
          <w:rFonts w:hAnsi="宋体" w:cs="宋体"/>
          <w:sz w:val="24"/>
          <w:szCs w:val="24"/>
        </w:rPr>
      </w:pPr>
      <w:r>
        <w:rPr>
          <w:rFonts w:hint="eastAsia" w:hAnsi="宋体" w:cs="宋体"/>
          <w:b/>
          <w:bCs/>
          <w:sz w:val="24"/>
          <w:szCs w:val="24"/>
        </w:rPr>
        <w:t xml:space="preserve">    （五）投标人综合得分</w:t>
      </w:r>
    </w:p>
    <w:p>
      <w:pPr>
        <w:adjustRightInd w:val="0"/>
        <w:snapToGrid w:val="0"/>
        <w:spacing w:line="400" w:lineRule="exact"/>
        <w:ind w:firstLine="480"/>
        <w:rPr>
          <w:rFonts w:hAnsi="宋体" w:cs="宋体"/>
          <w:sz w:val="24"/>
          <w:szCs w:val="24"/>
        </w:rPr>
      </w:pPr>
      <w:r>
        <w:rPr>
          <w:rFonts w:hint="eastAsia" w:hAnsi="宋体" w:cs="宋体"/>
          <w:sz w:val="24"/>
          <w:szCs w:val="24"/>
        </w:rPr>
        <w:t xml:space="preserve">投标人综合得分＝技术标得分＋商务标得分＋综合（信用）标得分 </w:t>
      </w:r>
      <w:bookmarkStart w:id="70" w:name="_Toc272833453"/>
      <w:bookmarkStart w:id="71" w:name="_Toc273546398"/>
      <w:bookmarkStart w:id="72" w:name="_Toc270931534"/>
      <w:bookmarkStart w:id="73" w:name="_Toc295572535"/>
    </w:p>
    <w:p>
      <w:pPr>
        <w:adjustRightInd w:val="0"/>
        <w:snapToGrid w:val="0"/>
        <w:spacing w:line="400" w:lineRule="exact"/>
        <w:rPr>
          <w:rFonts w:hAnsi="宋体" w:cs="宋体"/>
          <w:sz w:val="24"/>
          <w:szCs w:val="24"/>
        </w:rPr>
      </w:pPr>
      <w:r>
        <w:rPr>
          <w:rFonts w:hint="eastAsia" w:hAnsi="宋体" w:cs="宋体"/>
          <w:b/>
          <w:bCs/>
          <w:sz w:val="24"/>
          <w:szCs w:val="24"/>
        </w:rPr>
        <w:t xml:space="preserve">    （六）投标人的最终得分及中标候选人排序</w:t>
      </w:r>
      <w:r>
        <w:rPr>
          <w:rFonts w:hint="eastAsia" w:hAnsi="宋体" w:cs="宋体"/>
          <w:sz w:val="24"/>
          <w:szCs w:val="24"/>
        </w:rPr>
        <w:t xml:space="preserve"> </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22"/>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九、</w:t>
      </w:r>
      <w:bookmarkEnd w:id="70"/>
      <w:bookmarkEnd w:id="71"/>
      <w:bookmarkEnd w:id="72"/>
      <w:bookmarkEnd w:id="73"/>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22"/>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t>第四章 合同条款及格式</w:t>
      </w:r>
      <w:bookmarkEnd w:id="74"/>
    </w:p>
    <w:p>
      <w:pPr>
        <w:tabs>
          <w:tab w:val="left" w:pos="5000"/>
        </w:tabs>
        <w:spacing w:line="360" w:lineRule="auto"/>
        <w:ind w:firstLine="490"/>
        <w:rPr>
          <w:rFonts w:hAnsi="宋体" w:cs="宋体"/>
          <w:b/>
          <w:sz w:val="32"/>
          <w:szCs w:val="32"/>
        </w:rPr>
      </w:pPr>
      <w:bookmarkStart w:id="75" w:name="_Toc278443514"/>
      <w:r>
        <w:rPr>
          <w:rFonts w:hint="eastAsia" w:hAnsi="宋体" w:cs="宋体"/>
          <w:b/>
          <w:sz w:val="32"/>
          <w:szCs w:val="32"/>
        </w:rPr>
        <w:t xml:space="preserve"> 采用由中华人民共和国住房和城乡建设部与国家工商行政管理局联合制定的《建设工程施工合同》(GF2017-0201)签订合</w:t>
      </w:r>
      <w:bookmarkEnd w:id="75"/>
      <w:bookmarkStart w:id="76" w:name="_Toc278443518"/>
      <w:r>
        <w:rPr>
          <w:rFonts w:hint="eastAsia" w:hAnsi="宋体" w:cs="宋体"/>
          <w:b/>
          <w:sz w:val="32"/>
          <w:szCs w:val="32"/>
        </w:rPr>
        <w:t>同。</w:t>
      </w:r>
    </w:p>
    <w:p>
      <w:pPr>
        <w:autoSpaceDE w:val="0"/>
        <w:autoSpaceDN w:val="0"/>
        <w:adjustRightInd w:val="0"/>
        <w:ind w:firstLine="882" w:firstLineChars="245"/>
        <w:outlineLvl w:val="0"/>
        <w:rPr>
          <w:rFonts w:hAnsi="宋体" w:cs="宋体"/>
          <w:b/>
          <w:sz w:val="36"/>
          <w:szCs w:val="36"/>
        </w:rPr>
      </w:pPr>
      <w:r>
        <w:rPr>
          <w:rFonts w:hint="eastAsia" w:hAnsi="宋体" w:cs="宋体"/>
          <w:b/>
          <w:sz w:val="36"/>
          <w:szCs w:val="36"/>
        </w:rPr>
        <w:t xml:space="preserve">            </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pStyle w:val="2"/>
        <w:rPr>
          <w:rFonts w:hint="eastAsia"/>
        </w:rPr>
      </w:pPr>
    </w:p>
    <w:p>
      <w:pPr>
        <w:pStyle w:val="2"/>
      </w:pPr>
    </w:p>
    <w:p>
      <w:pPr>
        <w:pStyle w:val="2"/>
      </w:pPr>
    </w:p>
    <w:p>
      <w:pPr>
        <w:pStyle w:val="2"/>
      </w:pPr>
    </w:p>
    <w:p>
      <w:pPr>
        <w:autoSpaceDE w:val="0"/>
        <w:autoSpaceDN w:val="0"/>
        <w:adjustRightInd w:val="0"/>
        <w:outlineLvl w:val="0"/>
        <w:rPr>
          <w:rFonts w:hAnsi="宋体" w:cs="宋体"/>
          <w:b/>
          <w:sz w:val="36"/>
          <w:szCs w:val="36"/>
        </w:rPr>
      </w:pPr>
    </w:p>
    <w:p>
      <w:pPr>
        <w:autoSpaceDE w:val="0"/>
        <w:autoSpaceDN w:val="0"/>
        <w:adjustRightInd w:val="0"/>
        <w:ind w:firstLine="3240" w:firstLineChars="900"/>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sz w:val="24"/>
        </w:rPr>
      </w:pPr>
      <w:r>
        <w:rPr>
          <w:rFonts w:hint="eastAsia" w:hAnsi="宋体" w:cs="宋体"/>
          <w:sz w:val="24"/>
        </w:rPr>
        <w:t>(2)</w:t>
      </w:r>
      <w:r>
        <w:rPr>
          <w:rFonts w:hint="eastAsia" w:hAnsi="宋体" w:cs="宋体"/>
          <w:sz w:val="24"/>
          <w:lang w:eastAsia="zh-CN"/>
        </w:rPr>
        <w:t>《建设工程工程量清单计价规范》（</w:t>
      </w:r>
      <w:r>
        <w:rPr>
          <w:rFonts w:hint="eastAsia" w:hAnsi="宋体" w:cs="宋体"/>
          <w:sz w:val="24"/>
          <w:lang w:val="en-US" w:eastAsia="zh-CN"/>
        </w:rPr>
        <w:t>GB50500-2013</w:t>
      </w:r>
      <w:r>
        <w:rPr>
          <w:rFonts w:hint="eastAsia" w:hAnsi="宋体" w:cs="宋体"/>
          <w:sz w:val="24"/>
          <w:lang w:eastAsia="zh-CN"/>
        </w:rPr>
        <w:t>）</w:t>
      </w:r>
      <w:r>
        <w:rPr>
          <w:rFonts w:hint="eastAsia" w:hAnsi="宋体" w:cs="宋体"/>
          <w:sz w:val="24"/>
        </w:rPr>
        <w:t>《河南省建设工程工程量清单综合单价》2008版；</w:t>
      </w:r>
    </w:p>
    <w:p>
      <w:pPr>
        <w:spacing w:line="440" w:lineRule="exact"/>
        <w:ind w:left="1" w:firstLine="480" w:firstLineChars="200"/>
        <w:rPr>
          <w:rFonts w:hAnsi="宋体" w:cs="宋体"/>
          <w:sz w:val="24"/>
        </w:rPr>
      </w:pPr>
      <w:r>
        <w:rPr>
          <w:rFonts w:hint="eastAsia" w:hAnsi="宋体" w:cs="宋体"/>
          <w:sz w:val="24"/>
        </w:rPr>
        <w:t>(3) 国家或省级、行业建设主管部门颁发的计价办法；</w:t>
      </w:r>
    </w:p>
    <w:p>
      <w:pPr>
        <w:spacing w:line="440" w:lineRule="exact"/>
        <w:ind w:left="1" w:firstLine="480" w:firstLineChars="200"/>
        <w:rPr>
          <w:rFonts w:hAnsi="宋体" w:cs="宋体"/>
          <w:sz w:val="24"/>
        </w:rPr>
      </w:pPr>
      <w:r>
        <w:rPr>
          <w:rFonts w:hint="eastAsia" w:hAnsi="宋体" w:cs="宋体"/>
          <w:sz w:val="24"/>
        </w:rPr>
        <w:t>(4) 企业定额，国家或省级、行业建设主管部门颁发的计价定额；</w:t>
      </w:r>
    </w:p>
    <w:p>
      <w:pPr>
        <w:spacing w:line="440" w:lineRule="exact"/>
        <w:ind w:left="1" w:firstLine="480" w:firstLineChars="200"/>
        <w:rPr>
          <w:rFonts w:hAnsi="宋体" w:cs="宋体"/>
          <w:sz w:val="24"/>
        </w:rPr>
      </w:pPr>
      <w:r>
        <w:rPr>
          <w:rFonts w:hint="eastAsia" w:hAnsi="宋体" w:cs="宋体"/>
          <w:sz w:val="24"/>
        </w:rPr>
        <w:t>(5) 招标文件(包括工程量清单)的澄清、补充和修改文件；</w:t>
      </w:r>
    </w:p>
    <w:p>
      <w:pPr>
        <w:spacing w:line="440" w:lineRule="exact"/>
        <w:ind w:left="1" w:firstLine="480" w:firstLineChars="200"/>
        <w:rPr>
          <w:rFonts w:hAnsi="宋体" w:cs="宋体"/>
          <w:sz w:val="24"/>
        </w:rPr>
      </w:pPr>
      <w:r>
        <w:rPr>
          <w:rFonts w:hint="eastAsia" w:hAnsi="宋体" w:cs="宋体"/>
          <w:sz w:val="24"/>
        </w:rPr>
        <w:t>(6) 建设工程设计文件及相关资料；</w:t>
      </w:r>
    </w:p>
    <w:p>
      <w:pPr>
        <w:spacing w:line="440" w:lineRule="exact"/>
        <w:ind w:left="1" w:firstLine="480" w:firstLineChars="200"/>
        <w:rPr>
          <w:rFonts w:hAnsi="宋体" w:cs="宋体"/>
          <w:sz w:val="24"/>
        </w:rPr>
      </w:pPr>
      <w:r>
        <w:rPr>
          <w:rFonts w:hint="eastAsia" w:hAnsi="宋体" w:cs="宋体"/>
          <w:sz w:val="24"/>
        </w:rPr>
        <w:t>(7) 施工现场情况、工程特点及拟定的投标施工组织设计或施工方案；</w:t>
      </w:r>
    </w:p>
    <w:p>
      <w:pPr>
        <w:spacing w:line="440" w:lineRule="exact"/>
        <w:ind w:left="1" w:firstLine="480" w:firstLineChars="200"/>
        <w:rPr>
          <w:rFonts w:hAnsi="宋体" w:cs="宋体"/>
          <w:sz w:val="24"/>
        </w:rPr>
      </w:pPr>
      <w:r>
        <w:rPr>
          <w:rFonts w:hint="eastAsia" w:hAnsi="宋体" w:cs="宋体"/>
          <w:sz w:val="24"/>
        </w:rPr>
        <w:t>(8) 与建设项目相关的标准、规定等技术资料；</w:t>
      </w:r>
    </w:p>
    <w:p>
      <w:pPr>
        <w:spacing w:line="440" w:lineRule="exact"/>
        <w:ind w:left="1" w:firstLine="480" w:firstLineChars="200"/>
        <w:rPr>
          <w:rFonts w:hAnsi="宋体" w:cs="宋体"/>
          <w:sz w:val="24"/>
        </w:rPr>
      </w:pPr>
      <w:r>
        <w:rPr>
          <w:rFonts w:hint="eastAsia" w:hAnsi="宋体" w:cs="宋体"/>
          <w:sz w:val="24"/>
        </w:rPr>
        <w:t>(9) 材料价格</w:t>
      </w:r>
      <w:r>
        <w:rPr>
          <w:rFonts w:hint="eastAsia" w:hAnsi="宋体" w:cs="宋体"/>
          <w:sz w:val="24"/>
          <w:lang w:eastAsia="zh-CN"/>
        </w:rPr>
        <w:t>参考</w:t>
      </w:r>
      <w:r>
        <w:rPr>
          <w:rFonts w:hint="eastAsia" w:hAnsi="宋体" w:cs="宋体"/>
          <w:sz w:val="24"/>
        </w:rPr>
        <w:t>《许昌</w:t>
      </w:r>
      <w:r>
        <w:rPr>
          <w:rFonts w:hint="eastAsia" w:hAnsi="宋体" w:cs="宋体"/>
          <w:sz w:val="24"/>
          <w:lang w:eastAsia="zh-CN"/>
        </w:rPr>
        <w:t>市</w:t>
      </w:r>
      <w:r>
        <w:rPr>
          <w:rFonts w:hint="eastAsia" w:hAnsi="宋体" w:cs="宋体"/>
          <w:sz w:val="24"/>
        </w:rPr>
        <w:t>工程造价信息》</w:t>
      </w:r>
      <w:r>
        <w:rPr>
          <w:rFonts w:hint="eastAsia" w:hAnsi="宋体" w:cs="宋体"/>
          <w:sz w:val="24"/>
          <w:lang w:eastAsia="zh-CN"/>
        </w:rPr>
        <w:t>（</w:t>
      </w:r>
      <w:r>
        <w:rPr>
          <w:rFonts w:hint="eastAsia" w:hAnsi="宋体" w:cs="宋体"/>
          <w:sz w:val="24"/>
          <w:lang w:val="en-US" w:eastAsia="zh-CN"/>
        </w:rPr>
        <w:t>2018年第5期</w:t>
      </w:r>
      <w:r>
        <w:rPr>
          <w:rFonts w:hint="eastAsia" w:hAnsi="宋体" w:cs="宋体"/>
          <w:sz w:val="24"/>
          <w:lang w:eastAsia="zh-CN"/>
        </w:rPr>
        <w:t>）发布的价格，及</w:t>
      </w:r>
      <w:r>
        <w:rPr>
          <w:rFonts w:hint="eastAsia" w:hAnsi="宋体" w:cs="宋体"/>
          <w:sz w:val="24"/>
          <w:lang w:val="en-US" w:eastAsia="zh-CN"/>
        </w:rPr>
        <w:t>10月份主材价</w:t>
      </w:r>
      <w:r>
        <w:rPr>
          <w:rFonts w:hint="eastAsia" w:hAnsi="宋体" w:cs="宋体"/>
          <w:sz w:val="24"/>
          <w:lang w:eastAsia="zh-CN"/>
        </w:rPr>
        <w:t>、部分价格参考市场价</w:t>
      </w:r>
      <w:r>
        <w:rPr>
          <w:rFonts w:hint="eastAsia" w:hAnsi="宋体" w:cs="宋体"/>
          <w:sz w:val="24"/>
        </w:rPr>
        <w:t>；</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(10)其他的相关资料：</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hAnsi="宋体" w:cs="宋体"/>
          <w:sz w:val="24"/>
          <w:u w:val="single"/>
        </w:rPr>
        <w:t>工程量清单在【全国公共资源交易平台（河南省·许昌市）】上自行下载。</w:t>
      </w:r>
    </w:p>
    <w:p>
      <w:pPr>
        <w:spacing w:line="440" w:lineRule="exact"/>
        <w:rPr>
          <w:rFonts w:hAnsi="宋体" w:cs="宋体"/>
          <w:sz w:val="36"/>
          <w:szCs w:val="36"/>
          <w:u w:val="single"/>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76"/>
    </w:p>
    <w:p>
      <w:pPr>
        <w:autoSpaceDE w:val="0"/>
        <w:autoSpaceDN w:val="0"/>
        <w:adjustRightInd w:val="0"/>
        <w:jc w:val="center"/>
        <w:outlineLvl w:val="0"/>
        <w:rPr>
          <w:rFonts w:hAnsi="宋体" w:cs="宋体"/>
          <w:b/>
          <w:sz w:val="24"/>
        </w:rPr>
      </w:pPr>
    </w:p>
    <w:p>
      <w:pPr>
        <w:autoSpaceDE w:val="0"/>
        <w:autoSpaceDN w:val="0"/>
        <w:adjustRightInd w:val="0"/>
        <w:jc w:val="center"/>
        <w:outlineLvl w:val="0"/>
        <w:rPr>
          <w:rFonts w:hAnsi="宋体" w:cs="宋体"/>
          <w:sz w:val="28"/>
          <w:szCs w:val="28"/>
        </w:rPr>
      </w:pPr>
      <w:bookmarkStart w:id="77" w:name="_Toc278443522"/>
      <w:r>
        <w:rPr>
          <w:rFonts w:hint="eastAsia" w:hAnsi="宋体" w:cs="宋体"/>
          <w:sz w:val="28"/>
          <w:szCs w:val="28"/>
        </w:rPr>
        <w:t>无</w:t>
      </w:r>
    </w:p>
    <w:p>
      <w:pPr>
        <w:autoSpaceDE w:val="0"/>
        <w:autoSpaceDN w:val="0"/>
        <w:adjustRightInd w:val="0"/>
        <w:outlineLvl w:val="0"/>
        <w:rPr>
          <w:rFonts w:hAnsi="宋体" w:cs="宋体"/>
          <w:sz w:val="28"/>
          <w:szCs w:val="28"/>
        </w:rPr>
      </w:pPr>
    </w:p>
    <w:p>
      <w:pPr>
        <w:autoSpaceDE w:val="0"/>
        <w:autoSpaceDN w:val="0"/>
        <w:adjustRightInd w:val="0"/>
        <w:jc w:val="center"/>
        <w:outlineLvl w:val="0"/>
        <w:rPr>
          <w:rFonts w:hAnsi="宋体" w:cs="宋体"/>
          <w:sz w:val="28"/>
          <w:szCs w:val="28"/>
        </w:rPr>
      </w:pPr>
    </w:p>
    <w:p>
      <w:pPr>
        <w:pStyle w:val="2"/>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77"/>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beforeLines="100" w:afterLines="100"/>
        <w:jc w:val="both"/>
        <w:outlineLvl w:val="0"/>
        <w:rPr>
          <w:rFonts w:hint="eastAsia" w:hAnsi="宋体" w:cs="宋体"/>
          <w:b/>
          <w:sz w:val="44"/>
          <w:szCs w:val="44"/>
        </w:rPr>
      </w:pPr>
    </w:p>
    <w:p>
      <w:pPr>
        <w:autoSpaceDE w:val="0"/>
        <w:autoSpaceDN w:val="0"/>
        <w:adjustRightInd w:val="0"/>
        <w:spacing w:beforeLines="100" w:afterLines="100"/>
        <w:jc w:val="center"/>
        <w:outlineLvl w:val="0"/>
        <w:rPr>
          <w:rFonts w:hAnsi="宋体" w:cs="宋体"/>
          <w:b/>
          <w:sz w:val="44"/>
          <w:szCs w:val="44"/>
        </w:rPr>
      </w:pPr>
      <w:r>
        <w:rPr>
          <w:rFonts w:hint="eastAsia" w:hAnsi="宋体" w:cs="宋体"/>
          <w:b/>
          <w:sz w:val="44"/>
          <w:szCs w:val="44"/>
        </w:rPr>
        <w:t>第八章 投标文件格式</w:t>
      </w:r>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78" w:name="_Toc271787730"/>
      <w:r>
        <w:rPr>
          <w:rFonts w:hint="eastAsia" w:hAnsi="宋体" w:cs="宋体"/>
          <w:sz w:val="28"/>
          <w:szCs w:val="28"/>
        </w:rPr>
        <w:t>（一）投标函</w:t>
      </w:r>
    </w:p>
    <w:p>
      <w:pPr>
        <w:spacing w:line="480" w:lineRule="exact"/>
        <w:rPr>
          <w:rFonts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szCs w:val="24"/>
          <w:u w:val="single"/>
          <w:lang w:val="en-US" w:eastAsia="zh-CN"/>
        </w:rPr>
        <w:t xml:space="preserve">    </w:t>
      </w:r>
      <w:r>
        <w:rPr>
          <w:rFonts w:hint="eastAsia" w:hAnsi="宋体" w:cs="宋体"/>
          <w:sz w:val="24"/>
          <w:szCs w:val="24"/>
        </w:rPr>
        <w:t>日历天</w:t>
      </w:r>
      <w:r>
        <w:rPr>
          <w:rFonts w:hint="eastAsia" w:hAnsi="宋体" w:cs="宋体"/>
          <w:sz w:val="24"/>
          <w:szCs w:val="24"/>
          <w:lang w:eastAsia="zh-CN"/>
        </w:rPr>
        <w:t>内竣工</w:t>
      </w:r>
      <w:r>
        <w:rPr>
          <w:rFonts w:hint="eastAsia" w:hAnsi="宋体" w:cs="宋体"/>
          <w:sz w:val="24"/>
        </w:rPr>
        <w:t>，并确保工程质量达到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jc w:val="center"/>
        <w:outlineLvl w:val="0"/>
        <w:rPr>
          <w:rFonts w:hAnsi="宋体" w:cs="宋体"/>
          <w:sz w:val="28"/>
          <w:szCs w:val="28"/>
        </w:rPr>
      </w:pPr>
      <w:r>
        <w:rPr>
          <w:rFonts w:hint="eastAsia" w:hAnsi="宋体" w:cs="宋体"/>
          <w:sz w:val="28"/>
          <w:szCs w:val="28"/>
        </w:rPr>
        <w:t>（二）投标函附录</w:t>
      </w:r>
    </w:p>
    <w:p>
      <w:pPr>
        <w:rPr>
          <w:rFonts w:hAnsi="宋体" w:cs="宋体"/>
        </w:rPr>
      </w:pPr>
    </w:p>
    <w:tbl>
      <w:tblPr>
        <w:tblStyle w:val="14"/>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项目负责人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技术负责人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sz w:val="24"/>
              </w:rPr>
            </w:pPr>
            <w:r>
              <w:rPr>
                <w:rFonts w:hint="eastAsia" w:hAnsi="宋体" w:eastAsia="宋体" w:cs="宋体"/>
                <w:sz w:val="24"/>
              </w:rPr>
              <w:t>投标总报价</w:t>
            </w:r>
          </w:p>
        </w:tc>
        <w:tc>
          <w:tcPr>
            <w:tcW w:w="3320" w:type="dxa"/>
            <w:gridSpan w:val="3"/>
            <w:vAlign w:val="center"/>
          </w:tcPr>
          <w:p>
            <w:pPr>
              <w:rPr>
                <w:rFonts w:hAnsi="宋体" w:eastAsia="宋体" w:cs="宋体"/>
                <w:sz w:val="24"/>
              </w:rPr>
            </w:pPr>
            <w:r>
              <w:rPr>
                <w:rFonts w:hint="eastAsia" w:hAnsi="宋体" w:eastAsia="宋体" w:cs="宋体"/>
                <w:sz w:val="24"/>
              </w:rPr>
              <w:t>（大写）</w:t>
            </w:r>
          </w:p>
        </w:tc>
        <w:tc>
          <w:tcPr>
            <w:tcW w:w="2694" w:type="dxa"/>
            <w:gridSpan w:val="2"/>
            <w:vAlign w:val="center"/>
          </w:tcPr>
          <w:p>
            <w:pPr>
              <w:rPr>
                <w:rFonts w:hAnsi="宋体" w:eastAsia="宋体" w:cs="宋体"/>
                <w:sz w:val="24"/>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sz w:val="24"/>
              </w:rPr>
            </w:pPr>
          </w:p>
        </w:tc>
        <w:tc>
          <w:tcPr>
            <w:tcW w:w="6014" w:type="dxa"/>
            <w:gridSpan w:val="5"/>
            <w:vAlign w:val="center"/>
          </w:tcPr>
          <w:p>
            <w:pPr>
              <w:spacing w:line="480" w:lineRule="exact"/>
              <w:rPr>
                <w:rFonts w:hAnsi="宋体" w:eastAsia="宋体" w:cs="宋体"/>
                <w:sz w:val="24"/>
              </w:rPr>
            </w:pPr>
            <w:r>
              <w:rPr>
                <w:rFonts w:hint="eastAsia" w:hAnsi="宋体" w:eastAsia="宋体" w:cs="宋体"/>
                <w:sz w:val="24"/>
              </w:rPr>
              <w:t>其中：</w:t>
            </w:r>
          </w:p>
          <w:p>
            <w:pPr>
              <w:spacing w:line="480" w:lineRule="exact"/>
              <w:ind w:firstLine="600" w:firstLineChars="250"/>
              <w:rPr>
                <w:rFonts w:hAnsi="宋体" w:eastAsia="宋体" w:cs="宋体"/>
                <w:sz w:val="24"/>
              </w:rPr>
            </w:pPr>
            <w:r>
              <w:rPr>
                <w:rFonts w:hint="eastAsia" w:hAnsi="宋体" w:eastAsia="宋体" w:cs="宋体"/>
                <w:sz w:val="24"/>
              </w:rPr>
              <w:t>规费RMB￥：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税金RMB￥：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安全文明措施费RMB￥：</w:t>
            </w:r>
            <w:r>
              <w:rPr>
                <w:rFonts w:hint="eastAsia" w:hAnsi="宋体" w:eastAsia="宋体" w:cs="宋体"/>
                <w:sz w:val="24"/>
                <w:u w:val="single"/>
              </w:rPr>
              <w:t xml:space="preserve">            </w:t>
            </w:r>
            <w:r>
              <w:rPr>
                <w:rFonts w:hint="eastAsia"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Ansi="宋体" w:eastAsia="宋体" w:cs="宋体"/>
                <w:sz w:val="24"/>
              </w:rPr>
            </w:pPr>
            <w:r>
              <w:rPr>
                <w:rFonts w:hint="eastAsia" w:hAnsi="宋体" w:cs="宋体"/>
                <w:sz w:val="24"/>
                <w:szCs w:val="24"/>
                <w:u w:val="single"/>
                <w:lang w:val="en-US" w:eastAsia="zh-CN"/>
              </w:rPr>
              <w:t xml:space="preserve">    </w:t>
            </w:r>
            <w:r>
              <w:rPr>
                <w:rFonts w:hint="eastAsia" w:hAnsi="宋体" w:cs="宋体"/>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eastAsia="宋体" w:cs="宋体"/>
                <w:sz w:val="24"/>
              </w:rPr>
            </w:pPr>
            <w:r>
              <w:rPr>
                <w:rFonts w:hint="eastAsia" w:hAnsi="宋体" w:eastAsia="宋体" w:cs="宋体"/>
                <w:sz w:val="24"/>
              </w:rPr>
              <w:t xml:space="preserve"> 优惠与服务承诺：</w:t>
            </w: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Lines="100" w:afterLines="100" w:line="420" w:lineRule="exact"/>
        <w:jc w:val="center"/>
        <w:outlineLvl w:val="0"/>
        <w:rPr>
          <w:rFonts w:hAnsi="宋体" w:cs="宋体"/>
          <w:b/>
          <w:sz w:val="28"/>
          <w:szCs w:val="28"/>
        </w:rPr>
      </w:pPr>
      <w:r>
        <w:rPr>
          <w:rFonts w:hint="eastAsia" w:hAnsi="宋体" w:cs="宋体"/>
          <w:sz w:val="28"/>
          <w:szCs w:val="28"/>
        </w:rPr>
        <w:br w:type="page"/>
      </w:r>
      <w:r>
        <w:rPr>
          <w:rFonts w:hint="eastAsia" w:hAnsi="宋体" w:cs="宋体"/>
          <w:sz w:val="28"/>
          <w:szCs w:val="28"/>
        </w:rPr>
        <w:t>二、</w:t>
      </w:r>
      <w:bookmarkEnd w:id="78"/>
      <w:r>
        <w:rPr>
          <w:rFonts w:hint="eastAsia" w:hAnsi="宋体" w:cs="宋体"/>
          <w:b/>
          <w:sz w:val="28"/>
          <w:szCs w:val="28"/>
        </w:rPr>
        <w:t xml:space="preserve">法定代表人身份证明、授权委托书 </w:t>
      </w:r>
    </w:p>
    <w:p>
      <w:pPr>
        <w:autoSpaceDE w:val="0"/>
        <w:autoSpaceDN w:val="0"/>
        <w:adjustRightInd w:val="0"/>
        <w:spacing w:line="420" w:lineRule="exact"/>
        <w:jc w:val="center"/>
        <w:outlineLvl w:val="0"/>
        <w:rPr>
          <w:rFonts w:hAnsi="宋体" w:cs="宋体"/>
          <w:b/>
          <w:bCs/>
          <w:sz w:val="28"/>
          <w:szCs w:val="28"/>
        </w:rPr>
      </w:pPr>
      <w:bookmarkStart w:id="79" w:name="_Toc271787731"/>
      <w:r>
        <w:rPr>
          <w:rFonts w:hint="eastAsia" w:hAnsi="宋体" w:cs="宋体"/>
          <w:b/>
          <w:bCs/>
          <w:sz w:val="28"/>
          <w:szCs w:val="28"/>
        </w:rPr>
        <w:t>（一）法定代表人身份证明</w:t>
      </w:r>
      <w:bookmarkEnd w:id="79"/>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r>
        <w:rPr>
          <w:rFonts w:hint="eastAsia" w:hAnsi="宋体" w:cs="宋体"/>
          <w:sz w:val="24"/>
          <w:u w:val="single"/>
        </w:rPr>
        <w:t xml:space="preserve">                              </w:t>
      </w:r>
      <w:r>
        <w:rPr>
          <w:rFonts w:hint="eastAsia" w:hAnsi="宋体" w:cs="宋体"/>
          <w:sz w:val="24"/>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w:t>
      </w:r>
      <w:r>
        <w:rPr>
          <w:rFonts w:hint="eastAsia" w:hAnsi="宋体" w:cs="宋体"/>
          <w:sz w:val="24"/>
          <w:u w:val="single"/>
        </w:rPr>
        <w:t xml:space="preserve">     </w:t>
      </w:r>
      <w:r>
        <w:rPr>
          <w:rFonts w:hint="eastAsia" w:hAnsi="宋体" w:cs="宋体"/>
          <w:sz w:val="24"/>
        </w:rPr>
        <w:t>性别：</w:t>
      </w:r>
      <w:r>
        <w:rPr>
          <w:rFonts w:hint="eastAsia" w:hAnsi="宋体" w:cs="宋体"/>
          <w:sz w:val="24"/>
          <w:u w:val="single"/>
        </w:rPr>
        <w:t xml:space="preserve">      </w:t>
      </w:r>
      <w:r>
        <w:rPr>
          <w:rFonts w:hint="eastAsia" w:hAnsi="宋体" w:cs="宋体"/>
          <w:sz w:val="24"/>
        </w:rPr>
        <w:t>年龄：</w:t>
      </w:r>
      <w:r>
        <w:rPr>
          <w:rFonts w:hint="eastAsia" w:hAnsi="宋体" w:cs="宋体"/>
          <w:sz w:val="24"/>
          <w:u w:val="single"/>
        </w:rPr>
        <w:t xml:space="preserve">      </w:t>
      </w:r>
      <w:r>
        <w:rPr>
          <w:rFonts w:hint="eastAsia" w:hAnsi="宋体" w:cs="宋体"/>
          <w:sz w:val="24"/>
        </w:rPr>
        <w:t>职务：</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w:t>
      </w:r>
      <w:r>
        <w:rPr>
          <w:rFonts w:hint="eastAsia" w:hAnsi="宋体" w:cs="宋体"/>
          <w:sz w:val="24"/>
          <w:u w:val="single"/>
        </w:rPr>
        <w:t xml:space="preserve">                              </w:t>
      </w:r>
      <w:r>
        <w:rPr>
          <w:rFonts w:hint="eastAsia" w:hAnsi="宋体" w:cs="宋体"/>
          <w:sz w:val="24"/>
        </w:rPr>
        <w:t>（投标人名称）的法定代表人。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rPr>
          <w:rFonts w:hAnsi="宋体" w:cs="宋体"/>
          <w:szCs w:val="21"/>
        </w:rPr>
      </w:pPr>
    </w:p>
    <w:p>
      <w:pPr>
        <w:autoSpaceDE w:val="0"/>
        <w:autoSpaceDN w:val="0"/>
        <w:adjustRightInd w:val="0"/>
        <w:spacing w:line="420" w:lineRule="exact"/>
        <w:jc w:val="center"/>
        <w:outlineLvl w:val="0"/>
        <w:rPr>
          <w:rFonts w:hAnsi="宋体" w:cs="宋体"/>
          <w:b/>
          <w:bCs/>
          <w:sz w:val="28"/>
          <w:szCs w:val="28"/>
        </w:rPr>
      </w:pPr>
      <w:bookmarkStart w:id="80" w:name="_Toc271787732"/>
    </w:p>
    <w:p>
      <w:pPr>
        <w:autoSpaceDE w:val="0"/>
        <w:autoSpaceDN w:val="0"/>
        <w:adjustRightInd w:val="0"/>
        <w:spacing w:line="420" w:lineRule="exact"/>
        <w:jc w:val="center"/>
        <w:outlineLvl w:val="0"/>
        <w:rPr>
          <w:rFonts w:hAnsi="宋体" w:cs="宋体"/>
          <w:b/>
          <w:bCs/>
          <w:sz w:val="28"/>
          <w:szCs w:val="28"/>
        </w:rPr>
      </w:pPr>
      <w:r>
        <w:rPr>
          <w:rFonts w:hint="eastAsia" w:hAnsi="宋体" w:cs="宋体"/>
          <w:b/>
          <w:bCs/>
          <w:sz w:val="28"/>
          <w:szCs w:val="28"/>
        </w:rPr>
        <w:t>（二）授权委托书</w:t>
      </w:r>
      <w:bookmarkEnd w:id="80"/>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本人 </w:t>
      </w:r>
      <w:r>
        <w:rPr>
          <w:rFonts w:hint="eastAsia" w:hAnsi="宋体" w:cs="宋体"/>
          <w:sz w:val="24"/>
          <w:u w:val="single"/>
        </w:rPr>
        <w:t xml:space="preserve">       </w:t>
      </w:r>
      <w:r>
        <w:rPr>
          <w:rFonts w:hint="eastAsia" w:hAnsi="宋体" w:cs="宋体"/>
          <w:sz w:val="24"/>
        </w:rPr>
        <w:t>（姓名）系</w:t>
      </w:r>
      <w:r>
        <w:rPr>
          <w:rFonts w:hint="eastAsia" w:hAnsi="宋体" w:cs="宋体"/>
          <w:sz w:val="24"/>
          <w:u w:val="single"/>
        </w:rPr>
        <w:t xml:space="preserve">       </w:t>
      </w:r>
      <w:r>
        <w:rPr>
          <w:rFonts w:hint="eastAsia" w:hAnsi="宋体" w:cs="宋体"/>
          <w:sz w:val="24"/>
        </w:rPr>
        <w:t>（投标人名称）的法定代表人，现委托</w:t>
      </w:r>
      <w:r>
        <w:rPr>
          <w:rFonts w:hint="eastAsia" w:hAnsi="宋体" w:cs="宋体"/>
          <w:sz w:val="24"/>
          <w:u w:val="single"/>
        </w:rPr>
        <w:t xml:space="preserve">       </w:t>
      </w:r>
      <w:r>
        <w:rPr>
          <w:rFonts w:hint="eastAsia" w:hAnsi="宋体" w:cs="宋体"/>
          <w:sz w:val="24"/>
        </w:rPr>
        <w:t>（姓名）为我方代理人。代理人根据授权，以我方名义签署、澄清、说明、补正、递交、撤回、修改</w:t>
      </w:r>
      <w:r>
        <w:rPr>
          <w:rFonts w:hint="eastAsia" w:hAnsi="宋体" w:cs="宋体"/>
          <w:sz w:val="24"/>
          <w:u w:val="single"/>
        </w:rPr>
        <w:t xml:space="preserve">       </w:t>
      </w:r>
      <w:r>
        <w:rPr>
          <w:rFonts w:hint="eastAsia" w:hAnsi="宋体" w:cs="宋体"/>
          <w:sz w:val="24"/>
        </w:rPr>
        <w:t xml:space="preserve"> （项目名称、标段）施工投标文件、签订合同和处理有关事宜，其法律后果由我方承担。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r>
        <w:rPr>
          <w:rFonts w:hint="eastAsia" w:hAnsi="宋体" w:cs="宋体"/>
          <w:sz w:val="24"/>
          <w:u w:val="single"/>
        </w:rPr>
        <w:t xml:space="preserve">           </w:t>
      </w:r>
      <w:r>
        <w:rPr>
          <w:rFonts w:hint="eastAsia" w:hAnsi="宋体" w:cs="宋体"/>
          <w:sz w:val="24"/>
        </w:rPr>
        <w:t>。</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附：法定代表人身份证明</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 xml:space="preserve"> 日</w:t>
      </w:r>
    </w:p>
    <w:p>
      <w:pPr>
        <w:spacing w:line="360" w:lineRule="auto"/>
        <w:jc w:val="center"/>
        <w:rPr>
          <w:rFonts w:hint="eastAsia" w:hAnsi="宋体" w:cs="宋体"/>
          <w:b/>
          <w:sz w:val="36"/>
          <w:szCs w:val="36"/>
        </w:rPr>
      </w:pPr>
    </w:p>
    <w:p>
      <w:pPr>
        <w:spacing w:line="360" w:lineRule="auto"/>
        <w:jc w:val="center"/>
        <w:rPr>
          <w:rFonts w:hint="eastAsia" w:hAnsi="宋体" w:cs="宋体"/>
          <w:b/>
          <w:sz w:val="36"/>
          <w:szCs w:val="36"/>
        </w:rPr>
      </w:pPr>
    </w:p>
    <w:p>
      <w:pPr>
        <w:spacing w:line="360" w:lineRule="auto"/>
        <w:jc w:val="center"/>
        <w:rPr>
          <w:rFonts w:hint="eastAsia" w:hAnsi="宋体" w:cs="宋体"/>
          <w:b/>
          <w:sz w:val="36"/>
          <w:szCs w:val="36"/>
        </w:rPr>
      </w:pPr>
    </w:p>
    <w:p>
      <w:pPr>
        <w:spacing w:line="360" w:lineRule="auto"/>
        <w:jc w:val="center"/>
        <w:rPr>
          <w:rFonts w:hint="eastAsia" w:hAnsi="宋体" w:cs="宋体"/>
          <w:b/>
          <w:sz w:val="36"/>
          <w:szCs w:val="36"/>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pic:cNvPicPr>
                  </pic:nvPicPr>
                  <pic:blipFill>
                    <a:blip r:embed="rId8"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w:t>
      </w:r>
      <w:r>
        <w:rPr>
          <w:rFonts w:hint="eastAsia" w:hAnsi="宋体"/>
          <w:color w:val="000000"/>
          <w:sz w:val="24"/>
          <w:szCs w:val="24"/>
        </w:rPr>
        <w:t>原件扫描件（或图片）</w:t>
      </w:r>
      <w:r>
        <w:rPr>
          <w:rFonts w:hint="eastAsia" w:hAnsi="宋体" w:cs="宋体"/>
          <w:sz w:val="24"/>
          <w:szCs w:val="24"/>
        </w:rPr>
        <w:t>；</w:t>
      </w:r>
    </w:p>
    <w:p>
      <w:pPr>
        <w:autoSpaceDE w:val="0"/>
        <w:autoSpaceDN w:val="0"/>
        <w:adjustRightInd w:val="0"/>
        <w:spacing w:line="420" w:lineRule="exact"/>
        <w:jc w:val="center"/>
        <w:rPr>
          <w:rFonts w:asciiTheme="minorEastAsia" w:hAnsiTheme="minorEastAsia" w:cstheme="minorEastAsia"/>
          <w:b/>
          <w:sz w:val="32"/>
        </w:rPr>
      </w:pPr>
      <w:r>
        <w:rPr>
          <w:rFonts w:hint="eastAsia" w:hAnsi="宋体" w:cs="宋体"/>
          <w:szCs w:val="21"/>
        </w:rPr>
        <w:br w:type="page"/>
      </w:r>
      <w:r>
        <w:rPr>
          <w:rFonts w:hint="eastAsia" w:asciiTheme="minorEastAsia" w:hAnsiTheme="minorEastAsia" w:cstheme="minorEastAsia"/>
          <w:b/>
          <w:sz w:val="32"/>
        </w:rPr>
        <w:t>四、项目管理机构配备情况</w:t>
      </w:r>
    </w:p>
    <w:p>
      <w:pPr>
        <w:autoSpaceDE w:val="0"/>
        <w:autoSpaceDN w:val="0"/>
        <w:adjustRightInd w:val="0"/>
        <w:spacing w:line="360" w:lineRule="auto"/>
        <w:ind w:right="215"/>
        <w:rPr>
          <w:rFonts w:asciiTheme="minorEastAsia" w:hAnsiTheme="minorEastAsia" w:cstheme="minorEastAsia"/>
          <w:b/>
          <w:sz w:val="28"/>
        </w:rPr>
      </w:pPr>
    </w:p>
    <w:p>
      <w:pPr>
        <w:autoSpaceDE w:val="0"/>
        <w:autoSpaceDN w:val="0"/>
        <w:adjustRightInd w:val="0"/>
        <w:spacing w:line="360" w:lineRule="auto"/>
        <w:ind w:right="215" w:firstLine="420"/>
        <w:jc w:val="center"/>
        <w:rPr>
          <w:rFonts w:asciiTheme="minorEastAsia" w:hAnsiTheme="minorEastAsia" w:cstheme="minorEastAsia"/>
          <w:b/>
          <w:sz w:val="28"/>
        </w:rPr>
      </w:pPr>
      <w:r>
        <w:rPr>
          <w:rFonts w:hint="eastAsia" w:asciiTheme="minorEastAsia" w:hAnsiTheme="minorEastAsia" w:cstheme="minorEastAsia"/>
          <w:b/>
          <w:sz w:val="28"/>
        </w:rPr>
        <w:t>（一）项目管理机构组成表</w:t>
      </w:r>
    </w:p>
    <w:p>
      <w:pPr>
        <w:autoSpaceDE w:val="0"/>
        <w:autoSpaceDN w:val="0"/>
        <w:adjustRightInd w:val="0"/>
        <w:spacing w:line="360" w:lineRule="auto"/>
        <w:ind w:right="215" w:firstLine="420"/>
        <w:jc w:val="center"/>
        <w:rPr>
          <w:rFonts w:asciiTheme="minorEastAsia" w:hAnsiTheme="minorEastAsia" w:cstheme="minorEastAsia"/>
          <w:b/>
          <w:sz w:val="24"/>
        </w:rPr>
      </w:pPr>
    </w:p>
    <w:tbl>
      <w:tblPr>
        <w:tblStyle w:val="14"/>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asciiTheme="minorEastAsia" w:hAnsiTheme="minorEastAsia" w:cstheme="minorEastAsia"/>
                <w:kern w:val="2"/>
                <w:sz w:val="24"/>
              </w:rPr>
            </w:pPr>
            <w:r>
              <w:rPr>
                <w:rFonts w:hint="eastAsia" w:asciiTheme="minorEastAsia" w:hAnsiTheme="minorEastAsia" w:cstheme="minorEastAsia"/>
                <w:kern w:val="2"/>
                <w:sz w:val="24"/>
              </w:rPr>
              <w:t>职务</w:t>
            </w:r>
          </w:p>
        </w:tc>
        <w:tc>
          <w:tcPr>
            <w:tcW w:w="914" w:type="dxa"/>
            <w:vMerge w:val="restart"/>
            <w:vAlign w:val="center"/>
          </w:tcPr>
          <w:p>
            <w:pPr>
              <w:autoSpaceDE w:val="0"/>
              <w:autoSpaceDN w:val="0"/>
              <w:adjustRightInd w:val="0"/>
              <w:spacing w:line="360" w:lineRule="auto"/>
              <w:ind w:right="215"/>
              <w:rPr>
                <w:rFonts w:asciiTheme="minorEastAsia" w:hAnsiTheme="minorEastAsia" w:cstheme="minorEastAsia"/>
                <w:kern w:val="2"/>
                <w:sz w:val="24"/>
              </w:rPr>
            </w:pPr>
            <w:r>
              <w:rPr>
                <w:rFonts w:hint="eastAsia" w:asciiTheme="minorEastAsia" w:hAnsiTheme="minorEastAsia" w:cstheme="minorEastAsia"/>
                <w:kern w:val="2"/>
                <w:sz w:val="24"/>
              </w:rPr>
              <w:t>姓名</w:t>
            </w:r>
          </w:p>
        </w:tc>
        <w:tc>
          <w:tcPr>
            <w:tcW w:w="914" w:type="dxa"/>
            <w:vMerge w:val="restart"/>
            <w:vAlign w:val="center"/>
          </w:tcPr>
          <w:p>
            <w:pPr>
              <w:autoSpaceDE w:val="0"/>
              <w:autoSpaceDN w:val="0"/>
              <w:adjustRightInd w:val="0"/>
              <w:spacing w:line="360" w:lineRule="auto"/>
              <w:ind w:right="215"/>
              <w:rPr>
                <w:rFonts w:asciiTheme="minorEastAsia" w:hAnsiTheme="minorEastAsia" w:cstheme="minorEastAsia"/>
                <w:kern w:val="2"/>
                <w:sz w:val="24"/>
              </w:rPr>
            </w:pPr>
            <w:r>
              <w:rPr>
                <w:rFonts w:hint="eastAsia" w:asciiTheme="minorEastAsia" w:hAnsiTheme="minorEastAsia" w:cstheme="minorEastAsia"/>
                <w:kern w:val="2"/>
                <w:sz w:val="24"/>
              </w:rPr>
              <w:t>职称</w:t>
            </w:r>
          </w:p>
        </w:tc>
        <w:tc>
          <w:tcPr>
            <w:tcW w:w="5710" w:type="dxa"/>
            <w:gridSpan w:val="5"/>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执业或职业资格证明</w:t>
            </w:r>
          </w:p>
        </w:tc>
        <w:tc>
          <w:tcPr>
            <w:tcW w:w="1036"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vMerge w:val="continue"/>
            <w:vAlign w:val="center"/>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vMerge w:val="continue"/>
            <w:vAlign w:val="center"/>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证书名称</w:t>
            </w:r>
          </w:p>
        </w:tc>
        <w:tc>
          <w:tcPr>
            <w:tcW w:w="945"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级别</w:t>
            </w:r>
          </w:p>
        </w:tc>
        <w:tc>
          <w:tcPr>
            <w:tcW w:w="945"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证号</w:t>
            </w:r>
          </w:p>
        </w:tc>
        <w:tc>
          <w:tcPr>
            <w:tcW w:w="945"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专业</w:t>
            </w:r>
          </w:p>
        </w:tc>
        <w:tc>
          <w:tcPr>
            <w:tcW w:w="1470"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养老保险</w:t>
            </w:r>
          </w:p>
        </w:tc>
        <w:tc>
          <w:tcPr>
            <w:tcW w:w="1036"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70"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036" w:type="dxa"/>
          </w:tcPr>
          <w:p>
            <w:pPr>
              <w:autoSpaceDE w:val="0"/>
              <w:autoSpaceDN w:val="0"/>
              <w:adjustRightInd w:val="0"/>
              <w:spacing w:line="360" w:lineRule="auto"/>
              <w:ind w:right="215"/>
              <w:jc w:val="center"/>
              <w:rPr>
                <w:rFonts w:asciiTheme="minorEastAsia" w:hAnsiTheme="minorEastAsia" w:cs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70"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036" w:type="dxa"/>
          </w:tcPr>
          <w:p>
            <w:pPr>
              <w:autoSpaceDE w:val="0"/>
              <w:autoSpaceDN w:val="0"/>
              <w:adjustRightInd w:val="0"/>
              <w:spacing w:line="360" w:lineRule="auto"/>
              <w:ind w:right="215"/>
              <w:jc w:val="center"/>
              <w:rPr>
                <w:rFonts w:asciiTheme="minorEastAsia" w:hAnsiTheme="minorEastAsia" w:cs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70"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036" w:type="dxa"/>
          </w:tcPr>
          <w:p>
            <w:pPr>
              <w:autoSpaceDE w:val="0"/>
              <w:autoSpaceDN w:val="0"/>
              <w:adjustRightInd w:val="0"/>
              <w:spacing w:line="360" w:lineRule="auto"/>
              <w:ind w:right="215"/>
              <w:jc w:val="center"/>
              <w:rPr>
                <w:rFonts w:asciiTheme="minorEastAsia" w:hAnsiTheme="minorEastAsia" w:cs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w:t>
            </w: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70"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036" w:type="dxa"/>
          </w:tcPr>
          <w:p>
            <w:pPr>
              <w:autoSpaceDE w:val="0"/>
              <w:autoSpaceDN w:val="0"/>
              <w:adjustRightInd w:val="0"/>
              <w:spacing w:line="360" w:lineRule="auto"/>
              <w:ind w:right="215"/>
              <w:jc w:val="center"/>
              <w:rPr>
                <w:rFonts w:asciiTheme="minorEastAsia" w:hAnsiTheme="minorEastAsia" w:cstheme="minorEastAsia"/>
                <w:kern w:val="2"/>
                <w:sz w:val="24"/>
              </w:rPr>
            </w:pPr>
          </w:p>
        </w:tc>
      </w:tr>
    </w:tbl>
    <w:p>
      <w:pPr>
        <w:numPr>
          <w:ilvl w:val="0"/>
          <w:numId w:val="5"/>
        </w:numPr>
        <w:spacing w:beforeLines="50" w:afterLines="100" w:line="420" w:lineRule="exact"/>
        <w:ind w:firstLine="2800" w:firstLineChars="1000"/>
        <w:rPr>
          <w:rFonts w:hAnsi="宋体"/>
          <w:b/>
          <w:sz w:val="28"/>
          <w:szCs w:val="28"/>
        </w:rPr>
      </w:pPr>
      <w:r>
        <w:rPr>
          <w:rFonts w:hint="eastAsia" w:hAnsi="宋体"/>
          <w:b/>
          <w:sz w:val="28"/>
          <w:szCs w:val="28"/>
        </w:rPr>
        <w:t>主要人员简历表</w:t>
      </w:r>
    </w:p>
    <w:p>
      <w:pPr>
        <w:spacing w:line="360" w:lineRule="auto"/>
        <w:ind w:firstLine="480" w:firstLineChars="200"/>
        <w:rPr>
          <w:rFonts w:ascii="新宋体" w:hAnsi="新宋体" w:eastAsia="新宋体"/>
          <w:sz w:val="24"/>
        </w:rPr>
      </w:pPr>
      <w:r>
        <w:rPr>
          <w:rFonts w:hint="eastAsia" w:ascii="新宋体" w:hAnsi="新宋体" w:eastAsia="新宋体"/>
          <w:sz w:val="24"/>
        </w:rPr>
        <w:t>“主要人员简历表”中应附身份证、资格证书（执业证、职称证或上岗证书）养老保险、等原件扫描件，专职安全员还需附安全生产考核合格证原件扫描件。</w:t>
      </w:r>
    </w:p>
    <w:p>
      <w:pPr>
        <w:spacing w:line="420" w:lineRule="exact"/>
        <w:rPr>
          <w:rFonts w:ascii="黑体" w:hAnsi="宋体" w:eastAsia="黑体"/>
          <w:sz w:val="24"/>
        </w:rPr>
      </w:pPr>
      <w:r>
        <w:rPr>
          <w:rFonts w:hint="eastAsia" w:ascii="黑体" w:hAnsi="宋体" w:eastAsia="黑体"/>
          <w:sz w:val="24"/>
        </w:rPr>
        <w:t>附1：主要人员简历表</w:t>
      </w:r>
    </w:p>
    <w:tbl>
      <w:tblPr>
        <w:tblStyle w:val="14"/>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kern w:val="2"/>
                <w:sz w:val="24"/>
              </w:rPr>
            </w:pPr>
            <w:r>
              <w:rPr>
                <w:rFonts w:hint="eastAsia" w:hAnsi="宋体"/>
                <w:kern w:val="2"/>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kern w:val="2"/>
                <w:sz w:val="24"/>
              </w:rPr>
            </w:pPr>
            <w:r>
              <w:rPr>
                <w:rFonts w:hint="eastAsia" w:hAnsi="宋体"/>
                <w:kern w:val="2"/>
                <w:sz w:val="24"/>
              </w:rPr>
              <w:t>姓    名</w:t>
            </w:r>
          </w:p>
        </w:tc>
        <w:tc>
          <w:tcPr>
            <w:tcW w:w="4458" w:type="dxa"/>
            <w:tcBorders>
              <w:left w:val="nil"/>
            </w:tcBorders>
            <w:vAlign w:val="center"/>
          </w:tcPr>
          <w:p>
            <w:pPr>
              <w:spacing w:line="640" w:lineRule="exact"/>
              <w:rPr>
                <w:rFonts w:hAnsi="宋体"/>
                <w:kern w:val="2"/>
                <w:sz w:val="24"/>
              </w:rPr>
            </w:pPr>
            <w:r>
              <w:rPr>
                <w:rFonts w:hint="eastAsia" w:hAnsi="宋体"/>
                <w:kern w:val="2"/>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kern w:val="2"/>
                <w:sz w:val="24"/>
              </w:rPr>
            </w:pPr>
            <w:r>
              <w:rPr>
                <w:rFonts w:hint="eastAsia" w:hAnsi="宋体"/>
                <w:kern w:val="2"/>
                <w:sz w:val="24"/>
              </w:rPr>
              <w:t>性    别</w:t>
            </w:r>
          </w:p>
        </w:tc>
        <w:tc>
          <w:tcPr>
            <w:tcW w:w="4458" w:type="dxa"/>
            <w:vAlign w:val="center"/>
          </w:tcPr>
          <w:p>
            <w:pPr>
              <w:spacing w:line="640" w:lineRule="exact"/>
              <w:rPr>
                <w:rFonts w:hAnsi="宋体"/>
                <w:kern w:val="2"/>
                <w:sz w:val="24"/>
              </w:rPr>
            </w:pPr>
            <w:r>
              <w:rPr>
                <w:rFonts w:hint="eastAsia" w:hAnsi="宋体"/>
                <w:kern w:val="2"/>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kern w:val="2"/>
                <w:sz w:val="24"/>
              </w:rPr>
            </w:pPr>
            <w:r>
              <w:rPr>
                <w:rFonts w:hint="eastAsia" w:hAnsi="宋体"/>
                <w:kern w:val="2"/>
                <w:sz w:val="24"/>
              </w:rPr>
              <w:t>学历和专业</w:t>
            </w:r>
          </w:p>
        </w:tc>
        <w:tc>
          <w:tcPr>
            <w:tcW w:w="4458" w:type="dxa"/>
            <w:vAlign w:val="center"/>
          </w:tcPr>
          <w:p>
            <w:pPr>
              <w:spacing w:line="640" w:lineRule="exact"/>
              <w:rPr>
                <w:rFonts w:hAnsi="宋体"/>
                <w:kern w:val="2"/>
                <w:sz w:val="24"/>
              </w:rPr>
            </w:pPr>
            <w:r>
              <w:rPr>
                <w:rFonts w:hint="eastAsia" w:hAnsi="宋体"/>
                <w:kern w:val="2"/>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kern w:val="2"/>
                <w:sz w:val="24"/>
              </w:rPr>
            </w:pPr>
            <w:r>
              <w:rPr>
                <w:rFonts w:hint="eastAsia" w:hAnsi="宋体"/>
                <w:kern w:val="2"/>
                <w:sz w:val="24"/>
              </w:rPr>
              <w:t>拥有的执业资格</w:t>
            </w:r>
          </w:p>
        </w:tc>
        <w:tc>
          <w:tcPr>
            <w:tcW w:w="4458" w:type="dxa"/>
            <w:vAlign w:val="center"/>
          </w:tcPr>
          <w:p>
            <w:pPr>
              <w:spacing w:line="640" w:lineRule="exact"/>
              <w:rPr>
                <w:rFonts w:hAnsi="宋体"/>
                <w:kern w:val="2"/>
                <w:sz w:val="24"/>
              </w:rPr>
            </w:pPr>
            <w:r>
              <w:rPr>
                <w:rFonts w:hint="eastAsia" w:hAnsi="宋体"/>
                <w:kern w:val="2"/>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kern w:val="2"/>
                <w:sz w:val="24"/>
              </w:rPr>
            </w:pPr>
            <w:r>
              <w:rPr>
                <w:rFonts w:hint="eastAsia" w:hAnsi="宋体"/>
                <w:kern w:val="2"/>
                <w:sz w:val="24"/>
              </w:rPr>
              <w:t>执业资格证书编号</w:t>
            </w:r>
          </w:p>
        </w:tc>
        <w:tc>
          <w:tcPr>
            <w:tcW w:w="4458" w:type="dxa"/>
            <w:vAlign w:val="center"/>
          </w:tcPr>
          <w:p>
            <w:pPr>
              <w:spacing w:line="640" w:lineRule="exact"/>
              <w:rPr>
                <w:rFonts w:hAnsi="宋体"/>
                <w:kern w:val="2"/>
                <w:sz w:val="24"/>
              </w:rPr>
            </w:pPr>
            <w:r>
              <w:rPr>
                <w:rFonts w:hint="eastAsia" w:hAnsi="宋体"/>
                <w:kern w:val="2"/>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4" w:hRule="atLeast"/>
          <w:jc w:val="center"/>
        </w:trPr>
        <w:tc>
          <w:tcPr>
            <w:tcW w:w="1098" w:type="dxa"/>
            <w:vAlign w:val="center"/>
          </w:tcPr>
          <w:p>
            <w:pPr>
              <w:jc w:val="center"/>
              <w:rPr>
                <w:rFonts w:hAnsi="宋体"/>
                <w:kern w:val="2"/>
                <w:sz w:val="24"/>
              </w:rPr>
            </w:pPr>
            <w:r>
              <w:rPr>
                <w:rFonts w:hint="eastAsia" w:hAnsi="宋体"/>
                <w:kern w:val="2"/>
                <w:sz w:val="24"/>
              </w:rPr>
              <w:t>主要</w:t>
            </w:r>
          </w:p>
          <w:p>
            <w:pPr>
              <w:jc w:val="center"/>
              <w:rPr>
                <w:rFonts w:hAnsi="宋体"/>
                <w:kern w:val="2"/>
                <w:sz w:val="24"/>
              </w:rPr>
            </w:pPr>
            <w:r>
              <w:rPr>
                <w:rFonts w:hint="eastAsia" w:hAnsi="宋体"/>
                <w:kern w:val="2"/>
                <w:sz w:val="24"/>
              </w:rPr>
              <w:t>工作</w:t>
            </w:r>
          </w:p>
          <w:p>
            <w:pPr>
              <w:jc w:val="center"/>
              <w:rPr>
                <w:rFonts w:hAnsi="宋体"/>
                <w:kern w:val="2"/>
                <w:sz w:val="24"/>
              </w:rPr>
            </w:pPr>
            <w:r>
              <w:rPr>
                <w:rFonts w:hint="eastAsia" w:hAnsi="宋体"/>
                <w:kern w:val="2"/>
                <w:sz w:val="24"/>
              </w:rPr>
              <w:t>业绩</w:t>
            </w:r>
          </w:p>
          <w:p>
            <w:pPr>
              <w:jc w:val="center"/>
              <w:rPr>
                <w:rFonts w:hAnsi="宋体"/>
                <w:kern w:val="2"/>
                <w:sz w:val="24"/>
              </w:rPr>
            </w:pPr>
            <w:r>
              <w:rPr>
                <w:rFonts w:hint="eastAsia" w:hAnsi="宋体"/>
                <w:kern w:val="2"/>
                <w:sz w:val="24"/>
              </w:rPr>
              <w:t>及担</w:t>
            </w:r>
          </w:p>
          <w:p>
            <w:pPr>
              <w:jc w:val="center"/>
              <w:rPr>
                <w:rFonts w:hAnsi="宋体"/>
                <w:kern w:val="2"/>
                <w:sz w:val="24"/>
              </w:rPr>
            </w:pPr>
            <w:r>
              <w:rPr>
                <w:rFonts w:hint="eastAsia" w:hAnsi="宋体"/>
                <w:kern w:val="2"/>
                <w:sz w:val="24"/>
              </w:rPr>
              <w:t>任的</w:t>
            </w:r>
          </w:p>
          <w:p>
            <w:pPr>
              <w:jc w:val="center"/>
              <w:rPr>
                <w:rFonts w:hAnsi="宋体"/>
                <w:kern w:val="2"/>
                <w:sz w:val="24"/>
              </w:rPr>
            </w:pPr>
            <w:r>
              <w:rPr>
                <w:rFonts w:hint="eastAsia" w:hAnsi="宋体"/>
                <w:kern w:val="2"/>
                <w:sz w:val="24"/>
              </w:rPr>
              <w:t>主要</w:t>
            </w:r>
          </w:p>
          <w:p>
            <w:pPr>
              <w:jc w:val="center"/>
              <w:rPr>
                <w:rFonts w:hAnsi="宋体"/>
                <w:kern w:val="2"/>
                <w:sz w:val="24"/>
              </w:rPr>
            </w:pPr>
            <w:r>
              <w:rPr>
                <w:rFonts w:hint="eastAsia" w:hAnsi="宋体"/>
                <w:kern w:val="2"/>
                <w:sz w:val="24"/>
              </w:rPr>
              <w:t>工作</w:t>
            </w:r>
          </w:p>
        </w:tc>
        <w:tc>
          <w:tcPr>
            <w:tcW w:w="7586" w:type="dxa"/>
            <w:gridSpan w:val="2"/>
          </w:tcPr>
          <w:p>
            <w:pPr>
              <w:rPr>
                <w:rFonts w:hAnsi="宋体"/>
                <w:kern w:val="2"/>
                <w:sz w:val="24"/>
              </w:rPr>
            </w:pPr>
          </w:p>
        </w:tc>
      </w:tr>
    </w:tbl>
    <w:p>
      <w:pPr>
        <w:autoSpaceDE w:val="0"/>
        <w:autoSpaceDN w:val="0"/>
        <w:adjustRightInd w:val="0"/>
        <w:spacing w:line="360" w:lineRule="auto"/>
        <w:ind w:right="215" w:firstLine="420"/>
        <w:jc w:val="center"/>
        <w:rPr>
          <w:rFonts w:hAnsi="宋体" w:cs="宋体"/>
          <w:sz w:val="24"/>
        </w:rPr>
      </w:pP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14"/>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firstLine="420"/>
        <w:jc w:val="center"/>
        <w:rPr>
          <w:rFonts w:hAnsi="宋体" w:cs="宋体"/>
          <w:sz w:val="24"/>
        </w:rPr>
      </w:pPr>
      <w:r>
        <w:rPr>
          <w:rFonts w:hint="eastAsia" w:hAnsi="宋体" w:cs="宋体"/>
          <w:sz w:val="24"/>
        </w:rPr>
        <w:t>备注：本表后应附企业法人</w:t>
      </w:r>
      <w:r>
        <w:rPr>
          <w:rFonts w:hint="eastAsia" w:asciiTheme="minorEastAsia" w:hAnsiTheme="minorEastAsia" w:cstheme="minorEastAsia"/>
          <w:sz w:val="24"/>
        </w:rPr>
        <w:t>营业执照副本等材料的</w:t>
      </w:r>
      <w:r>
        <w:rPr>
          <w:rFonts w:hint="eastAsia" w:hAnsi="宋体"/>
          <w:color w:val="000000"/>
          <w:sz w:val="24"/>
          <w:szCs w:val="24"/>
        </w:rPr>
        <w:t>原件扫描件（或图片）</w:t>
      </w:r>
      <w:r>
        <w:rPr>
          <w:rFonts w:hint="eastAsia" w:hAnsi="宋体" w:cs="宋体"/>
          <w:sz w:val="24"/>
        </w:rPr>
        <w:t xml:space="preserve"> </w:t>
      </w:r>
    </w:p>
    <w:p>
      <w:pPr>
        <w:autoSpaceDE w:val="0"/>
        <w:autoSpaceDN w:val="0"/>
        <w:adjustRightInd w:val="0"/>
        <w:spacing w:line="360" w:lineRule="auto"/>
        <w:ind w:right="215" w:firstLine="420"/>
        <w:rPr>
          <w:rFonts w:hAnsi="宋体" w:cs="宋体"/>
          <w:sz w:val="24"/>
        </w:rPr>
      </w:pP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 xml:space="preserve"> 附</w:t>
      </w:r>
      <w:r>
        <w:rPr>
          <w:rFonts w:hint="eastAsia" w:hAnsi="宋体"/>
          <w:color w:val="000000"/>
          <w:sz w:val="24"/>
          <w:szCs w:val="24"/>
        </w:rPr>
        <w:t>原件扫描件（或图片）</w:t>
      </w:r>
      <w:r>
        <w:rPr>
          <w:rFonts w:hint="eastAsia" w:hAnsi="宋体" w:cs="宋体"/>
          <w:sz w:val="24"/>
        </w:rPr>
        <w:t xml:space="preserve"> </w:t>
      </w: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14"/>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14"/>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6"/>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1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类别</w:t>
            </w:r>
          </w:p>
        </w:tc>
        <w:tc>
          <w:tcPr>
            <w:tcW w:w="1164"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序号</w:t>
            </w:r>
          </w:p>
        </w:tc>
        <w:tc>
          <w:tcPr>
            <w:tcW w:w="1752"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rPr>
      </w:pPr>
      <w:r>
        <w:rPr>
          <w:rFonts w:hint="eastAsia" w:hAnsi="宋体" w:cs="宋体"/>
          <w:b/>
          <w:sz w:val="32"/>
          <w:szCs w:val="32"/>
        </w:rPr>
        <w:t>十、其它材料</w:t>
      </w:r>
    </w:p>
    <w:p>
      <w:pPr>
        <w:tabs>
          <w:tab w:val="center" w:pos="4739"/>
        </w:tabs>
        <w:ind w:firstLine="840" w:firstLineChars="300"/>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jc w:val="both"/>
        <w:rPr>
          <w:rFonts w:hAnsi="宋体" w:cs="宋体"/>
          <w:b/>
          <w:sz w:val="32"/>
        </w:rPr>
      </w:pPr>
    </w:p>
    <w:p>
      <w:pPr>
        <w:tabs>
          <w:tab w:val="center" w:pos="4739"/>
        </w:tabs>
        <w:ind w:left="180"/>
        <w:jc w:val="center"/>
        <w:rPr>
          <w:rFonts w:hint="eastAsia" w:hAnsi="宋体" w:cs="宋体"/>
          <w:b/>
          <w:sz w:val="32"/>
        </w:rPr>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Ansi="宋体" w:cs="宋体"/>
          <w:sz w:val="36"/>
          <w:szCs w:val="36"/>
        </w:rPr>
      </w:pPr>
    </w:p>
    <w:p>
      <w:pPr>
        <w:tabs>
          <w:tab w:val="center" w:pos="4739"/>
        </w:tabs>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44"/>
          <w:szCs w:val="44"/>
        </w:rPr>
      </w:pP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pPr>
    <w:r>
      <w:rPr>
        <w:rFonts w:hint="eastAsia" w:ascii="华文新魏" w:eastAsia="华文新魏"/>
        <w:b/>
        <w:i/>
      </w:rPr>
      <w:t xml:space="preserve">  </w:t>
    </w:r>
    <w:r>
      <w:rPr>
        <w:rFonts w:hint="eastAsia"/>
      </w:rPr>
      <w:t xml:space="preserve"> </w:t>
    </w:r>
    <w:r>
      <w:fldChar w:fldCharType="begin"/>
    </w:r>
    <w:r>
      <w:rPr>
        <w:rStyle w:val="10"/>
      </w:rPr>
      <w:instrText xml:space="preserve"> PAGE </w:instrText>
    </w:r>
    <w:r>
      <w:fldChar w:fldCharType="separate"/>
    </w:r>
    <w:r>
      <w:rPr>
        <w:rStyle w:val="10"/>
      </w:rPr>
      <w:t>27</w:t>
    </w:r>
    <w: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left"/>
      <w:rPr>
        <w:rFonts w:ascii="楷体" w:hAnsi="楷体" w:eastAsia="楷体" w:cs="楷体_GB2312"/>
        <w:b/>
        <w:i/>
        <w:sz w:val="18"/>
        <w:szCs w:val="18"/>
        <w:u w:val="single"/>
      </w:rPr>
    </w:pPr>
    <w:r>
      <w:rPr>
        <w:rFonts w:hint="eastAsia" w:ascii="楷体" w:hAnsi="楷体" w:eastAsia="楷体" w:cs="楷体_GB2312"/>
        <w:b/>
        <w:i/>
        <w:sz w:val="18"/>
        <w:szCs w:val="18"/>
        <w:u w:val="single"/>
      </w:rPr>
      <w:t xml:space="preserve"> </w:t>
    </w:r>
    <w:r>
      <w:rPr>
        <w:rFonts w:hint="eastAsia" w:ascii="楷体" w:hAnsi="楷体" w:eastAsia="楷体" w:cs="楷体_GB2312"/>
        <w:b/>
        <w:i/>
        <w:sz w:val="18"/>
        <w:szCs w:val="18"/>
        <w:u w:val="single"/>
        <w:lang w:val="en-US" w:eastAsia="zh-CN"/>
      </w:rPr>
      <w:t>市管区域景观节点提升项目</w:t>
    </w:r>
    <w:r>
      <w:rPr>
        <w:rFonts w:hint="eastAsia" w:ascii="楷体" w:hAnsi="楷体" w:eastAsia="楷体" w:cs="楷体_GB2312"/>
        <w:b/>
        <w:i/>
        <w:sz w:val="15"/>
        <w:szCs w:val="15"/>
        <w:u w:val="single"/>
      </w:rPr>
      <w:t xml:space="preserve">                                                                        </w:t>
    </w:r>
    <w:r>
      <w:rPr>
        <w:rFonts w:hint="eastAsia" w:ascii="楷体" w:hAnsi="楷体" w:eastAsia="楷体" w:cs="楷体_GB2312"/>
        <w:b/>
        <w:i/>
        <w:sz w:val="18"/>
        <w:szCs w:val="18"/>
        <w:u w:val="single"/>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B55E632"/>
    <w:multiLevelType w:val="singleLevel"/>
    <w:tmpl w:val="2B55E632"/>
    <w:lvl w:ilvl="0" w:tentative="0">
      <w:start w:val="1"/>
      <w:numFmt w:val="decimal"/>
      <w:suff w:val="nothing"/>
      <w:lvlText w:val="%1、"/>
      <w:lvlJc w:val="left"/>
    </w:lvl>
  </w:abstractNum>
  <w:abstractNum w:abstractNumId="2">
    <w:nsid w:val="513112DE"/>
    <w:multiLevelType w:val="singleLevel"/>
    <w:tmpl w:val="513112DE"/>
    <w:lvl w:ilvl="0" w:tentative="0">
      <w:start w:val="2"/>
      <w:numFmt w:val="chineseCounting"/>
      <w:suff w:val="nothing"/>
      <w:lvlText w:val="（%1）"/>
      <w:lvlJc w:val="left"/>
      <w:rPr>
        <w:rFonts w:hint="eastAsia"/>
      </w:rPr>
    </w:lvl>
  </w:abstractNum>
  <w:abstractNum w:abstractNumId="3">
    <w:nsid w:val="576405E1"/>
    <w:multiLevelType w:val="singleLevel"/>
    <w:tmpl w:val="576405E1"/>
    <w:lvl w:ilvl="0" w:tentative="0">
      <w:start w:val="2"/>
      <w:numFmt w:val="decimal"/>
      <w:suff w:val="nothing"/>
      <w:lvlText w:val="%1、"/>
      <w:lvlJc w:val="left"/>
    </w:lvl>
  </w:abstractNum>
  <w:abstractNum w:abstractNumId="4">
    <w:nsid w:val="576406D4"/>
    <w:multiLevelType w:val="singleLevel"/>
    <w:tmpl w:val="576406D4"/>
    <w:lvl w:ilvl="0" w:tentative="0">
      <w:start w:val="4"/>
      <w:numFmt w:val="decimal"/>
      <w:suff w:val="nothing"/>
      <w:lvlText w:val="%1、"/>
      <w:lvlJc w:val="left"/>
    </w:lvl>
  </w:abstractNum>
  <w:abstractNum w:abstractNumId="5">
    <w:nsid w:val="5A31E9E0"/>
    <w:multiLevelType w:val="singleLevel"/>
    <w:tmpl w:val="5A31E9E0"/>
    <w:lvl w:ilvl="0" w:tentative="0">
      <w:start w:val="9"/>
      <w:numFmt w:val="chineseCounting"/>
      <w:suff w:val="nothing"/>
      <w:lvlText w:val="%1、"/>
      <w:lvlJc w:val="left"/>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60691"/>
    <w:rsid w:val="00860691"/>
    <w:rsid w:val="008F304E"/>
    <w:rsid w:val="009845CE"/>
    <w:rsid w:val="00F21495"/>
    <w:rsid w:val="00F33C53"/>
    <w:rsid w:val="016D00BA"/>
    <w:rsid w:val="02D212D0"/>
    <w:rsid w:val="03AC0750"/>
    <w:rsid w:val="041071E5"/>
    <w:rsid w:val="062775C7"/>
    <w:rsid w:val="076644FD"/>
    <w:rsid w:val="07E242B1"/>
    <w:rsid w:val="081B6635"/>
    <w:rsid w:val="096A37B5"/>
    <w:rsid w:val="099C6EAD"/>
    <w:rsid w:val="09C76551"/>
    <w:rsid w:val="0A503D0B"/>
    <w:rsid w:val="0AB67A61"/>
    <w:rsid w:val="0E2F7A40"/>
    <w:rsid w:val="106F624F"/>
    <w:rsid w:val="10C1634B"/>
    <w:rsid w:val="11C6118B"/>
    <w:rsid w:val="12043D66"/>
    <w:rsid w:val="134B5C58"/>
    <w:rsid w:val="14F7116E"/>
    <w:rsid w:val="17091C77"/>
    <w:rsid w:val="191B1FF3"/>
    <w:rsid w:val="196928F5"/>
    <w:rsid w:val="1B06739D"/>
    <w:rsid w:val="1CA97214"/>
    <w:rsid w:val="1DCA29F4"/>
    <w:rsid w:val="1F562BC9"/>
    <w:rsid w:val="20F62D6B"/>
    <w:rsid w:val="240B3E1F"/>
    <w:rsid w:val="242C2411"/>
    <w:rsid w:val="2535717B"/>
    <w:rsid w:val="28CE3D10"/>
    <w:rsid w:val="298D4220"/>
    <w:rsid w:val="2C7A60E2"/>
    <w:rsid w:val="2DA67608"/>
    <w:rsid w:val="2EC27B6D"/>
    <w:rsid w:val="30503E07"/>
    <w:rsid w:val="319909A1"/>
    <w:rsid w:val="31C51907"/>
    <w:rsid w:val="326A73D6"/>
    <w:rsid w:val="32F529D8"/>
    <w:rsid w:val="33121DD8"/>
    <w:rsid w:val="33191974"/>
    <w:rsid w:val="33313797"/>
    <w:rsid w:val="34B352E2"/>
    <w:rsid w:val="352E5820"/>
    <w:rsid w:val="359667E9"/>
    <w:rsid w:val="36060D41"/>
    <w:rsid w:val="3724534D"/>
    <w:rsid w:val="3BB8578F"/>
    <w:rsid w:val="4093158C"/>
    <w:rsid w:val="42511A24"/>
    <w:rsid w:val="43104EC4"/>
    <w:rsid w:val="43EB48CD"/>
    <w:rsid w:val="444D5B0E"/>
    <w:rsid w:val="48117F59"/>
    <w:rsid w:val="485373F6"/>
    <w:rsid w:val="48707499"/>
    <w:rsid w:val="492301DE"/>
    <w:rsid w:val="4A703B30"/>
    <w:rsid w:val="4D3D7C27"/>
    <w:rsid w:val="4E2512C0"/>
    <w:rsid w:val="51270876"/>
    <w:rsid w:val="55CA0174"/>
    <w:rsid w:val="581A3A56"/>
    <w:rsid w:val="587357BB"/>
    <w:rsid w:val="5B5F155B"/>
    <w:rsid w:val="5B981EF8"/>
    <w:rsid w:val="5BDE721F"/>
    <w:rsid w:val="5D3D631F"/>
    <w:rsid w:val="625876D0"/>
    <w:rsid w:val="65050578"/>
    <w:rsid w:val="65A80E61"/>
    <w:rsid w:val="65B9247A"/>
    <w:rsid w:val="66087578"/>
    <w:rsid w:val="66262B95"/>
    <w:rsid w:val="663B0414"/>
    <w:rsid w:val="68B12C48"/>
    <w:rsid w:val="692E226A"/>
    <w:rsid w:val="6AC8374E"/>
    <w:rsid w:val="6B2D1DE1"/>
    <w:rsid w:val="6E260CB7"/>
    <w:rsid w:val="718040C0"/>
    <w:rsid w:val="73C163CE"/>
    <w:rsid w:val="75277FD9"/>
    <w:rsid w:val="780A6705"/>
    <w:rsid w:val="794177B3"/>
    <w:rsid w:val="79924E8B"/>
    <w:rsid w:val="7AEE4DF2"/>
    <w:rsid w:val="7C5162B2"/>
    <w:rsid w:val="7D276930"/>
    <w:rsid w:val="7D2D51FD"/>
    <w:rsid w:val="7E9C1EE6"/>
    <w:rsid w:val="7FAC7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kern w:val="0"/>
      <w:sz w:val="34"/>
      <w:szCs w:val="22"/>
      <w:lang w:val="en-US" w:eastAsia="zh-CN" w:bidi="ar-SA"/>
    </w:rPr>
  </w:style>
  <w:style w:type="paragraph" w:styleId="4">
    <w:name w:val="heading 3"/>
    <w:basedOn w:val="1"/>
    <w:next w:val="1"/>
    <w:link w:val="15"/>
    <w:semiHidden/>
    <w:unhideWhenUsed/>
    <w:qFormat/>
    <w:uiPriority w:val="0"/>
    <w:pPr>
      <w:keepNext/>
      <w:keepLines/>
      <w:spacing w:line="416" w:lineRule="auto"/>
      <w:outlineLvl w:val="2"/>
    </w:pPr>
    <w:rPr>
      <w:b/>
      <w:bCs/>
      <w:sz w:val="32"/>
      <w:szCs w:val="32"/>
    </w:rPr>
  </w:style>
  <w:style w:type="character" w:default="1" w:styleId="9">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7"/>
    <w:qFormat/>
    <w:uiPriority w:val="0"/>
    <w:pPr>
      <w:spacing w:after="0"/>
    </w:pPr>
  </w:style>
  <w:style w:type="paragraph" w:styleId="3">
    <w:name w:val="Body Text"/>
    <w:basedOn w:val="1"/>
    <w:link w:val="16"/>
    <w:unhideWhenUsed/>
    <w:qFormat/>
    <w:uiPriority w:val="0"/>
    <w:pPr>
      <w:spacing w:after="120"/>
    </w:pPr>
  </w:style>
  <w:style w:type="paragraph" w:styleId="5">
    <w:name w:val="annotation text"/>
    <w:basedOn w:val="1"/>
    <w:link w:val="18"/>
    <w:qFormat/>
    <w:uiPriority w:val="0"/>
    <w:pPr>
      <w:jc w:val="left"/>
    </w:pPr>
  </w:style>
  <w:style w:type="paragraph" w:styleId="6">
    <w:name w:val="footer"/>
    <w:basedOn w:val="1"/>
    <w:link w:val="19"/>
    <w:qFormat/>
    <w:uiPriority w:val="0"/>
    <w:pPr>
      <w:tabs>
        <w:tab w:val="center" w:pos="4153"/>
        <w:tab w:val="right" w:pos="8306"/>
      </w:tabs>
      <w:snapToGrid w:val="0"/>
      <w:jc w:val="left"/>
    </w:pPr>
    <w:rPr>
      <w:rFonts w:ascii="Times New Roman"/>
      <w:kern w:val="2"/>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Autospacing="1" w:afterAutospacing="1"/>
      <w:jc w:val="left"/>
    </w:pPr>
    <w:rPr>
      <w:rFonts w:hAnsi="宋体" w:cs="宋体"/>
      <w:sz w:val="24"/>
    </w:rPr>
  </w:style>
  <w:style w:type="character" w:styleId="10">
    <w:name w:val="page number"/>
    <w:basedOn w:val="9"/>
    <w:qFormat/>
    <w:uiPriority w:val="0"/>
  </w:style>
  <w:style w:type="character" w:styleId="11">
    <w:name w:val="FollowedHyperlink"/>
    <w:basedOn w:val="9"/>
    <w:qFormat/>
    <w:uiPriority w:val="0"/>
    <w:rPr>
      <w:color w:val="000000"/>
      <w:u w:val="none"/>
    </w:rPr>
  </w:style>
  <w:style w:type="character" w:styleId="12">
    <w:name w:val="Emphasis"/>
    <w:basedOn w:val="9"/>
    <w:qFormat/>
    <w:uiPriority w:val="0"/>
  </w:style>
  <w:style w:type="character" w:styleId="13">
    <w:name w:val="Hyperlink"/>
    <w:basedOn w:val="9"/>
    <w:qFormat/>
    <w:uiPriority w:val="0"/>
    <w:rPr>
      <w:color w:val="000000"/>
      <w:u w:val="none"/>
    </w:rPr>
  </w:style>
  <w:style w:type="character" w:customStyle="1" w:styleId="15">
    <w:name w:val="标题 3 Char"/>
    <w:basedOn w:val="9"/>
    <w:link w:val="4"/>
    <w:semiHidden/>
    <w:qFormat/>
    <w:uiPriority w:val="0"/>
    <w:rPr>
      <w:rFonts w:ascii="宋体"/>
      <w:b/>
      <w:bCs/>
      <w:kern w:val="0"/>
      <w:sz w:val="32"/>
      <w:szCs w:val="32"/>
    </w:rPr>
  </w:style>
  <w:style w:type="character" w:customStyle="1" w:styleId="16">
    <w:name w:val="正文文本 Char"/>
    <w:basedOn w:val="9"/>
    <w:link w:val="3"/>
    <w:semiHidden/>
    <w:qFormat/>
    <w:uiPriority w:val="99"/>
    <w:rPr>
      <w:rFonts w:ascii="宋体"/>
      <w:kern w:val="0"/>
      <w:sz w:val="34"/>
    </w:rPr>
  </w:style>
  <w:style w:type="character" w:customStyle="1" w:styleId="17">
    <w:name w:val="正文首行缩进 Char"/>
    <w:basedOn w:val="16"/>
    <w:link w:val="2"/>
    <w:qFormat/>
    <w:uiPriority w:val="0"/>
  </w:style>
  <w:style w:type="character" w:customStyle="1" w:styleId="18">
    <w:name w:val="批注文字 Char"/>
    <w:basedOn w:val="9"/>
    <w:link w:val="5"/>
    <w:qFormat/>
    <w:uiPriority w:val="0"/>
    <w:rPr>
      <w:rFonts w:ascii="宋体"/>
      <w:kern w:val="0"/>
      <w:sz w:val="34"/>
    </w:rPr>
  </w:style>
  <w:style w:type="character" w:customStyle="1" w:styleId="19">
    <w:name w:val="页脚 Char"/>
    <w:basedOn w:val="9"/>
    <w:link w:val="6"/>
    <w:qFormat/>
    <w:uiPriority w:val="0"/>
    <w:rPr>
      <w:rFonts w:ascii="Times New Roman"/>
      <w:sz w:val="18"/>
      <w:szCs w:val="18"/>
    </w:rPr>
  </w:style>
  <w:style w:type="character" w:customStyle="1" w:styleId="20">
    <w:name w:val="页眉 Char"/>
    <w:basedOn w:val="9"/>
    <w:link w:val="7"/>
    <w:qFormat/>
    <w:uiPriority w:val="0"/>
    <w:rPr>
      <w:rFonts w:ascii="宋体"/>
      <w:kern w:val="0"/>
      <w:sz w:val="18"/>
      <w:szCs w:val="18"/>
    </w:rPr>
  </w:style>
  <w:style w:type="paragraph" w:customStyle="1" w:styleId="21">
    <w:name w:val="Default"/>
    <w:qFormat/>
    <w:uiPriority w:val="0"/>
    <w:pPr>
      <w:widowControl w:val="0"/>
      <w:autoSpaceDE w:val="0"/>
      <w:autoSpaceDN w:val="0"/>
      <w:adjustRightInd w:val="0"/>
    </w:pPr>
    <w:rPr>
      <w:rFonts w:ascii="宋体" w:cs="宋体" w:hAnsiTheme="minorHAnsi" w:eastAsiaTheme="minorEastAsia"/>
      <w:color w:val="000000"/>
      <w:kern w:val="0"/>
      <w:sz w:val="24"/>
      <w:szCs w:val="24"/>
      <w:lang w:val="en-US" w:eastAsia="zh-CN" w:bidi="ar-SA"/>
    </w:rPr>
  </w:style>
  <w:style w:type="paragraph" w:customStyle="1" w:styleId="22">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character" w:customStyle="1" w:styleId="23">
    <w:name w:val="green"/>
    <w:basedOn w:val="9"/>
    <w:qFormat/>
    <w:uiPriority w:val="0"/>
    <w:rPr>
      <w:color w:val="66AE00"/>
      <w:sz w:val="18"/>
      <w:szCs w:val="18"/>
    </w:rPr>
  </w:style>
  <w:style w:type="character" w:customStyle="1" w:styleId="24">
    <w:name w:val="green1"/>
    <w:basedOn w:val="9"/>
    <w:qFormat/>
    <w:uiPriority w:val="0"/>
    <w:rPr>
      <w:color w:val="66AE00"/>
      <w:sz w:val="18"/>
      <w:szCs w:val="18"/>
    </w:rPr>
  </w:style>
  <w:style w:type="character" w:customStyle="1" w:styleId="25">
    <w:name w:val="red"/>
    <w:basedOn w:val="9"/>
    <w:qFormat/>
    <w:uiPriority w:val="0"/>
    <w:rPr>
      <w:color w:val="FF0000"/>
      <w:sz w:val="18"/>
      <w:szCs w:val="18"/>
    </w:rPr>
  </w:style>
  <w:style w:type="character" w:customStyle="1" w:styleId="26">
    <w:name w:val="red1"/>
    <w:basedOn w:val="9"/>
    <w:qFormat/>
    <w:uiPriority w:val="0"/>
    <w:rPr>
      <w:color w:val="FF0000"/>
      <w:sz w:val="18"/>
      <w:szCs w:val="18"/>
    </w:rPr>
  </w:style>
  <w:style w:type="character" w:customStyle="1" w:styleId="27">
    <w:name w:val="red2"/>
    <w:basedOn w:val="9"/>
    <w:qFormat/>
    <w:uiPriority w:val="0"/>
    <w:rPr>
      <w:color w:val="CC0000"/>
    </w:rPr>
  </w:style>
  <w:style w:type="character" w:customStyle="1" w:styleId="28">
    <w:name w:val="red3"/>
    <w:basedOn w:val="9"/>
    <w:qFormat/>
    <w:uiPriority w:val="0"/>
    <w:rPr>
      <w:color w:val="FF0000"/>
    </w:rPr>
  </w:style>
  <w:style w:type="character" w:customStyle="1" w:styleId="29">
    <w:name w:val="blue"/>
    <w:basedOn w:val="9"/>
    <w:qFormat/>
    <w:uiPriority w:val="0"/>
    <w:rPr>
      <w:color w:val="0371C6"/>
      <w:sz w:val="21"/>
      <w:szCs w:val="21"/>
    </w:rPr>
  </w:style>
  <w:style w:type="character" w:customStyle="1" w:styleId="30">
    <w:name w:val="hover25"/>
    <w:basedOn w:val="9"/>
    <w:qFormat/>
    <w:uiPriority w:val="0"/>
  </w:style>
  <w:style w:type="character" w:customStyle="1" w:styleId="31">
    <w:name w:val="gb-jt"/>
    <w:basedOn w:val="9"/>
    <w:qFormat/>
    <w:uiPriority w:val="0"/>
  </w:style>
  <w:style w:type="character" w:customStyle="1" w:styleId="32">
    <w:name w:val="right"/>
    <w:basedOn w:val="9"/>
    <w:qFormat/>
    <w:uiPriority w:val="0"/>
    <w:rPr>
      <w:color w:val="999999"/>
      <w:sz w:val="18"/>
      <w:szCs w:val="18"/>
    </w:rPr>
  </w:style>
  <w:style w:type="character" w:customStyle="1" w:styleId="33">
    <w:name w:val="hover24"/>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58</Pages>
  <Words>5139</Words>
  <Characters>29293</Characters>
  <Lines>244</Lines>
  <Paragraphs>68</Paragraphs>
  <TotalTime>1</TotalTime>
  <ScaleCrop>false</ScaleCrop>
  <LinksUpToDate>false</LinksUpToDate>
  <CharactersWithSpaces>34364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2018-09-30T02:24:00Z</dcterms:created>
  <dc:creator>许昌宏业工程招标代理有限公司:张咏竑</dc:creator>
  <cp:lastModifiedBy>王亚</cp:lastModifiedBy>
  <cp:lastPrinted>2019-02-14T07:33:00Z</cp:lastPrinted>
  <dcterms:modified xsi:type="dcterms:W3CDTF">2019-02-15T00:49:24Z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