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sz w:val="36"/>
          <w:szCs w:val="36"/>
        </w:rPr>
      </w:pPr>
    </w:p>
    <w:p>
      <w:pPr>
        <w:spacing w:line="360" w:lineRule="auto"/>
        <w:jc w:val="center"/>
        <w:rPr>
          <w:rFonts w:ascii="仿宋_GB2312" w:hAnsi="宋体" w:eastAsia="仿宋_GB2312"/>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全国新增500亿公斤粮食生产能力规划鄢陵县2018年田间工程建设项目</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pacing w:val="20"/>
          <w:sz w:val="72"/>
          <w:szCs w:val="72"/>
        </w:rPr>
      </w:pPr>
      <w:r>
        <w:rPr>
          <w:rFonts w:hint="eastAsia" w:ascii="仿宋" w:hAnsi="仿宋" w:eastAsia="仿宋" w:cs="仿宋"/>
          <w:b/>
          <w:bCs/>
          <w:spacing w:val="20"/>
          <w:sz w:val="72"/>
          <w:szCs w:val="72"/>
        </w:rPr>
        <w:t>采购招标文件</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（第9标段)</w:t>
      </w:r>
    </w:p>
    <w:p>
      <w:pPr>
        <w:pStyle w:val="2"/>
        <w:ind w:firstLine="2249" w:firstLineChars="800"/>
        <w:rPr>
          <w:rFonts w:eastAsia="仿宋"/>
        </w:rPr>
      </w:pPr>
      <w:r>
        <w:rPr>
          <w:rFonts w:hint="eastAsia" w:ascii="仿宋" w:hAnsi="仿宋" w:eastAsia="仿宋" w:cs="仿宋"/>
          <w:b/>
          <w:bCs/>
          <w:sz w:val="28"/>
          <w:szCs w:val="28"/>
        </w:rPr>
        <w:t>项目编号：XCGC-S2019002-1号</w:t>
      </w:r>
    </w:p>
    <w:p>
      <w:pPr>
        <w:pStyle w:val="2"/>
      </w:pPr>
    </w:p>
    <w:p>
      <w:pPr>
        <w:spacing w:line="360" w:lineRule="auto"/>
        <w:jc w:val="center"/>
        <w:rPr>
          <w:rFonts w:ascii="仿宋_GB2312" w:hAnsi="宋体" w:eastAsia="仿宋_GB2312"/>
          <w:b/>
          <w:bCs/>
          <w:spacing w:val="20"/>
          <w:sz w:val="56"/>
          <w:szCs w:val="72"/>
        </w:rPr>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2116455</wp:posOffset>
            </wp:positionH>
            <wp:positionV relativeFrom="paragraph">
              <wp:posOffset>150495</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6" cstate="print"/>
                    <a:stretch>
                      <a:fillRect/>
                    </a:stretch>
                  </pic:blipFill>
                  <pic:spPr>
                    <a:xfrm>
                      <a:off x="0" y="0"/>
                      <a:ext cx="1879600" cy="3289300"/>
                    </a:xfrm>
                    <a:prstGeom prst="rect">
                      <a:avLst/>
                    </a:prstGeom>
                    <a:noFill/>
                    <a:ln w="9525">
                      <a:noFill/>
                    </a:ln>
                  </pic:spPr>
                </pic:pic>
              </a:graphicData>
            </a:graphic>
          </wp:anchor>
        </w:drawing>
      </w:r>
    </w:p>
    <w:p>
      <w:pPr>
        <w:spacing w:line="360" w:lineRule="auto"/>
        <w:rPr>
          <w:rFonts w:ascii="仿宋_GB2312" w:hAnsi="宋体" w:eastAsia="仿宋_GB2312"/>
          <w:b/>
          <w:bCs/>
          <w:spacing w:val="20"/>
          <w:sz w:val="56"/>
          <w:szCs w:val="72"/>
        </w:rPr>
      </w:pPr>
    </w:p>
    <w:p>
      <w:pPr>
        <w:spacing w:line="360" w:lineRule="auto"/>
        <w:jc w:val="center"/>
        <w:rPr>
          <w:rFonts w:ascii="仿宋_GB2312" w:hAnsi="宋体" w:eastAsia="仿宋_GB2312"/>
          <w:b/>
          <w:bCs/>
          <w:spacing w:val="20"/>
          <w:sz w:val="48"/>
          <w:szCs w:val="52"/>
        </w:rPr>
      </w:pPr>
    </w:p>
    <w:p>
      <w:pPr>
        <w:pStyle w:val="2"/>
        <w:ind w:firstLine="1044"/>
        <w:rPr>
          <w:rFonts w:ascii="仿宋_GB2312" w:hAnsi="宋体" w:eastAsia="仿宋_GB2312"/>
          <w:b/>
          <w:bCs/>
          <w:spacing w:val="20"/>
          <w:sz w:val="48"/>
          <w:szCs w:val="52"/>
        </w:rPr>
      </w:pPr>
    </w:p>
    <w:p>
      <w:pPr>
        <w:rPr>
          <w:rFonts w:ascii="仿宋_GB2312" w:hAnsi="宋体" w:eastAsia="仿宋_GB2312"/>
          <w:b/>
          <w:bCs/>
          <w:spacing w:val="20"/>
          <w:sz w:val="48"/>
          <w:szCs w:val="52"/>
        </w:rPr>
      </w:pPr>
    </w:p>
    <w:p>
      <w:pPr>
        <w:pStyle w:val="2"/>
        <w:ind w:firstLine="422"/>
        <w:rPr>
          <w:b/>
          <w:bCs/>
        </w:rPr>
      </w:pPr>
    </w:p>
    <w:p/>
    <w:p>
      <w:pPr>
        <w:pStyle w:val="2"/>
      </w:pPr>
    </w:p>
    <w:p/>
    <w:p>
      <w:pPr>
        <w:pStyle w:val="2"/>
        <w:ind w:firstLine="422"/>
        <w:rPr>
          <w:rFonts w:ascii="仿宋" w:hAnsi="仿宋" w:eastAsia="仿宋" w:cs="仿宋"/>
          <w:b/>
          <w:bCs/>
        </w:rPr>
      </w:pPr>
    </w:p>
    <w:p>
      <w:pPr>
        <w:ind w:firstLine="1124" w:firstLineChars="350"/>
        <w:rPr>
          <w:rFonts w:ascii="仿宋" w:hAnsi="仿宋" w:eastAsia="仿宋" w:cs="仿宋"/>
          <w:b/>
          <w:bCs/>
          <w:sz w:val="32"/>
          <w:lang w:val="zh-CN"/>
        </w:rPr>
      </w:pPr>
      <w:bookmarkStart w:id="0" w:name="_Toc426467363"/>
      <w:r>
        <w:rPr>
          <w:rFonts w:hint="eastAsia" w:ascii="仿宋" w:hAnsi="仿宋" w:eastAsia="仿宋" w:cs="仿宋"/>
          <w:b/>
          <w:bCs/>
          <w:sz w:val="32"/>
          <w:lang w:val="zh-CN"/>
        </w:rPr>
        <w:t xml:space="preserve">招 </w:t>
      </w:r>
      <w:r>
        <w:rPr>
          <w:rFonts w:hint="eastAsia" w:ascii="仿宋" w:hAnsi="仿宋" w:eastAsia="仿宋" w:cs="仿宋"/>
          <w:b/>
          <w:bCs/>
          <w:sz w:val="32"/>
        </w:rPr>
        <w:t xml:space="preserve">  </w:t>
      </w:r>
      <w:r>
        <w:rPr>
          <w:rFonts w:hint="eastAsia" w:ascii="仿宋" w:hAnsi="仿宋" w:eastAsia="仿宋" w:cs="仿宋"/>
          <w:b/>
          <w:bCs/>
          <w:sz w:val="32"/>
          <w:lang w:val="zh-CN"/>
        </w:rPr>
        <w:t xml:space="preserve">标 </w:t>
      </w:r>
      <w:r>
        <w:rPr>
          <w:rFonts w:hint="eastAsia" w:ascii="仿宋" w:hAnsi="仿宋" w:eastAsia="仿宋" w:cs="仿宋"/>
          <w:b/>
          <w:bCs/>
          <w:sz w:val="32"/>
        </w:rPr>
        <w:t xml:space="preserve">  </w:t>
      </w:r>
      <w:r>
        <w:rPr>
          <w:rFonts w:hint="eastAsia" w:ascii="仿宋" w:hAnsi="仿宋" w:eastAsia="仿宋" w:cs="仿宋"/>
          <w:b/>
          <w:bCs/>
          <w:sz w:val="32"/>
          <w:lang w:val="zh-CN"/>
        </w:rPr>
        <w:t>人：鄢陵县发展和改革委员会</w:t>
      </w:r>
    </w:p>
    <w:p>
      <w:pPr>
        <w:spacing w:line="720" w:lineRule="auto"/>
        <w:rPr>
          <w:rFonts w:ascii="仿宋" w:hAnsi="仿宋" w:eastAsia="仿宋" w:cs="仿宋"/>
          <w:b/>
          <w:bCs/>
          <w:sz w:val="32"/>
        </w:rPr>
      </w:pPr>
      <w:r>
        <w:rPr>
          <w:rFonts w:hint="eastAsia" w:ascii="仿宋" w:hAnsi="仿宋" w:eastAsia="仿宋" w:cs="仿宋"/>
          <w:b/>
          <w:bCs/>
          <w:sz w:val="32"/>
        </w:rPr>
        <w:t xml:space="preserve">       </w:t>
      </w:r>
      <w:r>
        <w:rPr>
          <w:rFonts w:hint="eastAsia" w:ascii="仿宋" w:hAnsi="仿宋" w:eastAsia="仿宋" w:cs="仿宋"/>
          <w:b/>
          <w:bCs/>
          <w:sz w:val="32"/>
          <w:lang w:val="zh-CN"/>
        </w:rPr>
        <w:t>招标代理机构：</w:t>
      </w:r>
      <w:r>
        <w:rPr>
          <w:rFonts w:hint="eastAsia" w:ascii="仿宋" w:hAnsi="仿宋" w:eastAsia="仿宋" w:cs="仿宋"/>
          <w:b/>
          <w:bCs/>
          <w:sz w:val="32"/>
        </w:rPr>
        <w:t>中建山河建设工程管理有限责任公司</w:t>
      </w:r>
    </w:p>
    <w:p>
      <w:pPr>
        <w:spacing w:after="468" w:line="540" w:lineRule="exact"/>
        <w:ind w:firstLine="437"/>
        <w:jc w:val="center"/>
        <w:rPr>
          <w:rFonts w:ascii="仿宋" w:hAnsi="仿宋" w:eastAsia="仿宋" w:cs="仿宋"/>
          <w:b/>
          <w:bCs/>
          <w:sz w:val="32"/>
          <w:lang w:val="zh-CN"/>
        </w:rPr>
      </w:pPr>
      <w:r>
        <w:rPr>
          <w:rFonts w:hint="eastAsia" w:ascii="仿宋" w:hAnsi="仿宋" w:eastAsia="仿宋" w:cs="仿宋"/>
          <w:b/>
          <w:bCs/>
          <w:sz w:val="32"/>
          <w:lang w:val="zh-CN"/>
        </w:rPr>
        <w:t xml:space="preserve">   二〇一</w:t>
      </w:r>
      <w:r>
        <w:rPr>
          <w:rFonts w:hint="eastAsia" w:ascii="仿宋" w:hAnsi="仿宋" w:eastAsia="仿宋" w:cs="仿宋"/>
          <w:b/>
          <w:bCs/>
          <w:sz w:val="32"/>
        </w:rPr>
        <w:t>九</w:t>
      </w:r>
      <w:r>
        <w:rPr>
          <w:rFonts w:hint="eastAsia" w:ascii="仿宋" w:hAnsi="仿宋" w:eastAsia="仿宋" w:cs="仿宋"/>
          <w:b/>
          <w:bCs/>
          <w:sz w:val="32"/>
          <w:lang w:val="zh-CN"/>
        </w:rPr>
        <w:t>年</w:t>
      </w:r>
      <w:r>
        <w:rPr>
          <w:rFonts w:hint="eastAsia" w:ascii="仿宋" w:hAnsi="仿宋" w:eastAsia="仿宋" w:cs="仿宋"/>
          <w:b/>
          <w:bCs/>
          <w:sz w:val="32"/>
        </w:rPr>
        <w:t>二</w:t>
      </w:r>
      <w:r>
        <w:rPr>
          <w:rFonts w:hint="eastAsia" w:ascii="仿宋" w:hAnsi="仿宋" w:eastAsia="仿宋" w:cs="仿宋"/>
          <w:b/>
          <w:bCs/>
          <w:sz w:val="32"/>
          <w:lang w:val="zh-CN"/>
        </w:rPr>
        <w:t>月</w:t>
      </w:r>
    </w:p>
    <w:p>
      <w:pPr>
        <w:spacing w:after="468" w:line="540" w:lineRule="exact"/>
        <w:rPr>
          <w:rFonts w:ascii="宋体" w:hAnsi="宋体"/>
          <w:b/>
          <w:sz w:val="52"/>
          <w:lang w:val="zh-CN"/>
        </w:rPr>
      </w:pPr>
    </w:p>
    <w:p>
      <w:pPr>
        <w:spacing w:after="468" w:line="540" w:lineRule="exact"/>
        <w:ind w:firstLine="3654" w:firstLineChars="700"/>
        <w:rPr>
          <w:rFonts w:ascii="宋体" w:hAnsi="宋体"/>
          <w:b/>
          <w:sz w:val="52"/>
          <w:lang w:val="zh-CN"/>
        </w:rPr>
      </w:pPr>
      <w:r>
        <w:rPr>
          <w:rFonts w:hint="eastAsia" w:ascii="宋体" w:hAnsi="宋体"/>
          <w:b/>
          <w:sz w:val="52"/>
          <w:lang w:val="zh-CN"/>
        </w:rPr>
        <w:t>目  录</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第一章  招标公告</w:t>
      </w:r>
      <w:r>
        <w:rPr>
          <w:rFonts w:hint="eastAsia" w:ascii="黑体" w:hAnsi="黑体" w:eastAsia="黑体"/>
          <w:sz w:val="24"/>
          <w:szCs w:val="24"/>
          <w:lang w:val="zh-CN"/>
        </w:rPr>
        <w:tab/>
      </w:r>
      <w:r>
        <w:rPr>
          <w:rFonts w:hint="eastAsia" w:ascii="黑体" w:hAnsi="黑体" w:eastAsia="黑体"/>
          <w:sz w:val="24"/>
          <w:szCs w:val="24"/>
          <w:lang w:val="zh-CN"/>
        </w:rPr>
        <w:t>3</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第二章</w:t>
      </w:r>
      <w:r>
        <w:rPr>
          <w:rFonts w:eastAsia="Times New Roman"/>
          <w:sz w:val="24"/>
          <w:szCs w:val="24"/>
        </w:rPr>
        <w:t xml:space="preserve">  </w:t>
      </w:r>
      <w:r>
        <w:rPr>
          <w:rFonts w:hint="eastAsia" w:ascii="黑体" w:hAnsi="黑体" w:eastAsia="黑体"/>
          <w:sz w:val="24"/>
          <w:szCs w:val="24"/>
          <w:lang w:val="zh-CN"/>
        </w:rPr>
        <w:t>投标人须知</w:t>
      </w:r>
      <w:r>
        <w:rPr>
          <w:rFonts w:hint="eastAsia" w:ascii="黑体" w:hAnsi="黑体" w:eastAsia="黑体"/>
          <w:sz w:val="24"/>
          <w:szCs w:val="24"/>
          <w:lang w:val="zh-CN"/>
        </w:rPr>
        <w:tab/>
      </w:r>
      <w:r>
        <w:rPr>
          <w:rFonts w:hint="eastAsia" w:ascii="黑体" w:hAnsi="黑体" w:eastAsia="黑体"/>
          <w:sz w:val="24"/>
          <w:szCs w:val="24"/>
          <w:lang w:val="zh-CN"/>
        </w:rPr>
        <w:t>8</w:t>
      </w:r>
    </w:p>
    <w:p>
      <w:pPr>
        <w:tabs>
          <w:tab w:val="right" w:leader="dot" w:pos="9060"/>
        </w:tabs>
        <w:spacing w:line="480" w:lineRule="auto"/>
        <w:ind w:left="420"/>
        <w:rPr>
          <w:sz w:val="24"/>
          <w:szCs w:val="24"/>
        </w:rPr>
      </w:pPr>
      <w:r>
        <w:rPr>
          <w:rFonts w:hint="eastAsia" w:ascii="黑体" w:hAnsi="黑体" w:eastAsia="黑体"/>
          <w:sz w:val="24"/>
          <w:szCs w:val="24"/>
          <w:lang w:val="zh-CN"/>
        </w:rPr>
        <w:t>第三章</w:t>
      </w:r>
      <w:r>
        <w:rPr>
          <w:rFonts w:eastAsia="Times New Roman"/>
          <w:sz w:val="24"/>
          <w:szCs w:val="24"/>
        </w:rPr>
        <w:t xml:space="preserve">  </w:t>
      </w:r>
      <w:r>
        <w:rPr>
          <w:rFonts w:hint="eastAsia" w:ascii="黑体" w:hAnsi="黑体" w:eastAsia="黑体"/>
          <w:sz w:val="24"/>
          <w:szCs w:val="24"/>
          <w:lang w:val="zh-CN"/>
        </w:rPr>
        <w:t>评标办法（综合评估法）</w:t>
      </w:r>
      <w:r>
        <w:rPr>
          <w:rFonts w:hint="eastAsia" w:ascii="黑体" w:hAnsi="黑体" w:eastAsia="黑体"/>
          <w:sz w:val="24"/>
          <w:szCs w:val="24"/>
          <w:lang w:val="zh-CN"/>
        </w:rPr>
        <w:tab/>
      </w:r>
      <w:r>
        <w:rPr>
          <w:rFonts w:hint="eastAsia"/>
          <w:sz w:val="24"/>
          <w:szCs w:val="24"/>
        </w:rPr>
        <w:t>31</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第四章  合同条款及格式</w:t>
      </w:r>
      <w:r>
        <w:rPr>
          <w:rFonts w:hint="eastAsia" w:ascii="黑体" w:hAnsi="黑体" w:eastAsia="黑体"/>
          <w:sz w:val="24"/>
          <w:szCs w:val="24"/>
          <w:lang w:val="zh-CN"/>
        </w:rPr>
        <w:tab/>
      </w:r>
      <w:r>
        <w:rPr>
          <w:rFonts w:hint="eastAsia" w:ascii="黑体" w:hAnsi="黑体" w:eastAsia="黑体"/>
          <w:sz w:val="24"/>
          <w:szCs w:val="24"/>
          <w:lang w:val="zh-CN"/>
        </w:rPr>
        <w:t>44</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第五章  工程量清单</w:t>
      </w:r>
      <w:r>
        <w:rPr>
          <w:rFonts w:hint="eastAsia" w:ascii="黑体" w:hAnsi="黑体" w:eastAsia="黑体"/>
          <w:sz w:val="24"/>
          <w:szCs w:val="24"/>
          <w:lang w:val="zh-CN"/>
        </w:rPr>
        <w:tab/>
      </w:r>
      <w:r>
        <w:rPr>
          <w:rFonts w:hint="eastAsia" w:ascii="黑体" w:hAnsi="黑体" w:eastAsia="黑体"/>
          <w:sz w:val="24"/>
          <w:szCs w:val="24"/>
          <w:lang w:val="zh-CN"/>
        </w:rPr>
        <w:t>45</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第六章</w:t>
      </w:r>
      <w:r>
        <w:rPr>
          <w:rFonts w:ascii="黑体" w:hAnsi="黑体" w:eastAsia="黑体"/>
          <w:sz w:val="24"/>
          <w:szCs w:val="24"/>
          <w:lang w:val="zh-CN"/>
        </w:rPr>
        <w:t xml:space="preserve">  </w:t>
      </w:r>
      <w:r>
        <w:rPr>
          <w:rFonts w:hint="eastAsia" w:ascii="黑体" w:hAnsi="黑体" w:eastAsia="黑体"/>
          <w:sz w:val="24"/>
          <w:szCs w:val="24"/>
          <w:lang w:val="zh-CN"/>
        </w:rPr>
        <w:t>图纸</w:t>
      </w:r>
      <w:r>
        <w:rPr>
          <w:rFonts w:hint="eastAsia" w:ascii="黑体" w:hAnsi="黑体" w:eastAsia="黑体"/>
          <w:sz w:val="24"/>
          <w:szCs w:val="24"/>
          <w:lang w:val="zh-CN"/>
        </w:rPr>
        <w:tab/>
      </w:r>
      <w:r>
        <w:rPr>
          <w:rFonts w:hint="eastAsia" w:ascii="黑体" w:hAnsi="黑体" w:eastAsia="黑体"/>
          <w:sz w:val="24"/>
          <w:szCs w:val="24"/>
          <w:lang w:val="zh-CN"/>
        </w:rPr>
        <w:t>47</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第七章</w:t>
      </w:r>
      <w:r>
        <w:rPr>
          <w:rFonts w:ascii="黑体" w:hAnsi="黑体" w:eastAsia="黑体"/>
          <w:sz w:val="24"/>
          <w:szCs w:val="24"/>
          <w:lang w:val="zh-CN"/>
        </w:rPr>
        <w:t xml:space="preserve">  </w:t>
      </w:r>
      <w:r>
        <w:rPr>
          <w:rFonts w:hint="eastAsia" w:ascii="黑体" w:hAnsi="黑体" w:eastAsia="黑体"/>
          <w:sz w:val="24"/>
          <w:szCs w:val="24"/>
          <w:lang w:val="zh-CN"/>
        </w:rPr>
        <w:t>技术标准和要求</w:t>
      </w:r>
      <w:r>
        <w:rPr>
          <w:rFonts w:hint="eastAsia" w:ascii="黑体" w:hAnsi="黑体" w:eastAsia="黑体"/>
          <w:sz w:val="24"/>
          <w:szCs w:val="24"/>
          <w:lang w:val="zh-CN"/>
        </w:rPr>
        <w:tab/>
      </w:r>
      <w:r>
        <w:rPr>
          <w:rFonts w:hint="eastAsia" w:ascii="黑体" w:hAnsi="黑体" w:eastAsia="黑体"/>
          <w:sz w:val="24"/>
          <w:szCs w:val="24"/>
          <w:lang w:val="zh-CN"/>
        </w:rPr>
        <w:t>48</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第八章</w:t>
      </w:r>
      <w:r>
        <w:rPr>
          <w:rFonts w:ascii="黑体" w:hAnsi="黑体" w:eastAsia="黑体"/>
          <w:sz w:val="24"/>
          <w:szCs w:val="24"/>
          <w:lang w:val="zh-CN"/>
        </w:rPr>
        <w:t xml:space="preserve">  </w:t>
      </w:r>
      <w:r>
        <w:rPr>
          <w:rFonts w:hint="eastAsia" w:ascii="黑体" w:hAnsi="黑体" w:eastAsia="黑体"/>
          <w:sz w:val="24"/>
          <w:szCs w:val="24"/>
          <w:lang w:val="zh-CN"/>
        </w:rPr>
        <w:t>投标文件格式</w:t>
      </w:r>
      <w:r>
        <w:rPr>
          <w:rFonts w:hint="eastAsia" w:ascii="黑体" w:hAnsi="黑体" w:eastAsia="黑体"/>
          <w:sz w:val="24"/>
          <w:szCs w:val="24"/>
          <w:lang w:val="zh-CN"/>
        </w:rPr>
        <w:tab/>
      </w:r>
      <w:r>
        <w:rPr>
          <w:rFonts w:hint="eastAsia" w:ascii="黑体" w:hAnsi="黑体" w:eastAsia="黑体"/>
          <w:sz w:val="24"/>
          <w:szCs w:val="24"/>
          <w:lang w:val="zh-CN"/>
        </w:rPr>
        <w:t>49</w:t>
      </w:r>
    </w:p>
    <w:p>
      <w:pPr>
        <w:jc w:val="left"/>
        <w:rPr>
          <w:rFonts w:eastAsia="Times New Roman"/>
        </w:rPr>
      </w:pPr>
    </w:p>
    <w:bookmarkEnd w:id="0"/>
    <w:p>
      <w:pPr>
        <w:pStyle w:val="19"/>
        <w:spacing w:before="0" w:line="360" w:lineRule="auto"/>
        <w:rPr>
          <w:rFonts w:ascii="黑体" w:hAnsi="黑体"/>
          <w:sz w:val="32"/>
          <w:lang w:val="zh-CN"/>
        </w:rPr>
      </w:pP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br w:type="page"/>
      </w: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t>第一章招标公告</w:t>
      </w:r>
    </w:p>
    <w:p>
      <w:pPr>
        <w:spacing w:line="360" w:lineRule="auto"/>
        <w:jc w:val="center"/>
        <w:rPr>
          <w:rFonts w:ascii="宋体" w:hAnsi="宋体" w:cs="宋体"/>
          <w:b/>
          <w:bCs/>
          <w:sz w:val="30"/>
          <w:szCs w:val="30"/>
        </w:rPr>
      </w:pPr>
      <w:r>
        <w:rPr>
          <w:rFonts w:hint="eastAsia" w:ascii="宋体" w:hAnsi="宋体" w:cs="宋体"/>
          <w:b/>
          <w:bCs/>
          <w:sz w:val="30"/>
          <w:szCs w:val="30"/>
        </w:rPr>
        <w:t>XCGC-S2019002-1号鄢陵县发展和改革委员会“全国新增500亿公斤粮食生产能力规划鄢陵县2018年田间工程建设项目”招标公告</w:t>
      </w:r>
    </w:p>
    <w:p>
      <w:pPr>
        <w:spacing w:line="360" w:lineRule="auto"/>
        <w:rPr>
          <w:rFonts w:asciiTheme="minorEastAsia" w:hAnsiTheme="minorEastAsia" w:eastAsiaTheme="minorEastAsia"/>
          <w:b/>
          <w:szCs w:val="21"/>
        </w:rPr>
      </w:pPr>
      <w:r>
        <w:rPr>
          <w:rFonts w:asciiTheme="minorEastAsia" w:hAnsiTheme="minorEastAsia" w:eastAsiaTheme="minorEastAsia"/>
          <w:b/>
          <w:szCs w:val="21"/>
        </w:rPr>
        <w:t xml:space="preserve">1. </w:t>
      </w:r>
      <w:r>
        <w:rPr>
          <w:rFonts w:hint="eastAsia" w:asciiTheme="minorEastAsia" w:hAnsiTheme="minorEastAsia" w:eastAsiaTheme="minorEastAsia"/>
          <w:b/>
          <w:szCs w:val="21"/>
        </w:rPr>
        <w:t>招标条件</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本招标项目全国新增500亿公斤粮食生产能力规划鄢陵县2018年田间工程建设项目已由许昌市发展和改革委员会以许发改投资【2018】65号批准建设，建设资金来自中央投资及地方配套资金 ，出资比例100%。招标人为鄢陵县发展和改革委员会，项目已具备招标条件，现对该项目进行公开招标。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2.项目概况与招标范围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2.1工程名称：全国新增500亿公斤粮食生产能力规划鄢陵县2018年田间工程建设项目</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2.2工程编号：XCGC-S2019002-1号</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2.3工程规模及地点：项目建设规模666.67hm2（合10000亩），涉及到只乐镇的东店村、罗寨村、崔庄村、王庄村和后社村5个行政村。</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2.4项目总投资：14216870.96元；其中第9标段：836933.35元。</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2.5施工招标范围：本项目招标文件、施工图纸及工程量清单范围内全部内容；</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2.6施工工期：90日历天/标段；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2.7质量要求：合格。</w:t>
      </w:r>
    </w:p>
    <w:p>
      <w:pPr>
        <w:spacing w:line="360" w:lineRule="auto"/>
        <w:ind w:firstLine="495" w:firstLineChars="236"/>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2.8标段划分及招标控制价：本项目共12段</w:t>
      </w:r>
      <w:r>
        <w:rPr>
          <w:rFonts w:hint="eastAsia" w:asciiTheme="minorEastAsia" w:hAnsiTheme="minorEastAsia" w:eastAsiaTheme="minorEastAsia"/>
          <w:szCs w:val="21"/>
          <w:lang w:eastAsia="zh-CN"/>
        </w:rPr>
        <w:t>，本次招标为第</w:t>
      </w:r>
      <w:r>
        <w:rPr>
          <w:rFonts w:hint="eastAsia" w:asciiTheme="minorEastAsia" w:hAnsiTheme="minorEastAsia" w:eastAsiaTheme="minorEastAsia"/>
          <w:szCs w:val="21"/>
          <w:lang w:val="en-US" w:eastAsia="zh-CN"/>
        </w:rPr>
        <w:t>9标段</w:t>
      </w:r>
    </w:p>
    <w:tbl>
      <w:tblPr>
        <w:tblStyle w:val="18"/>
        <w:tblW w:w="9286" w:type="dxa"/>
        <w:tblInd w:w="0" w:type="dxa"/>
        <w:tblLayout w:type="fixed"/>
        <w:tblCellMar>
          <w:top w:w="0" w:type="dxa"/>
          <w:left w:w="108" w:type="dxa"/>
          <w:bottom w:w="0" w:type="dxa"/>
          <w:right w:w="108" w:type="dxa"/>
        </w:tblCellMar>
      </w:tblPr>
      <w:tblGrid>
        <w:gridCol w:w="958"/>
        <w:gridCol w:w="2654"/>
        <w:gridCol w:w="4010"/>
        <w:gridCol w:w="1664"/>
      </w:tblGrid>
      <w:tr>
        <w:tblPrEx>
          <w:tblLayout w:type="fixed"/>
          <w:tblCellMar>
            <w:top w:w="0" w:type="dxa"/>
            <w:left w:w="108" w:type="dxa"/>
            <w:bottom w:w="0" w:type="dxa"/>
            <w:right w:w="108" w:type="dxa"/>
          </w:tblCellMar>
        </w:tblPrEx>
        <w:trPr>
          <w:trHeight w:val="5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标段</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内容</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主要内容</w:t>
            </w:r>
          </w:p>
        </w:tc>
        <w:tc>
          <w:tcPr>
            <w:tcW w:w="166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控制价（元）</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机井配套及安装工程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配套设备191套（含潜水泵、防水电缆、上水钢管等附件）。</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836933.35</w:t>
            </w: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3.投标人资格要求</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3.1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第九标段：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3.2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3.3投标人可最多对两个标段进行投标，但只可按标段由前至后的顺序中前一个标段。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3.4本项目不接受联合体投标；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4、投标报名及方式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4.1投标人持CA数字认证证书，登录《全国公共资源交易平台（河南省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许昌市）》“系统用户注册”入口（</w:t>
      </w:r>
      <w:r>
        <w:rPr>
          <w:rFonts w:hint="eastAsia" w:asciiTheme="minorEastAsia" w:hAnsiTheme="minorEastAsia" w:eastAsiaTheme="minorEastAsia"/>
          <w:szCs w:val="21"/>
        </w:rPr>
        <w:t>http://221.14.6.70:8088/ggzy/eps/public/RegistAllJcxx.html）进行免费注册登记（详见“常见问题解答-诚信库网上注册相关资料下载”）；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4.2在投标截止时间前登录《全国公共资源交易平台（河南省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许昌市）》“投标人</w:t>
      </w:r>
      <w:r>
        <w:rPr>
          <w:rFonts w:hint="eastAsia" w:asciiTheme="minorEastAsia" w:hAnsiTheme="minorEastAsia" w:eastAsiaTheme="minorEastAsia"/>
          <w:szCs w:val="21"/>
        </w:rPr>
        <w:t>/供应商登录”入口（http://221.14.6.70:8088/ggzy/）自行下载招标文件（详见“常见问题解答-交易系统操作手册”）。</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特别提示：所有投标单位请时刻关注《全国公共资源交易平台（河南省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许昌市）》，该项目所有澄清、修改、答疑、变更均在《全国公共资源交易平台（河南省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许昌市）》发布，不再另行通知。如未及时查看影响其投标，后果自负。</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5. 招标文件、工程量清单和图纸的获取</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5.1招标文件和工程量清单的获取：投标人于投标文件递交截止时间前均可登录【全国公共资源交易平台(河南省</w:t>
      </w:r>
      <w:r>
        <w:rPr>
          <w:rFonts w:hint="eastAsia" w:ascii="MS Mincho" w:hAnsi="MS Mincho" w:eastAsia="MS Mincho" w:cs="MS Mincho"/>
          <w:szCs w:val="21"/>
        </w:rPr>
        <w:t>▪</w:t>
      </w:r>
      <w:r>
        <w:rPr>
          <w:rFonts w:hint="eastAsia" w:cs="宋体" w:asciiTheme="minorEastAsia" w:hAnsiTheme="minorEastAsia" w:eastAsiaTheme="minorEastAsia"/>
          <w:szCs w:val="21"/>
        </w:rPr>
        <w:t>许昌市</w:t>
      </w:r>
      <w:r>
        <w:rPr>
          <w:rFonts w:hint="eastAsia" w:asciiTheme="minorEastAsia" w:hAnsiTheme="minorEastAsia" w:eastAsiaTheme="minorEastAsia"/>
          <w:szCs w:val="21"/>
        </w:rPr>
        <w:t>)】（http://xcggzy.gov.cn/），通过“投标人/供应商登录”入口自行下载。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5.2施工图纸下载：按照招标文件中第二章投标人须知前附表第2.1项所给的网址自行下载。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5.3招标文件每套售价1000元，于递交投标文件时缴纳给招标代理机构，售后不退。</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6. 投标文件的递交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6.1投标文件递交的截止时间及开标时间：2019年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时</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分。（北京时间）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6.2投标文件递交地点：许昌市公共资源交易中心（许昌市龙兴路竹林路交汇处公共资源大厦三楼）开标</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rPr>
        <w:t>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6.3逾期送达的或者未送达指定地点的投标文件，招标人不予受理。</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6.4未通过《全国公共资源交易平台（河南省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许昌市）》下载招标文件的投标人，其投标文件将被拒收。</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7. 发布公告的媒介</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本公告同时在《河南省电子招标投标公共服务平台》和《全国公共资源交易平台（河南省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许昌市）》上发布。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8. 招标人、代理机构及联系方式：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招标人：鄢陵县发展和改革委员会  </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联系人：王先生    电  话 ：0374-7105196</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招标代理机构：中建山河建设工程管理有限责任公司  </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联系人：郑先生    电  话：13569917698                          </w:t>
      </w:r>
    </w:p>
    <w:p>
      <w:pPr>
        <w:spacing w:line="360" w:lineRule="auto"/>
        <w:ind w:firstLine="495" w:firstLineChars="236"/>
        <w:rPr>
          <w:rFonts w:asciiTheme="minorEastAsia" w:hAnsiTheme="minorEastAsia" w:eastAsiaTheme="minorEastAsia"/>
          <w:szCs w:val="21"/>
        </w:rPr>
      </w:pP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鄢陵县发展和改革委员会</w:t>
      </w: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 xml:space="preserve">日 </w:t>
      </w:r>
    </w:p>
    <w:p>
      <w:pPr>
        <w:spacing w:line="360" w:lineRule="exact"/>
        <w:jc w:val="right"/>
        <w:rPr>
          <w:rFonts w:ascii="宋体" w:hAnsi="宋体" w:cs="宋体"/>
          <w:color w:val="FF0000"/>
          <w:kern w:val="0"/>
          <w:sz w:val="24"/>
        </w:rPr>
      </w:pPr>
    </w:p>
    <w:p/>
    <w:p>
      <w:pPr>
        <w:spacing w:line="360" w:lineRule="exact"/>
        <w:jc w:val="right"/>
        <w:rPr>
          <w:rFonts w:ascii="宋体" w:hAnsi="宋体" w:cs="宋体"/>
          <w:color w:val="FF0000"/>
          <w:kern w:val="0"/>
          <w:sz w:val="24"/>
        </w:rPr>
      </w:pPr>
      <w:r>
        <w:rPr>
          <w:rFonts w:hint="eastAsia" w:ascii="宋体" w:hAnsi="宋体" w:cs="宋体"/>
          <w:color w:val="FF0000"/>
          <w:kern w:val="0"/>
          <w:sz w:val="24"/>
        </w:rPr>
        <w:t xml:space="preserve"> </w:t>
      </w:r>
    </w:p>
    <w:p/>
    <w:p/>
    <w:p/>
    <w:p/>
    <w:p/>
    <w:p/>
    <w:p/>
    <w:p/>
    <w:p/>
    <w:p>
      <w:r>
        <w:br w:type="page"/>
      </w:r>
    </w:p>
    <w:p>
      <w:pPr>
        <w:pStyle w:val="19"/>
        <w:numPr>
          <w:ilvl w:val="0"/>
          <w:numId w:val="1"/>
        </w:numPr>
        <w:spacing w:before="0" w:line="360" w:lineRule="auto"/>
        <w:jc w:val="center"/>
        <w:rPr>
          <w:rFonts w:ascii="仿宋_GB2312" w:hAnsi="宋体" w:eastAsia="仿宋_GB2312"/>
          <w:b/>
          <w:sz w:val="48"/>
          <w:szCs w:val="48"/>
        </w:rPr>
      </w:pPr>
      <w:bookmarkStart w:id="1" w:name="_Toc426467364"/>
      <w:r>
        <w:rPr>
          <w:rFonts w:hint="eastAsia" w:ascii="仿宋_GB2312" w:hAnsi="宋体" w:eastAsia="仿宋_GB2312"/>
          <w:b/>
          <w:sz w:val="48"/>
          <w:szCs w:val="48"/>
        </w:rPr>
        <w:t>投标人须知</w:t>
      </w:r>
      <w:bookmarkEnd w:id="1"/>
    </w:p>
    <w:p>
      <w:pPr>
        <w:pStyle w:val="19"/>
        <w:spacing w:before="0" w:line="360" w:lineRule="auto"/>
        <w:rPr>
          <w:rFonts w:ascii="仿宋_GB2312" w:hAnsi="宋体" w:eastAsia="仿宋_GB2312"/>
          <w:b/>
          <w:sz w:val="32"/>
          <w:szCs w:val="32"/>
        </w:rPr>
      </w:pPr>
      <w:bookmarkStart w:id="2" w:name="_Toc426467365"/>
      <w:r>
        <w:rPr>
          <w:rFonts w:hint="eastAsia" w:ascii="仿宋_GB2312" w:hAnsi="宋体" w:eastAsia="仿宋_GB2312"/>
          <w:b/>
          <w:sz w:val="32"/>
          <w:szCs w:val="32"/>
        </w:rPr>
        <w:t>投标人须知前附表</w:t>
      </w:r>
      <w:bookmarkEnd w:id="2"/>
    </w:p>
    <w:tbl>
      <w:tblPr>
        <w:tblStyle w:val="18"/>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4"/>
              </w:rPr>
            </w:pPr>
            <w:r>
              <w:rPr>
                <w:b/>
                <w:sz w:val="24"/>
                <w:szCs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3" w:firstLineChars="14"/>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招标人</w:t>
            </w:r>
            <w:r>
              <w:rPr>
                <w:rFonts w:hint="eastAsia" w:cs="宋体" w:asciiTheme="minorEastAsia" w:hAnsiTheme="minorEastAsia" w:eastAsiaTheme="minorEastAsia"/>
                <w:kern w:val="0"/>
                <w:sz w:val="24"/>
                <w:szCs w:val="24"/>
              </w:rPr>
              <w:t xml:space="preserve">：鄢陵县发展和改革委员会  </w:t>
            </w:r>
          </w:p>
          <w:p>
            <w:pPr>
              <w:autoSpaceDE w:val="0"/>
              <w:spacing w:line="276" w:lineRule="auto"/>
              <w:jc w:val="left"/>
              <w:rPr>
                <w:rFonts w:ascii="宋体" w:hAnsi="宋体" w:cs="宋体"/>
                <w:bCs/>
                <w:sz w:val="24"/>
                <w:szCs w:val="24"/>
              </w:rPr>
            </w:pPr>
            <w:r>
              <w:rPr>
                <w:rFonts w:hint="eastAsia" w:ascii="宋体" w:hAnsi="宋体" w:cs="宋体"/>
                <w:bCs/>
                <w:sz w:val="24"/>
                <w:szCs w:val="24"/>
              </w:rPr>
              <w:t>联系人：王先生     电  话 ：0374-7105196</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 xml:space="preserve">招标代理机构：中建山河建设工程管理有限责任公司  </w:t>
            </w:r>
          </w:p>
          <w:p>
            <w:pPr>
              <w:spacing w:line="400" w:lineRule="exact"/>
              <w:jc w:val="left"/>
              <w:rPr>
                <w:sz w:val="24"/>
                <w:szCs w:val="24"/>
              </w:rPr>
            </w:pPr>
            <w:r>
              <w:rPr>
                <w:rFonts w:hint="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宋体" w:hAnsi="宋体" w:cs="宋体"/>
                <w:bCs/>
                <w:sz w:val="24"/>
                <w:szCs w:val="24"/>
                <w:lang w:val="zh-CN"/>
              </w:rPr>
              <w:t>全国新增500亿公斤粮食生产能力规划鄢陵县2018年田间工程建设项目</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项目建设规模666.67hm2（合10000亩），涉及到只乐镇的东店村、罗寨村、崔庄村、王庄村和后社村5个行政村。</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szCs w:val="24"/>
              </w:rPr>
            </w:pPr>
            <w:r>
              <w:rPr>
                <w:rFonts w:hint="eastAsia"/>
                <w:sz w:val="24"/>
                <w:szCs w:val="24"/>
                <w:lang w:val="zh-CN"/>
              </w:rPr>
              <w:t>本项目招标文件、施工图纸及工程量清单范围内全部内容；</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工期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sz w:val="24"/>
                <w:szCs w:val="24"/>
              </w:rPr>
            </w:pPr>
            <w:r>
              <w:rPr>
                <w:rFonts w:hint="eastAsia"/>
                <w:sz w:val="24"/>
                <w:szCs w:val="24"/>
              </w:rPr>
              <w:t>90日历天/标段</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354" w:firstLineChars="147"/>
              <w:rPr>
                <w:rFonts w:ascii="宋体" w:hAnsi="宋体" w:cs="宋体"/>
                <w:bCs/>
                <w:sz w:val="24"/>
                <w:szCs w:val="24"/>
              </w:rPr>
            </w:pPr>
            <w:r>
              <w:rPr>
                <w:rFonts w:hint="eastAsia" w:ascii="宋体" w:hAnsi="宋体" w:cs="宋体"/>
                <w:b/>
                <w:sz w:val="24"/>
                <w:szCs w:val="24"/>
                <w:lang w:val="zh-CN"/>
              </w:rPr>
              <w:t>资质要求：</w:t>
            </w:r>
            <w:r>
              <w:rPr>
                <w:rFonts w:hint="eastAsia" w:ascii="宋体" w:hAnsi="宋体" w:cs="宋体"/>
                <w:bCs/>
                <w:sz w:val="24"/>
                <w:szCs w:val="24"/>
              </w:rPr>
              <w:t xml:space="preserve">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第九标段：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spacing w:line="360" w:lineRule="auto"/>
              <w:ind w:firstLine="361" w:firstLineChars="150"/>
              <w:rPr>
                <w:rFonts w:ascii="宋体" w:hAnsi="宋体" w:cs="宋体"/>
                <w:b/>
                <w:sz w:val="24"/>
                <w:szCs w:val="24"/>
              </w:rPr>
            </w:pPr>
            <w:r>
              <w:rPr>
                <w:rFonts w:hint="eastAsia" w:ascii="宋体" w:hAnsi="宋体" w:cs="宋体"/>
                <w:b/>
                <w:sz w:val="24"/>
                <w:szCs w:val="24"/>
              </w:rPr>
              <w:t>投标人可最多对两个标段进行投标，但只可按标段由前至后的顺序中前一个标段。</w:t>
            </w:r>
          </w:p>
          <w:p>
            <w:pPr>
              <w:autoSpaceDE w:val="0"/>
              <w:spacing w:line="360" w:lineRule="auto"/>
              <w:ind w:firstLine="361" w:firstLineChars="150"/>
              <w:rPr>
                <w:rFonts w:ascii="宋体" w:hAnsi="宋体" w:cs="宋体"/>
                <w:color w:val="000000"/>
                <w:kern w:val="0"/>
                <w:sz w:val="24"/>
                <w:szCs w:val="24"/>
              </w:rPr>
            </w:pPr>
            <w:r>
              <w:rPr>
                <w:rFonts w:hint="eastAsia" w:ascii="宋体" w:hAnsi="宋体" w:cs="宋体"/>
                <w:b/>
                <w:sz w:val="24"/>
                <w:szCs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9</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jc w:val="left"/>
              <w:rPr>
                <w:rFonts w:hAnsi="宋体" w:cs="宋体"/>
                <w:sz w:val="24"/>
                <w:szCs w:val="22"/>
              </w:rPr>
            </w:pPr>
            <w:r>
              <w:rPr>
                <w:rFonts w:hint="eastAsia" w:asciiTheme="minorEastAsia" w:hAnsiTheme="minorEastAsia" w:eastAsiaTheme="minorEastAsia"/>
                <w:sz w:val="24"/>
                <w:szCs w:val="24"/>
              </w:rPr>
              <w:t>图纸下载地址:</w:t>
            </w:r>
            <w:r>
              <w:rPr>
                <w:rFonts w:eastAsiaTheme="minorEastAsia"/>
                <w:szCs w:val="21"/>
              </w:rPr>
              <w:t xml:space="preserve">https://pan.baidu.com/s/12-1FXmwhIHlysAZQo1_03A </w:t>
            </w:r>
            <w:r>
              <w:rPr>
                <w:rFonts w:hint="eastAsia" w:hAnsi="宋体" w:cs="仿宋_GB2312"/>
                <w:sz w:val="24"/>
              </w:rPr>
              <w:t xml:space="preserve">  </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color w:val="FF0000"/>
                <w:sz w:val="24"/>
                <w:szCs w:val="22"/>
              </w:rPr>
              <w:t xml:space="preserve"> </w:t>
            </w:r>
            <w:r>
              <w:rPr>
                <w:rFonts w:hint="eastAsia" w:asciiTheme="minorEastAsia" w:hAnsiTheme="minorEastAsia" w:eastAsiaTheme="minorEastAsia"/>
                <w:szCs w:val="21"/>
              </w:rPr>
              <w:t>2019年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时</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szCs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400" w:lineRule="exact"/>
              <w:jc w:val="left"/>
              <w:rPr>
                <w:sz w:val="24"/>
                <w:szCs w:val="24"/>
              </w:rPr>
            </w:pPr>
          </w:p>
          <w:p>
            <w:pPr>
              <w:spacing w:line="400" w:lineRule="exact"/>
              <w:jc w:val="left"/>
              <w:rPr>
                <w:sz w:val="24"/>
                <w:szCs w:val="24"/>
              </w:rPr>
            </w:pPr>
            <w:r>
              <w:rPr>
                <w:rFonts w:hint="eastAsia"/>
                <w:sz w:val="24"/>
                <w:szCs w:val="24"/>
              </w:rPr>
              <w:t>3.4.1</w:t>
            </w:r>
          </w:p>
          <w:p>
            <w:pPr>
              <w:spacing w:line="400" w:lineRule="exact"/>
              <w:jc w:val="left"/>
              <w:rPr>
                <w:sz w:val="24"/>
                <w:szCs w:val="24"/>
              </w:rPr>
            </w:pPr>
          </w:p>
          <w:p>
            <w:pPr>
              <w:spacing w:line="400" w:lineRule="exact"/>
              <w:jc w:val="left"/>
              <w:rPr>
                <w:sz w:val="24"/>
                <w:szCs w:val="24"/>
              </w:rPr>
            </w:pPr>
          </w:p>
          <w:p>
            <w:pPr>
              <w:spacing w:line="400" w:lineRule="exact"/>
              <w:jc w:val="left"/>
              <w:rPr>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1、因投标人的原因无法及时退还投标（竞买）保证金、滞留三年以上的，投标（竞买）保证金上缴财政。</w:t>
            </w:r>
          </w:p>
          <w:p>
            <w:pPr>
              <w:spacing w:line="400" w:lineRule="exact"/>
              <w:jc w:val="left"/>
              <w:rPr>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sz w:val="24"/>
                <w:szCs w:val="24"/>
              </w:rPr>
            </w:pPr>
            <w:r>
              <w:rPr>
                <w:rFonts w:hint="eastAsia"/>
                <w:sz w:val="24"/>
                <w:szCs w:val="24"/>
              </w:rPr>
              <w:t xml:space="preserve">3、基本户备案流程： </w:t>
            </w:r>
          </w:p>
          <w:p>
            <w:pPr>
              <w:spacing w:line="400" w:lineRule="exact"/>
              <w:jc w:val="left"/>
              <w:rPr>
                <w:sz w:val="24"/>
                <w:szCs w:val="24"/>
              </w:rPr>
            </w:pPr>
            <w:r>
              <w:rPr>
                <w:rFonts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sz w:val="24"/>
                <w:szCs w:val="24"/>
              </w:rPr>
            </w:pPr>
            <w:r>
              <w:rPr>
                <w:rFonts w:hint="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投标保证金递交截止时间：（同投标截止时间）。</w:t>
            </w:r>
          </w:p>
          <w:p>
            <w:pPr>
              <w:spacing w:line="400" w:lineRule="exact"/>
              <w:jc w:val="left"/>
              <w:rPr>
                <w:sz w:val="24"/>
                <w:szCs w:val="24"/>
              </w:rPr>
            </w:pPr>
            <w:r>
              <w:rPr>
                <w:rFonts w:hint="eastAsia"/>
                <w:sz w:val="24"/>
                <w:szCs w:val="24"/>
              </w:rPr>
              <w:t>金额：</w:t>
            </w:r>
          </w:p>
          <w:p>
            <w:pPr>
              <w:spacing w:line="400" w:lineRule="exact"/>
              <w:jc w:val="left"/>
              <w:rPr>
                <w:sz w:val="24"/>
                <w:szCs w:val="24"/>
              </w:rPr>
            </w:pPr>
            <w:r>
              <w:rPr>
                <w:rFonts w:hint="eastAsia"/>
                <w:sz w:val="24"/>
                <w:szCs w:val="24"/>
              </w:rPr>
              <w:t>九标段：￥16000.00元（大写：</w:t>
            </w:r>
            <w:r>
              <w:rPr>
                <w:rFonts w:hint="eastAsia"/>
                <w:b/>
                <w:bCs/>
                <w:sz w:val="24"/>
                <w:szCs w:val="24"/>
              </w:rPr>
              <w:t>壹万陆仟元整</w:t>
            </w:r>
            <w:r>
              <w:rPr>
                <w:rFonts w:hint="eastAsia"/>
                <w:sz w:val="24"/>
                <w:szCs w:val="24"/>
              </w:rPr>
              <w:t>）</w:t>
            </w:r>
          </w:p>
          <w:p>
            <w:pPr>
              <w:spacing w:line="400" w:lineRule="exact"/>
              <w:jc w:val="left"/>
              <w:rPr>
                <w:sz w:val="24"/>
                <w:szCs w:val="24"/>
                <w:lang w:val="zh-CN"/>
              </w:rPr>
            </w:pPr>
            <w:r>
              <w:rPr>
                <w:rFonts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sz w:val="24"/>
                <w:szCs w:val="24"/>
                <w:lang w:val="zh-CN"/>
              </w:rPr>
            </w:pPr>
            <w:r>
              <w:rPr>
                <w:rFonts w:hint="eastAsia"/>
                <w:sz w:val="24"/>
                <w:szCs w:val="24"/>
                <w:lang w:val="zh-CN"/>
              </w:rPr>
              <w:t>2、投标保证金缴纳方式：</w:t>
            </w:r>
          </w:p>
          <w:p>
            <w:pPr>
              <w:spacing w:line="400" w:lineRule="exact"/>
              <w:jc w:val="left"/>
              <w:rPr>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r>
              <w:fldChar w:fldCharType="begin"/>
            </w:r>
            <w:r>
              <w:instrText xml:space="preserve"> HYPERLINK "http://221.14.6.70:8088/ggzy" </w:instrText>
            </w:r>
            <w: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spacing w:line="400" w:lineRule="exact"/>
              <w:jc w:val="left"/>
              <w:rPr>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spacing w:line="400" w:lineRule="exact"/>
              <w:jc w:val="left"/>
              <w:rPr>
                <w:sz w:val="24"/>
                <w:szCs w:val="24"/>
                <w:lang w:val="zh-CN"/>
              </w:rPr>
            </w:pPr>
            <w:r>
              <w:rPr>
                <w:rFonts w:hint="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sz w:val="24"/>
                <w:szCs w:val="24"/>
                <w:lang w:val="zh-CN"/>
              </w:rPr>
            </w:pPr>
            <w:r>
              <w:rPr>
                <w:rFonts w:hint="eastAsia"/>
                <w:sz w:val="24"/>
                <w:szCs w:val="24"/>
                <w:lang w:val="zh-CN"/>
              </w:rPr>
              <w:t>2.4每个投标人每个项目每个标段只有唯一缴纳账号，</w:t>
            </w:r>
            <w:r>
              <w:rPr>
                <w:rFonts w:hint="eastAsia"/>
                <w:sz w:val="24"/>
                <w:szCs w:val="24"/>
              </w:rPr>
              <w:t>切勿重复缴纳或错误缴纳。</w:t>
            </w:r>
          </w:p>
          <w:p>
            <w:pPr>
              <w:spacing w:line="400" w:lineRule="exact"/>
              <w:jc w:val="left"/>
              <w:rPr>
                <w:sz w:val="24"/>
                <w:szCs w:val="24"/>
              </w:rPr>
            </w:pPr>
            <w:r>
              <w:rPr>
                <w:rFonts w:hint="eastAsia"/>
                <w:sz w:val="24"/>
                <w:szCs w:val="24"/>
              </w:rPr>
              <w:t>3、未按上述规定操作引起的无效投标，由投标人自行负责。</w:t>
            </w:r>
          </w:p>
          <w:p>
            <w:pPr>
              <w:spacing w:line="400" w:lineRule="exact"/>
              <w:jc w:val="left"/>
              <w:rPr>
                <w:sz w:val="24"/>
                <w:szCs w:val="24"/>
                <w:lang w:val="zh-CN"/>
              </w:rPr>
            </w:pPr>
            <w:r>
              <w:rPr>
                <w:rFonts w:hint="eastAsia"/>
                <w:sz w:val="24"/>
                <w:szCs w:val="24"/>
                <w:lang w:val="zh-CN"/>
              </w:rPr>
              <w:t>4、汇款凭证无须备注项目编号和项目名称。</w:t>
            </w:r>
          </w:p>
          <w:p>
            <w:pPr>
              <w:spacing w:line="400" w:lineRule="exact"/>
              <w:jc w:val="left"/>
              <w:rPr>
                <w:sz w:val="24"/>
                <w:szCs w:val="24"/>
              </w:rPr>
            </w:pPr>
            <w:r>
              <w:rPr>
                <w:rFonts w:hint="eastAsia"/>
                <w:sz w:val="24"/>
                <w:szCs w:val="24"/>
              </w:rPr>
              <w:t>5、出现以下情形造成的投标保证金无效，由投标人自行负责。</w:t>
            </w:r>
          </w:p>
          <w:p>
            <w:pPr>
              <w:spacing w:line="400" w:lineRule="exact"/>
              <w:jc w:val="left"/>
              <w:rPr>
                <w:sz w:val="24"/>
                <w:szCs w:val="24"/>
              </w:rPr>
            </w:pPr>
            <w:r>
              <w:rPr>
                <w:rFonts w:hint="eastAsia"/>
                <w:sz w:val="24"/>
                <w:szCs w:val="24"/>
              </w:rPr>
              <w:t>(1)投标保证金未从投标人的基本账户转出；</w:t>
            </w:r>
          </w:p>
          <w:p>
            <w:pPr>
              <w:spacing w:line="400" w:lineRule="exact"/>
              <w:jc w:val="left"/>
              <w:rPr>
                <w:sz w:val="24"/>
                <w:szCs w:val="24"/>
              </w:rPr>
            </w:pPr>
            <w:r>
              <w:rPr>
                <w:rFonts w:hint="eastAsia"/>
                <w:sz w:val="24"/>
                <w:szCs w:val="24"/>
              </w:rPr>
              <w:t>(2)投标保证金未按照招标文件划分的标段依次转账。</w:t>
            </w:r>
          </w:p>
          <w:p>
            <w:pPr>
              <w:spacing w:line="400" w:lineRule="exact"/>
              <w:jc w:val="left"/>
              <w:rPr>
                <w:sz w:val="24"/>
                <w:szCs w:val="24"/>
                <w:lang w:val="zh-CN"/>
              </w:rPr>
            </w:pPr>
            <w:r>
              <w:rPr>
                <w:rFonts w:hint="eastAsia"/>
                <w:sz w:val="24"/>
                <w:szCs w:val="24"/>
                <w:lang w:val="zh-CN"/>
              </w:rPr>
              <w:t>6、《保证金缴纳绑定操作指南》获取方法：</w:t>
            </w:r>
          </w:p>
          <w:p>
            <w:pPr>
              <w:spacing w:line="400" w:lineRule="exact"/>
              <w:jc w:val="left"/>
              <w:rPr>
                <w:sz w:val="24"/>
                <w:szCs w:val="24"/>
                <w:lang w:val="zh-CN"/>
              </w:rPr>
            </w:pPr>
            <w:r>
              <w:rPr>
                <w:rFonts w:hint="eastAsia"/>
                <w:sz w:val="24"/>
                <w:szCs w:val="24"/>
                <w:lang w:val="zh-CN"/>
              </w:rPr>
              <w:t>登录许昌公共资源交易系统-组件下载-《保证金缴纳绑定操作指南》。</w:t>
            </w:r>
          </w:p>
          <w:p>
            <w:pPr>
              <w:spacing w:line="400" w:lineRule="exact"/>
              <w:jc w:val="left"/>
              <w:rPr>
                <w:sz w:val="24"/>
                <w:szCs w:val="24"/>
              </w:rPr>
            </w:pPr>
            <w:r>
              <w:rPr>
                <w:rFonts w:hint="eastAsia"/>
                <w:sz w:val="24"/>
                <w:szCs w:val="24"/>
              </w:rPr>
              <w:t>7、</w:t>
            </w:r>
            <w:r>
              <w:rPr>
                <w:rFonts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一式五份：正本一份；副本四份。</w:t>
            </w:r>
          </w:p>
          <w:p>
            <w:pPr>
              <w:spacing w:line="400" w:lineRule="exact"/>
              <w:rPr>
                <w:sz w:val="24"/>
                <w:szCs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投标文件采用胶装方式装订（商务标、技术标需分册装订），装订应牢固、不易拆散和换页，不得采用活页装订。</w:t>
            </w:r>
          </w:p>
          <w:p>
            <w:pPr>
              <w:spacing w:line="400" w:lineRule="exact"/>
              <w:rPr>
                <w:sz w:val="24"/>
                <w:szCs w:val="24"/>
              </w:rPr>
            </w:pPr>
            <w:r>
              <w:rPr>
                <w:rFonts w:hint="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（项目名称）</w:t>
            </w:r>
            <w:r>
              <w:rPr>
                <w:rFonts w:hint="eastAsia"/>
                <w:sz w:val="24"/>
                <w:szCs w:val="24"/>
              </w:rPr>
              <w:t>第</w:t>
            </w:r>
            <w:r>
              <w:rPr>
                <w:rFonts w:hint="eastAsia"/>
                <w:sz w:val="24"/>
                <w:szCs w:val="24"/>
                <w:u w:val="single"/>
              </w:rPr>
              <w:t xml:space="preserve">    </w:t>
            </w:r>
            <w:r>
              <w:rPr>
                <w:rFonts w:hint="eastAsia"/>
                <w:sz w:val="24"/>
                <w:szCs w:val="24"/>
              </w:rPr>
              <w:t>标段</w:t>
            </w:r>
            <w:r>
              <w:rPr>
                <w:sz w:val="24"/>
                <w:szCs w:val="24"/>
              </w:rPr>
              <w:t>投标文件</w:t>
            </w:r>
          </w:p>
          <w:p>
            <w:pPr>
              <w:spacing w:line="340" w:lineRule="exact"/>
              <w:rPr>
                <w:sz w:val="24"/>
                <w:szCs w:val="24"/>
              </w:rPr>
            </w:pPr>
            <w:r>
              <w:rPr>
                <w:rFonts w:hint="eastAsia" w:ascii="宋体" w:hAnsi="宋体" w:cs="宋体"/>
                <w:kern w:val="0"/>
                <w:sz w:val="24"/>
              </w:rPr>
              <w:t>在2019年   月   日   时   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许昌市公共资源交易中心第</w:t>
            </w:r>
            <w:r>
              <w:rPr>
                <w:rFonts w:hint="eastAsia"/>
                <w:sz w:val="24"/>
                <w:szCs w:val="24"/>
                <w:u w:val="none"/>
                <w:lang w:eastAsia="zh-CN"/>
              </w:rPr>
              <w:t>二</w:t>
            </w:r>
            <w:r>
              <w:rPr>
                <w:rFonts w:hint="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开标时间：同投标截止时间；</w:t>
            </w:r>
          </w:p>
          <w:p>
            <w:pPr>
              <w:spacing w:line="400" w:lineRule="exact"/>
              <w:rPr>
                <w:sz w:val="24"/>
                <w:szCs w:val="24"/>
              </w:rPr>
            </w:pPr>
            <w:r>
              <w:rPr>
                <w:rFonts w:hint="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密封情况检查：由投标人代表对密封情况进行检查</w:t>
            </w:r>
          </w:p>
          <w:p>
            <w:pPr>
              <w:spacing w:line="400" w:lineRule="exact"/>
              <w:rPr>
                <w:sz w:val="24"/>
                <w:szCs w:val="24"/>
              </w:rPr>
            </w:pPr>
            <w:r>
              <w:rPr>
                <w:rFonts w:hint="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评标委员会构成：由招标人代表1人及从河南省综合评标专家库中随机抽取技术、经济类等专家4人组成。</w:t>
            </w:r>
          </w:p>
          <w:p>
            <w:pPr>
              <w:spacing w:line="400" w:lineRule="exact"/>
              <w:rPr>
                <w:sz w:val="24"/>
                <w:szCs w:val="24"/>
              </w:rPr>
            </w:pPr>
            <w:r>
              <w:rPr>
                <w:rFonts w:hint="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否，推荐1-3名中标候选人。</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履约保证金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履约保证金递交方式:由中标人基本帐户转账到招标人指定账户；</w:t>
            </w:r>
          </w:p>
          <w:p>
            <w:pPr>
              <w:spacing w:line="400" w:lineRule="exact"/>
              <w:rPr>
                <w:sz w:val="24"/>
                <w:szCs w:val="24"/>
              </w:rPr>
            </w:pPr>
            <w:r>
              <w:rPr>
                <w:rFonts w:hint="eastAsia"/>
                <w:sz w:val="24"/>
                <w:szCs w:val="24"/>
              </w:rPr>
              <w:t>履约保证金递交时间:中标公示期满后，与招标人签订合同前(招标人应当向中标人发出中标通知书并与其在三十日内签订合同)；</w:t>
            </w:r>
          </w:p>
          <w:p>
            <w:pPr>
              <w:spacing w:line="400" w:lineRule="exact"/>
              <w:rPr>
                <w:sz w:val="24"/>
                <w:szCs w:val="24"/>
              </w:rPr>
            </w:pPr>
            <w:r>
              <w:rPr>
                <w:rFonts w:hint="eastAsia"/>
                <w:sz w:val="24"/>
                <w:szCs w:val="24"/>
              </w:rPr>
              <w:t>履约保证金的金额:中标合同金额的5％（百元取整）；</w:t>
            </w:r>
          </w:p>
          <w:p>
            <w:pPr>
              <w:spacing w:line="400" w:lineRule="exact"/>
              <w:rPr>
                <w:sz w:val="24"/>
                <w:szCs w:val="24"/>
              </w:rPr>
            </w:pPr>
            <w:r>
              <w:rPr>
                <w:rFonts w:hint="eastAsia"/>
                <w:sz w:val="24"/>
                <w:szCs w:val="24"/>
              </w:rPr>
              <w:t>注意事项:</w:t>
            </w:r>
          </w:p>
          <w:p>
            <w:pPr>
              <w:spacing w:line="400" w:lineRule="exact"/>
              <w:rPr>
                <w:sz w:val="24"/>
                <w:szCs w:val="24"/>
              </w:rPr>
            </w:pPr>
            <w:r>
              <w:rPr>
                <w:rFonts w:hint="eastAsia"/>
                <w:sz w:val="24"/>
                <w:szCs w:val="24"/>
              </w:rPr>
              <w:t>有下列情形之一的履约保证金不予退还 :</w:t>
            </w:r>
          </w:p>
          <w:p>
            <w:pPr>
              <w:spacing w:line="400" w:lineRule="exact"/>
              <w:rPr>
                <w:sz w:val="24"/>
                <w:szCs w:val="24"/>
              </w:rPr>
            </w:pPr>
            <w:r>
              <w:rPr>
                <w:rFonts w:hint="eastAsia"/>
                <w:sz w:val="24"/>
                <w:szCs w:val="24"/>
              </w:rPr>
              <w:t>A、在合同履行过程中，发现中标人与其它投标人串通投标的或者以他人名义投标的；</w:t>
            </w:r>
          </w:p>
          <w:p>
            <w:pPr>
              <w:spacing w:line="400" w:lineRule="exact"/>
              <w:rPr>
                <w:sz w:val="24"/>
                <w:szCs w:val="24"/>
              </w:rPr>
            </w:pPr>
            <w:r>
              <w:rPr>
                <w:rFonts w:hint="eastAsia"/>
                <w:sz w:val="24"/>
                <w:szCs w:val="24"/>
              </w:rPr>
              <w:t>B、在合同履行过程中，发现中标人有弄虚作假行为，情节严重由相关部门调查处理的；</w:t>
            </w:r>
          </w:p>
          <w:p>
            <w:pPr>
              <w:spacing w:line="400" w:lineRule="exact"/>
              <w:rPr>
                <w:sz w:val="24"/>
                <w:szCs w:val="24"/>
              </w:rPr>
            </w:pPr>
            <w:r>
              <w:rPr>
                <w:rFonts w:hint="eastAsia"/>
                <w:sz w:val="24"/>
                <w:szCs w:val="24"/>
              </w:rPr>
              <w:t>C、中标人向他人转让中标项目或将中标项目肢解后分别向他人转让；</w:t>
            </w:r>
          </w:p>
          <w:p>
            <w:pPr>
              <w:spacing w:line="400" w:lineRule="exact"/>
              <w:rPr>
                <w:sz w:val="24"/>
                <w:szCs w:val="24"/>
              </w:rPr>
            </w:pPr>
            <w:r>
              <w:rPr>
                <w:rFonts w:hint="eastAsia"/>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bookmarkStart w:id="3" w:name="_Toc426467366"/>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类似项目指：</w:t>
            </w:r>
            <w:r>
              <w:rPr>
                <w:rFonts w:hint="eastAsia" w:hAnsi="宋体" w:cs="仿宋_GB2312"/>
                <w:sz w:val="24"/>
              </w:rPr>
              <w:t>。</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九标段指2015年1月1日以来的机井配套类采购及安装工程。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60" w:lineRule="auto"/>
              <w:ind w:firstLine="566" w:firstLineChars="236"/>
              <w:rPr>
                <w:rFonts w:asciiTheme="minorEastAsia" w:hAnsiTheme="minorEastAsia" w:eastAsiaTheme="minorEastAsia"/>
                <w:szCs w:val="21"/>
              </w:rPr>
            </w:pPr>
            <w:r>
              <w:rPr>
                <w:rFonts w:hint="eastAsia" w:ascii="宋体" w:hAnsi="宋体" w:cs="宋体"/>
                <w:kern w:val="0"/>
                <w:sz w:val="24"/>
              </w:rPr>
              <w:t xml:space="preserve">本工程设招标控制价： </w:t>
            </w:r>
          </w:p>
          <w:p>
            <w:pPr>
              <w:spacing w:line="400" w:lineRule="exact"/>
              <w:jc w:val="left"/>
              <w:rPr>
                <w:sz w:val="24"/>
                <w:szCs w:val="24"/>
              </w:rPr>
            </w:pPr>
            <w:r>
              <w:rPr>
                <w:rFonts w:hint="eastAsia"/>
                <w:sz w:val="24"/>
                <w:szCs w:val="24"/>
              </w:rPr>
              <w:t>九标段：￥</w:t>
            </w:r>
            <w:r>
              <w:rPr>
                <w:sz w:val="24"/>
                <w:szCs w:val="24"/>
              </w:rPr>
              <w:t>836933.35</w:t>
            </w:r>
            <w:r>
              <w:rPr>
                <w:rFonts w:hint="eastAsia"/>
                <w:sz w:val="24"/>
                <w:szCs w:val="24"/>
              </w:rPr>
              <w:t>元（大写：捌拾叁万陆仟玖佰叁拾叁元叁角伍分）</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ascii="宋体" w:hAnsi="宋体" w:cs="宋体"/>
                <w:kern w:val="0"/>
                <w:sz w:val="24"/>
                <w:szCs w:val="22"/>
              </w:rPr>
            </w:pPr>
          </w:p>
        </w:tc>
        <w:tc>
          <w:tcPr>
            <w:tcW w:w="8830" w:type="dxa"/>
            <w:gridSpan w:val="4"/>
            <w:vAlign w:val="center"/>
          </w:tcPr>
          <w:p>
            <w:pPr>
              <w:spacing w:line="312" w:lineRule="auto"/>
              <w:rPr>
                <w:rFonts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8"/>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2"/>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2"/>
                    </w:numPr>
                    <w:spacing w:line="312" w:lineRule="auto"/>
                    <w:rPr>
                      <w:rFonts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10.14投标人向评标委员会提交的所有证书及相关材料提交方式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10.15招标文件费用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10.16特别提示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1. 总则</w:t>
      </w:r>
      <w:bookmarkEnd w:id="3"/>
    </w:p>
    <w:p>
      <w:pPr>
        <w:spacing w:line="360" w:lineRule="auto"/>
        <w:ind w:firstLine="482"/>
        <w:rPr>
          <w:rFonts w:ascii="宋体" w:hAnsi="宋体" w:cs="宋体"/>
          <w:b/>
          <w:sz w:val="24"/>
          <w:szCs w:val="24"/>
        </w:rPr>
      </w:pPr>
      <w:r>
        <w:rPr>
          <w:rFonts w:hint="eastAsia" w:ascii="宋体" w:hAnsi="宋体" w:cs="宋体"/>
          <w:b/>
          <w:sz w:val="24"/>
          <w:szCs w:val="24"/>
        </w:rPr>
        <w:t>1.1 项目概况</w:t>
      </w:r>
    </w:p>
    <w:p>
      <w:pPr>
        <w:spacing w:line="360" w:lineRule="auto"/>
        <w:ind w:firstLine="480"/>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1.1.1根据《中华人民共和国招标投标法》等有关法律、法规和规章的规定，本招标项目已具备招标条件，现对本标段进行招标。</w:t>
      </w:r>
    </w:p>
    <w:p>
      <w:pPr>
        <w:spacing w:line="360" w:lineRule="auto"/>
        <w:ind w:firstLine="480"/>
        <w:rPr>
          <w:rFonts w:ascii="宋体" w:hAnsi="宋体" w:cs="宋体"/>
          <w:sz w:val="24"/>
          <w:szCs w:val="24"/>
        </w:rPr>
      </w:pPr>
      <w:r>
        <w:rPr>
          <w:rFonts w:hint="eastAsia" w:ascii="宋体" w:hAnsi="宋体" w:cs="宋体"/>
          <w:sz w:val="24"/>
          <w:szCs w:val="24"/>
        </w:rPr>
        <w:t>1.1.2 本招标项目招标人：见投标人须知前附表。</w:t>
      </w:r>
    </w:p>
    <w:p>
      <w:pPr>
        <w:spacing w:line="360" w:lineRule="auto"/>
        <w:ind w:firstLine="480"/>
        <w:rPr>
          <w:rFonts w:ascii="宋体" w:hAnsi="宋体" w:cs="宋体"/>
          <w:sz w:val="24"/>
          <w:szCs w:val="24"/>
        </w:rPr>
      </w:pPr>
      <w:r>
        <w:rPr>
          <w:rFonts w:hint="eastAsia" w:ascii="宋体" w:hAnsi="宋体" w:cs="宋体"/>
          <w:sz w:val="24"/>
          <w:szCs w:val="24"/>
        </w:rPr>
        <w:t>1.1.3 本招标项目招标代理机构：见投标人须知前附表。</w:t>
      </w:r>
    </w:p>
    <w:p>
      <w:pPr>
        <w:spacing w:line="360" w:lineRule="auto"/>
        <w:ind w:firstLine="480"/>
        <w:rPr>
          <w:rFonts w:ascii="宋体" w:hAnsi="宋体" w:cs="宋体"/>
          <w:sz w:val="24"/>
          <w:szCs w:val="24"/>
        </w:rPr>
      </w:pPr>
      <w:r>
        <w:rPr>
          <w:rFonts w:hint="eastAsia" w:ascii="宋体" w:hAnsi="宋体" w:cs="宋体"/>
          <w:sz w:val="24"/>
          <w:szCs w:val="24"/>
        </w:rPr>
        <w:t>1.1.4 本招标项目名称：见投标人须知前附表。</w:t>
      </w:r>
    </w:p>
    <w:p>
      <w:pPr>
        <w:spacing w:line="360" w:lineRule="auto"/>
        <w:ind w:firstLine="480"/>
        <w:rPr>
          <w:rFonts w:ascii="宋体" w:hAnsi="宋体" w:cs="宋体"/>
          <w:sz w:val="24"/>
          <w:szCs w:val="24"/>
        </w:rPr>
      </w:pPr>
      <w:r>
        <w:rPr>
          <w:rFonts w:hint="eastAsia" w:ascii="宋体" w:hAnsi="宋体" w:cs="宋体"/>
          <w:sz w:val="24"/>
          <w:szCs w:val="24"/>
        </w:rPr>
        <w:t>1.1.5 本招标项目建设地点：见投标人须知前附表。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1.2 资金来源和落实情况</w:t>
      </w:r>
    </w:p>
    <w:p>
      <w:pPr>
        <w:spacing w:line="360" w:lineRule="auto"/>
        <w:ind w:firstLine="480"/>
        <w:rPr>
          <w:rFonts w:ascii="宋体" w:hAnsi="宋体" w:cs="宋体"/>
          <w:sz w:val="24"/>
          <w:szCs w:val="24"/>
        </w:rPr>
      </w:pPr>
      <w:r>
        <w:rPr>
          <w:rFonts w:hint="eastAsia" w:ascii="宋体" w:hAnsi="宋体" w:cs="宋体"/>
          <w:sz w:val="24"/>
          <w:szCs w:val="24"/>
        </w:rPr>
        <w:t>1.2.1 本招标项目的资金来源：见投标人须知前附表。</w:t>
      </w:r>
    </w:p>
    <w:p>
      <w:pPr>
        <w:spacing w:line="360" w:lineRule="auto"/>
        <w:ind w:firstLine="480"/>
        <w:rPr>
          <w:rFonts w:ascii="宋体" w:hAnsi="宋体" w:cs="宋体"/>
          <w:sz w:val="24"/>
          <w:szCs w:val="24"/>
        </w:rPr>
      </w:pPr>
      <w:r>
        <w:rPr>
          <w:rFonts w:hint="eastAsia" w:ascii="宋体" w:hAnsi="宋体" w:cs="宋体"/>
          <w:sz w:val="24"/>
          <w:szCs w:val="24"/>
        </w:rPr>
        <w:t>1.2.2 本招标项目的资金落实情况：见投标人须知前附表。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1.3 招标范围、计划工期和质量要求</w:t>
      </w:r>
    </w:p>
    <w:p>
      <w:pPr>
        <w:spacing w:line="360" w:lineRule="auto"/>
        <w:ind w:firstLine="480"/>
        <w:rPr>
          <w:rFonts w:ascii="宋体" w:hAnsi="宋体" w:cs="宋体"/>
          <w:sz w:val="24"/>
          <w:szCs w:val="24"/>
        </w:rPr>
      </w:pPr>
      <w:r>
        <w:rPr>
          <w:rFonts w:hint="eastAsia" w:ascii="宋体" w:hAnsi="宋体" w:cs="宋体"/>
          <w:sz w:val="24"/>
          <w:szCs w:val="24"/>
        </w:rPr>
        <w:t>1.3.1 本招标项目的招标范围：见投标人须知前附表。</w:t>
      </w:r>
    </w:p>
    <w:p>
      <w:pPr>
        <w:spacing w:line="360" w:lineRule="auto"/>
        <w:ind w:firstLine="480"/>
        <w:rPr>
          <w:rFonts w:ascii="宋体" w:hAnsi="宋体" w:cs="宋体"/>
          <w:sz w:val="24"/>
          <w:szCs w:val="24"/>
        </w:rPr>
      </w:pPr>
      <w:r>
        <w:rPr>
          <w:rFonts w:hint="eastAsia" w:ascii="宋体" w:hAnsi="宋体" w:cs="宋体"/>
          <w:sz w:val="24"/>
          <w:szCs w:val="24"/>
        </w:rPr>
        <w:t>1.3.2 本招标项目的计划工期：见投标人须知前附表。</w:t>
      </w:r>
    </w:p>
    <w:p>
      <w:pPr>
        <w:spacing w:line="360" w:lineRule="auto"/>
        <w:ind w:firstLine="480"/>
        <w:rPr>
          <w:rFonts w:ascii="宋体" w:hAnsi="宋体" w:cs="宋体"/>
          <w:sz w:val="24"/>
          <w:szCs w:val="24"/>
        </w:rPr>
      </w:pPr>
      <w:r>
        <w:rPr>
          <w:rFonts w:hint="eastAsia" w:ascii="宋体" w:hAnsi="宋体" w:cs="宋体"/>
          <w:sz w:val="24"/>
          <w:szCs w:val="24"/>
        </w:rPr>
        <w:t>1.3.3 本招标项目的质量要求：见投标人须知前附表。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1.4 投标人资格要求</w:t>
      </w:r>
    </w:p>
    <w:p>
      <w:pPr>
        <w:spacing w:line="360" w:lineRule="auto"/>
        <w:ind w:firstLine="480"/>
        <w:rPr>
          <w:rFonts w:ascii="宋体" w:hAnsi="宋体" w:cs="宋体"/>
          <w:sz w:val="24"/>
          <w:szCs w:val="24"/>
        </w:rPr>
      </w:pPr>
      <w:r>
        <w:rPr>
          <w:rFonts w:hint="eastAsia" w:ascii="宋体" w:hAnsi="宋体" w:cs="宋体"/>
          <w:sz w:val="24"/>
          <w:szCs w:val="24"/>
        </w:rPr>
        <w:t>1.4.1 投标人应具备承担本标段施工的资质条件、能力和信誉。</w:t>
      </w:r>
    </w:p>
    <w:p>
      <w:pPr>
        <w:spacing w:line="360" w:lineRule="auto"/>
        <w:ind w:firstLine="480"/>
        <w:rPr>
          <w:rFonts w:ascii="宋体" w:hAnsi="宋体" w:cs="宋体"/>
          <w:sz w:val="24"/>
          <w:szCs w:val="24"/>
        </w:rPr>
      </w:pPr>
      <w:r>
        <w:rPr>
          <w:rFonts w:hint="eastAsia" w:ascii="宋体" w:hAnsi="宋体" w:cs="宋体"/>
          <w:sz w:val="24"/>
          <w:szCs w:val="24"/>
        </w:rPr>
        <w:t>（1）资质要求：见投标人须知前附表；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（2）信誉要求：见投标人须知前附表；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 xml:space="preserve">（3）项目负责人：见投标人须知前附表； </w:t>
      </w:r>
    </w:p>
    <w:p>
      <w:pPr>
        <w:spacing w:line="360" w:lineRule="auto"/>
        <w:ind w:firstLine="480"/>
        <w:rPr>
          <w:rFonts w:ascii="宋体" w:hAnsi="宋体" w:cs="宋体"/>
          <w:sz w:val="24"/>
          <w:szCs w:val="24"/>
        </w:rPr>
      </w:pPr>
      <w:r>
        <w:rPr>
          <w:rFonts w:hint="eastAsia" w:ascii="宋体" w:hAnsi="宋体" w:cs="宋体"/>
          <w:sz w:val="24"/>
          <w:szCs w:val="24"/>
        </w:rPr>
        <w:t>（4）其他要求：见投标人须知前附表。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r>
        <w:rPr>
          <w:rFonts w:hint="eastAsia" w:ascii="宋体" w:hAnsi="宋体" w:cs="宋体"/>
          <w:b/>
          <w:sz w:val="24"/>
          <w:szCs w:val="24"/>
        </w:rPr>
        <w:t>（本次招标不接受联合体投标）</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spacing w:line="360" w:lineRule="auto"/>
        <w:ind w:firstLine="48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line="360" w:lineRule="auto"/>
        <w:ind w:firstLine="480"/>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spacing w:line="360" w:lineRule="auto"/>
        <w:ind w:firstLine="480"/>
        <w:rPr>
          <w:rFonts w:ascii="宋体" w:hAnsi="宋体" w:cs="宋体"/>
          <w:sz w:val="24"/>
          <w:szCs w:val="24"/>
        </w:rPr>
      </w:pPr>
      <w:r>
        <w:rPr>
          <w:rFonts w:hint="eastAsia" w:ascii="宋体" w:hAnsi="宋体" w:cs="宋体"/>
          <w:sz w:val="24"/>
          <w:szCs w:val="24"/>
        </w:rPr>
        <w:t>1.4.3 投标人不得存在下列情形之一：</w:t>
      </w:r>
    </w:p>
    <w:p>
      <w:pPr>
        <w:spacing w:line="360" w:lineRule="auto"/>
        <w:ind w:firstLine="480"/>
        <w:rPr>
          <w:rFonts w:ascii="宋体" w:hAnsi="宋体" w:cs="宋体"/>
          <w:sz w:val="24"/>
          <w:szCs w:val="24"/>
        </w:rPr>
      </w:pPr>
      <w:r>
        <w:rPr>
          <w:rFonts w:hint="eastAsia" w:ascii="宋体" w:hAnsi="宋体" w:cs="宋体"/>
          <w:sz w:val="24"/>
          <w:szCs w:val="24"/>
        </w:rPr>
        <w:t>（1）为招标人不具有独立法人资格的附属机构（单位）；</w:t>
      </w:r>
    </w:p>
    <w:p>
      <w:pPr>
        <w:spacing w:line="360" w:lineRule="auto"/>
        <w:ind w:firstLine="480"/>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rPr>
          <w:rFonts w:ascii="宋体" w:hAnsi="宋体" w:cs="宋体"/>
          <w:sz w:val="24"/>
          <w:szCs w:val="24"/>
        </w:rPr>
      </w:pPr>
      <w:r>
        <w:rPr>
          <w:rFonts w:hint="eastAsia" w:ascii="宋体" w:hAnsi="宋体" w:cs="宋体"/>
          <w:sz w:val="24"/>
          <w:szCs w:val="24"/>
        </w:rPr>
        <w:t>（3）为本标段的监理人；</w:t>
      </w:r>
    </w:p>
    <w:p>
      <w:pPr>
        <w:spacing w:line="360" w:lineRule="auto"/>
        <w:ind w:firstLine="480"/>
        <w:rPr>
          <w:rFonts w:ascii="宋体" w:hAnsi="宋体" w:cs="宋体"/>
          <w:sz w:val="24"/>
          <w:szCs w:val="24"/>
        </w:rPr>
      </w:pPr>
      <w:r>
        <w:rPr>
          <w:rFonts w:hint="eastAsia" w:ascii="宋体" w:hAnsi="宋体" w:cs="宋体"/>
          <w:sz w:val="24"/>
          <w:szCs w:val="24"/>
        </w:rPr>
        <w:t>（4）为本标段的代建人；</w:t>
      </w:r>
    </w:p>
    <w:p>
      <w:pPr>
        <w:spacing w:line="360" w:lineRule="auto"/>
        <w:ind w:firstLine="480"/>
        <w:rPr>
          <w:rFonts w:ascii="宋体" w:hAnsi="宋体" w:cs="宋体"/>
          <w:sz w:val="24"/>
          <w:szCs w:val="24"/>
        </w:rPr>
      </w:pPr>
      <w:r>
        <w:rPr>
          <w:rFonts w:hint="eastAsia" w:ascii="宋体" w:hAnsi="宋体" w:cs="宋体"/>
          <w:sz w:val="24"/>
          <w:szCs w:val="24"/>
        </w:rPr>
        <w:t>（5）为本标段提供招标代理服务的；</w:t>
      </w:r>
    </w:p>
    <w:p>
      <w:pPr>
        <w:spacing w:line="360" w:lineRule="auto"/>
        <w:ind w:firstLine="480"/>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rPr>
          <w:rFonts w:ascii="宋体" w:hAnsi="宋体" w:cs="宋体"/>
          <w:sz w:val="24"/>
          <w:szCs w:val="24"/>
        </w:rPr>
      </w:pPr>
      <w:r>
        <w:rPr>
          <w:rFonts w:hint="eastAsia" w:ascii="宋体" w:hAnsi="宋体" w:cs="宋体"/>
          <w:sz w:val="24"/>
          <w:szCs w:val="24"/>
        </w:rPr>
        <w:t>（9）被责令停业的；</w:t>
      </w:r>
    </w:p>
    <w:p>
      <w:pPr>
        <w:spacing w:line="360" w:lineRule="auto"/>
        <w:ind w:firstLine="480"/>
        <w:rPr>
          <w:rFonts w:ascii="宋体" w:hAnsi="宋体" w:cs="宋体"/>
          <w:sz w:val="24"/>
          <w:szCs w:val="24"/>
        </w:rPr>
      </w:pPr>
      <w:r>
        <w:rPr>
          <w:rFonts w:hint="eastAsia" w:ascii="宋体" w:hAnsi="宋体" w:cs="宋体"/>
          <w:sz w:val="24"/>
          <w:szCs w:val="24"/>
        </w:rPr>
        <w:t>（10）被暂停或取消投标资格的；</w:t>
      </w:r>
    </w:p>
    <w:p>
      <w:pPr>
        <w:spacing w:line="360" w:lineRule="auto"/>
        <w:ind w:firstLine="480"/>
        <w:rPr>
          <w:rFonts w:ascii="宋体" w:hAnsi="宋体" w:cs="宋体"/>
          <w:sz w:val="24"/>
          <w:szCs w:val="24"/>
        </w:rPr>
      </w:pPr>
      <w:r>
        <w:rPr>
          <w:rFonts w:hint="eastAsia" w:ascii="宋体" w:hAnsi="宋体" w:cs="宋体"/>
          <w:sz w:val="24"/>
          <w:szCs w:val="24"/>
        </w:rPr>
        <w:t>（11）财产被接管或冻结的；</w:t>
      </w:r>
    </w:p>
    <w:p>
      <w:pPr>
        <w:spacing w:line="360" w:lineRule="auto"/>
        <w:ind w:firstLine="480"/>
        <w:rPr>
          <w:rFonts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2"/>
        <w:rPr>
          <w:rFonts w:ascii="宋体" w:hAnsi="宋体" w:cs="宋体"/>
          <w:b/>
          <w:sz w:val="24"/>
          <w:szCs w:val="24"/>
        </w:rPr>
      </w:pPr>
      <w:r>
        <w:rPr>
          <w:rFonts w:hint="eastAsia" w:ascii="宋体" w:hAnsi="宋体" w:cs="宋体"/>
          <w:b/>
          <w:sz w:val="24"/>
          <w:szCs w:val="24"/>
        </w:rPr>
        <w:t>1.5 费用承担</w:t>
      </w:r>
    </w:p>
    <w:p>
      <w:pPr>
        <w:spacing w:line="360" w:lineRule="auto"/>
        <w:ind w:firstLine="480"/>
        <w:rPr>
          <w:rFonts w:ascii="宋体" w:hAnsi="宋体" w:cs="宋体"/>
          <w:sz w:val="24"/>
          <w:szCs w:val="24"/>
        </w:rPr>
      </w:pPr>
      <w:r>
        <w:rPr>
          <w:rFonts w:hint="eastAsia" w:ascii="宋体" w:hAnsi="宋体" w:cs="宋体"/>
          <w:sz w:val="24"/>
          <w:szCs w:val="24"/>
        </w:rPr>
        <w:t>投标人准备和参加投标活动发生的费用自理。</w:t>
      </w:r>
    </w:p>
    <w:p>
      <w:pPr>
        <w:spacing w:line="360" w:lineRule="auto"/>
        <w:ind w:firstLine="482"/>
        <w:rPr>
          <w:rFonts w:ascii="宋体" w:hAnsi="宋体" w:cs="宋体"/>
          <w:b/>
          <w:sz w:val="24"/>
          <w:szCs w:val="24"/>
        </w:rPr>
      </w:pPr>
      <w:r>
        <w:rPr>
          <w:rFonts w:hint="eastAsia" w:ascii="宋体" w:hAnsi="宋体" w:cs="宋体"/>
          <w:b/>
          <w:sz w:val="24"/>
          <w:szCs w:val="24"/>
        </w:rPr>
        <w:t>1.6 保密</w:t>
      </w:r>
    </w:p>
    <w:p>
      <w:pPr>
        <w:spacing w:line="360" w:lineRule="auto"/>
        <w:ind w:firstLine="48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rPr>
          <w:rFonts w:ascii="宋体" w:hAnsi="宋体" w:cs="宋体"/>
          <w:b/>
          <w:sz w:val="24"/>
          <w:szCs w:val="24"/>
        </w:rPr>
      </w:pPr>
      <w:r>
        <w:rPr>
          <w:rFonts w:hint="eastAsia" w:ascii="宋体" w:hAnsi="宋体" w:cs="宋体"/>
          <w:b/>
          <w:sz w:val="24"/>
          <w:szCs w:val="24"/>
        </w:rPr>
        <w:t>1.7 语言文字</w:t>
      </w:r>
    </w:p>
    <w:p>
      <w:pPr>
        <w:spacing w:line="360" w:lineRule="auto"/>
        <w:ind w:firstLine="48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rPr>
          <w:rFonts w:ascii="宋体" w:hAnsi="宋体" w:cs="宋体"/>
          <w:b/>
          <w:sz w:val="24"/>
          <w:szCs w:val="24"/>
        </w:rPr>
      </w:pPr>
      <w:r>
        <w:rPr>
          <w:rFonts w:hint="eastAsia" w:ascii="宋体" w:hAnsi="宋体" w:cs="宋体"/>
          <w:b/>
          <w:sz w:val="24"/>
          <w:szCs w:val="24"/>
        </w:rPr>
        <w:t>1.8 计量单位</w:t>
      </w:r>
    </w:p>
    <w:p>
      <w:pPr>
        <w:spacing w:line="360" w:lineRule="auto"/>
        <w:ind w:firstLine="480"/>
        <w:rPr>
          <w:rFonts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rPr>
          <w:rFonts w:ascii="宋体" w:hAnsi="宋体" w:cs="宋体"/>
          <w:b/>
          <w:sz w:val="24"/>
          <w:szCs w:val="24"/>
        </w:rPr>
      </w:pPr>
      <w:r>
        <w:rPr>
          <w:rFonts w:hint="eastAsia" w:ascii="宋体" w:hAnsi="宋体" w:cs="宋体"/>
          <w:b/>
          <w:sz w:val="24"/>
          <w:szCs w:val="24"/>
        </w:rPr>
        <w:t>1.9 踏勘现场</w:t>
      </w:r>
    </w:p>
    <w:p>
      <w:pPr>
        <w:spacing w:line="360" w:lineRule="auto"/>
        <w:ind w:firstLine="480"/>
        <w:rPr>
          <w:rFonts w:ascii="宋体" w:hAnsi="宋体" w:cs="宋体"/>
          <w:sz w:val="24"/>
          <w:szCs w:val="24"/>
        </w:rPr>
      </w:pPr>
      <w:r>
        <w:rPr>
          <w:rFonts w:hint="eastAsia" w:ascii="宋体" w:hAnsi="宋体" w:cs="宋体"/>
          <w:sz w:val="24"/>
          <w:szCs w:val="24"/>
        </w:rPr>
        <w:t>1.9.1 本项目不组织踏勘现场，投标人可自行踏勘现场。</w:t>
      </w:r>
    </w:p>
    <w:p>
      <w:pPr>
        <w:spacing w:line="360" w:lineRule="auto"/>
        <w:ind w:firstLine="480"/>
        <w:rPr>
          <w:rFonts w:ascii="宋体" w:hAnsi="宋体" w:cs="宋体"/>
          <w:sz w:val="24"/>
          <w:szCs w:val="24"/>
        </w:rPr>
      </w:pPr>
      <w:r>
        <w:rPr>
          <w:rFonts w:hint="eastAsia" w:ascii="宋体" w:hAnsi="宋体" w:cs="宋体"/>
          <w:sz w:val="24"/>
          <w:szCs w:val="24"/>
        </w:rPr>
        <w:t>1.9.2 投标人踏勘现场发生的费用自理。</w:t>
      </w:r>
    </w:p>
    <w:p>
      <w:pPr>
        <w:spacing w:line="360" w:lineRule="auto"/>
        <w:ind w:firstLine="48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line="360" w:lineRule="auto"/>
        <w:ind w:firstLine="482"/>
        <w:rPr>
          <w:rFonts w:ascii="宋体" w:hAnsi="宋体" w:cs="宋体"/>
          <w:b/>
          <w:sz w:val="24"/>
          <w:szCs w:val="24"/>
        </w:rPr>
      </w:pPr>
      <w:r>
        <w:rPr>
          <w:rFonts w:hint="eastAsia" w:ascii="宋体" w:hAnsi="宋体" w:cs="宋体"/>
          <w:b/>
          <w:sz w:val="24"/>
          <w:szCs w:val="24"/>
        </w:rPr>
        <w:t>1.10 投标预备会</w:t>
      </w:r>
    </w:p>
    <w:p>
      <w:pPr>
        <w:spacing w:line="360" w:lineRule="auto"/>
        <w:ind w:firstLine="480"/>
        <w:rPr>
          <w:rFonts w:ascii="宋体" w:hAnsi="宋体" w:cs="宋体"/>
          <w:sz w:val="24"/>
          <w:szCs w:val="24"/>
        </w:rPr>
      </w:pPr>
      <w:r>
        <w:rPr>
          <w:rFonts w:hint="eastAsia" w:ascii="宋体" w:hAnsi="宋体" w:cs="宋体"/>
          <w:sz w:val="24"/>
          <w:szCs w:val="24"/>
        </w:rPr>
        <w:t>1.10.1 本项目不组织召开投标预备会。</w:t>
      </w:r>
    </w:p>
    <w:p>
      <w:pPr>
        <w:spacing w:line="360" w:lineRule="auto"/>
        <w:ind w:firstLine="482"/>
        <w:rPr>
          <w:rFonts w:ascii="宋体" w:hAnsi="宋体" w:cs="宋体"/>
          <w:b/>
          <w:sz w:val="24"/>
          <w:szCs w:val="24"/>
        </w:rPr>
      </w:pPr>
      <w:r>
        <w:rPr>
          <w:rFonts w:hint="eastAsia" w:ascii="宋体" w:hAnsi="宋体" w:cs="宋体"/>
          <w:b/>
          <w:sz w:val="24"/>
          <w:szCs w:val="24"/>
        </w:rPr>
        <w:t>1.11 分包</w:t>
      </w:r>
    </w:p>
    <w:p>
      <w:pPr>
        <w:spacing w:line="360" w:lineRule="auto"/>
        <w:ind w:firstLine="480"/>
        <w:rPr>
          <w:rFonts w:ascii="宋体" w:hAnsi="宋体" w:cs="宋体"/>
          <w:sz w:val="24"/>
          <w:szCs w:val="24"/>
        </w:rPr>
      </w:pPr>
      <w:r>
        <w:rPr>
          <w:rFonts w:hint="eastAsia" w:ascii="宋体" w:hAnsi="宋体" w:cs="宋体"/>
          <w:sz w:val="24"/>
          <w:szCs w:val="24"/>
        </w:rPr>
        <w:t>本项目不允许分包。</w:t>
      </w:r>
    </w:p>
    <w:p>
      <w:pPr>
        <w:spacing w:line="360" w:lineRule="auto"/>
        <w:ind w:firstLine="482"/>
        <w:rPr>
          <w:rFonts w:ascii="宋体" w:hAnsi="宋体" w:cs="宋体"/>
          <w:b/>
          <w:sz w:val="24"/>
          <w:szCs w:val="24"/>
        </w:rPr>
      </w:pPr>
      <w:r>
        <w:rPr>
          <w:rFonts w:hint="eastAsia" w:ascii="宋体" w:hAnsi="宋体" w:cs="宋体"/>
          <w:b/>
          <w:sz w:val="24"/>
          <w:szCs w:val="24"/>
        </w:rPr>
        <w:t>1.12 偏离</w:t>
      </w:r>
    </w:p>
    <w:p>
      <w:pPr>
        <w:pStyle w:val="9"/>
        <w:spacing w:line="360" w:lineRule="auto"/>
        <w:ind w:leftChars="200"/>
        <w:outlineLvl w:val="2"/>
        <w:rPr>
          <w:rFonts w:ascii="宋体" w:hAnsi="宋体" w:cs="宋体"/>
          <w:i w:val="0"/>
          <w:iCs w:val="0"/>
          <w:sz w:val="24"/>
          <w:szCs w:val="24"/>
        </w:rPr>
      </w:pPr>
      <w:bookmarkStart w:id="4" w:name="_Toc359165958"/>
      <w:bookmarkStart w:id="5" w:name="_Toc426467367"/>
      <w:r>
        <w:rPr>
          <w:rFonts w:hint="eastAsia" w:ascii="宋体" w:hAnsi="宋体" w:cs="宋体"/>
          <w:i w:val="0"/>
          <w:iCs w:val="0"/>
          <w:sz w:val="24"/>
          <w:szCs w:val="24"/>
        </w:rPr>
        <w:t>本项目不允许。</w:t>
      </w:r>
    </w:p>
    <w:p>
      <w:pPr>
        <w:pStyle w:val="9"/>
        <w:spacing w:line="360" w:lineRule="auto"/>
        <w:ind w:leftChars="200"/>
        <w:outlineLvl w:val="2"/>
        <w:rPr>
          <w:rFonts w:ascii="宋体" w:hAnsi="宋体" w:cs="宋体"/>
          <w:b/>
          <w:i w:val="0"/>
          <w:sz w:val="24"/>
          <w:szCs w:val="24"/>
        </w:rPr>
      </w:pPr>
      <w:r>
        <w:rPr>
          <w:rFonts w:hint="eastAsia" w:ascii="宋体" w:hAnsi="宋体" w:cs="宋体"/>
          <w:b/>
          <w:i w:val="0"/>
          <w:sz w:val="24"/>
          <w:szCs w:val="24"/>
        </w:rPr>
        <w:t>2. 招标文件</w:t>
      </w:r>
      <w:bookmarkEnd w:id="4"/>
      <w:bookmarkEnd w:id="5"/>
    </w:p>
    <w:p>
      <w:pPr>
        <w:spacing w:line="360" w:lineRule="auto"/>
        <w:ind w:firstLine="482"/>
        <w:rPr>
          <w:rFonts w:ascii="宋体" w:hAnsi="宋体" w:cs="宋体"/>
          <w:b/>
          <w:sz w:val="24"/>
          <w:szCs w:val="24"/>
        </w:rPr>
      </w:pPr>
      <w:r>
        <w:rPr>
          <w:rFonts w:hint="eastAsia" w:ascii="宋体" w:hAnsi="宋体" w:cs="宋体"/>
          <w:b/>
          <w:sz w:val="24"/>
          <w:szCs w:val="24"/>
        </w:rPr>
        <w:t>2.1 招标文件的组成</w:t>
      </w:r>
    </w:p>
    <w:p>
      <w:pPr>
        <w:spacing w:line="360" w:lineRule="auto"/>
        <w:ind w:firstLine="480"/>
        <w:rPr>
          <w:rFonts w:ascii="宋体" w:hAnsi="宋体" w:cs="宋体"/>
          <w:sz w:val="24"/>
          <w:szCs w:val="24"/>
        </w:rPr>
      </w:pPr>
      <w:r>
        <w:rPr>
          <w:rFonts w:hint="eastAsia" w:ascii="宋体" w:hAnsi="宋体" w:cs="宋体"/>
          <w:sz w:val="24"/>
          <w:szCs w:val="24"/>
        </w:rPr>
        <w:t>本招标文件包括：</w:t>
      </w:r>
    </w:p>
    <w:p>
      <w:pPr>
        <w:spacing w:line="360" w:lineRule="auto"/>
        <w:ind w:firstLine="480"/>
        <w:rPr>
          <w:rFonts w:ascii="宋体" w:hAnsi="宋体" w:cs="宋体"/>
          <w:sz w:val="24"/>
          <w:szCs w:val="24"/>
        </w:rPr>
      </w:pPr>
      <w:r>
        <w:rPr>
          <w:rFonts w:hint="eastAsia" w:ascii="宋体" w:hAnsi="宋体" w:cs="宋体"/>
          <w:sz w:val="24"/>
          <w:szCs w:val="24"/>
        </w:rPr>
        <w:t>（1）招标公告；</w:t>
      </w:r>
    </w:p>
    <w:p>
      <w:pPr>
        <w:spacing w:line="360" w:lineRule="auto"/>
        <w:ind w:firstLine="480"/>
        <w:rPr>
          <w:rFonts w:ascii="宋体" w:hAnsi="宋体" w:cs="宋体"/>
          <w:sz w:val="24"/>
          <w:szCs w:val="24"/>
        </w:rPr>
      </w:pPr>
      <w:r>
        <w:rPr>
          <w:rFonts w:hint="eastAsia" w:ascii="宋体" w:hAnsi="宋体" w:cs="宋体"/>
          <w:sz w:val="24"/>
          <w:szCs w:val="24"/>
        </w:rPr>
        <w:t>（2）投标人须知；</w:t>
      </w:r>
    </w:p>
    <w:p>
      <w:pPr>
        <w:spacing w:line="360" w:lineRule="auto"/>
        <w:ind w:firstLine="480"/>
        <w:rPr>
          <w:rFonts w:ascii="宋体" w:hAnsi="宋体" w:cs="宋体"/>
          <w:sz w:val="24"/>
          <w:szCs w:val="24"/>
        </w:rPr>
      </w:pPr>
      <w:r>
        <w:rPr>
          <w:rFonts w:hint="eastAsia" w:ascii="宋体" w:hAnsi="宋体" w:cs="宋体"/>
          <w:sz w:val="24"/>
          <w:szCs w:val="24"/>
        </w:rPr>
        <w:t>（3）评标办法；</w:t>
      </w:r>
    </w:p>
    <w:p>
      <w:pPr>
        <w:spacing w:line="360" w:lineRule="auto"/>
        <w:ind w:firstLine="480"/>
        <w:rPr>
          <w:rFonts w:ascii="宋体" w:hAnsi="宋体" w:cs="宋体"/>
          <w:sz w:val="24"/>
          <w:szCs w:val="24"/>
        </w:rPr>
      </w:pPr>
      <w:r>
        <w:rPr>
          <w:rFonts w:hint="eastAsia" w:ascii="宋体" w:hAnsi="宋体" w:cs="宋体"/>
          <w:sz w:val="24"/>
          <w:szCs w:val="24"/>
        </w:rPr>
        <w:t>（4）合同条款及格式；</w:t>
      </w:r>
    </w:p>
    <w:p>
      <w:pPr>
        <w:spacing w:line="360" w:lineRule="auto"/>
        <w:ind w:firstLine="480"/>
        <w:rPr>
          <w:rFonts w:ascii="宋体" w:hAnsi="宋体" w:cs="宋体"/>
          <w:sz w:val="24"/>
          <w:szCs w:val="24"/>
        </w:rPr>
      </w:pPr>
      <w:r>
        <w:rPr>
          <w:rFonts w:hint="eastAsia" w:ascii="宋体" w:hAnsi="宋体" w:cs="宋体"/>
          <w:sz w:val="24"/>
          <w:szCs w:val="24"/>
        </w:rPr>
        <w:t>（5）工程量清单；</w:t>
      </w:r>
    </w:p>
    <w:p>
      <w:pPr>
        <w:spacing w:line="360" w:lineRule="auto"/>
        <w:ind w:firstLine="480"/>
        <w:rPr>
          <w:rFonts w:ascii="宋体" w:hAnsi="宋体" w:cs="宋体"/>
          <w:sz w:val="24"/>
          <w:szCs w:val="24"/>
        </w:rPr>
      </w:pPr>
      <w:r>
        <w:rPr>
          <w:rFonts w:hint="eastAsia" w:ascii="宋体" w:hAnsi="宋体" w:cs="宋体"/>
          <w:sz w:val="24"/>
          <w:szCs w:val="24"/>
        </w:rPr>
        <w:t>（6）图纸；</w:t>
      </w:r>
    </w:p>
    <w:p>
      <w:pPr>
        <w:spacing w:line="360" w:lineRule="auto"/>
        <w:ind w:firstLine="480"/>
        <w:rPr>
          <w:rFonts w:ascii="宋体" w:hAnsi="宋体" w:cs="宋体"/>
          <w:sz w:val="24"/>
          <w:szCs w:val="24"/>
        </w:rPr>
      </w:pPr>
      <w:r>
        <w:rPr>
          <w:rFonts w:hint="eastAsia" w:ascii="宋体" w:hAnsi="宋体" w:cs="宋体"/>
          <w:sz w:val="24"/>
          <w:szCs w:val="24"/>
        </w:rPr>
        <w:t>（7）技术标准和要求；</w:t>
      </w:r>
    </w:p>
    <w:p>
      <w:pPr>
        <w:spacing w:line="360" w:lineRule="auto"/>
        <w:ind w:firstLine="480"/>
        <w:rPr>
          <w:rFonts w:ascii="宋体" w:hAnsi="宋体" w:cs="宋体"/>
          <w:sz w:val="24"/>
          <w:szCs w:val="24"/>
        </w:rPr>
      </w:pPr>
      <w:r>
        <w:rPr>
          <w:rFonts w:hint="eastAsia" w:ascii="宋体" w:hAnsi="宋体" w:cs="宋体"/>
          <w:sz w:val="24"/>
          <w:szCs w:val="24"/>
        </w:rPr>
        <w:t>（8）投标文件格式；</w:t>
      </w:r>
    </w:p>
    <w:p>
      <w:pPr>
        <w:spacing w:line="360" w:lineRule="auto"/>
        <w:ind w:firstLine="480"/>
        <w:rPr>
          <w:rFonts w:ascii="宋体" w:hAnsi="宋体" w:cs="宋体"/>
          <w:sz w:val="24"/>
          <w:szCs w:val="24"/>
        </w:rPr>
      </w:pPr>
      <w:r>
        <w:rPr>
          <w:rFonts w:hint="eastAsia" w:ascii="宋体" w:hAnsi="宋体" w:cs="宋体"/>
          <w:sz w:val="24"/>
          <w:szCs w:val="24"/>
        </w:rPr>
        <w:t>（9）投标人须知前附表规定的其他材料。</w:t>
      </w:r>
    </w:p>
    <w:p>
      <w:pPr>
        <w:spacing w:line="360" w:lineRule="auto"/>
        <w:ind w:firstLine="480"/>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spacing w:line="360" w:lineRule="auto"/>
        <w:ind w:firstLine="480"/>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spacing w:line="360" w:lineRule="auto"/>
        <w:ind w:firstLine="482"/>
        <w:rPr>
          <w:rFonts w:ascii="宋体" w:hAnsi="宋体" w:cs="宋体"/>
          <w:b/>
          <w:sz w:val="24"/>
          <w:szCs w:val="24"/>
        </w:rPr>
      </w:pPr>
      <w:r>
        <w:rPr>
          <w:rFonts w:hint="eastAsia" w:ascii="宋体" w:hAnsi="宋体" w:cs="宋体"/>
          <w:b/>
          <w:sz w:val="24"/>
          <w:szCs w:val="24"/>
        </w:rPr>
        <w:t>2.2 招标文件的澄清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spacing w:line="360" w:lineRule="auto"/>
        <w:ind w:firstLine="482"/>
        <w:rPr>
          <w:rFonts w:ascii="宋体" w:hAnsi="宋体" w:cs="宋体"/>
          <w:b/>
          <w:sz w:val="24"/>
          <w:szCs w:val="24"/>
        </w:rPr>
      </w:pPr>
      <w:r>
        <w:rPr>
          <w:rFonts w:hint="eastAsia" w:ascii="宋体" w:hAnsi="宋体" w:cs="宋体"/>
          <w:b/>
          <w:sz w:val="24"/>
          <w:szCs w:val="24"/>
        </w:rPr>
        <w:t>2.3 招标文件的修改</w:t>
      </w:r>
    </w:p>
    <w:p>
      <w:pPr>
        <w:adjustRightInd w:val="0"/>
        <w:snapToGrid w:val="0"/>
        <w:spacing w:line="360" w:lineRule="auto"/>
        <w:ind w:firstLine="480" w:firstLineChars="200"/>
        <w:rPr>
          <w:rFonts w:ascii="宋体" w:hAnsi="宋体" w:cs="宋体"/>
          <w:sz w:val="24"/>
        </w:rPr>
      </w:pPr>
      <w:bookmarkStart w:id="6" w:name="_Toc426467368"/>
      <w:bookmarkStart w:id="7" w:name="_Toc359165959"/>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3. 投标文件</w:t>
      </w:r>
      <w:bookmarkEnd w:id="6"/>
      <w:bookmarkEnd w:id="7"/>
    </w:p>
    <w:p>
      <w:pPr>
        <w:spacing w:line="360" w:lineRule="auto"/>
        <w:ind w:firstLine="482"/>
        <w:rPr>
          <w:rFonts w:ascii="宋体" w:hAnsi="宋体" w:cs="宋体"/>
          <w:b/>
          <w:sz w:val="24"/>
          <w:szCs w:val="24"/>
        </w:rPr>
      </w:pPr>
      <w:r>
        <w:rPr>
          <w:rFonts w:hint="eastAsia" w:ascii="宋体" w:hAnsi="宋体" w:cs="宋体"/>
          <w:b/>
          <w:sz w:val="24"/>
          <w:szCs w:val="24"/>
        </w:rPr>
        <w:t>3.1 投标文件的组成</w:t>
      </w:r>
    </w:p>
    <w:p>
      <w:pPr>
        <w:spacing w:line="360" w:lineRule="auto"/>
        <w:ind w:firstLine="480"/>
        <w:rPr>
          <w:rFonts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商务标</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一、投标函及投标函附录</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二、法定代表人身份证明或附有法定代表人身份证明的授权委托书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 xml:space="preserve">三、投标保证金 </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四、项目管理机构配备情况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五、投标单位基本信息表</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六、资格证明文件</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七、近年财务状况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八、近年完成的类似项目情况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九、正在施工的和新承接的项目情况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十、近年发生的诉讼及仲裁情况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十一、承诺书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十二、其他材料</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十三、已标价的工程量清单</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技术标</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投标产品性能技术参数</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投标产品的质量检测报告</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投标产品质量控制措施及计划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按时按质供货措施及计划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设备安装调试措施及计划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投标人认为的其他资料</w:t>
      </w:r>
    </w:p>
    <w:p>
      <w:pPr>
        <w:spacing w:line="360" w:lineRule="auto"/>
        <w:ind w:firstLine="482"/>
        <w:rPr>
          <w:rFonts w:ascii="宋体" w:hAnsi="宋体" w:cs="宋体"/>
          <w:b/>
          <w:sz w:val="24"/>
          <w:szCs w:val="24"/>
        </w:rPr>
      </w:pPr>
      <w:r>
        <w:rPr>
          <w:rFonts w:hint="eastAsia" w:ascii="宋体" w:hAnsi="宋体" w:cs="宋体"/>
          <w:b/>
          <w:sz w:val="24"/>
          <w:szCs w:val="24"/>
        </w:rPr>
        <w:t>3.2 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《河南省水利水电工程概预算定额》（2006版）、《河南省水利水电工程设计概（估）算编制规定》（2017版）及相应的费用标准、省市有关部门的文件；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工程施工图；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spacing w:line="360" w:lineRule="auto"/>
        <w:ind w:firstLine="482"/>
        <w:rPr>
          <w:rFonts w:ascii="宋体" w:hAnsi="宋体" w:cs="宋体"/>
          <w:b/>
          <w:sz w:val="24"/>
          <w:szCs w:val="24"/>
        </w:rPr>
      </w:pPr>
      <w:r>
        <w:rPr>
          <w:rFonts w:hint="eastAsia" w:ascii="宋体" w:hAnsi="宋体" w:cs="宋体"/>
          <w:b/>
          <w:sz w:val="24"/>
          <w:szCs w:val="24"/>
        </w:rPr>
        <w:t>3.3 投标有效期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rPr>
          <w:rFonts w:ascii="宋体" w:hAnsi="宋体" w:cs="宋体"/>
          <w:b/>
          <w:sz w:val="24"/>
          <w:szCs w:val="24"/>
        </w:rPr>
      </w:pPr>
      <w:r>
        <w:rPr>
          <w:rFonts w:hint="eastAsia" w:ascii="宋体" w:hAnsi="宋体" w:cs="宋体"/>
          <w:b/>
          <w:sz w:val="24"/>
          <w:szCs w:val="24"/>
        </w:rPr>
        <w:t>3.4 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投标保证金的递交参照投标人须知前附表规定。</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（1）中标公示期满没有质疑或投诉的,五个工作日内退还非中标候选人投标保证金及银行同期活期存款利息。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（2）在书面合同签订后五日内向中标人和其他中标候选人退还投标保证金及银行同期活期存款利息；法定期限内签订书面合同的，按照有关规定退还投标保证金及银行同期活期存款利息。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（3）项目废标或招标人终止招标的，在此后五个工作日内退还投标保证金及银行同期活期存款利息。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（4）招投标活动中出现质疑、投诉的，中标候选人、质疑人和被质疑人、投诉人和被投诉人的投标保证金暂停退还。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（6）退还投标保证金，除另外有规定外，一般以转账方式一次性退还至投标保证金的原提交账户。</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3.4.5 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spacing w:line="360" w:lineRule="auto"/>
        <w:ind w:firstLine="482"/>
        <w:rPr>
          <w:rFonts w:ascii="宋体" w:hAnsi="宋体" w:cs="宋体"/>
          <w:b/>
          <w:sz w:val="24"/>
          <w:szCs w:val="24"/>
        </w:rPr>
      </w:pPr>
      <w:r>
        <w:rPr>
          <w:rFonts w:hint="eastAsia" w:ascii="宋体" w:hAnsi="宋体" w:cs="宋体"/>
          <w:b/>
          <w:sz w:val="24"/>
          <w:szCs w:val="24"/>
        </w:rPr>
        <w:t>3.5 资格审查资料</w:t>
      </w:r>
    </w:p>
    <w:p>
      <w:pPr>
        <w:spacing w:line="360" w:lineRule="auto"/>
        <w:ind w:firstLine="480"/>
        <w:rPr>
          <w:rFonts w:ascii="宋体" w:hAnsi="宋体" w:cs="宋体"/>
          <w:sz w:val="24"/>
          <w:szCs w:val="24"/>
        </w:rPr>
      </w:pPr>
      <w:r>
        <w:rPr>
          <w:rFonts w:hint="eastAsia" w:ascii="宋体" w:hAnsi="宋体" w:cs="宋体"/>
          <w:sz w:val="24"/>
          <w:szCs w:val="24"/>
        </w:rPr>
        <w:t>3.5.1 “资格证明文件”应附</w:t>
      </w:r>
      <w:r>
        <w:rPr>
          <w:rFonts w:hint="eastAsia" w:ascii="宋体" w:hAnsi="宋体" w:cs="宋体"/>
          <w:sz w:val="24"/>
        </w:rPr>
        <w:t>企业法人营业执照、企业资质证书副本等材料的复印件。</w:t>
      </w:r>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3.5.2 “近年财务状况”应附会计师事所或审计机构审计的财务会计报表，具体年份要求见第二章“投标人须知”的规定。</w:t>
      </w:r>
    </w:p>
    <w:p>
      <w:pPr>
        <w:spacing w:line="360" w:lineRule="auto"/>
        <w:ind w:firstLine="480" w:firstLineChars="200"/>
        <w:rPr>
          <w:rFonts w:ascii="宋体" w:hAnsi="宋体" w:cs="宋体"/>
          <w:kern w:val="0"/>
          <w:sz w:val="24"/>
        </w:rPr>
      </w:pPr>
      <w:r>
        <w:rPr>
          <w:rFonts w:hint="eastAsia" w:ascii="宋体" w:hAnsi="宋体" w:cs="宋体"/>
          <w:sz w:val="24"/>
          <w:szCs w:val="24"/>
        </w:rPr>
        <w:t>3.5.3 “近年完成的类似项目情况表”应</w:t>
      </w:r>
      <w:r>
        <w:rPr>
          <w:rFonts w:hint="eastAsia" w:ascii="宋体" w:hAnsi="宋体" w:cs="宋体"/>
          <w:kern w:val="0"/>
          <w:sz w:val="24"/>
        </w:rPr>
        <w:t>附相应的合同协议书和中标通知书或合同协议书和竣工验收证明复印件</w:t>
      </w:r>
      <w:r>
        <w:rPr>
          <w:rFonts w:hint="eastAsia" w:ascii="宋体" w:hAnsi="宋体" w:cs="宋体"/>
          <w:sz w:val="24"/>
          <w:szCs w:val="24"/>
        </w:rPr>
        <w:t>，具体年份要求详见投标人须知前附表。</w:t>
      </w:r>
    </w:p>
    <w:p>
      <w:pPr>
        <w:spacing w:line="360" w:lineRule="auto"/>
        <w:ind w:firstLine="480"/>
        <w:rPr>
          <w:rFonts w:ascii="宋体" w:hAnsi="宋体" w:cs="宋体"/>
          <w:sz w:val="24"/>
          <w:szCs w:val="24"/>
        </w:rPr>
      </w:pPr>
      <w:r>
        <w:rPr>
          <w:rFonts w:hint="eastAsia" w:ascii="宋体" w:hAnsi="宋体" w:cs="宋体"/>
          <w:sz w:val="24"/>
          <w:szCs w:val="24"/>
        </w:rPr>
        <w:t>3.5.4 “正在施工和新承接的项目情况表”应附</w:t>
      </w:r>
      <w:r>
        <w:rPr>
          <w:rFonts w:hint="eastAsia" w:ascii="宋体" w:hAnsi="宋体" w:cs="宋体"/>
          <w:kern w:val="0"/>
          <w:sz w:val="24"/>
        </w:rPr>
        <w:t>中标通知书或合同协议书的复印件</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3.5.5 “近年发生的诉讼仲裁情况”应说明情况，并附法院或仲裁机构作出的判决、裁决等有关法律文书说明复印件，具体年份要求详见投标人须知前附表。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3.6 备选投标方案（不允许）</w:t>
      </w:r>
    </w:p>
    <w:p>
      <w:pPr>
        <w:spacing w:line="360" w:lineRule="auto"/>
        <w:ind w:firstLine="482"/>
        <w:rPr>
          <w:rFonts w:ascii="宋体" w:hAnsi="宋体" w:cs="宋体"/>
          <w:b/>
          <w:sz w:val="24"/>
          <w:szCs w:val="24"/>
        </w:rPr>
      </w:pPr>
      <w:r>
        <w:rPr>
          <w:rFonts w:hint="eastAsia" w:ascii="宋体" w:hAnsi="宋体" w:cs="宋体"/>
          <w:b/>
          <w:sz w:val="24"/>
          <w:szCs w:val="24"/>
        </w:rPr>
        <w:t>3.7 投标文件的编制</w:t>
      </w:r>
    </w:p>
    <w:p>
      <w:pPr>
        <w:adjustRightInd w:val="0"/>
        <w:snapToGrid w:val="0"/>
        <w:spacing w:line="360" w:lineRule="auto"/>
        <w:ind w:firstLine="480" w:firstLineChars="200"/>
        <w:rPr>
          <w:rFonts w:ascii="宋体" w:hAnsi="宋体" w:cs="宋体"/>
          <w:sz w:val="24"/>
        </w:rPr>
      </w:pPr>
      <w:bookmarkStart w:id="8" w:name="_Toc426467369"/>
      <w:bookmarkStart w:id="9" w:name="_Toc359165960"/>
      <w:r>
        <w:rPr>
          <w:rFonts w:hint="eastAsia" w:ascii="宋体" w:hAnsi="宋体" w:cs="宋体"/>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3.7.4投标文件份数见投标人须知前附表。正本和副本的封面上应清楚地标记“正本”或“副本”的字样。投标文件正本、副本均须加盖骑缝章。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3.7.5投标文件的正本与副本应分别装订成册，并编制目录，具体装订要求见投标人须知前附表规定。</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4. 投标</w:t>
      </w:r>
      <w:bookmarkEnd w:id="8"/>
      <w:bookmarkEnd w:id="9"/>
    </w:p>
    <w:p>
      <w:pPr>
        <w:spacing w:line="360" w:lineRule="auto"/>
        <w:ind w:firstLine="482"/>
        <w:rPr>
          <w:rFonts w:ascii="宋体" w:hAnsi="宋体" w:cs="宋体"/>
          <w:b/>
          <w:sz w:val="24"/>
          <w:szCs w:val="24"/>
        </w:rPr>
      </w:pPr>
      <w:r>
        <w:rPr>
          <w:rFonts w:hint="eastAsia" w:ascii="宋体" w:hAnsi="宋体" w:cs="宋体"/>
          <w:b/>
          <w:sz w:val="24"/>
          <w:szCs w:val="24"/>
        </w:rPr>
        <w:t>4.1 投标文件的密封和标记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w:t>
      </w:r>
      <w:r>
        <w:rPr>
          <w:rFonts w:hint="eastAsia" w:ascii="宋体" w:hAnsi="宋体" w:cs="宋体"/>
          <w:kern w:val="0"/>
          <w:sz w:val="24"/>
        </w:rPr>
        <w:t>投标文件正本、副本应分开密封包装</w:t>
      </w:r>
      <w:r>
        <w:rPr>
          <w:rFonts w:hint="eastAsia" w:ascii="宋体" w:hAnsi="宋体" w:cs="宋体"/>
          <w:sz w:val="24"/>
        </w:rPr>
        <w:t>，加贴密封条，并在封套的封口处加盖投标人单位章，投标文件电子版单独密封递交。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4.1.2 封套上应写明的内容详见投标人须知前附表规定。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spacing w:line="360" w:lineRule="auto"/>
        <w:ind w:firstLine="482"/>
        <w:rPr>
          <w:rFonts w:ascii="宋体" w:hAnsi="宋体" w:cs="宋体"/>
          <w:b/>
          <w:sz w:val="24"/>
          <w:szCs w:val="24"/>
        </w:rPr>
      </w:pPr>
      <w:r>
        <w:rPr>
          <w:rFonts w:hint="eastAsia" w:ascii="宋体" w:hAnsi="宋体" w:cs="宋体"/>
          <w:b/>
          <w:sz w:val="24"/>
          <w:szCs w:val="24"/>
        </w:rPr>
        <w:t>4.2 投标文件的递交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4.2.1 投标人应在本章“投标人须知前附表”规定的投标截止时间前递交投标文件。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4.2.3 除投标人须知前附表另有规定外，投标人所递交的投标文件不予退还。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4.2.4 逾期送达或者未送达指定地点的投标文件招标人不予接收。</w:t>
      </w:r>
    </w:p>
    <w:p>
      <w:pPr>
        <w:spacing w:line="360" w:lineRule="auto"/>
        <w:ind w:firstLine="480"/>
        <w:rPr>
          <w:rFonts w:ascii="宋体" w:hAnsi="宋体" w:cs="宋体"/>
          <w:b/>
          <w:sz w:val="24"/>
          <w:szCs w:val="24"/>
        </w:rPr>
      </w:pPr>
      <w:r>
        <w:rPr>
          <w:rFonts w:hint="eastAsia" w:ascii="宋体" w:hAnsi="宋体" w:cs="宋体"/>
          <w:b/>
          <w:sz w:val="24"/>
          <w:szCs w:val="24"/>
        </w:rPr>
        <w:t>4.3 投标文件的修改与撤回</w:t>
      </w:r>
    </w:p>
    <w:p>
      <w:pPr>
        <w:adjustRightInd w:val="0"/>
        <w:snapToGrid w:val="0"/>
        <w:spacing w:line="360" w:lineRule="auto"/>
        <w:ind w:firstLine="480" w:firstLineChars="200"/>
        <w:rPr>
          <w:rFonts w:ascii="宋体" w:hAnsi="宋体" w:cs="宋体"/>
          <w:sz w:val="24"/>
        </w:rPr>
      </w:pPr>
      <w:bookmarkStart w:id="10" w:name="_Toc426467370"/>
      <w:bookmarkStart w:id="11" w:name="_Toc359165961"/>
      <w:r>
        <w:rPr>
          <w:rFonts w:hint="eastAsia" w:ascii="宋体" w:hAnsi="宋体" w:cs="宋体"/>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5. 开标</w:t>
      </w:r>
      <w:bookmarkEnd w:id="10"/>
      <w:bookmarkEnd w:id="11"/>
    </w:p>
    <w:p>
      <w:pPr>
        <w:spacing w:line="360" w:lineRule="auto"/>
        <w:ind w:firstLine="482"/>
        <w:rPr>
          <w:rFonts w:ascii="宋体" w:hAnsi="宋体" w:cs="宋体"/>
          <w:b/>
          <w:sz w:val="24"/>
          <w:szCs w:val="24"/>
        </w:rPr>
      </w:pPr>
      <w:r>
        <w:rPr>
          <w:rFonts w:hint="eastAsia" w:ascii="宋体" w:hAnsi="宋体" w:cs="宋体"/>
          <w:b/>
          <w:sz w:val="24"/>
          <w:szCs w:val="24"/>
        </w:rPr>
        <w:t>5.1 开标时间和地点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ascii="宋体" w:hAnsi="宋体" w:cs="宋体"/>
          <w:b/>
          <w:sz w:val="24"/>
          <w:szCs w:val="24"/>
        </w:rPr>
      </w:pPr>
      <w:r>
        <w:rPr>
          <w:rFonts w:hint="eastAsia" w:ascii="宋体" w:hAnsi="宋体" w:cs="宋体"/>
          <w:b/>
          <w:sz w:val="24"/>
          <w:szCs w:val="24"/>
        </w:rPr>
        <w:t>5.2开标要求事项</w:t>
      </w:r>
    </w:p>
    <w:p>
      <w:pPr>
        <w:spacing w:line="360" w:lineRule="auto"/>
        <w:ind w:firstLine="482"/>
        <w:rPr>
          <w:rFonts w:ascii="宋体" w:hAnsi="宋体" w:cs="宋体"/>
          <w:sz w:val="24"/>
          <w:szCs w:val="24"/>
        </w:rPr>
      </w:pPr>
      <w:r>
        <w:rPr>
          <w:rFonts w:hint="eastAsia" w:ascii="宋体" w:hAnsi="宋体" w:cs="宋体"/>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ascii="宋体" w:hAnsi="宋体" w:cs="宋体"/>
          <w:b/>
          <w:sz w:val="24"/>
          <w:szCs w:val="24"/>
        </w:rPr>
      </w:pPr>
      <w:r>
        <w:rPr>
          <w:rFonts w:hint="eastAsia" w:ascii="宋体" w:hAnsi="宋体" w:cs="宋体"/>
          <w:b/>
          <w:sz w:val="24"/>
          <w:szCs w:val="24"/>
        </w:rPr>
        <w:t>5.3 开标程序</w:t>
      </w:r>
    </w:p>
    <w:p>
      <w:pPr>
        <w:autoSpaceDE w:val="0"/>
        <w:autoSpaceDN w:val="0"/>
        <w:adjustRightInd w:val="0"/>
        <w:snapToGrid w:val="0"/>
        <w:spacing w:line="360" w:lineRule="auto"/>
        <w:ind w:firstLine="480" w:firstLineChars="200"/>
        <w:jc w:val="left"/>
        <w:rPr>
          <w:rFonts w:ascii="宋体" w:hAnsi="宋体" w:cs="宋体"/>
          <w:sz w:val="24"/>
        </w:rPr>
      </w:pPr>
      <w:bookmarkStart w:id="12" w:name="_Toc359165962"/>
      <w:bookmarkStart w:id="13" w:name="_Toc426467371"/>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6. 评标</w:t>
      </w:r>
      <w:bookmarkEnd w:id="12"/>
      <w:bookmarkEnd w:id="13"/>
    </w:p>
    <w:p>
      <w:pPr>
        <w:spacing w:line="360" w:lineRule="auto"/>
        <w:ind w:firstLine="482"/>
        <w:rPr>
          <w:rFonts w:ascii="宋体" w:hAnsi="宋体" w:cs="宋体"/>
          <w:b/>
          <w:sz w:val="24"/>
          <w:szCs w:val="24"/>
        </w:rPr>
      </w:pPr>
      <w:r>
        <w:rPr>
          <w:rFonts w:hint="eastAsia" w:ascii="宋体" w:hAnsi="宋体" w:cs="宋体"/>
          <w:b/>
          <w:sz w:val="24"/>
          <w:szCs w:val="24"/>
        </w:rPr>
        <w:t>6.1 评标委员会</w:t>
      </w:r>
    </w:p>
    <w:p>
      <w:pPr>
        <w:spacing w:line="360" w:lineRule="auto"/>
        <w:ind w:firstLine="480"/>
        <w:rPr>
          <w:rFonts w:ascii="宋体" w:hAnsi="宋体" w:cs="宋体"/>
          <w:sz w:val="24"/>
          <w:szCs w:val="24"/>
        </w:rPr>
      </w:pPr>
      <w:r>
        <w:rPr>
          <w:rFonts w:hint="eastAsia" w:ascii="宋体" w:hAnsi="宋体" w:cs="宋体"/>
          <w:sz w:val="24"/>
          <w:szCs w:val="24"/>
        </w:rPr>
        <w:t>6.1.1 评标由招标人依法组建的评标委员会负责。评标委员会成员人数以及确定方式详见投标人须知前附表。</w:t>
      </w:r>
    </w:p>
    <w:p>
      <w:pPr>
        <w:spacing w:line="360" w:lineRule="auto"/>
        <w:ind w:firstLine="480"/>
        <w:rPr>
          <w:rFonts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rPr>
          <w:rFonts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rPr>
          <w:rFonts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2"/>
        <w:rPr>
          <w:rFonts w:ascii="宋体" w:hAnsi="宋体" w:cs="宋体"/>
          <w:sz w:val="24"/>
          <w:szCs w:val="24"/>
        </w:rPr>
      </w:pPr>
      <w:r>
        <w:rPr>
          <w:rFonts w:hint="eastAsia" w:ascii="宋体" w:hAnsi="宋体" w:cs="宋体"/>
          <w:b/>
          <w:sz w:val="24"/>
          <w:szCs w:val="24"/>
        </w:rPr>
        <w:t>6.2 评标原则</w:t>
      </w:r>
      <w:r>
        <w:rPr>
          <w:rFonts w:hint="eastAsia" w:ascii="宋体" w:hAnsi="宋体" w:cs="宋体"/>
          <w:sz w:val="24"/>
          <w:szCs w:val="24"/>
        </w:rPr>
        <w:tab/>
      </w:r>
    </w:p>
    <w:p>
      <w:pPr>
        <w:spacing w:line="360" w:lineRule="auto"/>
        <w:ind w:firstLine="480"/>
        <w:rPr>
          <w:rFonts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2"/>
        <w:rPr>
          <w:rFonts w:ascii="宋体" w:hAnsi="宋体" w:cs="宋体"/>
          <w:b/>
          <w:sz w:val="24"/>
          <w:szCs w:val="24"/>
        </w:rPr>
      </w:pPr>
      <w:r>
        <w:rPr>
          <w:rFonts w:hint="eastAsia" w:ascii="宋体" w:hAnsi="宋体" w:cs="宋体"/>
          <w:b/>
          <w:sz w:val="24"/>
          <w:szCs w:val="24"/>
        </w:rPr>
        <w:t>6.3 评标</w:t>
      </w:r>
    </w:p>
    <w:p>
      <w:pPr>
        <w:spacing w:line="360" w:lineRule="auto"/>
        <w:ind w:firstLine="480"/>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
        <w:spacing w:line="360" w:lineRule="auto"/>
        <w:ind w:left="0"/>
        <w:outlineLvl w:val="2"/>
        <w:rPr>
          <w:rFonts w:ascii="宋体" w:hAnsi="宋体" w:cs="宋体"/>
          <w:b/>
          <w:i w:val="0"/>
          <w:sz w:val="24"/>
          <w:szCs w:val="24"/>
        </w:rPr>
      </w:pPr>
      <w:bookmarkStart w:id="14" w:name="_Toc359165963"/>
      <w:bookmarkStart w:id="15" w:name="_Toc426467372"/>
      <w:r>
        <w:rPr>
          <w:rFonts w:hint="eastAsia" w:ascii="宋体" w:hAnsi="宋体" w:cs="宋体"/>
          <w:b/>
          <w:i w:val="0"/>
          <w:sz w:val="24"/>
          <w:szCs w:val="24"/>
        </w:rPr>
        <w:t>7. 合同授予</w:t>
      </w:r>
      <w:bookmarkEnd w:id="14"/>
      <w:bookmarkEnd w:id="15"/>
    </w:p>
    <w:p>
      <w:pPr>
        <w:spacing w:line="360" w:lineRule="auto"/>
        <w:ind w:firstLine="482"/>
        <w:rPr>
          <w:rFonts w:ascii="宋体" w:hAnsi="宋体" w:cs="宋体"/>
          <w:b/>
          <w:sz w:val="24"/>
          <w:szCs w:val="24"/>
        </w:rPr>
      </w:pPr>
      <w:r>
        <w:rPr>
          <w:rFonts w:hint="eastAsia" w:ascii="宋体" w:hAnsi="宋体" w:cs="宋体"/>
          <w:b/>
          <w:sz w:val="24"/>
          <w:szCs w:val="24"/>
        </w:rPr>
        <w:t>7.1 定标方式</w:t>
      </w:r>
    </w:p>
    <w:p>
      <w:pPr>
        <w:spacing w:line="360" w:lineRule="auto"/>
        <w:ind w:firstLine="480"/>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7.2中标通知</w:t>
      </w:r>
    </w:p>
    <w:p>
      <w:pPr>
        <w:spacing w:line="360" w:lineRule="auto"/>
        <w:ind w:firstLine="480"/>
        <w:rPr>
          <w:rFonts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ind w:firstLine="482"/>
        <w:rPr>
          <w:rFonts w:ascii="宋体" w:hAnsi="宋体" w:cs="宋体"/>
          <w:b/>
          <w:sz w:val="24"/>
          <w:szCs w:val="24"/>
        </w:rPr>
      </w:pPr>
      <w:bookmarkStart w:id="16" w:name="_Toc179632587"/>
      <w:bookmarkStart w:id="17" w:name="_Toc152045569"/>
      <w:bookmarkStart w:id="18" w:name="_Toc144974537"/>
      <w:bookmarkStart w:id="19" w:name="_Toc152042345"/>
      <w:bookmarkStart w:id="20" w:name="_Toc215282169"/>
      <w:r>
        <w:rPr>
          <w:rFonts w:hint="eastAsia" w:ascii="宋体" w:hAnsi="宋体" w:cs="宋体"/>
          <w:b/>
          <w:sz w:val="24"/>
          <w:szCs w:val="24"/>
        </w:rPr>
        <w:t>7.3</w:t>
      </w:r>
      <w:bookmarkEnd w:id="16"/>
      <w:bookmarkEnd w:id="17"/>
      <w:bookmarkEnd w:id="18"/>
      <w:bookmarkEnd w:id="19"/>
      <w:r>
        <w:rPr>
          <w:rFonts w:hint="eastAsia" w:ascii="宋体" w:hAnsi="宋体" w:cs="宋体"/>
          <w:b/>
          <w:sz w:val="24"/>
          <w:szCs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ascii="宋体" w:hAnsi="宋体" w:cs="宋体"/>
          <w:b/>
          <w:sz w:val="24"/>
          <w:szCs w:val="24"/>
        </w:rPr>
      </w:pPr>
      <w:bookmarkStart w:id="21" w:name="_Toc179632588"/>
      <w:bookmarkStart w:id="22" w:name="_Toc152042346"/>
      <w:bookmarkStart w:id="23" w:name="_Toc152045570"/>
      <w:bookmarkStart w:id="24" w:name="_Toc144974538"/>
      <w:r>
        <w:rPr>
          <w:rFonts w:hint="eastAsia" w:ascii="宋体" w:hAnsi="宋体" w:cs="宋体"/>
          <w:b/>
          <w:sz w:val="24"/>
          <w:szCs w:val="24"/>
        </w:rPr>
        <w:t>7.4 签订合同</w:t>
      </w:r>
      <w:bookmarkEnd w:id="21"/>
      <w:bookmarkEnd w:id="22"/>
      <w:bookmarkEnd w:id="23"/>
      <w:bookmarkEnd w:id="24"/>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25"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25"/>
      <w:r>
        <w:rPr>
          <w:rFonts w:hint="eastAsia" w:ascii="宋体" w:hAnsi="宋体" w:cs="宋体"/>
          <w:sz w:val="24"/>
        </w:rPr>
        <w:t xml:space="preserve"> </w:t>
      </w:r>
    </w:p>
    <w:p>
      <w:pPr>
        <w:autoSpaceDE w:val="0"/>
        <w:autoSpaceDN w:val="0"/>
        <w:adjustRightInd w:val="0"/>
        <w:snapToGrid w:val="0"/>
        <w:spacing w:line="360" w:lineRule="auto"/>
        <w:jc w:val="left"/>
        <w:rPr>
          <w:rFonts w:ascii="宋体" w:hAnsi="宋体" w:cs="宋体"/>
          <w:b/>
          <w:sz w:val="24"/>
        </w:rPr>
      </w:pPr>
      <w:bookmarkStart w:id="26" w:name="_Toc19935"/>
      <w:r>
        <w:rPr>
          <w:rFonts w:hint="eastAsia" w:ascii="宋体" w:hAnsi="宋体" w:cs="宋体"/>
          <w:b/>
          <w:sz w:val="24"/>
        </w:rPr>
        <w:t>8. 重新招标和不再招标</w:t>
      </w:r>
      <w:bookmarkEnd w:id="20"/>
      <w:bookmarkEnd w:id="26"/>
    </w:p>
    <w:p>
      <w:pPr>
        <w:autoSpaceDE w:val="0"/>
        <w:autoSpaceDN w:val="0"/>
        <w:adjustRightInd w:val="0"/>
        <w:snapToGrid w:val="0"/>
        <w:spacing w:line="360" w:lineRule="auto"/>
        <w:jc w:val="left"/>
        <w:rPr>
          <w:rFonts w:ascii="宋体" w:hAnsi="宋体" w:cs="宋体"/>
          <w:b/>
          <w:sz w:val="24"/>
        </w:rPr>
      </w:pPr>
      <w:bookmarkStart w:id="27" w:name="_Toc215282170"/>
      <w:r>
        <w:rPr>
          <w:rFonts w:hint="eastAsia" w:ascii="宋体" w:hAnsi="宋体" w:cs="宋体"/>
          <w:b/>
          <w:sz w:val="24"/>
        </w:rPr>
        <w:t>8.1 重新招标</w:t>
      </w:r>
      <w:bookmarkEnd w:id="2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28" w:name="_Toc215282171"/>
      <w:r>
        <w:rPr>
          <w:rFonts w:hint="eastAsia" w:ascii="宋体" w:hAnsi="宋体" w:cs="宋体"/>
          <w:b/>
          <w:sz w:val="24"/>
        </w:rPr>
        <w:t>8.2 不再招标</w:t>
      </w:r>
      <w:bookmarkEnd w:id="2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29" w:name="_Toc215282172"/>
      <w:bookmarkStart w:id="30" w:name="_Toc26940"/>
      <w:r>
        <w:rPr>
          <w:rFonts w:hint="eastAsia" w:ascii="宋体" w:hAnsi="宋体" w:cs="宋体"/>
          <w:b/>
          <w:sz w:val="24"/>
        </w:rPr>
        <w:t>9. 纪律和监督</w:t>
      </w:r>
      <w:bookmarkEnd w:id="29"/>
      <w:bookmarkEnd w:id="30"/>
    </w:p>
    <w:p>
      <w:pPr>
        <w:autoSpaceDE w:val="0"/>
        <w:autoSpaceDN w:val="0"/>
        <w:adjustRightInd w:val="0"/>
        <w:snapToGrid w:val="0"/>
        <w:spacing w:line="360" w:lineRule="auto"/>
        <w:ind w:firstLine="480" w:firstLineChars="200"/>
        <w:jc w:val="left"/>
        <w:rPr>
          <w:rFonts w:ascii="宋体" w:hAnsi="宋体" w:cs="宋体"/>
          <w:sz w:val="24"/>
        </w:rPr>
      </w:pPr>
      <w:bookmarkStart w:id="31" w:name="_Toc215282173"/>
      <w:r>
        <w:rPr>
          <w:rFonts w:hint="eastAsia" w:ascii="宋体" w:hAnsi="宋体" w:cs="宋体"/>
          <w:sz w:val="24"/>
        </w:rPr>
        <w:t>9.1 对招标人的纪律要求</w:t>
      </w:r>
      <w:bookmarkEnd w:id="3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32" w:name="_Toc215282174"/>
      <w:r>
        <w:rPr>
          <w:rFonts w:hint="eastAsia" w:ascii="宋体" w:hAnsi="宋体" w:cs="宋体"/>
          <w:sz w:val="24"/>
        </w:rPr>
        <w:t>9.2 对投标人的纪律要求</w:t>
      </w:r>
      <w:bookmarkEnd w:id="3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33" w:name="_Toc215282175"/>
      <w:r>
        <w:rPr>
          <w:rFonts w:hint="eastAsia" w:ascii="宋体" w:hAnsi="宋体" w:cs="宋体"/>
          <w:sz w:val="24"/>
        </w:rPr>
        <w:t>9.3 对评标委员会成员的纪律要求</w:t>
      </w:r>
      <w:bookmarkEnd w:id="3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34" w:name="_Toc215282176"/>
      <w:r>
        <w:rPr>
          <w:rFonts w:hint="eastAsia" w:ascii="宋体" w:hAnsi="宋体" w:cs="宋体"/>
          <w:sz w:val="24"/>
        </w:rPr>
        <w:t>9.4 对与评标活动有关的工作人员的纪律要求</w:t>
      </w:r>
      <w:bookmarkEnd w:id="34"/>
    </w:p>
    <w:p>
      <w:pPr>
        <w:autoSpaceDE w:val="0"/>
        <w:autoSpaceDN w:val="0"/>
        <w:adjustRightInd w:val="0"/>
        <w:snapToGrid w:val="0"/>
        <w:spacing w:line="360" w:lineRule="auto"/>
        <w:ind w:firstLine="480" w:firstLineChars="200"/>
        <w:jc w:val="left"/>
        <w:rPr>
          <w:rFonts w:ascii="宋体" w:hAnsi="宋体" w:cs="宋体"/>
          <w:sz w:val="24"/>
        </w:rPr>
      </w:pPr>
      <w:bookmarkStart w:id="3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36" w:name="_Toc10389"/>
      <w:r>
        <w:rPr>
          <w:rFonts w:hint="eastAsia" w:ascii="宋体" w:hAnsi="宋体" w:cs="宋体"/>
          <w:b/>
          <w:sz w:val="24"/>
        </w:rPr>
        <w:t>10.需要补充的其他内容</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ascii="宋体" w:hAnsi="宋体" w:cs="宋体"/>
          <w:sz w:val="24"/>
          <w:szCs w:val="24"/>
        </w:rPr>
      </w:pPr>
    </w:p>
    <w:p>
      <w:pPr>
        <w:rPr>
          <w:rFonts w:ascii="宋体" w:hAnsi="宋体" w:cs="宋体"/>
          <w:sz w:val="24"/>
          <w:szCs w:val="24"/>
        </w:rPr>
      </w:pPr>
    </w:p>
    <w:p>
      <w:pPr>
        <w:spacing w:line="312" w:lineRule="auto"/>
        <w:outlineLvl w:val="2"/>
        <w:rPr>
          <w:rFonts w:ascii="宋体" w:hAnsi="宋体" w:cs="宋体"/>
          <w:b/>
          <w:sz w:val="24"/>
        </w:rPr>
      </w:pPr>
      <w:r>
        <w:rPr>
          <w:rFonts w:hint="eastAsia" w:ascii="宋体" w:hAnsi="宋体" w:cs="宋体"/>
          <w:b/>
          <w:sz w:val="24"/>
        </w:rPr>
        <w:br w:type="page"/>
      </w:r>
    </w:p>
    <w:p>
      <w:pPr>
        <w:spacing w:line="312" w:lineRule="auto"/>
        <w:outlineLvl w:val="2"/>
        <w:rPr>
          <w:rFonts w:ascii="宋体" w:hAnsi="宋体" w:cs="宋体"/>
          <w:b/>
          <w:sz w:val="24"/>
        </w:rPr>
      </w:pPr>
      <w:r>
        <w:rPr>
          <w:rFonts w:hint="eastAsia" w:ascii="宋体" w:hAnsi="宋体" w:cs="宋体"/>
          <w:b/>
          <w:sz w:val="24"/>
        </w:rPr>
        <w:t>附表一：问题澄清通知</w:t>
      </w:r>
    </w:p>
    <w:p>
      <w:pPr>
        <w:spacing w:before="312" w:beforeLines="100" w:after="312"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（项目名称）工程</w:t>
      </w:r>
      <w:r>
        <w:rPr>
          <w:rFonts w:hint="eastAsia" w:ascii="宋体" w:hAnsi="宋体" w:cs="宋体"/>
          <w:sz w:val="24"/>
          <w:u w:val="single"/>
        </w:rPr>
        <w:t xml:space="preserve">  </w:t>
      </w:r>
      <w:r>
        <w:rPr>
          <w:rFonts w:hint="eastAsia" w:ascii="宋体" w:hAnsi="宋体" w:cs="宋体"/>
          <w:sz w:val="24"/>
        </w:rPr>
        <w:t>标段招标的评标委员会，对你方的投标文件进行了仔细的审查，现需你方对本通知所附质疑问卷中的问题以书面形式予以澄清、说明或者补正。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 xml:space="preserve"> （详细地址）。采用传真方式的，应在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rPr>
          <w:rFonts w:ascii="宋体" w:hAnsi="宋体" w:cs="宋体"/>
          <w:sz w:val="24"/>
        </w:rPr>
      </w:pPr>
      <w:bookmarkStart w:id="37" w:name="_Toc22729"/>
      <w:bookmarkStart w:id="38" w:name="_Toc13289"/>
      <w:bookmarkStart w:id="39" w:name="_Toc18603"/>
      <w:bookmarkStart w:id="40" w:name="_Toc425"/>
      <w:bookmarkStart w:id="41" w:name="_Toc30339"/>
      <w:r>
        <w:rPr>
          <w:rFonts w:hint="eastAsia" w:ascii="宋体" w:hAnsi="宋体" w:cs="宋体"/>
          <w:sz w:val="24"/>
          <w:u w:val="single"/>
        </w:rPr>
        <w:t xml:space="preserve">                     </w:t>
      </w:r>
      <w:r>
        <w:rPr>
          <w:rFonts w:hint="eastAsia" w:ascii="宋体" w:hAnsi="宋体" w:cs="宋体"/>
          <w:sz w:val="24"/>
        </w:rPr>
        <w:t>（项目名称）施工招标评标委员</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37"/>
      <w:bookmarkEnd w:id="38"/>
      <w:bookmarkEnd w:id="39"/>
      <w:bookmarkEnd w:id="40"/>
      <w:bookmarkEnd w:id="41"/>
    </w:p>
    <w:p>
      <w:pPr>
        <w:spacing w:line="312" w:lineRule="auto"/>
        <w:ind w:firstLine="5280" w:firstLineChars="2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jc w:val="left"/>
        <w:outlineLvl w:val="2"/>
        <w:rPr>
          <w:rFonts w:ascii="宋体" w:hAnsi="宋体" w:cs="宋体"/>
          <w:b/>
          <w:sz w:val="24"/>
        </w:rPr>
      </w:pPr>
    </w:p>
    <w:p>
      <w:pPr>
        <w:spacing w:line="312" w:lineRule="auto"/>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附表二：问题的澄清</w:t>
      </w:r>
    </w:p>
    <w:p>
      <w:pPr>
        <w:spacing w:before="312" w:beforeLines="100" w:after="312"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标段施工招标评标委员会：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156" w:beforeLines="50" w:after="156" w:afterLines="50" w:line="312" w:lineRule="auto"/>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320" w:firstLineChars="18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rPr>
          <w:rFonts w:ascii="宋体" w:hAnsi="宋体" w:cs="宋体"/>
          <w:sz w:val="24"/>
          <w:szCs w:val="24"/>
        </w:rPr>
      </w:pPr>
    </w:p>
    <w:p>
      <w:pPr>
        <w:rPr>
          <w:rFonts w:ascii="宋体" w:hAnsi="宋体" w:cs="宋体"/>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42" w:name="_Toc426467380"/>
      <w:r>
        <w:rPr>
          <w:rFonts w:hint="eastAsia" w:ascii="仿宋_GB2312" w:hAnsi="宋体" w:eastAsia="仿宋_GB2312"/>
          <w:b/>
          <w:sz w:val="48"/>
          <w:szCs w:val="48"/>
        </w:rPr>
        <w:t>第三章 评标办法</w:t>
      </w:r>
      <w:bookmarkEnd w:id="42"/>
    </w:p>
    <w:p>
      <w:pPr>
        <w:spacing w:line="360" w:lineRule="auto"/>
        <w:jc w:val="center"/>
        <w:outlineLvl w:val="1"/>
        <w:rPr>
          <w:rFonts w:ascii="仿宋_GB2312" w:hAnsi="宋体" w:eastAsia="仿宋_GB2312"/>
          <w:sz w:val="24"/>
          <w:szCs w:val="24"/>
        </w:rPr>
      </w:pPr>
      <w:r>
        <w:rPr>
          <w:rFonts w:hint="eastAsia" w:ascii="仿宋_GB2312" w:hAnsi="宋体" w:eastAsia="仿宋_GB2312"/>
          <w:sz w:val="30"/>
          <w:szCs w:val="30"/>
        </w:rPr>
        <w:t xml:space="preserve"> </w:t>
      </w:r>
    </w:p>
    <w:p>
      <w:pPr>
        <w:rPr>
          <w:rFonts w:ascii="仿宋_GB2312" w:hAnsi="宋体" w:eastAsia="仿宋_GB2312"/>
          <w:b/>
          <w:sz w:val="24"/>
          <w:szCs w:val="24"/>
        </w:rPr>
      </w:pPr>
      <w:bookmarkStart w:id="43" w:name="_Toc426467381"/>
      <w:bookmarkStart w:id="44" w:name="_Toc392081381"/>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bookmarkEnd w:id="43"/>
    <w:bookmarkEnd w:id="44"/>
    <w:p>
      <w:pPr>
        <w:pStyle w:val="4"/>
        <w:jc w:val="center"/>
        <w:rPr>
          <w:rFonts w:ascii="黑体"/>
        </w:rPr>
      </w:pPr>
      <w:bookmarkStart w:id="45" w:name="_Toc364931956"/>
      <w:bookmarkStart w:id="46" w:name="_Toc430026935"/>
      <w:r>
        <w:rPr>
          <w:rFonts w:hint="eastAsia" w:ascii="黑体"/>
        </w:rPr>
        <w:br w:type="page"/>
      </w:r>
    </w:p>
    <w:p>
      <w:pPr>
        <w:pStyle w:val="5"/>
        <w:spacing w:before="120" w:after="120" w:line="240" w:lineRule="auto"/>
        <w:rPr>
          <w:rFonts w:ascii="黑体" w:eastAsia="黑体"/>
          <w:b w:val="0"/>
          <w:sz w:val="28"/>
          <w:szCs w:val="28"/>
        </w:rPr>
      </w:pPr>
      <w:bookmarkStart w:id="47" w:name="_Toc428868411"/>
      <w:r>
        <w:rPr>
          <w:rFonts w:hint="eastAsia" w:ascii="黑体" w:eastAsia="黑体"/>
          <w:b w:val="0"/>
          <w:sz w:val="28"/>
          <w:szCs w:val="28"/>
        </w:rPr>
        <w:t>评标办法前附表</w:t>
      </w:r>
      <w:bookmarkEnd w:id="47"/>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评审因素</w:t>
            </w:r>
          </w:p>
        </w:tc>
        <w:tc>
          <w:tcPr>
            <w:tcW w:w="5783" w:type="dxa"/>
            <w:vAlign w:val="center"/>
          </w:tcPr>
          <w:p>
            <w:pPr>
              <w:jc w:val="center"/>
              <w:rPr>
                <w:rFonts w:ascii="宋体"/>
                <w:sz w:val="22"/>
                <w:szCs w:val="22"/>
              </w:rPr>
            </w:pPr>
            <w:r>
              <w:rPr>
                <w:rFonts w:hint="eastAsia" w:ascii="宋体"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sz w:val="22"/>
                <w:szCs w:val="22"/>
              </w:rPr>
            </w:pPr>
            <w:r>
              <w:rPr>
                <w:rFonts w:ascii="宋体" w:hAnsi="宋体"/>
                <w:sz w:val="22"/>
                <w:szCs w:val="22"/>
              </w:rPr>
              <w:t>2.1.1</w:t>
            </w:r>
          </w:p>
        </w:tc>
        <w:tc>
          <w:tcPr>
            <w:tcW w:w="782" w:type="dxa"/>
            <w:vMerge w:val="restart"/>
            <w:vAlign w:val="center"/>
          </w:tcPr>
          <w:p>
            <w:pPr>
              <w:jc w:val="center"/>
              <w:rPr>
                <w:rFonts w:ascii="宋体"/>
                <w:sz w:val="22"/>
                <w:szCs w:val="22"/>
              </w:rPr>
            </w:pPr>
            <w:r>
              <w:rPr>
                <w:rFonts w:hint="eastAsia" w:ascii="宋体" w:hAnsi="宋体"/>
                <w:sz w:val="22"/>
                <w:szCs w:val="22"/>
              </w:rPr>
              <w:t>形式评审标准</w:t>
            </w:r>
          </w:p>
        </w:tc>
        <w:tc>
          <w:tcPr>
            <w:tcW w:w="1908" w:type="dxa"/>
            <w:vAlign w:val="center"/>
          </w:tcPr>
          <w:p>
            <w:pPr>
              <w:jc w:val="center"/>
              <w:rPr>
                <w:rFonts w:ascii="宋体"/>
                <w:sz w:val="22"/>
                <w:szCs w:val="22"/>
              </w:rPr>
            </w:pPr>
            <w:r>
              <w:rPr>
                <w:rFonts w:hint="eastAsia" w:ascii="宋体" w:hAnsi="宋体"/>
                <w:sz w:val="24"/>
                <w:szCs w:val="24"/>
              </w:rPr>
              <w:t>投标人名称</w:t>
            </w:r>
          </w:p>
        </w:tc>
        <w:tc>
          <w:tcPr>
            <w:tcW w:w="5783" w:type="dxa"/>
            <w:vAlign w:val="center"/>
          </w:tcPr>
          <w:p>
            <w:pPr>
              <w:rPr>
                <w:rFonts w:ascii="宋体"/>
                <w:sz w:val="22"/>
                <w:szCs w:val="22"/>
              </w:rPr>
            </w:pPr>
            <w:r>
              <w:rPr>
                <w:rFonts w:hint="eastAsia" w:ascii="宋体" w:hAnsi="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hAnsi="宋体"/>
                <w:color w:val="auto"/>
                <w:kern w:val="2"/>
                <w:sz w:val="22"/>
                <w:szCs w:val="22"/>
              </w:rPr>
            </w:pPr>
            <w:r>
              <w:rPr>
                <w:rFonts w:hint="eastAsia" w:ascii="新宋体" w:hAnsi="新宋体" w:eastAsia="新宋体" w:cs="宋体"/>
                <w:color w:val="auto"/>
              </w:rPr>
              <w:t>投标文件签字盖章</w:t>
            </w:r>
          </w:p>
        </w:tc>
        <w:tc>
          <w:tcPr>
            <w:tcW w:w="5783" w:type="dxa"/>
            <w:vAlign w:val="center"/>
          </w:tcPr>
          <w:p>
            <w:pPr>
              <w:pStyle w:val="20"/>
              <w:spacing w:line="340" w:lineRule="exact"/>
              <w:jc w:val="both"/>
              <w:rPr>
                <w:rFonts w:hAnsi="宋体"/>
                <w:color w:val="auto"/>
                <w:kern w:val="2"/>
                <w:sz w:val="22"/>
                <w:szCs w:val="22"/>
              </w:rPr>
            </w:pPr>
            <w:r>
              <w:rPr>
                <w:rFonts w:hint="eastAsia" w:ascii="新宋体" w:hAnsi="新宋体" w:eastAsia="新宋体" w:cs="宋体"/>
                <w:color w:val="auto"/>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投标文件格式</w:t>
            </w:r>
          </w:p>
        </w:tc>
        <w:tc>
          <w:tcPr>
            <w:tcW w:w="5783" w:type="dxa"/>
            <w:vAlign w:val="center"/>
          </w:tcPr>
          <w:p>
            <w:pPr>
              <w:rPr>
                <w:rFonts w:ascii="宋体"/>
                <w:sz w:val="22"/>
                <w:szCs w:val="22"/>
              </w:rPr>
            </w:pPr>
            <w:r>
              <w:rPr>
                <w:rFonts w:hint="eastAsia" w:ascii="宋体" w:hAnsi="宋体"/>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报价唯一</w:t>
            </w:r>
          </w:p>
        </w:tc>
        <w:tc>
          <w:tcPr>
            <w:tcW w:w="5783" w:type="dxa"/>
            <w:vAlign w:val="center"/>
          </w:tcPr>
          <w:p>
            <w:pPr>
              <w:rPr>
                <w:rFonts w:ascii="宋体"/>
                <w:sz w:val="22"/>
                <w:szCs w:val="22"/>
              </w:rPr>
            </w:pPr>
            <w:r>
              <w:rPr>
                <w:rFonts w:hint="eastAsia" w:ascii="宋体" w:hAnsi="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rFonts w:ascii="宋体"/>
                <w:sz w:val="22"/>
                <w:szCs w:val="22"/>
              </w:rPr>
            </w:pPr>
            <w:r>
              <w:rPr>
                <w:rFonts w:ascii="宋体" w:hAnsi="宋体"/>
                <w:sz w:val="22"/>
                <w:szCs w:val="22"/>
              </w:rPr>
              <w:t>2.1.2</w:t>
            </w:r>
          </w:p>
        </w:tc>
        <w:tc>
          <w:tcPr>
            <w:tcW w:w="782" w:type="dxa"/>
            <w:vMerge w:val="restart"/>
            <w:vAlign w:val="center"/>
          </w:tcPr>
          <w:p>
            <w:pPr>
              <w:jc w:val="center"/>
              <w:rPr>
                <w:rFonts w:ascii="宋体"/>
                <w:sz w:val="22"/>
                <w:szCs w:val="22"/>
              </w:rPr>
            </w:pPr>
            <w:r>
              <w:rPr>
                <w:rFonts w:hint="eastAsia" w:ascii="宋体" w:hAnsi="宋体"/>
                <w:sz w:val="22"/>
                <w:szCs w:val="22"/>
              </w:rPr>
              <w:t>资格评审标准</w:t>
            </w:r>
          </w:p>
        </w:tc>
        <w:tc>
          <w:tcPr>
            <w:tcW w:w="1908" w:type="dxa"/>
            <w:vAlign w:val="center"/>
          </w:tcPr>
          <w:p>
            <w:pPr>
              <w:jc w:val="center"/>
              <w:rPr>
                <w:rFonts w:ascii="宋体"/>
                <w:sz w:val="22"/>
                <w:szCs w:val="22"/>
              </w:rPr>
            </w:pPr>
            <w:r>
              <w:rPr>
                <w:rFonts w:hint="eastAsia" w:ascii="宋体" w:hAnsi="宋体"/>
                <w:sz w:val="22"/>
                <w:szCs w:val="22"/>
              </w:rPr>
              <w:t>营业执照</w:t>
            </w:r>
          </w:p>
        </w:tc>
        <w:tc>
          <w:tcPr>
            <w:tcW w:w="5783" w:type="dxa"/>
            <w:vAlign w:val="center"/>
          </w:tcPr>
          <w:p>
            <w:pPr>
              <w:rPr>
                <w:rFonts w:ascii="宋体"/>
                <w:sz w:val="22"/>
                <w:szCs w:val="22"/>
              </w:rPr>
            </w:pPr>
            <w:r>
              <w:rPr>
                <w:rFonts w:hint="eastAsia" w:ascii="宋体"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continue"/>
            <w:vAlign w:val="center"/>
          </w:tcPr>
          <w:p>
            <w:pPr>
              <w:jc w:val="center"/>
              <w:rPr>
                <w:rFonts w:ascii="宋体" w:hAnsi="宋体"/>
                <w:sz w:val="22"/>
                <w:szCs w:val="22"/>
              </w:rPr>
            </w:pPr>
          </w:p>
        </w:tc>
        <w:tc>
          <w:tcPr>
            <w:tcW w:w="782" w:type="dxa"/>
            <w:vMerge w:val="continue"/>
            <w:vAlign w:val="center"/>
          </w:tcPr>
          <w:p>
            <w:pPr>
              <w:jc w:val="center"/>
              <w:rPr>
                <w:rFonts w:ascii="宋体" w:hAnsi="宋体"/>
                <w:sz w:val="22"/>
                <w:szCs w:val="22"/>
              </w:rPr>
            </w:pPr>
          </w:p>
        </w:tc>
        <w:tc>
          <w:tcPr>
            <w:tcW w:w="1908" w:type="dxa"/>
            <w:vAlign w:val="center"/>
          </w:tcPr>
          <w:p>
            <w:pPr>
              <w:jc w:val="center"/>
              <w:rPr>
                <w:rFonts w:ascii="宋体" w:hAnsi="宋体"/>
                <w:sz w:val="22"/>
                <w:szCs w:val="22"/>
              </w:rPr>
            </w:pPr>
            <w:r>
              <w:rPr>
                <w:rFonts w:hint="eastAsia" w:ascii="宋体" w:hAnsi="宋体"/>
                <w:sz w:val="22"/>
                <w:szCs w:val="22"/>
              </w:rPr>
              <w:t>投标人资格要求</w:t>
            </w:r>
          </w:p>
        </w:tc>
        <w:tc>
          <w:tcPr>
            <w:tcW w:w="5783" w:type="dxa"/>
            <w:vAlign w:val="center"/>
          </w:tcPr>
          <w:p>
            <w:pPr>
              <w:rPr>
                <w:rFonts w:ascii="宋体" w:hAnsi="宋体"/>
                <w:sz w:val="22"/>
                <w:szCs w:val="22"/>
              </w:rPr>
            </w:pPr>
            <w:r>
              <w:rPr>
                <w:rFonts w:hint="eastAsia" w:ascii="宋体" w:hAnsi="宋体"/>
                <w:sz w:val="22"/>
                <w:szCs w:val="22"/>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sz w:val="22"/>
                <w:szCs w:val="22"/>
              </w:rPr>
              <w:t>信用查询</w:t>
            </w:r>
          </w:p>
        </w:tc>
        <w:tc>
          <w:tcPr>
            <w:tcW w:w="5783" w:type="dxa"/>
            <w:vAlign w:val="center"/>
          </w:tcPr>
          <w:p>
            <w:pPr>
              <w:rPr>
                <w:rFonts w:ascii="宋体" w:hAnsi="宋体" w:cs="宋体"/>
                <w:bCs/>
                <w:sz w:val="22"/>
                <w:szCs w:val="22"/>
              </w:rPr>
            </w:pPr>
            <w:r>
              <w:rPr>
                <w:rFonts w:hint="eastAsia" w:ascii="宋体" w:hAnsi="宋体" w:cs="宋体"/>
                <w:bCs/>
                <w:sz w:val="22"/>
                <w:szCs w:val="22"/>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autoSpaceDE w:val="0"/>
              <w:spacing w:line="360" w:lineRule="auto"/>
              <w:jc w:val="center"/>
              <w:rPr>
                <w:rFonts w:ascii="宋体" w:hAnsi="宋体" w:cs="宋体"/>
                <w:sz w:val="22"/>
                <w:szCs w:val="22"/>
              </w:rPr>
            </w:pPr>
            <w:r>
              <w:rPr>
                <w:rFonts w:hint="eastAsia" w:ascii="宋体" w:hAnsi="宋体" w:cs="宋体"/>
                <w:sz w:val="22"/>
                <w:szCs w:val="22"/>
              </w:rPr>
              <w:t>其他要求</w:t>
            </w:r>
          </w:p>
        </w:tc>
        <w:tc>
          <w:tcPr>
            <w:tcW w:w="5783" w:type="dxa"/>
            <w:vAlign w:val="center"/>
          </w:tcPr>
          <w:p>
            <w:pPr>
              <w:autoSpaceDE w:val="0"/>
              <w:spacing w:line="360" w:lineRule="auto"/>
              <w:rPr>
                <w:rFonts w:ascii="宋体" w:hAnsi="宋体" w:cs="宋体"/>
                <w:sz w:val="22"/>
                <w:szCs w:val="22"/>
              </w:rPr>
            </w:pPr>
            <w:r>
              <w:rPr>
                <w:rFonts w:hint="eastAsia" w:ascii="宋体" w:hAnsi="宋体" w:cs="宋体"/>
                <w:sz w:val="22"/>
                <w:szCs w:val="22"/>
              </w:rPr>
              <w:t>1.投标人可最多对两个标段进行投标，但只可按标段由前至后的顺序中前一个标段。2.本项目不接受联合体投标；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sz w:val="22"/>
                <w:szCs w:val="22"/>
              </w:rPr>
            </w:pPr>
            <w:r>
              <w:rPr>
                <w:rFonts w:ascii="宋体" w:hAnsi="宋体"/>
                <w:sz w:val="22"/>
                <w:szCs w:val="22"/>
              </w:rPr>
              <w:t>2.1.3</w:t>
            </w:r>
          </w:p>
        </w:tc>
        <w:tc>
          <w:tcPr>
            <w:tcW w:w="782" w:type="dxa"/>
            <w:vMerge w:val="restart"/>
            <w:vAlign w:val="center"/>
          </w:tcPr>
          <w:p>
            <w:pPr>
              <w:jc w:val="center"/>
              <w:rPr>
                <w:rFonts w:ascii="宋体"/>
                <w:sz w:val="22"/>
                <w:szCs w:val="22"/>
              </w:rPr>
            </w:pPr>
            <w:r>
              <w:rPr>
                <w:rFonts w:hint="eastAsia" w:ascii="宋体" w:hAnsi="宋体"/>
                <w:sz w:val="22"/>
                <w:szCs w:val="22"/>
              </w:rPr>
              <w:t>响应性</w:t>
            </w:r>
          </w:p>
          <w:p>
            <w:pPr>
              <w:jc w:val="center"/>
              <w:rPr>
                <w:rFonts w:ascii="宋体"/>
                <w:sz w:val="22"/>
                <w:szCs w:val="22"/>
              </w:rPr>
            </w:pPr>
            <w:r>
              <w:rPr>
                <w:rFonts w:hint="eastAsia" w:ascii="宋体" w:hAnsi="宋体"/>
                <w:sz w:val="22"/>
                <w:szCs w:val="22"/>
              </w:rPr>
              <w:t>评审标准</w:t>
            </w:r>
          </w:p>
        </w:tc>
        <w:tc>
          <w:tcPr>
            <w:tcW w:w="1908" w:type="dxa"/>
            <w:vAlign w:val="center"/>
          </w:tcPr>
          <w:p>
            <w:pPr>
              <w:autoSpaceDE w:val="0"/>
              <w:spacing w:line="360" w:lineRule="auto"/>
              <w:jc w:val="center"/>
              <w:rPr>
                <w:rFonts w:ascii="宋体" w:hAnsi="宋体" w:cs="宋体"/>
                <w:sz w:val="24"/>
                <w:szCs w:val="24"/>
              </w:rPr>
            </w:pPr>
            <w:r>
              <w:rPr>
                <w:rFonts w:hint="eastAsia" w:ascii="宋体" w:hAnsi="宋体" w:cs="宋体"/>
                <w:sz w:val="24"/>
                <w:szCs w:val="24"/>
              </w:rPr>
              <w:t>投标内容</w:t>
            </w:r>
          </w:p>
        </w:tc>
        <w:tc>
          <w:tcPr>
            <w:tcW w:w="5783" w:type="dxa"/>
            <w:vAlign w:val="center"/>
          </w:tcPr>
          <w:p>
            <w:pPr>
              <w:autoSpaceDE w:val="0"/>
              <w:spacing w:line="360" w:lineRule="auto"/>
              <w:rPr>
                <w:rFonts w:ascii="宋体" w:hAnsi="宋体" w:cs="宋体"/>
                <w:sz w:val="24"/>
                <w:szCs w:val="24"/>
              </w:rPr>
            </w:pPr>
            <w:r>
              <w:rPr>
                <w:rFonts w:hint="eastAsia" w:ascii="宋体" w:hAnsi="宋体" w:cs="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工期</w:t>
            </w:r>
          </w:p>
        </w:tc>
        <w:tc>
          <w:tcPr>
            <w:tcW w:w="5783" w:type="dxa"/>
            <w:vAlign w:val="center"/>
          </w:tcPr>
          <w:p>
            <w:pPr>
              <w:rPr>
                <w:rFonts w:ascii="宋体"/>
                <w:sz w:val="22"/>
                <w:szCs w:val="22"/>
              </w:rPr>
            </w:pPr>
            <w:r>
              <w:rPr>
                <w:rFonts w:hint="eastAsia" w:ascii="宋体" w:hAnsi="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工程质量</w:t>
            </w:r>
          </w:p>
        </w:tc>
        <w:tc>
          <w:tcPr>
            <w:tcW w:w="5783" w:type="dxa"/>
            <w:vAlign w:val="center"/>
          </w:tcPr>
          <w:p>
            <w:pPr>
              <w:rPr>
                <w:rFonts w:ascii="宋体"/>
                <w:sz w:val="22"/>
                <w:szCs w:val="22"/>
              </w:rPr>
            </w:pPr>
            <w:r>
              <w:rPr>
                <w:rFonts w:hint="eastAsia" w:ascii="宋体" w:hAnsi="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投标有效期</w:t>
            </w:r>
          </w:p>
        </w:tc>
        <w:tc>
          <w:tcPr>
            <w:tcW w:w="5783" w:type="dxa"/>
            <w:vAlign w:val="center"/>
          </w:tcPr>
          <w:p>
            <w:pPr>
              <w:rPr>
                <w:rFonts w:ascii="宋体"/>
                <w:sz w:val="22"/>
                <w:szCs w:val="22"/>
              </w:rPr>
            </w:pPr>
            <w:r>
              <w:rPr>
                <w:rFonts w:ascii="宋体" w:hAnsi="宋体"/>
                <w:sz w:val="22"/>
                <w:szCs w:val="22"/>
              </w:rPr>
              <w:t>60</w:t>
            </w:r>
            <w:r>
              <w:rPr>
                <w:rFonts w:hint="eastAsia" w:ascii="宋体"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投标保证金</w:t>
            </w:r>
          </w:p>
        </w:tc>
        <w:tc>
          <w:tcPr>
            <w:tcW w:w="5783" w:type="dxa"/>
            <w:vAlign w:val="center"/>
          </w:tcPr>
          <w:p>
            <w:pPr>
              <w:rPr>
                <w:rFonts w:ascii="宋体"/>
                <w:sz w:val="22"/>
                <w:szCs w:val="22"/>
              </w:rPr>
            </w:pPr>
            <w:r>
              <w:rPr>
                <w:rFonts w:hint="eastAsia" w:ascii="宋体" w:hAnsi="宋体"/>
                <w:sz w:val="22"/>
                <w:szCs w:val="22"/>
              </w:rPr>
              <w:t>符合第二章“投标人须知”第</w:t>
            </w:r>
            <w:r>
              <w:rPr>
                <w:rFonts w:ascii="宋体" w:hAnsi="宋体"/>
                <w:sz w:val="22"/>
                <w:szCs w:val="22"/>
              </w:rPr>
              <w:t>3.4.1</w:t>
            </w:r>
            <w:r>
              <w:rPr>
                <w:rFonts w:hint="eastAsia" w:ascii="宋体"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已标价工程量清单</w:t>
            </w:r>
          </w:p>
        </w:tc>
        <w:tc>
          <w:tcPr>
            <w:tcW w:w="5783" w:type="dxa"/>
            <w:vAlign w:val="center"/>
          </w:tcPr>
          <w:p>
            <w:pPr>
              <w:rPr>
                <w:rFonts w:ascii="宋体"/>
                <w:sz w:val="22"/>
                <w:szCs w:val="22"/>
              </w:rPr>
            </w:pPr>
            <w:r>
              <w:rPr>
                <w:rFonts w:hint="eastAsia" w:ascii="宋体" w:hAnsi="宋体"/>
                <w:sz w:val="22"/>
                <w:szCs w:val="22"/>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ascii="新宋体" w:hAnsi="新宋体" w:eastAsia="新宋体" w:cs="宋体"/>
                <w:color w:val="auto"/>
              </w:rPr>
            </w:pPr>
            <w:r>
              <w:rPr>
                <w:rFonts w:hint="eastAsia" w:ascii="新宋体" w:hAnsi="新宋体" w:eastAsia="新宋体" w:cs="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cs="宋体"/>
                <w:kern w:val="0"/>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投标价格</w:t>
            </w:r>
          </w:p>
        </w:tc>
        <w:tc>
          <w:tcPr>
            <w:tcW w:w="5783" w:type="dxa"/>
            <w:vAlign w:val="center"/>
          </w:tcPr>
          <w:p>
            <w:pPr>
              <w:rPr>
                <w:rFonts w:ascii="宋体"/>
                <w:sz w:val="22"/>
                <w:szCs w:val="22"/>
              </w:rPr>
            </w:pPr>
            <w:r>
              <w:rPr>
                <w:rFonts w:hint="eastAsia" w:ascii="宋体"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spacing w:line="340" w:lineRule="exact"/>
              <w:jc w:val="center"/>
              <w:rPr>
                <w:rFonts w:ascii="宋体" w:cs="宋体"/>
                <w:kern w:val="0"/>
                <w:sz w:val="22"/>
                <w:szCs w:val="22"/>
              </w:rPr>
            </w:pPr>
            <w:r>
              <w:rPr>
                <w:rFonts w:hint="eastAsia" w:ascii="宋体" w:hAnsi="宋体" w:cs="宋体"/>
                <w:kern w:val="0"/>
                <w:sz w:val="22"/>
                <w:szCs w:val="22"/>
              </w:rPr>
              <w:t>其他实质性条款</w:t>
            </w:r>
          </w:p>
        </w:tc>
        <w:tc>
          <w:tcPr>
            <w:tcW w:w="5783" w:type="dxa"/>
            <w:vAlign w:val="center"/>
          </w:tcPr>
          <w:p>
            <w:pPr>
              <w:spacing w:line="340" w:lineRule="exact"/>
              <w:rPr>
                <w:rFonts w:ascii="宋体"/>
                <w:sz w:val="22"/>
                <w:szCs w:val="22"/>
              </w:rPr>
            </w:pPr>
            <w:r>
              <w:rPr>
                <w:rFonts w:hint="eastAsia" w:ascii="宋体" w:hAnsi="宋体"/>
                <w:sz w:val="22"/>
                <w:szCs w:val="22"/>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条款内容</w:t>
            </w:r>
          </w:p>
        </w:tc>
        <w:tc>
          <w:tcPr>
            <w:tcW w:w="5783" w:type="dxa"/>
            <w:vAlign w:val="center"/>
          </w:tcPr>
          <w:p>
            <w:pPr>
              <w:jc w:val="center"/>
              <w:rPr>
                <w:rFonts w:ascii="宋体"/>
                <w:sz w:val="22"/>
                <w:szCs w:val="22"/>
              </w:rPr>
            </w:pPr>
            <w:r>
              <w:rPr>
                <w:rFonts w:hint="eastAsia" w:ascii="宋体" w:hAnsi="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523" w:type="dxa"/>
            <w:gridSpan w:val="2"/>
            <w:vAlign w:val="center"/>
          </w:tcPr>
          <w:p>
            <w:pPr>
              <w:jc w:val="center"/>
              <w:rPr>
                <w:rFonts w:ascii="宋体"/>
                <w:sz w:val="22"/>
                <w:szCs w:val="22"/>
              </w:rPr>
            </w:pPr>
            <w:r>
              <w:rPr>
                <w:rFonts w:ascii="宋体" w:hAnsi="宋体"/>
                <w:sz w:val="22"/>
                <w:szCs w:val="22"/>
              </w:rPr>
              <w:t>2.2.1</w:t>
            </w:r>
          </w:p>
        </w:tc>
        <w:tc>
          <w:tcPr>
            <w:tcW w:w="1908" w:type="dxa"/>
            <w:vAlign w:val="center"/>
          </w:tcPr>
          <w:p>
            <w:pPr>
              <w:jc w:val="center"/>
              <w:rPr>
                <w:rFonts w:ascii="宋体"/>
                <w:sz w:val="22"/>
                <w:szCs w:val="22"/>
              </w:rPr>
            </w:pPr>
            <w:r>
              <w:rPr>
                <w:rFonts w:hint="eastAsia" w:ascii="宋体" w:hAnsi="宋体"/>
                <w:sz w:val="22"/>
                <w:szCs w:val="22"/>
              </w:rPr>
              <w:t>分值构成</w:t>
            </w:r>
          </w:p>
          <w:p>
            <w:pPr>
              <w:jc w:val="center"/>
              <w:rPr>
                <w:rFonts w:ascii="宋体"/>
                <w:sz w:val="22"/>
                <w:szCs w:val="22"/>
              </w:rPr>
            </w:pPr>
            <w:r>
              <w:rPr>
                <w:rFonts w:hint="eastAsia" w:ascii="宋体" w:hAnsi="宋体"/>
                <w:sz w:val="22"/>
                <w:szCs w:val="22"/>
              </w:rPr>
              <w:t>（总分</w:t>
            </w:r>
            <w:r>
              <w:rPr>
                <w:rFonts w:ascii="宋体" w:hAnsi="宋体"/>
                <w:sz w:val="22"/>
                <w:szCs w:val="22"/>
              </w:rPr>
              <w:t>100</w:t>
            </w:r>
            <w:r>
              <w:rPr>
                <w:rFonts w:hint="eastAsia" w:ascii="宋体" w:hAnsi="宋体"/>
                <w:sz w:val="22"/>
                <w:szCs w:val="22"/>
              </w:rPr>
              <w:t>分）</w:t>
            </w:r>
          </w:p>
        </w:tc>
        <w:tc>
          <w:tcPr>
            <w:tcW w:w="5783" w:type="dxa"/>
            <w:vAlign w:val="center"/>
          </w:tcPr>
          <w:p>
            <w:pPr>
              <w:rPr>
                <w:rFonts w:ascii="宋体"/>
                <w:sz w:val="22"/>
                <w:szCs w:val="22"/>
              </w:rPr>
            </w:pPr>
            <w:r>
              <w:rPr>
                <w:rFonts w:hint="eastAsia" w:ascii="宋体" w:hAnsi="宋体"/>
                <w:sz w:val="22"/>
                <w:szCs w:val="22"/>
              </w:rPr>
              <w:t>商务标：6</w:t>
            </w:r>
            <w:r>
              <w:rPr>
                <w:rFonts w:ascii="宋体"/>
                <w:sz w:val="22"/>
                <w:szCs w:val="22"/>
              </w:rPr>
              <w:t>0</w:t>
            </w:r>
            <w:r>
              <w:rPr>
                <w:rFonts w:hint="eastAsia" w:ascii="宋体" w:hAnsi="宋体"/>
                <w:sz w:val="22"/>
                <w:szCs w:val="22"/>
              </w:rPr>
              <w:t>分</w:t>
            </w:r>
          </w:p>
          <w:p>
            <w:pPr>
              <w:rPr>
                <w:rFonts w:ascii="宋体"/>
                <w:sz w:val="22"/>
                <w:szCs w:val="22"/>
              </w:rPr>
            </w:pPr>
            <w:r>
              <w:rPr>
                <w:rFonts w:hint="eastAsia" w:ascii="宋体" w:hAnsi="宋体"/>
                <w:sz w:val="22"/>
                <w:szCs w:val="22"/>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评分因素</w:t>
            </w:r>
          </w:p>
        </w:tc>
        <w:tc>
          <w:tcPr>
            <w:tcW w:w="5783" w:type="dxa"/>
            <w:vAlign w:val="center"/>
          </w:tcPr>
          <w:p>
            <w:pPr>
              <w:rPr>
                <w:sz w:val="22"/>
                <w:szCs w:val="22"/>
              </w:rPr>
            </w:pPr>
            <w:r>
              <w:rPr>
                <w:rFonts w:hint="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1523" w:type="dxa"/>
            <w:gridSpan w:val="2"/>
            <w:vMerge w:val="restart"/>
            <w:vAlign w:val="center"/>
          </w:tcPr>
          <w:p>
            <w:pPr>
              <w:jc w:val="center"/>
              <w:rPr>
                <w:rFonts w:ascii="宋体"/>
                <w:sz w:val="22"/>
                <w:szCs w:val="22"/>
              </w:rPr>
            </w:pPr>
            <w:r>
              <w:rPr>
                <w:rFonts w:ascii="宋体" w:hAnsi="宋体"/>
                <w:sz w:val="22"/>
                <w:szCs w:val="22"/>
              </w:rPr>
              <w:t>2.2.</w:t>
            </w:r>
            <w:r>
              <w:rPr>
                <w:rFonts w:hint="eastAsia" w:ascii="宋体" w:hAnsi="宋体"/>
                <w:sz w:val="22"/>
                <w:szCs w:val="22"/>
              </w:rPr>
              <w:t>2</w:t>
            </w:r>
          </w:p>
          <w:p>
            <w:pPr>
              <w:jc w:val="center"/>
              <w:rPr>
                <w:rFonts w:ascii="宋体"/>
                <w:sz w:val="22"/>
                <w:szCs w:val="22"/>
              </w:rPr>
            </w:pPr>
            <w:r>
              <w:rPr>
                <w:rFonts w:ascii="宋体" w:hAnsi="宋体"/>
                <w:sz w:val="22"/>
                <w:szCs w:val="22"/>
              </w:rPr>
              <w:t>(1)</w:t>
            </w:r>
            <w:r>
              <w:rPr>
                <w:rFonts w:hint="eastAsia" w:ascii="宋体" w:hAnsi="宋体"/>
                <w:sz w:val="22"/>
                <w:szCs w:val="22"/>
              </w:rPr>
              <w:t>商务标60分</w:t>
            </w:r>
          </w:p>
        </w:tc>
        <w:tc>
          <w:tcPr>
            <w:tcW w:w="1908" w:type="dxa"/>
            <w:vAlign w:val="center"/>
          </w:tcPr>
          <w:p>
            <w:pPr>
              <w:spacing w:line="360" w:lineRule="exact"/>
              <w:jc w:val="center"/>
              <w:rPr>
                <w:sz w:val="22"/>
                <w:szCs w:val="22"/>
              </w:rPr>
            </w:pPr>
            <w:r>
              <w:rPr>
                <w:rFonts w:hint="eastAsia"/>
                <w:sz w:val="22"/>
                <w:szCs w:val="22"/>
              </w:rPr>
              <w:t>投标报价</w:t>
            </w:r>
          </w:p>
          <w:p>
            <w:pPr>
              <w:spacing w:line="360" w:lineRule="exact"/>
              <w:jc w:val="center"/>
              <w:rPr>
                <w:sz w:val="22"/>
                <w:szCs w:val="22"/>
              </w:rPr>
            </w:pPr>
            <w:r>
              <w:rPr>
                <w:rFonts w:hint="eastAsia"/>
                <w:sz w:val="22"/>
                <w:szCs w:val="22"/>
              </w:rPr>
              <w:t>评审标准</w:t>
            </w:r>
          </w:p>
          <w:p>
            <w:pPr>
              <w:spacing w:line="360" w:lineRule="exact"/>
              <w:jc w:val="center"/>
              <w:rPr>
                <w:sz w:val="22"/>
                <w:szCs w:val="22"/>
              </w:rPr>
            </w:pPr>
            <w:r>
              <w:rPr>
                <w:rFonts w:hint="eastAsia"/>
                <w:sz w:val="22"/>
                <w:szCs w:val="22"/>
              </w:rPr>
              <w:t>3</w:t>
            </w:r>
            <w:r>
              <w:rPr>
                <w:sz w:val="22"/>
                <w:szCs w:val="22"/>
              </w:rPr>
              <w:t>0</w:t>
            </w:r>
            <w:r>
              <w:rPr>
                <w:rFonts w:hint="eastAsia"/>
                <w:sz w:val="22"/>
                <w:szCs w:val="22"/>
              </w:rPr>
              <w:t>分</w:t>
            </w:r>
          </w:p>
        </w:tc>
        <w:tc>
          <w:tcPr>
            <w:tcW w:w="5783" w:type="dxa"/>
            <w:vAlign w:val="center"/>
          </w:tcPr>
          <w:p>
            <w:pPr>
              <w:widowControl/>
              <w:spacing w:line="360" w:lineRule="exact"/>
              <w:rPr>
                <w:sz w:val="22"/>
                <w:szCs w:val="22"/>
              </w:rPr>
            </w:pPr>
            <w:r>
              <w:rPr>
                <w:rFonts w:hint="eastAsia"/>
                <w:sz w:val="22"/>
                <w:szCs w:val="22"/>
              </w:rPr>
              <w:t xml:space="preserve">  价格采用低价优先法计算，即满足招标文件要求且投标价格最低的投标报价为评标基准价，其报价得分为满分。其他投标人价格按下列公式计算：</w:t>
            </w:r>
          </w:p>
          <w:p>
            <w:pPr>
              <w:widowControl/>
              <w:spacing w:line="360" w:lineRule="exact"/>
              <w:rPr>
                <w:sz w:val="22"/>
                <w:szCs w:val="22"/>
              </w:rPr>
            </w:pPr>
            <w:r>
              <w:rPr>
                <w:rFonts w:hint="eastAsia"/>
                <w:sz w:val="22"/>
                <w:szCs w:val="22"/>
              </w:rPr>
              <w:t>投标报价得分=（评标基准价/投标报价）×100×30%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23" w:type="dxa"/>
            <w:gridSpan w:val="2"/>
            <w:vMerge w:val="continue"/>
            <w:vAlign w:val="center"/>
          </w:tcPr>
          <w:p>
            <w:pPr>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财务状况</w:t>
            </w:r>
            <w:r>
              <w:rPr>
                <w:sz w:val="22"/>
                <w:szCs w:val="22"/>
              </w:rPr>
              <w:t>1-</w:t>
            </w:r>
            <w:r>
              <w:rPr>
                <w:rFonts w:hint="eastAsia"/>
                <w:sz w:val="22"/>
                <w:szCs w:val="22"/>
              </w:rPr>
              <w:t>6分</w:t>
            </w:r>
          </w:p>
        </w:tc>
        <w:tc>
          <w:tcPr>
            <w:tcW w:w="5783" w:type="dxa"/>
            <w:vAlign w:val="center"/>
          </w:tcPr>
          <w:p>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sz w:val="22"/>
                <w:szCs w:val="22"/>
              </w:rPr>
              <w:t>201</w:t>
            </w:r>
            <w:r>
              <w:rPr>
                <w:rFonts w:hint="eastAsia"/>
                <w:sz w:val="22"/>
                <w:szCs w:val="22"/>
              </w:rPr>
              <w:t>6、</w:t>
            </w:r>
            <w:r>
              <w:rPr>
                <w:sz w:val="22"/>
                <w:szCs w:val="22"/>
              </w:rPr>
              <w:t>201</w:t>
            </w:r>
            <w:r>
              <w:rPr>
                <w:rFonts w:hint="eastAsia"/>
                <w:sz w:val="22"/>
                <w:szCs w:val="22"/>
              </w:rPr>
              <w:t>7年度经中介机构审计的财务报告，要素齐全，真实完整，根据其注册资本、财产总额、资产负债率、主营业务收入、利润总额、税金等情况综合评定、得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业绩</w:t>
            </w:r>
            <w:r>
              <w:rPr>
                <w:sz w:val="22"/>
                <w:szCs w:val="22"/>
              </w:rPr>
              <w:t>0-</w:t>
            </w:r>
            <w:r>
              <w:rPr>
                <w:rFonts w:hint="eastAsia"/>
                <w:sz w:val="22"/>
                <w:szCs w:val="22"/>
              </w:rPr>
              <w:t>9分</w:t>
            </w:r>
          </w:p>
        </w:tc>
        <w:tc>
          <w:tcPr>
            <w:tcW w:w="5783" w:type="dxa"/>
            <w:vAlign w:val="center"/>
          </w:tcPr>
          <w:p>
            <w:pPr>
              <w:spacing w:line="360" w:lineRule="exact"/>
              <w:ind w:firstLine="110" w:firstLineChars="50"/>
              <w:rPr>
                <w:sz w:val="22"/>
                <w:szCs w:val="22"/>
              </w:rPr>
            </w:pP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pPr>
              <w:spacing w:line="360" w:lineRule="exact"/>
              <w:ind w:firstLine="110" w:firstLineChars="50"/>
              <w:rPr>
                <w:sz w:val="22"/>
                <w:szCs w:val="22"/>
              </w:rPr>
            </w:pPr>
            <w:r>
              <w:rPr>
                <w:sz w:val="22"/>
                <w:szCs w:val="22"/>
              </w:rPr>
              <w:t>1</w:t>
            </w:r>
            <w:r>
              <w:rPr>
                <w:rFonts w:hint="eastAsia"/>
                <w:sz w:val="22"/>
                <w:szCs w:val="22"/>
              </w:rPr>
              <w:t>、企业有类似项目业绩，每项得3分，最高得9分（合同协议书和中标通知书或合同协议书和竣工验收证明复印件，时间以合同签订的时间为准）；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523" w:type="dxa"/>
            <w:gridSpan w:val="2"/>
            <w:vMerge w:val="continue"/>
            <w:vAlign w:val="center"/>
          </w:tcPr>
          <w:p>
            <w:pPr>
              <w:jc w:val="center"/>
              <w:rPr>
                <w:rFonts w:ascii="宋体"/>
                <w:sz w:val="22"/>
                <w:szCs w:val="22"/>
              </w:rPr>
            </w:pPr>
          </w:p>
        </w:tc>
        <w:tc>
          <w:tcPr>
            <w:tcW w:w="1908" w:type="dxa"/>
            <w:vMerge w:val="restart"/>
            <w:vAlign w:val="center"/>
          </w:tcPr>
          <w:p>
            <w:pPr>
              <w:ind w:firstLine="220" w:firstLineChars="100"/>
              <w:jc w:val="center"/>
              <w:rPr>
                <w:rFonts w:ascii="宋体"/>
                <w:kern w:val="0"/>
                <w:sz w:val="22"/>
                <w:szCs w:val="22"/>
              </w:rPr>
            </w:pPr>
            <w:r>
              <w:rPr>
                <w:rFonts w:hint="eastAsia" w:ascii="宋体"/>
                <w:kern w:val="0"/>
                <w:sz w:val="22"/>
                <w:szCs w:val="22"/>
              </w:rPr>
              <w:t>企业综合实力0-10分</w:t>
            </w:r>
          </w:p>
        </w:tc>
        <w:tc>
          <w:tcPr>
            <w:tcW w:w="5783" w:type="dxa"/>
            <w:vAlign w:val="center"/>
          </w:tcPr>
          <w:p>
            <w:pPr>
              <w:rPr>
                <w:sz w:val="22"/>
                <w:szCs w:val="22"/>
              </w:rPr>
            </w:pPr>
            <w:r>
              <w:rPr>
                <w:rFonts w:hint="eastAsia" w:ascii="宋体" w:hAnsi="宋体" w:cs="宋体"/>
                <w:sz w:val="22"/>
                <w:szCs w:val="22"/>
              </w:rPr>
              <w:t>1.企业通过质量管理体系、环境管理体系、职业健康安全管理体系认证的每有一项得</w:t>
            </w:r>
            <w:r>
              <w:rPr>
                <w:rFonts w:ascii="宋体" w:hAnsi="宋体" w:cs="宋体"/>
                <w:sz w:val="22"/>
                <w:szCs w:val="22"/>
              </w:rPr>
              <w:t>2</w:t>
            </w:r>
            <w:r>
              <w:rPr>
                <w:rFonts w:hint="eastAsia" w:ascii="宋体" w:hAnsi="宋体" w:cs="宋体"/>
                <w:sz w:val="22"/>
                <w:szCs w:val="22"/>
              </w:rPr>
              <w:t>分，最高得</w:t>
            </w:r>
            <w:r>
              <w:rPr>
                <w:rFonts w:ascii="宋体" w:hAnsi="宋体" w:cs="宋体"/>
                <w:sz w:val="22"/>
                <w:szCs w:val="22"/>
              </w:rPr>
              <w:t>6</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23" w:type="dxa"/>
            <w:gridSpan w:val="2"/>
            <w:vMerge w:val="continue"/>
            <w:vAlign w:val="center"/>
          </w:tcPr>
          <w:p>
            <w:pPr>
              <w:jc w:val="center"/>
              <w:rPr>
                <w:rFonts w:ascii="宋体"/>
                <w:sz w:val="22"/>
                <w:szCs w:val="22"/>
              </w:rPr>
            </w:pPr>
          </w:p>
        </w:tc>
        <w:tc>
          <w:tcPr>
            <w:tcW w:w="1908" w:type="dxa"/>
            <w:vMerge w:val="continue"/>
            <w:vAlign w:val="center"/>
          </w:tcPr>
          <w:p>
            <w:pPr>
              <w:ind w:firstLine="220" w:firstLineChars="100"/>
              <w:jc w:val="center"/>
              <w:rPr>
                <w:rFonts w:ascii="宋体"/>
                <w:kern w:val="0"/>
                <w:sz w:val="22"/>
                <w:szCs w:val="22"/>
              </w:rPr>
            </w:pPr>
          </w:p>
        </w:tc>
        <w:tc>
          <w:tcPr>
            <w:tcW w:w="5783" w:type="dxa"/>
            <w:vAlign w:val="center"/>
          </w:tcPr>
          <w:p>
            <w:pPr>
              <w:rPr>
                <w:sz w:val="22"/>
                <w:szCs w:val="22"/>
              </w:rPr>
            </w:pPr>
            <w:r>
              <w:rPr>
                <w:rFonts w:hint="eastAsia"/>
                <w:sz w:val="22"/>
                <w:szCs w:val="22"/>
              </w:rPr>
              <w:t>2.</w:t>
            </w:r>
            <w:r>
              <w:rPr>
                <w:rFonts w:hint="eastAsia" w:ascii="宋体" w:hAnsi="宋体" w:cs="宋体"/>
                <w:sz w:val="22"/>
                <w:szCs w:val="22"/>
              </w:rPr>
              <w:t>投标企业以来获得</w:t>
            </w:r>
            <w:r>
              <w:rPr>
                <w:rFonts w:ascii="宋体" w:hAnsi="宋体" w:cs="宋体"/>
                <w:sz w:val="22"/>
                <w:szCs w:val="22"/>
              </w:rPr>
              <w:t>AAA</w:t>
            </w:r>
            <w:r>
              <w:rPr>
                <w:rFonts w:hint="eastAsia" w:ascii="宋体" w:hAnsi="宋体" w:cs="宋体"/>
                <w:sz w:val="22"/>
                <w:szCs w:val="22"/>
              </w:rPr>
              <w:t>证书得4分，获得</w:t>
            </w:r>
            <w:r>
              <w:rPr>
                <w:rFonts w:ascii="宋体" w:hAnsi="宋体" w:cs="宋体"/>
                <w:sz w:val="22"/>
                <w:szCs w:val="22"/>
              </w:rPr>
              <w:t>AA</w:t>
            </w:r>
            <w:r>
              <w:rPr>
                <w:rFonts w:hint="eastAsia" w:ascii="宋体" w:hAnsi="宋体" w:cs="宋体"/>
                <w:sz w:val="22"/>
                <w:szCs w:val="22"/>
              </w:rPr>
              <w:t>证书得</w:t>
            </w:r>
            <w:r>
              <w:rPr>
                <w:rFonts w:ascii="宋体" w:hAnsi="宋体" w:cs="宋体"/>
                <w:sz w:val="22"/>
                <w:szCs w:val="22"/>
              </w:rPr>
              <w:t>2</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服务承诺</w:t>
            </w:r>
            <w:r>
              <w:rPr>
                <w:rFonts w:ascii="宋体" w:hAnsi="宋体"/>
                <w:kern w:val="0"/>
                <w:sz w:val="22"/>
                <w:szCs w:val="22"/>
              </w:rPr>
              <w:t>1-5</w:t>
            </w:r>
            <w:r>
              <w:rPr>
                <w:rFonts w:hint="eastAsia" w:ascii="宋体" w:hAnsi="宋体"/>
                <w:kern w:val="0"/>
                <w:sz w:val="22"/>
                <w:szCs w:val="22"/>
              </w:rPr>
              <w:t>分</w:t>
            </w:r>
          </w:p>
        </w:tc>
        <w:tc>
          <w:tcPr>
            <w:tcW w:w="5783" w:type="dxa"/>
            <w:vAlign w:val="center"/>
          </w:tcPr>
          <w:p>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23" w:type="dxa"/>
            <w:gridSpan w:val="2"/>
            <w:vMerge w:val="restart"/>
            <w:vAlign w:val="center"/>
          </w:tcPr>
          <w:p>
            <w:pPr>
              <w:widowControl/>
              <w:spacing w:line="400" w:lineRule="exact"/>
              <w:jc w:val="center"/>
              <w:rPr>
                <w:kern w:val="0"/>
                <w:sz w:val="22"/>
                <w:szCs w:val="22"/>
              </w:rPr>
            </w:pPr>
            <w:r>
              <w:rPr>
                <w:kern w:val="0"/>
                <w:sz w:val="22"/>
                <w:szCs w:val="22"/>
              </w:rPr>
              <w:t>2.2.</w:t>
            </w:r>
            <w:r>
              <w:rPr>
                <w:rFonts w:hint="eastAsia"/>
                <w:kern w:val="0"/>
                <w:sz w:val="22"/>
                <w:szCs w:val="22"/>
              </w:rPr>
              <w:t>2（</w:t>
            </w:r>
            <w:r>
              <w:rPr>
                <w:kern w:val="0"/>
                <w:sz w:val="22"/>
                <w:szCs w:val="22"/>
              </w:rPr>
              <w:t>2</w:t>
            </w:r>
            <w:r>
              <w:rPr>
                <w:rFonts w:hint="eastAsia"/>
                <w:kern w:val="0"/>
                <w:sz w:val="22"/>
                <w:szCs w:val="22"/>
              </w:rPr>
              <w:t>）技术标40分</w:t>
            </w:r>
          </w:p>
        </w:tc>
        <w:tc>
          <w:tcPr>
            <w:tcW w:w="1908" w:type="dxa"/>
            <w:vAlign w:val="center"/>
          </w:tcPr>
          <w:p>
            <w:pPr>
              <w:snapToGrid w:val="0"/>
              <w:spacing w:line="300" w:lineRule="auto"/>
              <w:jc w:val="left"/>
              <w:rPr>
                <w:rFonts w:ascii="宋体" w:hAnsi="宋体" w:cs="宋体"/>
                <w:sz w:val="24"/>
                <w:szCs w:val="24"/>
              </w:rPr>
            </w:pPr>
            <w:r>
              <w:rPr>
                <w:rFonts w:hint="eastAsia" w:ascii="宋体" w:hAnsi="宋体" w:cs="宋体"/>
                <w:bCs/>
                <w:sz w:val="24"/>
                <w:szCs w:val="24"/>
              </w:rPr>
              <w:t>设备性能13分</w:t>
            </w:r>
          </w:p>
          <w:p>
            <w:pPr>
              <w:spacing w:line="360" w:lineRule="exact"/>
              <w:jc w:val="center"/>
              <w:rPr>
                <w:sz w:val="22"/>
                <w:szCs w:val="22"/>
              </w:rPr>
            </w:pPr>
          </w:p>
        </w:tc>
        <w:tc>
          <w:tcPr>
            <w:tcW w:w="5783" w:type="dxa"/>
            <w:vAlign w:val="center"/>
          </w:tcPr>
          <w:p>
            <w:pPr>
              <w:snapToGrid w:val="0"/>
              <w:spacing w:line="300" w:lineRule="auto"/>
              <w:jc w:val="left"/>
              <w:rPr>
                <w:rFonts w:asci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、设备及主要零部件的先进性、稳定性、兼容性、可靠性和可维护性（</w:t>
            </w:r>
            <w:r>
              <w:rPr>
                <w:rFonts w:ascii="宋体" w:hAnsi="宋体" w:cs="宋体"/>
                <w:sz w:val="24"/>
                <w:szCs w:val="24"/>
              </w:rPr>
              <w:t>0-</w:t>
            </w:r>
            <w:r>
              <w:rPr>
                <w:rFonts w:hint="eastAsia" w:ascii="宋体" w:hAnsi="宋体" w:cs="宋体"/>
                <w:sz w:val="24"/>
                <w:szCs w:val="24"/>
              </w:rPr>
              <w:t>3分）；</w:t>
            </w:r>
          </w:p>
          <w:p>
            <w:pPr>
              <w:snapToGrid w:val="0"/>
              <w:spacing w:line="300" w:lineRule="auto"/>
              <w:jc w:val="left"/>
              <w:rPr>
                <w:rFonts w:ascii="宋体" w:cs="宋体"/>
                <w:sz w:val="24"/>
                <w:szCs w:val="24"/>
              </w:rPr>
            </w:pPr>
            <w:r>
              <w:rPr>
                <w:rFonts w:ascii="宋体" w:hAnsi="宋体" w:cs="宋体"/>
                <w:sz w:val="24"/>
                <w:szCs w:val="24"/>
              </w:rPr>
              <w:t xml:space="preserve">   2</w:t>
            </w:r>
            <w:r>
              <w:rPr>
                <w:rFonts w:hint="eastAsia" w:ascii="宋体" w:hAnsi="宋体" w:cs="宋体"/>
                <w:sz w:val="24"/>
                <w:szCs w:val="24"/>
              </w:rPr>
              <w:t>、所投设备其技术参数、功能符合招标文件的要求的得基本分4分，高于招标文件要求的在基本分4分的基础上，加</w:t>
            </w:r>
            <w:r>
              <w:rPr>
                <w:rFonts w:ascii="宋体" w:hAnsi="宋体" w:cs="宋体"/>
                <w:sz w:val="24"/>
                <w:szCs w:val="24"/>
              </w:rPr>
              <w:t>1-2</w:t>
            </w:r>
            <w:r>
              <w:rPr>
                <w:rFonts w:hint="eastAsia" w:ascii="宋体" w:hAnsi="宋体" w:cs="宋体"/>
                <w:sz w:val="24"/>
                <w:szCs w:val="24"/>
              </w:rPr>
              <w:t>分；</w:t>
            </w:r>
          </w:p>
          <w:p>
            <w:pPr>
              <w:snapToGrid w:val="0"/>
              <w:spacing w:line="300" w:lineRule="auto"/>
              <w:jc w:val="left"/>
              <w:rPr>
                <w:sz w:val="22"/>
                <w:szCs w:val="22"/>
              </w:rPr>
            </w:pPr>
            <w:r>
              <w:rPr>
                <w:rFonts w:ascii="宋体" w:hAnsi="宋体" w:cs="宋体"/>
                <w:sz w:val="24"/>
                <w:szCs w:val="24"/>
              </w:rPr>
              <w:t xml:space="preserve">   3</w:t>
            </w:r>
            <w:r>
              <w:rPr>
                <w:rFonts w:hint="eastAsia" w:ascii="宋体" w:hAnsi="宋体" w:cs="宋体"/>
                <w:sz w:val="24"/>
                <w:szCs w:val="24"/>
              </w:rPr>
              <w:t>、具有国家级产品质量鉴定报告得</w:t>
            </w:r>
            <w:r>
              <w:rPr>
                <w:rFonts w:ascii="宋体" w:hAnsi="宋体" w:cs="宋体"/>
                <w:sz w:val="24"/>
                <w:szCs w:val="24"/>
              </w:rPr>
              <w:t>4</w:t>
            </w:r>
            <w:r>
              <w:rPr>
                <w:rFonts w:hint="eastAsia" w:ascii="宋体" w:hAnsi="宋体" w:cs="宋体"/>
                <w:sz w:val="24"/>
                <w:szCs w:val="24"/>
              </w:rPr>
              <w:t>分，省级鉴定报告得</w:t>
            </w:r>
            <w:r>
              <w:rPr>
                <w:rFonts w:ascii="宋体" w:hAnsi="宋体" w:cs="宋体"/>
                <w:sz w:val="24"/>
                <w:szCs w:val="24"/>
              </w:rPr>
              <w:t>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ascii="宋体" w:cs="宋体"/>
                <w:bCs/>
                <w:sz w:val="24"/>
                <w:szCs w:val="24"/>
              </w:rPr>
            </w:pPr>
            <w:r>
              <w:rPr>
                <w:rFonts w:hint="eastAsia" w:ascii="宋体" w:hAnsi="宋体" w:cs="宋体"/>
                <w:bCs/>
                <w:sz w:val="24"/>
                <w:szCs w:val="24"/>
              </w:rPr>
              <w:t>样品9分</w:t>
            </w:r>
          </w:p>
          <w:p>
            <w:pPr>
              <w:spacing w:line="360" w:lineRule="exact"/>
              <w:jc w:val="center"/>
              <w:rPr>
                <w:sz w:val="22"/>
                <w:szCs w:val="22"/>
              </w:rPr>
            </w:pPr>
          </w:p>
        </w:tc>
        <w:tc>
          <w:tcPr>
            <w:tcW w:w="5783" w:type="dxa"/>
            <w:vAlign w:val="center"/>
          </w:tcPr>
          <w:p>
            <w:pPr>
              <w:snapToGrid w:val="0"/>
              <w:spacing w:line="440" w:lineRule="exact"/>
              <w:jc w:val="left"/>
              <w:rPr>
                <w:rFonts w:ascii="宋体" w:cs="宋体"/>
                <w:bCs/>
                <w:sz w:val="24"/>
                <w:szCs w:val="24"/>
              </w:rPr>
            </w:pPr>
            <w:r>
              <w:rPr>
                <w:rFonts w:ascii="宋体" w:hAnsi="宋体" w:cs="宋体"/>
                <w:bCs/>
                <w:sz w:val="24"/>
                <w:szCs w:val="24"/>
              </w:rPr>
              <w:t xml:space="preserve">  1</w:t>
            </w:r>
            <w:r>
              <w:rPr>
                <w:rFonts w:hint="eastAsia" w:ascii="宋体" w:hAnsi="宋体" w:cs="宋体"/>
                <w:bCs/>
                <w:sz w:val="24"/>
                <w:szCs w:val="24"/>
              </w:rPr>
              <w:t>、投标文件中所附</w:t>
            </w:r>
            <w:r>
              <w:rPr>
                <w:rFonts w:hint="eastAsia" w:ascii="宋体" w:hAnsi="宋体" w:cs="宋体"/>
                <w:sz w:val="24"/>
                <w:szCs w:val="24"/>
              </w:rPr>
              <w:t>样品</w:t>
            </w:r>
            <w:r>
              <w:rPr>
                <w:rFonts w:hint="eastAsia" w:ascii="宋体" w:hAnsi="宋体" w:cs="宋体"/>
                <w:sz w:val="24"/>
                <w:szCs w:val="24"/>
                <w:lang w:eastAsia="zh-CN"/>
              </w:rPr>
              <w:t>资料</w:t>
            </w:r>
            <w:r>
              <w:rPr>
                <w:rFonts w:hint="eastAsia" w:ascii="宋体" w:hAnsi="宋体" w:cs="宋体"/>
                <w:sz w:val="24"/>
                <w:szCs w:val="24"/>
              </w:rPr>
              <w:t>提供是否齐全得1</w:t>
            </w:r>
            <w:r>
              <w:rPr>
                <w:rFonts w:ascii="宋体" w:hAnsi="宋体" w:cs="宋体"/>
                <w:sz w:val="24"/>
                <w:szCs w:val="24"/>
              </w:rPr>
              <w:t>-</w:t>
            </w:r>
            <w:r>
              <w:rPr>
                <w:rFonts w:hint="eastAsia" w:ascii="宋体" w:hAnsi="宋体" w:cs="宋体"/>
                <w:sz w:val="24"/>
                <w:szCs w:val="24"/>
              </w:rPr>
              <w:t>3分；</w:t>
            </w:r>
          </w:p>
          <w:p>
            <w:pPr>
              <w:snapToGrid w:val="0"/>
              <w:spacing w:line="440" w:lineRule="exact"/>
              <w:jc w:val="left"/>
              <w:rPr>
                <w:rFonts w:hint="eastAsia" w:ascii="宋体" w:hAnsi="宋体" w:cs="宋体"/>
                <w:sz w:val="24"/>
                <w:szCs w:val="24"/>
              </w:rPr>
            </w:pPr>
            <w:r>
              <w:rPr>
                <w:rFonts w:ascii="宋体" w:hAnsi="宋体" w:cs="宋体"/>
                <w:sz w:val="24"/>
                <w:szCs w:val="24"/>
              </w:rPr>
              <w:t xml:space="preserve">  2</w:t>
            </w:r>
            <w:r>
              <w:rPr>
                <w:rFonts w:hint="eastAsia" w:ascii="宋体" w:hAnsi="宋体" w:cs="宋体"/>
                <w:sz w:val="24"/>
                <w:szCs w:val="24"/>
              </w:rPr>
              <w:t>、</w:t>
            </w:r>
            <w:r>
              <w:rPr>
                <w:rFonts w:hint="eastAsia" w:ascii="宋体" w:hAnsi="宋体" w:cs="宋体"/>
                <w:bCs/>
                <w:sz w:val="24"/>
                <w:szCs w:val="24"/>
              </w:rPr>
              <w:t>投标文件中所</w:t>
            </w:r>
            <w:r>
              <w:rPr>
                <w:rFonts w:hint="eastAsia" w:ascii="宋体" w:hAnsi="宋体" w:cs="宋体"/>
                <w:sz w:val="24"/>
                <w:szCs w:val="24"/>
              </w:rPr>
              <w:t>提供样品</w:t>
            </w:r>
            <w:r>
              <w:rPr>
                <w:rFonts w:hint="eastAsia" w:ascii="宋体" w:hAnsi="宋体" w:cs="宋体"/>
                <w:sz w:val="24"/>
                <w:szCs w:val="24"/>
                <w:lang w:eastAsia="zh-CN"/>
              </w:rPr>
              <w:t>资料</w:t>
            </w:r>
            <w:r>
              <w:rPr>
                <w:rFonts w:hint="eastAsia" w:ascii="宋体" w:hAnsi="宋体" w:cs="宋体"/>
                <w:sz w:val="24"/>
                <w:szCs w:val="24"/>
              </w:rPr>
              <w:t>满足招标文件要求得基本分</w:t>
            </w:r>
            <w:r>
              <w:rPr>
                <w:rFonts w:ascii="宋体" w:hAnsi="宋体" w:cs="宋体"/>
                <w:sz w:val="24"/>
                <w:szCs w:val="24"/>
              </w:rPr>
              <w:t>4</w:t>
            </w:r>
            <w:r>
              <w:rPr>
                <w:rFonts w:hint="eastAsia" w:ascii="宋体" w:hAnsi="宋体" w:cs="宋体"/>
                <w:sz w:val="24"/>
                <w:szCs w:val="24"/>
              </w:rPr>
              <w:t>分，样品的质量、性能优于招标文件要求在基本分</w:t>
            </w:r>
            <w:r>
              <w:rPr>
                <w:rFonts w:ascii="宋体" w:hAnsi="宋体" w:cs="宋体"/>
                <w:sz w:val="24"/>
                <w:szCs w:val="24"/>
              </w:rPr>
              <w:t>4</w:t>
            </w:r>
            <w:r>
              <w:rPr>
                <w:rFonts w:hint="eastAsia" w:ascii="宋体" w:hAnsi="宋体" w:cs="宋体"/>
                <w:sz w:val="24"/>
                <w:szCs w:val="24"/>
              </w:rPr>
              <w:t>分的基础上加</w:t>
            </w:r>
            <w:r>
              <w:rPr>
                <w:rFonts w:ascii="宋体" w:hAnsi="宋体" w:cs="宋体"/>
                <w:sz w:val="24"/>
                <w:szCs w:val="24"/>
              </w:rPr>
              <w:t>1-2</w:t>
            </w:r>
            <w:r>
              <w:rPr>
                <w:rFonts w:hint="eastAsia" w:ascii="宋体" w:hAnsi="宋体" w:cs="宋体"/>
                <w:sz w:val="24"/>
                <w:szCs w:val="24"/>
              </w:rPr>
              <w:t>分；</w:t>
            </w:r>
          </w:p>
          <w:p>
            <w:pPr>
              <w:snapToGrid w:val="0"/>
              <w:spacing w:line="440" w:lineRule="exact"/>
              <w:jc w:val="left"/>
              <w:rPr>
                <w:sz w:val="22"/>
                <w:szCs w:val="22"/>
              </w:rPr>
            </w:pPr>
            <w:r>
              <w:rPr>
                <w:rFonts w:hint="eastAsia" w:ascii="宋体" w:hAnsi="宋体" w:cs="宋体"/>
                <w:sz w:val="24"/>
                <w:szCs w:val="24"/>
                <w:lang w:eastAsia="zh-CN"/>
              </w:rPr>
              <w:t>（</w:t>
            </w:r>
            <w:r>
              <w:rPr>
                <w:rFonts w:hint="eastAsia" w:ascii="宋体" w:hAnsi="宋体" w:cs="宋体"/>
                <w:sz w:val="24"/>
                <w:szCs w:val="24"/>
                <w:lang w:val="en-US" w:eastAsia="zh-CN"/>
              </w:rPr>
              <w:t>样品资料以正本中所附彩色照片或扫描件为准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ascii="宋体" w:hAnsi="宋体" w:cs="宋体"/>
                <w:bCs/>
                <w:sz w:val="24"/>
                <w:szCs w:val="24"/>
              </w:rPr>
            </w:pPr>
            <w:r>
              <w:rPr>
                <w:rFonts w:hint="eastAsia" w:ascii="宋体" w:hAnsi="宋体" w:cs="宋体"/>
                <w:bCs/>
                <w:sz w:val="24"/>
                <w:szCs w:val="24"/>
              </w:rPr>
              <w:t>服务承诺10分</w:t>
            </w:r>
          </w:p>
          <w:p>
            <w:pPr>
              <w:spacing w:line="360" w:lineRule="exact"/>
              <w:jc w:val="center"/>
              <w:rPr>
                <w:sz w:val="22"/>
                <w:szCs w:val="22"/>
              </w:rPr>
            </w:pPr>
          </w:p>
        </w:tc>
        <w:tc>
          <w:tcPr>
            <w:tcW w:w="5783" w:type="dxa"/>
            <w:vAlign w:val="center"/>
          </w:tcPr>
          <w:p>
            <w:pPr>
              <w:snapToGrid w:val="0"/>
              <w:spacing w:line="440" w:lineRule="exact"/>
              <w:jc w:val="left"/>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1、质量保证承诺0-2分；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2、售后服务承诺0-2分；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3、质保期内服务承诺0-2分；</w:t>
            </w:r>
          </w:p>
          <w:p>
            <w:pPr>
              <w:snapToGrid w:val="0"/>
              <w:spacing w:line="440" w:lineRule="exact"/>
              <w:ind w:firstLine="240" w:firstLineChars="100"/>
              <w:jc w:val="left"/>
              <w:rPr>
                <w:rFonts w:ascii="宋体" w:hAnsi="宋体" w:cs="宋体"/>
                <w:sz w:val="24"/>
                <w:szCs w:val="24"/>
              </w:rPr>
            </w:pPr>
            <w:r>
              <w:rPr>
                <w:rFonts w:hint="eastAsia" w:ascii="宋体" w:hAnsi="宋体" w:cs="宋体"/>
                <w:sz w:val="24"/>
                <w:szCs w:val="24"/>
              </w:rPr>
              <w:t>4、质保期外服务承诺0-2分；</w:t>
            </w:r>
          </w:p>
          <w:p>
            <w:pPr>
              <w:spacing w:line="380" w:lineRule="exact"/>
              <w:rPr>
                <w:sz w:val="22"/>
                <w:szCs w:val="22"/>
              </w:rPr>
            </w:pPr>
            <w:r>
              <w:rPr>
                <w:rFonts w:hint="eastAsia" w:ascii="宋体" w:hAnsi="宋体" w:cs="宋体"/>
                <w:sz w:val="24"/>
                <w:szCs w:val="24"/>
              </w:rPr>
              <w:t xml:space="preserve">  5、其他实质性承诺0-2分；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ascii="宋体" w:hAnsi="宋体" w:cs="宋体"/>
                <w:b/>
                <w:bCs/>
                <w:sz w:val="24"/>
                <w:szCs w:val="24"/>
              </w:rPr>
              <w:t>其他8分</w:t>
            </w:r>
          </w:p>
        </w:tc>
        <w:tc>
          <w:tcPr>
            <w:tcW w:w="5783" w:type="dxa"/>
            <w:vAlign w:val="center"/>
          </w:tcPr>
          <w:p>
            <w:pPr>
              <w:snapToGrid w:val="0"/>
              <w:spacing w:line="440" w:lineRule="exact"/>
              <w:ind w:firstLine="235" w:firstLineChars="98"/>
              <w:jc w:val="left"/>
              <w:rPr>
                <w:rFonts w:ascii="宋体" w:hAnsi="宋体" w:cs="宋体"/>
                <w:sz w:val="24"/>
                <w:szCs w:val="24"/>
              </w:rPr>
            </w:pPr>
            <w:r>
              <w:rPr>
                <w:rFonts w:hint="eastAsia" w:ascii="宋体" w:hAnsi="宋体" w:cs="宋体"/>
                <w:sz w:val="24"/>
                <w:szCs w:val="24"/>
              </w:rPr>
              <w:t>1、产品质量控制措施及计划0-2分；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2、按时按质供货措施及计划0-2分；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3、设备安装调试措施及计划0-2分；</w:t>
            </w:r>
          </w:p>
          <w:p>
            <w:pPr>
              <w:widowControl/>
              <w:spacing w:line="360" w:lineRule="atLeast"/>
              <w:jc w:val="left"/>
              <w:rPr>
                <w:sz w:val="22"/>
                <w:szCs w:val="22"/>
              </w:rPr>
            </w:pPr>
            <w:r>
              <w:rPr>
                <w:rStyle w:val="38"/>
                <w:rFonts w:hint="eastAsia" w:ascii="Arial" w:hAnsi="Arial" w:cs="Arial"/>
                <w:sz w:val="24"/>
                <w:szCs w:val="24"/>
              </w:rPr>
              <w:t xml:space="preserve">  </w:t>
            </w:r>
            <w:r>
              <w:rPr>
                <w:rFonts w:hint="eastAsia" w:ascii="宋体" w:hAnsi="宋体" w:cs="宋体"/>
                <w:sz w:val="24"/>
                <w:szCs w:val="24"/>
              </w:rPr>
              <w:t>4、设备</w:t>
            </w:r>
            <w:r>
              <w:rPr>
                <w:rFonts w:ascii="宋体" w:hAnsi="宋体" w:cs="宋体"/>
                <w:sz w:val="24"/>
                <w:szCs w:val="24"/>
              </w:rPr>
              <w:t>维修、应急</w:t>
            </w:r>
            <w:r>
              <w:rPr>
                <w:rFonts w:hint="eastAsia" w:ascii="宋体" w:hAnsi="宋体" w:cs="宋体"/>
                <w:sz w:val="24"/>
                <w:szCs w:val="24"/>
              </w:rPr>
              <w:t>措施及方法0-2分；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sz w:val="22"/>
                <w:szCs w:val="22"/>
              </w:rPr>
            </w:pPr>
            <w:r>
              <w:rPr>
                <w:sz w:val="22"/>
                <w:szCs w:val="22"/>
              </w:rPr>
              <w:t>2</w:t>
            </w:r>
            <w:r>
              <w:rPr>
                <w:rFonts w:hint="eastAsia"/>
                <w:sz w:val="22"/>
                <w:szCs w:val="22"/>
              </w:rPr>
              <w:t>、本办法计算过程中分值按四舍五入保留三位小数，结果按四舍五入保留两位小数。</w:t>
            </w:r>
          </w:p>
          <w:p>
            <w:pPr>
              <w:rPr>
                <w:rFonts w:ascii="宋体"/>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pPr>
        <w:pStyle w:val="5"/>
        <w:rPr>
          <w:sz w:val="28"/>
        </w:rPr>
      </w:pPr>
      <w:r>
        <w:rPr>
          <w:rFonts w:hint="eastAsia"/>
          <w:sz w:val="28"/>
        </w:rPr>
        <w:t>1. 评标方法</w:t>
      </w:r>
      <w:bookmarkEnd w:id="45"/>
      <w:bookmarkEnd w:id="46"/>
    </w:p>
    <w:p>
      <w:pPr>
        <w:spacing w:line="480" w:lineRule="exact"/>
        <w:ind w:firstLine="440" w:firstLineChars="200"/>
        <w:rPr>
          <w:sz w:val="22"/>
        </w:rPr>
      </w:pPr>
      <w:r>
        <w:rPr>
          <w:rFonts w:hint="eastAsia"/>
          <w:sz w:val="22"/>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48" w:name="_Toc364931957"/>
      <w:bookmarkStart w:id="49" w:name="_Toc179632619"/>
      <w:bookmarkStart w:id="50" w:name="_Toc152042378"/>
      <w:bookmarkStart w:id="51" w:name="_Toc144974568"/>
      <w:bookmarkStart w:id="52" w:name="_Toc152045601"/>
    </w:p>
    <w:p>
      <w:pPr>
        <w:pStyle w:val="5"/>
        <w:spacing w:line="480" w:lineRule="exact"/>
        <w:rPr>
          <w:sz w:val="28"/>
        </w:rPr>
      </w:pPr>
      <w:bookmarkStart w:id="53" w:name="_Toc430026936"/>
      <w:r>
        <w:rPr>
          <w:rFonts w:hint="eastAsia"/>
          <w:sz w:val="28"/>
        </w:rPr>
        <w:t>2. 评审标准</w:t>
      </w:r>
      <w:bookmarkEnd w:id="48"/>
      <w:bookmarkEnd w:id="49"/>
      <w:bookmarkEnd w:id="50"/>
      <w:bookmarkEnd w:id="51"/>
      <w:bookmarkEnd w:id="52"/>
      <w:bookmarkEnd w:id="53"/>
    </w:p>
    <w:p>
      <w:pPr>
        <w:autoSpaceDE w:val="0"/>
        <w:autoSpaceDN w:val="0"/>
        <w:adjustRightInd w:val="0"/>
        <w:spacing w:line="520" w:lineRule="exact"/>
        <w:ind w:right="-20"/>
        <w:jc w:val="left"/>
        <w:rPr>
          <w:b/>
          <w:kern w:val="0"/>
          <w:sz w:val="22"/>
        </w:rPr>
      </w:pPr>
      <w:bookmarkStart w:id="54" w:name="_Toc152045602"/>
      <w:bookmarkStart w:id="55" w:name="_Toc144974569"/>
      <w:bookmarkStart w:id="56" w:name="_Toc179632620"/>
      <w:bookmarkStart w:id="57" w:name="_Toc152042379"/>
      <w:r>
        <w:rPr>
          <w:rFonts w:hint="eastAsia"/>
          <w:b/>
          <w:kern w:val="0"/>
          <w:sz w:val="22"/>
        </w:rPr>
        <w:t>2.1 初步评审标准</w:t>
      </w:r>
      <w:bookmarkEnd w:id="54"/>
      <w:bookmarkEnd w:id="55"/>
      <w:bookmarkEnd w:id="56"/>
      <w:bookmarkEnd w:id="57"/>
    </w:p>
    <w:p>
      <w:pPr>
        <w:spacing w:line="480" w:lineRule="exact"/>
        <w:ind w:firstLine="440" w:firstLineChars="200"/>
        <w:rPr>
          <w:sz w:val="22"/>
        </w:rPr>
      </w:pPr>
      <w:r>
        <w:rPr>
          <w:rFonts w:hint="eastAsia"/>
          <w:sz w:val="22"/>
        </w:rPr>
        <w:t>2.1.1 形式评审标准：见评标办法前附表。</w:t>
      </w:r>
    </w:p>
    <w:p>
      <w:pPr>
        <w:spacing w:line="480" w:lineRule="exact"/>
        <w:ind w:firstLine="440" w:firstLineChars="200"/>
        <w:rPr>
          <w:sz w:val="22"/>
        </w:rPr>
      </w:pPr>
      <w:r>
        <w:rPr>
          <w:rFonts w:hint="eastAsia"/>
          <w:sz w:val="22"/>
        </w:rPr>
        <w:t>2.1.2 资格评审标准：见评标办法前附表。</w:t>
      </w:r>
    </w:p>
    <w:p>
      <w:pPr>
        <w:spacing w:line="480" w:lineRule="exact"/>
        <w:ind w:firstLine="440" w:firstLineChars="200"/>
        <w:rPr>
          <w:sz w:val="22"/>
        </w:rPr>
      </w:pPr>
      <w:r>
        <w:rPr>
          <w:rFonts w:hint="eastAsia"/>
          <w:sz w:val="22"/>
        </w:rPr>
        <w:t>2.1.3 响应性评审标准：见评标办法前附表。</w:t>
      </w:r>
    </w:p>
    <w:p>
      <w:pPr>
        <w:autoSpaceDE w:val="0"/>
        <w:autoSpaceDN w:val="0"/>
        <w:adjustRightInd w:val="0"/>
        <w:spacing w:line="520" w:lineRule="exact"/>
        <w:ind w:right="-20"/>
        <w:jc w:val="left"/>
        <w:rPr>
          <w:rFonts w:cs="MingLiU"/>
          <w:b/>
          <w:kern w:val="0"/>
          <w:sz w:val="22"/>
        </w:rPr>
      </w:pPr>
      <w:bookmarkStart w:id="58" w:name="_Toc144974571"/>
      <w:bookmarkStart w:id="59" w:name="_Toc152042381"/>
      <w:bookmarkStart w:id="60" w:name="_Toc152045604"/>
      <w:bookmarkStart w:id="61" w:name="_Toc179632622"/>
      <w:r>
        <w:rPr>
          <w:b/>
          <w:kern w:val="0"/>
          <w:sz w:val="22"/>
        </w:rPr>
        <w:t xml:space="preserve">2.2 </w:t>
      </w:r>
      <w:r>
        <w:rPr>
          <w:rFonts w:hint="eastAsia" w:cs="MingLiU"/>
          <w:b/>
          <w:kern w:val="0"/>
          <w:sz w:val="22"/>
        </w:rPr>
        <w:t>分值构成与评分标准</w:t>
      </w:r>
    </w:p>
    <w:p>
      <w:pPr>
        <w:autoSpaceDE w:val="0"/>
        <w:autoSpaceDN w:val="0"/>
        <w:adjustRightInd w:val="0"/>
        <w:spacing w:line="520" w:lineRule="exact"/>
        <w:ind w:right="-23" w:firstLine="444" w:firstLineChars="200"/>
        <w:jc w:val="left"/>
        <w:rPr>
          <w:kern w:val="0"/>
          <w:sz w:val="22"/>
        </w:rPr>
      </w:pPr>
      <w:r>
        <w:rPr>
          <w:spacing w:val="1"/>
          <w:kern w:val="0"/>
          <w:sz w:val="22"/>
        </w:rPr>
        <w:t>2</w:t>
      </w:r>
      <w:r>
        <w:rPr>
          <w:kern w:val="0"/>
          <w:sz w:val="22"/>
        </w:rPr>
        <w:t>.2.1 分值</w:t>
      </w:r>
      <w:r>
        <w:rPr>
          <w:spacing w:val="-1"/>
          <w:kern w:val="0"/>
          <w:sz w:val="22"/>
        </w:rPr>
        <w:t>构</w:t>
      </w:r>
      <w:r>
        <w:rPr>
          <w:kern w:val="0"/>
          <w:sz w:val="22"/>
        </w:rPr>
        <w:t>成</w:t>
      </w:r>
    </w:p>
    <w:p>
      <w:pPr>
        <w:autoSpaceDE w:val="0"/>
        <w:autoSpaceDN w:val="0"/>
        <w:adjustRightInd w:val="0"/>
        <w:spacing w:line="520" w:lineRule="exact"/>
        <w:ind w:firstLine="440" w:firstLineChars="20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pPr>
        <w:autoSpaceDE w:val="0"/>
        <w:autoSpaceDN w:val="0"/>
        <w:adjustRightInd w:val="0"/>
        <w:spacing w:line="520" w:lineRule="exact"/>
        <w:ind w:firstLine="444" w:firstLineChars="200"/>
        <w:jc w:val="left"/>
        <w:rPr>
          <w:rFonts w:cs="MingLiU"/>
          <w:kern w:val="0"/>
          <w:sz w:val="22"/>
        </w:rPr>
      </w:pPr>
      <w:r>
        <w:rPr>
          <w:spacing w:val="1"/>
          <w:kern w:val="0"/>
          <w:sz w:val="22"/>
        </w:rPr>
        <w:t>2</w:t>
      </w:r>
      <w:r>
        <w:rPr>
          <w:kern w:val="0"/>
          <w:sz w:val="22"/>
        </w:rPr>
        <w:t>.2.</w:t>
      </w:r>
      <w:r>
        <w:rPr>
          <w:rFonts w:hint="eastAsia"/>
          <w:kern w:val="0"/>
          <w:sz w:val="22"/>
        </w:rPr>
        <w:t>2</w:t>
      </w:r>
      <w:r>
        <w:rPr>
          <w:rFonts w:hint="eastAsia" w:cs="MingLiU"/>
          <w:kern w:val="0"/>
          <w:sz w:val="22"/>
        </w:rPr>
        <w:t>评审</w:t>
      </w:r>
      <w:r>
        <w:rPr>
          <w:rFonts w:hint="eastAsia" w:cs="MingLiU"/>
          <w:spacing w:val="-1"/>
          <w:kern w:val="0"/>
          <w:sz w:val="22"/>
        </w:rPr>
        <w:t>标</w:t>
      </w:r>
      <w:r>
        <w:rPr>
          <w:rFonts w:hint="eastAsia" w:cs="MingLiU"/>
          <w:kern w:val="0"/>
          <w:sz w:val="22"/>
        </w:rPr>
        <w:t>准</w:t>
      </w:r>
    </w:p>
    <w:p>
      <w:pPr>
        <w:autoSpaceDE w:val="0"/>
        <w:autoSpaceDN w:val="0"/>
        <w:adjustRightInd w:val="0"/>
        <w:spacing w:line="520" w:lineRule="exact"/>
        <w:ind w:firstLine="440" w:firstLineChars="200"/>
        <w:jc w:val="left"/>
        <w:rPr>
          <w:rFonts w:cs="MingLiU"/>
          <w:kern w:val="0"/>
          <w:sz w:val="22"/>
        </w:rPr>
      </w:pPr>
      <w:r>
        <w:rPr>
          <w:rFonts w:hint="eastAsia" w:cs="MingLiU"/>
          <w:kern w:val="0"/>
          <w:sz w:val="22"/>
        </w:rPr>
        <w:t>评审</w:t>
      </w:r>
      <w:r>
        <w:rPr>
          <w:rFonts w:hint="eastAsia" w:cs="MingLiU"/>
          <w:spacing w:val="-1"/>
          <w:kern w:val="0"/>
          <w:sz w:val="22"/>
        </w:rPr>
        <w:t>标</w:t>
      </w:r>
      <w:r>
        <w:rPr>
          <w:rFonts w:hint="eastAsia" w:cs="MingLiU"/>
          <w:kern w:val="0"/>
          <w:sz w:val="22"/>
        </w:rPr>
        <w:t>准：见评标办法前附表</w:t>
      </w:r>
      <w:bookmarkStart w:id="62" w:name="_Toc364931958"/>
      <w:r>
        <w:rPr>
          <w:rFonts w:hint="eastAsia" w:cs="MingLiU"/>
          <w:kern w:val="0"/>
          <w:sz w:val="22"/>
        </w:rPr>
        <w:t>。</w:t>
      </w:r>
    </w:p>
    <w:p>
      <w:pPr>
        <w:pStyle w:val="5"/>
        <w:spacing w:line="480" w:lineRule="exact"/>
        <w:rPr>
          <w:sz w:val="28"/>
        </w:rPr>
      </w:pPr>
      <w:bookmarkStart w:id="63" w:name="_Toc430026937"/>
      <w:r>
        <w:rPr>
          <w:rFonts w:hint="eastAsia"/>
          <w:sz w:val="28"/>
        </w:rPr>
        <w:t>3. 评标程序</w:t>
      </w:r>
      <w:bookmarkEnd w:id="58"/>
      <w:bookmarkEnd w:id="59"/>
      <w:bookmarkEnd w:id="60"/>
      <w:bookmarkEnd w:id="61"/>
      <w:bookmarkEnd w:id="62"/>
      <w:bookmarkEnd w:id="63"/>
    </w:p>
    <w:p>
      <w:pPr>
        <w:spacing w:line="480" w:lineRule="exact"/>
        <w:rPr>
          <w:b/>
          <w:sz w:val="22"/>
        </w:rPr>
      </w:pPr>
      <w:bookmarkStart w:id="64" w:name="_Toc152042382"/>
      <w:bookmarkStart w:id="65" w:name="_Toc179632623"/>
      <w:bookmarkStart w:id="66" w:name="_Toc152045605"/>
      <w:bookmarkStart w:id="67" w:name="_Toc144974572"/>
      <w:r>
        <w:rPr>
          <w:rFonts w:hint="eastAsia"/>
          <w:b/>
          <w:sz w:val="22"/>
        </w:rPr>
        <w:t>3.1 初步评审</w:t>
      </w:r>
      <w:bookmarkEnd w:id="64"/>
      <w:bookmarkEnd w:id="65"/>
      <w:bookmarkEnd w:id="66"/>
      <w:bookmarkEnd w:id="67"/>
    </w:p>
    <w:p>
      <w:pPr>
        <w:spacing w:line="480" w:lineRule="exact"/>
        <w:ind w:firstLine="440" w:firstLineChars="200"/>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480" w:lineRule="exact"/>
        <w:ind w:firstLine="440" w:firstLineChars="200"/>
        <w:rPr>
          <w:sz w:val="22"/>
        </w:rPr>
      </w:pPr>
      <w:r>
        <w:rPr>
          <w:rFonts w:hint="eastAsia"/>
          <w:sz w:val="22"/>
        </w:rPr>
        <w:t>3.1.2 投标人有以下情形之一的，其投标作废标处理：</w:t>
      </w:r>
    </w:p>
    <w:p>
      <w:pPr>
        <w:spacing w:line="480" w:lineRule="exact"/>
        <w:ind w:firstLine="440" w:firstLineChars="200"/>
        <w:rPr>
          <w:sz w:val="22"/>
        </w:rPr>
      </w:pPr>
      <w:r>
        <w:rPr>
          <w:rFonts w:hint="eastAsia"/>
          <w:sz w:val="22"/>
        </w:rPr>
        <w:t>（1）第二章“投标人须知”第1.4.3项规定的任何一种情形的；</w:t>
      </w:r>
    </w:p>
    <w:p>
      <w:pPr>
        <w:spacing w:line="480" w:lineRule="exact"/>
        <w:ind w:firstLine="440" w:firstLineChars="200"/>
        <w:rPr>
          <w:sz w:val="22"/>
        </w:rPr>
      </w:pPr>
      <w:r>
        <w:rPr>
          <w:rFonts w:hint="eastAsia"/>
          <w:sz w:val="22"/>
        </w:rPr>
        <w:t>（2）串通投标或弄虚作假或有其他违法行为的；</w:t>
      </w:r>
    </w:p>
    <w:p>
      <w:pPr>
        <w:spacing w:line="480" w:lineRule="exact"/>
        <w:ind w:firstLine="440" w:firstLineChars="200"/>
        <w:rPr>
          <w:sz w:val="22"/>
        </w:rPr>
      </w:pPr>
      <w:r>
        <w:rPr>
          <w:rFonts w:hint="eastAsia"/>
          <w:sz w:val="22"/>
        </w:rPr>
        <w:t>（3）不按评标委员会要求澄清、说明或补正的。</w:t>
      </w:r>
    </w:p>
    <w:p>
      <w:pPr>
        <w:spacing w:line="480" w:lineRule="exact"/>
        <w:ind w:firstLine="440" w:firstLineChars="200"/>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68" w:name="_Toc152042383"/>
    </w:p>
    <w:p>
      <w:pPr>
        <w:spacing w:line="480" w:lineRule="exact"/>
        <w:ind w:firstLine="440" w:firstLineChars="200"/>
        <w:rPr>
          <w:sz w:val="22"/>
        </w:rPr>
      </w:pPr>
      <w:r>
        <w:rPr>
          <w:rFonts w:hint="eastAsia"/>
          <w:sz w:val="22"/>
        </w:rPr>
        <w:t>（1）投标文件中的大写金额与小写金额不一致的，以大写金额为准；</w:t>
      </w:r>
      <w:bookmarkEnd w:id="68"/>
    </w:p>
    <w:p>
      <w:pPr>
        <w:spacing w:line="480" w:lineRule="exact"/>
        <w:ind w:firstLine="440" w:firstLineChars="200"/>
        <w:rPr>
          <w:sz w:val="22"/>
        </w:rPr>
      </w:pPr>
      <w:r>
        <w:rPr>
          <w:rFonts w:hint="eastAsia"/>
          <w:sz w:val="22"/>
        </w:rPr>
        <w:t>（2）总价金额与依据单价计算出的结果不一致的，以单价金额为准修正总价，但单价金额小数点有明显错误的除外。</w:t>
      </w:r>
    </w:p>
    <w:p>
      <w:pPr>
        <w:spacing w:line="480" w:lineRule="exact"/>
        <w:rPr>
          <w:b/>
          <w:sz w:val="22"/>
        </w:rPr>
      </w:pPr>
      <w:bookmarkStart w:id="69" w:name="_Toc152045606"/>
      <w:bookmarkStart w:id="70" w:name="_Toc179632624"/>
      <w:bookmarkStart w:id="71" w:name="_Toc152042384"/>
      <w:bookmarkStart w:id="72" w:name="_Toc144974573"/>
      <w:r>
        <w:rPr>
          <w:rFonts w:hint="eastAsia"/>
          <w:b/>
          <w:sz w:val="22"/>
        </w:rPr>
        <w:t>3.2 详细评审</w:t>
      </w:r>
      <w:bookmarkEnd w:id="69"/>
      <w:bookmarkEnd w:id="70"/>
      <w:bookmarkEnd w:id="71"/>
      <w:bookmarkEnd w:id="72"/>
    </w:p>
    <w:p>
      <w:pPr>
        <w:spacing w:line="480" w:lineRule="exact"/>
        <w:ind w:firstLine="440" w:firstLineChars="200"/>
        <w:rPr>
          <w:sz w:val="22"/>
        </w:rPr>
      </w:pPr>
      <w:r>
        <w:rPr>
          <w:rFonts w:hint="eastAsia"/>
          <w:sz w:val="22"/>
        </w:rPr>
        <w:t>3.2.1 评标委员会按本章第2.2款规定的量化因素和分值进行打分，并计算出综合评估得分。</w:t>
      </w:r>
    </w:p>
    <w:p>
      <w:pPr>
        <w:spacing w:line="480" w:lineRule="exact"/>
        <w:ind w:firstLine="440" w:firstLineChars="200"/>
        <w:rPr>
          <w:sz w:val="22"/>
        </w:rPr>
      </w:pPr>
      <w:r>
        <w:rPr>
          <w:rFonts w:hint="eastAsia"/>
          <w:sz w:val="22"/>
        </w:rPr>
        <w:t>3.2.2 评分分值计算保留小数点后两位，小数点后第三位“四舍五入”。</w:t>
      </w:r>
    </w:p>
    <w:p>
      <w:pPr>
        <w:spacing w:line="480" w:lineRule="exact"/>
        <w:ind w:firstLine="440" w:firstLineChars="200"/>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80" w:lineRule="exact"/>
        <w:rPr>
          <w:b/>
          <w:sz w:val="22"/>
        </w:rPr>
      </w:pPr>
      <w:bookmarkStart w:id="73" w:name="_Toc144974575"/>
      <w:bookmarkStart w:id="74" w:name="_Toc179632625"/>
      <w:bookmarkStart w:id="75" w:name="_Toc152042385"/>
      <w:bookmarkStart w:id="76" w:name="_Toc152045607"/>
      <w:r>
        <w:rPr>
          <w:rFonts w:hint="eastAsia"/>
          <w:b/>
          <w:sz w:val="22"/>
        </w:rPr>
        <w:t>3.3 投标文件的澄清</w:t>
      </w:r>
      <w:bookmarkEnd w:id="73"/>
      <w:r>
        <w:rPr>
          <w:rFonts w:hint="eastAsia"/>
          <w:b/>
          <w:sz w:val="22"/>
        </w:rPr>
        <w:t>和补正</w:t>
      </w:r>
      <w:bookmarkEnd w:id="74"/>
      <w:bookmarkEnd w:id="75"/>
      <w:bookmarkEnd w:id="76"/>
    </w:p>
    <w:p>
      <w:pPr>
        <w:spacing w:line="480" w:lineRule="exact"/>
        <w:ind w:firstLine="440" w:firstLineChars="200"/>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40" w:firstLineChars="200"/>
        <w:rPr>
          <w:sz w:val="22"/>
        </w:rPr>
      </w:pPr>
      <w:r>
        <w:rPr>
          <w:rFonts w:hint="eastAsia"/>
          <w:sz w:val="22"/>
        </w:rPr>
        <w:t>3.3.2 澄清、说明和补正不得改变投标文件的实质性内容（算术性错误修正的除外）。投标人的书面澄清、说明和补正属于投标文件的组成部分。</w:t>
      </w:r>
    </w:p>
    <w:p>
      <w:pPr>
        <w:spacing w:line="480" w:lineRule="exact"/>
        <w:ind w:firstLine="440" w:firstLineChars="200"/>
        <w:rPr>
          <w:sz w:val="22"/>
        </w:rPr>
      </w:pPr>
      <w:r>
        <w:rPr>
          <w:rFonts w:hint="eastAsia"/>
          <w:sz w:val="22"/>
        </w:rPr>
        <w:t>3.3.3 评标委员会对投标人提交的澄清、说明或补正有疑问的，可以要求投标人进一步澄清、说明或补正，直至满足评标委员会的要求。</w:t>
      </w:r>
    </w:p>
    <w:p>
      <w:pPr>
        <w:spacing w:line="480" w:lineRule="exact"/>
        <w:rPr>
          <w:b/>
          <w:sz w:val="22"/>
        </w:rPr>
      </w:pPr>
      <w:bookmarkStart w:id="77" w:name="_Toc152042386"/>
      <w:bookmarkStart w:id="78" w:name="_Toc152045608"/>
      <w:bookmarkStart w:id="79" w:name="_Toc179632626"/>
      <w:bookmarkStart w:id="80" w:name="_Toc144974576"/>
      <w:r>
        <w:rPr>
          <w:rFonts w:hint="eastAsia"/>
          <w:b/>
          <w:sz w:val="22"/>
        </w:rPr>
        <w:t>3.4 评标结果</w:t>
      </w:r>
      <w:bookmarkEnd w:id="77"/>
      <w:bookmarkEnd w:id="78"/>
      <w:bookmarkEnd w:id="79"/>
      <w:bookmarkEnd w:id="80"/>
    </w:p>
    <w:p>
      <w:pPr>
        <w:spacing w:line="480" w:lineRule="exact"/>
        <w:ind w:firstLine="440" w:firstLineChars="200"/>
        <w:rPr>
          <w:sz w:val="22"/>
        </w:rPr>
      </w:pPr>
      <w:r>
        <w:rPr>
          <w:rFonts w:hint="eastAsia"/>
          <w:sz w:val="22"/>
        </w:rPr>
        <w:t>3.4.1 除第二章“投标人须知”前附表授权直接确定中标人外，评标委员会按照得分由高到低的顺序推荐中标候选人。</w:t>
      </w:r>
    </w:p>
    <w:p>
      <w:pPr>
        <w:spacing w:line="480" w:lineRule="exact"/>
        <w:ind w:firstLine="440" w:firstLineChars="200"/>
        <w:rPr>
          <w:sz w:val="22"/>
        </w:rPr>
      </w:pPr>
      <w:r>
        <w:rPr>
          <w:rFonts w:hint="eastAsia"/>
          <w:sz w:val="22"/>
        </w:rPr>
        <w:t>3.4.2 评标委员会完成评标后，应当向招标人提交书面评标报告。</w:t>
      </w:r>
    </w:p>
    <w:p/>
    <w:p/>
    <w:p/>
    <w:p/>
    <w:p/>
    <w:p/>
    <w:p>
      <w:pPr>
        <w:pStyle w:val="2"/>
      </w:pPr>
    </w:p>
    <w:p/>
    <w:p>
      <w:pPr>
        <w:spacing w:line="360" w:lineRule="auto"/>
        <w:jc w:val="center"/>
        <w:outlineLvl w:val="1"/>
        <w:rPr>
          <w:rFonts w:ascii="宋体" w:hAnsi="宋体" w:cs="宋体"/>
          <w:sz w:val="24"/>
          <w:szCs w:val="24"/>
        </w:rPr>
      </w:pPr>
      <w:bookmarkStart w:id="81" w:name="_Toc426467388"/>
      <w:r>
        <w:rPr>
          <w:rFonts w:hint="eastAsia" w:ascii="宋体" w:hAnsi="宋体" w:cs="宋体"/>
          <w:b/>
          <w:sz w:val="48"/>
          <w:szCs w:val="48"/>
        </w:rPr>
        <w:t>第四章 合同条款及格式</w:t>
      </w:r>
      <w:bookmarkEnd w:id="81"/>
    </w:p>
    <w:p>
      <w:pPr>
        <w:spacing w:after="468" w:afterLines="150" w:line="380" w:lineRule="exact"/>
        <w:jc w:val="center"/>
        <w:rPr>
          <w:rFonts w:ascii="仿宋" w:hAnsi="仿宋" w:eastAsia="仿宋"/>
          <w:b/>
          <w:sz w:val="24"/>
          <w:szCs w:val="36"/>
        </w:rPr>
      </w:pPr>
      <w:r>
        <w:rPr>
          <w:rFonts w:hint="eastAsia" w:ascii="仿宋" w:hAnsi="仿宋" w:eastAsia="仿宋"/>
          <w:b/>
          <w:sz w:val="24"/>
          <w:szCs w:val="36"/>
        </w:rPr>
        <w:t>具体事项中标后由双方根据相关法规、招标文件、项目情况友好平等协商。</w:t>
      </w:r>
    </w:p>
    <w:p>
      <w:pPr>
        <w:autoSpaceDE w:val="0"/>
        <w:autoSpaceDN w:val="0"/>
        <w:adjustRightInd w:val="0"/>
        <w:spacing w:line="420" w:lineRule="exact"/>
        <w:jc w:val="center"/>
        <w:rPr>
          <w:rFonts w:ascii="仿宋" w:hAnsi="仿宋" w:eastAsia="仿宋"/>
          <w:sz w:val="24"/>
        </w:rPr>
      </w:pPr>
      <w:r>
        <w:rPr>
          <w:rFonts w:hint="eastAsia" w:ascii="仿宋" w:hAnsi="仿宋" w:eastAsia="仿宋"/>
          <w:sz w:val="24"/>
        </w:rPr>
        <w:t>（使用《建设工程施工合同》范本（</w:t>
      </w:r>
      <w:r>
        <w:rPr>
          <w:rFonts w:ascii="仿宋" w:hAnsi="仿宋" w:eastAsia="仿宋"/>
          <w:sz w:val="24"/>
        </w:rPr>
        <w:t>GF-</w:t>
      </w:r>
      <w:r>
        <w:rPr>
          <w:rFonts w:hint="eastAsia" w:ascii="仿宋" w:hAnsi="仿宋" w:eastAsia="仿宋"/>
          <w:sz w:val="24"/>
        </w:rPr>
        <w:t>2013</w:t>
      </w:r>
      <w:r>
        <w:rPr>
          <w:rFonts w:ascii="仿宋" w:hAnsi="仿宋" w:eastAsia="仿宋"/>
          <w:sz w:val="24"/>
        </w:rPr>
        <w:t>-0201</w:t>
      </w:r>
      <w:r>
        <w:rPr>
          <w:rFonts w:hint="eastAsia" w:ascii="仿宋" w:hAnsi="仿宋" w:eastAsia="仿宋"/>
          <w:sz w:val="24"/>
        </w:rPr>
        <w:t>））</w:t>
      </w:r>
    </w:p>
    <w:p>
      <w:pPr>
        <w:spacing w:line="520" w:lineRule="exact"/>
        <w:rPr>
          <w:rFonts w:ascii="宋体" w:hAnsi="宋体"/>
          <w:b/>
          <w:sz w:val="28"/>
          <w:szCs w:val="28"/>
        </w:rPr>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rPr>
          <w:rFonts w:ascii="宋体" w:hAnsi="宋体" w:cs="宋体"/>
          <w:b/>
          <w:sz w:val="30"/>
          <w:szCs w:val="30"/>
        </w:rPr>
      </w:pPr>
    </w:p>
    <w:p>
      <w:pPr>
        <w:spacing w:line="360" w:lineRule="auto"/>
        <w:jc w:val="center"/>
        <w:outlineLvl w:val="1"/>
        <w:rPr>
          <w:rFonts w:ascii="仿宋_GB2312" w:hAnsi="宋体" w:eastAsia="仿宋_GB2312"/>
          <w:b/>
          <w:color w:val="000000"/>
          <w:sz w:val="48"/>
          <w:szCs w:val="48"/>
        </w:rPr>
      </w:pPr>
      <w:bookmarkStart w:id="82" w:name="_Toc426467401"/>
      <w:bookmarkStart w:id="83" w:name="_Toc152042554"/>
      <w:bookmarkStart w:id="84" w:name="_Toc281577289"/>
      <w:bookmarkStart w:id="85" w:name="_Toc144974834"/>
      <w:bookmarkStart w:id="86" w:name="_Toc281577546"/>
      <w:bookmarkStart w:id="87" w:name="_Toc152045772"/>
      <w:r>
        <w:rPr>
          <w:rFonts w:hint="eastAsia" w:ascii="仿宋_GB2312" w:hAnsi="宋体" w:eastAsia="仿宋_GB2312"/>
          <w:b/>
          <w:color w:val="000000"/>
          <w:sz w:val="48"/>
          <w:szCs w:val="48"/>
        </w:rPr>
        <w:br w:type="page"/>
      </w:r>
    </w:p>
    <w:p>
      <w:pPr>
        <w:spacing w:line="360" w:lineRule="auto"/>
        <w:jc w:val="center"/>
        <w:outlineLvl w:val="1"/>
        <w:rPr>
          <w:rFonts w:ascii="仿宋_GB2312" w:hAnsi="宋体" w:eastAsia="仿宋_GB2312"/>
          <w:b/>
          <w:color w:val="000000"/>
          <w:sz w:val="48"/>
          <w:szCs w:val="48"/>
        </w:rPr>
      </w:pPr>
      <w:r>
        <w:rPr>
          <w:rFonts w:hint="eastAsia" w:ascii="仿宋_GB2312" w:hAnsi="宋体" w:eastAsia="仿宋_GB2312"/>
          <w:b/>
          <w:color w:val="000000"/>
          <w:sz w:val="48"/>
          <w:szCs w:val="48"/>
        </w:rPr>
        <w:t>第五章  工程量清单</w:t>
      </w:r>
      <w:bookmarkEnd w:id="82"/>
    </w:p>
    <w:bookmarkEnd w:id="83"/>
    <w:bookmarkEnd w:id="84"/>
    <w:bookmarkEnd w:id="85"/>
    <w:bookmarkEnd w:id="86"/>
    <w:bookmarkEnd w:id="87"/>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 工程量清单说明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 投标报价说明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 其他说明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3.4所列工程量的变化，丝毫不会使合同条件或条款无效或降低，也不免除承包人按要求的标准进行施工和缺陷修复的责任。</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3.5图纸中所列工程量表及数量汇总仅为提供资料，不应视为工程量报价单的扩大或延伸。</w:t>
      </w:r>
    </w:p>
    <w:p>
      <w:pPr>
        <w:rPr>
          <w:rFonts w:ascii="仿宋_GB2312" w:hAnsi="宋体" w:eastAsia="仿宋_GB2312"/>
          <w:b/>
          <w:sz w:val="30"/>
          <w:szCs w:val="30"/>
        </w:rPr>
      </w:pPr>
    </w:p>
    <w:p>
      <w:pPr>
        <w:jc w:val="center"/>
        <w:rPr>
          <w:rFonts w:ascii="仿宋_GB2312" w:hAnsi="宋体" w:eastAsia="仿宋_GB2312"/>
          <w:b/>
          <w:sz w:val="48"/>
          <w:szCs w:val="48"/>
        </w:rPr>
      </w:pPr>
      <w:bookmarkStart w:id="88" w:name="_Toc426467403"/>
    </w:p>
    <w:p>
      <w:pPr>
        <w:pStyle w:val="2"/>
      </w:pPr>
    </w:p>
    <w:p/>
    <w:p>
      <w:pPr>
        <w:pStyle w:val="2"/>
      </w:pPr>
    </w:p>
    <w:p/>
    <w:p>
      <w:pPr>
        <w:numPr>
          <w:ilvl w:val="0"/>
          <w:numId w:val="5"/>
        </w:numPr>
        <w:jc w:val="center"/>
        <w:rPr>
          <w:rFonts w:ascii="仿宋_GB2312" w:hAnsi="宋体" w:eastAsia="仿宋_GB2312"/>
          <w:b/>
          <w:sz w:val="48"/>
          <w:szCs w:val="48"/>
        </w:rPr>
      </w:pPr>
      <w:r>
        <w:rPr>
          <w:rFonts w:hint="eastAsia" w:ascii="仿宋_GB2312" w:hAnsi="宋体" w:eastAsia="仿宋_GB2312"/>
          <w:b/>
          <w:sz w:val="48"/>
          <w:szCs w:val="48"/>
        </w:rPr>
        <w:t xml:space="preserve"> 图  纸</w:t>
      </w:r>
    </w:p>
    <w:p>
      <w:pPr>
        <w:ind w:firstLine="720" w:firstLineChars="300"/>
        <w:rPr>
          <w:rFonts w:ascii="仿宋_GB2312" w:hAnsi="宋体" w:eastAsia="仿宋_GB2312"/>
          <w:b/>
          <w:sz w:val="48"/>
          <w:szCs w:val="48"/>
        </w:rPr>
      </w:pPr>
      <w:r>
        <w:rPr>
          <w:rFonts w:hint="eastAsia" w:hAnsi="宋体" w:cs="黑体"/>
          <w:sz w:val="24"/>
          <w:szCs w:val="22"/>
        </w:rPr>
        <w:t>（根</w:t>
      </w:r>
      <w:r>
        <w:rPr>
          <w:rFonts w:hint="eastAsia" w:hAnsi="宋体" w:cs="黑体"/>
          <w:sz w:val="24"/>
        </w:rPr>
        <w:t>据招标文件第二章投标人须知前附表第2.1项给出的网址自行下载。</w:t>
      </w:r>
      <w:r>
        <w:rPr>
          <w:rFonts w:hint="eastAsia" w:hAnsi="宋体" w:cs="黑体"/>
          <w:sz w:val="24"/>
          <w:szCs w:val="22"/>
        </w:rPr>
        <w:t>）</w:t>
      </w:r>
      <w:bookmarkEnd w:id="88"/>
    </w:p>
    <w:p>
      <w:pPr>
        <w:jc w:val="center"/>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bookmarkStart w:id="89" w:name="_Toc426467405"/>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br w:type="page"/>
      </w: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第七章  技术标准和要求</w:t>
      </w:r>
      <w:bookmarkEnd w:id="89"/>
    </w:p>
    <w:p>
      <w:pPr>
        <w:spacing w:line="360" w:lineRule="auto"/>
        <w:jc w:val="center"/>
        <w:rPr>
          <w:rFonts w:ascii="宋体" w:hAnsi="宋体" w:cs="宋体"/>
          <w:sz w:val="24"/>
          <w:szCs w:val="24"/>
        </w:rPr>
      </w:pPr>
      <w:r>
        <w:rPr>
          <w:rFonts w:hint="eastAsia" w:ascii="仿宋_GB2312" w:hAnsi="宋体" w:eastAsia="仿宋_GB2312"/>
          <w:sz w:val="24"/>
          <w:szCs w:val="24"/>
        </w:rPr>
        <w:t xml:space="preserve"> </w:t>
      </w:r>
      <w:r>
        <w:rPr>
          <w:rFonts w:hint="eastAsia" w:ascii="宋体" w:hAnsi="宋体" w:cs="宋体"/>
          <w:sz w:val="24"/>
          <w:szCs w:val="24"/>
        </w:rPr>
        <w:t xml:space="preserve">   </w:t>
      </w:r>
    </w:p>
    <w:p>
      <w:pPr>
        <w:spacing w:line="500" w:lineRule="exact"/>
        <w:ind w:firstLine="480" w:firstLineChars="200"/>
        <w:jc w:val="left"/>
        <w:rPr>
          <w:rFonts w:ascii="新宋体" w:hAnsi="新宋体" w:eastAsia="新宋体"/>
          <w:sz w:val="24"/>
        </w:rPr>
      </w:pPr>
      <w:r>
        <w:rPr>
          <w:rFonts w:hint="eastAsia" w:ascii="宋体" w:hAnsi="宋体" w:cs="宋体"/>
          <w:sz w:val="24"/>
          <w:szCs w:val="24"/>
        </w:rPr>
        <w:t xml:space="preserve">  </w:t>
      </w: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szCs w:val="22"/>
        </w:rPr>
      </w:pPr>
    </w:p>
    <w:p>
      <w:pPr>
        <w:spacing w:line="500" w:lineRule="exact"/>
        <w:ind w:firstLine="480" w:firstLineChars="200"/>
        <w:jc w:val="left"/>
        <w:rPr>
          <w:rFonts w:ascii="新宋体" w:hAnsi="新宋体" w:eastAsia="新宋体"/>
          <w:sz w:val="24"/>
          <w:szCs w:val="22"/>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
      <w:pPr>
        <w:pStyle w:val="2"/>
      </w:pPr>
    </w:p>
    <w:p/>
    <w:p>
      <w:pPr>
        <w:pStyle w:val="2"/>
      </w:pPr>
    </w:p>
    <w:p/>
    <w:p/>
    <w:p>
      <w:pPr>
        <w:numPr>
          <w:ilvl w:val="0"/>
          <w:numId w:val="6"/>
        </w:numPr>
        <w:spacing w:line="360" w:lineRule="auto"/>
        <w:jc w:val="center"/>
        <w:outlineLvl w:val="1"/>
        <w:rPr>
          <w:rFonts w:ascii="仿宋_GB2312" w:hAnsi="宋体" w:eastAsia="仿宋_GB2312"/>
          <w:b/>
          <w:sz w:val="48"/>
          <w:szCs w:val="48"/>
        </w:rPr>
      </w:pPr>
      <w:bookmarkStart w:id="90" w:name="_Toc426467407"/>
      <w:r>
        <w:rPr>
          <w:rFonts w:hint="eastAsia" w:ascii="仿宋_GB2312" w:hAnsi="宋体" w:eastAsia="仿宋_GB2312"/>
          <w:b/>
          <w:sz w:val="48"/>
          <w:szCs w:val="48"/>
        </w:rPr>
        <w:br w:type="page"/>
      </w:r>
    </w:p>
    <w:p>
      <w:pPr>
        <w:numPr>
          <w:numId w:val="0"/>
        </w:numPr>
        <w:spacing w:line="360" w:lineRule="auto"/>
        <w:jc w:val="center"/>
        <w:outlineLvl w:val="1"/>
        <w:rPr>
          <w:rFonts w:ascii="仿宋_GB2312" w:hAnsi="宋体" w:eastAsia="仿宋_GB2312"/>
          <w:b/>
          <w:sz w:val="48"/>
          <w:szCs w:val="48"/>
        </w:rPr>
      </w:pPr>
      <w:bookmarkStart w:id="221" w:name="_GoBack"/>
      <w:bookmarkEnd w:id="221"/>
      <w:r>
        <w:rPr>
          <w:rFonts w:hint="eastAsia" w:ascii="仿宋_GB2312" w:hAnsi="宋体" w:eastAsia="仿宋_GB2312"/>
          <w:b/>
          <w:sz w:val="48"/>
          <w:szCs w:val="48"/>
          <w:lang w:val="en-US" w:eastAsia="zh-CN"/>
        </w:rPr>
        <w:t>第八章</w:t>
      </w:r>
      <w:r>
        <w:rPr>
          <w:rFonts w:hint="eastAsia" w:ascii="仿宋_GB2312" w:hAnsi="宋体" w:eastAsia="仿宋_GB2312"/>
          <w:b/>
          <w:sz w:val="48"/>
          <w:szCs w:val="48"/>
        </w:rPr>
        <w:t xml:space="preserve"> 投标文件格式</w:t>
      </w:r>
      <w:bookmarkEnd w:id="90"/>
    </w:p>
    <w:p>
      <w:pPr>
        <w:spacing w:line="360" w:lineRule="auto"/>
        <w:outlineLvl w:val="1"/>
        <w:rPr>
          <w:rFonts w:ascii="仿宋_GB2312" w:hAnsi="宋体" w:eastAsia="仿宋_GB2312"/>
          <w:b/>
          <w:sz w:val="48"/>
          <w:szCs w:val="48"/>
        </w:rPr>
      </w:pPr>
    </w:p>
    <w:p>
      <w:pPr>
        <w:spacing w:line="360" w:lineRule="auto"/>
        <w:ind w:right="241"/>
        <w:jc w:val="right"/>
        <w:rPr>
          <w:rFonts w:ascii="仿宋_GB2312" w:hAnsi="宋体" w:eastAsia="仿宋_GB2312"/>
          <w:b/>
          <w:sz w:val="36"/>
          <w:szCs w:val="36"/>
        </w:rPr>
      </w:pPr>
      <w:r>
        <w:rPr>
          <w:rFonts w:hint="eastAsia" w:ascii="仿宋_GB2312" w:hAnsi="宋体" w:eastAsia="仿宋_GB2312"/>
          <w:b/>
          <w:sz w:val="36"/>
          <w:szCs w:val="36"/>
        </w:rPr>
        <w:t>（正本或副本）</w:t>
      </w:r>
    </w:p>
    <w:p>
      <w:pPr>
        <w:spacing w:line="360" w:lineRule="auto"/>
        <w:rPr>
          <w:rFonts w:ascii="仿宋_GB2312" w:hAnsi="宋体" w:eastAsia="仿宋_GB2312"/>
          <w:b/>
          <w:sz w:val="36"/>
          <w:szCs w:val="36"/>
        </w:rPr>
      </w:pPr>
    </w:p>
    <w:p>
      <w:pPr>
        <w:spacing w:line="360" w:lineRule="auto"/>
        <w:jc w:val="center"/>
        <w:rPr>
          <w:rFonts w:ascii="仿宋_GB2312" w:hAnsi="宋体" w:eastAsia="仿宋_GB2312"/>
          <w:b/>
          <w:sz w:val="36"/>
          <w:szCs w:val="36"/>
          <w:u w:val="single"/>
        </w:rPr>
      </w:pPr>
      <w:r>
        <w:rPr>
          <w:rFonts w:hint="eastAsia" w:ascii="仿宋_GB2312" w:hAnsi="宋体" w:eastAsia="仿宋_GB2312"/>
          <w:b/>
          <w:sz w:val="36"/>
          <w:szCs w:val="36"/>
          <w:u w:val="single"/>
        </w:rPr>
        <w:t>项目名称及标段</w:t>
      </w:r>
    </w:p>
    <w:p>
      <w:pPr>
        <w:spacing w:line="360" w:lineRule="auto"/>
        <w:rPr>
          <w:rFonts w:ascii="仿宋_GB2312" w:hAnsi="宋体" w:eastAsia="仿宋_GB2312"/>
          <w:b/>
          <w:sz w:val="36"/>
          <w:szCs w:val="36"/>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72"/>
          <w:szCs w:val="72"/>
        </w:rPr>
      </w:pPr>
      <w:r>
        <w:rPr>
          <w:rFonts w:hint="eastAsia" w:ascii="仿宋_GB2312" w:hAnsi="宋体" w:eastAsia="仿宋_GB2312"/>
          <w:b/>
          <w:sz w:val="72"/>
          <w:szCs w:val="72"/>
        </w:rPr>
        <w:t>投  标  文  件</w:t>
      </w:r>
    </w:p>
    <w:p>
      <w:pPr>
        <w:spacing w:line="360" w:lineRule="auto"/>
        <w:jc w:val="center"/>
        <w:rPr>
          <w:rFonts w:ascii="仿宋_GB2312" w:hAnsi="宋体" w:eastAsia="仿宋_GB2312"/>
          <w:b/>
          <w:sz w:val="72"/>
          <w:szCs w:val="72"/>
        </w:rPr>
      </w:pPr>
      <w:r>
        <w:rPr>
          <w:rFonts w:hint="eastAsia" w:ascii="仿宋_GB2312" w:hAnsi="宋体" w:eastAsia="仿宋_GB2312"/>
          <w:b/>
          <w:sz w:val="36"/>
          <w:szCs w:val="36"/>
        </w:rPr>
        <w:t>（商务标）</w:t>
      </w: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28"/>
          <w:szCs w:val="28"/>
          <w:u w:val="single"/>
        </w:rPr>
      </w:pPr>
      <w:r>
        <w:rPr>
          <w:rFonts w:hint="eastAsia" w:ascii="仿宋_GB2312" w:hAnsi="宋体" w:eastAsia="仿宋_GB2312"/>
          <w:b/>
          <w:sz w:val="28"/>
          <w:szCs w:val="28"/>
        </w:rPr>
        <w:t>投标人：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（盖单位章）</w:t>
      </w:r>
    </w:p>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法定代表人或其委托代理人：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（签字）</w:t>
      </w:r>
    </w:p>
    <w:p>
      <w:pPr>
        <w:jc w:val="center"/>
        <w:rPr>
          <w:rFonts w:ascii="仿宋_GB2312" w:hAnsi="宋体" w:eastAsia="仿宋_GB2312"/>
          <w:b/>
          <w:sz w:val="28"/>
          <w:szCs w:val="28"/>
        </w:rPr>
      </w:pP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jc w:val="center"/>
        <w:rPr>
          <w:rFonts w:ascii="仿宋_GB2312" w:hAnsi="宋体" w:eastAsia="仿宋_GB2312"/>
          <w:b/>
          <w:sz w:val="28"/>
          <w:szCs w:val="28"/>
        </w:rPr>
      </w:pPr>
    </w:p>
    <w:p>
      <w:pPr>
        <w:jc w:val="center"/>
        <w:rPr>
          <w:rFonts w:ascii="仿宋_GB2312" w:hAnsi="宋体" w:eastAsia="仿宋_GB2312"/>
          <w:b/>
          <w:sz w:val="28"/>
          <w:szCs w:val="28"/>
        </w:rPr>
      </w:pPr>
    </w:p>
    <w:p>
      <w:pPr>
        <w:jc w:val="center"/>
        <w:rPr>
          <w:rFonts w:ascii="仿宋_GB2312" w:hAnsi="宋体" w:eastAsia="仿宋_GB2312"/>
          <w:b/>
          <w:sz w:val="28"/>
          <w:szCs w:val="28"/>
        </w:rPr>
      </w:pPr>
    </w:p>
    <w:p>
      <w:pPr>
        <w:spacing w:line="360" w:lineRule="auto"/>
        <w:jc w:val="center"/>
        <w:outlineLvl w:val="1"/>
        <w:rPr>
          <w:rFonts w:ascii="仿宋_GB2312" w:hAnsi="宋体" w:eastAsia="仿宋_GB2312"/>
          <w:b/>
          <w:sz w:val="48"/>
          <w:szCs w:val="48"/>
        </w:rPr>
      </w:pPr>
      <w:bookmarkStart w:id="91" w:name="_Toc426467408"/>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商务标</w:t>
      </w:r>
      <w:bookmarkEnd w:id="91"/>
    </w:p>
    <w:p>
      <w:pPr>
        <w:spacing w:line="360" w:lineRule="auto"/>
        <w:jc w:val="center"/>
        <w:rPr>
          <w:rFonts w:ascii="仿宋_GB2312" w:hAnsi="宋体" w:eastAsia="仿宋_GB2312"/>
          <w:sz w:val="24"/>
          <w:szCs w:val="24"/>
        </w:rPr>
      </w:pPr>
      <w:r>
        <w:rPr>
          <w:rFonts w:ascii="仿宋_GB2312" w:hAnsi="宋体" w:eastAsia="仿宋_GB2312"/>
          <w:sz w:val="24"/>
          <w:szCs w:val="24"/>
        </w:rPr>
        <w:br w:type="page"/>
      </w:r>
    </w:p>
    <w:p>
      <w:pPr>
        <w:spacing w:line="360" w:lineRule="auto"/>
        <w:jc w:val="center"/>
        <w:rPr>
          <w:rFonts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一、投标函及投标函附录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二、法定代表人身份证明或附有法定代表人身份证明的授权委托书</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三、投标保证金</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四、项目管理机构配备情况</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五、投标单位基本信息表</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六、资格证明文件</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七、近年财务状况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八、近年完成的类似项目情况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九、正在施工的和新承接的项目情况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十、近年发生的诉讼及仲裁情况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十一、承诺书</w:t>
      </w:r>
    </w:p>
    <w:p>
      <w:pPr>
        <w:autoSpaceDE w:val="0"/>
        <w:autoSpaceDN w:val="0"/>
        <w:adjustRightInd w:val="0"/>
        <w:spacing w:line="360" w:lineRule="auto"/>
        <w:ind w:firstLine="1092" w:firstLineChars="455"/>
        <w:jc w:val="left"/>
        <w:rPr>
          <w:rFonts w:ascii="宋体" w:hAnsi="宋体" w:cs="宋体"/>
          <w:sz w:val="24"/>
          <w:szCs w:val="24"/>
        </w:rPr>
      </w:pPr>
      <w:r>
        <w:rPr>
          <w:rFonts w:hint="eastAsia" w:ascii="宋体" w:hAnsi="宋体" w:cs="宋体"/>
          <w:sz w:val="24"/>
          <w:szCs w:val="24"/>
        </w:rPr>
        <w:t>十二、其他材料</w:t>
      </w:r>
    </w:p>
    <w:p>
      <w:pPr>
        <w:autoSpaceDE w:val="0"/>
        <w:autoSpaceDN w:val="0"/>
        <w:adjustRightInd w:val="0"/>
        <w:spacing w:line="360" w:lineRule="auto"/>
        <w:ind w:firstLine="1092" w:firstLineChars="455"/>
        <w:jc w:val="left"/>
        <w:rPr>
          <w:rFonts w:ascii="宋体" w:hAnsi="宋体" w:cs="宋体"/>
          <w:kern w:val="0"/>
          <w:sz w:val="24"/>
          <w:szCs w:val="24"/>
        </w:rPr>
      </w:pPr>
      <w:r>
        <w:rPr>
          <w:rFonts w:hint="eastAsia" w:ascii="宋体" w:hAnsi="宋体" w:cs="宋体"/>
          <w:kern w:val="0"/>
          <w:sz w:val="24"/>
          <w:szCs w:val="24"/>
        </w:rPr>
        <w:t>十三、已标价的工程量清单</w:t>
      </w:r>
    </w:p>
    <w:p>
      <w:pPr>
        <w:spacing w:line="360" w:lineRule="auto"/>
        <w:ind w:left="945" w:leftChars="450" w:firstLine="120" w:firstLineChars="50"/>
        <w:rPr>
          <w:rFonts w:ascii="宋体" w:hAnsi="宋体" w:cs="宋体"/>
          <w:sz w:val="24"/>
          <w:szCs w:val="24"/>
        </w:rPr>
      </w:pPr>
    </w:p>
    <w:p>
      <w:pPr>
        <w:spacing w:line="360" w:lineRule="auto"/>
        <w:rPr>
          <w:rFonts w:ascii="仿宋_GB2312" w:hAnsi="宋体" w:eastAsia="仿宋_GB2312"/>
          <w:sz w:val="24"/>
          <w:szCs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24"/>
          <w:szCs w:val="24"/>
        </w:rPr>
        <w:br w:type="page"/>
      </w:r>
      <w:bookmarkStart w:id="92" w:name="_Toc358274757"/>
      <w:bookmarkStart w:id="93" w:name="_Toc281579371"/>
      <w:bookmarkStart w:id="94" w:name="_Toc152042577"/>
      <w:bookmarkStart w:id="95" w:name="_Toc387851725"/>
      <w:bookmarkStart w:id="96" w:name="_Toc257985753"/>
      <w:bookmarkStart w:id="97" w:name="_Toc392081409"/>
      <w:bookmarkStart w:id="98" w:name="_Toc225214935"/>
      <w:bookmarkStart w:id="99" w:name="_Toc426467409"/>
      <w:bookmarkStart w:id="100" w:name="_Toc358275285"/>
      <w:bookmarkStart w:id="101" w:name="_Toc144974857"/>
      <w:bookmarkStart w:id="102" w:name="_Toc152045788"/>
      <w:bookmarkStart w:id="103" w:name="_Toc281577556"/>
      <w:bookmarkStart w:id="104" w:name="_Toc281577299"/>
      <w:bookmarkStart w:id="105" w:name="_Toc358276052"/>
    </w:p>
    <w:p>
      <w:pPr>
        <w:pStyle w:val="19"/>
        <w:spacing w:before="0" w:line="360" w:lineRule="auto"/>
        <w:jc w:val="center"/>
        <w:outlineLvl w:val="3"/>
        <w:rPr>
          <w:rFonts w:ascii="宋体" w:hAnsi="宋体" w:eastAsia="宋体" w:cs="宋体"/>
          <w:sz w:val="30"/>
          <w:szCs w:val="30"/>
        </w:rPr>
      </w:pPr>
      <w:r>
        <w:rPr>
          <w:rFonts w:hint="eastAsia" w:ascii="宋体" w:hAnsi="宋体" w:eastAsia="宋体" w:cs="宋体"/>
          <w:b/>
          <w:sz w:val="30"/>
          <w:szCs w:val="30"/>
        </w:rPr>
        <w:t>一、投标函及投标函附录</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24"/>
        <w:spacing w:line="360" w:lineRule="auto"/>
        <w:jc w:val="center"/>
        <w:outlineLvl w:val="4"/>
        <w:rPr>
          <w:rFonts w:ascii="宋体" w:hAnsi="宋体" w:eastAsia="宋体" w:cs="宋体"/>
          <w:b/>
          <w:sz w:val="30"/>
          <w:szCs w:val="30"/>
        </w:rPr>
      </w:pPr>
      <w:bookmarkStart w:id="106" w:name="_Toc225214936"/>
      <w:bookmarkStart w:id="107" w:name="_Toc358276053"/>
      <w:bookmarkStart w:id="108" w:name="_Toc387851726"/>
      <w:bookmarkStart w:id="109" w:name="_Toc152042578"/>
      <w:bookmarkStart w:id="110" w:name="_Toc358275286"/>
      <w:bookmarkStart w:id="111" w:name="_Toc144974858"/>
      <w:bookmarkStart w:id="112" w:name="_Toc392081410"/>
      <w:bookmarkStart w:id="113" w:name="_Toc152045789"/>
      <w:bookmarkStart w:id="114" w:name="_Toc257985754"/>
      <w:bookmarkStart w:id="115" w:name="_Toc281579372"/>
      <w:bookmarkStart w:id="116" w:name="_Toc358274758"/>
      <w:bookmarkStart w:id="117" w:name="_Toc281577557"/>
      <w:bookmarkStart w:id="118" w:name="_Toc281577300"/>
      <w:bookmarkStart w:id="119" w:name="_Toc227752068"/>
      <w:bookmarkStart w:id="120" w:name="_Toc426467410"/>
      <w:r>
        <w:rPr>
          <w:rFonts w:hint="eastAsia" w:ascii="宋体" w:hAnsi="宋体" w:eastAsia="宋体" w:cs="宋体"/>
          <w:b/>
          <w:sz w:val="30"/>
          <w:szCs w:val="30"/>
        </w:rPr>
        <w:t>（一）投标函</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firstLine="410" w:firstLineChars="171"/>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（招标人名称）：</w:t>
      </w:r>
    </w:p>
    <w:p>
      <w:pPr>
        <w:pStyle w:val="25"/>
        <w:spacing w:line="360" w:lineRule="auto"/>
        <w:ind w:firstLine="360" w:firstLineChars="150"/>
        <w:textAlignment w:val="top"/>
        <w:rPr>
          <w:rFonts w:ascii="宋体" w:hAnsi="宋体" w:cs="宋体"/>
          <w:sz w:val="24"/>
          <w:szCs w:val="24"/>
        </w:rPr>
      </w:pPr>
      <w:r>
        <w:rPr>
          <w:rFonts w:hint="eastAsia" w:ascii="宋体" w:hAnsi="宋体" w:cs="宋体"/>
          <w:sz w:val="24"/>
          <w:szCs w:val="24"/>
        </w:rPr>
        <w:t xml:space="preserve">1、我方已仔细研究了 </w:t>
      </w:r>
      <w:r>
        <w:rPr>
          <w:rFonts w:hint="eastAsia" w:ascii="宋体" w:hAnsi="宋体" w:cs="宋体"/>
          <w:sz w:val="24"/>
          <w:szCs w:val="24"/>
          <w:u w:val="single"/>
        </w:rPr>
        <w:t xml:space="preserve">项目名称及标段 </w:t>
      </w:r>
      <w:r>
        <w:rPr>
          <w:rFonts w:hint="eastAsia" w:ascii="宋体" w:hAnsi="宋体" w:cs="宋体"/>
          <w:sz w:val="24"/>
          <w:szCs w:val="24"/>
        </w:rPr>
        <w:t xml:space="preserve">的招标文件、图纸和其他有关文件全部内容后，我方愿意以人民币（大写）（￥ </w:t>
      </w:r>
      <w:r>
        <w:rPr>
          <w:rFonts w:hint="eastAsia" w:ascii="宋体" w:hAnsi="宋体" w:cs="宋体"/>
          <w:sz w:val="24"/>
          <w:szCs w:val="24"/>
          <w:u w:val="single"/>
        </w:rPr>
        <w:t xml:space="preserve">       </w:t>
      </w:r>
      <w:r>
        <w:rPr>
          <w:rFonts w:hint="eastAsia" w:ascii="宋体" w:hAnsi="宋体" w:cs="宋体"/>
          <w:sz w:val="24"/>
          <w:szCs w:val="24"/>
        </w:rPr>
        <w:t>元）的投标总报价，工期</w:t>
      </w:r>
      <w:r>
        <w:rPr>
          <w:rFonts w:hint="eastAsia" w:ascii="宋体" w:hAnsi="宋体" w:cs="宋体"/>
          <w:sz w:val="24"/>
          <w:szCs w:val="24"/>
          <w:u w:val="single"/>
        </w:rPr>
        <w:t xml:space="preserve">        </w:t>
      </w:r>
      <w:r>
        <w:rPr>
          <w:rFonts w:hint="eastAsia" w:ascii="宋体" w:hAnsi="宋体" w:cs="宋体"/>
          <w:sz w:val="24"/>
          <w:szCs w:val="24"/>
        </w:rPr>
        <w:t>，按合同约定实施和完成承包工程，修补工程中的任何缺陷，工程质量达到</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ascii="宋体" w:hAnsi="宋体" w:cs="宋体"/>
          <w:sz w:val="24"/>
          <w:szCs w:val="24"/>
        </w:rPr>
      </w:pPr>
      <w:r>
        <w:rPr>
          <w:rFonts w:hint="eastAsia" w:ascii="宋体" w:hAnsi="宋体" w:cs="宋体"/>
          <w:sz w:val="24"/>
          <w:szCs w:val="24"/>
        </w:rPr>
        <w:t>2、我方承诺在投标有效期内不修改、撤销投标文件。</w:t>
      </w:r>
    </w:p>
    <w:p>
      <w:pPr>
        <w:spacing w:line="360" w:lineRule="auto"/>
        <w:ind w:firstLine="410" w:firstLineChars="171"/>
        <w:rPr>
          <w:rFonts w:ascii="宋体" w:hAnsi="宋体" w:cs="宋体"/>
          <w:sz w:val="24"/>
          <w:szCs w:val="24"/>
        </w:rPr>
      </w:pPr>
      <w:r>
        <w:rPr>
          <w:rFonts w:hint="eastAsia" w:ascii="宋体" w:hAnsi="宋体" w:cs="宋体"/>
          <w:sz w:val="24"/>
          <w:szCs w:val="24"/>
        </w:rPr>
        <w:t>3、随同本投标函提交投标保证金一份，金额为人民币（大写）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ascii="宋体" w:hAnsi="宋体" w:cs="宋体"/>
          <w:sz w:val="24"/>
          <w:szCs w:val="24"/>
        </w:rPr>
      </w:pPr>
      <w:r>
        <w:rPr>
          <w:rFonts w:hint="eastAsia" w:ascii="宋体" w:hAnsi="宋体" w:cs="宋体"/>
          <w:sz w:val="24"/>
          <w:szCs w:val="24"/>
        </w:rPr>
        <w:t>4、如我方中标：</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（1）我方承诺在收到中标通知书后，在中标通知书规定期限内与你方签订合同。</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（2）随同本投标函递交的投标函附录属于合同文件的组成部分。</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（3）我方承诺按照招标文件规定向你方递交履约担保。</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（4）我方承诺在合同约定的期限内完成并移交全部合同工程。</w:t>
      </w:r>
    </w:p>
    <w:p>
      <w:pPr>
        <w:spacing w:line="360" w:lineRule="auto"/>
        <w:ind w:firstLine="410" w:firstLineChars="171"/>
        <w:rPr>
          <w:rFonts w:ascii="宋体" w:hAnsi="宋体" w:cs="宋体"/>
          <w:sz w:val="24"/>
          <w:szCs w:val="24"/>
        </w:rPr>
      </w:pPr>
      <w:r>
        <w:rPr>
          <w:rFonts w:hint="eastAsia" w:ascii="宋体" w:hAnsi="宋体" w:cs="宋体"/>
          <w:sz w:val="24"/>
          <w:szCs w:val="24"/>
        </w:rPr>
        <w:t>5、我方在此声明，所递交的投标文件及有关资料内容完整、真实和准确，且不存在第二章“投标人须知”第1.4.3项规定的任何一种情形。</w:t>
      </w:r>
    </w:p>
    <w:p>
      <w:pPr>
        <w:spacing w:line="360" w:lineRule="auto"/>
        <w:ind w:firstLine="410" w:firstLineChars="171"/>
        <w:rPr>
          <w:rFonts w:ascii="宋体" w:hAnsi="宋体" w:cs="宋体"/>
          <w:sz w:val="24"/>
          <w:szCs w:val="24"/>
        </w:rPr>
      </w:pPr>
      <w:r>
        <w:rPr>
          <w:rFonts w:hint="eastAsia" w:ascii="宋体" w:hAnsi="宋体" w:cs="宋体"/>
          <w:sz w:val="24"/>
          <w:szCs w:val="24"/>
        </w:rPr>
        <w:t>6、若我方中标，愿按国家相关规定向招标代理机构交纳代理服务费。</w:t>
      </w:r>
    </w:p>
    <w:p>
      <w:pPr>
        <w:spacing w:line="360" w:lineRule="auto"/>
        <w:ind w:firstLine="410" w:firstLineChars="171"/>
        <w:rPr>
          <w:rFonts w:ascii="宋体" w:hAnsi="宋体" w:cs="宋体"/>
          <w:sz w:val="24"/>
          <w:szCs w:val="24"/>
        </w:rPr>
      </w:pPr>
      <w:r>
        <w:rPr>
          <w:rFonts w:hint="eastAsia" w:ascii="宋体" w:hAnsi="宋体" w:cs="宋体"/>
          <w:sz w:val="24"/>
          <w:szCs w:val="24"/>
        </w:rPr>
        <w:t>7、</w:t>
      </w:r>
      <w:r>
        <w:rPr>
          <w:rFonts w:hint="eastAsia" w:ascii="宋体" w:hAnsi="宋体" w:cs="宋体"/>
          <w:sz w:val="24"/>
          <w:szCs w:val="24"/>
          <w:u w:val="single"/>
        </w:rPr>
        <w:t xml:space="preserve">                                           </w:t>
      </w:r>
      <w:r>
        <w:rPr>
          <w:rFonts w:hint="eastAsia" w:ascii="宋体" w:hAnsi="宋体" w:cs="宋体"/>
          <w:sz w:val="24"/>
          <w:szCs w:val="24"/>
        </w:rPr>
        <w:t>（其他补充说明）。</w:t>
      </w:r>
    </w:p>
    <w:p>
      <w:pPr>
        <w:spacing w:line="360" w:lineRule="auto"/>
        <w:rPr>
          <w:rFonts w:ascii="宋体" w:hAnsi="宋体" w:cs="宋体"/>
          <w:sz w:val="24"/>
          <w:szCs w:val="24"/>
        </w:rPr>
      </w:pPr>
    </w:p>
    <w:p>
      <w:pPr>
        <w:spacing w:line="360" w:lineRule="auto"/>
        <w:ind w:firstLine="4200" w:firstLineChars="1750"/>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4200" w:firstLineChars="1750"/>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4200" w:firstLineChars="175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auto"/>
        <w:ind w:firstLine="5520" w:firstLineChars="23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4"/>
        <w:spacing w:line="360" w:lineRule="auto"/>
        <w:jc w:val="center"/>
        <w:outlineLvl w:val="4"/>
        <w:rPr>
          <w:rFonts w:ascii="宋体" w:hAnsi="宋体" w:eastAsia="宋体" w:cs="宋体"/>
          <w:b/>
          <w:sz w:val="30"/>
          <w:szCs w:val="30"/>
        </w:rPr>
      </w:pPr>
      <w:bookmarkStart w:id="121" w:name="_Toc387851727"/>
      <w:bookmarkStart w:id="122" w:name="_Toc230166245"/>
      <w:bookmarkStart w:id="123" w:name="_Toc281579373"/>
      <w:bookmarkStart w:id="124" w:name="_Toc281577558"/>
      <w:bookmarkStart w:id="125" w:name="_Toc152042579"/>
      <w:bookmarkStart w:id="126" w:name="_Toc257985755"/>
      <w:bookmarkStart w:id="127" w:name="_Toc144974859"/>
      <w:bookmarkStart w:id="128" w:name="_Toc152045790"/>
      <w:bookmarkStart w:id="129" w:name="_Toc392081411"/>
      <w:bookmarkStart w:id="130" w:name="_Toc426467411"/>
      <w:bookmarkStart w:id="131" w:name="_Toc281577301"/>
      <w:bookmarkStart w:id="132" w:name="_Toc152042580"/>
      <w:bookmarkStart w:id="133" w:name="_Toc227752074"/>
      <w:bookmarkStart w:id="134" w:name="_Toc225214938"/>
      <w:bookmarkStart w:id="135" w:name="_Toc152045791"/>
      <w:bookmarkStart w:id="136" w:name="_Toc144974860"/>
    </w:p>
    <w:p>
      <w:pPr>
        <w:pStyle w:val="24"/>
        <w:spacing w:line="360" w:lineRule="auto"/>
        <w:jc w:val="center"/>
        <w:outlineLvl w:val="4"/>
        <w:rPr>
          <w:rFonts w:ascii="宋体" w:hAnsi="宋体" w:eastAsia="宋体" w:cs="宋体"/>
          <w:b/>
          <w:szCs w:val="24"/>
        </w:rPr>
      </w:pPr>
      <w:r>
        <w:rPr>
          <w:rFonts w:hint="eastAsia" w:ascii="宋体" w:hAnsi="宋体" w:eastAsia="宋体" w:cs="宋体"/>
          <w:b/>
          <w:sz w:val="30"/>
          <w:szCs w:val="30"/>
        </w:rPr>
        <w:t>（二）投标函附录</w:t>
      </w:r>
      <w:bookmarkEnd w:id="121"/>
      <w:bookmarkEnd w:id="122"/>
      <w:bookmarkEnd w:id="123"/>
      <w:bookmarkEnd w:id="124"/>
      <w:bookmarkEnd w:id="125"/>
      <w:bookmarkEnd w:id="126"/>
      <w:bookmarkEnd w:id="127"/>
      <w:bookmarkEnd w:id="128"/>
      <w:bookmarkEnd w:id="129"/>
      <w:bookmarkEnd w:id="130"/>
      <w:bookmarkEnd w:id="131"/>
    </w:p>
    <w:bookmarkEnd w:id="132"/>
    <w:bookmarkEnd w:id="133"/>
    <w:bookmarkEnd w:id="134"/>
    <w:bookmarkEnd w:id="135"/>
    <w:bookmarkEnd w:id="136"/>
    <w:tbl>
      <w:tblPr>
        <w:tblStyle w:val="18"/>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2"/>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1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2"/>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2"/>
            <w:vAlign w:val="center"/>
          </w:tcPr>
          <w:p>
            <w:pPr>
              <w:pStyle w:val="25"/>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交货期</w:t>
            </w:r>
          </w:p>
        </w:tc>
        <w:tc>
          <w:tcPr>
            <w:tcW w:w="6676" w:type="dxa"/>
            <w:gridSpan w:val="2"/>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项目负责人</w:t>
            </w:r>
          </w:p>
        </w:tc>
        <w:tc>
          <w:tcPr>
            <w:tcW w:w="6676" w:type="dxa"/>
            <w:gridSpan w:val="2"/>
            <w:vAlign w:val="center"/>
          </w:tcPr>
          <w:p>
            <w:pPr>
              <w:pStyle w:val="25"/>
              <w:spacing w:line="312" w:lineRule="auto"/>
              <w:jc w:val="center"/>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2"/>
            <w:vAlign w:val="center"/>
          </w:tcPr>
          <w:p>
            <w:pPr>
              <w:pStyle w:val="25"/>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2"/>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50" w:hRule="exact"/>
        </w:trPr>
        <w:tc>
          <w:tcPr>
            <w:tcW w:w="4800" w:type="dxa"/>
            <w:gridSpan w:val="2"/>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tabs>
          <w:tab w:val="left" w:pos="360"/>
          <w:tab w:val="left" w:pos="540"/>
          <w:tab w:val="left" w:pos="900"/>
        </w:tabs>
        <w:spacing w:line="460" w:lineRule="exact"/>
        <w:ind w:firstLine="420" w:firstLineChars="200"/>
        <w:rPr>
          <w:rFonts w:ascii="宋体" w:hAnsi="宋体" w:cs="宋体"/>
          <w:b/>
          <w:sz w:val="30"/>
          <w:szCs w:val="30"/>
        </w:rPr>
      </w:pPr>
      <w:r>
        <w:rPr>
          <w:rFonts w:hint="eastAsia"/>
          <w:szCs w:val="21"/>
        </w:rPr>
        <w:t xml:space="preserve">                </w:t>
      </w:r>
      <w:bookmarkStart w:id="137" w:name="_Toc426467412"/>
      <w:bookmarkStart w:id="138" w:name="_Toc392081412"/>
      <w:bookmarkStart w:id="139" w:name="_Toc387851728"/>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37"/>
      <w:bookmarkEnd w:id="138"/>
      <w:bookmarkEnd w:id="139"/>
    </w:p>
    <w:p>
      <w:pPr>
        <w:spacing w:line="360" w:lineRule="auto"/>
        <w:jc w:val="center"/>
        <w:outlineLvl w:val="4"/>
        <w:rPr>
          <w:rFonts w:ascii="宋体" w:hAnsi="宋体" w:cs="宋体"/>
          <w:b/>
          <w:sz w:val="30"/>
          <w:szCs w:val="30"/>
        </w:rPr>
      </w:pPr>
      <w:r>
        <w:rPr>
          <w:rFonts w:hint="eastAsia" w:ascii="宋体" w:hAnsi="宋体" w:cs="宋体"/>
          <w:b/>
          <w:sz w:val="30"/>
          <w:szCs w:val="30"/>
        </w:rPr>
        <w:t>（一）法定代表人身份证明</w:t>
      </w:r>
    </w:p>
    <w:p>
      <w:pPr>
        <w:spacing w:line="360" w:lineRule="auto"/>
        <w:jc w:val="cente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360" w:lineRule="auto"/>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360" w:lineRule="auto"/>
        <w:ind w:firstLine="480" w:firstLineChars="200"/>
        <w:rPr>
          <w:rFonts w:ascii="宋体" w:hAnsi="宋体" w:cs="宋体"/>
          <w:sz w:val="24"/>
          <w:szCs w:val="24"/>
        </w:rPr>
      </w:pPr>
      <w:r>
        <w:rPr>
          <w:rFonts w:hint="eastAsia" w:ascii="宋体" w:hAnsi="宋体" w:cs="宋体"/>
          <w:sz w:val="24"/>
          <w:szCs w:val="24"/>
        </w:rPr>
        <w:t>特此证明。</w:t>
      </w:r>
    </w:p>
    <w:p>
      <w:pPr>
        <w:spacing w:line="360" w:lineRule="auto"/>
        <w:rPr>
          <w:rFonts w:ascii="宋体" w:hAnsi="宋体" w:cs="宋体"/>
          <w:sz w:val="24"/>
          <w:szCs w:val="24"/>
        </w:rPr>
      </w:pPr>
      <w:r>
        <w:rPr>
          <w:rFonts w:hint="eastAsia" w:ascii="宋体" w:hAnsi="宋体" w:cs="宋体"/>
          <w:sz w:val="24"/>
          <w:szCs w:val="24"/>
        </w:rPr>
        <w:t>附：法定代表人身份证复印件</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spacing w:line="360" w:lineRule="auto"/>
        <w:jc w:val="center"/>
        <w:outlineLvl w:val="4"/>
        <w:rPr>
          <w:rFonts w:ascii="宋体" w:hAnsi="宋体" w:cs="宋体"/>
          <w:b/>
          <w:sz w:val="30"/>
          <w:szCs w:val="30"/>
        </w:rPr>
      </w:pPr>
      <w:r>
        <w:rPr>
          <w:rFonts w:hint="eastAsia" w:ascii="宋体" w:hAnsi="宋体" w:cs="宋体"/>
          <w:b/>
          <w:sz w:val="30"/>
          <w:szCs w:val="30"/>
        </w:rPr>
        <w:br w:type="page"/>
      </w:r>
    </w:p>
    <w:p>
      <w:pPr>
        <w:spacing w:line="360" w:lineRule="auto"/>
        <w:jc w:val="center"/>
        <w:outlineLvl w:val="4"/>
        <w:rPr>
          <w:rFonts w:ascii="宋体" w:hAnsi="宋体" w:cs="宋体"/>
          <w:b/>
          <w:szCs w:val="24"/>
        </w:rPr>
      </w:pPr>
      <w:r>
        <w:rPr>
          <w:rFonts w:hint="eastAsia" w:ascii="宋体" w:hAnsi="宋体" w:cs="宋体"/>
          <w:b/>
          <w:sz w:val="30"/>
          <w:szCs w:val="30"/>
        </w:rPr>
        <w:t>（二）授权委托书</w:t>
      </w:r>
    </w:p>
    <w:p>
      <w:pPr>
        <w:spacing w:line="360" w:lineRule="auto"/>
        <w:rPr>
          <w:rFonts w:ascii="宋体" w:hAnsi="宋体" w:cs="宋体"/>
          <w:sz w:val="24"/>
          <w:szCs w:val="24"/>
        </w:rPr>
      </w:pPr>
    </w:p>
    <w:p>
      <w:pPr>
        <w:topLinePunct/>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（项目名称）           </w:t>
      </w:r>
      <w:r>
        <w:rPr>
          <w:rFonts w:hint="eastAsia" w:ascii="宋体" w:hAnsi="宋体" w:cs="宋体"/>
          <w:sz w:val="24"/>
          <w:szCs w:val="24"/>
        </w:rPr>
        <w:t>投标文件、签订合同和处理有关事宜，其法律后果由我方承担。</w:t>
      </w:r>
    </w:p>
    <w:p>
      <w:pPr>
        <w:spacing w:line="360" w:lineRule="auto"/>
        <w:rPr>
          <w:rFonts w:ascii="宋体" w:hAnsi="宋体" w:cs="宋体"/>
          <w:sz w:val="24"/>
          <w:szCs w:val="24"/>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ascii="宋体" w:hAnsi="宋体" w:cs="宋体"/>
          <w:sz w:val="24"/>
          <w:szCs w:val="24"/>
        </w:rPr>
      </w:pPr>
      <w:r>
        <w:rPr>
          <w:rFonts w:hint="eastAsia" w:ascii="宋体" w:hAnsi="宋体" w:cs="宋体"/>
          <w:sz w:val="24"/>
          <w:szCs w:val="24"/>
        </w:rPr>
        <w:t>附：1、法定代表人身份证明和授权代理人身份证复印件</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2、受托代理人的</w:t>
      </w:r>
      <w:r>
        <w:rPr>
          <w:rFonts w:hint="eastAsia" w:ascii="宋体" w:hAnsi="宋体" w:cs="宋体"/>
          <w:sz w:val="24"/>
        </w:rPr>
        <w:t>劳务合同及养老统筹证明的复印件</w:t>
      </w:r>
    </w:p>
    <w:p>
      <w:pPr>
        <w:spacing w:line="360" w:lineRule="auto"/>
        <w:rPr>
          <w:rFonts w:ascii="宋体" w:hAnsi="宋体" w:cs="宋体"/>
          <w:sz w:val="24"/>
          <w:szCs w:val="24"/>
        </w:rPr>
      </w:pPr>
    </w:p>
    <w:p>
      <w:pPr>
        <w:spacing w:line="360" w:lineRule="auto"/>
        <w:ind w:firstLine="3240" w:firstLineChars="135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240" w:firstLineChars="135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240" w:firstLineChars="135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2640" w:firstLineChars="1100"/>
        <w:rPr>
          <w:rFonts w:ascii="宋体" w:hAnsi="宋体" w:cs="宋体"/>
          <w:sz w:val="24"/>
          <w:szCs w:val="24"/>
        </w:rPr>
      </w:pPr>
    </w:p>
    <w:p>
      <w:pPr>
        <w:spacing w:line="360" w:lineRule="auto"/>
        <w:ind w:firstLine="5880" w:firstLineChars="2450"/>
        <w:rPr>
          <w:rFonts w:ascii="宋体" w:hAnsi="宋体" w:cs="宋体"/>
          <w:b/>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Start w:id="140" w:name="_Toc230166248"/>
      <w:bookmarkStart w:id="141" w:name="_Toc152045794"/>
      <w:bookmarkStart w:id="142" w:name="_Toc257985758"/>
      <w:bookmarkStart w:id="143" w:name="_Toc152042583"/>
      <w:bookmarkStart w:id="144" w:name="_Toc144974862"/>
      <w:bookmarkStart w:id="145" w:name="_Toc281577311"/>
      <w:bookmarkStart w:id="146" w:name="_Toc281577568"/>
      <w:bookmarkStart w:id="147" w:name="_Toc281579383"/>
    </w:p>
    <w:p>
      <w:pPr>
        <w:pStyle w:val="26"/>
        <w:spacing w:line="360" w:lineRule="auto"/>
        <w:rPr>
          <w:rFonts w:ascii="宋体" w:hAnsi="宋体" w:eastAsia="宋体" w:cs="宋体"/>
          <w:sz w:val="24"/>
          <w:szCs w:val="24"/>
        </w:rPr>
      </w:pPr>
    </w:p>
    <w:p>
      <w:pPr>
        <w:pStyle w:val="19"/>
        <w:spacing w:before="0" w:line="360" w:lineRule="auto"/>
        <w:jc w:val="center"/>
        <w:outlineLvl w:val="3"/>
        <w:rPr>
          <w:rFonts w:ascii="宋体" w:hAnsi="宋体" w:eastAsia="宋体" w:cs="宋体"/>
          <w:b/>
          <w:bCs/>
          <w:sz w:val="24"/>
          <w:szCs w:val="24"/>
        </w:rPr>
      </w:pPr>
      <w:r>
        <w:rPr>
          <w:rFonts w:hint="eastAsia" w:ascii="宋体" w:hAnsi="宋体" w:eastAsia="宋体" w:cs="宋体"/>
          <w:sz w:val="24"/>
          <w:szCs w:val="24"/>
        </w:rPr>
        <w:br w:type="page"/>
      </w:r>
      <w:bookmarkStart w:id="148" w:name="_Toc387851729"/>
      <w:bookmarkStart w:id="149" w:name="_Toc392081413"/>
      <w:bookmarkStart w:id="150" w:name="_Toc426467413"/>
      <w:r>
        <w:rPr>
          <w:rFonts w:hint="eastAsia" w:ascii="宋体" w:hAnsi="宋体" w:eastAsia="宋体" w:cs="宋体"/>
          <w:b/>
          <w:sz w:val="30"/>
          <w:szCs w:val="30"/>
        </w:rPr>
        <w:t>三、投标</w:t>
      </w:r>
      <w:bookmarkEnd w:id="140"/>
      <w:bookmarkEnd w:id="141"/>
      <w:bookmarkEnd w:id="142"/>
      <w:bookmarkEnd w:id="143"/>
      <w:bookmarkEnd w:id="144"/>
      <w:r>
        <w:rPr>
          <w:rFonts w:hint="eastAsia" w:ascii="宋体" w:hAnsi="宋体" w:eastAsia="宋体" w:cs="宋体"/>
          <w:b/>
          <w:sz w:val="30"/>
          <w:szCs w:val="30"/>
        </w:rPr>
        <w:t>保</w:t>
      </w:r>
      <w:bookmarkEnd w:id="145"/>
      <w:bookmarkEnd w:id="146"/>
      <w:bookmarkEnd w:id="147"/>
      <w:r>
        <w:rPr>
          <w:rFonts w:hint="eastAsia" w:ascii="宋体" w:hAnsi="宋体" w:eastAsia="宋体" w:cs="宋体"/>
          <w:b/>
          <w:sz w:val="30"/>
          <w:szCs w:val="30"/>
        </w:rPr>
        <w:t>证金</w:t>
      </w:r>
      <w:bookmarkEnd w:id="148"/>
      <w:bookmarkEnd w:id="149"/>
      <w:bookmarkEnd w:id="150"/>
    </w:p>
    <w:p>
      <w:pPr>
        <w:pStyle w:val="26"/>
        <w:spacing w:line="360" w:lineRule="auto"/>
        <w:ind w:firstLine="0"/>
        <w:jc w:val="center"/>
        <w:rPr>
          <w:rFonts w:ascii="宋体" w:hAnsi="宋体" w:eastAsia="宋体" w:cs="宋体"/>
          <w:sz w:val="24"/>
          <w:szCs w:val="24"/>
        </w:rPr>
      </w:pPr>
      <w:bookmarkStart w:id="151" w:name="_Toc144974863"/>
      <w:bookmarkStart w:id="152" w:name="_Toc281579384"/>
      <w:bookmarkStart w:id="153" w:name="_Toc257985759"/>
      <w:bookmarkStart w:id="154" w:name="_Toc281577312"/>
      <w:bookmarkStart w:id="155" w:name="_Toc152045795"/>
      <w:bookmarkStart w:id="156" w:name="_Toc152042584"/>
      <w:bookmarkStart w:id="157" w:name="_Toc230166249"/>
      <w:bookmarkStart w:id="158" w:name="_Toc281577569"/>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w:pict>
          <v:shape id="_x0000_s1026" o:spid="_x0000_s1026" o:spt="202" type="#_x0000_t202" style="position:absolute;left:0pt;margin-left:24.05pt;margin-top:15.65pt;height:187.2pt;width:386.55pt;z-index:251658240;mso-width-relative:page;mso-height-relative:page;"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path/>
            <v:fill focussize="0,0"/>
            <v:stroke joinstyle="miter"/>
            <v:imagedata o:title=""/>
            <o:lock v:ext="edit"/>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widowControl/>
        <w:jc w:val="left"/>
        <w:rPr>
          <w:rFonts w:ascii="宋体" w:hAnsi="宋体" w:cs="宋体"/>
          <w:b/>
          <w:sz w:val="30"/>
          <w:szCs w:val="30"/>
        </w:rPr>
      </w:pPr>
      <w:bookmarkStart w:id="159" w:name="_Toc426467414"/>
      <w:r>
        <w:rPr>
          <w:rFonts w:ascii="宋体" w:hAnsi="宋体" w:cs="宋体"/>
          <w:b/>
          <w:sz w:val="30"/>
          <w:szCs w:val="30"/>
        </w:rPr>
        <w:br w:type="page"/>
      </w: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四、项目管理机构配备情况</w:t>
      </w:r>
      <w:bookmarkEnd w:id="159"/>
    </w:p>
    <w:p>
      <w:pPr>
        <w:spacing w:line="312" w:lineRule="auto"/>
        <w:outlineLvl w:val="2"/>
        <w:rPr>
          <w:rFonts w:ascii="宋体" w:hAnsi="宋体" w:cs="宋体"/>
          <w:b/>
          <w:bCs/>
          <w:sz w:val="24"/>
        </w:rPr>
      </w:pPr>
      <w:bookmarkStart w:id="160" w:name="_Toc26208"/>
      <w:bookmarkStart w:id="161" w:name="_Toc27720"/>
      <w:bookmarkStart w:id="162" w:name="_Toc8921"/>
      <w:bookmarkStart w:id="163" w:name="_Toc21137"/>
      <w:bookmarkStart w:id="164" w:name="_Toc25342"/>
      <w:bookmarkStart w:id="165" w:name="_Toc230166253"/>
      <w:bookmarkStart w:id="166" w:name="_Toc144974875"/>
      <w:bookmarkStart w:id="167" w:name="_Toc281579388"/>
      <w:bookmarkStart w:id="168" w:name="_Toc152042596"/>
      <w:bookmarkStart w:id="169" w:name="_Toc257985763"/>
      <w:bookmarkStart w:id="170" w:name="_Toc152045807"/>
      <w:bookmarkStart w:id="171" w:name="_Toc281577316"/>
      <w:bookmarkStart w:id="172" w:name="_Toc281577573"/>
      <w:bookmarkStart w:id="173" w:name="_Toc358275293"/>
      <w:bookmarkStart w:id="174" w:name="_Toc426467417"/>
      <w:bookmarkStart w:id="175" w:name="_Toc392081417"/>
      <w:bookmarkStart w:id="176" w:name="_Toc387851733"/>
      <w:bookmarkStart w:id="177" w:name="_Toc358274765"/>
      <w:bookmarkStart w:id="178" w:name="_Toc358276060"/>
      <w:r>
        <w:rPr>
          <w:rFonts w:hint="eastAsia" w:ascii="宋体" w:hAnsi="宋体" w:cs="宋体"/>
          <w:b/>
          <w:bCs/>
          <w:sz w:val="24"/>
        </w:rPr>
        <w:t>（一）项目管理机构组成表</w:t>
      </w:r>
      <w:bookmarkEnd w:id="160"/>
      <w:bookmarkEnd w:id="161"/>
      <w:bookmarkEnd w:id="162"/>
      <w:bookmarkEnd w:id="163"/>
      <w:bookmarkEnd w:id="164"/>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179" w:name="_Toc26047"/>
      <w:bookmarkStart w:id="180" w:name="_Toc590"/>
      <w:bookmarkStart w:id="181" w:name="_Toc27110"/>
      <w:bookmarkStart w:id="182" w:name="_Toc3522"/>
      <w:bookmarkStart w:id="183" w:name="_Toc22776"/>
      <w:r>
        <w:rPr>
          <w:rFonts w:hint="eastAsia" w:ascii="宋体" w:hAnsi="宋体" w:cs="宋体"/>
          <w:b/>
          <w:bCs/>
          <w:sz w:val="24"/>
        </w:rPr>
        <w:t>（二）主要人员简历表</w:t>
      </w:r>
      <w:bookmarkEnd w:id="179"/>
      <w:bookmarkEnd w:id="180"/>
      <w:bookmarkEnd w:id="181"/>
      <w:bookmarkEnd w:id="182"/>
      <w:bookmarkEnd w:id="183"/>
    </w:p>
    <w:p>
      <w:pPr>
        <w:spacing w:line="312" w:lineRule="auto"/>
        <w:rPr>
          <w:rFonts w:ascii="宋体" w:hAnsi="宋体" w:cs="宋体"/>
          <w:b/>
          <w:sz w:val="24"/>
        </w:rPr>
      </w:pPr>
      <w:bookmarkStart w:id="184" w:name="_Toc13679"/>
      <w:bookmarkStart w:id="185" w:name="_Toc23995"/>
      <w:bookmarkStart w:id="186" w:name="_Toc20036"/>
      <w:bookmarkStart w:id="187" w:name="_Toc20732"/>
      <w:bookmarkStart w:id="188" w:name="_Toc9814"/>
      <w:r>
        <w:rPr>
          <w:rFonts w:hint="eastAsia" w:ascii="宋体" w:hAnsi="宋体" w:cs="宋体"/>
          <w:b/>
          <w:sz w:val="24"/>
        </w:rPr>
        <w:t>附1：技术负责人简历表</w:t>
      </w:r>
      <w:bookmarkEnd w:id="184"/>
      <w:bookmarkEnd w:id="185"/>
      <w:bookmarkEnd w:id="186"/>
      <w:bookmarkEnd w:id="187"/>
      <w:bookmarkEnd w:id="188"/>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ascii="黑体" w:hAnsi="黑体" w:eastAsia="黑体" w:cs="黑体"/>
          <w:kern w:val="0"/>
          <w:sz w:val="28"/>
          <w:szCs w:val="28"/>
        </w:rPr>
      </w:pPr>
    </w:p>
    <w:p>
      <w:pPr>
        <w:spacing w:line="312" w:lineRule="auto"/>
        <w:rPr>
          <w:rFonts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ascii="宋体" w:hAnsi="宋体" w:eastAsia="宋体" w:cs="宋体"/>
          <w:szCs w:val="24"/>
        </w:rPr>
      </w:pPr>
      <w:r>
        <w:rPr>
          <w:rFonts w:hint="eastAsia" w:ascii="宋体" w:hAnsi="宋体" w:eastAsia="宋体" w:cs="宋体"/>
          <w:b/>
          <w:sz w:val="30"/>
          <w:szCs w:val="30"/>
        </w:rPr>
        <w:t>五、</w:t>
      </w:r>
      <w:bookmarkEnd w:id="165"/>
      <w:bookmarkEnd w:id="166"/>
      <w:bookmarkEnd w:id="167"/>
      <w:bookmarkEnd w:id="168"/>
      <w:bookmarkEnd w:id="169"/>
      <w:bookmarkEnd w:id="170"/>
      <w:bookmarkEnd w:id="171"/>
      <w:bookmarkEnd w:id="172"/>
      <w:r>
        <w:rPr>
          <w:rFonts w:hint="eastAsia" w:ascii="宋体" w:hAnsi="宋体" w:eastAsia="宋体" w:cs="宋体"/>
          <w:b/>
          <w:sz w:val="30"/>
          <w:szCs w:val="30"/>
        </w:rPr>
        <w:t>投标单位基本信息表</w:t>
      </w:r>
      <w:bookmarkEnd w:id="173"/>
      <w:bookmarkEnd w:id="174"/>
      <w:bookmarkEnd w:id="175"/>
      <w:bookmarkEnd w:id="176"/>
      <w:bookmarkEnd w:id="177"/>
      <w:bookmarkEnd w:id="178"/>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331"/>
        <w:gridCol w:w="1147"/>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投标人名称</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注册地址</w:t>
            </w:r>
          </w:p>
        </w:tc>
        <w:tc>
          <w:tcPr>
            <w:tcW w:w="3640" w:type="dxa"/>
            <w:gridSpan w:val="5"/>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邮政编码</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联系方式</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联系人</w:t>
            </w:r>
          </w:p>
        </w:tc>
        <w:tc>
          <w:tcPr>
            <w:tcW w:w="2684" w:type="dxa"/>
            <w:gridSpan w:val="4"/>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 话</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宋体" w:hAnsi="宋体" w:cs="宋体"/>
                <w:sz w:val="24"/>
                <w:szCs w:val="24"/>
              </w:rPr>
            </w:pP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传  真</w:t>
            </w:r>
          </w:p>
        </w:tc>
        <w:tc>
          <w:tcPr>
            <w:tcW w:w="2684" w:type="dxa"/>
            <w:gridSpan w:val="4"/>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网 址</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组织结构</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法定代表人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技术负责人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成立时间</w:t>
            </w:r>
          </w:p>
        </w:tc>
        <w:tc>
          <w:tcPr>
            <w:tcW w:w="1968" w:type="dxa"/>
            <w:gridSpan w:val="2"/>
            <w:vAlign w:val="center"/>
          </w:tcPr>
          <w:p>
            <w:pPr>
              <w:topLinePunct/>
              <w:spacing w:line="360" w:lineRule="auto"/>
              <w:jc w:val="center"/>
              <w:rPr>
                <w:rFonts w:ascii="宋体" w:hAnsi="宋体" w:cs="宋体"/>
                <w:sz w:val="24"/>
                <w:szCs w:val="24"/>
              </w:rPr>
            </w:pPr>
          </w:p>
        </w:tc>
        <w:tc>
          <w:tcPr>
            <w:tcW w:w="5311" w:type="dxa"/>
            <w:gridSpan w:val="7"/>
            <w:vAlign w:val="center"/>
          </w:tcPr>
          <w:p>
            <w:pPr>
              <w:topLinePunct/>
              <w:spacing w:line="360" w:lineRule="auto"/>
              <w:ind w:firstLine="120" w:firstLineChars="50"/>
              <w:jc w:val="center"/>
              <w:rPr>
                <w:rFonts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营业执照号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restart"/>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高级职称人员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注册资金</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中级职称人员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开户银行</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初级职称人员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账号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pStyle w:val="12"/>
              <w:spacing w:before="0" w:after="0" w:line="360" w:lineRule="auto"/>
              <w:jc w:val="center"/>
              <w:rPr>
                <w:rFonts w:ascii="宋体" w:hAnsi="宋体" w:cs="宋体"/>
                <w:b w:val="0"/>
                <w:sz w:val="24"/>
                <w:szCs w:val="24"/>
              </w:rPr>
            </w:pPr>
            <w:r>
              <w:rPr>
                <w:rFonts w:hint="eastAsia" w:ascii="宋体" w:hAnsi="宋体" w:cs="宋体"/>
                <w:b w:val="0"/>
                <w:sz w:val="24"/>
                <w:szCs w:val="24"/>
              </w:rPr>
              <w:t>技  工</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宋体" w:hAnsi="宋体" w:cs="宋体"/>
                <w:sz w:val="24"/>
                <w:szCs w:val="24"/>
              </w:rPr>
            </w:pPr>
            <w:r>
              <w:rPr>
                <w:rFonts w:hint="eastAsia" w:ascii="宋体" w:hAnsi="宋体" w:cs="宋体"/>
                <w:sz w:val="24"/>
                <w:szCs w:val="24"/>
              </w:rPr>
              <w:t>经营范围</w:t>
            </w:r>
          </w:p>
        </w:tc>
        <w:tc>
          <w:tcPr>
            <w:tcW w:w="7279" w:type="dxa"/>
            <w:gridSpan w:val="9"/>
            <w:vAlign w:val="center"/>
          </w:tcPr>
          <w:p>
            <w:pPr>
              <w:topLinePunct/>
              <w:spacing w:line="360" w:lineRule="auto"/>
              <w:jc w:val="center"/>
              <w:rPr>
                <w:rFonts w:ascii="宋体" w:hAnsi="宋体" w:cs="宋体"/>
                <w:sz w:val="24"/>
                <w:szCs w:val="24"/>
              </w:rPr>
            </w:pPr>
          </w:p>
          <w:p>
            <w:pPr>
              <w:topLinePunct/>
              <w:spacing w:line="360" w:lineRule="auto"/>
              <w:jc w:val="center"/>
              <w:rPr>
                <w:rFonts w:ascii="宋体" w:hAnsi="宋体" w:cs="宋体"/>
                <w:sz w:val="24"/>
                <w:szCs w:val="24"/>
              </w:rPr>
            </w:pPr>
          </w:p>
          <w:p>
            <w:pPr>
              <w:topLinePunct/>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备注</w:t>
            </w:r>
          </w:p>
        </w:tc>
        <w:tc>
          <w:tcPr>
            <w:tcW w:w="7279" w:type="dxa"/>
            <w:gridSpan w:val="9"/>
            <w:vAlign w:val="center"/>
          </w:tcPr>
          <w:p>
            <w:pPr>
              <w:topLinePunct/>
              <w:spacing w:line="360" w:lineRule="auto"/>
              <w:jc w:val="center"/>
              <w:rPr>
                <w:rFonts w:ascii="宋体" w:hAnsi="宋体" w:cs="宋体"/>
                <w:sz w:val="24"/>
                <w:szCs w:val="24"/>
              </w:rPr>
            </w:pPr>
          </w:p>
        </w:tc>
      </w:tr>
    </w:tbl>
    <w:p>
      <w:pPr>
        <w:pStyle w:val="19"/>
        <w:spacing w:before="0" w:line="360" w:lineRule="auto"/>
        <w:jc w:val="center"/>
        <w:outlineLvl w:val="3"/>
        <w:rPr>
          <w:rFonts w:ascii="宋体" w:hAnsi="宋体" w:eastAsia="宋体" w:cs="宋体"/>
          <w:b/>
          <w:sz w:val="30"/>
          <w:szCs w:val="30"/>
        </w:rPr>
      </w:pPr>
      <w:bookmarkStart w:id="189" w:name="_Toc358276061"/>
      <w:bookmarkStart w:id="190" w:name="_Toc358274766"/>
      <w:bookmarkStart w:id="191" w:name="_Toc358275294"/>
      <w:r>
        <w:rPr>
          <w:rFonts w:hint="eastAsia" w:ascii="宋体" w:hAnsi="宋体" w:eastAsia="宋体" w:cs="宋体"/>
          <w:b/>
          <w:szCs w:val="24"/>
        </w:rPr>
        <w:br w:type="page"/>
      </w:r>
      <w:bookmarkStart w:id="192" w:name="_Toc426467418"/>
      <w:bookmarkStart w:id="193" w:name="_Toc387851734"/>
      <w:bookmarkStart w:id="194" w:name="_Toc392081418"/>
      <w:r>
        <w:rPr>
          <w:rFonts w:hint="eastAsia" w:ascii="宋体" w:hAnsi="宋体" w:eastAsia="宋体" w:cs="宋体"/>
          <w:b/>
          <w:sz w:val="30"/>
          <w:szCs w:val="30"/>
        </w:rPr>
        <w:t>六、资格证明文件</w:t>
      </w:r>
      <w:bookmarkEnd w:id="189"/>
      <w:bookmarkEnd w:id="190"/>
      <w:bookmarkEnd w:id="191"/>
      <w:bookmarkEnd w:id="192"/>
      <w:bookmarkEnd w:id="193"/>
      <w:bookmarkEnd w:id="194"/>
    </w:p>
    <w:p>
      <w:pPr>
        <w:spacing w:line="360" w:lineRule="auto"/>
        <w:rPr>
          <w:rFonts w:ascii="宋体" w:hAnsi="宋体" w:cs="宋体"/>
          <w:b/>
          <w:bCs/>
          <w:sz w:val="24"/>
          <w:szCs w:val="24"/>
        </w:rPr>
      </w:pPr>
      <w:r>
        <w:rPr>
          <w:rFonts w:hint="eastAsia" w:ascii="宋体" w:hAnsi="宋体" w:cs="宋体"/>
          <w:sz w:val="24"/>
        </w:rPr>
        <w:t xml:space="preserve">  在此附投标人企业法人营业执照、企业资质证书副本等材料的复印件。</w:t>
      </w:r>
    </w:p>
    <w:p>
      <w:pPr>
        <w:spacing w:line="360" w:lineRule="auto"/>
        <w:rPr>
          <w:rFonts w:ascii="宋体" w:hAnsi="宋体" w:cs="宋体"/>
          <w:b/>
          <w:bCs/>
          <w:sz w:val="24"/>
          <w:szCs w:val="24"/>
        </w:rPr>
      </w:pPr>
    </w:p>
    <w:bookmarkEnd w:id="151"/>
    <w:bookmarkEnd w:id="152"/>
    <w:bookmarkEnd w:id="153"/>
    <w:bookmarkEnd w:id="154"/>
    <w:bookmarkEnd w:id="155"/>
    <w:bookmarkEnd w:id="156"/>
    <w:bookmarkEnd w:id="157"/>
    <w:bookmarkEnd w:id="158"/>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pStyle w:val="19"/>
        <w:spacing w:before="0" w:line="360" w:lineRule="auto"/>
        <w:jc w:val="center"/>
        <w:outlineLvl w:val="3"/>
        <w:rPr>
          <w:rFonts w:ascii="宋体" w:hAnsi="宋体" w:eastAsia="宋体" w:cs="宋体"/>
          <w:b/>
          <w:szCs w:val="24"/>
        </w:rPr>
      </w:pPr>
      <w:bookmarkStart w:id="195" w:name="_Toc426467419"/>
      <w:bookmarkStart w:id="196" w:name="_Toc387851735"/>
      <w:bookmarkStart w:id="197" w:name="_Toc392081419"/>
      <w:r>
        <w:rPr>
          <w:rFonts w:hint="eastAsia" w:ascii="宋体" w:hAnsi="宋体" w:eastAsia="宋体" w:cs="宋体"/>
          <w:b/>
          <w:sz w:val="30"/>
          <w:szCs w:val="30"/>
        </w:rPr>
        <w:t>七、近年财务状况</w:t>
      </w:r>
      <w:bookmarkEnd w:id="195"/>
      <w:bookmarkEnd w:id="196"/>
      <w:bookmarkEnd w:id="197"/>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在此附会计师事所或审计机构审计的财务会计报表，具体年份要求见第二章“投标人须知”的规定。</w:t>
      </w:r>
    </w:p>
    <w:p>
      <w:pPr>
        <w:pStyle w:val="19"/>
        <w:spacing w:before="0" w:line="360" w:lineRule="auto"/>
        <w:jc w:val="center"/>
        <w:outlineLvl w:val="3"/>
        <w:rPr>
          <w:rFonts w:ascii="宋体" w:hAnsi="宋体" w:eastAsia="宋体" w:cs="宋体"/>
          <w:b/>
          <w:szCs w:val="24"/>
        </w:rPr>
      </w:pPr>
      <w:r>
        <w:rPr>
          <w:rFonts w:hint="eastAsia" w:ascii="宋体" w:hAnsi="宋体" w:eastAsia="宋体" w:cs="宋体"/>
          <w:b/>
          <w:bCs/>
          <w:sz w:val="24"/>
          <w:szCs w:val="24"/>
        </w:rPr>
        <w:br w:type="page"/>
      </w:r>
      <w:bookmarkStart w:id="198" w:name="_Toc426467420"/>
      <w:bookmarkStart w:id="199" w:name="_Toc392081420"/>
      <w:r>
        <w:rPr>
          <w:rFonts w:hint="eastAsia" w:ascii="宋体" w:hAnsi="宋体" w:eastAsia="宋体" w:cs="宋体"/>
          <w:b/>
          <w:sz w:val="30"/>
          <w:szCs w:val="30"/>
        </w:rPr>
        <w:t>八、近年完成的类似项目情况</w:t>
      </w:r>
      <w:bookmarkEnd w:id="198"/>
      <w:bookmarkEnd w:id="199"/>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合同价格</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spacing w:line="360" w:lineRule="auto"/>
        <w:rPr>
          <w:rFonts w:ascii="宋体" w:hAnsi="宋体" w:cs="宋体"/>
          <w:kern w:val="0"/>
          <w:sz w:val="24"/>
        </w:rPr>
      </w:pPr>
      <w:r>
        <w:rPr>
          <w:rFonts w:hint="eastAsia" w:ascii="宋体" w:hAnsi="宋体" w:cs="宋体"/>
          <w:kern w:val="0"/>
          <w:sz w:val="24"/>
        </w:rPr>
        <w:t>注：1.本表后须附相应的合同协议书和中标通知书或合同协议书和竣工验收证明</w:t>
      </w:r>
      <w:r>
        <w:rPr>
          <w:rFonts w:hint="eastAsia" w:ascii="宋体" w:hAnsi="宋体" w:cs="宋体"/>
          <w:sz w:val="24"/>
          <w:szCs w:val="24"/>
        </w:rPr>
        <w:t>的复印件</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宋体" w:hAnsi="宋体" w:cs="宋体"/>
          <w:kern w:val="0"/>
          <w:sz w:val="24"/>
        </w:rPr>
      </w:pPr>
      <w:r>
        <w:rPr>
          <w:rFonts w:hint="eastAsia" w:ascii="宋体" w:hAnsi="宋体" w:cs="宋体"/>
          <w:kern w:val="0"/>
          <w:sz w:val="24"/>
        </w:rPr>
        <w:t>3.当本表内容与所附证据材料不一致时，评标委员会应当以相关证据材料为准。</w:t>
      </w:r>
    </w:p>
    <w:p>
      <w:pPr>
        <w:spacing w:line="360" w:lineRule="auto"/>
        <w:rPr>
          <w:rFonts w:ascii="宋体" w:hAnsi="宋体" w:cs="宋体"/>
          <w:kern w:val="0"/>
          <w:sz w:val="24"/>
        </w:rPr>
      </w:pPr>
    </w:p>
    <w:p>
      <w:pPr>
        <w:pStyle w:val="19"/>
        <w:spacing w:before="0" w:line="360" w:lineRule="auto"/>
        <w:jc w:val="center"/>
        <w:outlineLvl w:val="3"/>
        <w:rPr>
          <w:rFonts w:ascii="宋体" w:hAnsi="宋体" w:eastAsia="宋体" w:cs="宋体"/>
          <w:b/>
          <w:szCs w:val="24"/>
        </w:rPr>
      </w:pPr>
      <w:bookmarkStart w:id="200" w:name="_Toc358276064"/>
      <w:bookmarkStart w:id="201" w:name="_Toc358275297"/>
      <w:bookmarkStart w:id="202" w:name="_Toc358274769"/>
      <w:r>
        <w:rPr>
          <w:rFonts w:hint="eastAsia" w:ascii="宋体" w:hAnsi="宋体" w:eastAsia="宋体" w:cs="宋体"/>
          <w:kern w:val="0"/>
          <w:sz w:val="24"/>
        </w:rPr>
        <w:br w:type="page"/>
      </w:r>
      <w:bookmarkStart w:id="203" w:name="_Toc387851737"/>
      <w:bookmarkStart w:id="204" w:name="_Toc426467421"/>
      <w:bookmarkStart w:id="205" w:name="_Toc392081421"/>
      <w:r>
        <w:rPr>
          <w:rFonts w:hint="eastAsia" w:ascii="宋体" w:hAnsi="宋体" w:eastAsia="宋体" w:cs="宋体"/>
          <w:b/>
          <w:sz w:val="30"/>
          <w:szCs w:val="30"/>
        </w:rPr>
        <w:t>九、正在施工的和新承接的项目情况</w:t>
      </w:r>
      <w:bookmarkEnd w:id="200"/>
      <w:bookmarkEnd w:id="201"/>
      <w:bookmarkEnd w:id="202"/>
      <w:bookmarkEnd w:id="203"/>
      <w:bookmarkEnd w:id="204"/>
      <w:bookmarkEnd w:id="205"/>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签约合同价</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计划竣工日期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topLinePunct/>
        <w:spacing w:line="360" w:lineRule="auto"/>
        <w:jc w:val="left"/>
        <w:rPr>
          <w:rFonts w:ascii="宋体" w:hAnsi="宋体" w:cs="宋体"/>
          <w:sz w:val="24"/>
          <w:szCs w:val="24"/>
        </w:rPr>
      </w:pPr>
      <w:r>
        <w:rPr>
          <w:rFonts w:hint="eastAsia" w:ascii="宋体" w:hAnsi="宋体" w:cs="宋体"/>
          <w:kern w:val="0"/>
          <w:sz w:val="24"/>
        </w:rPr>
        <w:t>注：本表后须附相应的中标通知书或合同协议书的复印件。</w:t>
      </w:r>
    </w:p>
    <w:p>
      <w:pPr>
        <w:topLinePunct/>
        <w:spacing w:line="360" w:lineRule="auto"/>
        <w:jc w:val="center"/>
        <w:rPr>
          <w:rFonts w:ascii="宋体" w:hAnsi="宋体" w:cs="宋体"/>
          <w:sz w:val="24"/>
          <w:szCs w:val="24"/>
        </w:rPr>
      </w:pPr>
    </w:p>
    <w:p>
      <w:pPr>
        <w:pStyle w:val="19"/>
        <w:spacing w:before="0" w:line="360" w:lineRule="auto"/>
        <w:jc w:val="center"/>
        <w:outlineLvl w:val="3"/>
        <w:rPr>
          <w:rFonts w:ascii="宋体" w:hAnsi="宋体" w:eastAsia="宋体" w:cs="宋体"/>
          <w:b/>
          <w:sz w:val="30"/>
          <w:szCs w:val="30"/>
        </w:rPr>
      </w:pPr>
      <w:bookmarkStart w:id="206" w:name="_Toc358276065"/>
      <w:bookmarkStart w:id="207" w:name="_Toc358274770"/>
      <w:bookmarkStart w:id="208" w:name="_Toc358275298"/>
      <w:r>
        <w:rPr>
          <w:rFonts w:hint="eastAsia" w:ascii="宋体" w:hAnsi="宋体" w:eastAsia="宋体" w:cs="宋体"/>
          <w:b/>
          <w:sz w:val="30"/>
          <w:szCs w:val="30"/>
        </w:rPr>
        <w:br w:type="page"/>
      </w:r>
      <w:bookmarkStart w:id="209" w:name="_Toc387851738"/>
      <w:bookmarkStart w:id="210" w:name="_Toc392081422"/>
      <w:bookmarkStart w:id="211" w:name="_Toc426467422"/>
      <w:r>
        <w:rPr>
          <w:rFonts w:hint="eastAsia" w:ascii="宋体" w:hAnsi="宋体" w:eastAsia="宋体" w:cs="宋体"/>
          <w:b/>
          <w:sz w:val="30"/>
          <w:szCs w:val="30"/>
        </w:rPr>
        <w:t>十、近年发生的诉讼及仲裁情况</w:t>
      </w:r>
      <w:bookmarkEnd w:id="206"/>
      <w:bookmarkEnd w:id="207"/>
      <w:bookmarkEnd w:id="208"/>
      <w:bookmarkEnd w:id="209"/>
      <w:bookmarkEnd w:id="210"/>
      <w:bookmarkEnd w:id="211"/>
    </w:p>
    <w:p>
      <w:pPr>
        <w:topLinePunct/>
        <w:spacing w:line="360" w:lineRule="auto"/>
        <w:ind w:left="991" w:hanging="991" w:hangingChars="413"/>
        <w:jc w:val="left"/>
        <w:rPr>
          <w:rFonts w:ascii="宋体" w:hAnsi="宋体" w:cs="宋体"/>
          <w:sz w:val="24"/>
        </w:rPr>
      </w:pPr>
      <w:r>
        <w:rPr>
          <w:rFonts w:hint="eastAsia" w:ascii="宋体" w:hAnsi="宋体" w:cs="宋体"/>
          <w:sz w:val="24"/>
        </w:rPr>
        <w:t>说明：1.具体年份要求见投标人须知前附表。</w:t>
      </w:r>
    </w:p>
    <w:p>
      <w:pPr>
        <w:numPr>
          <w:ilvl w:val="0"/>
          <w:numId w:val="7"/>
        </w:numPr>
        <w:topLinePunct/>
        <w:spacing w:line="360" w:lineRule="auto"/>
        <w:ind w:firstLine="720" w:firstLineChars="300"/>
        <w:jc w:val="left"/>
        <w:rPr>
          <w:rFonts w:ascii="宋体" w:hAnsi="宋体" w:cs="宋体"/>
          <w:sz w:val="24"/>
        </w:rPr>
      </w:pPr>
      <w:r>
        <w:rPr>
          <w:rFonts w:hint="eastAsia" w:ascii="宋体" w:hAnsi="宋体" w:cs="宋体"/>
          <w:sz w:val="24"/>
        </w:rPr>
        <w:t>若投标人近年无诉讼及仲裁情况，此部分内容写“无”即可。</w:t>
      </w:r>
    </w:p>
    <w:p>
      <w:pPr>
        <w:topLinePunct/>
        <w:spacing w:line="360" w:lineRule="auto"/>
        <w:jc w:val="left"/>
        <w:rPr>
          <w:rFonts w:ascii="宋体" w:hAnsi="宋体" w:cs="宋体"/>
          <w:sz w:val="24"/>
        </w:rPr>
      </w:pPr>
    </w:p>
    <w:p>
      <w:pPr>
        <w:widowControl/>
        <w:jc w:val="left"/>
        <w:rPr>
          <w:rFonts w:ascii="宋体" w:hAnsi="宋体" w:cs="宋体"/>
          <w:sz w:val="24"/>
        </w:rPr>
      </w:pPr>
    </w:p>
    <w:p>
      <w:pPr>
        <w:pStyle w:val="19"/>
        <w:spacing w:before="0" w:line="360" w:lineRule="auto"/>
        <w:jc w:val="center"/>
        <w:outlineLvl w:val="3"/>
        <w:rPr>
          <w:rFonts w:ascii="宋体" w:hAnsi="宋体" w:eastAsia="宋体" w:cs="宋体"/>
          <w:b/>
          <w:sz w:val="30"/>
          <w:szCs w:val="30"/>
        </w:rPr>
      </w:pPr>
      <w:bookmarkStart w:id="212" w:name="_Toc426467423"/>
      <w:bookmarkStart w:id="213" w:name="_Toc387851739"/>
      <w:bookmarkStart w:id="214" w:name="_Toc392081423"/>
      <w:r>
        <w:rPr>
          <w:rFonts w:hint="eastAsia" w:ascii="宋体" w:hAnsi="宋体" w:eastAsia="宋体" w:cs="宋体"/>
          <w:b/>
          <w:sz w:val="30"/>
          <w:szCs w:val="30"/>
        </w:rPr>
        <w:t>十一、承诺书</w:t>
      </w:r>
      <w:bookmarkEnd w:id="212"/>
      <w:bookmarkEnd w:id="213"/>
      <w:bookmarkEnd w:id="214"/>
    </w:p>
    <w:tbl>
      <w:tblPr>
        <w:tblStyle w:val="18"/>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投标单位</w:t>
            </w:r>
          </w:p>
        </w:tc>
        <w:tc>
          <w:tcPr>
            <w:tcW w:w="6865" w:type="dxa"/>
            <w:vAlign w:val="bottom"/>
          </w:tcPr>
          <w:p>
            <w:pPr>
              <w:adjustRightInd w:val="0"/>
              <w:snapToGrid w:val="0"/>
              <w:spacing w:line="360" w:lineRule="auto"/>
              <w:jc w:val="right"/>
              <w:rPr>
                <w:rFonts w:ascii="宋体" w:hAnsi="宋体" w:cs="宋体"/>
                <w:sz w:val="24"/>
                <w:szCs w:val="24"/>
              </w:rPr>
            </w:pPr>
            <w:r>
              <w:rPr>
                <w:rFonts w:hint="eastAsia" w:ascii="宋体" w:hAnsi="宋体" w:cs="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tcPr>
          <w:p>
            <w:pPr>
              <w:adjustRightInd w:val="0"/>
              <w:snapToGrid w:val="0"/>
              <w:spacing w:line="360" w:lineRule="auto"/>
              <w:rPr>
                <w:rFonts w:ascii="宋体" w:hAnsi="宋体" w:cs="宋体"/>
                <w:sz w:val="24"/>
                <w:szCs w:val="24"/>
              </w:rPr>
            </w:pPr>
            <w:r>
              <w:rPr>
                <w:rFonts w:hint="eastAsia" w:ascii="宋体" w:hAnsi="宋体" w:cs="宋体"/>
                <w:sz w:val="24"/>
                <w:szCs w:val="24"/>
              </w:rPr>
              <w:t>承诺内容：</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ind w:right="480"/>
              <w:rPr>
                <w:rFonts w:ascii="宋体" w:hAnsi="宋体" w:cs="宋体"/>
                <w:sz w:val="24"/>
                <w:szCs w:val="24"/>
              </w:rPr>
            </w:pPr>
            <w:r>
              <w:rPr>
                <w:rFonts w:hint="eastAsia" w:ascii="宋体" w:hAnsi="宋体" w:cs="宋体"/>
                <w:sz w:val="24"/>
                <w:szCs w:val="24"/>
              </w:rPr>
              <w:t>投标人法定代表人（签字）：</w:t>
            </w:r>
          </w:p>
          <w:p>
            <w:pPr>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spacing w:line="360" w:lineRule="auto"/>
              <w:ind w:right="232"/>
              <w:jc w:val="right"/>
              <w:rPr>
                <w:rFonts w:ascii="宋体" w:hAnsi="宋体" w:cs="宋体"/>
                <w:sz w:val="24"/>
                <w:szCs w:val="24"/>
              </w:rPr>
            </w:pPr>
            <w:r>
              <w:rPr>
                <w:rFonts w:hint="eastAsia" w:ascii="宋体" w:hAnsi="宋体" w:cs="宋体"/>
                <w:spacing w:val="11"/>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c>
      </w:tr>
    </w:tbl>
    <w:p>
      <w:pPr>
        <w:spacing w:line="360" w:lineRule="auto"/>
        <w:rPr>
          <w:rFonts w:ascii="宋体" w:hAnsi="宋体" w:cs="宋体"/>
          <w:sz w:val="24"/>
          <w:szCs w:val="24"/>
        </w:rPr>
      </w:pPr>
    </w:p>
    <w:p>
      <w:pPr>
        <w:spacing w:line="360" w:lineRule="auto"/>
        <w:rPr>
          <w:rFonts w:ascii="宋体" w:hAnsi="宋体" w:cs="宋体"/>
          <w:sz w:val="24"/>
          <w:szCs w:val="24"/>
        </w:rPr>
      </w:pPr>
    </w:p>
    <w:p>
      <w:pPr>
        <w:pStyle w:val="5"/>
        <w:spacing w:before="120" w:after="120" w:line="240" w:lineRule="auto"/>
        <w:rPr>
          <w:rFonts w:ascii="宋体" w:hAnsi="宋体"/>
          <w:sz w:val="28"/>
          <w:szCs w:val="28"/>
        </w:rPr>
      </w:pPr>
      <w:bookmarkStart w:id="215" w:name="_Toc392081424"/>
      <w:bookmarkStart w:id="216" w:name="_Toc426467424"/>
      <w:bookmarkStart w:id="217" w:name="_Toc387851740"/>
    </w:p>
    <w:p>
      <w:pPr>
        <w:rPr>
          <w:rFonts w:ascii="宋体" w:hAnsi="宋体"/>
          <w:sz w:val="28"/>
          <w:szCs w:val="28"/>
        </w:rPr>
      </w:pPr>
    </w:p>
    <w:p>
      <w:pPr>
        <w:widowControl/>
        <w:jc w:val="center"/>
        <w:rPr>
          <w:rFonts w:ascii="宋体" w:hAnsi="宋体" w:cs="宋体"/>
          <w:b/>
          <w:sz w:val="28"/>
          <w:szCs w:val="28"/>
        </w:rPr>
      </w:pPr>
    </w:p>
    <w:p>
      <w:pPr>
        <w:widowControl/>
        <w:jc w:val="center"/>
        <w:rPr>
          <w:rFonts w:ascii="宋体" w:hAnsi="宋体" w:cs="宋体"/>
          <w:b/>
          <w:sz w:val="28"/>
          <w:szCs w:val="28"/>
        </w:rPr>
      </w:pPr>
      <w:r>
        <w:rPr>
          <w:rFonts w:hint="eastAsia" w:ascii="宋体" w:hAnsi="宋体" w:cs="宋体"/>
          <w:b/>
          <w:sz w:val="28"/>
          <w:szCs w:val="28"/>
        </w:rPr>
        <w:t>企业信誉承诺书</w:t>
      </w:r>
    </w:p>
    <w:p>
      <w:pPr>
        <w:widowControl/>
        <w:jc w:val="center"/>
        <w:rPr>
          <w:rFonts w:ascii="宋体" w:hAnsi="宋体" w:cs="宋体"/>
          <w:b/>
          <w:sz w:val="28"/>
          <w:szCs w:val="28"/>
        </w:rPr>
      </w:pPr>
    </w:p>
    <w:p>
      <w:pPr>
        <w:spacing w:line="360" w:lineRule="auto"/>
        <w:rPr>
          <w:rFonts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spacing w:line="360" w:lineRule="auto"/>
        <w:ind w:left="-178" w:leftChars="-85" w:firstLine="88" w:firstLineChars="37"/>
        <w:rPr>
          <w:sz w:val="24"/>
        </w:rPr>
      </w:pPr>
      <w:r>
        <w:rPr>
          <w:rFonts w:hint="eastAsia" w:ascii="宋体" w:hAnsi="宋体"/>
          <w:sz w:val="24"/>
        </w:rPr>
        <w:t xml:space="preserve">  </w:t>
      </w:r>
      <w:r>
        <w:rPr>
          <w:rFonts w:hint="eastAsia"/>
          <w:sz w:val="24"/>
        </w:rPr>
        <w:t xml:space="preserve">  我公司郑重承诺：在近三年（自2015年1月1日起至投标文件递交截止时间）内，我公司未处于被责令停产、停业情况，没有投标资格被取消的情况，没有骗取中标或者严重违约或者产品质量等问题或被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0"/>
        <w:spacing w:line="360" w:lineRule="auto"/>
        <w:ind w:firstLine="3060"/>
        <w:jc w:val="both"/>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（盖单位公章）</w:t>
      </w:r>
      <w:r>
        <w:rPr>
          <w:rFonts w:hAnsi="宋体"/>
          <w:color w:val="auto"/>
        </w:rPr>
        <w:t xml:space="preserve"> </w:t>
      </w:r>
    </w:p>
    <w:p>
      <w:pPr>
        <w:pStyle w:val="20"/>
        <w:spacing w:line="360" w:lineRule="auto"/>
        <w:ind w:firstLine="3060"/>
        <w:jc w:val="both"/>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（签字并盖法人章）</w:t>
      </w:r>
      <w:r>
        <w:rPr>
          <w:rFonts w:hAnsi="宋体"/>
          <w:color w:val="auto"/>
        </w:rPr>
        <w:t xml:space="preserve"> </w:t>
      </w:r>
    </w:p>
    <w:p>
      <w:pPr>
        <w:pStyle w:val="20"/>
        <w:spacing w:line="360" w:lineRule="auto"/>
        <w:ind w:firstLine="3120" w:firstLineChars="1300"/>
        <w:jc w:val="both"/>
        <w:rPr>
          <w:rFonts w:hAnsi="宋体"/>
          <w:color w:val="auto"/>
        </w:rPr>
      </w:pPr>
      <w:r>
        <w:rPr>
          <w:rFonts w:hint="eastAsia" w:hAnsi="宋体"/>
          <w:color w:val="auto"/>
        </w:rPr>
        <w:t>固定电话：</w:t>
      </w:r>
      <w:r>
        <w:rPr>
          <w:rFonts w:hint="eastAsia" w:hAnsi="宋体"/>
          <w:color w:val="auto"/>
          <w:u w:val="single"/>
        </w:rPr>
        <w:t xml:space="preserve">                                   </w:t>
      </w:r>
    </w:p>
    <w:p>
      <w:pPr>
        <w:pStyle w:val="20"/>
        <w:spacing w:line="360" w:lineRule="auto"/>
        <w:ind w:firstLine="3120" w:firstLineChars="1300"/>
        <w:jc w:val="both"/>
        <w:rPr>
          <w:rFonts w:hAnsi="宋体"/>
          <w:color w:val="auto"/>
        </w:rPr>
      </w:pPr>
      <w:r>
        <w:rPr>
          <w:rFonts w:hint="eastAsia" w:hAnsi="宋体"/>
          <w:color w:val="auto"/>
        </w:rPr>
        <w:t>投标人地址：</w:t>
      </w:r>
      <w:r>
        <w:rPr>
          <w:rFonts w:hint="eastAsia" w:hAnsi="宋体"/>
          <w:color w:val="auto"/>
          <w:u w:val="single"/>
        </w:rPr>
        <w:t xml:space="preserve">                                 </w:t>
      </w:r>
    </w:p>
    <w:p>
      <w:pPr>
        <w:spacing w:after="312" w:afterLines="100" w:line="360" w:lineRule="auto"/>
        <w:ind w:firstLine="4440" w:firstLineChars="1850"/>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27"/>
        <w:spacing w:before="0" w:beforeAutospacing="0" w:after="0" w:afterAutospacing="0" w:line="360" w:lineRule="auto"/>
        <w:ind w:firstLine="480" w:firstLineChars="200"/>
        <w:rPr>
          <w:rFonts w:ascii="宋体" w:hAnsi="宋体"/>
          <w:b w:val="0"/>
          <w:sz w:val="24"/>
          <w:szCs w:val="24"/>
        </w:rPr>
      </w:pPr>
    </w:p>
    <w:p>
      <w:pPr>
        <w:widowControl/>
        <w:jc w:val="center"/>
        <w:rPr>
          <w:rFonts w:ascii="宋体" w:hAnsi="宋体" w:cs="宋体"/>
          <w:b/>
          <w:bCs/>
          <w:sz w:val="28"/>
          <w:szCs w:val="28"/>
        </w:rPr>
      </w:pPr>
      <w:bookmarkStart w:id="218" w:name="_Toc16547"/>
      <w:r>
        <w:rPr>
          <w:rFonts w:hint="eastAsia" w:ascii="宋体" w:hAnsi="宋体" w:cs="宋体"/>
          <w:b/>
          <w:bCs/>
          <w:sz w:val="28"/>
          <w:szCs w:val="28"/>
        </w:rPr>
        <w:br w:type="page"/>
      </w:r>
    </w:p>
    <w:p>
      <w:pPr>
        <w:widowControl/>
        <w:jc w:val="center"/>
        <w:rPr>
          <w:rFonts w:ascii="宋体" w:hAnsi="宋体" w:cs="宋体"/>
          <w:b/>
          <w:bCs/>
          <w:sz w:val="28"/>
          <w:szCs w:val="28"/>
        </w:rPr>
      </w:pPr>
      <w:r>
        <w:rPr>
          <w:rFonts w:hint="eastAsia" w:ascii="宋体" w:hAnsi="宋体" w:cs="宋体"/>
          <w:b/>
          <w:bCs/>
          <w:sz w:val="28"/>
          <w:szCs w:val="28"/>
        </w:rPr>
        <w:t>企业业绩承诺书</w:t>
      </w:r>
      <w:bookmarkEnd w:id="218"/>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文件中所提供的企业业绩真实有效，符合招标人要求。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ind w:firstLine="480"/>
        <w:jc w:val="center"/>
        <w:rPr>
          <w:rFonts w:ascii="Arial"/>
          <w:sz w:val="24"/>
        </w:rPr>
      </w:pPr>
      <w:r>
        <w:rPr>
          <w:rFonts w:ascii="宋体" w:hAnsi="宋体"/>
          <w:sz w:val="24"/>
        </w:rPr>
        <w:t>企业类似业绩情况表</w:t>
      </w:r>
    </w:p>
    <w:tbl>
      <w:tblPr>
        <w:tblStyle w:val="18"/>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bl>
    <w:p>
      <w:pPr>
        <w:autoSpaceDN w:val="0"/>
        <w:spacing w:line="360" w:lineRule="auto"/>
        <w:ind w:firstLine="420"/>
        <w:rPr>
          <w:rFonts w:ascii="Arial"/>
          <w:sz w:val="24"/>
        </w:rPr>
      </w:pPr>
      <w:r>
        <w:rPr>
          <w:rFonts w:ascii="宋体" w:hAnsi="宋体"/>
          <w:sz w:val="24"/>
        </w:rPr>
        <w:t>备注：表后须附工程合同复印件</w:t>
      </w:r>
      <w:r>
        <w:rPr>
          <w:rFonts w:hint="eastAsia" w:ascii="宋体" w:hAnsi="宋体"/>
          <w:sz w:val="24"/>
        </w:rPr>
        <w:t>。</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宋体" w:hAnsi="宋体"/>
          <w:sz w:val="24"/>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widowControl/>
        <w:jc w:val="center"/>
        <w:rPr>
          <w:rFonts w:ascii="宋体" w:hAnsi="宋体" w:cs="宋体"/>
          <w:b/>
          <w:bCs/>
          <w:sz w:val="28"/>
          <w:szCs w:val="28"/>
        </w:rPr>
      </w:pPr>
    </w:p>
    <w:p>
      <w:pPr>
        <w:widowControl/>
        <w:jc w:val="center"/>
        <w:rPr>
          <w:rFonts w:ascii="宋体" w:hAnsi="宋体" w:cs="宋体"/>
          <w:b/>
          <w:bCs/>
          <w:sz w:val="28"/>
          <w:szCs w:val="28"/>
        </w:rPr>
      </w:pPr>
    </w:p>
    <w:p>
      <w:pPr>
        <w:widowControl/>
        <w:jc w:val="center"/>
        <w:rPr>
          <w:rFonts w:ascii="宋体" w:hAnsi="宋体" w:cs="宋体"/>
          <w:b/>
          <w:bCs/>
          <w:sz w:val="28"/>
          <w:szCs w:val="28"/>
        </w:rPr>
      </w:pPr>
    </w:p>
    <w:p>
      <w:pPr>
        <w:widowControl/>
        <w:jc w:val="center"/>
        <w:rPr>
          <w:rFonts w:ascii="宋体" w:hAnsi="宋体" w:cs="宋体"/>
          <w:b/>
          <w:bCs/>
          <w:sz w:val="28"/>
          <w:szCs w:val="28"/>
        </w:rPr>
      </w:pPr>
      <w:r>
        <w:rPr>
          <w:rFonts w:hint="eastAsia" w:ascii="宋体" w:hAnsi="宋体" w:cs="宋体"/>
          <w:b/>
          <w:bCs/>
          <w:sz w:val="28"/>
          <w:szCs w:val="28"/>
        </w:rPr>
        <w:t>质量承诺书</w:t>
      </w:r>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w:t>
      </w:r>
      <w:r>
        <w:rPr>
          <w:rFonts w:hint="eastAsia" w:ascii="宋体" w:hAnsi="宋体"/>
          <w:sz w:val="24"/>
        </w:rPr>
        <w:t>产品质量可靠</w:t>
      </w:r>
      <w:r>
        <w:rPr>
          <w:rFonts w:ascii="宋体" w:hAnsi="宋体"/>
          <w:sz w:val="24"/>
        </w:rPr>
        <w:t>，符合招标人要求。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w:t>
      </w:r>
      <w:r>
        <w:rPr>
          <w:rFonts w:hint="eastAsia"/>
          <w:color w:val="000000"/>
          <w:sz w:val="24"/>
          <w:szCs w:val="24"/>
        </w:rPr>
        <w:t>我单位的人员、设备、资金等方面不具备承担本项目的能力，</w:t>
      </w:r>
      <w:r>
        <w:rPr>
          <w:rFonts w:ascii="宋体" w:hAnsi="宋体"/>
          <w:sz w:val="24"/>
        </w:rPr>
        <w:t>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宋体" w:hAnsi="宋体" w:cs="宋体"/>
          <w:b/>
          <w:bCs/>
          <w:sz w:val="28"/>
          <w:szCs w:val="28"/>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十二、其他材料</w:t>
      </w:r>
      <w:bookmarkEnd w:id="215"/>
      <w:bookmarkEnd w:id="216"/>
      <w:bookmarkEnd w:id="217"/>
    </w:p>
    <w:p>
      <w:pPr>
        <w:spacing w:after="120"/>
        <w:ind w:firstLine="1320" w:firstLineChars="550"/>
        <w:rPr>
          <w:szCs w:val="24"/>
        </w:rPr>
      </w:pPr>
      <w:r>
        <w:rPr>
          <w:rFonts w:hint="eastAsia"/>
          <w:sz w:val="24"/>
          <w:szCs w:val="24"/>
        </w:rPr>
        <w:t>如：</w:t>
      </w:r>
      <w:r>
        <w:rPr>
          <w:rFonts w:hint="eastAsia"/>
          <w:szCs w:val="24"/>
        </w:rPr>
        <w:t>农民工工资支付承诺书和廉政承诺书</w:t>
      </w:r>
    </w:p>
    <w:p>
      <w:pPr>
        <w:topLinePunct/>
        <w:spacing w:line="360" w:lineRule="auto"/>
        <w:jc w:val="left"/>
        <w:rPr>
          <w:rFonts w:ascii="宋体" w:hAnsi="宋体" w:cs="宋体"/>
          <w:sz w:val="24"/>
        </w:rPr>
      </w:pPr>
      <w:r>
        <w:rPr>
          <w:rFonts w:hint="eastAsia" w:ascii="仿宋_GB2312" w:hAnsi="宋体" w:eastAsia="仿宋_GB2312"/>
          <w:b/>
          <w:sz w:val="24"/>
          <w:szCs w:val="24"/>
        </w:rPr>
        <w:br w:type="page"/>
      </w:r>
    </w:p>
    <w:p>
      <w:pPr>
        <w:spacing w:line="360" w:lineRule="auto"/>
        <w:jc w:val="center"/>
        <w:outlineLvl w:val="1"/>
        <w:rPr>
          <w:rFonts w:ascii="仿宋_GB2312" w:hAnsi="宋体"/>
          <w:b/>
          <w:sz w:val="48"/>
          <w:szCs w:val="48"/>
        </w:rPr>
      </w:pPr>
      <w:bookmarkStart w:id="219" w:name="_Toc426467425"/>
      <w:r>
        <w:rPr>
          <w:rFonts w:hint="eastAsia" w:ascii="宋体" w:hAnsi="宋体" w:cs="宋体"/>
          <w:b/>
          <w:sz w:val="30"/>
          <w:szCs w:val="30"/>
        </w:rPr>
        <w:t>十三、已标价的工程量清单</w:t>
      </w: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bookmarkEnd w:id="219"/>
    <w:p>
      <w:pPr>
        <w:autoSpaceDE w:val="0"/>
        <w:autoSpaceDN w:val="0"/>
        <w:adjustRightInd w:val="0"/>
        <w:spacing w:line="360" w:lineRule="auto"/>
        <w:ind w:firstLine="619" w:firstLineChars="257"/>
        <w:jc w:val="center"/>
        <w:rPr>
          <w:rFonts w:ascii="仿宋_GB2312" w:hAnsi="宋体" w:eastAsia="仿宋_GB2312"/>
          <w:sz w:val="24"/>
          <w:szCs w:val="24"/>
        </w:rPr>
      </w:pPr>
      <w:r>
        <w:rPr>
          <w:rFonts w:ascii="仿宋_GB2312" w:hAnsi="宋体" w:eastAsia="仿宋_GB2312"/>
          <w:b/>
          <w:sz w:val="24"/>
          <w:szCs w:val="24"/>
        </w:rPr>
        <w:br w:type="page"/>
      </w: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220" w:name="_Toc426467426"/>
      <w:r>
        <w:rPr>
          <w:rFonts w:hint="eastAsia" w:ascii="仿宋_GB2312" w:hAnsi="宋体" w:eastAsia="仿宋_GB2312"/>
          <w:b/>
          <w:sz w:val="48"/>
          <w:szCs w:val="48"/>
        </w:rPr>
        <w:t>技术标</w:t>
      </w:r>
      <w:bookmarkEnd w:id="220"/>
    </w:p>
    <w:p>
      <w:pPr>
        <w:spacing w:line="360" w:lineRule="auto"/>
        <w:jc w:val="right"/>
        <w:rPr>
          <w:rFonts w:ascii="宋体" w:hAnsi="宋体" w:cs="宋体"/>
          <w:b/>
          <w:sz w:val="36"/>
          <w:szCs w:val="36"/>
        </w:rPr>
      </w:pPr>
      <w:r>
        <w:rPr>
          <w:rFonts w:hint="eastAsia" w:ascii="仿宋_GB2312" w:hAnsi="宋体" w:eastAsia="仿宋_GB2312"/>
          <w:b/>
          <w:sz w:val="24"/>
          <w:szCs w:val="24"/>
        </w:rPr>
        <w:br w:type="page"/>
      </w:r>
      <w:r>
        <w:rPr>
          <w:rFonts w:hint="eastAsia" w:ascii="宋体" w:hAnsi="宋体" w:cs="宋体"/>
          <w:b/>
          <w:sz w:val="36"/>
          <w:szCs w:val="36"/>
        </w:rPr>
        <w:t>（正本或副本）</w:t>
      </w:r>
    </w:p>
    <w:p>
      <w:pPr>
        <w:spacing w:line="360" w:lineRule="auto"/>
        <w:rPr>
          <w:rFonts w:ascii="宋体" w:hAnsi="宋体" w:cs="宋体"/>
          <w:b/>
          <w:sz w:val="24"/>
          <w:szCs w:val="24"/>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r>
        <w:rPr>
          <w:rFonts w:hint="eastAsia" w:ascii="宋体" w:hAnsi="宋体" w:cs="宋体"/>
          <w:b/>
          <w:sz w:val="36"/>
          <w:szCs w:val="36"/>
          <w:u w:val="single"/>
        </w:rPr>
        <w:t>项目名称及标段</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jc w:val="center"/>
        <w:rPr>
          <w:rFonts w:ascii="宋体" w:hAnsi="宋体" w:cs="宋体"/>
          <w:b/>
          <w:sz w:val="36"/>
          <w:szCs w:val="36"/>
        </w:rPr>
      </w:pPr>
      <w:r>
        <w:rPr>
          <w:rFonts w:hint="eastAsia" w:ascii="宋体" w:hAnsi="宋体" w:cs="宋体"/>
          <w:b/>
          <w:sz w:val="36"/>
          <w:szCs w:val="36"/>
        </w:rPr>
        <w:t>（技术标）</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28"/>
          <w:szCs w:val="28"/>
          <w:u w:val="single"/>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spacing w:line="360" w:lineRule="auto"/>
        <w:jc w:val="center"/>
        <w:rPr>
          <w:rFonts w:ascii="宋体" w:hAnsi="宋体" w:cs="宋体"/>
          <w:b/>
          <w:sz w:val="28"/>
          <w:szCs w:val="28"/>
        </w:rPr>
      </w:pPr>
      <w:r>
        <w:rPr>
          <w:rFonts w:hint="eastAsia" w:ascii="宋体" w:hAnsi="宋体" w:cs="宋体"/>
          <w:b/>
          <w:sz w:val="28"/>
          <w:szCs w:val="28"/>
        </w:rPr>
        <w:t>法定代表人或其委托代理人：</w:t>
      </w:r>
      <w:r>
        <w:rPr>
          <w:rFonts w:hint="eastAsia" w:ascii="宋体" w:hAnsi="宋体" w:cs="宋体"/>
          <w:b/>
          <w:sz w:val="28"/>
          <w:szCs w:val="28"/>
          <w:u w:val="single"/>
        </w:rPr>
        <w:t xml:space="preserve">                </w:t>
      </w:r>
      <w:r>
        <w:rPr>
          <w:rFonts w:hint="eastAsia" w:ascii="宋体" w:hAnsi="宋体" w:cs="宋体"/>
          <w:b/>
          <w:sz w:val="28"/>
          <w:szCs w:val="28"/>
        </w:rPr>
        <w:t>（签字）</w:t>
      </w:r>
    </w:p>
    <w:p>
      <w:pPr>
        <w:spacing w:line="360" w:lineRule="auto"/>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目   录</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投标产品性能技术参数</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投标产品的质量检测报告</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投标产品质量控制措施及计划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按时按质供货措施及计划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设备安装调试措施及计划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投标人认为的其他资料</w:t>
      </w:r>
    </w:p>
    <w:p/>
    <w:sectPr>
      <w:headerReference r:id="rId3" w:type="default"/>
      <w:footerReference r:id="rId4" w:type="default"/>
      <w:pgSz w:w="11906" w:h="16838"/>
      <w:pgMar w:top="1134" w:right="1157" w:bottom="1134" w:left="117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18"/>
        <w:szCs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pBdr>
      <w:rPr>
        <w:rFonts w:ascii="仿宋_GB2312" w:hAnsi="宋体" w:eastAsia="仿宋_GB2312"/>
        <w:u w:val="single"/>
      </w:rPr>
    </w:pPr>
    <w:r>
      <w:rPr>
        <w:rFonts w:hint="eastAsia" w:ascii="仿宋_GB2312" w:hAnsi="宋体" w:eastAsia="仿宋_GB2312"/>
        <w:u w:val="single"/>
      </w:rPr>
      <w:t xml:space="preserve">                                                                                     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FB5"/>
    <w:multiLevelType w:val="singleLevel"/>
    <w:tmpl w:val="47803FB5"/>
    <w:lvl w:ilvl="0" w:tentative="0">
      <w:start w:val="1"/>
      <w:numFmt w:val="japaneseCounting"/>
      <w:suff w:val="nothing"/>
      <w:lvlText w:val="%1、"/>
      <w:lvlJc w:val="left"/>
      <w:rPr>
        <w:rFonts w:ascii="宋体" w:hAnsi="宋体" w:eastAsia="宋体" w:cs="宋体"/>
      </w:rPr>
    </w:lvl>
  </w:abstractNum>
  <w:abstractNum w:abstractNumId="1">
    <w:nsid w:val="5278B250"/>
    <w:multiLevelType w:val="singleLevel"/>
    <w:tmpl w:val="5278B250"/>
    <w:lvl w:ilvl="0" w:tentative="0">
      <w:start w:val="1"/>
      <w:numFmt w:val="decimal"/>
      <w:suff w:val="nothing"/>
      <w:lvlText w:val="（%1）"/>
      <w:lvlJc w:val="left"/>
    </w:lvl>
  </w:abstractNum>
  <w:abstractNum w:abstractNumId="2">
    <w:nsid w:val="560926F2"/>
    <w:multiLevelType w:val="singleLevel"/>
    <w:tmpl w:val="560926F2"/>
    <w:lvl w:ilvl="0" w:tentative="0">
      <w:start w:val="2"/>
      <w:numFmt w:val="chineseCounting"/>
      <w:suff w:val="space"/>
      <w:lvlText w:val="第%1章"/>
      <w:lvlJc w:val="left"/>
    </w:lvl>
  </w:abstractNum>
  <w:abstractNum w:abstractNumId="3">
    <w:nsid w:val="56093240"/>
    <w:multiLevelType w:val="singleLevel"/>
    <w:tmpl w:val="56093240"/>
    <w:lvl w:ilvl="0" w:tentative="0">
      <w:start w:val="6"/>
      <w:numFmt w:val="chineseCounting"/>
      <w:suff w:val="space"/>
      <w:lvlText w:val="第%1章"/>
      <w:lvlJc w:val="left"/>
    </w:lvl>
  </w:abstractNum>
  <w:abstractNum w:abstractNumId="4">
    <w:nsid w:val="56093290"/>
    <w:multiLevelType w:val="singleLevel"/>
    <w:tmpl w:val="56093290"/>
    <w:lvl w:ilvl="0" w:tentative="0">
      <w:start w:val="8"/>
      <w:numFmt w:val="chineseCounting"/>
      <w:suff w:val="space"/>
      <w:lvlText w:val="第%1章"/>
      <w:lvlJc w:val="left"/>
    </w:lvl>
  </w:abstractNum>
  <w:abstractNum w:abstractNumId="5">
    <w:nsid w:val="560933F4"/>
    <w:multiLevelType w:val="singleLevel"/>
    <w:tmpl w:val="560933F4"/>
    <w:lvl w:ilvl="0" w:tentative="0">
      <w:start w:val="2"/>
      <w:numFmt w:val="decimal"/>
      <w:suff w:val="nothing"/>
      <w:lvlText w:val="%1."/>
      <w:lvlJc w:val="left"/>
    </w:lvl>
  </w:abstractNum>
  <w:abstractNum w:abstractNumId="6">
    <w:nsid w:val="563AED48"/>
    <w:multiLevelType w:val="singleLevel"/>
    <w:tmpl w:val="563AED48"/>
    <w:lvl w:ilvl="0" w:tentative="0">
      <w:start w:val="1"/>
      <w:numFmt w:val="chineseCounting"/>
      <w:suff w:val="nothing"/>
      <w:lvlText w:val="%1、"/>
      <w:lvlJc w:val="left"/>
    </w:lvl>
  </w:abstractNum>
  <w:abstractNum w:abstractNumId="7">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E40967"/>
    <w:rsid w:val="00026D5B"/>
    <w:rsid w:val="00071ADA"/>
    <w:rsid w:val="00091966"/>
    <w:rsid w:val="00103B71"/>
    <w:rsid w:val="00141F91"/>
    <w:rsid w:val="00264A00"/>
    <w:rsid w:val="002831A2"/>
    <w:rsid w:val="002C12C3"/>
    <w:rsid w:val="002E7B1D"/>
    <w:rsid w:val="00316003"/>
    <w:rsid w:val="00326891"/>
    <w:rsid w:val="00402459"/>
    <w:rsid w:val="00467F6B"/>
    <w:rsid w:val="00485B0A"/>
    <w:rsid w:val="004B3902"/>
    <w:rsid w:val="004B509E"/>
    <w:rsid w:val="00531F31"/>
    <w:rsid w:val="00543884"/>
    <w:rsid w:val="006813C5"/>
    <w:rsid w:val="00716AEB"/>
    <w:rsid w:val="00737DBE"/>
    <w:rsid w:val="007C0B8D"/>
    <w:rsid w:val="007E2FA7"/>
    <w:rsid w:val="007F4E95"/>
    <w:rsid w:val="00805EB9"/>
    <w:rsid w:val="00823527"/>
    <w:rsid w:val="008863B5"/>
    <w:rsid w:val="0096595D"/>
    <w:rsid w:val="009936CC"/>
    <w:rsid w:val="00A10468"/>
    <w:rsid w:val="00A17214"/>
    <w:rsid w:val="00A2023E"/>
    <w:rsid w:val="00A34152"/>
    <w:rsid w:val="00AA4C14"/>
    <w:rsid w:val="00B50DC6"/>
    <w:rsid w:val="00B74050"/>
    <w:rsid w:val="00BD673D"/>
    <w:rsid w:val="00CA453E"/>
    <w:rsid w:val="00CF0EEB"/>
    <w:rsid w:val="00CF7160"/>
    <w:rsid w:val="00DD34D6"/>
    <w:rsid w:val="00DE47B6"/>
    <w:rsid w:val="00DF40AB"/>
    <w:rsid w:val="00E372F3"/>
    <w:rsid w:val="00EC0140"/>
    <w:rsid w:val="00EC7090"/>
    <w:rsid w:val="00F63903"/>
    <w:rsid w:val="00FA0DA3"/>
    <w:rsid w:val="00FD2C1E"/>
    <w:rsid w:val="010E5637"/>
    <w:rsid w:val="01624BA8"/>
    <w:rsid w:val="02EC49AC"/>
    <w:rsid w:val="03750107"/>
    <w:rsid w:val="061652C4"/>
    <w:rsid w:val="063378D8"/>
    <w:rsid w:val="0A175294"/>
    <w:rsid w:val="0BDE50CA"/>
    <w:rsid w:val="0D077B61"/>
    <w:rsid w:val="0DE64B00"/>
    <w:rsid w:val="127D260D"/>
    <w:rsid w:val="12A25635"/>
    <w:rsid w:val="15E96697"/>
    <w:rsid w:val="19D562B9"/>
    <w:rsid w:val="1A632B7B"/>
    <w:rsid w:val="1D7129A4"/>
    <w:rsid w:val="1D9F41C7"/>
    <w:rsid w:val="20815C46"/>
    <w:rsid w:val="20956D7C"/>
    <w:rsid w:val="239137C4"/>
    <w:rsid w:val="23E40967"/>
    <w:rsid w:val="24B8047B"/>
    <w:rsid w:val="24E8210B"/>
    <w:rsid w:val="2530433E"/>
    <w:rsid w:val="29833F3F"/>
    <w:rsid w:val="2B331AB1"/>
    <w:rsid w:val="2E191CB1"/>
    <w:rsid w:val="2EF81ED3"/>
    <w:rsid w:val="2FF315A5"/>
    <w:rsid w:val="30AD6733"/>
    <w:rsid w:val="3162384B"/>
    <w:rsid w:val="32992094"/>
    <w:rsid w:val="32BA3497"/>
    <w:rsid w:val="352A1A13"/>
    <w:rsid w:val="35B25729"/>
    <w:rsid w:val="37E12BE8"/>
    <w:rsid w:val="3A124625"/>
    <w:rsid w:val="3A415BAC"/>
    <w:rsid w:val="3A9D414E"/>
    <w:rsid w:val="3AFF0CF9"/>
    <w:rsid w:val="3BAE35CE"/>
    <w:rsid w:val="3C113901"/>
    <w:rsid w:val="3E3114F0"/>
    <w:rsid w:val="4751162D"/>
    <w:rsid w:val="47A14C64"/>
    <w:rsid w:val="486C5FA9"/>
    <w:rsid w:val="4B8876F8"/>
    <w:rsid w:val="4E1235EC"/>
    <w:rsid w:val="4E98549B"/>
    <w:rsid w:val="4ECD21BA"/>
    <w:rsid w:val="4F466BD0"/>
    <w:rsid w:val="502908E8"/>
    <w:rsid w:val="536E460D"/>
    <w:rsid w:val="54140A78"/>
    <w:rsid w:val="5ACA4913"/>
    <w:rsid w:val="5C82025B"/>
    <w:rsid w:val="5FAD6E1A"/>
    <w:rsid w:val="632F069C"/>
    <w:rsid w:val="634A3229"/>
    <w:rsid w:val="64537137"/>
    <w:rsid w:val="66EA1FB0"/>
    <w:rsid w:val="677F44B5"/>
    <w:rsid w:val="68A47A3D"/>
    <w:rsid w:val="6C730829"/>
    <w:rsid w:val="6C807DF8"/>
    <w:rsid w:val="6D535020"/>
    <w:rsid w:val="7165137B"/>
    <w:rsid w:val="720F3FB2"/>
    <w:rsid w:val="727D52AD"/>
    <w:rsid w:val="749261BB"/>
    <w:rsid w:val="7550634E"/>
    <w:rsid w:val="75AD250C"/>
    <w:rsid w:val="75EF1C13"/>
    <w:rsid w:val="7606582F"/>
    <w:rsid w:val="78BC4742"/>
    <w:rsid w:val="79A85D86"/>
    <w:rsid w:val="7B161E80"/>
    <w:rsid w:val="7B991C9F"/>
    <w:rsid w:val="7D1D5440"/>
    <w:rsid w:val="7DBA0594"/>
    <w:rsid w:val="7E6625D2"/>
    <w:rsid w:val="7FF2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pPr>
  </w:style>
  <w:style w:type="paragraph" w:styleId="8">
    <w:name w:val="Body Text 3"/>
    <w:basedOn w:val="1"/>
    <w:unhideWhenUsed/>
    <w:qFormat/>
    <w:uiPriority w:val="99"/>
    <w:rPr>
      <w:rFonts w:ascii="宋体"/>
      <w:sz w:val="24"/>
    </w:rPr>
  </w:style>
  <w:style w:type="paragraph" w:styleId="9">
    <w:name w:val="toc 3"/>
    <w:basedOn w:val="1"/>
    <w:next w:val="1"/>
    <w:unhideWhenUsed/>
    <w:qFormat/>
    <w:uiPriority w:val="39"/>
    <w:pPr>
      <w:ind w:left="420"/>
      <w:jc w:val="left"/>
    </w:pPr>
    <w:rPr>
      <w:i/>
      <w:iC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before="120" w:after="120"/>
      <w:jc w:val="left"/>
    </w:pPr>
    <w:rPr>
      <w:b/>
      <w:bCs/>
      <w:caps/>
      <w:sz w:val="20"/>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9">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paragraph" w:customStyle="1" w:styleId="2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1">
    <w:name w:val="p17"/>
    <w:basedOn w:val="1"/>
    <w:qFormat/>
    <w:uiPriority w:val="0"/>
    <w:pPr>
      <w:widowControl/>
      <w:spacing w:line="400" w:lineRule="atLeast"/>
    </w:pPr>
    <w:rPr>
      <w:kern w:val="0"/>
      <w:sz w:val="24"/>
    </w:rPr>
  </w:style>
  <w:style w:type="paragraph" w:customStyle="1" w:styleId="22">
    <w:name w:val="p18"/>
    <w:basedOn w:val="1"/>
    <w:qFormat/>
    <w:uiPriority w:val="0"/>
    <w:pPr>
      <w:widowControl/>
      <w:spacing w:after="120" w:line="480" w:lineRule="auto"/>
      <w:ind w:left="420"/>
    </w:pPr>
    <w:rPr>
      <w:kern w:val="0"/>
      <w:szCs w:val="21"/>
    </w:rPr>
  </w:style>
  <w:style w:type="paragraph" w:customStyle="1" w:styleId="23">
    <w:name w:val="p0"/>
    <w:basedOn w:val="1"/>
    <w:qFormat/>
    <w:uiPriority w:val="0"/>
    <w:pPr>
      <w:widowControl/>
    </w:pPr>
    <w:rPr>
      <w:kern w:val="0"/>
      <w:szCs w:val="21"/>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b w:val="0"/>
      <w:sz w:val="24"/>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zhang"/>
    <w:basedOn w:val="1"/>
    <w:qFormat/>
    <w:uiPriority w:val="0"/>
    <w:pPr>
      <w:widowControl/>
      <w:spacing w:before="100" w:beforeAutospacing="1" w:after="100" w:afterAutospacing="1"/>
      <w:jc w:val="left"/>
    </w:pPr>
    <w:rPr>
      <w:rFonts w:ascii="̥_GB2312" w:hAnsi="̥_GB2312" w:cs="宋体"/>
      <w:b/>
      <w:bCs/>
      <w:smallCaps/>
      <w:color w:val="000000"/>
      <w:kern w:val="0"/>
      <w:sz w:val="2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red"/>
    <w:basedOn w:val="14"/>
    <w:qFormat/>
    <w:uiPriority w:val="0"/>
    <w:rPr>
      <w:color w:val="FF0000"/>
      <w:sz w:val="18"/>
      <w:szCs w:val="18"/>
    </w:rPr>
  </w:style>
  <w:style w:type="character" w:customStyle="1" w:styleId="31">
    <w:name w:val="red1"/>
    <w:basedOn w:val="14"/>
    <w:qFormat/>
    <w:uiPriority w:val="0"/>
    <w:rPr>
      <w:color w:val="FF0000"/>
      <w:sz w:val="18"/>
      <w:szCs w:val="18"/>
    </w:rPr>
  </w:style>
  <w:style w:type="character" w:customStyle="1" w:styleId="32">
    <w:name w:val="red2"/>
    <w:basedOn w:val="14"/>
    <w:qFormat/>
    <w:uiPriority w:val="0"/>
    <w:rPr>
      <w:color w:val="CC0000"/>
    </w:rPr>
  </w:style>
  <w:style w:type="character" w:customStyle="1" w:styleId="33">
    <w:name w:val="red3"/>
    <w:basedOn w:val="14"/>
    <w:qFormat/>
    <w:uiPriority w:val="0"/>
    <w:rPr>
      <w:color w:val="FF0000"/>
    </w:rPr>
  </w:style>
  <w:style w:type="character" w:customStyle="1" w:styleId="34">
    <w:name w:val="hover25"/>
    <w:basedOn w:val="14"/>
    <w:qFormat/>
    <w:uiPriority w:val="0"/>
  </w:style>
  <w:style w:type="character" w:customStyle="1" w:styleId="35">
    <w:name w:val="blue"/>
    <w:basedOn w:val="14"/>
    <w:qFormat/>
    <w:uiPriority w:val="0"/>
    <w:rPr>
      <w:color w:val="0371C6"/>
      <w:sz w:val="21"/>
      <w:szCs w:val="21"/>
    </w:rPr>
  </w:style>
  <w:style w:type="character" w:customStyle="1" w:styleId="36">
    <w:name w:val="gb-jt"/>
    <w:basedOn w:val="14"/>
    <w:qFormat/>
    <w:uiPriority w:val="0"/>
  </w:style>
  <w:style w:type="character" w:customStyle="1" w:styleId="37">
    <w:name w:val="right"/>
    <w:basedOn w:val="14"/>
    <w:qFormat/>
    <w:uiPriority w:val="0"/>
    <w:rPr>
      <w:color w:val="999999"/>
      <w:sz w:val="18"/>
      <w:szCs w:val="18"/>
    </w:rPr>
  </w:style>
  <w:style w:type="character" w:customStyle="1" w:styleId="38">
    <w:name w:val="con-all1"/>
    <w:qFormat/>
    <w:uiPriority w:val="0"/>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56</Pages>
  <Words>4020</Words>
  <Characters>22919</Characters>
  <Lines>190</Lines>
  <Paragraphs>53</Paragraphs>
  <TotalTime>1</TotalTime>
  <ScaleCrop>false</ScaleCrop>
  <LinksUpToDate>false</LinksUpToDate>
  <CharactersWithSpaces>26886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2019-02-11T00:39:00Z</dcterms:created>
  <dc:creator>莫。。</dc:creator>
  <cp:lastModifiedBy>莫。。</cp:lastModifiedBy>
  <cp:lastPrinted>2019-01-02T11:12:00Z</cp:lastPrinted>
  <dcterms:modified xsi:type="dcterms:W3CDTF">2019-02-14T10:23:19Z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