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8"/>
          <w:szCs w:val="44"/>
        </w:rPr>
      </w:pPr>
      <w:bookmarkStart w:id="0" w:name="_top"/>
      <w:bookmarkEnd w:id="0"/>
    </w:p>
    <w:p>
      <w:pPr>
        <w:jc w:val="center"/>
        <w:rPr>
          <w:rFonts w:ascii="宋体" w:hAnsi="宋体" w:cs="宋体"/>
          <w:b/>
          <w:bCs/>
          <w:sz w:val="52"/>
          <w:szCs w:val="48"/>
        </w:rPr>
      </w:pPr>
      <w:r>
        <w:rPr>
          <w:rFonts w:hint="eastAsia" w:ascii="宋体" w:hAnsi="宋体" w:cs="宋体"/>
          <w:b/>
          <w:bCs/>
          <w:sz w:val="44"/>
          <w:szCs w:val="48"/>
        </w:rPr>
        <w:t>建安区国储林示范基地苗木采购项目</w:t>
      </w:r>
    </w:p>
    <w:p>
      <w:pPr>
        <w:rPr>
          <w:b/>
        </w:rPr>
      </w:pPr>
    </w:p>
    <w:p>
      <w:pPr>
        <w:rPr>
          <w:b/>
        </w:rPr>
      </w:pPr>
    </w:p>
    <w:p>
      <w:pPr>
        <w:rPr>
          <w:b/>
        </w:rPr>
      </w:pPr>
    </w:p>
    <w:p>
      <w:pPr>
        <w:jc w:val="center"/>
        <w:rPr>
          <w:rFonts w:ascii="宋体" w:hAnsi="宋体" w:cs="宋体"/>
          <w:b/>
          <w:bCs/>
          <w:spacing w:val="100"/>
          <w:w w:val="90"/>
          <w:sz w:val="120"/>
          <w:szCs w:val="120"/>
        </w:rPr>
      </w:pPr>
      <w:r>
        <w:rPr>
          <w:rFonts w:hint="eastAsia" w:ascii="宋体" w:hAnsi="宋体" w:cs="宋体"/>
          <w:b/>
          <w:bCs/>
          <w:spacing w:val="100"/>
          <w:w w:val="90"/>
          <w:sz w:val="96"/>
          <w:szCs w:val="120"/>
        </w:rPr>
        <w:t>招标文件</w:t>
      </w:r>
    </w:p>
    <w:p>
      <w:pPr>
        <w:rPr>
          <w:rFonts w:ascii="微软简隶书" w:eastAsia="微软简隶书"/>
          <w:b/>
        </w:rPr>
      </w:pPr>
    </w:p>
    <w:p>
      <w:pPr>
        <w:rPr>
          <w:rFonts w:ascii="微软简隶书" w:eastAsia="微软简隶书"/>
          <w:b/>
        </w:rPr>
      </w:pPr>
      <w:r>
        <w:rPr>
          <w:b/>
        </w:rPr>
        <w:drawing>
          <wp:anchor distT="0" distB="0" distL="114300" distR="114300" simplePos="0" relativeHeight="251659264" behindDoc="1" locked="0" layoutInCell="1" allowOverlap="1">
            <wp:simplePos x="0" y="0"/>
            <wp:positionH relativeFrom="column">
              <wp:posOffset>1905000</wp:posOffset>
            </wp:positionH>
            <wp:positionV relativeFrom="paragraph">
              <wp:posOffset>71120</wp:posOffset>
            </wp:positionV>
            <wp:extent cx="1879600" cy="3289300"/>
            <wp:effectExtent l="0" t="0" r="0" b="0"/>
            <wp:wrapNone/>
            <wp:docPr id="1" name="图片 1"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清晰版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79600" cy="3289300"/>
                    </a:xfrm>
                    <a:prstGeom prst="rect">
                      <a:avLst/>
                    </a:prstGeom>
                    <a:noFill/>
                    <a:ln>
                      <a:noFill/>
                    </a:ln>
                  </pic:spPr>
                </pic:pic>
              </a:graphicData>
            </a:graphic>
          </wp:anchor>
        </w:drawing>
      </w: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rPr>
          <w:rFonts w:ascii="微软简隶书" w:eastAsia="微软简隶书"/>
          <w:b/>
        </w:rPr>
      </w:pPr>
    </w:p>
    <w:p>
      <w:pPr>
        <w:ind w:firstLine="1295" w:firstLineChars="403"/>
        <w:rPr>
          <w:rFonts w:ascii="宋体" w:hAnsi="宋体" w:cs="宋体"/>
          <w:b/>
          <w:bCs/>
          <w:sz w:val="32"/>
          <w:szCs w:val="36"/>
        </w:rPr>
      </w:pPr>
      <w:r>
        <w:rPr>
          <w:rFonts w:hint="eastAsia" w:ascii="宋体" w:hAnsi="宋体" w:cs="宋体"/>
          <w:b/>
          <w:bCs/>
          <w:sz w:val="32"/>
          <w:szCs w:val="36"/>
        </w:rPr>
        <w:t>项目编号： JZFCG-G2019 008号</w:t>
      </w:r>
    </w:p>
    <w:p>
      <w:pPr>
        <w:ind w:firstLine="1295" w:firstLineChars="403"/>
        <w:rPr>
          <w:rFonts w:ascii="宋体" w:hAnsi="宋体" w:cs="宋体"/>
          <w:b/>
          <w:bCs/>
          <w:sz w:val="32"/>
          <w:szCs w:val="36"/>
        </w:rPr>
      </w:pPr>
      <w:r>
        <w:rPr>
          <w:rFonts w:hint="eastAsia" w:ascii="宋体" w:hAnsi="宋体" w:cs="宋体"/>
          <w:b/>
          <w:bCs/>
          <w:sz w:val="32"/>
          <w:szCs w:val="36"/>
        </w:rPr>
        <w:t>采购单位：许昌水投林业发展有限公司</w:t>
      </w:r>
    </w:p>
    <w:p>
      <w:pPr>
        <w:ind w:firstLine="1295" w:firstLineChars="403"/>
        <w:rPr>
          <w:rFonts w:ascii="宋体" w:hAnsi="宋体" w:cs="宋体"/>
          <w:b/>
          <w:bCs/>
          <w:sz w:val="32"/>
          <w:szCs w:val="36"/>
        </w:rPr>
      </w:pPr>
      <w:r>
        <w:rPr>
          <w:rFonts w:hint="eastAsia" w:ascii="宋体" w:hAnsi="宋体" w:cs="宋体"/>
          <w:b/>
          <w:bCs/>
          <w:sz w:val="32"/>
          <w:szCs w:val="36"/>
        </w:rPr>
        <w:t>代理机构：中建山河建设工程管理有限责任公司</w:t>
      </w:r>
    </w:p>
    <w:p>
      <w:pPr>
        <w:rPr>
          <w:b/>
        </w:rPr>
      </w:pPr>
    </w:p>
    <w:p>
      <w:pPr>
        <w:jc w:val="center"/>
        <w:rPr>
          <w:rFonts w:ascii="宋体" w:hAnsi="宋体" w:cs="宋体"/>
          <w:b/>
          <w:bCs/>
          <w:sz w:val="36"/>
          <w:szCs w:val="36"/>
        </w:rPr>
      </w:pPr>
      <w:r>
        <w:rPr>
          <w:rFonts w:hint="eastAsia" w:ascii="宋体" w:hAnsi="宋体" w:cs="宋体"/>
          <w:b/>
          <w:bCs/>
          <w:sz w:val="32"/>
          <w:szCs w:val="36"/>
        </w:rPr>
        <w:t>二〇一九年一月</w:t>
      </w:r>
    </w:p>
    <w:p>
      <w:pPr>
        <w:jc w:val="center"/>
        <w:rPr>
          <w:rFonts w:ascii="宋体" w:hAnsi="宋体" w:eastAsia="宋体" w:cstheme="majorEastAsia"/>
          <w:b/>
          <w:bCs/>
          <w:sz w:val="36"/>
          <w:szCs w:val="36"/>
        </w:rPr>
      </w:pPr>
    </w:p>
    <w:p>
      <w:pPr>
        <w:widowControl/>
        <w:jc w:val="left"/>
        <w:rPr>
          <w:rFonts w:ascii="宋体" w:hAnsi="宋体" w:eastAsia="宋体" w:cs="宋体"/>
          <w:b/>
          <w:kern w:val="0"/>
          <w:sz w:val="32"/>
          <w:szCs w:val="32"/>
        </w:rPr>
      </w:pPr>
    </w:p>
    <w:p>
      <w:pPr>
        <w:autoSpaceDE w:val="0"/>
        <w:autoSpaceDN w:val="0"/>
        <w:adjustRightInd w:val="0"/>
        <w:spacing w:line="700" w:lineRule="exact"/>
        <w:jc w:val="center"/>
        <w:rPr>
          <w:rFonts w:ascii="宋体" w:hAnsi="宋体" w:eastAsia="宋体" w:cs="宋体"/>
          <w:b/>
          <w:kern w:val="0"/>
          <w:sz w:val="32"/>
          <w:szCs w:val="32"/>
        </w:rPr>
      </w:pPr>
      <w:r>
        <w:rPr>
          <w:rFonts w:hint="eastAsia" w:ascii="宋体" w:hAnsi="宋体" w:eastAsia="宋体" w:cs="宋体"/>
          <w:b/>
          <w:kern w:val="0"/>
          <w:sz w:val="32"/>
          <w:szCs w:val="32"/>
        </w:rPr>
        <w:t>招标文件目录</w:t>
      </w:r>
    </w:p>
    <w:p>
      <w:pPr>
        <w:pStyle w:val="17"/>
        <w:tabs>
          <w:tab w:val="right" w:leader="dot" w:pos="9016"/>
        </w:tabs>
        <w:rPr>
          <w:rFonts w:ascii="宋体" w:hAnsi="宋体" w:cstheme="minorBidi"/>
          <w:bCs w:val="0"/>
          <w:caps w:val="0"/>
          <w:sz w:val="28"/>
          <w:szCs w:val="28"/>
        </w:rPr>
      </w:pPr>
      <w:r>
        <w:rPr>
          <w:rFonts w:ascii="宋体" w:hAnsi="宋体" w:cstheme="majorEastAsia"/>
          <w:bCs w:val="0"/>
          <w:sz w:val="28"/>
          <w:szCs w:val="28"/>
          <w:lang w:val="zh-CN"/>
        </w:rPr>
        <w:fldChar w:fldCharType="begin"/>
      </w:r>
      <w:r>
        <w:rPr>
          <w:rFonts w:ascii="宋体" w:hAnsi="宋体" w:cstheme="majorEastAsia"/>
          <w:bCs w:val="0"/>
          <w:sz w:val="28"/>
          <w:szCs w:val="28"/>
          <w:lang w:val="zh-CN"/>
        </w:rPr>
        <w:instrText xml:space="preserve"> TOC \o "1-2" \h \z \u </w:instrText>
      </w:r>
      <w:r>
        <w:rPr>
          <w:rFonts w:ascii="宋体" w:hAnsi="宋体" w:cstheme="majorEastAsia"/>
          <w:bCs w:val="0"/>
          <w:sz w:val="28"/>
          <w:szCs w:val="28"/>
          <w:lang w:val="zh-CN"/>
        </w:rPr>
        <w:fldChar w:fldCharType="separate"/>
      </w:r>
      <w:r>
        <w:fldChar w:fldCharType="begin"/>
      </w:r>
      <w:r>
        <w:instrText xml:space="preserve"> HYPERLINK \l "_Toc533099881" </w:instrText>
      </w:r>
      <w:r>
        <w:fldChar w:fldCharType="separate"/>
      </w:r>
      <w:r>
        <w:rPr>
          <w:rStyle w:val="27"/>
          <w:rFonts w:hint="eastAsia" w:ascii="宋体" w:hAnsi="宋体" w:cs="宋体"/>
          <w:color w:val="auto"/>
          <w:kern w:val="0"/>
          <w:sz w:val="28"/>
          <w:szCs w:val="28"/>
        </w:rPr>
        <w:t>第一章投标邀请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_Toc533099881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"_Toc533099882" </w:instrText>
      </w:r>
      <w:r>
        <w:fldChar w:fldCharType="separate"/>
      </w:r>
      <w:r>
        <w:rPr>
          <w:rStyle w:val="27"/>
          <w:rFonts w:hint="eastAsia" w:ascii="宋体" w:hAnsi="宋体" w:cs="宋体"/>
          <w:color w:val="auto"/>
          <w:kern w:val="0"/>
          <w:sz w:val="28"/>
          <w:szCs w:val="28"/>
        </w:rPr>
        <w:t>第二章项目需求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_Toc533099882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"_Toc533099883" </w:instrText>
      </w:r>
      <w:r>
        <w:fldChar w:fldCharType="separate"/>
      </w:r>
      <w:r>
        <w:rPr>
          <w:rStyle w:val="27"/>
          <w:rFonts w:hint="eastAsia" w:ascii="宋体" w:hAnsi="宋体" w:cs="宋体"/>
          <w:color w:val="auto"/>
          <w:kern w:val="0"/>
          <w:sz w:val="28"/>
          <w:szCs w:val="28"/>
        </w:rPr>
        <w:t>第三章投标人须知前附表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_Toc533099883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"_Toc533099884" </w:instrText>
      </w:r>
      <w:r>
        <w:fldChar w:fldCharType="separate"/>
      </w:r>
      <w:r>
        <w:rPr>
          <w:rStyle w:val="27"/>
          <w:rFonts w:hint="eastAsia" w:ascii="宋体" w:hAnsi="宋体" w:cs="宋体"/>
          <w:color w:val="auto"/>
          <w:kern w:val="0"/>
          <w:sz w:val="28"/>
          <w:szCs w:val="28"/>
        </w:rPr>
        <w:t>第四章投标人须知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_Toc533099884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"_Toc533099885" </w:instrText>
      </w:r>
      <w:r>
        <w:fldChar w:fldCharType="separate"/>
      </w:r>
      <w:r>
        <w:rPr>
          <w:rStyle w:val="27"/>
          <w:rFonts w:hint="eastAsia" w:ascii="宋体" w:hAnsi="宋体" w:eastAsia="宋体" w:cs="宋体"/>
          <w:b/>
          <w:color w:val="auto"/>
          <w:kern w:val="0"/>
          <w:sz w:val="28"/>
          <w:szCs w:val="28"/>
        </w:rPr>
        <w:t>一、概念释义</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_Toc533099885 \h </w:instrText>
      </w:r>
      <w:r>
        <w:rPr>
          <w:rFonts w:ascii="宋体" w:hAnsi="宋体" w:eastAsia="宋体"/>
          <w:b/>
          <w:sz w:val="28"/>
          <w:szCs w:val="28"/>
        </w:rPr>
        <w:fldChar w:fldCharType="separate"/>
      </w:r>
      <w:r>
        <w:rPr>
          <w:rFonts w:ascii="宋体" w:hAnsi="宋体" w:eastAsia="宋体"/>
          <w:b/>
          <w:sz w:val="28"/>
          <w:szCs w:val="28"/>
        </w:rPr>
        <w:t>16</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"_Toc533099886" </w:instrText>
      </w:r>
      <w:r>
        <w:fldChar w:fldCharType="separate"/>
      </w:r>
      <w:r>
        <w:rPr>
          <w:rStyle w:val="27"/>
          <w:rFonts w:hint="eastAsia" w:ascii="宋体" w:hAnsi="宋体" w:eastAsia="宋体" w:cs="宋体"/>
          <w:b/>
          <w:color w:val="auto"/>
          <w:kern w:val="0"/>
          <w:sz w:val="28"/>
          <w:szCs w:val="28"/>
        </w:rPr>
        <w:t>二、招标文件说明</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_Toc533099886 \h </w:instrText>
      </w:r>
      <w:r>
        <w:rPr>
          <w:rFonts w:ascii="宋体" w:hAnsi="宋体" w:eastAsia="宋体"/>
          <w:b/>
          <w:sz w:val="28"/>
          <w:szCs w:val="28"/>
        </w:rPr>
        <w:fldChar w:fldCharType="separate"/>
      </w:r>
      <w:r>
        <w:rPr>
          <w:rFonts w:ascii="宋体" w:hAnsi="宋体" w:eastAsia="宋体"/>
          <w:b/>
          <w:sz w:val="28"/>
          <w:szCs w:val="28"/>
        </w:rPr>
        <w:t>19</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"_Toc533099887" </w:instrText>
      </w:r>
      <w:r>
        <w:fldChar w:fldCharType="separate"/>
      </w:r>
      <w:r>
        <w:rPr>
          <w:rStyle w:val="27"/>
          <w:rFonts w:hint="eastAsia" w:ascii="宋体" w:hAnsi="宋体" w:eastAsia="宋体" w:cs="宋体"/>
          <w:b/>
          <w:color w:val="auto"/>
          <w:kern w:val="0"/>
          <w:sz w:val="28"/>
          <w:szCs w:val="28"/>
        </w:rPr>
        <w:t>三、投标文件的编制</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_Toc533099887 \h </w:instrText>
      </w:r>
      <w:r>
        <w:rPr>
          <w:rFonts w:ascii="宋体" w:hAnsi="宋体" w:eastAsia="宋体"/>
          <w:b/>
          <w:sz w:val="28"/>
          <w:szCs w:val="28"/>
        </w:rPr>
        <w:fldChar w:fldCharType="separate"/>
      </w:r>
      <w:r>
        <w:rPr>
          <w:rFonts w:ascii="宋体" w:hAnsi="宋体" w:eastAsia="宋体"/>
          <w:b/>
          <w:sz w:val="28"/>
          <w:szCs w:val="28"/>
        </w:rPr>
        <w:t>21</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"_Toc533099888" </w:instrText>
      </w:r>
      <w:r>
        <w:fldChar w:fldCharType="separate"/>
      </w:r>
      <w:r>
        <w:rPr>
          <w:rStyle w:val="27"/>
          <w:rFonts w:hint="eastAsia" w:ascii="宋体" w:hAnsi="宋体" w:eastAsia="宋体" w:cs="宋体"/>
          <w:b/>
          <w:color w:val="auto"/>
          <w:kern w:val="0"/>
          <w:sz w:val="28"/>
          <w:szCs w:val="28"/>
        </w:rPr>
        <w:t>四、投标文件的递交</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_Toc533099888 \h </w:instrText>
      </w:r>
      <w:r>
        <w:rPr>
          <w:rFonts w:ascii="宋体" w:hAnsi="宋体" w:eastAsia="宋体"/>
          <w:b/>
          <w:sz w:val="28"/>
          <w:szCs w:val="28"/>
        </w:rPr>
        <w:fldChar w:fldCharType="separate"/>
      </w:r>
      <w:r>
        <w:rPr>
          <w:rFonts w:ascii="宋体" w:hAnsi="宋体" w:eastAsia="宋体"/>
          <w:b/>
          <w:sz w:val="28"/>
          <w:szCs w:val="28"/>
        </w:rPr>
        <w:t>26</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"_Toc533099889" </w:instrText>
      </w:r>
      <w:r>
        <w:fldChar w:fldCharType="separate"/>
      </w:r>
      <w:r>
        <w:rPr>
          <w:rStyle w:val="27"/>
          <w:rFonts w:hint="eastAsia" w:ascii="宋体" w:hAnsi="宋体" w:eastAsia="宋体" w:cs="宋体"/>
          <w:b/>
          <w:color w:val="auto"/>
          <w:kern w:val="0"/>
          <w:sz w:val="28"/>
          <w:szCs w:val="28"/>
        </w:rPr>
        <w:t>五、开标和评标</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_Toc533099889 \h </w:instrText>
      </w:r>
      <w:r>
        <w:rPr>
          <w:rFonts w:ascii="宋体" w:hAnsi="宋体" w:eastAsia="宋体"/>
          <w:b/>
          <w:sz w:val="28"/>
          <w:szCs w:val="28"/>
        </w:rPr>
        <w:fldChar w:fldCharType="separate"/>
      </w:r>
      <w:r>
        <w:rPr>
          <w:rFonts w:ascii="宋体" w:hAnsi="宋体" w:eastAsia="宋体"/>
          <w:b/>
          <w:sz w:val="28"/>
          <w:szCs w:val="28"/>
        </w:rPr>
        <w:t>27</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"_Toc533099890" </w:instrText>
      </w:r>
      <w:r>
        <w:fldChar w:fldCharType="separate"/>
      </w:r>
      <w:r>
        <w:rPr>
          <w:rStyle w:val="27"/>
          <w:rFonts w:hint="eastAsia" w:ascii="宋体" w:hAnsi="宋体" w:eastAsia="宋体" w:cs="宋体"/>
          <w:b/>
          <w:color w:val="auto"/>
          <w:kern w:val="0"/>
          <w:sz w:val="28"/>
          <w:szCs w:val="28"/>
        </w:rPr>
        <w:t>六、定标和授予合同</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_Toc533099890 \h </w:instrText>
      </w:r>
      <w:r>
        <w:rPr>
          <w:rFonts w:ascii="宋体" w:hAnsi="宋体" w:eastAsia="宋体"/>
          <w:b/>
          <w:sz w:val="28"/>
          <w:szCs w:val="28"/>
        </w:rPr>
        <w:fldChar w:fldCharType="separate"/>
      </w:r>
      <w:r>
        <w:rPr>
          <w:rFonts w:ascii="宋体" w:hAnsi="宋体" w:eastAsia="宋体"/>
          <w:b/>
          <w:sz w:val="28"/>
          <w:szCs w:val="28"/>
        </w:rPr>
        <w:t>33</w:t>
      </w:r>
      <w:r>
        <w:rPr>
          <w:rFonts w:ascii="宋体" w:hAnsi="宋体" w:eastAsia="宋体"/>
          <w:b/>
          <w:sz w:val="28"/>
          <w:szCs w:val="28"/>
        </w:rPr>
        <w:fldChar w:fldCharType="end"/>
      </w:r>
      <w:r>
        <w:rPr>
          <w:rFonts w:ascii="宋体" w:hAnsi="宋体" w:eastAsia="宋体"/>
          <w:b/>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"_Toc533099891" </w:instrText>
      </w:r>
      <w:r>
        <w:fldChar w:fldCharType="separate"/>
      </w:r>
      <w:r>
        <w:rPr>
          <w:rStyle w:val="27"/>
          <w:rFonts w:hint="eastAsia" w:ascii="宋体" w:hAnsi="宋体" w:cs="宋体"/>
          <w:color w:val="auto"/>
          <w:kern w:val="0"/>
          <w:sz w:val="28"/>
          <w:szCs w:val="28"/>
        </w:rPr>
        <w:t>第五章政府采购政策功能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_Toc533099891 \h </w:instrText>
      </w:r>
      <w:r>
        <w:rPr>
          <w:rFonts w:ascii="宋体" w:hAnsi="宋体"/>
          <w:sz w:val="28"/>
          <w:szCs w:val="28"/>
        </w:rPr>
        <w:fldChar w:fldCharType="separate"/>
      </w:r>
      <w:r>
        <w:rPr>
          <w:rFonts w:ascii="宋体" w:hAnsi="宋体"/>
          <w:sz w:val="28"/>
          <w:szCs w:val="28"/>
        </w:rPr>
        <w:t>36</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"_Toc533099892" </w:instrText>
      </w:r>
      <w:r>
        <w:fldChar w:fldCharType="separate"/>
      </w:r>
      <w:r>
        <w:rPr>
          <w:rStyle w:val="27"/>
          <w:rFonts w:hint="eastAsia" w:ascii="宋体" w:hAnsi="宋体" w:cs="宋体"/>
          <w:color w:val="auto"/>
          <w:kern w:val="0"/>
          <w:sz w:val="28"/>
          <w:szCs w:val="28"/>
        </w:rPr>
        <w:t>第六章资格审查与评标</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_Toc533099892 \h </w:instrText>
      </w:r>
      <w:r>
        <w:rPr>
          <w:rFonts w:ascii="宋体" w:hAnsi="宋体"/>
          <w:sz w:val="28"/>
          <w:szCs w:val="28"/>
        </w:rPr>
        <w:fldChar w:fldCharType="separate"/>
      </w:r>
      <w:r>
        <w:rPr>
          <w:rFonts w:ascii="宋体" w:hAnsi="宋体"/>
          <w:sz w:val="28"/>
          <w:szCs w:val="28"/>
        </w:rPr>
        <w:t>39</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"_Toc533099893" </w:instrText>
      </w:r>
      <w:r>
        <w:fldChar w:fldCharType="separate"/>
      </w:r>
      <w:r>
        <w:rPr>
          <w:rStyle w:val="27"/>
          <w:rFonts w:hint="eastAsia" w:ascii="宋体" w:hAnsi="宋体" w:cs="宋体"/>
          <w:color w:val="auto"/>
          <w:kern w:val="0"/>
          <w:sz w:val="28"/>
          <w:szCs w:val="28"/>
        </w:rPr>
        <w:t>第七章合同条款及格式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_Toc533099893 \h </w:instrText>
      </w:r>
      <w:r>
        <w:rPr>
          <w:rFonts w:ascii="宋体" w:hAnsi="宋体"/>
          <w:sz w:val="28"/>
          <w:szCs w:val="28"/>
        </w:rPr>
        <w:fldChar w:fldCharType="separate"/>
      </w:r>
      <w:r>
        <w:rPr>
          <w:rFonts w:ascii="宋体" w:hAnsi="宋体"/>
          <w:sz w:val="28"/>
          <w:szCs w:val="28"/>
        </w:rPr>
        <w:t>46</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"_Toc533099894" </w:instrText>
      </w:r>
      <w:r>
        <w:fldChar w:fldCharType="separate"/>
      </w:r>
      <w:r>
        <w:rPr>
          <w:rStyle w:val="27"/>
          <w:rFonts w:hint="eastAsia" w:ascii="宋体" w:hAnsi="宋体" w:cs="宋体"/>
          <w:color w:val="auto"/>
          <w:kern w:val="0"/>
          <w:sz w:val="28"/>
          <w:szCs w:val="28"/>
        </w:rPr>
        <w:t>第八章投标文件有关格式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_Toc533099894 \h </w:instrText>
      </w:r>
      <w:r>
        <w:rPr>
          <w:rFonts w:ascii="宋体" w:hAnsi="宋体"/>
          <w:sz w:val="28"/>
          <w:szCs w:val="28"/>
        </w:rPr>
        <w:fldChar w:fldCharType="separate"/>
      </w:r>
      <w:r>
        <w:rPr>
          <w:rFonts w:ascii="宋体" w:hAnsi="宋体"/>
          <w:sz w:val="28"/>
          <w:szCs w:val="28"/>
        </w:rPr>
        <w:t>49</w:t>
      </w:r>
      <w:r>
        <w:rPr>
          <w:rFonts w:ascii="宋体" w:hAnsi="宋体"/>
          <w:sz w:val="28"/>
          <w:szCs w:val="28"/>
        </w:rPr>
        <w:fldChar w:fldCharType="end"/>
      </w:r>
      <w:r>
        <w:rPr>
          <w:rFonts w:ascii="宋体" w:hAnsi="宋体"/>
          <w:sz w:val="28"/>
          <w:szCs w:val="28"/>
        </w:rPr>
        <w:fldChar w:fldCharType="end"/>
      </w:r>
    </w:p>
    <w:p>
      <w:pPr>
        <w:autoSpaceDE w:val="0"/>
        <w:autoSpaceDN w:val="0"/>
        <w:adjustRightInd w:val="0"/>
        <w:spacing w:line="700" w:lineRule="exact"/>
        <w:rPr>
          <w:rFonts w:ascii="宋体" w:hAnsi="宋体" w:eastAsia="宋体" w:cstheme="majorEastAsia"/>
          <w:b/>
          <w:kern w:val="0"/>
          <w:sz w:val="32"/>
          <w:szCs w:val="32"/>
        </w:rPr>
      </w:pPr>
      <w:r>
        <w:rPr>
          <w:rFonts w:ascii="宋体" w:hAnsi="宋体" w:eastAsia="宋体" w:cstheme="majorEastAsia"/>
          <w:b/>
          <w:bCs/>
          <w:sz w:val="28"/>
          <w:szCs w:val="28"/>
          <w:lang w:val="zh-CN"/>
        </w:rPr>
        <w:fldChar w:fldCharType="end"/>
      </w:r>
    </w:p>
    <w:p>
      <w:pPr>
        <w:autoSpaceDE w:val="0"/>
        <w:autoSpaceDN w:val="0"/>
        <w:adjustRightInd w:val="0"/>
        <w:spacing w:line="700" w:lineRule="exact"/>
        <w:ind w:firstLine="551"/>
        <w:rPr>
          <w:rFonts w:ascii="宋体" w:hAnsi="宋体" w:eastAsia="宋体" w:cstheme="majorEastAsia"/>
          <w:b/>
          <w:kern w:val="0"/>
          <w:sz w:val="32"/>
          <w:szCs w:val="32"/>
        </w:rPr>
      </w:pPr>
    </w:p>
    <w:p>
      <w:pPr>
        <w:jc w:val="center"/>
        <w:rPr>
          <w:rFonts w:ascii="宋体" w:hAnsi="宋体" w:eastAsia="宋体" w:cs="宋体"/>
          <w:b/>
          <w:kern w:val="0"/>
          <w:sz w:val="32"/>
          <w:szCs w:val="32"/>
        </w:rPr>
        <w:sectPr>
          <w:pgSz w:w="11906" w:h="16838"/>
          <w:pgMar w:top="1797" w:right="1440" w:bottom="1797" w:left="1440" w:header="851" w:footer="992" w:gutter="0"/>
          <w:cols w:space="425" w:num="1"/>
          <w:docGrid w:type="lines" w:linePitch="312" w:charSpace="0"/>
        </w:sectPr>
      </w:pPr>
    </w:p>
    <w:p>
      <w:pPr>
        <w:jc w:val="center"/>
        <w:outlineLvl w:val="0"/>
        <w:rPr>
          <w:rFonts w:ascii="宋体" w:hAnsi="宋体" w:eastAsia="宋体" w:cs="宋体"/>
          <w:b/>
          <w:kern w:val="0"/>
          <w:sz w:val="32"/>
          <w:szCs w:val="32"/>
        </w:rPr>
      </w:pPr>
      <w:bookmarkStart w:id="1" w:name="_Toc533099881"/>
      <w:r>
        <w:rPr>
          <w:rFonts w:hint="eastAsia" w:ascii="宋体" w:hAnsi="宋体" w:eastAsia="宋体" w:cs="宋体"/>
          <w:b/>
          <w:kern w:val="0"/>
          <w:sz w:val="32"/>
          <w:szCs w:val="32"/>
        </w:rPr>
        <w:t>第一章 投标邀请</w:t>
      </w:r>
      <w:bookmarkEnd w:id="1"/>
    </w:p>
    <w:p>
      <w:pPr>
        <w:pStyle w:val="20"/>
        <w:widowControl/>
        <w:shd w:val="clear" w:color="auto" w:fill="FFFFFF"/>
        <w:spacing w:line="315" w:lineRule="atLeast"/>
        <w:ind w:firstLine="420"/>
        <w:jc w:val="left"/>
        <w:rPr>
          <w:rFonts w:ascii="宋体" w:hAnsi="宋体" w:cs="仿宋_GB2312"/>
          <w:sz w:val="32"/>
          <w:szCs w:val="32"/>
          <w:shd w:val="clear" w:color="auto" w:fill="FFFFFF"/>
        </w:rPr>
      </w:pPr>
    </w:p>
    <w:p>
      <w:pPr>
        <w:pStyle w:val="20"/>
        <w:widowControl/>
        <w:shd w:val="clear" w:color="auto" w:fill="FFFFFF"/>
        <w:spacing w:line="360" w:lineRule="auto"/>
        <w:contextualSpacing/>
        <w:jc w:val="left"/>
        <w:rPr>
          <w:rFonts w:ascii="宋体" w:hAnsi="宋体" w:cs="黑体"/>
          <w:b/>
          <w:bCs/>
        </w:rPr>
      </w:pPr>
      <w:r>
        <w:rPr>
          <w:rFonts w:hint="eastAsia" w:ascii="宋体" w:hAnsi="宋体" w:cs="黑体"/>
          <w:b/>
          <w:bCs/>
          <w:shd w:val="clear" w:color="auto" w:fill="FFFFFF"/>
        </w:rPr>
        <w:t>一、项目基本情况</w:t>
      </w:r>
    </w:p>
    <w:p>
      <w:pPr>
        <w:pStyle w:val="20"/>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（一）项目名称：</w:t>
      </w:r>
      <w:r>
        <w:rPr>
          <w:rFonts w:hint="eastAsia" w:ascii="宋体" w:hAnsi="宋体" w:cs="宋体"/>
          <w:bCs/>
          <w:shd w:val="clear" w:color="auto" w:fill="FFFFFF"/>
        </w:rPr>
        <w:t>建安区国储林示范基地苗木采购项目</w:t>
      </w:r>
    </w:p>
    <w:p>
      <w:pPr>
        <w:pStyle w:val="20"/>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（二）项目编号：JZFCG-G2019008号</w:t>
      </w:r>
    </w:p>
    <w:p>
      <w:pPr>
        <w:pStyle w:val="20"/>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（三）采购方式：公开招标</w:t>
      </w:r>
    </w:p>
    <w:p>
      <w:pPr>
        <w:pStyle w:val="20"/>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（四）项目主要内容、数量及要求：满足</w:t>
      </w:r>
      <w:r>
        <w:rPr>
          <w:rFonts w:hint="eastAsia" w:ascii="宋体" w:hAnsi="宋体" w:cs="仿宋_GB2312"/>
          <w:shd w:val="clear" w:color="auto" w:fill="FFFFFF"/>
        </w:rPr>
        <w:t>国储林示范基地苗木采购需求（详见采购文件项目需求）。A包：元宝枫；B包:景观树木；C包：景观树木；</w:t>
      </w:r>
    </w:p>
    <w:p>
      <w:pPr>
        <w:pStyle w:val="20"/>
        <w:widowControl/>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（五）预算金额：</w:t>
      </w:r>
      <w:r>
        <w:rPr>
          <w:rFonts w:hint="eastAsia" w:ascii="宋体" w:hAnsi="宋体" w:cs="仿宋_GB2312"/>
          <w:shd w:val="clear" w:color="auto" w:fill="FFFFFF"/>
        </w:rPr>
        <w:t>A包：2100000.00元；B包:1070209.00元；C包：884251.00元；</w:t>
      </w:r>
      <w:r>
        <w:rPr>
          <w:rFonts w:hint="eastAsia" w:ascii="宋体" w:hAnsi="宋体" w:cs="宋体"/>
          <w:bCs/>
          <w:shd w:val="clear" w:color="auto" w:fill="FFFFFF"/>
        </w:rPr>
        <w:t>最高限价：</w:t>
      </w:r>
      <w:r>
        <w:rPr>
          <w:rFonts w:hint="eastAsia" w:ascii="宋体" w:hAnsi="宋体" w:cs="仿宋_GB2312"/>
          <w:shd w:val="clear" w:color="auto" w:fill="FFFFFF"/>
        </w:rPr>
        <w:t>A包：2100000.00元；B包:1070209.00元；C包：884251.00元；</w:t>
      </w:r>
    </w:p>
    <w:p>
      <w:pPr>
        <w:pStyle w:val="20"/>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（六）</w:t>
      </w:r>
      <w:r>
        <w:rPr>
          <w:rFonts w:hint="eastAsia" w:ascii="宋体" w:hAnsi="宋体" w:cs="仿宋_GB2312"/>
          <w:shd w:val="clear" w:color="auto" w:fill="FFFFFF"/>
        </w:rPr>
        <w:t>交付（服务、完工）时间</w:t>
      </w:r>
      <w:r>
        <w:rPr>
          <w:rFonts w:hint="eastAsia" w:ascii="宋体" w:hAnsi="宋体" w:cs="宋体"/>
          <w:shd w:val="clear" w:color="auto" w:fill="FFFFFF"/>
        </w:rPr>
        <w:t>：苗木采购交付时间段为2019年2月1日—2020年1月31日，中标方须在接到采购方供货通知三日内将货物送达指定地点。采购方有权根据实际需要确定不同树种、不同规格的供货时间；有权调整同一树种、不同规格的供货数量，调整比例在20%以内上下浮动。</w:t>
      </w:r>
    </w:p>
    <w:p>
      <w:pPr>
        <w:pStyle w:val="20"/>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（七）</w:t>
      </w:r>
      <w:r>
        <w:rPr>
          <w:rFonts w:hint="eastAsia" w:ascii="宋体" w:hAnsi="宋体" w:cs="仿宋_GB2312"/>
          <w:shd w:val="clear" w:color="auto" w:fill="FFFFFF"/>
        </w:rPr>
        <w:t>交付（服务、完工）地点</w:t>
      </w:r>
      <w:r>
        <w:rPr>
          <w:rFonts w:hint="eastAsia" w:ascii="宋体" w:hAnsi="宋体" w:cs="宋体"/>
          <w:shd w:val="clear" w:color="auto" w:fill="FFFFFF"/>
        </w:rPr>
        <w:t>：河南省许昌市新元大道与新建107国道交叉口南2公里处（国储林基地项目所在地）。</w:t>
      </w:r>
    </w:p>
    <w:p>
      <w:pPr>
        <w:pStyle w:val="20"/>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（八）分包：不允许</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20"/>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20"/>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（一）</w:t>
      </w:r>
      <w:r>
        <w:rPr>
          <w:rFonts w:hint="eastAsia" w:ascii="宋体" w:hAnsi="宋体" w:cs="宋体"/>
          <w:kern w:val="0"/>
        </w:rPr>
        <w:t>符合《中华人民共和国政府采购法》第二十二条之规定</w:t>
      </w:r>
      <w:r>
        <w:rPr>
          <w:rFonts w:hint="eastAsia" w:ascii="宋体" w:hAnsi="宋体" w:cs="宋体"/>
          <w:kern w:val="0"/>
          <w:lang w:val="zh-CN"/>
        </w:rPr>
        <w:t>；</w:t>
      </w:r>
    </w:p>
    <w:p>
      <w:pPr>
        <w:pStyle w:val="20"/>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（二）</w:t>
      </w:r>
      <w:r>
        <w:rPr>
          <w:rFonts w:hint="eastAsia" w:ascii="宋体" w:hAnsi="宋体" w:cs="宋体"/>
          <w:kern w:val="0"/>
        </w:rPr>
        <w:t>投标人需具有独立法人资格，经营范围需有苗木销售业务，具有满足项目需求的履约能力，无违法违约和不良记录。</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宋体"/>
          <w:kern w:val="0"/>
          <w:lang w:val="zh-CN"/>
        </w:rPr>
        <w:t>三</w:t>
      </w:r>
      <w:r>
        <w:rPr>
          <w:rFonts w:hint="eastAsia" w:ascii="宋体" w:hAnsi="宋体" w:cs="宋体"/>
          <w:kern w:val="0"/>
        </w:rPr>
        <w:t>）</w:t>
      </w:r>
      <w:r>
        <w:rPr>
          <w:rFonts w:hint="eastAsia" w:ascii="宋体" w:hAnsi="宋体" w:cs="仿宋_GB2312"/>
          <w:shd w:val="clear" w:color="auto" w:fill="FFFFFF"/>
        </w:rPr>
        <w:t>未被列入“信用中国”网站</w:t>
      </w:r>
      <w:r>
        <w:rPr>
          <w:rFonts w:ascii="宋体" w:hAnsi="宋体" w:cs="仿宋_GB2312"/>
          <w:shd w:val="clear" w:color="auto" w:fill="FFFFFF"/>
        </w:rPr>
        <w:t>(</w:t>
      </w:r>
      <w:r>
        <w:fldChar w:fldCharType="begin"/>
      </w:r>
      <w:r>
        <w:instrText xml:space="preserve"> HYPERLINK "http://www.creditchina.gov.cn" </w:instrText>
      </w:r>
      <w:r>
        <w:fldChar w:fldCharType="separate"/>
      </w:r>
      <w:r>
        <w:rPr>
          <w:rStyle w:val="27"/>
          <w:rFonts w:ascii="宋体" w:hAnsi="宋体" w:cs="仿宋_GB2312"/>
          <w:color w:val="auto"/>
          <w:u w:val="none"/>
          <w:shd w:val="clear" w:color="auto" w:fill="FFFFFF"/>
        </w:rPr>
        <w:t>www.creditchina.gov.cn</w:t>
      </w:r>
      <w:r>
        <w:rPr>
          <w:rStyle w:val="27"/>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w:t>
      </w:r>
      <w:r>
        <w:fldChar w:fldCharType="begin"/>
      </w:r>
      <w:r>
        <w:instrText xml:space="preserve"> HYPERLINK "http://www.ccgp.gov.cn" </w:instrText>
      </w:r>
      <w:r>
        <w:fldChar w:fldCharType="separate"/>
      </w:r>
      <w:r>
        <w:rPr>
          <w:rStyle w:val="27"/>
          <w:rFonts w:ascii="宋体" w:hAnsi="宋体" w:cs="仿宋_GB2312"/>
          <w:color w:val="auto"/>
          <w:u w:val="none"/>
          <w:shd w:val="clear" w:color="auto" w:fill="FFFFFF"/>
        </w:rPr>
        <w:t>www.ccgp.gov.cn</w:t>
      </w:r>
      <w:r>
        <w:rPr>
          <w:rStyle w:val="27"/>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cs="仿宋_GB2312"/>
          <w:color w:val="auto"/>
          <w:u w:val="none"/>
          <w:shd w:val="clear" w:color="auto" w:fill="FFFFFF"/>
        </w:rPr>
        <w:t>www.gsxt.gov.cn</w:t>
      </w:r>
      <w:r>
        <w:rPr>
          <w:rStyle w:val="27"/>
          <w:rFonts w:ascii="宋体" w:hAnsi="宋体" w:cs="仿宋_GB2312"/>
          <w:color w:val="auto"/>
          <w:u w:val="none"/>
          <w:shd w:val="clear" w:color="auto" w:fill="FFFFFF"/>
        </w:rPr>
        <w:fldChar w:fldCharType="end"/>
      </w:r>
      <w:r>
        <w:rPr>
          <w:rFonts w:hint="eastAsia" w:ascii="宋体" w:hAnsi="宋体" w:cs="仿宋_GB2312"/>
          <w:shd w:val="clear" w:color="auto" w:fill="FFFFFF"/>
        </w:rPr>
        <w:t>）严重违法失信企业名单（黑名单）的投标人；</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仿宋_GB2312"/>
          <w:shd w:val="clear" w:color="auto" w:fill="FFFFFF"/>
        </w:rPr>
        <w:t>四）本次招标不接受联合体投标。</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四、招标文件的获取</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（一）网上下载招标文件</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27"/>
          <w:rFonts w:hint="eastAsia" w:ascii="宋体" w:hAnsi="宋体" w:cs="仿宋_GB2312"/>
          <w:color w:val="auto"/>
          <w:u w:val="none"/>
          <w:shd w:val="clear" w:color="auto" w:fill="FFFFFF"/>
        </w:rPr>
        <w:t>http://221.14.6.70:8088/ggzy/eps/public/RegistAllJcxx.html</w:t>
      </w:r>
      <w:r>
        <w:rPr>
          <w:rStyle w:val="27"/>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27"/>
          <w:rFonts w:hint="eastAsia" w:ascii="宋体" w:hAnsi="宋体" w:cs="仿宋_GB2312"/>
          <w:color w:val="auto"/>
          <w:u w:val="none"/>
          <w:shd w:val="clear" w:color="auto" w:fill="FFFFFF"/>
        </w:rPr>
        <w:t>http://221.14.6.70:8088/ggzy/</w:t>
      </w:r>
      <w:r>
        <w:rPr>
          <w:rStyle w:val="27"/>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）自行下载招标文件（详见“常见问题解答-交易系统操作手册”）。</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（二）招标文件售价</w:t>
      </w:r>
      <w:r>
        <w:rPr>
          <w:rFonts w:hint="eastAsia" w:ascii="宋体" w:hAnsi="宋体" w:cs="仿宋_GB2312"/>
          <w:u w:val="single"/>
          <w:shd w:val="clear" w:color="auto" w:fill="FFFFFF"/>
        </w:rPr>
        <w:t>300</w:t>
      </w:r>
      <w:r>
        <w:rPr>
          <w:rFonts w:hint="eastAsia" w:ascii="宋体" w:hAnsi="宋体" w:cs="仿宋_GB2312"/>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（一）投标截止及开标时间：2019年2月14日10时30分（北京时间），逾期提交或不符合规定的投标文件不予接受。</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（二）开标地点：许昌市公共资源交易中心（</w:t>
      </w:r>
      <w:r>
        <w:rPr>
          <w:rFonts w:ascii="宋体" w:hAnsi="宋体" w:cs="Arial"/>
        </w:rPr>
        <w:t>龙兴路与竹林路交汇处</w:t>
      </w:r>
      <w:r>
        <w:rPr>
          <w:rFonts w:hint="eastAsia" w:ascii="宋体" w:hAnsi="宋体" w:cs="仿宋_GB2312"/>
        </w:rPr>
        <w:t>公共资源大厦）三楼开标</w:t>
      </w:r>
      <w:r>
        <w:rPr>
          <w:rFonts w:hint="eastAsia" w:ascii="宋体" w:hAnsi="宋体" w:cs="仿宋_GB2312"/>
          <w:lang w:val="en-US" w:eastAsia="zh-CN"/>
        </w:rPr>
        <w:t>三</w:t>
      </w:r>
      <w:r>
        <w:rPr>
          <w:rFonts w:hint="eastAsia" w:ascii="宋体" w:hAnsi="宋体" w:cs="仿宋_GB2312"/>
        </w:rPr>
        <w:t>室。</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w:t>
      </w:r>
      <w:r>
        <w:rPr>
          <w:rFonts w:hint="eastAsia" w:ascii="宋体" w:hAnsi="宋体" w:cs="宋体"/>
        </w:rPr>
        <w:t>（</w:t>
      </w:r>
      <w:r>
        <w:rPr>
          <w:rFonts w:ascii="宋体" w:hAnsi="宋体"/>
        </w:rPr>
        <w:t>.file</w:t>
      </w:r>
      <w:r>
        <w:rPr>
          <w:rFonts w:hint="eastAsia" w:ascii="宋体" w:hAnsi="宋体" w:cs="宋体"/>
        </w:rPr>
        <w:t>格式）须</w:t>
      </w:r>
      <w:r>
        <w:rPr>
          <w:rFonts w:hint="eastAsia" w:ascii="宋体" w:hAnsi="宋体" w:cs="仿宋_GB2312"/>
        </w:rPr>
        <w:t>在投标截止时间（开标时间）前通过《全国公共资源交易平台(河南省</w:t>
      </w:r>
      <w:r>
        <w:rPr>
          <w:rFonts w:hint="eastAsia" w:ascii="宋体" w:hAnsi="宋体" w:eastAsia="MS Mincho" w:cs="MS Mincho"/>
        </w:rPr>
        <w:t>▪</w:t>
      </w:r>
      <w:r>
        <w:rPr>
          <w:rFonts w:hint="eastAsia" w:ascii="宋体" w:hAnsi="宋体" w:cs="宋体"/>
        </w:rPr>
        <w:t>许昌市</w:t>
      </w:r>
      <w:r>
        <w:rPr>
          <w:rFonts w:hint="eastAsia" w:ascii="宋体" w:hAnsi="宋体" w:cs="仿宋_GB2312"/>
        </w:rPr>
        <w:t>)》公共资源交易系统成功上传。</w:t>
      </w:r>
    </w:p>
    <w:p>
      <w:pPr>
        <w:pStyle w:val="20"/>
        <w:widowControl/>
        <w:shd w:val="clear" w:color="auto" w:fill="FFFFFF"/>
        <w:spacing w:line="360" w:lineRule="auto"/>
        <w:ind w:firstLine="420"/>
        <w:contextualSpacing/>
        <w:jc w:val="left"/>
        <w:rPr>
          <w:rFonts w:ascii="宋体" w:hAnsi="宋体" w:cs="仿宋_GB2312"/>
          <w:shd w:val="pct10" w:color="auto" w:fill="FFFFFF"/>
        </w:rPr>
      </w:pPr>
      <w:r>
        <w:rPr>
          <w:rFonts w:hint="eastAsia" w:ascii="宋体" w:hAnsi="宋体" w:cs="仿宋_GB2312"/>
        </w:rPr>
        <w:t>2、纸质投标文件（正本、副本各1份）和备份文件1份</w:t>
      </w:r>
      <w:r>
        <w:rPr>
          <w:rFonts w:hint="eastAsia" w:ascii="宋体" w:hAnsi="宋体"/>
        </w:rPr>
        <w:t>（使用电子介质存储）</w:t>
      </w:r>
      <w:r>
        <w:rPr>
          <w:rFonts w:hint="eastAsia" w:ascii="宋体" w:hAnsi="宋体" w:cs="仿宋_GB2312"/>
        </w:rPr>
        <w:t>在投标截止时间（开标时间）前递交至本项目开标地点。</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本招标公告自发布之日起公告期限为5个工作日。</w:t>
      </w:r>
    </w:p>
    <w:p>
      <w:pPr>
        <w:pStyle w:val="20"/>
        <w:widowControl/>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采购人：许昌水投林业发展有限公司</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 址：许昌市八一路3799号</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联系人：邢伟亚　</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联系电话：0374-6069078</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代理机构：中建山河建设工程管理有限责任公司</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    址：郑州市金水区经五路与红专路交叉口南50米</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项目负责人：郭鹏威</w:t>
      </w:r>
    </w:p>
    <w:p>
      <w:pPr>
        <w:pStyle w:val="20"/>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联系电话：13569917698</w:t>
      </w:r>
    </w:p>
    <w:p>
      <w:pPr>
        <w:rPr>
          <w:rFonts w:ascii="宋体" w:hAnsi="宋体" w:cs="仿宋_GB2312"/>
          <w:sz w:val="24"/>
          <w:szCs w:val="24"/>
          <w:shd w:val="clear" w:color="auto" w:fill="FFFFFF"/>
        </w:rPr>
      </w:pPr>
    </w:p>
    <w:p>
      <w:pPr>
        <w:autoSpaceDE w:val="0"/>
        <w:autoSpaceDN w:val="0"/>
        <w:adjustRightInd w:val="0"/>
        <w:spacing w:line="700" w:lineRule="exact"/>
        <w:ind w:firstLine="560"/>
        <w:rPr>
          <w:rFonts w:ascii="宋体" w:hAnsi="宋体" w:cs="仿宋_GB2312"/>
          <w:sz w:val="24"/>
          <w:szCs w:val="24"/>
        </w:rPr>
      </w:pPr>
      <w:r>
        <w:rPr>
          <w:rFonts w:hint="eastAsia" w:ascii="宋体" w:hAnsi="宋体" w:cs="宋体"/>
          <w:sz w:val="24"/>
          <w:szCs w:val="24"/>
          <w:lang w:val="zh-CN"/>
        </w:rPr>
        <w:t xml:space="preserve">                                    许昌水投林业发展有限公司</w:t>
      </w:r>
    </w:p>
    <w:p>
      <w:pPr>
        <w:autoSpaceDE w:val="0"/>
        <w:autoSpaceDN w:val="0"/>
        <w:adjustRightInd w:val="0"/>
        <w:spacing w:line="700" w:lineRule="exact"/>
        <w:ind w:firstLine="560"/>
        <w:rPr>
          <w:rFonts w:ascii="宋体" w:hAnsi="宋体" w:cs="仿宋_GB2312"/>
          <w:sz w:val="24"/>
          <w:szCs w:val="24"/>
        </w:rPr>
      </w:pPr>
      <w:r>
        <w:rPr>
          <w:rFonts w:hint="eastAsia" w:ascii="宋体" w:hAnsi="宋体" w:cs="仿宋_GB2312"/>
          <w:sz w:val="24"/>
          <w:szCs w:val="24"/>
        </w:rPr>
        <w:t xml:space="preserve">                                       二〇一九年一月二十一日</w:t>
      </w:r>
    </w:p>
    <w:p>
      <w:pPr>
        <w:autoSpaceDE w:val="0"/>
        <w:autoSpaceDN w:val="0"/>
        <w:adjustRightInd w:val="0"/>
        <w:spacing w:line="700" w:lineRule="exact"/>
        <w:ind w:firstLine="4820"/>
        <w:rPr>
          <w:rFonts w:ascii="宋体" w:hAnsi="宋体" w:eastAsia="宋体" w:cs="仿宋_GB2312"/>
          <w:sz w:val="24"/>
          <w:szCs w:val="24"/>
        </w:rPr>
      </w:pPr>
    </w:p>
    <w:p>
      <w:pPr>
        <w:spacing w:line="360" w:lineRule="auto"/>
        <w:rPr>
          <w:rFonts w:ascii="宋体" w:hAnsi="宋体" w:eastAsia="宋体"/>
          <w:b/>
          <w:sz w:val="24"/>
          <w:szCs w:val="24"/>
        </w:rPr>
      </w:pPr>
    </w:p>
    <w:p>
      <w:pPr>
        <w:spacing w:line="360" w:lineRule="auto"/>
        <w:rPr>
          <w:rFonts w:ascii="宋体" w:hAnsi="宋体" w:eastAsia="宋体"/>
          <w:b/>
          <w:sz w:val="28"/>
          <w:szCs w:val="28"/>
        </w:rPr>
      </w:pPr>
      <w:r>
        <w:rPr>
          <w:rFonts w:hint="eastAsia" w:ascii="宋体" w:hAnsi="宋体" w:eastAsia="宋体"/>
          <w:b/>
          <w:sz w:val="28"/>
          <w:szCs w:val="28"/>
        </w:rPr>
        <w:t>温馨提示：</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宋体" w:hAnsi="宋体" w:eastAsia="宋体"/>
          <w:b/>
          <w:sz w:val="24"/>
          <w:szCs w:val="24"/>
        </w:rPr>
      </w:pPr>
      <w:r>
        <w:rPr>
          <w:rFonts w:hint="eastAsia" w:ascii="宋体" w:hAnsi="宋体" w:eastAsia="宋体"/>
          <w:b/>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sz w:val="24"/>
          <w:szCs w:val="24"/>
        </w:rPr>
        <w:t>）环节，投标人须使用</w:t>
      </w:r>
      <w:r>
        <w:rPr>
          <w:rFonts w:ascii="宋体" w:hAnsi="宋体" w:eastAsia="宋体"/>
          <w:b/>
          <w:sz w:val="24"/>
          <w:szCs w:val="24"/>
        </w:rPr>
        <w:t>CA数字证书</w:t>
      </w:r>
      <w:r>
        <w:rPr>
          <w:rFonts w:hint="eastAsia" w:ascii="宋体" w:hAnsi="宋体" w:eastAsia="宋体"/>
          <w:b/>
          <w:sz w:val="24"/>
          <w:szCs w:val="24"/>
        </w:rPr>
        <w:t>（证书须在有效期内）</w:t>
      </w:r>
      <w:r>
        <w:rPr>
          <w:rFonts w:ascii="宋体" w:hAnsi="宋体" w:eastAsia="宋体"/>
          <w:b/>
          <w:sz w:val="24"/>
          <w:szCs w:val="24"/>
        </w:rPr>
        <w:t>。</w:t>
      </w:r>
    </w:p>
    <w:p>
      <w:pPr>
        <w:tabs>
          <w:tab w:val="left" w:pos="7095"/>
        </w:tabs>
        <w:spacing w:line="360" w:lineRule="auto"/>
        <w:ind w:firstLine="482" w:firstLineChars="200"/>
        <w:contextualSpacing/>
        <w:rPr>
          <w:rFonts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.电子投标文件的制作</w:t>
      </w:r>
    </w:p>
    <w:p>
      <w:pPr>
        <w:tabs>
          <w:tab w:val="left" w:pos="7095"/>
        </w:tabs>
        <w:spacing w:line="360" w:lineRule="auto"/>
        <w:ind w:firstLine="480" w:firstLineChars="200"/>
        <w:contextualSpacing/>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7"/>
          <w:rFonts w:ascii="宋体" w:hAnsi="宋体" w:eastAsia="宋体"/>
          <w:color w:val="auto"/>
          <w:sz w:val="24"/>
          <w:szCs w:val="24"/>
          <w:u w:val="none"/>
        </w:rPr>
        <w:t>http://221.14.6.70:8088/ggzy/</w:t>
      </w:r>
      <w:r>
        <w:rPr>
          <w:rStyle w:val="27"/>
          <w:rFonts w:ascii="宋体" w:hAnsi="宋体" w:eastAsia="宋体"/>
          <w:color w:val="auto"/>
          <w:sz w:val="24"/>
          <w:szCs w:val="24"/>
          <w:u w:val="none"/>
        </w:rPr>
        <w:fldChar w:fldCharType="end"/>
      </w:r>
      <w:r>
        <w:rPr>
          <w:rFonts w:hint="eastAsia" w:ascii="宋体" w:hAnsi="宋体" w:eastAsia="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电子投标文件的制作，参考《全国公共资源交易平台(河南省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sz w:val="24"/>
          <w:szCs w:val="24"/>
        </w:rPr>
      </w:pPr>
      <w:r>
        <w:rPr>
          <w:rFonts w:ascii="宋体" w:hAnsi="宋体" w:eastAsia="宋体"/>
          <w:sz w:val="24"/>
          <w:szCs w:val="24"/>
        </w:rPr>
        <w:t>3.3</w:t>
      </w:r>
      <w:r>
        <w:rPr>
          <w:rFonts w:hint="eastAsia" w:ascii="宋体" w:hAnsi="宋体" w:eastAsia="宋体"/>
          <w:sz w:val="24"/>
          <w:szCs w:val="24"/>
        </w:rPr>
        <w:t>投标人对同一项目多个标段进行投标的，应分别下载所投标段的招标文件，按标段制作电子投标文件，并</w:t>
      </w:r>
      <w:r>
        <w:rPr>
          <w:rFonts w:ascii="宋体" w:hAnsi="宋体" w:eastAsia="宋体"/>
          <w:sz w:val="24"/>
          <w:szCs w:val="24"/>
        </w:rPr>
        <w:t>按招标文件要求在相应位置加盖</w:t>
      </w:r>
      <w:r>
        <w:rPr>
          <w:rFonts w:hint="eastAsia" w:ascii="宋体" w:hAnsi="宋体" w:eastAsia="宋体"/>
          <w:sz w:val="24"/>
          <w:szCs w:val="24"/>
        </w:rPr>
        <w:t>投标人</w:t>
      </w:r>
      <w:r>
        <w:rPr>
          <w:rFonts w:ascii="宋体" w:hAnsi="宋体" w:eastAsia="宋体"/>
          <w:sz w:val="24"/>
          <w:szCs w:val="24"/>
        </w:rPr>
        <w:t>电子印章</w:t>
      </w:r>
      <w:r>
        <w:rPr>
          <w:rFonts w:hint="eastAsia" w:ascii="宋体" w:hAnsi="宋体" w:eastAsia="宋体"/>
          <w:sz w:val="24"/>
          <w:szCs w:val="24"/>
        </w:rPr>
        <w:t>和法人电子印章。</w:t>
      </w:r>
    </w:p>
    <w:p>
      <w:pPr>
        <w:tabs>
          <w:tab w:val="left" w:pos="7095"/>
        </w:tabs>
        <w:spacing w:line="360" w:lineRule="auto"/>
        <w:ind w:left="105" w:leftChars="50" w:firstLine="360" w:firstLineChars="150"/>
        <w:contextualSpacing/>
        <w:rPr>
          <w:rFonts w:ascii="宋体" w:hAnsi="宋体" w:eastAsia="宋体"/>
          <w:sz w:val="24"/>
          <w:szCs w:val="24"/>
        </w:rPr>
      </w:pPr>
      <w:r>
        <w:rPr>
          <w:rFonts w:hint="eastAsia" w:ascii="宋体" w:hAnsi="宋体" w:eastAsia="宋体"/>
          <w:sz w:val="24"/>
          <w:szCs w:val="24"/>
        </w:rPr>
        <w:t>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.加密电子投标文件的提交</w:t>
      </w:r>
    </w:p>
    <w:p>
      <w:pPr>
        <w:tabs>
          <w:tab w:val="left" w:pos="7095"/>
        </w:tabs>
        <w:spacing w:line="360" w:lineRule="auto"/>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.1加密电子投标文件应在招标文件规定的投标截止时间（开标时间）之前成功提交至《全国公共资源交易平台(河南省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27"/>
          <w:rFonts w:ascii="宋体" w:hAnsi="宋体" w:eastAsia="宋体"/>
          <w:color w:val="auto"/>
          <w:sz w:val="24"/>
          <w:szCs w:val="24"/>
          <w:u w:val="none"/>
        </w:rPr>
        <w:t>http://221.14.6.70:8088/ggzy/</w:t>
      </w:r>
      <w:r>
        <w:rPr>
          <w:rStyle w:val="27"/>
          <w:rFonts w:ascii="宋体" w:hAnsi="宋体" w:eastAsia="宋体"/>
          <w:color w:val="auto"/>
          <w:sz w:val="24"/>
          <w:szCs w:val="24"/>
          <w:u w:val="none"/>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.评标依据</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5.2全流程电子化交易如因系统异常情况无法完成，将以人工方式进行。评标委员会以纸质投标文件为依据评标。</w:t>
      </w:r>
    </w:p>
    <w:p>
      <w:pPr>
        <w:widowControl/>
        <w:jc w:val="left"/>
        <w:rPr>
          <w:rFonts w:ascii="宋体" w:hAnsi="宋体" w:eastAsia="宋体" w:cs="仿宋_GB2312"/>
          <w:sz w:val="24"/>
          <w:szCs w:val="24"/>
        </w:rPr>
      </w:pPr>
      <w:r>
        <w:rPr>
          <w:rFonts w:ascii="宋体" w:hAnsi="宋体" w:eastAsia="宋体" w:cs="仿宋_GB2312"/>
          <w:sz w:val="24"/>
          <w:szCs w:val="24"/>
        </w:rPr>
        <w:br w:type="page"/>
      </w:r>
    </w:p>
    <w:p>
      <w:pPr>
        <w:jc w:val="center"/>
        <w:outlineLvl w:val="0"/>
        <w:rPr>
          <w:rFonts w:ascii="宋体" w:hAnsi="宋体" w:eastAsia="宋体" w:cs="宋体"/>
          <w:b/>
          <w:kern w:val="0"/>
          <w:sz w:val="32"/>
          <w:szCs w:val="32"/>
        </w:rPr>
      </w:pPr>
      <w:bookmarkStart w:id="2" w:name="_Toc533099882"/>
      <w:r>
        <w:rPr>
          <w:rFonts w:hint="eastAsia" w:ascii="宋体" w:hAnsi="宋体" w:eastAsia="宋体" w:cs="宋体"/>
          <w:b/>
          <w:kern w:val="0"/>
          <w:sz w:val="32"/>
          <w:szCs w:val="32"/>
        </w:rPr>
        <w:t>第二章 项目需求</w:t>
      </w:r>
      <w:bookmarkEnd w:id="2"/>
    </w:p>
    <w:p>
      <w:pPr>
        <w:widowControl/>
        <w:shd w:val="clear" w:color="auto" w:fill="FFFFFF"/>
        <w:spacing w:line="360" w:lineRule="auto"/>
        <w:ind w:firstLine="482" w:firstLineChars="200"/>
        <w:contextualSpacing/>
        <w:jc w:val="left"/>
        <w:rPr>
          <w:rFonts w:ascii="宋体" w:hAnsi="宋体" w:eastAsia="宋体" w:cs="黑体"/>
          <w:b/>
          <w:bCs/>
          <w:sz w:val="24"/>
          <w:shd w:val="clear" w:color="auto" w:fill="FFFFFF"/>
        </w:rPr>
      </w:pPr>
      <w:r>
        <w:rPr>
          <w:rFonts w:hint="eastAsia" w:ascii="宋体" w:hAnsi="宋体" w:eastAsia="宋体" w:cs="黑体"/>
          <w:b/>
          <w:bCs/>
          <w:sz w:val="24"/>
          <w:shd w:val="clear" w:color="auto" w:fill="FFFFFF"/>
        </w:rPr>
        <w:t>一、项目基本情况</w:t>
      </w:r>
    </w:p>
    <w:p>
      <w:pPr>
        <w:widowControl/>
        <w:shd w:val="clear" w:color="auto" w:fill="FFFFFF"/>
        <w:spacing w:line="360" w:lineRule="auto"/>
        <w:ind w:firstLine="480" w:firstLineChars="200"/>
        <w:contextualSpacing/>
        <w:jc w:val="left"/>
        <w:rPr>
          <w:rFonts w:ascii="宋体" w:hAnsi="宋体" w:eastAsia="宋体" w:cs="仿宋_GB2312"/>
          <w:sz w:val="24"/>
          <w:shd w:val="clear" w:color="auto" w:fill="FFFFFF"/>
        </w:rPr>
      </w:pPr>
      <w:r>
        <w:rPr>
          <w:rFonts w:hint="eastAsia" w:ascii="宋体" w:hAnsi="宋体" w:eastAsia="宋体" w:cs="黑体"/>
          <w:bCs/>
          <w:sz w:val="24"/>
          <w:shd w:val="clear" w:color="auto" w:fill="FFFFFF"/>
        </w:rPr>
        <w:t>为打造全市国储林样板基地，带动全市国储林项目快速高效推进，该公司直接承接约3000亩国储林基地建设。经公司董事会研究，决定采取公开招标方式采购国储林基地项目所需苗木。</w:t>
      </w:r>
    </w:p>
    <w:p>
      <w:pPr>
        <w:pStyle w:val="21"/>
        <w:ind w:firstLine="482" w:firstLineChars="200"/>
        <w:rPr>
          <w:rFonts w:hAnsi="宋体" w:cs="黑体"/>
          <w:b/>
          <w:bCs/>
          <w:kern w:val="2"/>
          <w:sz w:val="24"/>
          <w:szCs w:val="22"/>
          <w:shd w:val="clear" w:color="auto" w:fill="FFFFFF"/>
        </w:rPr>
      </w:pPr>
      <w:r>
        <w:rPr>
          <w:rFonts w:hint="eastAsia" w:hAnsi="宋体" w:cs="微软雅黑"/>
          <w:b/>
          <w:sz w:val="24"/>
          <w:szCs w:val="24"/>
        </w:rPr>
        <w:t>★</w:t>
      </w:r>
      <w:r>
        <w:rPr>
          <w:rFonts w:hint="eastAsia" w:hAnsi="宋体" w:cs="黑体"/>
          <w:b/>
          <w:bCs/>
          <w:kern w:val="2"/>
          <w:sz w:val="24"/>
          <w:szCs w:val="22"/>
          <w:shd w:val="clear" w:color="auto" w:fill="FFFFFF"/>
        </w:rPr>
        <w:t>二、项目需求</w:t>
      </w:r>
    </w:p>
    <w:p>
      <w:pPr>
        <w:pStyle w:val="21"/>
        <w:ind w:firstLine="803" w:firstLineChars="200"/>
        <w:jc w:val="center"/>
        <w:rPr>
          <w:rFonts w:hAnsi="宋体" w:cs="黑体"/>
          <w:b/>
          <w:bCs/>
          <w:kern w:val="2"/>
          <w:sz w:val="24"/>
          <w:szCs w:val="22"/>
          <w:shd w:val="clear" w:color="auto" w:fill="FFFFFF"/>
        </w:rPr>
      </w:pPr>
      <w:r>
        <w:rPr>
          <w:rFonts w:hint="eastAsia" w:hAnsi="宋体" w:cs="宋体"/>
          <w:b/>
          <w:bCs/>
          <w:sz w:val="40"/>
          <w:szCs w:val="40"/>
        </w:rPr>
        <w:t>A包采购清单</w:t>
      </w:r>
    </w:p>
    <w:tbl>
      <w:tblPr>
        <w:tblStyle w:val="2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30"/>
        <w:gridCol w:w="932"/>
        <w:gridCol w:w="939"/>
        <w:gridCol w:w="1725"/>
        <w:gridCol w:w="1486"/>
        <w:gridCol w:w="978"/>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16" w:type="dxa"/>
            <w:shd w:val="clear" w:color="000000" w:fill="FFFFF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930" w:type="dxa"/>
            <w:shd w:val="clear" w:color="000000" w:fill="FFFFF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树种名称</w:t>
            </w:r>
          </w:p>
        </w:tc>
        <w:tc>
          <w:tcPr>
            <w:tcW w:w="932" w:type="dxa"/>
            <w:shd w:val="clear" w:color="000000" w:fill="FFFFF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规格（直径）cm</w:t>
            </w:r>
          </w:p>
        </w:tc>
        <w:tc>
          <w:tcPr>
            <w:tcW w:w="939" w:type="dxa"/>
            <w:shd w:val="clear" w:color="000000" w:fill="FFFFF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xml:space="preserve"> 数量</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（株）</w:t>
            </w:r>
          </w:p>
        </w:tc>
        <w:tc>
          <w:tcPr>
            <w:tcW w:w="1725" w:type="dxa"/>
            <w:shd w:val="clear" w:color="000000" w:fill="FFFFF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其他招标要求</w:t>
            </w:r>
          </w:p>
        </w:tc>
        <w:tc>
          <w:tcPr>
            <w:tcW w:w="1486" w:type="dxa"/>
            <w:shd w:val="clear" w:color="000000" w:fill="FFFFF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统一要求</w:t>
            </w:r>
          </w:p>
        </w:tc>
        <w:tc>
          <w:tcPr>
            <w:tcW w:w="978" w:type="dxa"/>
            <w:shd w:val="clear" w:color="000000" w:fill="FFFFF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w:t>
            </w:r>
          </w:p>
        </w:tc>
        <w:tc>
          <w:tcPr>
            <w:tcW w:w="1636" w:type="dxa"/>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16" w:type="dxa"/>
            <w:vMerge w:val="restart"/>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930" w:type="dxa"/>
            <w:vMerge w:val="restart"/>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元宝枫</w:t>
            </w:r>
          </w:p>
        </w:tc>
        <w:tc>
          <w:tcPr>
            <w:tcW w:w="93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3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15000</w:t>
            </w:r>
          </w:p>
        </w:tc>
        <w:tc>
          <w:tcPr>
            <w:tcW w:w="172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分支点80cm,高3米，</w:t>
            </w:r>
          </w:p>
        </w:tc>
        <w:tc>
          <w:tcPr>
            <w:tcW w:w="1486"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无病虫害，一级苗</w:t>
            </w:r>
          </w:p>
        </w:tc>
        <w:tc>
          <w:tcPr>
            <w:tcW w:w="978" w:type="dxa"/>
            <w:shd w:val="clear" w:color="000000" w:fill="FFFFFF"/>
            <w:vAlign w:val="center"/>
          </w:tcPr>
          <w:p>
            <w:pPr>
              <w:widowControl/>
              <w:jc w:val="center"/>
              <w:rPr>
                <w:rFonts w:ascii="宋体" w:hAnsi="宋体" w:eastAsia="宋体" w:cs="宋体"/>
                <w:kern w:val="0"/>
                <w:sz w:val="22"/>
              </w:rPr>
            </w:pPr>
          </w:p>
        </w:tc>
        <w:tc>
          <w:tcPr>
            <w:tcW w:w="1636" w:type="dxa"/>
            <w:shd w:val="clear" w:color="auto" w:fill="auto"/>
            <w:noWrap/>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16" w:type="dxa"/>
            <w:vMerge w:val="continue"/>
            <w:vAlign w:val="center"/>
          </w:tcPr>
          <w:p>
            <w:pPr>
              <w:widowControl/>
              <w:jc w:val="left"/>
              <w:rPr>
                <w:rFonts w:ascii="宋体" w:hAnsi="宋体" w:eastAsia="宋体" w:cs="宋体"/>
                <w:kern w:val="0"/>
                <w:sz w:val="28"/>
                <w:szCs w:val="28"/>
              </w:rPr>
            </w:pPr>
          </w:p>
        </w:tc>
        <w:tc>
          <w:tcPr>
            <w:tcW w:w="930" w:type="dxa"/>
            <w:vMerge w:val="continue"/>
            <w:vAlign w:val="center"/>
          </w:tcPr>
          <w:p>
            <w:pPr>
              <w:widowControl/>
              <w:jc w:val="left"/>
              <w:rPr>
                <w:rFonts w:ascii="宋体" w:hAnsi="宋体" w:eastAsia="宋体" w:cs="宋体"/>
                <w:kern w:val="0"/>
                <w:sz w:val="22"/>
              </w:rPr>
            </w:pPr>
          </w:p>
        </w:tc>
        <w:tc>
          <w:tcPr>
            <w:tcW w:w="93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3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15000</w:t>
            </w:r>
          </w:p>
        </w:tc>
        <w:tc>
          <w:tcPr>
            <w:tcW w:w="172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分支点1.1米,高3米，</w:t>
            </w:r>
          </w:p>
        </w:tc>
        <w:tc>
          <w:tcPr>
            <w:tcW w:w="1486"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无病虫害，一级苗</w:t>
            </w:r>
          </w:p>
        </w:tc>
        <w:tc>
          <w:tcPr>
            <w:tcW w:w="978" w:type="dxa"/>
            <w:shd w:val="clear" w:color="000000" w:fill="FFFFFF"/>
            <w:vAlign w:val="center"/>
          </w:tcPr>
          <w:p>
            <w:pPr>
              <w:widowControl/>
              <w:jc w:val="center"/>
              <w:rPr>
                <w:rFonts w:ascii="宋体" w:hAnsi="宋体" w:eastAsia="宋体" w:cs="宋体"/>
                <w:kern w:val="0"/>
                <w:sz w:val="22"/>
              </w:rPr>
            </w:pPr>
          </w:p>
        </w:tc>
        <w:tc>
          <w:tcPr>
            <w:tcW w:w="1636" w:type="dxa"/>
            <w:shd w:val="clear" w:color="auto" w:fill="auto"/>
            <w:noWrap/>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16" w:type="dxa"/>
            <w:vMerge w:val="continue"/>
            <w:vAlign w:val="center"/>
          </w:tcPr>
          <w:p>
            <w:pPr>
              <w:widowControl/>
              <w:jc w:val="left"/>
              <w:rPr>
                <w:rFonts w:ascii="宋体" w:hAnsi="宋体" w:eastAsia="宋体" w:cs="宋体"/>
                <w:kern w:val="0"/>
                <w:sz w:val="28"/>
                <w:szCs w:val="28"/>
              </w:rPr>
            </w:pPr>
          </w:p>
        </w:tc>
        <w:tc>
          <w:tcPr>
            <w:tcW w:w="930" w:type="dxa"/>
            <w:vMerge w:val="continue"/>
            <w:vAlign w:val="center"/>
          </w:tcPr>
          <w:p>
            <w:pPr>
              <w:widowControl/>
              <w:jc w:val="left"/>
              <w:rPr>
                <w:rFonts w:ascii="宋体" w:hAnsi="宋体" w:eastAsia="宋体" w:cs="宋体"/>
                <w:kern w:val="0"/>
                <w:sz w:val="22"/>
              </w:rPr>
            </w:pPr>
          </w:p>
        </w:tc>
        <w:tc>
          <w:tcPr>
            <w:tcW w:w="93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3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15000</w:t>
            </w:r>
          </w:p>
        </w:tc>
        <w:tc>
          <w:tcPr>
            <w:tcW w:w="172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分支点1.5米,高3米，</w:t>
            </w:r>
          </w:p>
        </w:tc>
        <w:tc>
          <w:tcPr>
            <w:tcW w:w="1486"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无病虫害，一级苗</w:t>
            </w:r>
          </w:p>
        </w:tc>
        <w:tc>
          <w:tcPr>
            <w:tcW w:w="978" w:type="dxa"/>
            <w:shd w:val="clear" w:color="000000" w:fill="FFFFFF"/>
            <w:vAlign w:val="center"/>
          </w:tcPr>
          <w:p>
            <w:pPr>
              <w:widowControl/>
              <w:jc w:val="center"/>
              <w:rPr>
                <w:rFonts w:ascii="宋体" w:hAnsi="宋体" w:eastAsia="宋体" w:cs="宋体"/>
                <w:kern w:val="0"/>
                <w:sz w:val="22"/>
              </w:rPr>
            </w:pPr>
          </w:p>
        </w:tc>
        <w:tc>
          <w:tcPr>
            <w:tcW w:w="1636" w:type="dxa"/>
            <w:shd w:val="clear" w:color="auto" w:fill="auto"/>
            <w:noWrap/>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16" w:type="dxa"/>
            <w:vMerge w:val="continue"/>
            <w:vAlign w:val="center"/>
          </w:tcPr>
          <w:p>
            <w:pPr>
              <w:widowControl/>
              <w:jc w:val="left"/>
              <w:rPr>
                <w:rFonts w:ascii="宋体" w:hAnsi="宋体" w:eastAsia="宋体" w:cs="宋体"/>
                <w:kern w:val="0"/>
                <w:sz w:val="28"/>
                <w:szCs w:val="28"/>
              </w:rPr>
            </w:pPr>
          </w:p>
        </w:tc>
        <w:tc>
          <w:tcPr>
            <w:tcW w:w="930" w:type="dxa"/>
            <w:vMerge w:val="continue"/>
            <w:vAlign w:val="center"/>
          </w:tcPr>
          <w:p>
            <w:pPr>
              <w:widowControl/>
              <w:jc w:val="left"/>
              <w:rPr>
                <w:rFonts w:ascii="宋体" w:hAnsi="宋体" w:eastAsia="宋体" w:cs="宋体"/>
                <w:kern w:val="0"/>
                <w:sz w:val="22"/>
              </w:rPr>
            </w:pPr>
          </w:p>
        </w:tc>
        <w:tc>
          <w:tcPr>
            <w:tcW w:w="93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3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5000</w:t>
            </w:r>
          </w:p>
        </w:tc>
        <w:tc>
          <w:tcPr>
            <w:tcW w:w="172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分支点80cm,高3米，</w:t>
            </w:r>
          </w:p>
        </w:tc>
        <w:tc>
          <w:tcPr>
            <w:tcW w:w="1486"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无病虫害，一级苗</w:t>
            </w:r>
          </w:p>
        </w:tc>
        <w:tc>
          <w:tcPr>
            <w:tcW w:w="978" w:type="dxa"/>
            <w:shd w:val="clear" w:color="000000" w:fill="FFFFFF"/>
            <w:vAlign w:val="center"/>
          </w:tcPr>
          <w:p>
            <w:pPr>
              <w:widowControl/>
              <w:jc w:val="center"/>
              <w:rPr>
                <w:rFonts w:ascii="宋体" w:hAnsi="宋体" w:eastAsia="宋体" w:cs="宋体"/>
                <w:kern w:val="0"/>
                <w:sz w:val="22"/>
              </w:rPr>
            </w:pPr>
          </w:p>
        </w:tc>
        <w:tc>
          <w:tcPr>
            <w:tcW w:w="1636" w:type="dxa"/>
            <w:shd w:val="clear" w:color="auto" w:fill="auto"/>
            <w:noWrap/>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16" w:type="dxa"/>
            <w:vMerge w:val="continue"/>
            <w:vAlign w:val="center"/>
          </w:tcPr>
          <w:p>
            <w:pPr>
              <w:widowControl/>
              <w:jc w:val="left"/>
              <w:rPr>
                <w:rFonts w:ascii="宋体" w:hAnsi="宋体" w:eastAsia="宋体" w:cs="宋体"/>
                <w:kern w:val="0"/>
                <w:sz w:val="28"/>
                <w:szCs w:val="28"/>
              </w:rPr>
            </w:pPr>
          </w:p>
        </w:tc>
        <w:tc>
          <w:tcPr>
            <w:tcW w:w="930" w:type="dxa"/>
            <w:vMerge w:val="continue"/>
            <w:vAlign w:val="center"/>
          </w:tcPr>
          <w:p>
            <w:pPr>
              <w:widowControl/>
              <w:jc w:val="left"/>
              <w:rPr>
                <w:rFonts w:ascii="宋体" w:hAnsi="宋体" w:eastAsia="宋体" w:cs="宋体"/>
                <w:kern w:val="0"/>
                <w:sz w:val="22"/>
              </w:rPr>
            </w:pPr>
          </w:p>
        </w:tc>
        <w:tc>
          <w:tcPr>
            <w:tcW w:w="93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3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10000</w:t>
            </w:r>
          </w:p>
        </w:tc>
        <w:tc>
          <w:tcPr>
            <w:tcW w:w="172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分支点1.1米,高3米，</w:t>
            </w:r>
          </w:p>
        </w:tc>
        <w:tc>
          <w:tcPr>
            <w:tcW w:w="1486"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无病虫害，一级苗</w:t>
            </w:r>
          </w:p>
        </w:tc>
        <w:tc>
          <w:tcPr>
            <w:tcW w:w="978" w:type="dxa"/>
            <w:shd w:val="clear" w:color="000000" w:fill="FFFFFF"/>
            <w:vAlign w:val="center"/>
          </w:tcPr>
          <w:p>
            <w:pPr>
              <w:widowControl/>
              <w:jc w:val="center"/>
              <w:rPr>
                <w:rFonts w:ascii="宋体" w:hAnsi="宋体" w:eastAsia="宋体" w:cs="宋体"/>
                <w:kern w:val="0"/>
                <w:sz w:val="22"/>
              </w:rPr>
            </w:pPr>
          </w:p>
        </w:tc>
        <w:tc>
          <w:tcPr>
            <w:tcW w:w="1636" w:type="dxa"/>
            <w:shd w:val="clear" w:color="auto" w:fill="auto"/>
            <w:noWrap/>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16" w:type="dxa"/>
            <w:vMerge w:val="continue"/>
            <w:vAlign w:val="center"/>
          </w:tcPr>
          <w:p>
            <w:pPr>
              <w:widowControl/>
              <w:jc w:val="left"/>
              <w:rPr>
                <w:rFonts w:ascii="宋体" w:hAnsi="宋体" w:eastAsia="宋体" w:cs="宋体"/>
                <w:kern w:val="0"/>
                <w:sz w:val="28"/>
                <w:szCs w:val="28"/>
              </w:rPr>
            </w:pPr>
          </w:p>
        </w:tc>
        <w:tc>
          <w:tcPr>
            <w:tcW w:w="930" w:type="dxa"/>
            <w:vMerge w:val="continue"/>
            <w:vAlign w:val="center"/>
          </w:tcPr>
          <w:p>
            <w:pPr>
              <w:widowControl/>
              <w:jc w:val="left"/>
              <w:rPr>
                <w:rFonts w:ascii="宋体" w:hAnsi="宋体" w:eastAsia="宋体" w:cs="宋体"/>
                <w:kern w:val="0"/>
                <w:sz w:val="22"/>
              </w:rPr>
            </w:pPr>
          </w:p>
        </w:tc>
        <w:tc>
          <w:tcPr>
            <w:tcW w:w="93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3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10000</w:t>
            </w:r>
          </w:p>
        </w:tc>
        <w:tc>
          <w:tcPr>
            <w:tcW w:w="1725"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分支点1.5米,高3米，</w:t>
            </w:r>
          </w:p>
        </w:tc>
        <w:tc>
          <w:tcPr>
            <w:tcW w:w="1486"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无病虫害，一级苗</w:t>
            </w:r>
          </w:p>
        </w:tc>
        <w:tc>
          <w:tcPr>
            <w:tcW w:w="978" w:type="dxa"/>
            <w:shd w:val="clear" w:color="000000" w:fill="FFFFFF"/>
            <w:vAlign w:val="center"/>
          </w:tcPr>
          <w:p>
            <w:pPr>
              <w:widowControl/>
              <w:jc w:val="center"/>
              <w:rPr>
                <w:rFonts w:ascii="宋体" w:hAnsi="宋体" w:eastAsia="宋体" w:cs="宋体"/>
                <w:kern w:val="0"/>
                <w:sz w:val="22"/>
              </w:rPr>
            </w:pPr>
          </w:p>
        </w:tc>
        <w:tc>
          <w:tcPr>
            <w:tcW w:w="1636" w:type="dxa"/>
            <w:shd w:val="clear" w:color="auto" w:fill="auto"/>
            <w:noWrap/>
            <w:vAlign w:val="center"/>
          </w:tcPr>
          <w:p>
            <w:pPr>
              <w:widowControl/>
              <w:jc w:val="center"/>
              <w:rPr>
                <w:rFonts w:ascii="宋体" w:hAnsi="宋体" w:eastAsia="宋体" w:cs="宋体"/>
                <w:kern w:val="0"/>
                <w:sz w:val="22"/>
              </w:rPr>
            </w:pPr>
          </w:p>
        </w:tc>
      </w:tr>
    </w:tbl>
    <w:p>
      <w:pPr>
        <w:widowControl/>
        <w:shd w:val="clear" w:color="auto" w:fill="FFFFFF"/>
        <w:spacing w:line="360" w:lineRule="auto"/>
        <w:ind w:firstLine="803" w:firstLineChars="200"/>
        <w:contextualSpacing/>
        <w:jc w:val="center"/>
        <w:rPr>
          <w:rFonts w:ascii="宋体" w:hAnsi="宋体" w:eastAsia="宋体" w:cs="宋体"/>
          <w:b/>
          <w:bCs/>
          <w:kern w:val="0"/>
          <w:sz w:val="40"/>
          <w:szCs w:val="40"/>
        </w:rPr>
      </w:pPr>
    </w:p>
    <w:p>
      <w:pPr>
        <w:widowControl/>
        <w:shd w:val="clear" w:color="auto" w:fill="FFFFFF"/>
        <w:spacing w:line="360" w:lineRule="auto"/>
        <w:ind w:firstLine="803" w:firstLineChars="200"/>
        <w:contextualSpacing/>
        <w:jc w:val="center"/>
        <w:rPr>
          <w:rFonts w:cs="微软雅黑" w:asciiTheme="minorEastAsia" w:hAnsiTheme="minorEastAsia"/>
          <w:b/>
          <w:sz w:val="24"/>
        </w:rPr>
      </w:pPr>
      <w:r>
        <w:rPr>
          <w:rFonts w:hint="eastAsia" w:ascii="宋体" w:hAnsi="宋体" w:eastAsia="宋体" w:cs="宋体"/>
          <w:b/>
          <w:bCs/>
          <w:kern w:val="0"/>
          <w:sz w:val="40"/>
          <w:szCs w:val="40"/>
        </w:rPr>
        <w:t>B包采购清单</w:t>
      </w:r>
    </w:p>
    <w:tbl>
      <w:tblPr>
        <w:tblStyle w:val="22"/>
        <w:tblW w:w="9242" w:type="dxa"/>
        <w:tblInd w:w="0" w:type="dxa"/>
        <w:tblLayout w:type="fixed"/>
        <w:tblCellMar>
          <w:top w:w="0" w:type="dxa"/>
          <w:left w:w="108" w:type="dxa"/>
          <w:bottom w:w="0" w:type="dxa"/>
          <w:right w:w="108" w:type="dxa"/>
        </w:tblCellMar>
      </w:tblPr>
      <w:tblGrid>
        <w:gridCol w:w="437"/>
        <w:gridCol w:w="904"/>
        <w:gridCol w:w="850"/>
        <w:gridCol w:w="1035"/>
        <w:gridCol w:w="1037"/>
        <w:gridCol w:w="880"/>
        <w:gridCol w:w="2359"/>
        <w:gridCol w:w="871"/>
        <w:gridCol w:w="869"/>
      </w:tblGrid>
      <w:tr>
        <w:tblPrEx>
          <w:tblLayout w:type="fixed"/>
          <w:tblCellMar>
            <w:top w:w="0" w:type="dxa"/>
            <w:left w:w="108" w:type="dxa"/>
            <w:bottom w:w="0" w:type="dxa"/>
            <w:right w:w="108" w:type="dxa"/>
          </w:tblCellMar>
        </w:tblPrEx>
        <w:trPr>
          <w:trHeight w:val="36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9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植物名称</w:t>
            </w:r>
          </w:p>
        </w:tc>
        <w:tc>
          <w:tcPr>
            <w:tcW w:w="29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苗木规格（</w:t>
            </w:r>
            <w:r>
              <w:rPr>
                <w:rFonts w:ascii="Times New Roman" w:hAnsi="Times New Roman" w:eastAsia="宋体" w:cs="Times New Roman"/>
                <w:b/>
                <w:bCs/>
                <w:kern w:val="0"/>
                <w:sz w:val="22"/>
              </w:rPr>
              <w:t>cm</w:t>
            </w:r>
            <w:r>
              <w:rPr>
                <w:rFonts w:hint="eastAsia" w:ascii="宋体" w:hAnsi="宋体" w:eastAsia="宋体" w:cs="宋体"/>
                <w:b/>
                <w:bCs/>
                <w:kern w:val="0"/>
                <w:sz w:val="22"/>
              </w:rPr>
              <w:t>）</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数量（株）</w:t>
            </w:r>
          </w:p>
        </w:tc>
        <w:tc>
          <w:tcPr>
            <w:tcW w:w="2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c>
          <w:tcPr>
            <w:tcW w:w="8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单价</w:t>
            </w:r>
          </w:p>
        </w:tc>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合价</w:t>
            </w:r>
          </w:p>
        </w:tc>
      </w:tr>
      <w:tr>
        <w:tblPrEx>
          <w:tblLayout w:type="fixed"/>
          <w:tblCellMar>
            <w:top w:w="0" w:type="dxa"/>
            <w:left w:w="108" w:type="dxa"/>
            <w:bottom w:w="0" w:type="dxa"/>
            <w:right w:w="108" w:type="dxa"/>
          </w:tblCellMar>
        </w:tblPrEx>
        <w:trPr>
          <w:trHeight w:val="360" w:hRule="atLeast"/>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胸径</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高度</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冠幅</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Layout w:type="fixed"/>
          <w:tblCellMar>
            <w:top w:w="0" w:type="dxa"/>
            <w:left w:w="108" w:type="dxa"/>
            <w:bottom w:w="0" w:type="dxa"/>
            <w:right w:w="108" w:type="dxa"/>
          </w:tblCellMar>
        </w:tblPrEx>
        <w:trPr>
          <w:trHeight w:val="720"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9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银杏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分支浓密，叶茂，干体通直，树形优美，8倍土球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分支浓密，叶茂，干体通直，树形优美，8倍土球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9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七叶树</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全冠，分枝点3m，干体通直，树形优美，8倍土球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550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皂角</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榆树</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，干体通直，树形优美，7倍土球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馒头柳</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，干体通直，树形优美，7倍土球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9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国槐</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白腊</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48</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金桂</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丛生</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42</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丛生，三个以上主干，主干均匀，树形优美</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楸树</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550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全冠，分枝点3m，干体通直，树形优美，8倍土球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刺槐</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44</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全冠，分枝点2.8m，干体通直，树形优美，7倍土球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9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法桐</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1000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分枝点3.0m以上，干体通直</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全冠，分枝点3.5m，干体通直，树形优美，7倍土球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w:t>
            </w: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550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全冠，分枝点3.5m，干体通直，树形优美，7倍土球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全冠，分枝点3.5m，干体通直，树形优美，7倍土球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榉树</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550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26</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全冠，干体通直，树形优美，8倍土球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雪松</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树形优美，7倍土球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油松</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全冠，树形优美，7倍土球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五角枫</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全冠，分枝点2.8m，干体通直，树形优美，7倍土球</w:t>
            </w:r>
          </w:p>
        </w:tc>
        <w:tc>
          <w:tcPr>
            <w:tcW w:w="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红叶复叶槭</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，干体通直，树形优美，8倍土球</w:t>
            </w:r>
          </w:p>
        </w:tc>
        <w:tc>
          <w:tcPr>
            <w:tcW w:w="87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w:t>
            </w:r>
          </w:p>
        </w:tc>
        <w:tc>
          <w:tcPr>
            <w:tcW w:w="9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金叶复叶槭</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r>
              <w:rPr>
                <w:rFonts w:hint="eastAsia" w:ascii="宋体" w:hAnsi="宋体" w:eastAsia="宋体" w:cs="Times New Roman"/>
                <w:kern w:val="0"/>
                <w:sz w:val="22"/>
              </w:rPr>
              <w:t>以上</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，干体通直，树形优美，</w:t>
            </w:r>
            <w:r>
              <w:rPr>
                <w:rFonts w:ascii="Times New Roman" w:hAnsi="Times New Roman" w:eastAsia="宋体" w:cs="Times New Roman"/>
                <w:kern w:val="0"/>
                <w:sz w:val="22"/>
              </w:rPr>
              <w:t>8</w:t>
            </w:r>
            <w:r>
              <w:rPr>
                <w:rFonts w:hint="eastAsia" w:ascii="宋体" w:hAnsi="宋体" w:eastAsia="宋体" w:cs="宋体"/>
                <w:kern w:val="0"/>
                <w:sz w:val="22"/>
              </w:rPr>
              <w:t>倍土球</w:t>
            </w:r>
          </w:p>
        </w:tc>
        <w:tc>
          <w:tcPr>
            <w:tcW w:w="87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bl>
    <w:p>
      <w:pPr>
        <w:widowControl/>
        <w:shd w:val="clear" w:color="auto" w:fill="FFFFFF"/>
        <w:spacing w:line="360" w:lineRule="auto"/>
        <w:ind w:firstLine="803" w:firstLineChars="200"/>
        <w:contextualSpacing/>
        <w:jc w:val="center"/>
        <w:rPr>
          <w:rFonts w:ascii="宋体" w:hAnsi="宋体" w:eastAsia="宋体" w:cs="宋体"/>
          <w:b/>
          <w:bCs/>
          <w:kern w:val="0"/>
          <w:sz w:val="40"/>
          <w:szCs w:val="40"/>
        </w:rPr>
      </w:pPr>
    </w:p>
    <w:p>
      <w:pPr>
        <w:widowControl/>
        <w:shd w:val="clear" w:color="auto" w:fill="FFFFFF"/>
        <w:spacing w:line="360" w:lineRule="auto"/>
        <w:ind w:firstLine="803" w:firstLineChars="200"/>
        <w:contextualSpacing/>
        <w:jc w:val="center"/>
        <w:rPr>
          <w:rFonts w:cs="微软雅黑" w:asciiTheme="minorEastAsia" w:hAnsiTheme="minorEastAsia"/>
          <w:b/>
          <w:sz w:val="24"/>
        </w:rPr>
      </w:pPr>
      <w:r>
        <w:rPr>
          <w:rFonts w:hint="eastAsia" w:ascii="宋体" w:hAnsi="宋体" w:eastAsia="宋体" w:cs="宋体"/>
          <w:b/>
          <w:bCs/>
          <w:kern w:val="0"/>
          <w:sz w:val="40"/>
          <w:szCs w:val="40"/>
        </w:rPr>
        <w:t>C包采购清单</w:t>
      </w:r>
    </w:p>
    <w:tbl>
      <w:tblPr>
        <w:tblStyle w:val="22"/>
        <w:tblW w:w="9242" w:type="dxa"/>
        <w:tblInd w:w="0" w:type="dxa"/>
        <w:tblLayout w:type="fixed"/>
        <w:tblCellMar>
          <w:top w:w="0" w:type="dxa"/>
          <w:left w:w="108" w:type="dxa"/>
          <w:bottom w:w="0" w:type="dxa"/>
          <w:right w:w="108" w:type="dxa"/>
        </w:tblCellMar>
      </w:tblPr>
      <w:tblGrid>
        <w:gridCol w:w="437"/>
        <w:gridCol w:w="857"/>
        <w:gridCol w:w="807"/>
        <w:gridCol w:w="1087"/>
        <w:gridCol w:w="1087"/>
        <w:gridCol w:w="880"/>
        <w:gridCol w:w="2442"/>
        <w:gridCol w:w="824"/>
        <w:gridCol w:w="821"/>
      </w:tblGrid>
      <w:tr>
        <w:tblPrEx>
          <w:tblLayout w:type="fixed"/>
          <w:tblCellMar>
            <w:top w:w="0" w:type="dxa"/>
            <w:left w:w="108" w:type="dxa"/>
            <w:bottom w:w="0" w:type="dxa"/>
            <w:right w:w="108" w:type="dxa"/>
          </w:tblCellMar>
        </w:tblPrEx>
        <w:trPr>
          <w:trHeight w:val="36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8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植物名称</w:t>
            </w:r>
          </w:p>
        </w:tc>
        <w:tc>
          <w:tcPr>
            <w:tcW w:w="29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苗木规格（</w:t>
            </w:r>
            <w:r>
              <w:rPr>
                <w:rFonts w:ascii="Times New Roman" w:hAnsi="Times New Roman" w:eastAsia="宋体" w:cs="Times New Roman"/>
                <w:b/>
                <w:bCs/>
                <w:kern w:val="0"/>
                <w:sz w:val="22"/>
              </w:rPr>
              <w:t>cm</w:t>
            </w:r>
            <w:r>
              <w:rPr>
                <w:rFonts w:hint="eastAsia" w:ascii="宋体" w:hAnsi="宋体" w:eastAsia="宋体" w:cs="宋体"/>
                <w:b/>
                <w:bCs/>
                <w:kern w:val="0"/>
                <w:sz w:val="22"/>
              </w:rPr>
              <w:t>）</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数量（株）</w:t>
            </w:r>
          </w:p>
        </w:tc>
        <w:tc>
          <w:tcPr>
            <w:tcW w:w="24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c>
          <w:tcPr>
            <w:tcW w:w="8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单价</w:t>
            </w:r>
          </w:p>
        </w:tc>
        <w:tc>
          <w:tcPr>
            <w:tcW w:w="8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合价</w:t>
            </w:r>
          </w:p>
        </w:tc>
      </w:tr>
      <w:tr>
        <w:tblPrEx>
          <w:tblLayout w:type="fixed"/>
          <w:tblCellMar>
            <w:top w:w="0" w:type="dxa"/>
            <w:left w:w="108" w:type="dxa"/>
            <w:bottom w:w="0" w:type="dxa"/>
            <w:right w:w="108" w:type="dxa"/>
          </w:tblCellMar>
        </w:tblPrEx>
        <w:trPr>
          <w:trHeight w:val="360" w:hRule="atLeast"/>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胸径</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高度</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冠幅</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4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广玉兰</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36</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一级苗，全冠，树形优美，8倍土球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珊瑚朴</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全冠，分枝点3m，一级苗，8倍土球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550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全冠，分枝点3m，一级苗，8倍土球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900"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89</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，一级苗，8倍土球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南栾</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全冠，分枝点3m，干体通直，树形优美，7倍土球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550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全冠，分枝点3m，干体通直，树形优美，7倍土球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w:t>
            </w: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全冠，分枝点3m，干体通直，树形优美，7倍土球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w:t>
            </w: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550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全冠，分枝点3m，干体通直，树形优美，7倍土球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杨树</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全冠，分枝点3.5m，干体通直，树形优美，7倍土球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青桐</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650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全冠，分枝点3.5m，干体通直，树形优美，7倍土球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650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69</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全冠，分枝点3.0m，干体通直，树形优美，7倍土球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白皮松</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全冠，树形优美，8倍土球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白玉兰</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一级苗，8倍土球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柳树</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420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350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一级苗，</w:t>
            </w:r>
            <w:r>
              <w:rPr>
                <w:rFonts w:ascii="Times New Roman" w:hAnsi="Times New Roman" w:eastAsia="宋体" w:cs="Times New Roman"/>
                <w:kern w:val="0"/>
                <w:sz w:val="22"/>
              </w:rPr>
              <w:t>7</w:t>
            </w:r>
            <w:r>
              <w:rPr>
                <w:rFonts w:hint="eastAsia" w:ascii="宋体" w:hAnsi="宋体" w:eastAsia="宋体" w:cs="宋体"/>
                <w:kern w:val="0"/>
                <w:sz w:val="22"/>
              </w:rPr>
              <w:t>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辛夷</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330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一级苗，8倍土球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石楠树</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地径</w:t>
            </w:r>
            <w:r>
              <w:rPr>
                <w:rFonts w:ascii="Times New Roman" w:hAnsi="Times New Roman" w:eastAsia="宋体" w:cs="Times New Roman"/>
                <w:kern w:val="0"/>
                <w:sz w:val="22"/>
              </w:rPr>
              <w:t>9cm</w:t>
            </w:r>
            <w:r>
              <w:rPr>
                <w:rFonts w:hint="eastAsia" w:ascii="宋体" w:hAnsi="宋体" w:eastAsia="宋体" w:cs="宋体"/>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蓬冠丰满，干体通直，树形优美，8倍土球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鸡爪槭</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蓬冠丰满，干体通直，树形优美，8倍土球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18</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红梅</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地径</w:t>
            </w:r>
            <w:r>
              <w:rPr>
                <w:rFonts w:ascii="Times New Roman" w:hAnsi="Times New Roman" w:eastAsia="宋体" w:cs="Times New Roman"/>
                <w:kern w:val="0"/>
                <w:sz w:val="22"/>
              </w:rPr>
              <w:t>6</w:t>
            </w:r>
            <w:r>
              <w:rPr>
                <w:rFonts w:hint="eastAsia" w:ascii="宋体" w:hAnsi="宋体" w:eastAsia="宋体" w:cs="宋体"/>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蓬径</w:t>
            </w:r>
            <w:r>
              <w:rPr>
                <w:rFonts w:ascii="Times New Roman" w:hAnsi="Times New Roman" w:eastAsia="宋体" w:cs="Times New Roman"/>
                <w:kern w:val="0"/>
                <w:sz w:val="22"/>
              </w:rPr>
              <w:t>180</w:t>
            </w:r>
            <w:r>
              <w:rPr>
                <w:rFonts w:hint="eastAsia" w:ascii="宋体" w:hAnsi="宋体" w:eastAsia="宋体" w:cs="宋体"/>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分支浓密，叶茂，8倍土球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紫荆</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地径</w:t>
            </w:r>
            <w:r>
              <w:rPr>
                <w:rFonts w:ascii="Times New Roman" w:hAnsi="Times New Roman" w:eastAsia="宋体" w:cs="Times New Roman"/>
                <w:kern w:val="0"/>
                <w:sz w:val="22"/>
              </w:rPr>
              <w:t>5</w:t>
            </w:r>
            <w:r>
              <w:rPr>
                <w:rFonts w:hint="eastAsia" w:ascii="宋体" w:hAnsi="宋体" w:eastAsia="宋体" w:cs="宋体"/>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蓬径</w:t>
            </w:r>
            <w:r>
              <w:rPr>
                <w:rFonts w:ascii="Times New Roman" w:hAnsi="Times New Roman" w:eastAsia="宋体" w:cs="Times New Roman"/>
                <w:kern w:val="0"/>
                <w:sz w:val="22"/>
              </w:rPr>
              <w:t>180</w:t>
            </w:r>
            <w:r>
              <w:rPr>
                <w:rFonts w:hint="eastAsia" w:ascii="宋体" w:hAnsi="宋体" w:eastAsia="宋体" w:cs="宋体"/>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分支浓密，叶茂，8倍土球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腊梅</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地径</w:t>
            </w:r>
            <w:r>
              <w:rPr>
                <w:rFonts w:ascii="Times New Roman" w:hAnsi="Times New Roman" w:eastAsia="宋体" w:cs="Times New Roman"/>
                <w:kern w:val="0"/>
                <w:sz w:val="22"/>
              </w:rPr>
              <w:t>5</w:t>
            </w:r>
            <w:r>
              <w:rPr>
                <w:rFonts w:hint="eastAsia" w:ascii="宋体" w:hAnsi="宋体" w:eastAsia="宋体" w:cs="宋体"/>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蓬径</w:t>
            </w:r>
            <w:r>
              <w:rPr>
                <w:rFonts w:ascii="Times New Roman" w:hAnsi="Times New Roman" w:eastAsia="宋体" w:cs="Times New Roman"/>
                <w:kern w:val="0"/>
                <w:sz w:val="22"/>
              </w:rPr>
              <w:t>150</w:t>
            </w:r>
            <w:r>
              <w:rPr>
                <w:rFonts w:hint="eastAsia" w:ascii="宋体" w:hAnsi="宋体" w:eastAsia="宋体" w:cs="宋体"/>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分支浓密，分支</w:t>
            </w:r>
            <w:r>
              <w:rPr>
                <w:rFonts w:ascii="Times New Roman" w:hAnsi="Times New Roman" w:eastAsia="宋体" w:cs="Times New Roman"/>
                <w:kern w:val="0"/>
                <w:sz w:val="22"/>
              </w:rPr>
              <w:t>60cm</w:t>
            </w:r>
            <w:r>
              <w:rPr>
                <w:rFonts w:hint="eastAsia" w:ascii="宋体" w:hAnsi="宋体" w:eastAsia="宋体" w:cs="宋体"/>
                <w:kern w:val="0"/>
                <w:sz w:val="22"/>
              </w:rPr>
              <w:t>以上，8倍土球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晚樱</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地径</w:t>
            </w:r>
            <w:r>
              <w:rPr>
                <w:rFonts w:ascii="Times New Roman" w:hAnsi="Times New Roman" w:eastAsia="宋体" w:cs="Times New Roman"/>
                <w:kern w:val="0"/>
                <w:sz w:val="22"/>
              </w:rPr>
              <w:t>6</w:t>
            </w:r>
            <w:r>
              <w:rPr>
                <w:rFonts w:hint="eastAsia" w:ascii="宋体" w:hAnsi="宋体" w:eastAsia="宋体" w:cs="宋体"/>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蓬径</w:t>
            </w:r>
            <w:r>
              <w:rPr>
                <w:rFonts w:ascii="Times New Roman" w:hAnsi="Times New Roman" w:eastAsia="宋体" w:cs="Times New Roman"/>
                <w:kern w:val="0"/>
                <w:sz w:val="22"/>
              </w:rPr>
              <w:t>200</w:t>
            </w:r>
            <w:r>
              <w:rPr>
                <w:rFonts w:hint="eastAsia" w:ascii="宋体" w:hAnsi="宋体" w:eastAsia="宋体" w:cs="宋体"/>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主干三级以上分支，8倍土球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w:t>
            </w:r>
          </w:p>
        </w:tc>
        <w:tc>
          <w:tcPr>
            <w:tcW w:w="8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紫薇</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地径</w:t>
            </w:r>
            <w:r>
              <w:rPr>
                <w:rFonts w:ascii="Times New Roman" w:hAnsi="Times New Roman" w:eastAsia="宋体" w:cs="Times New Roman"/>
                <w:kern w:val="0"/>
                <w:sz w:val="22"/>
              </w:rPr>
              <w:t>6</w:t>
            </w:r>
            <w:r>
              <w:rPr>
                <w:rFonts w:hint="eastAsia" w:ascii="宋体" w:hAnsi="宋体" w:eastAsia="宋体" w:cs="宋体"/>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蓬径</w:t>
            </w:r>
            <w:r>
              <w:rPr>
                <w:rFonts w:ascii="Times New Roman" w:hAnsi="Times New Roman" w:eastAsia="宋体" w:cs="Times New Roman"/>
                <w:kern w:val="0"/>
                <w:sz w:val="22"/>
              </w:rPr>
              <w:t>200</w:t>
            </w:r>
            <w:r>
              <w:rPr>
                <w:rFonts w:hint="eastAsia" w:ascii="宋体" w:hAnsi="宋体" w:eastAsia="宋体" w:cs="宋体"/>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分支浓密，叶茂，8倍土球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23</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香花槐</w:t>
            </w: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，一级苗，8倍土球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702" w:hRule="atLeast"/>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w:t>
            </w:r>
          </w:p>
        </w:tc>
        <w:tc>
          <w:tcPr>
            <w:tcW w:w="8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r>
              <w:rPr>
                <w:rFonts w:hint="eastAsia" w:ascii="宋体" w:hAnsi="宋体" w:eastAsia="宋体" w:cs="Times New Roman"/>
                <w:kern w:val="0"/>
                <w:sz w:val="22"/>
              </w:rPr>
              <w:t>以上</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r>
              <w:rPr>
                <w:rFonts w:hint="eastAsia" w:ascii="宋体" w:hAnsi="宋体" w:eastAsia="宋体" w:cs="Times New Roman"/>
                <w:kern w:val="0"/>
                <w:sz w:val="22"/>
              </w:rPr>
              <w:t>以上</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w:t>
            </w: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全冠，分枝点3</w:t>
            </w:r>
            <w:r>
              <w:rPr>
                <w:rFonts w:ascii="Times New Roman" w:hAnsi="Times New Roman" w:eastAsia="宋体" w:cs="Times New Roman"/>
                <w:kern w:val="0"/>
                <w:sz w:val="22"/>
              </w:rPr>
              <w:t>m</w:t>
            </w:r>
            <w:r>
              <w:rPr>
                <w:rFonts w:hint="eastAsia" w:ascii="宋体" w:hAnsi="宋体" w:eastAsia="宋体" w:cs="宋体"/>
                <w:kern w:val="0"/>
                <w:sz w:val="22"/>
              </w:rPr>
              <w:t>，一级苗，8倍土球</w:t>
            </w:r>
          </w:p>
        </w:tc>
        <w:tc>
          <w:tcPr>
            <w:tcW w:w="8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bl>
    <w:p>
      <w:pPr>
        <w:widowControl/>
        <w:shd w:val="clear" w:color="auto" w:fill="FFFFFF"/>
        <w:spacing w:line="360" w:lineRule="auto"/>
        <w:ind w:firstLine="482" w:firstLineChars="200"/>
        <w:contextualSpacing/>
        <w:jc w:val="center"/>
        <w:rPr>
          <w:rFonts w:cs="微软雅黑" w:asciiTheme="minorEastAsia" w:hAnsiTheme="minorEastAsia"/>
          <w:b/>
          <w:sz w:val="24"/>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contextualSpacing/>
        <w:jc w:val="left"/>
        <w:textAlignment w:val="auto"/>
        <w:rPr>
          <w:rFonts w:cs="微软雅黑" w:asciiTheme="minorEastAsia" w:hAnsiTheme="minorEastAsia"/>
          <w:b/>
          <w:sz w:val="24"/>
        </w:rPr>
      </w:pPr>
      <w:r>
        <w:rPr>
          <w:rFonts w:hint="eastAsia" w:cs="微软雅黑" w:asciiTheme="minorEastAsia" w:hAnsiTheme="minorEastAsia"/>
          <w:b/>
          <w:sz w:val="24"/>
        </w:rPr>
        <w:t>特别说明：本项目预算的运输及相关费用等也包含在该控制价内。货源必须在许昌方圆100公里范围以内</w:t>
      </w:r>
      <w:bookmarkStart w:id="24" w:name="_GoBack"/>
      <w:bookmarkEnd w:id="24"/>
      <w:r>
        <w:rPr>
          <w:rFonts w:hint="eastAsia" w:cs="微软雅黑" w:asciiTheme="minorEastAsia" w:hAnsiTheme="minorEastAsia"/>
          <w:b/>
          <w:sz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contextualSpacing/>
        <w:jc w:val="left"/>
        <w:textAlignment w:val="auto"/>
        <w:rPr>
          <w:rFonts w:ascii="宋体" w:hAnsi="宋体" w:eastAsia="宋体" w:cs="宋体"/>
          <w:kern w:val="0"/>
          <w:sz w:val="24"/>
          <w:lang w:val="zh-CN"/>
        </w:rPr>
      </w:pPr>
      <w:r>
        <w:rPr>
          <w:rFonts w:hint="eastAsia" w:ascii="宋体" w:hAnsi="宋体" w:eastAsia="宋体" w:cs="微软雅黑"/>
          <w:b/>
          <w:sz w:val="24"/>
          <w:szCs w:val="24"/>
        </w:rPr>
        <w:t>★</w:t>
      </w:r>
      <w:r>
        <w:rPr>
          <w:rFonts w:hint="eastAsia" w:ascii="宋体" w:hAnsi="宋体" w:eastAsia="宋体" w:cs="黑体"/>
          <w:b/>
          <w:bCs/>
          <w:sz w:val="24"/>
          <w:shd w:val="clear" w:color="auto" w:fill="FFFFFF"/>
        </w:rPr>
        <w:t>三、其它要求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eastAsia="宋体" w:cs="宋体"/>
          <w:b/>
          <w:kern w:val="0"/>
          <w:sz w:val="24"/>
          <w:lang w:val="zh-CN"/>
        </w:rPr>
      </w:pPr>
      <w:r>
        <w:rPr>
          <w:rFonts w:hint="eastAsia" w:ascii="宋体" w:hAnsi="宋体" w:eastAsia="宋体" w:cs="宋体"/>
          <w:kern w:val="0"/>
          <w:sz w:val="24"/>
          <w:lang w:val="zh-CN"/>
        </w:rPr>
        <w:t>1、招标文件中所列需求为最低要求，</w:t>
      </w:r>
      <w:r>
        <w:rPr>
          <w:rFonts w:hint="eastAsia" w:ascii="宋体" w:hAnsi="宋体" w:eastAsia="宋体" w:cs="宋体"/>
          <w:b/>
          <w:kern w:val="0"/>
          <w:sz w:val="24"/>
          <w:lang w:val="zh-CN"/>
        </w:rPr>
        <w:t>不满足为无效投标。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eastAsia="宋体" w:cs="宋体"/>
          <w:kern w:val="0"/>
          <w:sz w:val="24"/>
          <w:lang w:val="zh-CN"/>
        </w:rPr>
      </w:pPr>
      <w:r>
        <w:rPr>
          <w:rFonts w:hint="eastAsia" w:ascii="宋体" w:hAnsi="宋体" w:eastAsia="宋体" w:cs="宋体"/>
          <w:kern w:val="0"/>
          <w:sz w:val="24"/>
          <w:lang w:val="zh-CN"/>
        </w:rPr>
        <w:t>2、投标文件中须有详细的实施方案，</w:t>
      </w:r>
      <w:r>
        <w:rPr>
          <w:rFonts w:hint="eastAsia" w:ascii="宋体" w:hAnsi="宋体" w:eastAsia="宋体" w:cs="宋体"/>
          <w:b/>
          <w:kern w:val="0"/>
          <w:sz w:val="24"/>
          <w:lang w:val="zh-CN"/>
        </w:rPr>
        <w:t>否则为无效投标。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eastAsia="宋体" w:cs="宋体"/>
          <w:kern w:val="0"/>
          <w:sz w:val="24"/>
          <w:lang w:val="zh-CN"/>
        </w:rPr>
      </w:pPr>
      <w:r>
        <w:rPr>
          <w:rFonts w:hint="eastAsia" w:ascii="宋体" w:hAnsi="宋体" w:eastAsia="宋体" w:cs="宋体"/>
          <w:kern w:val="0"/>
          <w:sz w:val="24"/>
          <w:lang w:val="zh-CN"/>
        </w:rPr>
        <w:t>3、投标人应就该项目完整投标，</w:t>
      </w:r>
      <w:r>
        <w:rPr>
          <w:rFonts w:hint="eastAsia" w:ascii="宋体" w:hAnsi="宋体" w:eastAsia="宋体" w:cs="宋体"/>
          <w:b/>
          <w:kern w:val="0"/>
          <w:sz w:val="24"/>
          <w:lang w:val="zh-CN"/>
        </w:rPr>
        <w:t>否则为无效投标。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eastAsia="宋体" w:cs="宋体"/>
          <w:kern w:val="0"/>
          <w:sz w:val="24"/>
          <w:lang w:val="zh-CN"/>
        </w:rPr>
      </w:pPr>
      <w:r>
        <w:rPr>
          <w:rFonts w:hint="eastAsia" w:ascii="宋体" w:hAnsi="宋体" w:eastAsia="宋体" w:cs="宋体"/>
          <w:kern w:val="0"/>
          <w:sz w:val="24"/>
          <w:lang w:val="zh-CN"/>
        </w:rPr>
        <w:t>4、</w:t>
      </w:r>
      <w:r>
        <w:rPr>
          <w:rFonts w:hint="eastAsia" w:ascii="宋体" w:hAnsi="宋体" w:eastAsia="宋体" w:cs="宋体"/>
          <w:b/>
          <w:kern w:val="0"/>
          <w:sz w:val="24"/>
          <w:lang w:val="zh-CN"/>
        </w:rPr>
        <w:t>本项目为交钥匙工程（包括与其它协作单位所产生的费用、运输成本、税费等）。</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eastAsia="宋体" w:cs="宋体"/>
          <w:kern w:val="0"/>
          <w:sz w:val="24"/>
          <w:lang w:val="zh-CN"/>
        </w:rPr>
      </w:pPr>
      <w:r>
        <w:rPr>
          <w:rFonts w:hint="eastAsia" w:ascii="宋体" w:hAnsi="宋体" w:eastAsia="宋体" w:cs="宋体"/>
          <w:kern w:val="0"/>
          <w:sz w:val="24"/>
          <w:lang w:val="zh-CN"/>
        </w:rPr>
        <w:t>5、预算金额</w:t>
      </w:r>
      <w:r>
        <w:rPr>
          <w:rFonts w:hint="eastAsia" w:ascii="宋体" w:hAnsi="宋体" w:eastAsia="宋体" w:cs="宋体"/>
          <w:b/>
          <w:kern w:val="0"/>
          <w:sz w:val="24"/>
          <w:lang w:val="zh-CN"/>
        </w:rPr>
        <w:t>（超出者为无效投标）A包：2100000.00元；B包: 1070209.00元；C包：884251.00元。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6、付款方式</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1）、支付方式：银行转账。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2）、支付时间及条件：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eastAsia="宋体" w:cs="宋体"/>
          <w:kern w:val="0"/>
          <w:sz w:val="24"/>
          <w:lang w:val="zh-CN"/>
        </w:rPr>
      </w:pPr>
      <w:r>
        <w:rPr>
          <w:rFonts w:hint="eastAsia" w:ascii="宋体" w:hAnsi="宋体" w:eastAsia="宋体" w:cs="宋体"/>
          <w:kern w:val="0"/>
          <w:sz w:val="24"/>
          <w:lang w:val="zh-CN"/>
        </w:rPr>
        <w:t>货物送达指定地点，经现场初验，规格及质量合格后首付款60%，供货后三个月内终验，确认供货品种、规格与合同要求相符后，一次性付清余款。每次申请付款前，供货方按采购方要求开具并提交付款金额的发票。否则，不予结算。</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eastAsia="宋体" w:cs="宋体"/>
          <w:kern w:val="0"/>
          <w:sz w:val="24"/>
          <w:lang w:val="zh-CN"/>
        </w:rPr>
      </w:pPr>
      <w:r>
        <w:rPr>
          <w:rFonts w:hint="eastAsia" w:ascii="宋体" w:hAnsi="宋体" w:eastAsia="宋体" w:cs="宋体"/>
          <w:kern w:val="0"/>
          <w:sz w:val="24"/>
          <w:lang w:val="zh-CN"/>
        </w:rPr>
        <w:t>7、交付：苗木采购交付时间段为2019年2月1日—2020年1月31日，中标方须在接到采购方供货通知三日内将货物送达指定地点，未通知送货而送货的不予接收。采购方有权根据实际需要确定不同树种、不同规格的供货时间；有权调整同一树种、不同规格的供货数量，调整比例在20%以内上下浮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rPr>
          <w:rFonts w:ascii="宋体" w:hAnsi="宋体" w:eastAsia="宋体" w:cs="宋体"/>
          <w:kern w:val="0"/>
          <w:sz w:val="24"/>
          <w:lang w:val="zh-CN"/>
        </w:rPr>
      </w:pPr>
      <w:r>
        <w:rPr>
          <w:rFonts w:hint="eastAsia" w:ascii="宋体" w:hAnsi="宋体" w:eastAsia="宋体" w:cs="宋体"/>
          <w:kern w:val="0"/>
          <w:sz w:val="24"/>
          <w:lang w:val="zh-CN"/>
        </w:rPr>
        <w:t>8、合同签订前，供应商须配合采购方对其苗圃基地生长的符合招标文件规定的苗木进行现场核查，并留取影像资料。供货商须保证向本项目提供的苗木为采购方现场核查的苗木，挖树时采购方派员现场监督，杜绝假植树苗和“小老树”。若供应商不予配合或经核查不具备供货能力，则取消其中标资格。</w:t>
      </w:r>
      <w:r>
        <w:rPr>
          <w:rFonts w:ascii="宋体" w:hAnsi="宋体" w:eastAsia="宋体" w:cs="宋体"/>
          <w:b/>
          <w:kern w:val="0"/>
          <w:sz w:val="32"/>
          <w:szCs w:val="32"/>
        </w:rPr>
        <w:br w:type="page"/>
      </w:r>
    </w:p>
    <w:p>
      <w:pPr>
        <w:autoSpaceDE w:val="0"/>
        <w:autoSpaceDN w:val="0"/>
        <w:adjustRightInd w:val="0"/>
        <w:jc w:val="center"/>
        <w:outlineLvl w:val="0"/>
        <w:rPr>
          <w:rFonts w:ascii="宋体" w:hAnsi="宋体" w:eastAsia="宋体" w:cs="宋体"/>
          <w:b/>
          <w:kern w:val="0"/>
          <w:sz w:val="32"/>
          <w:szCs w:val="32"/>
        </w:rPr>
      </w:pPr>
      <w:bookmarkStart w:id="3" w:name="_Toc533099883"/>
      <w:r>
        <w:rPr>
          <w:rFonts w:hint="eastAsia" w:ascii="宋体" w:hAnsi="宋体" w:eastAsia="宋体" w:cs="宋体"/>
          <w:b/>
          <w:kern w:val="0"/>
          <w:sz w:val="32"/>
          <w:szCs w:val="32"/>
        </w:rPr>
        <w:t>第三章 投标人须知前附表</w:t>
      </w:r>
      <w:bookmarkEnd w:id="3"/>
    </w:p>
    <w:p>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招标文件中凡标有★条款均为实质性要求条款，投标文件须完全响应，未实质响应的，按照无效投标处理。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268"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813" w:type="dxa"/>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项目名称：</w:t>
            </w:r>
            <w:r>
              <w:rPr>
                <w:rFonts w:hint="eastAsia" w:ascii="宋体" w:hAnsi="宋体" w:eastAsia="宋体" w:cs="仿宋_GB2312"/>
                <w:szCs w:val="21"/>
                <w:shd w:val="clear" w:color="auto" w:fill="FFFFFF"/>
              </w:rPr>
              <w:t>建安区国储林示范基地苗木采购项目</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项目编号：</w:t>
            </w:r>
            <w:r>
              <w:rPr>
                <w:rFonts w:hint="eastAsia" w:ascii="宋体" w:hAnsi="宋体" w:eastAsia="宋体" w:cs="仿宋_GB2312"/>
                <w:szCs w:val="21"/>
                <w:shd w:val="clear" w:color="auto" w:fill="FFFFFF"/>
              </w:rPr>
              <w:t>JZFCG-G2019008号</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项目内容：</w:t>
            </w:r>
            <w:r>
              <w:rPr>
                <w:rFonts w:hint="eastAsia" w:ascii="宋体" w:hAnsi="宋体" w:cs="宋体"/>
                <w:shd w:val="clear" w:color="auto" w:fill="FFFFFF"/>
              </w:rPr>
              <w:t>满足</w:t>
            </w:r>
            <w:r>
              <w:rPr>
                <w:rFonts w:hint="eastAsia" w:ascii="宋体" w:hAnsi="宋体" w:cs="仿宋_GB2312"/>
                <w:shd w:val="clear" w:color="auto" w:fill="FFFFFF"/>
              </w:rPr>
              <w:t>国储林示范基地苗木采购需求（详见采购文件项目需求）。A包：元宝枫；B包:景观树木；C包：景观树木；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813" w:type="dxa"/>
            <w:vAlign w:val="center"/>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名称：许昌水投林业发展有限公司</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地址：许昌市八一路3799号</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联系人：邢伟亚</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联系电话：0374-6069078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代理机构</w:t>
            </w:r>
          </w:p>
        </w:tc>
        <w:tc>
          <w:tcPr>
            <w:tcW w:w="6813" w:type="dxa"/>
            <w:vAlign w:val="center"/>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代理机构：中建山河建设工程管理有限责任公司</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    址：郑州市金水区经五路与红专路交叉口南50米</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项目负责人：郭鹏威</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投标人资格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3、执业许可证。（非专业服务机构投标提供）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4、个体工商户营业执照。（个体工商户投标提供）</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宋体"/>
                <w:bCs/>
                <w:szCs w:val="21"/>
                <w:lang w:val="zh-CN"/>
              </w:rPr>
              <w:t>5、自然人身份证明。（自然人投标提供）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rPr>
              <w:t>1、</w:t>
            </w:r>
            <w:r>
              <w:rPr>
                <w:rFonts w:hint="eastAsia" w:ascii="宋体" w:hAnsi="宋体" w:eastAsia="宋体" w:cs="宋体"/>
                <w:bCs/>
                <w:szCs w:val="21"/>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rPr>
              <w:t>2、</w:t>
            </w:r>
            <w:r>
              <w:rPr>
                <w:rFonts w:hint="eastAsia" w:ascii="宋体" w:hAnsi="宋体" w:eastAsia="宋体" w:cs="宋体"/>
                <w:bCs/>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eastAsia="宋体" w:cs="仿宋_GB2312"/>
                <w:b/>
                <w:szCs w:val="21"/>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bCs/>
                <w:szCs w:val="21"/>
                <w:lang w:val="zh-CN"/>
              </w:rPr>
              <w:t>相关设备的购置发票、专业技术人员职称证书、用工合同等或者</w:t>
            </w:r>
            <w:r>
              <w:rPr>
                <w:rFonts w:hint="eastAsia" w:ascii="宋体" w:hAnsi="宋体" w:eastAsia="宋体" w:cs="宋体"/>
                <w:kern w:val="0"/>
                <w:szCs w:val="21"/>
              </w:rPr>
              <w:t>附投标人相关承诺函或声明。（格式自拟）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投标人“</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b/>
                <w:kern w:val="0"/>
                <w:szCs w:val="21"/>
                <w:lang w:val="zh-CN"/>
              </w:rPr>
              <w:t>七、</w:t>
            </w: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7"/>
                <w:rFonts w:ascii="宋体" w:hAnsi="宋体" w:eastAsia="宋体" w:cs="仿宋_GB2312"/>
                <w:b/>
                <w:color w:val="auto"/>
                <w:szCs w:val="21"/>
                <w:u w:val="none"/>
                <w:shd w:val="clear" w:color="auto" w:fill="FFFFFF"/>
              </w:rPr>
              <w:t>www.creditchina.gov.cn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7"/>
                <w:rFonts w:ascii="宋体" w:hAnsi="宋体" w:eastAsia="宋体" w:cs="仿宋_GB2312"/>
                <w:b/>
                <w:color w:val="auto"/>
                <w:szCs w:val="21"/>
                <w:u w:val="none"/>
                <w:shd w:val="clear" w:color="auto" w:fill="FFFFFF"/>
              </w:rPr>
              <w:t>www.ccgp.gov.cn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eastAsia="宋体" w:cs="仿宋_GB2312"/>
                <w:b/>
                <w:color w:val="auto"/>
                <w:szCs w:val="21"/>
                <w:u w:val="none"/>
                <w:shd w:val="clear" w:color="auto" w:fill="FFFFFF"/>
              </w:rPr>
              <w:t>www.gsxt.gov.cn</w:t>
            </w:r>
            <w:r>
              <w:rPr>
                <w:rStyle w:val="27"/>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t>
            </w:r>
            <w:r>
              <w:rPr>
                <w:rFonts w:ascii="宋体" w:hAnsi="宋体" w:eastAsia="宋体" w:cs="宋体"/>
                <w:kern w:val="0"/>
                <w:szCs w:val="21"/>
              </w:rPr>
              <w:t>www.creditchina.gov.cn</w:t>
            </w:r>
            <w:r>
              <w:rPr>
                <w:rFonts w:hint="eastAsia" w:ascii="宋体" w:hAnsi="宋体" w:eastAsia="宋体" w:cs="宋体"/>
                <w:kern w:val="0"/>
                <w:szCs w:val="21"/>
              </w:rPr>
              <w:t>）、“中国政府采购网”（</w:t>
            </w:r>
            <w:r>
              <w:rPr>
                <w:rFonts w:ascii="宋体" w:hAnsi="宋体" w:eastAsia="宋体" w:cs="宋体"/>
                <w:kern w:val="0"/>
                <w:szCs w:val="21"/>
              </w:rPr>
              <w:t>www.ccgp.gov.cn</w:t>
            </w:r>
            <w:r>
              <w:rPr>
                <w:rFonts w:hint="eastAsia" w:ascii="宋体" w:hAnsi="宋体" w:eastAsia="宋体" w:cs="宋体"/>
                <w:kern w:val="0"/>
                <w:szCs w:val="21"/>
              </w:rPr>
              <w:t>）和“国家企业信用公示系统”网站（www.gsxt.gov.cn）；</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eastAsia="宋体" w:cs="仿宋_GB2312"/>
                <w:szCs w:val="21"/>
              </w:rPr>
            </w:pPr>
            <w:r>
              <w:rPr>
                <w:rFonts w:hint="eastAsia" w:ascii="宋体" w:hAnsi="宋体" w:eastAsia="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联合体投标</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最高限价</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A包：2100000.00元；B包: 1070209.00元；C包：884251.00元；超出最高限价的投标无效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现场考察</w:t>
            </w:r>
          </w:p>
        </w:tc>
        <w:tc>
          <w:tcPr>
            <w:tcW w:w="6813"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开标前答疑会</w:t>
            </w:r>
          </w:p>
        </w:tc>
        <w:tc>
          <w:tcPr>
            <w:tcW w:w="6813"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813" w:type="dxa"/>
            <w:vAlign w:val="center"/>
          </w:tcPr>
          <w:p>
            <w:pPr>
              <w:autoSpaceDE w:val="0"/>
              <w:autoSpaceDN w:val="0"/>
              <w:adjustRightInd w:val="0"/>
              <w:spacing w:line="276" w:lineRule="auto"/>
              <w:rPr>
                <w:rFonts w:ascii="宋体" w:hAnsi="宋体" w:eastAsia="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投标有效期</w:t>
            </w:r>
          </w:p>
        </w:tc>
        <w:tc>
          <w:tcPr>
            <w:tcW w:w="6813" w:type="dxa"/>
            <w:vAlign w:val="center"/>
          </w:tcPr>
          <w:p>
            <w:pPr>
              <w:autoSpaceDE w:val="0"/>
              <w:autoSpaceDN w:val="0"/>
              <w:adjustRightInd w:val="0"/>
              <w:spacing w:line="360" w:lineRule="auto"/>
              <w:rPr>
                <w:rFonts w:ascii="宋体" w:hAnsi="宋体" w:eastAsia="宋体" w:cs="仿宋_GB2312"/>
                <w:szCs w:val="21"/>
              </w:rPr>
            </w:pPr>
            <w:r>
              <w:rPr>
                <w:rFonts w:hint="eastAsia" w:ascii="宋体" w:hAnsi="宋体" w:eastAsia="宋体" w:cs="仿宋_GB2312"/>
                <w:szCs w:val="21"/>
              </w:rPr>
              <w:t>60天（自</w:t>
            </w:r>
            <w:r>
              <w:rPr>
                <w:rFonts w:hint="eastAsia" w:ascii="宋体" w:hAnsi="宋体" w:eastAsia="宋体" w:cs="宋体"/>
                <w:kern w:val="0"/>
                <w:szCs w:val="21"/>
              </w:rPr>
              <w:t>提交投标文件的截止之日起算</w:t>
            </w:r>
            <w:r>
              <w:rPr>
                <w:rFonts w:hint="eastAsia" w:ascii="宋体" w:hAnsi="宋体" w:eastAsia="宋体" w:cs="仿宋_GB2312"/>
                <w:szCs w:val="21"/>
              </w:rPr>
              <w:t>）</w:t>
            </w:r>
          </w:p>
          <w:p>
            <w:pPr>
              <w:autoSpaceDE w:val="0"/>
              <w:autoSpaceDN w:val="0"/>
              <w:adjustRightInd w:val="0"/>
              <w:spacing w:line="360" w:lineRule="auto"/>
              <w:rPr>
                <w:rFonts w:ascii="宋体" w:hAnsi="宋体" w:eastAsia="宋体" w:cs="仿宋_GB2312"/>
                <w:szCs w:val="21"/>
              </w:rPr>
            </w:pPr>
            <w:r>
              <w:rPr>
                <w:rFonts w:ascii="宋体" w:hAnsi="宋体" w:eastAsia="宋体" w:cs="仿宋_GB2312"/>
                <w:szCs w:val="21"/>
                <w:lang w:val="zh-CN"/>
              </w:rPr>
              <w:t>中标</w:t>
            </w:r>
            <w:r>
              <w:rPr>
                <w:rFonts w:hint="eastAsia" w:ascii="宋体" w:hAnsi="宋体" w:eastAsia="宋体" w:cs="仿宋_GB2312"/>
                <w:szCs w:val="21"/>
                <w:lang w:val="zh-CN"/>
              </w:rPr>
              <w:t>人投标</w:t>
            </w:r>
            <w:r>
              <w:rPr>
                <w:rFonts w:ascii="宋体" w:hAnsi="宋体" w:eastAsia="宋体" w:cs="仿宋_GB2312"/>
                <w:szCs w:val="21"/>
                <w:lang w:val="zh-CN"/>
              </w:rPr>
              <w:t>有效期延</w:t>
            </w:r>
            <w:r>
              <w:rPr>
                <w:rFonts w:hint="eastAsia" w:ascii="宋体" w:hAnsi="宋体" w:eastAsia="宋体" w:cs="仿宋_GB2312"/>
                <w:szCs w:val="21"/>
                <w:lang w:val="zh-CN"/>
              </w:rPr>
              <w:t>至合同</w:t>
            </w:r>
            <w:r>
              <w:rPr>
                <w:rFonts w:ascii="宋体" w:hAnsi="宋体" w:eastAsia="宋体" w:cs="仿宋_GB2312"/>
                <w:szCs w:val="21"/>
                <w:lang w:val="zh-CN"/>
              </w:rPr>
              <w:t>验收之日</w:t>
            </w:r>
            <w:r>
              <w:rPr>
                <w:rFonts w:hint="eastAsia" w:ascii="宋体" w:hAnsi="宋体" w:eastAsia="宋体" w:cs="仿宋_GB2312"/>
                <w:szCs w:val="21"/>
                <w:lang w:val="zh-CN"/>
              </w:rPr>
              <w:t>，</w:t>
            </w:r>
            <w:r>
              <w:rPr>
                <w:rFonts w:hint="eastAsia" w:ascii="宋体" w:hAnsi="宋体" w:eastAsia="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268" w:type="dxa"/>
            <w:vAlign w:val="center"/>
          </w:tcPr>
          <w:p>
            <w:pPr>
              <w:autoSpaceDE w:val="0"/>
              <w:autoSpaceDN w:val="0"/>
              <w:adjustRightInd w:val="0"/>
              <w:spacing w:line="360" w:lineRule="auto"/>
              <w:rPr>
                <w:rFonts w:ascii="宋体" w:hAnsi="宋体" w:eastAsia="宋体" w:cs="仿宋_GB2312"/>
                <w:szCs w:val="21"/>
              </w:rPr>
            </w:pPr>
            <w:r>
              <w:rPr>
                <w:rFonts w:ascii="宋体" w:hAnsi="宋体" w:eastAsia="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eastAsia="宋体" w:cs="仿宋_GB2312"/>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ascii="宋体" w:hAnsi="宋体" w:eastAsia="宋体" w:cs="宋体"/>
                <w:bCs/>
                <w:szCs w:val="21"/>
                <w:lang w:val="zh-CN"/>
              </w:rPr>
            </w:pPr>
            <w:r>
              <w:rPr>
                <w:rFonts w:hint="eastAsia" w:ascii="宋体" w:hAnsi="宋体" w:eastAsia="宋体" w:cs="宋体"/>
                <w:bCs/>
                <w:szCs w:val="21"/>
                <w:u w:val="single"/>
                <w:lang w:val="zh-CN"/>
              </w:rPr>
              <w:t>2019</w:t>
            </w:r>
            <w:r>
              <w:rPr>
                <w:rFonts w:hint="eastAsia" w:ascii="宋体" w:hAnsi="宋体" w:eastAsia="宋体" w:cs="宋体"/>
                <w:bCs/>
                <w:szCs w:val="21"/>
                <w:lang w:val="zh-CN"/>
              </w:rPr>
              <w:t>年2月14日10时30分（北京时间）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递交投标文件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及开标地点</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许昌市公共资源交易中心三楼开标三室（</w:t>
            </w:r>
            <w:r>
              <w:rPr>
                <w:rFonts w:ascii="宋体" w:hAnsi="宋体" w:eastAsia="宋体" w:cs="宋体"/>
                <w:bCs/>
                <w:szCs w:val="21"/>
                <w:lang w:val="zh-CN"/>
              </w:rPr>
              <w:t>龙兴路与竹林路交汇处</w:t>
            </w:r>
            <w:r>
              <w:rPr>
                <w:rFonts w:hint="eastAsia" w:ascii="宋体" w:hAnsi="宋体" w:eastAsia="宋体" w:cs="宋体"/>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缴纳截止时间：同投标截止时间。</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金额：A包：肆万元整（¥40000.00元）</w:t>
            </w:r>
          </w:p>
          <w:p>
            <w:pPr>
              <w:tabs>
                <w:tab w:val="left" w:pos="1260"/>
              </w:tabs>
              <w:autoSpaceDE w:val="0"/>
              <w:autoSpaceDN w:val="0"/>
              <w:adjustRightInd w:val="0"/>
              <w:spacing w:line="360" w:lineRule="auto"/>
              <w:ind w:firstLine="735" w:firstLineChars="350"/>
              <w:contextualSpacing/>
              <w:rPr>
                <w:rFonts w:ascii="宋体" w:hAnsi="宋体" w:eastAsia="宋体" w:cs="仿宋_GB2312"/>
                <w:szCs w:val="21"/>
                <w:lang w:val="zh-CN"/>
              </w:rPr>
            </w:pPr>
            <w:r>
              <w:rPr>
                <w:rFonts w:hint="eastAsia" w:ascii="宋体" w:hAnsi="宋体" w:eastAsia="宋体" w:cs="仿宋_GB2312"/>
                <w:szCs w:val="21"/>
                <w:lang w:val="zh-CN"/>
              </w:rPr>
              <w:t>B包：贰万元整（¥20000.00元）</w:t>
            </w:r>
          </w:p>
          <w:p>
            <w:pPr>
              <w:tabs>
                <w:tab w:val="left" w:pos="1260"/>
              </w:tabs>
              <w:autoSpaceDE w:val="0"/>
              <w:autoSpaceDN w:val="0"/>
              <w:adjustRightInd w:val="0"/>
              <w:spacing w:line="360" w:lineRule="auto"/>
              <w:ind w:firstLine="735" w:firstLineChars="350"/>
              <w:contextualSpacing/>
              <w:rPr>
                <w:rFonts w:ascii="宋体" w:hAnsi="宋体" w:eastAsia="宋体" w:cs="仿宋_GB2312"/>
                <w:szCs w:val="21"/>
                <w:lang w:val="zh-CN"/>
              </w:rPr>
            </w:pPr>
            <w:r>
              <w:rPr>
                <w:rFonts w:hint="eastAsia" w:ascii="宋体" w:hAnsi="宋体" w:eastAsia="宋体" w:cs="仿宋_GB2312"/>
                <w:szCs w:val="21"/>
                <w:lang w:val="zh-CN"/>
              </w:rPr>
              <w:t>C包：壹万陆仟元整（¥16000.00元）</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三、投标保证金缴纳方式：</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eastAsia="宋体" w:cs="仿宋_GB2312"/>
                <w:szCs w:val="21"/>
                <w:lang w:val="zh-CN"/>
              </w:rPr>
              <w:t>http://221.14.6.70:8088/ggzy</w:t>
            </w:r>
            <w:r>
              <w:rPr>
                <w:rFonts w:hint="eastAsia" w:ascii="宋体" w:hAnsi="宋体" w:eastAsia="宋体" w:cs="仿宋_GB2312"/>
                <w:szCs w:val="21"/>
                <w:lang w:val="zh-CN"/>
              </w:rPr>
              <w:fldChar w:fldCharType="end"/>
            </w:r>
            <w:r>
              <w:rPr>
                <w:rFonts w:hint="eastAsia" w:ascii="宋体" w:hAnsi="宋体" w:eastAsia="宋体" w:cs="仿宋_GB2312"/>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9、汇款凭证无需备注项目编号和项目名称。</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268"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招标文件时间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投标人对采购文件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投标文件份数</w:t>
            </w:r>
          </w:p>
        </w:tc>
        <w:tc>
          <w:tcPr>
            <w:tcW w:w="6813" w:type="dxa"/>
            <w:vAlign w:val="center"/>
          </w:tcPr>
          <w:p>
            <w:pPr>
              <w:autoSpaceDE w:val="0"/>
              <w:autoSpaceDN w:val="0"/>
              <w:adjustRightInd w:val="0"/>
              <w:spacing w:line="360" w:lineRule="auto"/>
              <w:rPr>
                <w:rFonts w:ascii="宋体" w:hAnsi="宋体" w:eastAsia="宋体" w:cs="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电子投标文件：成功上传至《全国公共资源交易平台（河南省·许昌市）》公共资源交易系统加密电子投标文件1份</w:t>
            </w:r>
            <w:r>
              <w:rPr>
                <w:rFonts w:hint="eastAsia" w:ascii="宋体" w:hAnsi="宋体" w:eastAsia="宋体" w:cs="宋体"/>
                <w:szCs w:val="21"/>
                <w:lang w:val="zh-CN"/>
              </w:rPr>
              <w:t>（文件格式为： XXX公司XXX项目编号.file）。</w:t>
            </w:r>
            <w:r>
              <w:rPr>
                <w:rFonts w:hint="eastAsia" w:ascii="宋体" w:hAnsi="宋体" w:eastAsia="宋体"/>
                <w:szCs w:val="21"/>
              </w:rPr>
              <w:t>使用电子介质存储的备份文件1份（文件格式为：名称为“备份”的文件夹）。</w:t>
            </w:r>
          </w:p>
          <w:p>
            <w:pPr>
              <w:autoSpaceDE w:val="0"/>
              <w:autoSpaceDN w:val="0"/>
              <w:adjustRightInd w:val="0"/>
              <w:spacing w:line="360" w:lineRule="auto"/>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份，副本一份。使用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19</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813" w:type="dxa"/>
            <w:vAlign w:val="center"/>
          </w:tcPr>
          <w:p>
            <w:pPr>
              <w:autoSpaceDE w:val="0"/>
              <w:autoSpaceDN w:val="0"/>
              <w:adjustRightInd w:val="0"/>
              <w:spacing w:line="420" w:lineRule="exact"/>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电子投标文件：按招标文件要求加盖投标人电子印章和法人电子印章。</w:t>
            </w:r>
          </w:p>
          <w:p>
            <w:pPr>
              <w:autoSpaceDE w:val="0"/>
              <w:autoSpaceDN w:val="0"/>
              <w:adjustRightInd w:val="0"/>
              <w:spacing w:line="420" w:lineRule="exact"/>
              <w:rPr>
                <w:rFonts w:ascii="宋体" w:hAnsi="宋体" w:eastAsia="宋体" w:cs="仿宋_GB2312"/>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268"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评标委员会组建</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21</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rPr>
              <w:t>评标方法</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综合评分法</w:t>
            </w: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szCs w:val="21"/>
              </w:rPr>
              <w:t>要求提交。履约保证金的数额为合同金额的</w:t>
            </w:r>
            <w:r>
              <w:rPr>
                <w:rFonts w:hint="eastAsia" w:ascii="宋体" w:hAnsi="宋体" w:eastAsia="宋体" w:cs="宋体"/>
                <w:szCs w:val="21"/>
                <w:u w:val="single"/>
              </w:rPr>
              <w:t>5</w:t>
            </w:r>
            <w:r>
              <w:rPr>
                <w:rFonts w:hint="eastAsia" w:ascii="宋体" w:hAnsi="宋体" w:eastAsia="宋体" w:cs="宋体"/>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813" w:type="dxa"/>
            <w:vAlign w:val="center"/>
          </w:tcPr>
          <w:p>
            <w:pPr>
              <w:autoSpaceDE w:val="0"/>
              <w:autoSpaceDN w:val="0"/>
              <w:spacing w:line="360" w:lineRule="auto"/>
              <w:contextualSpacing/>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不收取</w:t>
            </w:r>
          </w:p>
          <w:p>
            <w:pPr>
              <w:autoSpaceDE w:val="0"/>
              <w:autoSpaceDN w:val="0"/>
              <w:spacing w:line="360" w:lineRule="auto"/>
              <w:contextualSpacing/>
              <w:rPr>
                <w:rFonts w:ascii="宋体" w:hAnsi="宋体" w:eastAsia="宋体" w:cs="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收取中标人。</w:t>
            </w:r>
            <w:r>
              <w:rPr>
                <w:rFonts w:hint="eastAsia" w:ascii="宋体" w:hAnsi="宋体" w:eastAsia="宋体" w:cs="宋体"/>
                <w:b/>
                <w:bCs/>
                <w:szCs w:val="21"/>
                <w:lang w:val="zh-CN"/>
              </w:rPr>
              <w:t>□</w:t>
            </w:r>
            <w:r>
              <w:rPr>
                <w:rFonts w:hint="eastAsia" w:ascii="宋体" w:hAnsi="宋体" w:eastAsia="宋体" w:cs="宋体"/>
                <w:bCs/>
                <w:szCs w:val="21"/>
                <w:lang w:val="zh-CN"/>
              </w:rPr>
              <w:t>收取采购人。</w:t>
            </w:r>
          </w:p>
          <w:p>
            <w:pPr>
              <w:autoSpaceDE w:val="0"/>
              <w:autoSpaceDN w:val="0"/>
              <w:spacing w:line="360" w:lineRule="auto"/>
              <w:contextualSpacing/>
              <w:rPr>
                <w:rFonts w:ascii="宋体" w:hAnsi="宋体" w:eastAsia="宋体" w:cs="宋体"/>
                <w:bCs/>
                <w:szCs w:val="21"/>
                <w:lang w:val="zh-CN"/>
              </w:rPr>
            </w:pPr>
            <w:r>
              <w:rPr>
                <w:rFonts w:hint="eastAsia" w:ascii="宋体" w:hAnsi="宋体" w:eastAsia="宋体" w:cs="宋体"/>
                <w:bCs/>
                <w:szCs w:val="21"/>
                <w:lang w:val="zh-CN"/>
              </w:rPr>
              <w:t>收取标准: 参照《招标代理服务收费管理暂行办法》(计价格（2002）1980号文）和《国家发展改革委员关于降低部分建设项目收费标准规范收费行为等有关问题的通知》(发改价格[2011]534号)标准计取。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中标人需提交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中标人在接到中标通知时，须向代理机构发送投标报价及分项报价一览表（包含主要中标标的的名称、规格型号、数量、单价、服务要求等）电子文档，并同时通知代理机构联系人。代理机构邮箱：shanheguanli@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eastAsia="宋体" w:cs="宋体"/>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4" w:name="_Toc533099884"/>
      <w:r>
        <w:rPr>
          <w:rFonts w:hint="eastAsia" w:ascii="宋体" w:hAnsi="宋体" w:eastAsia="宋体" w:cs="宋体"/>
          <w:b/>
          <w:kern w:val="0"/>
          <w:sz w:val="32"/>
          <w:szCs w:val="32"/>
        </w:rPr>
        <w:t>第四章 投标人须知</w:t>
      </w:r>
      <w:bookmarkEnd w:id="4"/>
    </w:p>
    <w:p>
      <w:pPr>
        <w:tabs>
          <w:tab w:val="left" w:pos="1260"/>
        </w:tabs>
        <w:autoSpaceDE w:val="0"/>
        <w:autoSpaceDN w:val="0"/>
        <w:adjustRightInd w:val="0"/>
        <w:spacing w:line="360" w:lineRule="auto"/>
        <w:contextualSpacing/>
        <w:jc w:val="center"/>
        <w:rPr>
          <w:rFonts w:ascii="宋体" w:hAnsi="宋体" w:eastAsia="宋体" w:cs="宋体"/>
          <w:b/>
          <w:kern w:val="0"/>
          <w:sz w:val="28"/>
          <w:szCs w:val="28"/>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5" w:name="_Toc533099885"/>
      <w:r>
        <w:rPr>
          <w:rFonts w:hint="eastAsia" w:ascii="宋体" w:hAnsi="宋体" w:eastAsia="宋体" w:cs="宋体"/>
          <w:b/>
          <w:kern w:val="0"/>
          <w:sz w:val="28"/>
          <w:szCs w:val="28"/>
        </w:rPr>
        <w:t>一、概念释义</w:t>
      </w:r>
      <w:bookmarkEnd w:id="5"/>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适用范围</w:t>
      </w:r>
    </w:p>
    <w:p>
      <w:pPr>
        <w:pStyle w:val="39"/>
        <w:numPr>
          <w:ilvl w:val="0"/>
          <w:numId w:val="5"/>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本招标文件仅适用于本次“投标邀请”中所述采购项目。</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本招标文件解释权属于“投标邀请”所述的采购人。</w:t>
      </w:r>
    </w:p>
    <w:p>
      <w:pPr>
        <w:pStyle w:val="39"/>
        <w:autoSpaceDE w:val="0"/>
        <w:autoSpaceDN w:val="0"/>
        <w:spacing w:line="360" w:lineRule="auto"/>
        <w:ind w:left="780" w:firstLine="0" w:firstLineChars="0"/>
        <w:contextualSpacing/>
        <w:rPr>
          <w:rFonts w:ascii="宋体" w:hAnsi="宋体" w:eastAsia="宋体" w:cs="宋体"/>
          <w:kern w:val="0"/>
          <w:sz w:val="24"/>
          <w:szCs w:val="24"/>
        </w:rPr>
      </w:pPr>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定义</w:t>
      </w:r>
    </w:p>
    <w:p>
      <w:pPr>
        <w:pStyle w:val="39"/>
        <w:numPr>
          <w:ilvl w:val="0"/>
          <w:numId w:val="5"/>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“采购项目”：“投标人须知前附表”中所述的采购项目。</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“招标人”：“投标人须知前附表”中所述的组织本次招标的代理机构和采购人。</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“采购人”：是指依法进行政府采购的国家机关、事业单位、团体组织。采购人名称、     地址、电话、联系人见“投标人须知前附表”。</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“节能产品”或者“环保产品”：财政部发布的《节能产品政府采购清单》或者《环境标志产品政府采购清单》的产品。</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pStyle w:val="39"/>
        <w:numPr>
          <w:ilvl w:val="1"/>
          <w:numId w:val="6"/>
        </w:numPr>
        <w:autoSpaceDE w:val="0"/>
        <w:autoSpaceDN w:val="0"/>
        <w:spacing w:line="360" w:lineRule="auto"/>
        <w:ind w:left="1327" w:hanging="907" w:firstLineChars="0"/>
        <w:contextualSpacing/>
        <w:rPr>
          <w:rFonts w:ascii="宋体" w:hAnsi="宋体" w:eastAsia="宋体" w:cs="宋体"/>
          <w:kern w:val="0"/>
          <w:sz w:val="24"/>
          <w:szCs w:val="24"/>
        </w:rPr>
      </w:pPr>
      <w:r>
        <w:rPr>
          <w:rFonts w:ascii="宋体" w:hAnsi="宋体" w:eastAsia="宋体" w:cs="宋体"/>
          <w:kern w:val="0"/>
          <w:sz w:val="24"/>
          <w:szCs w:val="24"/>
        </w:rPr>
        <w:t>招标文件列明不允许或未列明允许进口产品参加投标的，均视为拒绝进口产品参加投标。</w:t>
      </w:r>
    </w:p>
    <w:p>
      <w:pPr>
        <w:pStyle w:val="39"/>
        <w:numPr>
          <w:ilvl w:val="1"/>
          <w:numId w:val="7"/>
        </w:numPr>
        <w:autoSpaceDE w:val="0"/>
        <w:autoSpaceDN w:val="0"/>
        <w:spacing w:line="360" w:lineRule="auto"/>
        <w:ind w:left="1327" w:hanging="907" w:firstLineChars="0"/>
        <w:contextualSpacing/>
        <w:rPr>
          <w:rFonts w:ascii="宋体" w:hAnsi="宋体" w:eastAsia="宋体" w:cs="宋体"/>
          <w:kern w:val="0"/>
          <w:sz w:val="24"/>
          <w:szCs w:val="24"/>
        </w:rPr>
      </w:pPr>
      <w:r>
        <w:rPr>
          <w:rFonts w:ascii="宋体" w:hAnsi="宋体" w:eastAsia="宋体" w:cs="宋体"/>
          <w:kern w:val="0"/>
          <w:sz w:val="24"/>
          <w:szCs w:val="24"/>
        </w:rPr>
        <w:t>如</w:t>
      </w:r>
      <w:r>
        <w:rPr>
          <w:rFonts w:hint="eastAsia" w:ascii="宋体" w:hAnsi="宋体" w:eastAsia="宋体" w:cs="宋体"/>
          <w:kern w:val="0"/>
          <w:sz w:val="24"/>
          <w:szCs w:val="24"/>
        </w:rPr>
        <w:t>招标</w:t>
      </w:r>
      <w:r>
        <w:rPr>
          <w:rFonts w:ascii="宋体" w:hAnsi="宋体" w:eastAsia="宋体" w:cs="宋体"/>
          <w:kern w:val="0"/>
          <w:sz w:val="24"/>
          <w:szCs w:val="24"/>
        </w:rPr>
        <w:t>文件中已说明，经财政部门审核同意，允许部分或全部产品采购进口产品，投标人既可提供本国产品，也可以提供进口产品。</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招标文件中凡标有“★”的条款均系实质性要求条款。</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合格的投标人</w:t>
      </w:r>
    </w:p>
    <w:p>
      <w:pPr>
        <w:pStyle w:val="39"/>
        <w:numPr>
          <w:ilvl w:val="0"/>
          <w:numId w:val="5"/>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在中华人民共和国境内注册，具有本项目生产、制造、供应或实施能力，符合、承认并承诺履行本招标文件各项规定的法人、其他组织或者自然人。</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符合本项目“投标邀请”和“投标人须知前附表”中规定的合格投标人所必须具备的条件。</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政府采购活动中查询及使用投标人信用记录的具体要求为：投标人未被列入失信被执行人、重大税收违法案件当事人名单、</w:t>
      </w:r>
      <w:r>
        <w:rPr>
          <w:rFonts w:ascii="宋体" w:hAnsi="宋体" w:eastAsia="宋体" w:cs="宋体"/>
          <w:kern w:val="0"/>
          <w:sz w:val="24"/>
          <w:szCs w:val="24"/>
        </w:rPr>
        <w:t>政府采购严重违法失信名单</w:t>
      </w:r>
      <w:r>
        <w:rPr>
          <w:rFonts w:hint="eastAsia" w:ascii="宋体" w:hAnsi="宋体" w:eastAsia="宋体" w:cs="宋体"/>
          <w:kern w:val="0"/>
          <w:sz w:val="24"/>
          <w:szCs w:val="24"/>
        </w:rPr>
        <w:t>、政府采购严重违法失信行为记录名单（联合体形式投标的，联合体成员存在不良信用记录，视同联合体存在不良信用记录）。</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单位负责人为同一人或者存在直接控股、管理关系的不同供应商，不得参加同一合同项下的政府采购活动；</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除单一来源采购项目外，为采购项目提供整体设计、规范编制或者项目管理、监理、检测等服务的供应商，不得再参加该采购项目的其他采购活动。</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“投标邀请”和“投标人须知前附表”规定接受联合体投标的，除应符合本章第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ascii="宋体" w:hAnsi="宋体" w:eastAsia="宋体" w:cs="宋体"/>
          <w:kern w:val="0"/>
          <w:sz w:val="24"/>
          <w:szCs w:val="24"/>
        </w:rPr>
        <w:t>。</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合格的货物和服务</w:t>
      </w:r>
    </w:p>
    <w:p>
      <w:pPr>
        <w:pStyle w:val="39"/>
        <w:numPr>
          <w:ilvl w:val="0"/>
          <w:numId w:val="5"/>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投标人所提供的服务应当没有侵犯任何第三方的知识产权、技术秘密等合法权利。</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投标人所投产品如被列入财政部与国家主管部门颁发的节能产品目录或环境标志产品目录，应提供相关证明，在评标时予以优先采购。</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如投标人所投产品被列入</w:t>
      </w:r>
      <w:r>
        <w:rPr>
          <w:rFonts w:ascii="宋体" w:hAnsi="宋体" w:eastAsia="宋体" w:cs="宋体"/>
          <w:kern w:val="0"/>
          <w:sz w:val="24"/>
          <w:szCs w:val="24"/>
        </w:rPr>
        <w:t>《中华人民共和国实施强制性产品认证的产品目录》，</w:t>
      </w:r>
      <w:r>
        <w:rPr>
          <w:rFonts w:hint="eastAsia" w:ascii="宋体" w:hAnsi="宋体" w:eastAsia="宋体" w:cs="宋体"/>
          <w:kern w:val="0"/>
          <w:sz w:val="24"/>
          <w:szCs w:val="24"/>
        </w:rPr>
        <w:t>则该产品应</w:t>
      </w:r>
      <w:r>
        <w:rPr>
          <w:rFonts w:ascii="宋体" w:hAnsi="宋体" w:eastAsia="宋体" w:cs="宋体"/>
          <w:kern w:val="0"/>
          <w:sz w:val="24"/>
          <w:szCs w:val="24"/>
        </w:rPr>
        <w:t>具备国家认监委</w:t>
      </w:r>
      <w:r>
        <w:rPr>
          <w:rFonts w:hint="eastAsia" w:ascii="宋体" w:hAnsi="宋体" w:eastAsia="宋体" w:cs="宋体"/>
          <w:kern w:val="0"/>
          <w:sz w:val="24"/>
          <w:szCs w:val="24"/>
        </w:rPr>
        <w:t>指定强制性产品认证机构</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《中国</w:t>
      </w:r>
      <w:r>
        <w:rPr>
          <w:rFonts w:hint="eastAsia" w:ascii="宋体" w:hAnsi="宋体" w:eastAsia="宋体" w:cs="宋体"/>
          <w:kern w:val="0"/>
          <w:sz w:val="24"/>
          <w:szCs w:val="24"/>
        </w:rPr>
        <w:t>国家</w:t>
      </w:r>
      <w:r>
        <w:rPr>
          <w:rFonts w:ascii="宋体" w:hAnsi="宋体" w:eastAsia="宋体" w:cs="宋体"/>
          <w:kern w:val="0"/>
          <w:sz w:val="24"/>
          <w:szCs w:val="24"/>
        </w:rPr>
        <w:t>强制</w:t>
      </w:r>
      <w:r>
        <w:rPr>
          <w:rFonts w:hint="eastAsia" w:ascii="宋体" w:hAnsi="宋体" w:eastAsia="宋体" w:cs="宋体"/>
          <w:kern w:val="0"/>
          <w:sz w:val="24"/>
          <w:szCs w:val="24"/>
        </w:rPr>
        <w:t>性产品</w:t>
      </w:r>
      <w:r>
        <w:rPr>
          <w:rFonts w:ascii="宋体" w:hAnsi="宋体" w:eastAsia="宋体" w:cs="宋体"/>
          <w:kern w:val="0"/>
          <w:sz w:val="24"/>
          <w:szCs w:val="24"/>
        </w:rPr>
        <w:t>认证</w:t>
      </w:r>
      <w:r>
        <w:rPr>
          <w:rFonts w:hint="eastAsia" w:ascii="宋体" w:hAnsi="宋体" w:eastAsia="宋体" w:cs="宋体"/>
          <w:kern w:val="0"/>
          <w:sz w:val="24"/>
          <w:szCs w:val="24"/>
        </w:rPr>
        <w:t>证书</w:t>
      </w:r>
      <w:r>
        <w:rPr>
          <w:rFonts w:ascii="宋体" w:hAnsi="宋体" w:eastAsia="宋体" w:cs="宋体"/>
          <w:kern w:val="0"/>
          <w:sz w:val="24"/>
          <w:szCs w:val="24"/>
        </w:rPr>
        <w:t>》（CCC 认证）。</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投标人所投产品如被列入</w:t>
      </w:r>
      <w:r>
        <w:rPr>
          <w:rFonts w:ascii="宋体" w:hAnsi="宋体" w:eastAsia="宋体" w:cs="宋体"/>
          <w:kern w:val="0"/>
          <w:sz w:val="24"/>
          <w:szCs w:val="24"/>
        </w:rPr>
        <w:t>《信息安全产品强制性认证目录》，</w:t>
      </w:r>
      <w:r>
        <w:rPr>
          <w:rFonts w:hint="eastAsia" w:ascii="宋体" w:hAnsi="宋体" w:eastAsia="宋体" w:cs="宋体"/>
          <w:kern w:val="0"/>
          <w:sz w:val="24"/>
          <w:szCs w:val="24"/>
        </w:rPr>
        <w:t>则该产品应</w:t>
      </w:r>
      <w:r>
        <w:rPr>
          <w:rFonts w:ascii="宋体" w:hAnsi="宋体" w:eastAsia="宋体" w:cs="宋体"/>
          <w:kern w:val="0"/>
          <w:sz w:val="24"/>
          <w:szCs w:val="24"/>
        </w:rPr>
        <w:t>具备</w:t>
      </w:r>
      <w:r>
        <w:rPr>
          <w:rFonts w:hint="eastAsia" w:ascii="宋体" w:hAnsi="宋体" w:eastAsia="宋体" w:cs="宋体"/>
          <w:kern w:val="0"/>
          <w:sz w:val="24"/>
          <w:szCs w:val="24"/>
        </w:rPr>
        <w:t>中国信息安全认证中心</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ascii="宋体" w:hAnsi="宋体" w:eastAsia="宋体" w:cs="宋体"/>
          <w:kern w:val="0"/>
          <w:sz w:val="24"/>
          <w:szCs w:val="24"/>
        </w:rPr>
        <w:t>》。</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投标费用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信息发布</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采购代理机构代理费用收取标准和方式</w:t>
      </w:r>
    </w:p>
    <w:p>
      <w:pPr>
        <w:pStyle w:val="39"/>
        <w:numPr>
          <w:ilvl w:val="0"/>
          <w:numId w:val="8"/>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收取标准:按照中标合同金额的比例收取。详见投标人须知前附表。</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收取方式：一次性以银行划账、电汇、汇票或支票的形式支付。</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其他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6" w:name="_Toc533099886"/>
      <w:r>
        <w:rPr>
          <w:rFonts w:hint="eastAsia" w:ascii="宋体" w:hAnsi="宋体" w:eastAsia="宋体" w:cs="宋体"/>
          <w:b/>
          <w:kern w:val="0"/>
          <w:sz w:val="28"/>
          <w:szCs w:val="28"/>
        </w:rPr>
        <w:t>二、招标文件说明</w:t>
      </w:r>
      <w:bookmarkEnd w:id="6"/>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招标文件构成</w:t>
      </w:r>
    </w:p>
    <w:p>
      <w:pPr>
        <w:pStyle w:val="39"/>
        <w:numPr>
          <w:ilvl w:val="0"/>
          <w:numId w:val="9"/>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招标文件由以下部分组成：</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4"/>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现场考察、开标前答疑会</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现场考察及参加开标前答疑会所发生的费用及一切责任由投标人自行承担。</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0"/>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招标文件的澄清或修改</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在投标截止期前，无论出于何种原因，招标人可主动地或在解答潜在投标人提出的澄清问题时对招标文件进行修改。</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澄清或修改公告的内容为招标文件的组成部分，并对投标人具有约束力。当招标文件与澄清或修改公告就同一内容的表述不一致时，以最后发出的文件内容为准。</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7" w:name="_Toc533099887"/>
      <w:r>
        <w:rPr>
          <w:rFonts w:hint="eastAsia" w:ascii="宋体" w:hAnsi="宋体" w:eastAsia="宋体" w:cs="宋体"/>
          <w:b/>
          <w:kern w:val="0"/>
          <w:sz w:val="28"/>
          <w:szCs w:val="28"/>
        </w:rPr>
        <w:t>三、投标文件的编制</w:t>
      </w:r>
      <w:bookmarkEnd w:id="7"/>
    </w:p>
    <w:p>
      <w:pPr>
        <w:pStyle w:val="39"/>
        <w:numPr>
          <w:ilvl w:val="0"/>
          <w:numId w:val="10"/>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投标的语言及计量单位</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0"/>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投标报价</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本次招标项目的投标均以人民币为计算单位。</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采购人不得向投标人索要或者接受其给予的赠品、回扣或者与采购无关的其他商品、服务。</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投标人应对项目要求的全部内容进行报价，少报漏报将导致其投标为非实质性响应予以拒绝。</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本次招标不接受可选择或可调整的投标方案和报价，任何有选择的或可调整的投标方案和报价将被视为非实质性响应投标而作无效投标处理。</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最低报价不能作为中标的保证。</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0"/>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投标有效期</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投标有效期内投标人撤销投标文件的，招标人将不退还投标保证金。</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0"/>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投标文件构成</w:t>
      </w:r>
    </w:p>
    <w:p>
      <w:pPr>
        <w:pStyle w:val="39"/>
        <w:numPr>
          <w:ilvl w:val="1"/>
          <w:numId w:val="10"/>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投标文件的构成应符合法律法规及招标文件的要求。</w:t>
      </w:r>
    </w:p>
    <w:p>
      <w:pPr>
        <w:pStyle w:val="39"/>
        <w:numPr>
          <w:ilvl w:val="1"/>
          <w:numId w:val="10"/>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投标人应当按照招标文件的要求编制投标文件。投标文件应当对招标文件提出的要求和条件作出明确响应。</w:t>
      </w:r>
    </w:p>
    <w:p>
      <w:pPr>
        <w:pStyle w:val="39"/>
        <w:numPr>
          <w:ilvl w:val="1"/>
          <w:numId w:val="10"/>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投标文件由资格证明材料、符合性证明材料、其它材料等组成。</w:t>
      </w:r>
    </w:p>
    <w:p>
      <w:pPr>
        <w:pStyle w:val="39"/>
        <w:numPr>
          <w:ilvl w:val="1"/>
          <w:numId w:val="10"/>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10"/>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0"/>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投标文件格式</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w:t>
      </w:r>
    </w:p>
    <w:p>
      <w:pPr>
        <w:pStyle w:val="39"/>
        <w:numPr>
          <w:ilvl w:val="1"/>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投标保证金的缴纳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（2）投标保证金用于避免和减少本次招标由于投标人的行为而给采购人带来的损失。</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（5）投标保证金缴纳方式：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投标人网上下载招标文件后，登录</w:t>
      </w:r>
      <w:r>
        <w:fldChar w:fldCharType="begin"/>
      </w:r>
      <w:r>
        <w:instrText xml:space="preserve"> HYPERLINK "http://221.14.6.70:8088/ggzy" </w:instrText>
      </w:r>
      <w:r>
        <w:fldChar w:fldCharType="separate"/>
      </w:r>
      <w:r>
        <w:rPr>
          <w:rFonts w:hint="eastAsia" w:ascii="宋体" w:hAnsi="宋体" w:eastAsia="宋体" w:cs="宋体"/>
          <w:kern w:val="0"/>
          <w:sz w:val="24"/>
          <w:szCs w:val="24"/>
        </w:rPr>
        <w:t>http://221.14.6.70:8088/ggzy</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成功缴纳后重新登录前述系统，依次点击“会员向导”→“参与投标”→“保证金绑定”→“绑定”进行投标保证金绑定。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《保证金缴纳绑定操作指南》获取方法：登录许昌公共资源交易系统-组件下载-《保证金缴纳绑定操作指南》。</w:t>
      </w:r>
    </w:p>
    <w:p>
      <w:pPr>
        <w:autoSpaceDE w:val="0"/>
        <w:autoSpaceDN w:val="0"/>
        <w:spacing w:line="360" w:lineRule="auto"/>
        <w:ind w:left="964"/>
        <w:contextualSpacing/>
        <w:rPr>
          <w:rFonts w:ascii="宋体" w:hAnsi="宋体" w:eastAsia="宋体" w:cs="仿宋_GB2312"/>
          <w:sz w:val="24"/>
          <w:szCs w:val="24"/>
          <w:lang w:val="zh-CN"/>
        </w:rPr>
      </w:pPr>
      <w:r>
        <w:rPr>
          <w:rFonts w:hint="eastAsia" w:ascii="宋体" w:hAnsi="宋体" w:eastAsia="宋体" w:cs="宋体"/>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每个投标人每个项目每个标段只有唯一缴纳账号，切勿重复缴纳或错误缴纳。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（8） 不同投标人的投标保证金不得从同一单位或者个人的账户转出。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（9） 未按上述规定操作引起的无效投标，由投标人自行负责。</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（10） 汇款凭证无需备注项目编号和项目名称。</w:t>
      </w:r>
    </w:p>
    <w:p>
      <w:pPr>
        <w:pStyle w:val="39"/>
        <w:numPr>
          <w:ilvl w:val="1"/>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投标保证金的退还</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退还投标保证金时，区别中标与否，按不同时序由银行按来款途径退还原账户。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自中标通知书发出之日起</w:t>
      </w:r>
      <w:r>
        <w:rPr>
          <w:rFonts w:ascii="宋体" w:hAnsi="宋体" w:eastAsia="宋体" w:cs="宋体"/>
          <w:kern w:val="0"/>
          <w:sz w:val="24"/>
          <w:szCs w:val="24"/>
        </w:rPr>
        <w:t>5</w:t>
      </w:r>
      <w:r>
        <w:rPr>
          <w:rFonts w:hint="eastAsia" w:ascii="宋体" w:hAnsi="宋体" w:eastAsia="宋体" w:cs="宋体"/>
          <w:kern w:val="0"/>
          <w:sz w:val="24"/>
          <w:szCs w:val="24"/>
        </w:rPr>
        <w:t>个工作日内退还未中标人的投标保证金。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自采购合同签订之日起</w:t>
      </w:r>
      <w:r>
        <w:rPr>
          <w:rFonts w:ascii="宋体" w:hAnsi="宋体" w:eastAsia="宋体" w:cs="宋体"/>
          <w:kern w:val="0"/>
          <w:sz w:val="24"/>
          <w:szCs w:val="24"/>
        </w:rPr>
        <w:t>5</w:t>
      </w:r>
      <w:r>
        <w:rPr>
          <w:rFonts w:hint="eastAsia" w:ascii="宋体" w:hAnsi="宋体" w:eastAsia="宋体" w:cs="宋体"/>
          <w:kern w:val="0"/>
          <w:sz w:val="24"/>
          <w:szCs w:val="24"/>
        </w:rPr>
        <w:t>个工作日内退还中标人的投标保证金。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d. 因投标人自身原因无法及时退还投标保证金，滞留三年以上的，投标保证金上缴财政。</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有下列情形之一的，投标保证金不予退还</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投标有效期内投标人撤销投标文件的；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投标人在投标文件中提供虚假材料的；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除因不可抗力或招标文件认可的情形以外，中标人不与采购人签订合同的；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d. 投标人与采购人、其他投标人或者采购代理机构恶意串通的；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e. 法律法规及招标文件规定的其他情形。</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投标文件的数量和签署盖章</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投标人应提交投标文件份数见“投标人须知前附表”。</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在招标文件中已明示需盖章及签名之处，电子投标文件应按招标文件要求加盖投标人电子印章和法人电子印章或授权代表电子印章。</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纸质投标文件是指投标人电子投标文件制作完成后生成的后缀名为“.PDF”的文件打印的投标文件。纸质投标文件正本和副本封面上应清楚标明</w:t>
      </w:r>
      <w:r>
        <w:rPr>
          <w:rFonts w:ascii="宋体" w:hAnsi="宋体" w:eastAsia="宋体" w:cs="宋体"/>
          <w:kern w:val="0"/>
          <w:sz w:val="24"/>
          <w:szCs w:val="24"/>
        </w:rPr>
        <w:t>“</w:t>
      </w:r>
      <w:r>
        <w:rPr>
          <w:rFonts w:hint="eastAsia" w:ascii="宋体" w:hAnsi="宋体" w:eastAsia="宋体" w:cs="宋体"/>
          <w:kern w:val="0"/>
          <w:sz w:val="24"/>
          <w:szCs w:val="24"/>
        </w:rPr>
        <w:t>正本</w:t>
      </w:r>
      <w:r>
        <w:rPr>
          <w:rFonts w:ascii="宋体" w:hAnsi="宋体" w:eastAsia="宋体" w:cs="宋体"/>
          <w:kern w:val="0"/>
          <w:sz w:val="24"/>
          <w:szCs w:val="24"/>
        </w:rPr>
        <w:t>”</w:t>
      </w:r>
      <w:r>
        <w:rPr>
          <w:rFonts w:hint="eastAsia" w:ascii="宋体" w:hAnsi="宋体" w:eastAsia="宋体" w:cs="宋体"/>
          <w:kern w:val="0"/>
          <w:sz w:val="24"/>
          <w:szCs w:val="24"/>
        </w:rPr>
        <w:t>或</w:t>
      </w:r>
      <w:r>
        <w:rPr>
          <w:rFonts w:ascii="宋体" w:hAnsi="宋体" w:eastAsia="宋体" w:cs="宋体"/>
          <w:kern w:val="0"/>
          <w:sz w:val="24"/>
          <w:szCs w:val="24"/>
        </w:rPr>
        <w:t>“</w:t>
      </w:r>
      <w:r>
        <w:rPr>
          <w:rFonts w:hint="eastAsia" w:ascii="宋体" w:hAnsi="宋体" w:eastAsia="宋体" w:cs="宋体"/>
          <w:kern w:val="0"/>
          <w:sz w:val="24"/>
          <w:szCs w:val="24"/>
        </w:rPr>
        <w:t>副本</w:t>
      </w:r>
      <w:r>
        <w:rPr>
          <w:rFonts w:ascii="宋体" w:hAnsi="宋体" w:eastAsia="宋体" w:cs="宋体"/>
          <w:kern w:val="0"/>
          <w:sz w:val="24"/>
          <w:szCs w:val="24"/>
        </w:rPr>
        <w:t>”</w:t>
      </w:r>
      <w:r>
        <w:rPr>
          <w:rFonts w:hint="eastAsia" w:ascii="宋体" w:hAnsi="宋体" w:eastAsia="宋体" w:cs="宋体"/>
          <w:kern w:val="0"/>
          <w:sz w:val="24"/>
          <w:szCs w:val="24"/>
        </w:rPr>
        <w:t>字样；一旦正本和副本内容不一致时，以正本为准。纸质投标文件的正本及所有副本的封面均须由投标人加盖投标人公章。</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纸质投标文件副本可以是纸质投标文件的正本复印而成。</w:t>
      </w:r>
    </w:p>
    <w:p>
      <w:pPr>
        <w:tabs>
          <w:tab w:val="left" w:pos="1260"/>
        </w:tabs>
        <w:autoSpaceDE w:val="0"/>
        <w:autoSpaceDN w:val="0"/>
        <w:spacing w:line="360" w:lineRule="auto"/>
        <w:contextualSpacing/>
        <w:rPr>
          <w:rFonts w:ascii="宋体" w:hAnsi="宋体" w:eastAsia="宋体" w:cs="仿宋_GB2312"/>
          <w:sz w:val="24"/>
          <w:szCs w:val="24"/>
          <w:lang w:val="zh-CN"/>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8" w:name="_Toc533099888"/>
      <w:r>
        <w:rPr>
          <w:rFonts w:hint="eastAsia" w:ascii="宋体" w:hAnsi="宋体" w:eastAsia="宋体" w:cs="宋体"/>
          <w:b/>
          <w:kern w:val="0"/>
          <w:sz w:val="28"/>
          <w:szCs w:val="28"/>
        </w:rPr>
        <w:t>四、投标文件的递交</w:t>
      </w:r>
      <w:bookmarkEnd w:id="8"/>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投标文件的密封</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投标人应将纸质投标文件“正本”、“ 副本”分别密封包装。使用电子介质存储的投标文件单独密封包装，并随纸质投标文件一并提交。</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投标文件如果未按规定密封，招标人将拒绝接收。</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投标截止时间</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投标人必须在“投标邀请”和“投标人须知前附表”中规定的投标截止时间前，将所有投标文件送达招标文件指定的开标地点。</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招标人收到投标文件后，应当如实记载投标文件的送达时间和密封情况，签收保存，并向投标人出具签收回执。任何单位和个人不得在开标前开启投标文件。</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迟交的投标文件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投标截止时间之后送达/上传的投标文件，招标人将拒绝接收。</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投标文件的修改和撤回</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投标人补充、修改的内容并作为投标文件的组成部分。补充或修改应当按招标文件要求签署、盖章、密封、递交，并应注明“修改</w:t>
      </w:r>
      <w:r>
        <w:rPr>
          <w:rFonts w:ascii="宋体" w:hAnsi="宋体" w:eastAsia="宋体" w:cs="宋体"/>
          <w:kern w:val="0"/>
          <w:sz w:val="24"/>
          <w:szCs w:val="24"/>
        </w:rPr>
        <w:t>”</w:t>
      </w:r>
      <w:r>
        <w:rPr>
          <w:rFonts w:hint="eastAsia" w:ascii="宋体" w:hAnsi="宋体" w:eastAsia="宋体" w:cs="宋体"/>
          <w:kern w:val="0"/>
          <w:sz w:val="24"/>
          <w:szCs w:val="24"/>
        </w:rPr>
        <w:t>或“补充</w:t>
      </w:r>
      <w:r>
        <w:rPr>
          <w:rFonts w:ascii="宋体" w:hAnsi="宋体" w:eastAsia="宋体" w:cs="宋体"/>
          <w:kern w:val="0"/>
          <w:sz w:val="24"/>
          <w:szCs w:val="24"/>
        </w:rPr>
        <w:t>”</w:t>
      </w:r>
      <w:r>
        <w:rPr>
          <w:rFonts w:hint="eastAsia" w:ascii="宋体" w:hAnsi="宋体" w:eastAsia="宋体" w:cs="宋体"/>
          <w:kern w:val="0"/>
          <w:sz w:val="24"/>
          <w:szCs w:val="24"/>
        </w:rPr>
        <w:t>字样。</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投标人在递交纸质投标文件后，可以撤回其投标，但投标人必须在规定的投标截止时间前以书面形式告知招标人。</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投标人不得在投标有效期内撤销投标文件，否则招标人将不退还其投标保证金。</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9" w:name="_Toc533099889"/>
      <w:r>
        <w:rPr>
          <w:rFonts w:hint="eastAsia" w:ascii="宋体" w:hAnsi="宋体" w:eastAsia="宋体" w:cs="宋体"/>
          <w:b/>
          <w:kern w:val="0"/>
          <w:sz w:val="28"/>
          <w:szCs w:val="28"/>
        </w:rPr>
        <w:t>五、开标和评标</w:t>
      </w:r>
      <w:bookmarkEnd w:id="9"/>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开标</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招标人将按招标文件规定的时间和地点组织公开开标。开标由代理机构主持，邀请投标人参加。评标委员会成员不得参加开标活动。</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招标人应当对开标、评标现场活动进行全程录音录像。录音录像应当清晰可辨，音像资料作为采购文件一并存档。</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（1）电子投标文件的解密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，使用本单位CA数字证书进行再次解密。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电子投标文件解密异常情况处理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因电子交易系统异常无法解密电子投标文件的，使用纸质投标文件以人工方式进行。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投标人不足3家的，不得开标。</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开标过程由采购代理机构负责记录，由参加开标的各投标人代表和相关工作人员签字确认后随采购文件一并存档。</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投标人未参加开标的，视同认可开标结果。</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资格审查</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评标委员会的组成</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采购项目符合下列情形之一的，评标委员会成员人数应当为7人以上单数：</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（1）采购预算金额在1000万元以上；</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（2）技术复杂；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（3）社会影响较大。</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评审专家对本单位的采购项目只能作为采购人代表参与评标。采购代理机构工作人员不得参加由本机构代理的政府采购项目的评标。</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评审专家与投标人存在下列利害关系之一的,应当回避:</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（2）与供应商的法定代表人或者负责人有夫妻、直系血亲、三代以内旁系血亲或者近姻亲关系；</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（3）与供应商有其他可能影响政府采购活动公平、公正进行的关系。</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采购人不得担任评标小组长。</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采购人可以在评标前说明项目背景和采购需求，说明内容不得含有歧视性、倾向性意见，不得超出招标文件所述范围。说明应当提交书面材料，并随采购文件一并存档。</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评标委员会成员名单在评标结果公告前应当保密。</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符合性审查</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评标委员会依据有关法律法规和招标文件的规定，对符合资格的投标人的投标文件进行符合性审查，以确定其是否满足招标文件的实质性要求。</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审查、评价投标文件是否符合招标文件的商务、技术等实质性要求。</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可要求投标人对投标文件有关事项作出澄清或者说明。</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投标文件的澄清</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对于投标文件中含义不明确、同类问题表述不一致或者有明显文字和计算错误的内容，评标委员会应当以书面形式要求投标人作出必要的澄清、说明或者补正。</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投标人的澄清文件是其投标文件的组成部分。</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投标文件报价出现前后不一致的修正</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（1）投标文件中开标一览表(报价表)内容与投标文件中相应内容不一致的，以开标一览表(报价表)为准；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（2）大写金额和小写金额不一致的，以大写金额为准；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单价金额小数点或者百分比有明显错位的，以开标一览表的总价为准，并修改单价；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投标无效情形</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投标文件属下列情况之一的，按照无效投标处理：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（1）未按照招标文件的规定提交投标保证金的；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投标文件未按招标文件要求签署、盖章的；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不具备招标文件中规定的资格要求的；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报价超过招标文件中规定的预算金额或者最高限价的；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（5） </w:t>
      </w:r>
      <w:r>
        <w:rPr>
          <w:rFonts w:ascii="宋体" w:hAnsi="宋体" w:eastAsia="宋体" w:cs="宋体"/>
          <w:kern w:val="0"/>
          <w:sz w:val="24"/>
          <w:szCs w:val="24"/>
        </w:rPr>
        <w:t>投标文件含有采购人不能接受的附加条件的</w:t>
      </w:r>
      <w:r>
        <w:rPr>
          <w:rFonts w:hint="eastAsia" w:ascii="宋体" w:hAnsi="宋体" w:eastAsia="宋体" w:cs="宋体"/>
          <w:kern w:val="0"/>
          <w:sz w:val="24"/>
          <w:szCs w:val="24"/>
        </w:rPr>
        <w:t>。</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有下列情形之一的，视为投标人串通投标，其投标无效：</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不同投标人的投标文件由同一单位或者个人编制；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不同投标人委托同一单位或者个人办理投标事宜；</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不同投标人的投标文件载明的项目管理成员或者联系人员为同一人；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不同投标人的投标文件异常一致或者投标报价呈规律性差异；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 不同投标人的投标文件相互混装；</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不同投标人的投标保证金从同一单位或者个人的账户转出。</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ascii="宋体" w:hAnsi="宋体" w:eastAsia="宋体" w:cs="宋体"/>
          <w:kern w:val="0"/>
          <w:sz w:val="24"/>
          <w:szCs w:val="24"/>
        </w:rPr>
        <w:t>法律、法规和招标文件规定的其他无效情形。</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相同品牌投标人的认定</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投标文件的比较与评价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评标方法、评标标准</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评标方法分为最低评标价法和综合评分法。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最低评标价法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综合评分法，是指投标文件满足招标文件全部实质性要求，且按照评审因素的量化指标评审得分最高的投标人为中标候选人的评标方法。</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价格分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评标总得分=F1×A1+F2×A2+……+Fn×An</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A1、A2、……An 分别为各项评审因素所占的权重(A1+A2+……+An=1)。</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评标过程中，不得去掉报价中的最高报价和最低报价。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因落实政府采购政策进行价格调整的，以调整后的价格计算评标基准价和投标报价。</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b/>
          <w:kern w:val="0"/>
          <w:sz w:val="24"/>
          <w:szCs w:val="24"/>
        </w:rPr>
        <w:t>本次评标具体评标方法、评标标准见（第六章 资格审查与评标）</w:t>
      </w:r>
      <w:r>
        <w:rPr>
          <w:rFonts w:hint="eastAsia" w:ascii="宋体" w:hAnsi="宋体" w:eastAsia="宋体" w:cs="宋体"/>
          <w:kern w:val="0"/>
          <w:sz w:val="24"/>
          <w:szCs w:val="24"/>
        </w:rPr>
        <w:t>。</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推荐中标候选人</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评审意见无效情形</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评标委员会及其成员有下列行为之一的，其评审意见无效：</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确定参与评标至评标结束前私自接触投标人；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接受投标人提出的与投标文件不一致的澄清或者说明，《投标人须知》26条规定的情形除外；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违反评标纪律发表倾向性意见或者征询采购人的倾向性意见；</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对需要专业判断的主观评审因素协商评分；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 在评标过程中擅离职守，影响评标程序正常进行的；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记录、复制或者带走任何评标资料；</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 其他不遵守评标纪律的行为。</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保密</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评审专家应当遵守评审工作纪律，不得泄露评审文件、评审情况和评审中获悉的商业秘密。</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eastAsia="宋体" w:cs="仿宋_GB2312"/>
          <w:sz w:val="24"/>
          <w:szCs w:val="24"/>
          <w:lang w:val="zh-CN"/>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0" w:name="_Toc533099890"/>
      <w:r>
        <w:rPr>
          <w:rFonts w:hint="eastAsia" w:ascii="宋体" w:hAnsi="宋体" w:eastAsia="宋体" w:cs="宋体"/>
          <w:b/>
          <w:kern w:val="0"/>
          <w:sz w:val="28"/>
          <w:szCs w:val="28"/>
        </w:rPr>
        <w:t>六、定标和授予合同</w:t>
      </w:r>
      <w:bookmarkEnd w:id="10"/>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确定中标人</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采购人应当自收到评标报告之日起5个工作日内，在评标报告确定的中标候选人名单中按顺序确定中标人。中标候选人并列的，由采购人采取随机抽取的方式确定。</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中标公告、发出中标通知书</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采购人确认中标人后，招标人在公告中标结果的同时，向中标人发出中标通知书。</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中标通知书发出后，采购人不得违法改变中标结果，中标人无正当理由不得放弃中标。</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质疑提出与答复</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供应商认为采购文件、采购过程和中标结果使自己的权益受到损害的，可以依法向采购人、采购代理机构提出质疑。</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对采购文件提出质疑的，</w:t>
      </w:r>
      <w:r>
        <w:rPr>
          <w:rFonts w:ascii="宋体" w:hAnsi="宋体" w:eastAsia="宋体" w:cs="宋体"/>
          <w:kern w:val="0"/>
          <w:sz w:val="24"/>
          <w:szCs w:val="24"/>
        </w:rPr>
        <w:t>潜在</w:t>
      </w:r>
      <w:r>
        <w:rPr>
          <w:rFonts w:hint="eastAsia" w:ascii="宋体" w:hAnsi="宋体" w:eastAsia="宋体" w:cs="宋体"/>
          <w:kern w:val="0"/>
          <w:sz w:val="24"/>
          <w:szCs w:val="24"/>
        </w:rPr>
        <w:t>投标人应</w:t>
      </w:r>
      <w:r>
        <w:rPr>
          <w:rFonts w:ascii="宋体" w:hAnsi="宋体" w:eastAsia="宋体" w:cs="宋体"/>
          <w:kern w:val="0"/>
          <w:sz w:val="24"/>
          <w:szCs w:val="24"/>
        </w:rPr>
        <w:t>已依法获取采购文件</w:t>
      </w:r>
      <w:r>
        <w:rPr>
          <w:rFonts w:hint="eastAsia" w:ascii="宋体" w:hAnsi="宋体" w:eastAsia="宋体" w:cs="宋体"/>
          <w:kern w:val="0"/>
          <w:sz w:val="24"/>
          <w:szCs w:val="24"/>
        </w:rPr>
        <w:t>，且应当在</w:t>
      </w:r>
      <w:r>
        <w:rPr>
          <w:rFonts w:ascii="宋体" w:hAnsi="宋体" w:eastAsia="宋体" w:cs="宋体"/>
          <w:kern w:val="0"/>
          <w:sz w:val="24"/>
          <w:szCs w:val="24"/>
        </w:rPr>
        <w:t>获取采购文件或者采购文件公告期限届满之日起7个工作日内</w:t>
      </w:r>
      <w:r>
        <w:rPr>
          <w:rFonts w:hint="eastAsia" w:ascii="宋体" w:hAnsi="宋体" w:eastAsia="宋体" w:cs="宋体"/>
          <w:kern w:val="0"/>
          <w:sz w:val="24"/>
          <w:szCs w:val="24"/>
        </w:rPr>
        <w:t>通过《全国公共资源交易平台（河南省·许昌市）》一次性提出，如未提出视为全面接受；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 对采购过程提出质疑的，为各采购程序环节结束之日起七个工作日内，以书面形式向采购人和采购代理机构一次性提出；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 对中标结果提出质疑的，为中标结果公告期限届满之日起七个工作日内，以书面形式向采购人和采购代理机构一次性提出。</w:t>
      </w:r>
    </w:p>
    <w:p>
      <w:pPr>
        <w:pStyle w:val="39"/>
        <w:numPr>
          <w:ilvl w:val="1"/>
          <w:numId w:val="11"/>
        </w:numPr>
        <w:autoSpaceDE w:val="0"/>
        <w:autoSpaceDN w:val="0"/>
        <w:spacing w:line="360" w:lineRule="auto"/>
        <w:ind w:firstLineChars="0"/>
        <w:contextualSpacing/>
        <w:rPr>
          <w:rFonts w:ascii="宋体" w:hAnsi="宋体" w:eastAsia="宋体" w:cs="宋体"/>
          <w:kern w:val="0"/>
          <w:sz w:val="24"/>
          <w:szCs w:val="24"/>
        </w:rPr>
      </w:pPr>
      <w:r>
        <w:rPr>
          <w:rFonts w:ascii="宋体" w:hAnsi="宋体" w:eastAsia="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（1） </w:t>
      </w:r>
      <w:r>
        <w:rPr>
          <w:rFonts w:ascii="宋体" w:hAnsi="宋体" w:eastAsia="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（2） </w:t>
      </w:r>
      <w:r>
        <w:rPr>
          <w:rFonts w:ascii="宋体" w:hAnsi="宋体" w:eastAsia="宋体" w:cs="宋体"/>
          <w:kern w:val="0"/>
          <w:sz w:val="24"/>
          <w:szCs w:val="24"/>
        </w:rPr>
        <w:t>对采购过程、中标结果提出的质疑，合格供应商符合法定数量时，可以从合格的中标</w:t>
      </w:r>
      <w:r>
        <w:rPr>
          <w:rFonts w:hint="eastAsia" w:ascii="宋体" w:hAnsi="宋体" w:eastAsia="宋体" w:cs="宋体"/>
          <w:kern w:val="0"/>
          <w:sz w:val="24"/>
          <w:szCs w:val="24"/>
        </w:rPr>
        <w:t>候选人</w:t>
      </w:r>
      <w:r>
        <w:rPr>
          <w:rFonts w:ascii="宋体" w:hAnsi="宋体" w:eastAsia="宋体" w:cs="宋体"/>
          <w:kern w:val="0"/>
          <w:sz w:val="24"/>
          <w:szCs w:val="24"/>
        </w:rPr>
        <w:t>中另行确定中标供应商的，应当依法另行确定中标供应商；否则应当重新开展采购活动。</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签订合同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1"/>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履约保证金</w:t>
      </w:r>
    </w:p>
    <w:p>
      <w:pPr>
        <w:autoSpaceDE w:val="0"/>
        <w:autoSpaceDN w:val="0"/>
        <w:spacing w:line="360" w:lineRule="auto"/>
        <w:ind w:left="964"/>
        <w:contextualSpacing/>
        <w:rPr>
          <w:rFonts w:ascii="宋体" w:hAnsi="宋体" w:eastAsia="宋体" w:cs="宋体"/>
          <w:b/>
          <w:kern w:val="0"/>
          <w:sz w:val="36"/>
          <w:szCs w:val="36"/>
        </w:rPr>
      </w:pPr>
      <w:r>
        <w:rPr>
          <w:rFonts w:hint="eastAsia" w:ascii="宋体" w:hAnsi="宋体" w:eastAsia="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1" w:name="_Toc533099891"/>
      <w:r>
        <w:rPr>
          <w:rFonts w:hint="eastAsia" w:ascii="宋体" w:hAnsi="宋体" w:eastAsia="宋体" w:cs="宋体"/>
          <w:b/>
          <w:kern w:val="0"/>
          <w:sz w:val="32"/>
          <w:szCs w:val="32"/>
        </w:rPr>
        <w:t>第五章 政府采购政策功能</w:t>
      </w:r>
      <w:bookmarkEnd w:id="11"/>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2"/>
        <w:spacing w:line="360" w:lineRule="auto"/>
        <w:ind w:firstLine="480" w:firstLineChars="200"/>
        <w:contextualSpacing/>
        <w:rPr>
          <w:rFonts w:ascii="宋体" w:hAnsi="宋体" w:cs="仿宋_GB2312"/>
          <w:szCs w:val="24"/>
        </w:rPr>
      </w:pPr>
      <w:r>
        <w:rPr>
          <w:rFonts w:hint="eastAsia" w:ascii="宋体" w:hAnsi="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szCs w:val="24"/>
        </w:rPr>
        <w:t>并加盖投标人公章的原件扫描件（或图片）</w:t>
      </w:r>
      <w:r>
        <w:rPr>
          <w:rFonts w:hint="eastAsia" w:ascii="宋体" w:hAnsi="宋体" w:cs="仿宋_GB2312"/>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二、促进中小企业发展</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2" w:name="OLE_LINK6"/>
      <w:r>
        <w:rPr>
          <w:rFonts w:hint="eastAsia" w:ascii="宋体" w:hAnsi="宋体" w:eastAsia="宋体" w:cs="仿宋_GB2312"/>
          <w:sz w:val="24"/>
          <w:szCs w:val="24"/>
          <w:lang w:val="zh-CN"/>
        </w:rPr>
        <w:t>财库[2014]68号</w:t>
      </w:r>
      <w:bookmarkEnd w:id="12"/>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四、促进残疾人就业</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4"/>
        </w:rPr>
        <w:t>残疾人福利性单位属于小型、微型企业的，不重复享受政策。</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cs="宋体"/>
          <w:b/>
          <w:kern w:val="0"/>
          <w:sz w:val="36"/>
          <w:szCs w:val="36"/>
        </w:rPr>
      </w:pPr>
      <w:r>
        <w:rPr>
          <w:rFonts w:hint="eastAsia" w:ascii="宋体" w:hAnsi="宋体" w:cs="仿宋_GB2312"/>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32"/>
          <w:szCs w:val="32"/>
        </w:rPr>
      </w:pPr>
      <w:bookmarkStart w:id="13" w:name="_Toc533099892"/>
      <w:r>
        <w:rPr>
          <w:rFonts w:ascii="宋体" w:hAnsi="宋体" w:eastAsia="宋体" w:cs="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bookmarkEnd w:id="13"/>
    </w:p>
    <w:p>
      <w:pPr>
        <w:pStyle w:val="12"/>
        <w:spacing w:line="360" w:lineRule="auto"/>
        <w:contextualSpacing/>
        <w:rPr>
          <w:rFonts w:ascii="宋体" w:hAnsi="宋体" w:cs="仿宋_GB2312"/>
          <w:lang w:val="zh-CN"/>
        </w:rPr>
      </w:pPr>
    </w:p>
    <w:p>
      <w:pPr>
        <w:pStyle w:val="12"/>
        <w:spacing w:line="360" w:lineRule="auto"/>
        <w:contextualSpacing/>
        <w:rPr>
          <w:rFonts w:ascii="宋体" w:hAnsi="宋体" w:cs="仿宋_GB2312"/>
          <w:b/>
          <w:szCs w:val="24"/>
          <w:lang w:val="zh-CN"/>
        </w:rPr>
      </w:pPr>
      <w:r>
        <w:rPr>
          <w:rFonts w:ascii="宋体" w:hAnsi="宋体" w:cs="仿宋_GB2312"/>
          <w:b/>
          <w:szCs w:val="24"/>
          <w:lang w:val="zh-CN"/>
        </w:rPr>
        <w:t>一、资格审查</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评标委员会依法对投标人资格进行审查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Cs w:val="21"/>
              </w:rPr>
            </w:pPr>
            <w:r>
              <w:rPr>
                <w:rFonts w:hint="eastAsia" w:ascii="宋体" w:hAnsi="宋体" w:eastAsia="宋体"/>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2、法人或者其他组织的营业执照等证明文件，自然人的身份证明</w:t>
            </w:r>
          </w:p>
          <w:p>
            <w:pPr>
              <w:spacing w:line="360" w:lineRule="auto"/>
              <w:rPr>
                <w:rFonts w:ascii="宋体" w:hAnsi="宋体" w:eastAsia="宋体"/>
                <w:bCs/>
                <w:szCs w:val="21"/>
              </w:rPr>
            </w:pPr>
            <w:r>
              <w:rPr>
                <w:rFonts w:hint="eastAsia" w:ascii="宋体" w:hAnsi="宋体" w:eastAsia="宋体"/>
                <w:bCs/>
                <w:szCs w:val="21"/>
              </w:rPr>
              <w:t>（1）企业法人营业执照或营业执照。（企业投标提供）</w:t>
            </w:r>
          </w:p>
          <w:p>
            <w:pPr>
              <w:spacing w:line="360" w:lineRule="auto"/>
              <w:rPr>
                <w:rFonts w:ascii="宋体" w:hAnsi="宋体" w:eastAsia="宋体"/>
                <w:bCs/>
                <w:szCs w:val="21"/>
              </w:rPr>
            </w:pPr>
            <w:r>
              <w:rPr>
                <w:rFonts w:hint="eastAsia" w:ascii="宋体" w:hAnsi="宋体" w:eastAsia="宋体"/>
                <w:bCs/>
                <w:szCs w:val="21"/>
              </w:rPr>
              <w:t>（2）事业单位法人证书。（事业单位投标提供）</w:t>
            </w:r>
          </w:p>
          <w:p>
            <w:pPr>
              <w:spacing w:line="360" w:lineRule="auto"/>
              <w:rPr>
                <w:rFonts w:ascii="宋体" w:hAnsi="宋体" w:eastAsia="宋体"/>
                <w:bCs/>
                <w:szCs w:val="21"/>
              </w:rPr>
            </w:pPr>
            <w:r>
              <w:rPr>
                <w:rFonts w:hint="eastAsia" w:ascii="宋体" w:hAnsi="宋体" w:eastAsia="宋体"/>
                <w:bCs/>
                <w:szCs w:val="21"/>
              </w:rPr>
              <w:t>（3）执业许可证。（非专业服务机构投标提供）</w:t>
            </w:r>
          </w:p>
          <w:p>
            <w:pPr>
              <w:spacing w:line="360" w:lineRule="auto"/>
              <w:rPr>
                <w:rFonts w:ascii="宋体" w:hAnsi="宋体" w:eastAsia="宋体"/>
                <w:bCs/>
                <w:szCs w:val="21"/>
              </w:rPr>
            </w:pPr>
            <w:r>
              <w:rPr>
                <w:rFonts w:hint="eastAsia" w:ascii="宋体" w:hAnsi="宋体" w:eastAsia="宋体"/>
                <w:bCs/>
                <w:szCs w:val="21"/>
              </w:rPr>
              <w:t>（4）个体工商户营业执照。（个体工商户投标提供）</w:t>
            </w:r>
          </w:p>
          <w:p>
            <w:pPr>
              <w:spacing w:line="360" w:lineRule="auto"/>
              <w:rPr>
                <w:rFonts w:ascii="宋体" w:hAnsi="宋体" w:eastAsia="宋体"/>
                <w:b/>
                <w:szCs w:val="21"/>
              </w:rPr>
            </w:pPr>
            <w:r>
              <w:rPr>
                <w:rFonts w:hint="eastAsia" w:ascii="宋体" w:hAnsi="宋体" w:eastAsia="宋体"/>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3、财务状况报告相关材料</w:t>
            </w:r>
          </w:p>
          <w:p>
            <w:pPr>
              <w:spacing w:line="360" w:lineRule="auto"/>
              <w:rPr>
                <w:rFonts w:ascii="宋体" w:hAnsi="宋体" w:eastAsia="宋体"/>
                <w:bCs/>
                <w:szCs w:val="21"/>
              </w:rPr>
            </w:pPr>
            <w:r>
              <w:rPr>
                <w:rFonts w:hint="eastAsia" w:ascii="宋体" w:hAnsi="宋体" w:eastAsia="宋体"/>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eastAsia="宋体"/>
                <w:b/>
                <w:szCs w:val="21"/>
              </w:rPr>
            </w:pPr>
            <w:r>
              <w:rPr>
                <w:rFonts w:hint="eastAsia" w:ascii="宋体" w:hAnsi="宋体" w:eastAsia="宋体"/>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4、依法缴纳税收相关材料</w:t>
            </w:r>
          </w:p>
          <w:p>
            <w:pPr>
              <w:spacing w:line="360" w:lineRule="auto"/>
              <w:rPr>
                <w:rFonts w:ascii="宋体" w:hAnsi="宋体" w:eastAsia="宋体"/>
                <w:b/>
                <w:szCs w:val="21"/>
              </w:rPr>
            </w:pPr>
            <w:r>
              <w:rPr>
                <w:rFonts w:hint="eastAsia" w:ascii="宋体" w:hAnsi="宋体" w:eastAsia="宋体"/>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5、依法缴纳社会保障资金的证明材料</w:t>
            </w:r>
          </w:p>
          <w:p>
            <w:pPr>
              <w:spacing w:line="360" w:lineRule="auto"/>
              <w:rPr>
                <w:rFonts w:ascii="宋体" w:hAnsi="宋体" w:eastAsia="宋体"/>
                <w:bCs/>
                <w:szCs w:val="21"/>
              </w:rPr>
            </w:pPr>
            <w:r>
              <w:rPr>
                <w:rFonts w:hint="eastAsia" w:ascii="宋体" w:hAnsi="宋体" w:eastAsia="宋体"/>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6、履行合同所必须的设备和专业技术能力的证明材料</w:t>
            </w:r>
          </w:p>
          <w:p>
            <w:pPr>
              <w:spacing w:line="360" w:lineRule="auto"/>
              <w:rPr>
                <w:rFonts w:ascii="宋体" w:hAnsi="宋体" w:eastAsia="宋体"/>
                <w:b/>
                <w:szCs w:val="21"/>
              </w:rPr>
            </w:pPr>
            <w:r>
              <w:rPr>
                <w:rFonts w:hint="eastAsia" w:ascii="宋体" w:hAnsi="宋体" w:eastAsia="宋体"/>
                <w:bCs/>
                <w:szCs w:val="21"/>
              </w:rPr>
              <w:t>相关设备的购置发票、专业技术人员职称证书、用工合同等或者投标人相关承诺函或声明。（格式自拟）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7、参加政府采购活动前3年内在经营活动中没有重大违法记录的声明</w:t>
            </w:r>
          </w:p>
          <w:p>
            <w:pPr>
              <w:spacing w:line="360" w:lineRule="auto"/>
              <w:rPr>
                <w:rFonts w:ascii="宋体" w:hAnsi="宋体" w:eastAsia="宋体"/>
                <w:bCs/>
                <w:szCs w:val="21"/>
              </w:rPr>
            </w:pPr>
            <w:r>
              <w:rPr>
                <w:rFonts w:hint="eastAsia" w:ascii="宋体" w:hAnsi="宋体" w:eastAsia="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b/>
                <w:bCs/>
                <w:szCs w:val="21"/>
              </w:rPr>
              <w:t>8、</w:t>
            </w: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7"/>
                <w:rFonts w:ascii="宋体" w:hAnsi="宋体" w:eastAsia="宋体" w:cs="仿宋_GB2312"/>
                <w:b/>
                <w:color w:val="auto"/>
                <w:szCs w:val="21"/>
                <w:u w:val="none"/>
                <w:shd w:val="clear" w:color="auto" w:fill="FFFFFF"/>
              </w:rPr>
              <w:t>www.creditchina.gov.cn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7"/>
                <w:rFonts w:ascii="宋体" w:hAnsi="宋体" w:eastAsia="宋体" w:cs="仿宋_GB2312"/>
                <w:b/>
                <w:color w:val="auto"/>
                <w:szCs w:val="21"/>
                <w:u w:val="none"/>
                <w:shd w:val="clear" w:color="auto" w:fill="FFFFFF"/>
              </w:rPr>
              <w:t>www.ccgp.gov.cn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eastAsia="宋体" w:cs="仿宋_GB2312"/>
                <w:b/>
                <w:color w:val="auto"/>
                <w:szCs w:val="21"/>
                <w:u w:val="none"/>
                <w:shd w:val="clear" w:color="auto" w:fill="FFFFFF"/>
              </w:rPr>
              <w:t>www.gsxt.gov.cn</w:t>
            </w:r>
            <w:r>
              <w:rPr>
                <w:rStyle w:val="27"/>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t>
            </w:r>
            <w:r>
              <w:rPr>
                <w:rFonts w:ascii="宋体" w:hAnsi="宋体" w:eastAsia="宋体" w:cs="宋体"/>
                <w:kern w:val="0"/>
                <w:szCs w:val="21"/>
              </w:rPr>
              <w:t>www.creditchina.gov.cn</w:t>
            </w:r>
            <w:r>
              <w:rPr>
                <w:rFonts w:hint="eastAsia" w:ascii="宋体" w:hAnsi="宋体" w:eastAsia="宋体" w:cs="宋体"/>
                <w:kern w:val="0"/>
                <w:szCs w:val="21"/>
              </w:rPr>
              <w:t>）、“中国政府采购网”（</w:t>
            </w:r>
            <w:r>
              <w:rPr>
                <w:rFonts w:ascii="宋体" w:hAnsi="宋体" w:eastAsia="宋体" w:cs="宋体"/>
                <w:kern w:val="0"/>
                <w:szCs w:val="21"/>
              </w:rPr>
              <w:t>www.ccgp.gov.cn</w:t>
            </w:r>
            <w:r>
              <w:rPr>
                <w:rFonts w:hint="eastAsia" w:ascii="宋体" w:hAnsi="宋体" w:eastAsia="宋体" w:cs="宋体"/>
                <w:kern w:val="0"/>
                <w:szCs w:val="21"/>
              </w:rPr>
              <w:t>）和“国家企业信用公示系统”网站（www.gsxt.gov.cn）；</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hAnsi="宋体" w:eastAsia="宋体"/>
                <w:bCs/>
                <w:szCs w:val="21"/>
              </w:rPr>
            </w:pPr>
            <w:r>
              <w:rPr>
                <w:rFonts w:hint="eastAsia" w:ascii="宋体" w:hAnsi="宋体" w:eastAsia="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cs="仿宋_GB2312"/>
                <w:b/>
                <w:szCs w:val="21"/>
                <w:lang w:val="zh-CN"/>
              </w:rPr>
            </w:pPr>
            <w:r>
              <w:rPr>
                <w:rFonts w:hint="eastAsia" w:ascii="宋体" w:hAnsi="宋体" w:eastAsia="宋体"/>
                <w:b/>
                <w:bCs/>
                <w:szCs w:val="21"/>
              </w:rPr>
              <w:t>9、</w:t>
            </w:r>
            <w:r>
              <w:rPr>
                <w:rFonts w:hint="eastAsia" w:ascii="宋体" w:hAnsi="宋体" w:eastAsia="宋体" w:cs="仿宋_GB2312"/>
                <w:b/>
                <w:szCs w:val="21"/>
                <w:lang w:val="zh-CN"/>
              </w:rPr>
              <w:t>报价</w:t>
            </w:r>
          </w:p>
          <w:p>
            <w:pPr>
              <w:spacing w:line="360" w:lineRule="auto"/>
              <w:rPr>
                <w:rFonts w:ascii="宋体" w:hAnsi="宋体" w:eastAsia="宋体"/>
                <w:b/>
                <w:bCs/>
                <w:szCs w:val="21"/>
              </w:rPr>
            </w:pPr>
            <w:r>
              <w:rPr>
                <w:rFonts w:hint="eastAsia" w:ascii="宋体" w:hAnsi="宋体" w:eastAsia="宋体" w:cs="仿宋_GB2312"/>
                <w:szCs w:val="21"/>
                <w:lang w:val="zh-CN"/>
              </w:rPr>
              <w:t>是否超出招标文件中规定的预算金额，超出预算金额的投标无效。如投标人须知前附表规定最高限价，则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10、联合体协议</w:t>
            </w:r>
          </w:p>
          <w:p>
            <w:pPr>
              <w:spacing w:line="360" w:lineRule="auto"/>
              <w:rPr>
                <w:rFonts w:ascii="宋体" w:hAnsi="宋体" w:eastAsia="宋体"/>
                <w:b/>
                <w:bCs/>
                <w:szCs w:val="21"/>
              </w:rPr>
            </w:pPr>
            <w:r>
              <w:rPr>
                <w:rFonts w:hint="eastAsia" w:ascii="宋体" w:hAnsi="宋体" w:eastAsia="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szCs w:val="21"/>
              </w:rPr>
            </w:pPr>
            <w:r>
              <w:rPr>
                <w:rFonts w:hint="eastAsia" w:ascii="宋体" w:hAnsi="宋体" w:eastAsia="宋体"/>
                <w:b/>
                <w:szCs w:val="21"/>
              </w:rPr>
              <w:t>11、投标保证金</w:t>
            </w:r>
          </w:p>
          <w:p>
            <w:pPr>
              <w:spacing w:line="360" w:lineRule="auto"/>
              <w:rPr>
                <w:rFonts w:ascii="宋体" w:hAnsi="宋体" w:eastAsia="宋体"/>
                <w:szCs w:val="21"/>
              </w:rPr>
            </w:pPr>
            <w:r>
              <w:rPr>
                <w:rFonts w:hint="eastAsia" w:ascii="宋体" w:hAnsi="宋体" w:eastAsia="宋体"/>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Cs w:val="21"/>
              </w:rPr>
            </w:pPr>
            <w:r>
              <w:rPr>
                <w:rFonts w:hint="eastAsia" w:ascii="宋体" w:hAnsi="宋体" w:eastAsia="宋体"/>
                <w:b/>
                <w:szCs w:val="21"/>
              </w:rPr>
              <w:t>12、法定代表人身份证明或提供法定代表人授权委托书及被授权人身份证明。</w:t>
            </w:r>
          </w:p>
        </w:tc>
      </w:tr>
    </w:tbl>
    <w:p>
      <w:pPr>
        <w:pStyle w:val="12"/>
        <w:spacing w:line="360" w:lineRule="auto"/>
        <w:ind w:firstLine="482" w:firstLineChars="200"/>
        <w:contextualSpacing/>
        <w:rPr>
          <w:rFonts w:ascii="宋体" w:hAnsi="宋体" w:cs="仿宋_GB2312"/>
          <w:b/>
          <w:szCs w:val="24"/>
          <w:lang w:val="zh-CN"/>
        </w:rPr>
      </w:pPr>
    </w:p>
    <w:p>
      <w:pPr>
        <w:pStyle w:val="12"/>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本项目采用最低评标价法。评标委员会应当从质量和服务均能满足招标文件实质性响应要求的供应商中，按照报价由低到高的顺序提出3名以上成交候选人</w:t>
      </w:r>
      <w:r>
        <w:rPr>
          <w:rFonts w:hint="eastAsia" w:ascii="宋体" w:hAnsi="宋体" w:cs="仿宋_GB2312"/>
          <w:b/>
          <w:szCs w:val="24"/>
          <w:lang w:val="zh-CN"/>
        </w:rPr>
        <w:t>（超出3名，则所有投标单位全部排序推荐）</w:t>
      </w:r>
      <w:r>
        <w:rPr>
          <w:rFonts w:hint="eastAsia" w:ascii="宋体" w:hAnsi="宋体" w:cs="仿宋_GB2312"/>
          <w:szCs w:val="24"/>
          <w:lang w:val="zh-CN"/>
        </w:rPr>
        <w:t>，并编写评审报告。</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投标报价中须显示各单项报价和总报价，否则为无效投标。报价相同的，在相同最低报价的供应商中采取随机抽取方式确定。</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2"/>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（1）价格计算（如有）</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因落实政府采购政策进行价格调整的，以调整后的价格计算投标报价。</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2"/>
        <w:spacing w:line="360" w:lineRule="auto"/>
        <w:ind w:firstLine="482" w:firstLineChars="200"/>
        <w:contextualSpacing/>
        <w:rPr>
          <w:rFonts w:ascii="宋体" w:hAnsi="宋体" w:cs="仿宋_GB2312"/>
          <w:b/>
          <w:szCs w:val="24"/>
          <w:lang w:val="zh-CN"/>
        </w:rPr>
      </w:pPr>
      <w:r>
        <w:rPr>
          <w:rFonts w:hint="eastAsia" w:ascii="宋体" w:hAnsi="宋体"/>
          <w:b/>
          <w:szCs w:val="24"/>
        </w:rPr>
        <w:t>（2）强制采购节能产品和优先采购节能产品、优先采购环保产品</w:t>
      </w:r>
    </w:p>
    <w:p>
      <w:pPr>
        <w:pStyle w:val="12"/>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1）对《节能产品政府采购清单》所列的政府强制采购节能产品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关于相同品牌产品</w:t>
      </w:r>
    </w:p>
    <w:p>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（4）关于强制性产品认证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2)投标人所投产品如被列入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则投标文件中应根据本项目招标文件“第二章 项目需求”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）产品查询结果截图并加盖投标人公章或中国信息安全认证中心</w:t>
      </w:r>
      <w:r>
        <w:rPr>
          <w:rFonts w:hint="eastAsia" w:ascii="宋体" w:hAnsi="宋体" w:eastAsia="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e.不同投标人的投标文件相互混装；</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5）</w:t>
      </w:r>
      <w:r>
        <w:rPr>
          <w:rFonts w:ascii="宋体" w:hAnsi="宋体" w:eastAsia="宋体" w:cs="仿宋_GB2312"/>
          <w:sz w:val="24"/>
          <w:szCs w:val="24"/>
          <w:lang w:val="zh-CN"/>
        </w:rPr>
        <w:t>法律、法规和招标文件规定的其他无效情形。</w:t>
      </w:r>
    </w:p>
    <w:p>
      <w:pPr>
        <w:pStyle w:val="12"/>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（6）成交原则</w:t>
      </w:r>
    </w:p>
    <w:p>
      <w:pPr>
        <w:pStyle w:val="12"/>
        <w:spacing w:line="360" w:lineRule="auto"/>
        <w:ind w:firstLine="482" w:firstLineChars="200"/>
        <w:contextualSpacing/>
        <w:jc w:val="left"/>
        <w:rPr>
          <w:rFonts w:ascii="宋体" w:hAnsi="宋体" w:cs="仿宋_GB2312"/>
          <w:b/>
          <w:szCs w:val="21"/>
          <w:u w:val="single"/>
          <w:lang w:val="zh-CN"/>
        </w:rPr>
      </w:pPr>
      <w:r>
        <w:rPr>
          <w:rFonts w:hint="eastAsia" w:ascii="宋体" w:hAnsi="宋体" w:cs="仿宋_GB2312"/>
          <w:b/>
          <w:szCs w:val="24"/>
          <w:u w:val="single"/>
          <w:lang w:val="zh-CN"/>
        </w:rPr>
        <w:t>根据质量和服务均能满足采购文件实质性响应要求且报价最低的原则。</w:t>
      </w:r>
    </w:p>
    <w:p>
      <w:pPr>
        <w:pStyle w:val="12"/>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（8）</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4" w:name="_Toc533099893"/>
      <w:r>
        <w:rPr>
          <w:rFonts w:hint="eastAsia" w:ascii="宋体" w:hAnsi="宋体" w:eastAsia="宋体" w:cs="宋体"/>
          <w:b/>
          <w:kern w:val="0"/>
          <w:sz w:val="32"/>
          <w:szCs w:val="32"/>
        </w:rPr>
        <w:t>第七章合同条款及格式</w:t>
      </w:r>
      <w:bookmarkEnd w:id="14"/>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（此合同仅供参考。以最终采购人与中标人签定的合同条款为准进行公示，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最终签定合同的主要条款不能与招标文件有冲突）</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 定义</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1.1“合同”系指甲方和乙方 （简称合同双方）已达成的协议，即由双方签订的合同格式中的文件，包括所有的附件和组成合同部分的所有其他文件。</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1.2“合同价格”系指根据合同规定，在乙方全面正确地履行合同义务时应支付给乙方的款项。</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1.3“甲方”系指通过招标方式，接受合同服务的招标人</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1.4“乙方”系指成交后提供合同服务的成交方或供应商。</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2.适用范围</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 xml:space="preserve"> 本合同条款仅适用于本次招标活动。</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3.技术规格和标准</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本合同项下所提供货物和服务应与本招标文件规定的标准相一致。</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4.合同期限</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即自</w:t>
      </w:r>
      <w:r>
        <w:rPr>
          <w:rFonts w:hint="eastAsia" w:asciiTheme="minorEastAsia" w:hAnsiTheme="minorEastAsia" w:cstheme="majorEastAsia"/>
          <w:sz w:val="24"/>
          <w:szCs w:val="24"/>
          <w:lang w:val="zh-CN"/>
        </w:rPr>
        <w:tab/>
      </w:r>
      <w:r>
        <w:rPr>
          <w:rFonts w:hint="eastAsia" w:asciiTheme="minorEastAsia" w:hAnsiTheme="minorEastAsia" w:cstheme="majorEastAsia"/>
          <w:sz w:val="24"/>
          <w:szCs w:val="24"/>
          <w:lang w:val="zh-CN"/>
        </w:rPr>
        <w:t>年</w:t>
      </w:r>
      <w:r>
        <w:rPr>
          <w:rFonts w:hint="eastAsia" w:asciiTheme="minorEastAsia" w:hAnsiTheme="minorEastAsia" w:cstheme="majorEastAsia"/>
          <w:sz w:val="24"/>
          <w:szCs w:val="24"/>
          <w:lang w:val="zh-CN"/>
        </w:rPr>
        <w:tab/>
      </w:r>
      <w:r>
        <w:rPr>
          <w:rFonts w:hint="eastAsia" w:asciiTheme="minorEastAsia" w:hAnsiTheme="minorEastAsia" w:cstheme="majorEastAsia"/>
          <w:sz w:val="24"/>
          <w:szCs w:val="24"/>
          <w:lang w:val="zh-CN"/>
        </w:rPr>
        <w:t>月</w:t>
      </w:r>
      <w:r>
        <w:rPr>
          <w:rFonts w:hint="eastAsia" w:asciiTheme="minorEastAsia" w:hAnsiTheme="minorEastAsia" w:cstheme="majorEastAsia"/>
          <w:sz w:val="24"/>
          <w:szCs w:val="24"/>
          <w:lang w:val="zh-CN"/>
        </w:rPr>
        <w:tab/>
      </w:r>
      <w:r>
        <w:rPr>
          <w:rFonts w:hint="eastAsia" w:asciiTheme="minorEastAsia" w:hAnsiTheme="minorEastAsia" w:cstheme="majorEastAsia"/>
          <w:sz w:val="24"/>
          <w:szCs w:val="24"/>
          <w:lang w:val="zh-CN"/>
        </w:rPr>
        <w:t>日起至</w:t>
      </w:r>
      <w:r>
        <w:rPr>
          <w:rFonts w:hint="eastAsia" w:asciiTheme="minorEastAsia" w:hAnsiTheme="minorEastAsia" w:cstheme="majorEastAsia"/>
          <w:sz w:val="24"/>
          <w:szCs w:val="24"/>
          <w:lang w:val="zh-CN"/>
        </w:rPr>
        <w:tab/>
      </w:r>
      <w:r>
        <w:rPr>
          <w:rFonts w:hint="eastAsia" w:asciiTheme="minorEastAsia" w:hAnsiTheme="minorEastAsia" w:cstheme="majorEastAsia"/>
          <w:sz w:val="24"/>
          <w:szCs w:val="24"/>
          <w:lang w:val="zh-CN"/>
        </w:rPr>
        <w:t>年</w:t>
      </w:r>
      <w:r>
        <w:rPr>
          <w:rFonts w:hint="eastAsia" w:asciiTheme="minorEastAsia" w:hAnsiTheme="minorEastAsia" w:cstheme="majorEastAsia"/>
          <w:sz w:val="24"/>
          <w:szCs w:val="24"/>
          <w:lang w:val="zh-CN"/>
        </w:rPr>
        <w:tab/>
      </w:r>
      <w:r>
        <w:rPr>
          <w:rFonts w:hint="eastAsia" w:asciiTheme="minorEastAsia" w:hAnsiTheme="minorEastAsia" w:cstheme="majorEastAsia"/>
          <w:sz w:val="24"/>
          <w:szCs w:val="24"/>
          <w:lang w:val="zh-CN"/>
        </w:rPr>
        <w:t>月</w:t>
      </w:r>
      <w:r>
        <w:rPr>
          <w:rFonts w:hint="eastAsia" w:asciiTheme="minorEastAsia" w:hAnsiTheme="minorEastAsia" w:cstheme="majorEastAsia"/>
          <w:sz w:val="24"/>
          <w:szCs w:val="24"/>
          <w:lang w:val="zh-CN"/>
        </w:rPr>
        <w:tab/>
      </w:r>
      <w:r>
        <w:rPr>
          <w:rFonts w:hint="eastAsia" w:asciiTheme="minorEastAsia" w:hAnsiTheme="minorEastAsia" w:cstheme="majorEastAsia"/>
          <w:sz w:val="24"/>
          <w:szCs w:val="24"/>
          <w:lang w:val="zh-CN"/>
        </w:rPr>
        <w:t>日止。</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5.价格</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除非合同中另有规定，乙方为其所提供货物和服务而要求甲方支付的金额应与其投标报价一致。</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6.违约责任</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6.1乙方对所提供货物和服务与合同要求不符的负有责任，应当承担违约责任。</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6.1.1未能按照甲方每批次要求的时间将合格苗木供应至指定交付地点的，逾期每天支付违约金贰万元，逾期超过七天的，甲方有权解除合同，乙方按合同总额的30%向甲方支付违约金。</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6.1.2乙方供应的合格苗木数量不符合甲方要求的，每缺少一株支付中标单价五倍的违约金。缺少数量达到合同总量20%以上的，按照6.1.1承担违约责任。</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6.1.3乙方供应的苗木品种经终验与招标文件要求不符合的，剩余40%款项不再支付。并承担6.1.1规定的违约责任。</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6.2 因乙方违约，甲方解除合同的，履约保证金予以没收。因违约行为给甲方造成其他损失的，乙方承担赔偿全部损失责任。</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7.不可抗力</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8.履约保证金</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8.1成交单位按规定比例缴纳履约保证金。</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8.2履约保证金的有效期至供货完毕且终验合格。</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8.3乙方提供的履约保证金按规定格式以转帐支票、电汇的形式提供，与此有关的费用由乙方负担。</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8.4如果乙方未能按合同规定履行其义务，甲方有权从履约保证金取得补偿。</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9.争议的解决</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9.1在执行合同中发生的与本合同有关的争端，双方应通过友好协商解决，经协商在 60天内不能达成协议时，应提交仲裁。</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9.3 合同双方均为国内法人的，其争端的仲裁应由合同发生地许昌仲裁委员会根据其仲裁程序进行。</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9.4 仲裁裁决应为最终决定，并对双方具有约束力。</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9.5 除另有裁决外，仲裁费应由败诉方负担。</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9.6 在仲裁期间，除正在进行的仲裁部分外，合同其他部分继续执行。</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10.合同终止</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10.2 出现下列情况时合同自动终止：</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10.2.1发生不可抗力时。</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10.2.2一方不履行合同条款，造成另一方无法执行合同协议，协商又不能求得解决，合同终止，责任方赔偿损失。</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11.合同修改</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12.适用法律</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本合同应按中华人民共和国的法律解释。</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13.主导语言与计量单位</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13.1 合同书写应用中文书写。合同五份，甲乙双方各执两份，代理公司留存一份，具有同等法律效力。</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13.2 除技术规格另有规定外，计量单位均使用中华人民共和国法定计量单位。</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14.合同生效</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除非合同中另有说明，本合同经双方签字盖章，并在招标人收到乙方的履约保证金后，即开始生效。</w:t>
      </w:r>
    </w:p>
    <w:p>
      <w:pPr>
        <w:pStyle w:val="21"/>
        <w:ind w:firstLine="240"/>
        <w:rPr>
          <w:rFonts w:asciiTheme="minorEastAsia" w:hAnsiTheme="minorEastAsia" w:eastAsiaTheme="minorEastAsia" w:cstheme="majorEastAsia"/>
          <w:sz w:val="24"/>
          <w:szCs w:val="24"/>
          <w:lang w:val="zh-CN"/>
        </w:rPr>
      </w:pPr>
    </w:p>
    <w:p>
      <w:pPr>
        <w:autoSpaceDE w:val="0"/>
        <w:autoSpaceDN w:val="0"/>
        <w:adjustRightInd w:val="0"/>
        <w:snapToGrid w:val="0"/>
        <w:spacing w:line="360" w:lineRule="auto"/>
        <w:ind w:firstLine="480"/>
        <w:jc w:val="center"/>
        <w:rPr>
          <w:rFonts w:asciiTheme="minorEastAsia" w:hAnsiTheme="minorEastAsia" w:cstheme="majorEastAsia"/>
          <w:sz w:val="32"/>
          <w:szCs w:val="24"/>
          <w:lang w:val="zh-CN"/>
        </w:rPr>
      </w:pPr>
      <w:r>
        <w:rPr>
          <w:rFonts w:hint="eastAsia" w:asciiTheme="minorEastAsia" w:hAnsiTheme="minorEastAsia" w:cstheme="majorEastAsia"/>
          <w:b/>
          <w:bCs/>
          <w:sz w:val="32"/>
          <w:szCs w:val="24"/>
          <w:lang w:val="zh-CN"/>
        </w:rPr>
        <w:t xml:space="preserve"> 合同特殊条款</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（付款方式、技术要求等内容按照招标投标文件中的规定执行，其他具体条款按照招标人制定的文本执行。）</w:t>
      </w:r>
    </w:p>
    <w:p>
      <w:pPr>
        <w:wordWrap w:val="0"/>
        <w:topLinePunct/>
        <w:autoSpaceDE w:val="0"/>
        <w:autoSpaceDN w:val="0"/>
        <w:spacing w:line="360" w:lineRule="auto"/>
        <w:ind w:firstLine="48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合同特殊条款是合同一般条款的补充和修改。如果两者之间有抵触，应以特殊条款为准。</w:t>
      </w:r>
    </w:p>
    <w:p>
      <w:pPr>
        <w:spacing w:line="360" w:lineRule="auto"/>
        <w:rPr>
          <w:rFonts w:ascii="宋体" w:hAnsi="宋体" w:eastAsia="宋体"/>
          <w:sz w:val="24"/>
          <w:szCs w:val="24"/>
        </w:rPr>
      </w:pPr>
      <w:r>
        <w:rPr>
          <w:rFonts w:ascii="宋体" w:hAnsi="宋体" w:eastAsia="宋体"/>
          <w:sz w:val="24"/>
          <w:szCs w:val="24"/>
        </w:rPr>
        <w:br w:type="page"/>
      </w:r>
    </w:p>
    <w:p>
      <w:pPr>
        <w:pStyle w:val="12"/>
        <w:spacing w:line="360" w:lineRule="auto"/>
        <w:contextualSpacing/>
        <w:jc w:val="left"/>
        <w:rPr>
          <w:rFonts w:ascii="宋体" w:hAnsi="宋体" w:cs="宋体"/>
          <w:b/>
          <w:kern w:val="0"/>
          <w:sz w:val="36"/>
          <w:szCs w:val="36"/>
        </w:rPr>
      </w:pPr>
    </w:p>
    <w:p>
      <w:pPr>
        <w:pStyle w:val="12"/>
        <w:spacing w:line="360" w:lineRule="auto"/>
        <w:contextualSpacing/>
        <w:jc w:val="left"/>
        <w:rPr>
          <w:rFonts w:ascii="宋体" w:hAnsi="宋体" w:cs="宋体"/>
          <w:b/>
          <w:kern w:val="0"/>
          <w:sz w:val="36"/>
          <w:szCs w:val="36"/>
        </w:rPr>
      </w:pP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5" w:name="_Toc533099894"/>
      <w:r>
        <w:rPr>
          <w:rFonts w:hint="eastAsia" w:ascii="宋体" w:hAnsi="宋体" w:eastAsia="宋体" w:cs="宋体"/>
          <w:b/>
          <w:kern w:val="0"/>
          <w:sz w:val="32"/>
          <w:szCs w:val="32"/>
        </w:rPr>
        <w:t>第八章 投标文件有关格式</w:t>
      </w:r>
      <w:bookmarkEnd w:id="15"/>
    </w:p>
    <w:p>
      <w:pPr>
        <w:widowControl/>
        <w:jc w:val="left"/>
        <w:rPr>
          <w:rFonts w:ascii="宋体" w:hAnsi="宋体" w:eastAsia="宋体" w:cs="黑体"/>
          <w:sz w:val="44"/>
          <w:szCs w:val="44"/>
          <w:lang w:val="zh-CN"/>
        </w:rPr>
      </w:pPr>
      <w:bookmarkStart w:id="16" w:name="_Toc174185203"/>
      <w:bookmarkStart w:id="17" w:name="_Toc184023138"/>
      <w:bookmarkStart w:id="18" w:name="_Toc186274126"/>
      <w:r>
        <w:rPr>
          <w:rFonts w:ascii="宋体" w:hAnsi="宋体" w:eastAsia="宋体" w:cs="黑体"/>
          <w:sz w:val="44"/>
          <w:szCs w:val="44"/>
          <w:lang w:val="zh-CN"/>
        </w:rPr>
        <w:br w:type="page"/>
      </w:r>
    </w:p>
    <w:bookmarkEnd w:id="16"/>
    <w:bookmarkEnd w:id="17"/>
    <w:bookmarkEnd w:id="18"/>
    <w:p>
      <w:pPr>
        <w:widowControl/>
        <w:spacing w:line="315" w:lineRule="atLeast"/>
        <w:jc w:val="left"/>
        <w:rPr>
          <w:rFonts w:ascii="宋体" w:hAnsi="宋体" w:eastAsia="宋体" w:cs="宋体"/>
          <w:b/>
          <w:sz w:val="28"/>
          <w:szCs w:val="36"/>
          <w:shd w:val="clear" w:color="auto" w:fill="FFFFFF"/>
        </w:rPr>
      </w:pPr>
    </w:p>
    <w:p>
      <w:pPr>
        <w:jc w:val="right"/>
        <w:rPr>
          <w:rFonts w:ascii="宋体" w:hAnsi="宋体" w:eastAsia="宋体"/>
          <w:b/>
          <w:sz w:val="36"/>
        </w:rPr>
      </w:pPr>
      <w:r>
        <w:rPr>
          <w:rFonts w:hint="eastAsia" w:ascii="宋体" w:hAnsi="宋体" w:eastAsia="宋体"/>
          <w:b/>
          <w:sz w:val="36"/>
        </w:rPr>
        <w:t>正本/副本</w:t>
      </w:r>
    </w:p>
    <w:p>
      <w:pPr>
        <w:jc w:val="left"/>
        <w:rPr>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ind w:firstLine="340"/>
        <w:rPr>
          <w:rFonts w:ascii="宋体" w:hAnsi="宋体" w:eastAsia="宋体"/>
        </w:rPr>
      </w:pPr>
    </w:p>
    <w:p>
      <w:pPr>
        <w:ind w:firstLine="340"/>
        <w:rPr>
          <w:rFonts w:ascii="宋体" w:hAnsi="宋体" w:eastAsia="宋体"/>
        </w:rPr>
      </w:pPr>
    </w:p>
    <w:p>
      <w:pPr>
        <w:ind w:firstLine="340"/>
        <w:rPr>
          <w:rFonts w:ascii="宋体" w:hAnsi="宋体" w:eastAsia="宋体"/>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rPr>
        <w:t>年月日</w:t>
      </w:r>
    </w:p>
    <w:p>
      <w:pPr>
        <w:widowControl/>
        <w:jc w:val="left"/>
        <w:rPr>
          <w:rFonts w:ascii="宋体" w:hAnsi="宋体" w:eastAsia="宋体" w:cs="黑体"/>
          <w:b/>
          <w:bCs/>
          <w:sz w:val="36"/>
          <w:szCs w:val="36"/>
          <w:lang w:val="zh-CN"/>
        </w:rPr>
      </w:pPr>
      <w:r>
        <w:rPr>
          <w:rFonts w:ascii="宋体" w:hAnsi="宋体" w:eastAsia="宋体" w:cs="黑体"/>
          <w:sz w:val="36"/>
          <w:szCs w:val="36"/>
          <w:lang w:val="zh-CN"/>
        </w:rPr>
        <w:br w:type="page"/>
      </w:r>
    </w:p>
    <w:p>
      <w:pPr>
        <w:pStyle w:val="12"/>
        <w:spacing w:line="360" w:lineRule="auto"/>
        <w:jc w:val="center"/>
        <w:rPr>
          <w:rFonts w:ascii="宋体" w:hAnsi="宋体"/>
          <w:b/>
          <w:snapToGrid w:val="0"/>
          <w:kern w:val="0"/>
          <w:sz w:val="28"/>
          <w:szCs w:val="28"/>
        </w:rPr>
      </w:pPr>
      <w:r>
        <w:rPr>
          <w:rFonts w:hint="eastAsia" w:ascii="宋体" w:hAnsi="宋体"/>
          <w:b/>
          <w:snapToGrid w:val="0"/>
          <w:kern w:val="0"/>
          <w:sz w:val="28"/>
          <w:szCs w:val="28"/>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3"/>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3"/>
            <w:vAlign w:val="center"/>
          </w:tcPr>
          <w:p>
            <w:pPr>
              <w:pStyle w:val="12"/>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3"/>
            <w:vAlign w:val="center"/>
          </w:tcPr>
          <w:p>
            <w:pPr>
              <w:pStyle w:val="12"/>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3"/>
            <w:vAlign w:val="center"/>
          </w:tcPr>
          <w:p>
            <w:pPr>
              <w:pStyle w:val="12"/>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3"/>
            <w:vAlign w:val="center"/>
          </w:tcPr>
          <w:p>
            <w:pPr>
              <w:pStyle w:val="12"/>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ascii="宋体"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3"/>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6" w:hRule="atLeas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2"/>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2"/>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2"/>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2"/>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2"/>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000000" w:sz="6"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3"/>
            <w:tcBorders>
              <w:bottom w:val="single" w:color="000000" w:sz="6" w:space="0"/>
            </w:tcBorders>
            <w:vAlign w:val="center"/>
          </w:tcPr>
          <w:p>
            <w:pPr>
              <w:pStyle w:val="12"/>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000000" w:sz="6" w:space="0"/>
            </w:tcBorders>
            <w:vAlign w:val="center"/>
          </w:tcPr>
          <w:p>
            <w:pPr>
              <w:jc w:val="center"/>
              <w:rPr>
                <w:rFonts w:ascii="宋体" w:hAnsi="宋体" w:eastAsia="宋体"/>
                <w:sz w:val="24"/>
                <w:szCs w:val="24"/>
              </w:rPr>
            </w:pPr>
          </w:p>
        </w:tc>
        <w:tc>
          <w:tcPr>
            <w:tcW w:w="1560" w:type="dxa"/>
            <w:tcBorders>
              <w:bottom w:val="single" w:color="000000" w:sz="6"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000000" w:sz="6"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3"/>
            <w:tcBorders>
              <w:top w:val="single" w:color="000000" w:sz="6" w:space="0"/>
            </w:tcBorders>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tcBorders>
              <w:top w:val="single" w:color="000000" w:sz="6" w:space="0"/>
            </w:tcBorders>
            <w:vAlign w:val="center"/>
          </w:tcPr>
          <w:p>
            <w:pPr>
              <w:jc w:val="center"/>
              <w:rPr>
                <w:rFonts w:ascii="宋体" w:hAnsi="宋体" w:eastAsia="宋体"/>
                <w:sz w:val="24"/>
                <w:szCs w:val="24"/>
              </w:rPr>
            </w:pPr>
          </w:p>
        </w:tc>
        <w:tc>
          <w:tcPr>
            <w:tcW w:w="1560" w:type="dxa"/>
            <w:tcBorders>
              <w:top w:val="single" w:color="000000" w:sz="6"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000000" w:sz="6"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售后服务承诺</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3"/>
            <w:vAlign w:val="center"/>
          </w:tcPr>
          <w:p>
            <w:pPr>
              <w:pStyle w:val="12"/>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pStyle w:val="12"/>
        <w:spacing w:line="360" w:lineRule="auto"/>
        <w:jc w:val="center"/>
        <w:rPr>
          <w:rFonts w:ascii="宋体" w:hAnsi="宋体" w:cs="黑体"/>
          <w:b/>
          <w:bCs/>
          <w:sz w:val="44"/>
          <w:szCs w:val="44"/>
          <w:lang w:val="zh-CN"/>
        </w:rPr>
      </w:pPr>
    </w:p>
    <w:p>
      <w:pPr>
        <w:widowControl/>
        <w:jc w:val="left"/>
        <w:rPr>
          <w:rFonts w:ascii="宋体" w:hAnsi="宋体" w:eastAsia="宋体" w:cs="黑体"/>
          <w:b/>
          <w:bCs/>
          <w:sz w:val="44"/>
          <w:szCs w:val="44"/>
          <w:lang w:val="zh-CN"/>
        </w:rPr>
      </w:pPr>
      <w:r>
        <w:rPr>
          <w:rFonts w:ascii="宋体" w:hAnsi="宋体" w:eastAsia="宋体" w:cs="黑体"/>
          <w:b/>
          <w:bCs/>
          <w:sz w:val="44"/>
          <w:szCs w:val="44"/>
          <w:lang w:val="zh-CN"/>
        </w:rPr>
        <w:br w:type="page"/>
      </w:r>
    </w:p>
    <w:p>
      <w:pPr>
        <w:pStyle w:val="12"/>
        <w:spacing w:line="360" w:lineRule="auto"/>
        <w:jc w:val="center"/>
        <w:rPr>
          <w:rFonts w:ascii="宋体" w:hAnsi="宋体"/>
          <w:b/>
          <w:snapToGrid w:val="0"/>
          <w:kern w:val="0"/>
          <w:sz w:val="28"/>
          <w:szCs w:val="28"/>
        </w:rPr>
      </w:pPr>
      <w:r>
        <w:rPr>
          <w:rFonts w:hint="eastAsia" w:ascii="宋体" w:hAnsi="宋体"/>
          <w:b/>
          <w:snapToGrid w:val="0"/>
          <w:kern w:val="0"/>
          <w:sz w:val="28"/>
          <w:szCs w:val="28"/>
        </w:rPr>
        <w:t>二、开标一览表</w:t>
      </w:r>
    </w:p>
    <w:p>
      <w:pPr>
        <w:pStyle w:val="12"/>
        <w:spacing w:line="360" w:lineRule="auto"/>
        <w:jc w:val="center"/>
        <w:rPr>
          <w:rFonts w:ascii="宋体" w:hAnsi="宋体"/>
          <w:b/>
          <w:snapToGrid w:val="0"/>
          <w:kern w:val="0"/>
          <w:sz w:val="28"/>
          <w:szCs w:val="28"/>
        </w:rPr>
      </w:pPr>
    </w:p>
    <w:p>
      <w:pPr>
        <w:spacing w:before="50" w:after="156" w:afterLines="50" w:line="360" w:lineRule="auto"/>
        <w:contextualSpacing/>
        <w:jc w:val="left"/>
        <w:rPr>
          <w:rFonts w:ascii="宋体" w:hAnsi="宋体" w:eastAsia="宋体"/>
          <w:szCs w:val="21"/>
        </w:rPr>
      </w:pPr>
      <w:r>
        <w:rPr>
          <w:rFonts w:hint="eastAsia" w:ascii="宋体" w:hAnsi="宋体" w:eastAsia="宋体"/>
          <w:szCs w:val="21"/>
        </w:rPr>
        <w:t>项目编号：</w:t>
      </w:r>
    </w:p>
    <w:p>
      <w:pPr>
        <w:spacing w:line="360" w:lineRule="auto"/>
        <w:contextualSpacing/>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r>
              <w:rPr>
                <w:rFonts w:ascii="宋体" w:hAnsi="宋体" w:cs="Arial"/>
                <w:sz w:val="24"/>
                <w:szCs w:val="24"/>
              </w:rPr>
              <w:t>…</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r>
              <w:rPr>
                <w:rFonts w:ascii="宋体" w:hAnsi="宋体" w:cs="Arial"/>
                <w:sz w:val="24"/>
                <w:szCs w:val="24"/>
              </w:rPr>
              <w:t>…</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r>
              <w:rPr>
                <w:rFonts w:ascii="宋体" w:hAnsi="宋体" w:cs="Arial"/>
                <w:sz w:val="24"/>
                <w:szCs w:val="24"/>
              </w:rPr>
              <w:t>…</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u w:val="single"/>
          <w:lang w:val="zh-CN"/>
        </w:rPr>
      </w:pPr>
      <w:r>
        <w:rPr>
          <w:rFonts w:hint="eastAsia" w:ascii="宋体" w:hAnsi="宋体" w:eastAsia="宋体" w:cs="宋体"/>
          <w:szCs w:val="21"/>
          <w:lang w:val="zh-CN"/>
        </w:rPr>
        <w:t>投标人法定代表人（或授权代表）签字：</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日期：年月日</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widowControl/>
        <w:jc w:val="left"/>
        <w:rPr>
          <w:rFonts w:ascii="宋体" w:hAnsi="宋体" w:eastAsia="宋体" w:cs="宋体"/>
          <w:sz w:val="24"/>
          <w:lang w:val="zh-CN"/>
        </w:rPr>
      </w:pPr>
      <w:r>
        <w:rPr>
          <w:rFonts w:ascii="宋体" w:hAnsi="宋体" w:eastAsia="宋体" w:cs="宋体"/>
          <w:sz w:val="24"/>
          <w:lang w:val="zh-CN"/>
        </w:rPr>
        <w:br w:type="page"/>
      </w: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pStyle w:val="12"/>
        <w:spacing w:line="360" w:lineRule="auto"/>
        <w:jc w:val="center"/>
        <w:rPr>
          <w:rFonts w:ascii="宋体" w:hAnsi="宋体"/>
          <w:b/>
          <w:snapToGrid w:val="0"/>
          <w:kern w:val="0"/>
          <w:sz w:val="28"/>
          <w:szCs w:val="28"/>
        </w:rPr>
      </w:pPr>
      <w:r>
        <w:rPr>
          <w:rFonts w:hint="eastAsia" w:ascii="宋体" w:hAnsi="宋体"/>
          <w:b/>
          <w:snapToGrid w:val="0"/>
          <w:kern w:val="0"/>
          <w:sz w:val="28"/>
          <w:szCs w:val="28"/>
        </w:rPr>
        <w:t>三、资格审查证明材料</w:t>
      </w: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b/>
          <w:snapToGrid w:val="0"/>
          <w:kern w:val="0"/>
          <w:szCs w:val="24"/>
        </w:rPr>
      </w:pPr>
      <w:r>
        <w:rPr>
          <w:rFonts w:hint="eastAsia" w:ascii="宋体" w:hAnsi="宋体"/>
          <w:b/>
          <w:snapToGrid w:val="0"/>
          <w:kern w:val="0"/>
          <w:szCs w:val="24"/>
        </w:rPr>
        <w:t>3.1 投 标 函</w:t>
      </w:r>
    </w:p>
    <w:p>
      <w:pPr>
        <w:pStyle w:val="12"/>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Cs w:val="21"/>
        </w:rPr>
      </w:pPr>
      <w:r>
        <w:rPr>
          <w:rFonts w:hint="eastAsia" w:ascii="宋体" w:hAnsi="宋体" w:eastAsia="宋体"/>
          <w:snapToGrid w:val="0"/>
          <w:kern w:val="0"/>
          <w:szCs w:val="21"/>
        </w:rPr>
        <w:t>致：（采购人）</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rPr>
        <w:t>根据贵方</w:t>
      </w:r>
      <w:r>
        <w:rPr>
          <w:rFonts w:hint="eastAsia" w:ascii="宋体" w:hAnsi="宋体" w:eastAsia="宋体"/>
          <w:snapToGrid w:val="0"/>
          <w:kern w:val="0"/>
          <w:szCs w:val="21"/>
          <w:u w:val="single"/>
        </w:rPr>
        <w:t>__    _</w:t>
      </w:r>
      <w:r>
        <w:rPr>
          <w:rFonts w:hint="eastAsia" w:ascii="宋体" w:hAnsi="宋体" w:eastAsia="宋体"/>
          <w:snapToGrid w:val="0"/>
          <w:kern w:val="0"/>
          <w:szCs w:val="21"/>
        </w:rPr>
        <w:t>（项目名称、招标编号）采购的招标公告及投标邀请，</w:t>
      </w:r>
      <w:r>
        <w:rPr>
          <w:rFonts w:hint="eastAsia" w:ascii="宋体" w:hAnsi="宋体" w:eastAsia="宋体"/>
          <w:snapToGrid w:val="0"/>
          <w:kern w:val="0"/>
          <w:szCs w:val="21"/>
          <w:u w:val="single"/>
        </w:rPr>
        <w:t>_______</w:t>
      </w:r>
      <w:r>
        <w:rPr>
          <w:rFonts w:hint="eastAsia" w:ascii="宋体" w:hAnsi="宋体" w:eastAsia="宋体"/>
          <w:snapToGrid w:val="0"/>
          <w:kern w:val="0"/>
          <w:szCs w:val="21"/>
        </w:rPr>
        <w:t>（姓名和职务）被正式授权并代表投标人（投标人名称、地址）提交。</w:t>
      </w:r>
    </w:p>
    <w:p>
      <w:pPr>
        <w:pStyle w:val="12"/>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2"/>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i/>
          <w:snapToGrid w:val="0"/>
          <w:kern w:val="0"/>
          <w:szCs w:val="21"/>
          <w:u w:val="single"/>
        </w:rPr>
        <w:t xml:space="preserve">(投标人名称)     </w:t>
      </w:r>
      <w:r>
        <w:rPr>
          <w:rFonts w:hint="eastAsia" w:ascii="宋体" w:hAnsi="宋体" w:eastAsia="宋体"/>
          <w:snapToGrid w:val="0"/>
          <w:kern w:val="0"/>
          <w:szCs w:val="21"/>
        </w:rPr>
        <w:t>作为投标人正式授权</w:t>
      </w:r>
      <w:r>
        <w:rPr>
          <w:rFonts w:hint="eastAsia" w:ascii="宋体" w:hAnsi="宋体" w:eastAsia="宋体"/>
          <w:i/>
          <w:snapToGrid w:val="0"/>
          <w:kern w:val="0"/>
          <w:szCs w:val="21"/>
          <w:u w:val="single"/>
        </w:rPr>
        <w:t xml:space="preserve">(授权代表全名, 职务)       </w:t>
      </w:r>
      <w:r>
        <w:rPr>
          <w:rFonts w:hint="eastAsia" w:ascii="宋体" w:hAnsi="宋体" w:eastAsia="宋体"/>
          <w:snapToGrid w:val="0"/>
          <w:kern w:val="0"/>
          <w:szCs w:val="21"/>
        </w:rPr>
        <w:t>代表我方全权处理有关本投标的一切事宜。</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rPr>
        <w:t>在此提交的投标文件，正本一份，副本份。</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我方已完全明白招标文件的所有条款要求，并申明如下：</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二、本投标文件的有效期为投标截止时间起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2"/>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2"/>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2. 我方已依法缴纳了各项税费及社会保险费用。</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3. 我方已依法建立健全的财务会计制度。</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5. 符合法律、行政法规规定的其他条件。</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宋体"/>
          <w:szCs w:val="21"/>
        </w:rPr>
        <w:t>以上内容如有虚假或与事实不符的，评审委员会可将</w:t>
      </w:r>
      <w:r>
        <w:rPr>
          <w:rFonts w:hint="eastAsia" w:ascii="宋体" w:hAnsi="宋体" w:eastAsia="宋体" w:cs="Arial"/>
          <w:szCs w:val="21"/>
        </w:rPr>
        <w:t>我方做无效投标处理，我方愿意承担相应的法律责任。</w:t>
      </w:r>
    </w:p>
    <w:p>
      <w:pPr>
        <w:pStyle w:val="12"/>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12"/>
        <w:adjustRightInd w:val="0"/>
        <w:spacing w:line="360" w:lineRule="auto"/>
        <w:ind w:firstLine="420" w:firstLineChars="200"/>
        <w:contextualSpacing/>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12"/>
        <w:adjustRightInd w:val="0"/>
        <w:snapToGrid w:val="0"/>
        <w:spacing w:line="360" w:lineRule="auto"/>
        <w:rPr>
          <w:rFonts w:ascii="宋体" w:hAnsi="宋体"/>
          <w:sz w:val="21"/>
          <w:szCs w:val="21"/>
        </w:rPr>
      </w:pPr>
    </w:p>
    <w:p>
      <w:pPr>
        <w:pStyle w:val="12"/>
        <w:adjustRightInd w:val="0"/>
        <w:snapToGrid w:val="0"/>
        <w:spacing w:line="360" w:lineRule="auto"/>
        <w:rPr>
          <w:rFonts w:ascii="宋体" w:hAnsi="宋体"/>
          <w:sz w:val="21"/>
          <w:szCs w:val="21"/>
        </w:rPr>
      </w:pPr>
    </w:p>
    <w:p>
      <w:pPr>
        <w:pStyle w:val="12"/>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eastAsia="宋体" w:cs="宋体"/>
          <w:szCs w:val="21"/>
        </w:rPr>
      </w:pPr>
      <w:r>
        <w:rPr>
          <w:rFonts w:hint="eastAsia" w:ascii="宋体" w:hAnsi="宋体" w:eastAsia="宋体" w:cs="宋体"/>
          <w:szCs w:val="21"/>
        </w:rPr>
        <w:t>地    址：  邮政编码：</w:t>
      </w:r>
    </w:p>
    <w:p>
      <w:pPr>
        <w:adjustRightInd w:val="0"/>
        <w:snapToGrid w:val="0"/>
        <w:spacing w:line="360" w:lineRule="auto"/>
        <w:rPr>
          <w:rFonts w:ascii="宋体" w:hAnsi="宋体" w:eastAsia="宋体" w:cs="宋体"/>
          <w:szCs w:val="21"/>
        </w:rPr>
      </w:pPr>
      <w:r>
        <w:rPr>
          <w:rFonts w:hint="eastAsia" w:ascii="宋体" w:hAnsi="宋体" w:eastAsia="宋体" w:cs="宋体"/>
          <w:szCs w:val="21"/>
        </w:rPr>
        <w:t>电    话：  传    真：</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投标人代表姓名：  职    务：</w:t>
      </w: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投标人法定代表人（或法定代表人授权代表）签字或盖章：</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投标人名称（盖章）：</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日期：年月日</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widowControl/>
        <w:jc w:val="left"/>
        <w:rPr>
          <w:rFonts w:ascii="宋体" w:hAnsi="宋体" w:eastAsia="宋体"/>
          <w:b/>
          <w:bCs/>
          <w:sz w:val="24"/>
          <w:szCs w:val="24"/>
        </w:rPr>
      </w:pPr>
      <w:r>
        <w:rPr>
          <w:rFonts w:ascii="宋体" w:hAnsi="宋体" w:eastAsia="宋体"/>
          <w:b/>
          <w:bCs/>
          <w:sz w:val="24"/>
          <w:szCs w:val="24"/>
        </w:rPr>
        <w:br w:type="page"/>
      </w: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eastAsia="宋体"/>
          <w:sz w:val="24"/>
          <w:szCs w:val="24"/>
        </w:rPr>
      </w:pPr>
    </w:p>
    <w:p>
      <w:pPr>
        <w:pStyle w:val="41"/>
        <w:spacing w:line="480" w:lineRule="auto"/>
        <w:ind w:firstLine="472" w:firstLineChars="225"/>
        <w:jc w:val="left"/>
        <w:rPr>
          <w:rFonts w:hAnsi="宋体" w:eastAsia="宋体"/>
          <w:sz w:val="21"/>
          <w:szCs w:val="21"/>
          <w:u w:val="single"/>
        </w:rPr>
      </w:pPr>
      <w:r>
        <w:rPr>
          <w:rFonts w:hAnsi="宋体" w:eastAsia="宋体"/>
          <w:sz w:val="21"/>
          <w:szCs w:val="21"/>
        </w:rPr>
        <w:t>单</w:t>
      </w:r>
      <w:r>
        <w:rPr>
          <w:rFonts w:hint="eastAsia" w:hAnsi="宋体" w:eastAsia="宋体"/>
          <w:sz w:val="21"/>
          <w:szCs w:val="21"/>
        </w:rPr>
        <w:t>位名</w:t>
      </w:r>
      <w:r>
        <w:rPr>
          <w:rFonts w:hAnsi="宋体" w:eastAsia="宋体"/>
          <w:sz w:val="21"/>
          <w:szCs w:val="21"/>
        </w:rPr>
        <w:t>称</w:t>
      </w:r>
      <w:r>
        <w:rPr>
          <w:rFonts w:hint="eastAsia" w:hAnsi="宋体" w:eastAsia="宋体"/>
          <w:sz w:val="21"/>
          <w:szCs w:val="21"/>
        </w:rPr>
        <w:t>：</w:t>
      </w:r>
    </w:p>
    <w:p>
      <w:pPr>
        <w:pStyle w:val="41"/>
        <w:spacing w:line="480" w:lineRule="auto"/>
        <w:ind w:firstLine="472" w:firstLineChars="225"/>
        <w:jc w:val="left"/>
        <w:rPr>
          <w:rFonts w:hAnsi="宋体" w:eastAsia="宋体"/>
          <w:sz w:val="21"/>
          <w:szCs w:val="21"/>
        </w:rPr>
      </w:pPr>
      <w:r>
        <w:rPr>
          <w:rFonts w:hint="eastAsia" w:hAnsi="宋体" w:eastAsia="宋体"/>
          <w:sz w:val="21"/>
          <w:szCs w:val="21"/>
        </w:rPr>
        <w:t>地    址：</w:t>
      </w:r>
    </w:p>
    <w:p>
      <w:pPr>
        <w:pStyle w:val="41"/>
        <w:spacing w:line="480" w:lineRule="auto"/>
        <w:ind w:firstLine="472" w:firstLineChars="225"/>
        <w:jc w:val="left"/>
        <w:rPr>
          <w:rFonts w:hAnsi="宋体" w:eastAsia="宋体"/>
          <w:sz w:val="21"/>
          <w:szCs w:val="21"/>
        </w:rPr>
      </w:pPr>
      <w:r>
        <w:rPr>
          <w:rFonts w:hint="eastAsia" w:hAnsi="宋体" w:eastAsia="宋体"/>
          <w:sz w:val="21"/>
          <w:szCs w:val="21"/>
        </w:rPr>
        <w:t>姓名：     性</w:t>
      </w:r>
      <w:r>
        <w:rPr>
          <w:rFonts w:hAnsi="宋体" w:eastAsia="宋体"/>
          <w:sz w:val="21"/>
          <w:szCs w:val="21"/>
        </w:rPr>
        <w:t>别</w:t>
      </w:r>
      <w:r>
        <w:rPr>
          <w:rFonts w:hint="eastAsia" w:hAnsi="宋体" w:eastAsia="宋体"/>
          <w:sz w:val="21"/>
          <w:szCs w:val="21"/>
        </w:rPr>
        <w:t>：     年</w:t>
      </w:r>
      <w:r>
        <w:rPr>
          <w:rFonts w:hAnsi="宋体" w:eastAsia="宋体"/>
          <w:sz w:val="21"/>
          <w:szCs w:val="21"/>
        </w:rPr>
        <w:t>龄</w:t>
      </w:r>
      <w:r>
        <w:rPr>
          <w:rFonts w:hint="eastAsia" w:hAnsi="宋体" w:eastAsia="宋体"/>
          <w:sz w:val="21"/>
          <w:szCs w:val="21"/>
        </w:rPr>
        <w:t>：</w:t>
      </w:r>
      <w:r>
        <w:rPr>
          <w:rFonts w:hAnsi="宋体" w:eastAsia="宋体"/>
          <w:sz w:val="21"/>
          <w:szCs w:val="21"/>
        </w:rPr>
        <w:t xml:space="preserve">     职务</w:t>
      </w:r>
      <w:r>
        <w:rPr>
          <w:rFonts w:hint="eastAsia" w:hAnsi="宋体" w:eastAsia="宋体"/>
          <w:sz w:val="21"/>
          <w:szCs w:val="21"/>
        </w:rPr>
        <w:t>：</w:t>
      </w:r>
    </w:p>
    <w:p>
      <w:pPr>
        <w:pStyle w:val="41"/>
        <w:spacing w:line="480" w:lineRule="auto"/>
        <w:ind w:firstLine="472" w:firstLineChars="225"/>
        <w:jc w:val="left"/>
        <w:rPr>
          <w:rFonts w:hAnsi="宋体" w:eastAsia="宋体"/>
          <w:sz w:val="21"/>
          <w:szCs w:val="21"/>
        </w:rPr>
      </w:pPr>
      <w:r>
        <w:rPr>
          <w:rFonts w:hint="eastAsia" w:hAnsi="宋体" w:eastAsia="宋体"/>
          <w:sz w:val="21"/>
          <w:szCs w:val="21"/>
        </w:rPr>
        <w:t>本人系</w:t>
      </w:r>
      <w:r>
        <w:rPr>
          <w:rFonts w:hint="eastAsia" w:hAnsi="宋体" w:eastAsia="宋体"/>
          <w:i/>
          <w:snapToGrid w:val="0"/>
          <w:sz w:val="21"/>
          <w:szCs w:val="21"/>
          <w:u w:val="single"/>
        </w:rPr>
        <w:t>投</w:t>
      </w:r>
      <w:r>
        <w:rPr>
          <w:rFonts w:hAnsi="宋体" w:eastAsia="宋体"/>
          <w:i/>
          <w:snapToGrid w:val="0"/>
          <w:sz w:val="21"/>
          <w:szCs w:val="21"/>
          <w:u w:val="single"/>
        </w:rPr>
        <w:t>标</w:t>
      </w:r>
      <w:r>
        <w:rPr>
          <w:rFonts w:hint="eastAsia" w:hAnsi="宋体" w:eastAsia="宋体"/>
          <w:i/>
          <w:snapToGrid w:val="0"/>
          <w:sz w:val="21"/>
          <w:szCs w:val="21"/>
          <w:u w:val="single"/>
        </w:rPr>
        <w:t>人名</w:t>
      </w:r>
      <w:r>
        <w:rPr>
          <w:rFonts w:hAnsi="宋体" w:eastAsia="宋体"/>
          <w:i/>
          <w:snapToGrid w:val="0"/>
          <w:sz w:val="21"/>
          <w:szCs w:val="21"/>
          <w:u w:val="single"/>
        </w:rPr>
        <w:t>称</w:t>
      </w:r>
      <w:r>
        <w:rPr>
          <w:rFonts w:hint="eastAsia" w:hAnsi="宋体" w:eastAsia="宋体"/>
          <w:sz w:val="21"/>
          <w:szCs w:val="21"/>
        </w:rPr>
        <w:t>的法定代表人。就</w:t>
      </w:r>
      <w:r>
        <w:rPr>
          <w:rFonts w:hAnsi="宋体" w:eastAsia="宋体"/>
          <w:sz w:val="21"/>
          <w:szCs w:val="21"/>
        </w:rPr>
        <w:t>参</w:t>
      </w:r>
      <w:r>
        <w:rPr>
          <w:rFonts w:hint="eastAsia" w:hAnsi="宋体" w:eastAsia="宋体"/>
          <w:sz w:val="21"/>
          <w:szCs w:val="21"/>
        </w:rPr>
        <w:t>加贵方招</w:t>
      </w:r>
      <w:r>
        <w:rPr>
          <w:rFonts w:hAnsi="宋体" w:eastAsia="宋体"/>
          <w:sz w:val="21"/>
          <w:szCs w:val="21"/>
        </w:rPr>
        <w:t>标编号为</w:t>
      </w:r>
      <w:r>
        <w:rPr>
          <w:rFonts w:hAnsi="宋体" w:eastAsia="宋体"/>
          <w:i/>
          <w:sz w:val="21"/>
          <w:szCs w:val="21"/>
          <w:u w:val="single"/>
        </w:rPr>
        <w:t>项目编号</w:t>
      </w:r>
      <w:r>
        <w:rPr>
          <w:rFonts w:hint="eastAsia" w:hAnsi="宋体" w:eastAsia="宋体"/>
          <w:sz w:val="21"/>
          <w:szCs w:val="21"/>
        </w:rPr>
        <w:t>的</w:t>
      </w:r>
      <w:r>
        <w:rPr>
          <w:rFonts w:hAnsi="宋体" w:eastAsia="宋体"/>
          <w:i/>
          <w:sz w:val="21"/>
          <w:szCs w:val="21"/>
          <w:u w:val="single"/>
        </w:rPr>
        <w:t>项目</w:t>
      </w:r>
      <w:r>
        <w:rPr>
          <w:rFonts w:hint="eastAsia" w:hAnsi="宋体" w:eastAsia="宋体"/>
          <w:i/>
          <w:sz w:val="21"/>
          <w:szCs w:val="21"/>
          <w:u w:val="single"/>
        </w:rPr>
        <w:t>名</w:t>
      </w:r>
      <w:r>
        <w:rPr>
          <w:rFonts w:hAnsi="宋体" w:eastAsia="宋体"/>
          <w:i/>
          <w:sz w:val="21"/>
          <w:szCs w:val="21"/>
          <w:u w:val="single"/>
        </w:rPr>
        <w:t>称</w:t>
      </w:r>
      <w:r>
        <w:rPr>
          <w:rFonts w:hint="eastAsia" w:hAnsi="宋体" w:eastAsia="宋体"/>
          <w:sz w:val="21"/>
          <w:szCs w:val="21"/>
        </w:rPr>
        <w:t>公</w:t>
      </w:r>
      <w:r>
        <w:rPr>
          <w:rFonts w:hAnsi="宋体" w:eastAsia="宋体"/>
          <w:sz w:val="21"/>
          <w:szCs w:val="21"/>
        </w:rPr>
        <w:t>开</w:t>
      </w:r>
      <w:r>
        <w:rPr>
          <w:rFonts w:hint="eastAsia" w:hAnsi="宋体" w:eastAsia="宋体"/>
          <w:sz w:val="21"/>
          <w:szCs w:val="21"/>
        </w:rPr>
        <w:t>招</w:t>
      </w:r>
      <w:r>
        <w:rPr>
          <w:rFonts w:hAnsi="宋体" w:eastAsia="宋体"/>
          <w:sz w:val="21"/>
          <w:szCs w:val="21"/>
        </w:rPr>
        <w:t>标项目</w:t>
      </w:r>
      <w:r>
        <w:rPr>
          <w:rFonts w:hint="eastAsia" w:hAnsi="宋体" w:eastAsia="宋体"/>
          <w:sz w:val="21"/>
          <w:szCs w:val="21"/>
        </w:rPr>
        <w:t>的投</w:t>
      </w:r>
      <w:r>
        <w:rPr>
          <w:rFonts w:hAnsi="宋体" w:eastAsia="宋体"/>
          <w:sz w:val="21"/>
          <w:szCs w:val="21"/>
        </w:rPr>
        <w:t>标报价</w:t>
      </w:r>
      <w:r>
        <w:rPr>
          <w:rFonts w:hint="eastAsia" w:hAnsi="宋体" w:eastAsia="宋体"/>
          <w:sz w:val="21"/>
          <w:szCs w:val="21"/>
        </w:rPr>
        <w:t>，</w:t>
      </w:r>
      <w:r>
        <w:rPr>
          <w:rFonts w:hAnsi="宋体" w:eastAsia="宋体"/>
          <w:sz w:val="21"/>
          <w:szCs w:val="21"/>
        </w:rPr>
        <w:t>签</w:t>
      </w:r>
      <w:r>
        <w:rPr>
          <w:rFonts w:hint="eastAsia" w:hAnsi="宋体" w:eastAsia="宋体"/>
          <w:sz w:val="21"/>
          <w:szCs w:val="21"/>
        </w:rPr>
        <w:t>署上</w:t>
      </w:r>
      <w:r>
        <w:rPr>
          <w:rFonts w:hAnsi="宋体" w:eastAsia="宋体"/>
          <w:sz w:val="21"/>
          <w:szCs w:val="21"/>
        </w:rPr>
        <w:t>述项目</w:t>
      </w:r>
      <w:r>
        <w:rPr>
          <w:rFonts w:hint="eastAsia" w:hAnsi="宋体" w:eastAsia="宋体"/>
          <w:sz w:val="21"/>
          <w:szCs w:val="21"/>
        </w:rPr>
        <w:t>的投</w:t>
      </w:r>
      <w:r>
        <w:rPr>
          <w:rFonts w:hAnsi="宋体" w:eastAsia="宋体"/>
          <w:sz w:val="21"/>
          <w:szCs w:val="21"/>
        </w:rPr>
        <w:t>标</w:t>
      </w:r>
      <w:r>
        <w:rPr>
          <w:rFonts w:hint="eastAsia" w:hAnsi="宋体" w:eastAsia="宋体"/>
          <w:sz w:val="21"/>
          <w:szCs w:val="21"/>
        </w:rPr>
        <w:t>文件及合同的</w:t>
      </w:r>
      <w:r>
        <w:rPr>
          <w:rFonts w:hAnsi="宋体" w:eastAsia="宋体"/>
          <w:sz w:val="21"/>
          <w:szCs w:val="21"/>
        </w:rPr>
        <w:t>执</w:t>
      </w:r>
      <w:r>
        <w:rPr>
          <w:rFonts w:hint="eastAsia" w:hAnsi="宋体" w:eastAsia="宋体"/>
          <w:sz w:val="21"/>
          <w:szCs w:val="21"/>
        </w:rPr>
        <w:t>行、完成、服</w:t>
      </w:r>
      <w:r>
        <w:rPr>
          <w:rFonts w:hAnsi="宋体" w:eastAsia="宋体"/>
          <w:sz w:val="21"/>
          <w:szCs w:val="21"/>
        </w:rPr>
        <w:t>务</w:t>
      </w:r>
      <w:r>
        <w:rPr>
          <w:rFonts w:hint="eastAsia" w:hAnsi="宋体" w:eastAsia="宋体"/>
          <w:sz w:val="21"/>
          <w:szCs w:val="21"/>
        </w:rPr>
        <w:t>和保修，</w:t>
      </w:r>
      <w:r>
        <w:rPr>
          <w:rFonts w:hAnsi="宋体" w:eastAsia="宋体"/>
          <w:sz w:val="21"/>
          <w:szCs w:val="21"/>
        </w:rPr>
        <w:t>签</w:t>
      </w:r>
      <w:r>
        <w:rPr>
          <w:rFonts w:hint="eastAsia" w:hAnsi="宋体" w:eastAsia="宋体"/>
          <w:sz w:val="21"/>
          <w:szCs w:val="21"/>
        </w:rPr>
        <w:t>署合同和</w:t>
      </w:r>
      <w:r>
        <w:rPr>
          <w:rFonts w:hAnsi="宋体" w:eastAsia="宋体"/>
          <w:sz w:val="21"/>
          <w:szCs w:val="21"/>
        </w:rPr>
        <w:t>处</w:t>
      </w:r>
      <w:r>
        <w:rPr>
          <w:rFonts w:hint="eastAsia" w:hAnsi="宋体" w:eastAsia="宋体"/>
          <w:sz w:val="21"/>
          <w:szCs w:val="21"/>
        </w:rPr>
        <w:t>理与之有</w:t>
      </w:r>
      <w:r>
        <w:rPr>
          <w:rFonts w:hAnsi="宋体" w:eastAsia="宋体"/>
          <w:sz w:val="21"/>
          <w:szCs w:val="21"/>
        </w:rPr>
        <w:t>关的</w:t>
      </w:r>
      <w:r>
        <w:rPr>
          <w:rFonts w:hint="eastAsia" w:hAnsi="宋体" w:eastAsia="宋体"/>
          <w:sz w:val="21"/>
          <w:szCs w:val="21"/>
        </w:rPr>
        <w:t>一切事</w:t>
      </w:r>
      <w:r>
        <w:rPr>
          <w:rFonts w:hAnsi="宋体" w:eastAsia="宋体"/>
          <w:sz w:val="21"/>
          <w:szCs w:val="21"/>
        </w:rPr>
        <w:t>务</w:t>
      </w:r>
      <w:r>
        <w:rPr>
          <w:rFonts w:hint="eastAsia" w:hAnsi="宋体" w:eastAsia="宋体"/>
          <w:sz w:val="21"/>
          <w:szCs w:val="21"/>
        </w:rPr>
        <w:t>。</w:t>
      </w:r>
    </w:p>
    <w:p>
      <w:pPr>
        <w:pStyle w:val="41"/>
        <w:spacing w:line="480" w:lineRule="auto"/>
        <w:ind w:firstLine="472" w:firstLineChars="225"/>
        <w:jc w:val="left"/>
        <w:rPr>
          <w:rFonts w:hAnsi="宋体" w:eastAsia="宋体"/>
          <w:sz w:val="21"/>
          <w:szCs w:val="21"/>
        </w:rPr>
      </w:pPr>
      <w:r>
        <w:rPr>
          <w:rFonts w:hint="eastAsia" w:hAnsi="宋体" w:eastAsia="宋体"/>
          <w:sz w:val="21"/>
          <w:szCs w:val="21"/>
        </w:rPr>
        <w:t>特此</w:t>
      </w:r>
      <w:r>
        <w:rPr>
          <w:rFonts w:hAnsi="宋体" w:eastAsia="宋体"/>
          <w:sz w:val="21"/>
          <w:szCs w:val="21"/>
        </w:rPr>
        <w:t>证</w:t>
      </w:r>
      <w:r>
        <w:rPr>
          <w:rFonts w:hint="eastAsia" w:hAnsi="宋体" w:eastAsia="宋体"/>
          <w:sz w:val="21"/>
          <w:szCs w:val="21"/>
        </w:rPr>
        <w:t>明。</w:t>
      </w:r>
    </w:p>
    <w:p>
      <w:pPr>
        <w:pStyle w:val="41"/>
        <w:spacing w:line="480" w:lineRule="auto"/>
        <w:ind w:firstLine="472" w:firstLineChars="225"/>
        <w:jc w:val="left"/>
        <w:rPr>
          <w:rFonts w:hAnsi="宋体" w:eastAsia="宋体"/>
          <w:sz w:val="21"/>
          <w:szCs w:val="21"/>
        </w:rPr>
      </w:pPr>
    </w:p>
    <w:p>
      <w:pPr>
        <w:pStyle w:val="41"/>
        <w:spacing w:line="480" w:lineRule="auto"/>
        <w:ind w:firstLine="472" w:firstLineChars="225"/>
        <w:jc w:val="left"/>
        <w:rPr>
          <w:rFonts w:hAnsi="宋体" w:eastAsia="宋体"/>
          <w:sz w:val="21"/>
          <w:szCs w:val="21"/>
        </w:rPr>
      </w:pPr>
    </w:p>
    <w:p>
      <w:pPr>
        <w:pStyle w:val="41"/>
        <w:spacing w:line="480" w:lineRule="auto"/>
        <w:ind w:left="-538" w:leftChars="-256" w:firstLine="539" w:firstLineChars="257"/>
        <w:jc w:val="center"/>
        <w:rPr>
          <w:rFonts w:hAnsi="宋体" w:eastAsia="宋体"/>
          <w:bCs/>
          <w:sz w:val="21"/>
          <w:szCs w:val="21"/>
        </w:rPr>
      </w:pPr>
      <w:r>
        <w:rPr>
          <w:rFonts w:hint="eastAsia" w:hAnsi="宋体" w:eastAsia="宋体"/>
          <w:bCs/>
          <w:sz w:val="21"/>
          <w:szCs w:val="21"/>
        </w:rPr>
        <w:t>【此</w:t>
      </w:r>
      <w:r>
        <w:rPr>
          <w:rFonts w:hAnsi="宋体" w:eastAsia="宋体"/>
          <w:bCs/>
          <w:sz w:val="21"/>
          <w:szCs w:val="21"/>
        </w:rPr>
        <w:t>处请</w:t>
      </w:r>
      <w:r>
        <w:rPr>
          <w:rFonts w:hint="eastAsia" w:hAnsi="宋体" w:eastAsia="宋体"/>
          <w:bCs/>
          <w:sz w:val="21"/>
          <w:szCs w:val="21"/>
        </w:rPr>
        <w:t>粘</w:t>
      </w:r>
      <w:r>
        <w:rPr>
          <w:rFonts w:hAnsi="宋体" w:eastAsia="宋体"/>
          <w:bCs/>
          <w:sz w:val="21"/>
          <w:szCs w:val="21"/>
        </w:rPr>
        <w:t>贴</w:t>
      </w:r>
      <w:r>
        <w:rPr>
          <w:rFonts w:hint="eastAsia" w:hAnsi="宋体" w:eastAsia="宋体"/>
          <w:bCs/>
          <w:sz w:val="21"/>
          <w:szCs w:val="21"/>
        </w:rPr>
        <w:t>法定代表人身份</w:t>
      </w:r>
      <w:r>
        <w:rPr>
          <w:rFonts w:hAnsi="宋体" w:eastAsia="宋体"/>
          <w:bCs/>
          <w:sz w:val="21"/>
          <w:szCs w:val="21"/>
        </w:rPr>
        <w:t>证复</w:t>
      </w:r>
      <w:r>
        <w:rPr>
          <w:rFonts w:hint="eastAsia" w:hAnsi="宋体" w:eastAsia="宋体"/>
          <w:bCs/>
          <w:sz w:val="21"/>
          <w:szCs w:val="21"/>
        </w:rPr>
        <w:t>印件，需清晰反映身份证有效期限】</w:t>
      </w:r>
    </w:p>
    <w:p>
      <w:pPr>
        <w:pStyle w:val="41"/>
        <w:spacing w:line="480" w:lineRule="auto"/>
        <w:ind w:left="-538" w:leftChars="-256" w:firstLine="539" w:firstLineChars="257"/>
        <w:jc w:val="center"/>
        <w:rPr>
          <w:rFonts w:hAnsi="宋体" w:eastAsia="宋体"/>
          <w:bCs/>
          <w:sz w:val="21"/>
          <w:szCs w:val="21"/>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spacing w:line="480" w:lineRule="auto"/>
        <w:ind w:firstLine="3937" w:firstLineChars="1875"/>
        <w:rPr>
          <w:rFonts w:ascii="宋体" w:hAnsi="宋体" w:eastAsia="宋体" w:cs="Arial"/>
          <w:szCs w:val="21"/>
          <w:u w:val="single"/>
        </w:rPr>
      </w:pPr>
      <w:r>
        <w:rPr>
          <w:rFonts w:hint="eastAsia" w:ascii="宋体" w:hAnsi="宋体" w:eastAsia="宋体" w:cs="Arial"/>
          <w:szCs w:val="21"/>
        </w:rPr>
        <w:t>投标人名称（并加盖公章）：</w:t>
      </w:r>
    </w:p>
    <w:p>
      <w:pPr>
        <w:pStyle w:val="44"/>
        <w:spacing w:before="60" w:line="480" w:lineRule="auto"/>
        <w:ind w:firstLine="3937" w:firstLineChars="1875"/>
        <w:rPr>
          <w:rFonts w:ascii="宋体" w:hAnsi="宋体" w:cs="Arial"/>
          <w:sz w:val="21"/>
          <w:szCs w:val="21"/>
        </w:rPr>
      </w:pPr>
      <w:r>
        <w:rPr>
          <w:rFonts w:hint="eastAsia" w:ascii="宋体" w:hAnsi="宋体" w:cs="Arial"/>
          <w:sz w:val="21"/>
          <w:szCs w:val="21"/>
        </w:rPr>
        <w:t>签署日期：年月日</w:t>
      </w:r>
    </w:p>
    <w:p>
      <w:pPr>
        <w:pStyle w:val="43"/>
        <w:spacing w:line="480" w:lineRule="auto"/>
        <w:rPr>
          <w:rFonts w:ascii="宋体" w:hAnsi="宋体" w:eastAsia="宋体" w:cs="Arial"/>
          <w:sz w:val="21"/>
          <w:szCs w:val="21"/>
        </w:rPr>
      </w:pPr>
    </w:p>
    <w:p>
      <w:pPr>
        <w:rPr>
          <w:rFonts w:ascii="宋体" w:hAnsi="宋体" w:eastAsia="宋体"/>
          <w:szCs w:val="21"/>
        </w:rPr>
      </w:pPr>
    </w:p>
    <w:p>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w:t>
      </w:r>
      <w:r>
        <w:rPr>
          <w:rFonts w:ascii="宋体" w:hAnsi="宋体" w:eastAsia="宋体"/>
          <w:bCs/>
          <w:kern w:val="12"/>
          <w:szCs w:val="21"/>
        </w:rPr>
        <w:t>参</w:t>
      </w:r>
      <w:r>
        <w:rPr>
          <w:rFonts w:hint="eastAsia" w:ascii="宋体" w:hAnsi="宋体" w:eastAsia="宋体"/>
          <w:bCs/>
          <w:kern w:val="12"/>
          <w:szCs w:val="21"/>
        </w:rPr>
        <w:t>加本招</w:t>
      </w:r>
      <w:r>
        <w:rPr>
          <w:rFonts w:ascii="宋体" w:hAnsi="宋体" w:eastAsia="宋体"/>
          <w:bCs/>
          <w:kern w:val="12"/>
          <w:szCs w:val="21"/>
        </w:rPr>
        <w:t>标项目</w:t>
      </w:r>
      <w:r>
        <w:rPr>
          <w:rFonts w:hint="eastAsia" w:ascii="宋体" w:hAnsi="宋体" w:eastAsia="宋体"/>
          <w:bCs/>
          <w:kern w:val="12"/>
          <w:szCs w:val="21"/>
        </w:rPr>
        <w:t>投</w:t>
      </w:r>
      <w:r>
        <w:rPr>
          <w:rFonts w:ascii="宋体" w:hAnsi="宋体" w:eastAsia="宋体"/>
          <w:bCs/>
          <w:kern w:val="12"/>
          <w:szCs w:val="21"/>
        </w:rPr>
        <w:t>标</w:t>
      </w:r>
      <w:r>
        <w:rPr>
          <w:rFonts w:hint="eastAsia" w:ascii="宋体" w:hAnsi="宋体" w:eastAsia="宋体"/>
          <w:bCs/>
          <w:kern w:val="12"/>
          <w:szCs w:val="21"/>
        </w:rPr>
        <w:t>的，</w:t>
      </w:r>
      <w:r>
        <w:rPr>
          <w:rFonts w:ascii="宋体" w:hAnsi="宋体" w:eastAsia="宋体"/>
          <w:bCs/>
          <w:kern w:val="12"/>
          <w:szCs w:val="21"/>
        </w:rPr>
        <w:t>仅须</w:t>
      </w:r>
      <w:r>
        <w:rPr>
          <w:rFonts w:hint="eastAsia" w:ascii="宋体" w:hAnsi="宋体" w:eastAsia="宋体"/>
          <w:bCs/>
          <w:kern w:val="12"/>
          <w:szCs w:val="21"/>
        </w:rPr>
        <w:t>出具此</w:t>
      </w:r>
      <w:r>
        <w:rPr>
          <w:rFonts w:ascii="宋体" w:hAnsi="宋体" w:eastAsia="宋体"/>
          <w:bCs/>
          <w:kern w:val="12"/>
          <w:szCs w:val="21"/>
        </w:rPr>
        <w:t>证</w:t>
      </w:r>
      <w:r>
        <w:rPr>
          <w:rFonts w:hint="eastAsia" w:ascii="宋体" w:hAnsi="宋体" w:eastAsia="宋体"/>
          <w:bCs/>
          <w:kern w:val="12"/>
          <w:szCs w:val="21"/>
        </w:rPr>
        <w:t>明</w:t>
      </w:r>
      <w:r>
        <w:rPr>
          <w:rFonts w:ascii="宋体" w:hAnsi="宋体" w:eastAsia="宋体"/>
          <w:bCs/>
          <w:kern w:val="12"/>
          <w:szCs w:val="21"/>
        </w:rPr>
        <w:t>书</w:t>
      </w:r>
      <w:r>
        <w:rPr>
          <w:rFonts w:hint="eastAsia" w:ascii="宋体" w:hAnsi="宋体" w:eastAsia="宋体"/>
          <w:bCs/>
          <w:kern w:val="12"/>
          <w:szCs w:val="21"/>
        </w:rPr>
        <w:t>。</w:t>
      </w:r>
    </w:p>
    <w:p>
      <w:pPr>
        <w:spacing w:line="480" w:lineRule="exact"/>
        <w:jc w:val="center"/>
        <w:rPr>
          <w:rFonts w:ascii="宋体" w:hAnsi="宋体" w:eastAsia="宋体"/>
          <w:b/>
          <w:bCs/>
          <w:sz w:val="36"/>
          <w:szCs w:val="36"/>
        </w:rPr>
      </w:pPr>
    </w:p>
    <w:p>
      <w:pPr>
        <w:widowControl/>
        <w:jc w:val="left"/>
        <w:rPr>
          <w:rFonts w:ascii="宋体" w:hAnsi="宋体" w:eastAsia="宋体"/>
          <w:b/>
          <w:bCs/>
          <w:sz w:val="24"/>
          <w:szCs w:val="24"/>
        </w:rPr>
      </w:pPr>
      <w:r>
        <w:rPr>
          <w:rFonts w:ascii="宋体" w:hAnsi="宋体" w:eastAsia="宋体"/>
          <w:b/>
          <w:bCs/>
          <w:sz w:val="24"/>
          <w:szCs w:val="24"/>
        </w:rPr>
        <w:br w:type="page"/>
      </w:r>
    </w:p>
    <w:p>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法定代表人授权书</w:t>
      </w:r>
    </w:p>
    <w:p>
      <w:pPr>
        <w:spacing w:line="480" w:lineRule="exact"/>
        <w:jc w:val="center"/>
        <w:rPr>
          <w:rFonts w:ascii="宋体" w:hAnsi="宋体" w:eastAsia="宋体"/>
          <w:b/>
          <w:bCs/>
          <w:sz w:val="36"/>
          <w:szCs w:val="36"/>
        </w:rPr>
      </w:pP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投标人名称  </w:t>
      </w:r>
      <w:r>
        <w:rPr>
          <w:rFonts w:hint="eastAsia" w:ascii="宋体" w:hAnsi="宋体" w:eastAsia="宋体" w:cs="Arial"/>
          <w:szCs w:val="21"/>
        </w:rPr>
        <w:t>的法定代表人，现委托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w:t>
      </w:r>
      <w:r>
        <w:rPr>
          <w:rFonts w:hint="eastAsia" w:ascii="宋体" w:hAnsi="宋体" w:eastAsia="宋体" w:cs="Arial"/>
          <w:szCs w:val="21"/>
          <w:u w:val="single"/>
        </w:rPr>
        <w:t>______________________</w:t>
      </w:r>
      <w:r>
        <w:rPr>
          <w:rFonts w:hint="eastAsia" w:ascii="宋体" w:hAnsi="宋体" w:eastAsia="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我方对被授权人的签名事项负全部责任。</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被授权人无转委托权，特此委托。</w:t>
      </w:r>
    </w:p>
    <w:p>
      <w:pPr>
        <w:spacing w:line="480" w:lineRule="auto"/>
        <w:ind w:firstLine="420" w:firstLineChars="200"/>
        <w:rPr>
          <w:rFonts w:ascii="宋体" w:hAnsi="宋体" w:eastAsia="宋体"/>
          <w:szCs w:val="21"/>
        </w:rPr>
      </w:pPr>
      <w:r>
        <w:rPr>
          <w:rFonts w:hint="eastAsia" w:ascii="宋体" w:hAnsi="宋体" w:eastAsia="宋体"/>
          <w:szCs w:val="21"/>
        </w:rPr>
        <w:t xml:space="preserve">投标人名称： </w:t>
      </w:r>
      <w:r>
        <w:rPr>
          <w:rFonts w:hint="eastAsia" w:ascii="宋体" w:hAnsi="宋体" w:eastAsia="宋体"/>
          <w:szCs w:val="21"/>
          <w:u w:val="single"/>
        </w:rPr>
        <w:t xml:space="preserve">       （全称）       </w:t>
      </w:r>
      <w:r>
        <w:rPr>
          <w:rFonts w:hint="eastAsia" w:ascii="宋体" w:hAnsi="宋体" w:eastAsia="宋体"/>
          <w:szCs w:val="21"/>
        </w:rPr>
        <w:t xml:space="preserve"> （盖单位公章）</w:t>
      </w:r>
    </w:p>
    <w:p>
      <w:pPr>
        <w:spacing w:line="480" w:lineRule="auto"/>
        <w:ind w:firstLine="420" w:firstLineChars="200"/>
        <w:rPr>
          <w:rFonts w:ascii="宋体" w:hAnsi="宋体" w:eastAsia="宋体"/>
          <w:szCs w:val="21"/>
        </w:rPr>
      </w:pPr>
      <w:r>
        <w:rPr>
          <w:rFonts w:hint="eastAsia" w:ascii="宋体" w:hAnsi="宋体" w:eastAsia="宋体"/>
          <w:szCs w:val="21"/>
        </w:rPr>
        <w:t>法定代表人：  （签字或加盖名章）</w:t>
      </w:r>
    </w:p>
    <w:p>
      <w:pPr>
        <w:spacing w:line="480" w:lineRule="auto"/>
        <w:ind w:firstLine="420" w:firstLineChars="200"/>
        <w:rPr>
          <w:rFonts w:ascii="宋体" w:hAnsi="宋体" w:eastAsia="宋体"/>
          <w:szCs w:val="21"/>
        </w:rPr>
      </w:pPr>
      <w:r>
        <w:rPr>
          <w:rFonts w:hint="eastAsia" w:ascii="宋体" w:hAnsi="宋体" w:eastAsia="宋体"/>
          <w:szCs w:val="21"/>
        </w:rPr>
        <w:t>法定代表人授权代表：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Cs w:val="21"/>
              </w:rPr>
            </w:pPr>
            <w:r>
              <w:rPr>
                <w:rFonts w:hint="eastAsia" w:ascii="宋体" w:hAnsi="宋体" w:eastAsia="宋体"/>
                <w:szCs w:val="21"/>
              </w:rPr>
              <w:t>法定代表人身份证（正面）</w:t>
            </w:r>
          </w:p>
        </w:tc>
        <w:tc>
          <w:tcPr>
            <w:tcW w:w="4485" w:type="dxa"/>
            <w:gridSpan w:val="2"/>
            <w:vAlign w:val="center"/>
          </w:tcPr>
          <w:p>
            <w:pPr>
              <w:jc w:val="center"/>
              <w:rPr>
                <w:rFonts w:ascii="宋体" w:hAnsi="宋体" w:eastAsia="宋体"/>
                <w:szCs w:val="21"/>
              </w:rPr>
            </w:pPr>
            <w:r>
              <w:rPr>
                <w:rFonts w:hint="eastAsia" w:ascii="宋体" w:hAnsi="宋体" w:eastAsia="宋体"/>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Cs w:val="21"/>
              </w:rPr>
            </w:pPr>
            <w:bookmarkStart w:id="19" w:name="_资格证明文件"/>
            <w:bookmarkEnd w:id="19"/>
            <w:bookmarkStart w:id="20" w:name="_Toc364329026"/>
            <w:r>
              <w:rPr>
                <w:rFonts w:hint="eastAsia" w:ascii="宋体" w:hAnsi="宋体" w:eastAsia="宋体"/>
                <w:szCs w:val="21"/>
              </w:rPr>
              <w:t>法定代表人授权代表身份证（正面）</w:t>
            </w:r>
            <w:bookmarkEnd w:id="20"/>
          </w:p>
        </w:tc>
        <w:tc>
          <w:tcPr>
            <w:tcW w:w="4492" w:type="dxa"/>
            <w:gridSpan w:val="2"/>
            <w:vAlign w:val="center"/>
          </w:tcPr>
          <w:p>
            <w:pPr>
              <w:jc w:val="center"/>
              <w:rPr>
                <w:rFonts w:ascii="宋体" w:hAnsi="宋体" w:eastAsia="宋体"/>
                <w:szCs w:val="21"/>
              </w:rPr>
            </w:pPr>
            <w:bookmarkStart w:id="21" w:name="_Toc364329027"/>
            <w:r>
              <w:rPr>
                <w:rFonts w:hint="eastAsia" w:ascii="宋体" w:hAnsi="宋体" w:eastAsia="宋体"/>
                <w:szCs w:val="21"/>
              </w:rPr>
              <w:t>法定代表人授权代表身份证（反面）</w:t>
            </w:r>
            <w:bookmarkEnd w:id="21"/>
          </w:p>
        </w:tc>
      </w:tr>
    </w:tbl>
    <w:p>
      <w:pPr>
        <w:spacing w:line="320" w:lineRule="exact"/>
        <w:ind w:left="2" w:firstLine="357" w:firstLineChars="149"/>
        <w:rPr>
          <w:rFonts w:ascii="宋体" w:hAnsi="宋体" w:eastAsia="宋体" w:cs="Courier New"/>
          <w:sz w:val="24"/>
          <w:szCs w:val="24"/>
        </w:rPr>
      </w:pPr>
    </w:p>
    <w:p>
      <w:pPr>
        <w:widowControl/>
        <w:jc w:val="left"/>
        <w:rPr>
          <w:rFonts w:ascii="宋体" w:hAnsi="宋体" w:eastAsia="宋体"/>
          <w:b/>
          <w:bCs/>
          <w:sz w:val="24"/>
          <w:szCs w:val="24"/>
        </w:rPr>
      </w:pPr>
      <w:r>
        <w:rPr>
          <w:rFonts w:ascii="宋体" w:hAnsi="宋体" w:eastAsia="宋体"/>
          <w:b/>
          <w:bCs/>
          <w:sz w:val="24"/>
          <w:szCs w:val="24"/>
        </w:rPr>
        <w:br w:type="page"/>
      </w:r>
    </w:p>
    <w:p>
      <w:pPr>
        <w:widowControl/>
        <w:spacing w:before="100" w:beforeAutospacing="1" w:after="100" w:afterAutospacing="1" w:line="360" w:lineRule="auto"/>
        <w:jc w:val="center"/>
        <w:rPr>
          <w:rFonts w:ascii="宋体" w:hAnsi="宋体" w:eastAsia="宋体"/>
          <w:b/>
          <w:bCs/>
          <w:sz w:val="24"/>
          <w:szCs w:val="24"/>
        </w:rPr>
      </w:pPr>
      <w:r>
        <w:rPr>
          <w:rFonts w:hint="eastAsia" w:ascii="宋体" w:hAnsi="宋体" w:eastAsia="宋体"/>
          <w:b/>
          <w:bCs/>
          <w:sz w:val="24"/>
          <w:szCs w:val="24"/>
        </w:rPr>
        <w:t>3.4 没有重大违法记录的声明</w:t>
      </w:r>
    </w:p>
    <w:p>
      <w:pPr>
        <w:spacing w:before="156" w:beforeLines="50" w:after="156" w:afterLines="50"/>
        <w:jc w:val="center"/>
        <w:rPr>
          <w:rFonts w:ascii="宋体" w:hAnsi="宋体" w:eastAsia="宋体" w:cs="Arial"/>
          <w:kern w:val="0"/>
          <w:sz w:val="28"/>
          <w:szCs w:val="28"/>
        </w:rPr>
      </w:pPr>
      <w:r>
        <w:rPr>
          <w:rFonts w:hint="eastAsia" w:ascii="宋体" w:hAnsi="宋体" w:eastAsia="宋体" w:cs="Arial"/>
          <w:kern w:val="0"/>
          <w:sz w:val="28"/>
          <w:szCs w:val="28"/>
        </w:rPr>
        <w:t>声　   明</w:t>
      </w:r>
    </w:p>
    <w:p>
      <w:pPr>
        <w:spacing w:before="156" w:beforeLines="50" w:after="156"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特此声明。</w:t>
      </w:r>
    </w:p>
    <w:p>
      <w:pPr>
        <w:spacing w:before="156" w:beforeLines="50" w:after="156"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eastAsia="宋体" w:cs="宋体"/>
          <w:szCs w:val="21"/>
          <w:lang w:val="zh-CN"/>
        </w:rPr>
      </w:pPr>
    </w:p>
    <w:p>
      <w:pPr>
        <w:spacing w:before="156" w:beforeLines="50" w:after="156"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单位名称（盖章）：</w:t>
      </w:r>
    </w:p>
    <w:p>
      <w:pPr>
        <w:spacing w:before="156" w:beforeLines="50" w:after="156"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日    期：</w:t>
      </w:r>
      <w:r>
        <w:rPr>
          <w:rFonts w:hint="eastAsia" w:ascii="宋体" w:hAnsi="宋体" w:eastAsia="宋体" w:cs="宋体"/>
          <w:szCs w:val="21"/>
        </w:rPr>
        <w:t>年月日</w:t>
      </w:r>
    </w:p>
    <w:p>
      <w:pPr>
        <w:widowControl/>
        <w:jc w:val="left"/>
        <w:rPr>
          <w:rFonts w:ascii="宋体" w:hAnsi="宋体" w:eastAsia="宋体"/>
          <w:b/>
          <w:bCs/>
          <w:sz w:val="24"/>
          <w:szCs w:val="24"/>
        </w:rPr>
      </w:pPr>
    </w:p>
    <w:p>
      <w:pPr>
        <w:widowControl/>
        <w:jc w:val="left"/>
        <w:rPr>
          <w:rFonts w:ascii="宋体" w:hAnsi="宋体" w:eastAsia="宋体"/>
          <w:b/>
          <w:bCs/>
          <w:sz w:val="24"/>
          <w:szCs w:val="24"/>
        </w:rPr>
      </w:pPr>
    </w:p>
    <w:p>
      <w:pPr>
        <w:widowControl/>
        <w:jc w:val="left"/>
        <w:rPr>
          <w:rFonts w:ascii="宋体" w:hAnsi="宋体" w:eastAsia="宋体"/>
          <w:b/>
          <w:bCs/>
          <w:sz w:val="24"/>
          <w:szCs w:val="24"/>
        </w:rPr>
      </w:pP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3.5 投标保证金</w:t>
      </w: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许昌公共资源交易中心保证金缴纳回执</w:t>
      </w:r>
    </w:p>
    <w:p>
      <w:pPr>
        <w:autoSpaceDE w:val="0"/>
        <w:autoSpaceDN w:val="0"/>
        <w:adjustRightInd w:val="0"/>
        <w:spacing w:line="360" w:lineRule="auto"/>
        <w:jc w:val="center"/>
        <w:rPr>
          <w:rFonts w:ascii="宋体" w:hAnsi="宋体" w:eastAsia="宋体" w:cs="宋体"/>
          <w:szCs w:val="21"/>
          <w:lang w:val="zh-CN"/>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jc w:val="center"/>
        <w:rPr>
          <w:rFonts w:ascii="宋体" w:hAnsi="宋体" w:eastAsia="宋体" w:cs="宋体"/>
          <w:sz w:val="24"/>
          <w:szCs w:val="24"/>
          <w:lang w:val="zh-CN"/>
        </w:rPr>
      </w:pPr>
    </w:p>
    <w:p>
      <w:pPr>
        <w:widowControl/>
        <w:jc w:val="left"/>
        <w:rPr>
          <w:rFonts w:ascii="宋体" w:hAnsi="宋体" w:eastAsia="宋体"/>
          <w:b/>
          <w:bCs/>
          <w:sz w:val="24"/>
          <w:szCs w:val="24"/>
        </w:rPr>
      </w:pP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 xml:space="preserve">3.6 其他资格证书或材料 </w:t>
      </w:r>
    </w:p>
    <w:p>
      <w:pPr>
        <w:widowControl/>
        <w:jc w:val="left"/>
        <w:rPr>
          <w:rFonts w:ascii="宋体" w:hAnsi="宋体" w:eastAsia="宋体" w:cs="黑体"/>
          <w:b/>
          <w:bCs/>
          <w:sz w:val="44"/>
          <w:szCs w:val="44"/>
          <w:lang w:val="zh-CN"/>
        </w:rPr>
      </w:pPr>
      <w:r>
        <w:rPr>
          <w:rFonts w:ascii="宋体" w:hAnsi="宋体" w:eastAsia="宋体" w:cs="黑体"/>
          <w:b/>
          <w:bCs/>
          <w:sz w:val="44"/>
          <w:szCs w:val="44"/>
          <w:lang w:val="zh-CN"/>
        </w:rPr>
        <w:br w:type="page"/>
      </w:r>
    </w:p>
    <w:p>
      <w:pPr>
        <w:widowControl/>
        <w:jc w:val="left"/>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r>
        <w:rPr>
          <w:rFonts w:ascii="宋体" w:hAnsi="宋体" w:eastAsia="宋体"/>
          <w:b/>
          <w:snapToGrid w:val="0"/>
          <w:kern w:val="0"/>
          <w:sz w:val="36"/>
          <w:szCs w:val="36"/>
        </w:rPr>
        <w:br w:type="page"/>
      </w:r>
      <w:r>
        <w:rPr>
          <w:rFonts w:hint="eastAsia" w:ascii="宋体" w:hAnsi="宋体" w:eastAsia="宋体"/>
          <w:b/>
          <w:bCs/>
          <w:sz w:val="24"/>
          <w:szCs w:val="24"/>
        </w:rPr>
        <w:t>4.1 投标分项报价表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22"/>
        <w:tblW w:w="9242" w:type="dxa"/>
        <w:tblInd w:w="0" w:type="dxa"/>
        <w:tblLayout w:type="fixed"/>
        <w:tblCellMar>
          <w:top w:w="0" w:type="dxa"/>
          <w:left w:w="108" w:type="dxa"/>
          <w:bottom w:w="0" w:type="dxa"/>
          <w:right w:w="108" w:type="dxa"/>
        </w:tblCellMar>
      </w:tblPr>
      <w:tblGrid>
        <w:gridCol w:w="614"/>
        <w:gridCol w:w="928"/>
        <w:gridCol w:w="1483"/>
        <w:gridCol w:w="939"/>
        <w:gridCol w:w="1106"/>
        <w:gridCol w:w="708"/>
        <w:gridCol w:w="1276"/>
        <w:gridCol w:w="1574"/>
        <w:gridCol w:w="614"/>
      </w:tblGrid>
      <w:tr>
        <w:tblPrEx>
          <w:tblLayout w:type="fixed"/>
          <w:tblCellMar>
            <w:top w:w="0" w:type="dxa"/>
            <w:left w:w="108" w:type="dxa"/>
            <w:bottom w:w="0" w:type="dxa"/>
            <w:right w:w="108" w:type="dxa"/>
          </w:tblCellMar>
        </w:tblPrEx>
        <w:trPr>
          <w:trHeight w:val="851" w:hRule="atLeast"/>
        </w:trPr>
        <w:tc>
          <w:tcPr>
            <w:tcW w:w="61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92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树种名称</w:t>
            </w:r>
          </w:p>
        </w:tc>
        <w:tc>
          <w:tcPr>
            <w:tcW w:w="148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规格（直径）cm</w:t>
            </w:r>
          </w:p>
        </w:tc>
        <w:tc>
          <w:tcPr>
            <w:tcW w:w="93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数量</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（株）</w:t>
            </w:r>
          </w:p>
        </w:tc>
        <w:tc>
          <w:tcPr>
            <w:tcW w:w="110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其他招标要求</w:t>
            </w:r>
          </w:p>
        </w:tc>
        <w:tc>
          <w:tcPr>
            <w:tcW w:w="70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统一要求</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（元/株）</w:t>
            </w:r>
          </w:p>
        </w:tc>
        <w:tc>
          <w:tcPr>
            <w:tcW w:w="15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分项报价总价（元）</w:t>
            </w:r>
          </w:p>
        </w:tc>
        <w:tc>
          <w:tcPr>
            <w:tcW w:w="61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9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4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57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9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4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57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1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15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合计</w:t>
            </w:r>
          </w:p>
        </w:tc>
        <w:tc>
          <w:tcPr>
            <w:tcW w:w="7700"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widowControl/>
        <w:jc w:val="left"/>
        <w:rPr>
          <w:rFonts w:ascii="宋体" w:hAnsi="宋体" w:eastAsia="宋体"/>
          <w:b/>
          <w:snapToGrid w:val="0"/>
          <w:kern w:val="0"/>
          <w:sz w:val="36"/>
          <w:szCs w:val="36"/>
        </w:rPr>
      </w:pPr>
    </w:p>
    <w:p>
      <w:pPr>
        <w:autoSpaceDE w:val="0"/>
        <w:autoSpaceDN w:val="0"/>
        <w:adjustRightInd w:val="0"/>
        <w:spacing w:line="360" w:lineRule="auto"/>
        <w:rPr>
          <w:rFonts w:ascii="宋体" w:hAnsi="宋体" w:eastAsia="宋体"/>
          <w:b/>
          <w:bCs/>
          <w:sz w:val="24"/>
          <w:szCs w:val="24"/>
        </w:rPr>
      </w:pPr>
    </w:p>
    <w:p>
      <w:pPr>
        <w:widowControl/>
        <w:jc w:val="left"/>
        <w:rPr>
          <w:rFonts w:ascii="宋体" w:hAnsi="宋体" w:eastAsia="宋体"/>
          <w:b/>
          <w:bCs/>
          <w:sz w:val="24"/>
          <w:szCs w:val="24"/>
        </w:rPr>
      </w:pP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4.2 服务承诺</w:t>
      </w:r>
    </w:p>
    <w:p>
      <w:pPr>
        <w:autoSpaceDE w:val="0"/>
        <w:autoSpaceDN w:val="0"/>
        <w:adjustRightInd w:val="0"/>
        <w:spacing w:line="360" w:lineRule="auto"/>
        <w:jc w:val="center"/>
        <w:rPr>
          <w:rFonts w:ascii="宋体" w:hAnsi="宋体" w:eastAsia="宋体"/>
          <w:b/>
          <w:bCs/>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autoSpaceDE w:val="0"/>
        <w:autoSpaceDN w:val="0"/>
        <w:adjustRightInd w:val="0"/>
        <w:spacing w:line="360" w:lineRule="auto"/>
        <w:jc w:val="center"/>
        <w:rPr>
          <w:rFonts w:ascii="宋体" w:hAnsi="宋体" w:eastAsia="宋体"/>
          <w:b/>
          <w:bCs/>
          <w:sz w:val="24"/>
          <w:szCs w:val="24"/>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投标人名称（盖章）：</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投标人法定代表人（或授权代表）签字或盖章：</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日期：年月日</w:t>
      </w:r>
    </w:p>
    <w:p>
      <w:pPr>
        <w:widowControl/>
        <w:jc w:val="left"/>
        <w:rPr>
          <w:rFonts w:ascii="宋体" w:hAnsi="宋体" w:eastAsia="宋体"/>
          <w:b/>
          <w:bCs/>
          <w:sz w:val="24"/>
          <w:szCs w:val="24"/>
        </w:rPr>
      </w:pPr>
    </w:p>
    <w:p>
      <w:pPr>
        <w:widowControl/>
        <w:jc w:val="left"/>
        <w:rPr>
          <w:rFonts w:ascii="宋体" w:hAnsi="宋体" w:eastAsia="宋体"/>
          <w:b/>
          <w:bCs/>
          <w:sz w:val="24"/>
          <w:szCs w:val="24"/>
        </w:rPr>
      </w:pPr>
    </w:p>
    <w:p>
      <w:pPr>
        <w:widowControl/>
        <w:jc w:val="left"/>
        <w:rPr>
          <w:rFonts w:ascii="宋体" w:hAnsi="宋体" w:eastAsia="宋体"/>
          <w:b/>
          <w:bCs/>
          <w:sz w:val="24"/>
          <w:szCs w:val="24"/>
        </w:rPr>
      </w:pPr>
    </w:p>
    <w:p>
      <w:pPr>
        <w:widowControl/>
        <w:jc w:val="left"/>
        <w:rPr>
          <w:rFonts w:ascii="宋体" w:hAnsi="宋体" w:eastAsia="宋体"/>
          <w:b/>
          <w:bCs/>
          <w:sz w:val="24"/>
          <w:szCs w:val="24"/>
        </w:rPr>
      </w:pP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4.3 项目实施（技术）方案</w:t>
      </w:r>
    </w:p>
    <w:p>
      <w:pPr>
        <w:snapToGri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widowControl/>
        <w:jc w:val="left"/>
        <w:rPr>
          <w:rFonts w:ascii="宋体" w:hAnsi="宋体" w:eastAsia="宋体"/>
          <w:b/>
          <w:bCs/>
          <w:sz w:val="24"/>
          <w:szCs w:val="24"/>
        </w:rPr>
      </w:pPr>
      <w:r>
        <w:rPr>
          <w:rFonts w:ascii="宋体" w:hAnsi="宋体" w:eastAsia="宋体"/>
          <w:b/>
          <w:bCs/>
          <w:sz w:val="24"/>
          <w:szCs w:val="24"/>
        </w:rPr>
        <w:br w:type="page"/>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4.4中小企业声明函</w:t>
      </w:r>
    </w:p>
    <w:p>
      <w:pPr>
        <w:spacing w:line="360" w:lineRule="auto"/>
        <w:jc w:val="center"/>
        <w:rPr>
          <w:rFonts w:ascii="宋体" w:hAnsi="宋体" w:eastAsia="宋体"/>
          <w:b/>
          <w:bCs/>
          <w:szCs w:val="21"/>
        </w:rPr>
      </w:pPr>
    </w:p>
    <w:p>
      <w:pPr>
        <w:widowControl/>
        <w:spacing w:before="100" w:beforeAutospacing="1" w:after="100" w:afterAutospacing="1" w:line="360" w:lineRule="auto"/>
        <w:ind w:firstLine="420"/>
        <w:contextualSpacing/>
        <w:jc w:val="left"/>
        <w:rPr>
          <w:rFonts w:ascii="宋体" w:hAnsi="宋体" w:eastAsia="宋体" w:cs="Arial"/>
          <w:kern w:val="0"/>
          <w:szCs w:val="21"/>
        </w:rPr>
      </w:pPr>
      <w:r>
        <w:rPr>
          <w:rFonts w:hint="eastAsia" w:ascii="宋体" w:hAnsi="宋体" w:eastAsia="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Arial"/>
          <w:kern w:val="0"/>
          <w:szCs w:val="21"/>
        </w:rPr>
        <w:br w:type="textWrapping"/>
      </w:r>
      <w:r>
        <w:rPr>
          <w:rFonts w:hint="eastAsia" w:ascii="宋体" w:hAnsi="宋体" w:eastAsia="宋体" w:cs="Arial"/>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szCs w:val="21"/>
        </w:rPr>
        <w:t>按照《国家统计局关于印发统计上大中小微型企业划分办法的通知》（国统字</w:t>
      </w:r>
      <w:r>
        <w:rPr>
          <w:rFonts w:ascii="宋体" w:hAnsi="宋体" w:eastAsia="宋体"/>
          <w:szCs w:val="21"/>
        </w:rPr>
        <w:t>[2011] 75</w:t>
      </w:r>
      <w:r>
        <w:rPr>
          <w:rFonts w:hint="eastAsia" w:ascii="宋体" w:hAnsi="宋体" w:eastAsia="宋体"/>
          <w:szCs w:val="21"/>
        </w:rPr>
        <w:t>号）规定，本公司所属行业为</w:t>
      </w:r>
      <w:r>
        <w:rPr>
          <w:rFonts w:ascii="宋体" w:hAnsi="宋体" w:eastAsia="宋体"/>
          <w:szCs w:val="21"/>
        </w:rPr>
        <w:t>______</w:t>
      </w:r>
      <w:r>
        <w:rPr>
          <w:rFonts w:hint="eastAsia" w:ascii="宋体" w:hAnsi="宋体" w:eastAsia="宋体"/>
          <w:szCs w:val="21"/>
        </w:rPr>
        <w:t>，截至上一财年末，公司资产总额</w:t>
      </w:r>
      <w:r>
        <w:rPr>
          <w:rFonts w:ascii="宋体" w:hAnsi="宋体" w:eastAsia="宋体"/>
          <w:szCs w:val="21"/>
        </w:rPr>
        <w:t>______</w:t>
      </w:r>
      <w:r>
        <w:rPr>
          <w:rFonts w:hint="eastAsia" w:ascii="宋体" w:hAnsi="宋体" w:eastAsia="宋体"/>
          <w:szCs w:val="21"/>
        </w:rPr>
        <w:t>万元，营业收入</w:t>
      </w:r>
      <w:r>
        <w:rPr>
          <w:rFonts w:ascii="宋体" w:hAnsi="宋体" w:eastAsia="宋体"/>
          <w:szCs w:val="21"/>
        </w:rPr>
        <w:t>______</w:t>
      </w:r>
      <w:r>
        <w:rPr>
          <w:rFonts w:hint="eastAsia" w:ascii="宋体" w:hAnsi="宋体" w:eastAsia="宋体"/>
          <w:szCs w:val="21"/>
        </w:rPr>
        <w:t>万元，从业人员</w:t>
      </w:r>
      <w:r>
        <w:rPr>
          <w:rFonts w:ascii="宋体" w:hAnsi="宋体" w:eastAsia="宋体"/>
          <w:szCs w:val="21"/>
        </w:rPr>
        <w:t>______</w:t>
      </w:r>
      <w:r>
        <w:rPr>
          <w:rFonts w:hint="eastAsia" w:ascii="宋体" w:hAnsi="宋体" w:eastAsia="宋体"/>
          <w:szCs w:val="21"/>
        </w:rPr>
        <w:t>人，</w:t>
      </w:r>
      <w:r>
        <w:rPr>
          <w:rFonts w:hint="eastAsia" w:ascii="宋体" w:hAnsi="宋体" w:eastAsia="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eastAsia="宋体" w:cs="Arial"/>
          <w:kern w:val="0"/>
          <w:szCs w:val="21"/>
        </w:rPr>
      </w:pPr>
      <w:r>
        <w:rPr>
          <w:rFonts w:hint="eastAsia" w:ascii="宋体" w:hAnsi="宋体" w:eastAsia="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eastAsia="宋体" w:cs="Arial"/>
          <w:kern w:val="0"/>
          <w:szCs w:val="21"/>
        </w:rPr>
      </w:pPr>
    </w:p>
    <w:p>
      <w:pPr>
        <w:widowControl/>
        <w:spacing w:before="100" w:beforeAutospacing="1" w:after="100" w:afterAutospacing="1" w:line="360" w:lineRule="auto"/>
        <w:ind w:left="3885" w:leftChars="1850"/>
        <w:jc w:val="left"/>
        <w:rPr>
          <w:rFonts w:ascii="宋体" w:hAnsi="宋体" w:eastAsia="宋体" w:cs="Arial"/>
          <w:kern w:val="0"/>
          <w:szCs w:val="21"/>
        </w:rPr>
      </w:pPr>
    </w:p>
    <w:p>
      <w:pPr>
        <w:widowControl/>
        <w:spacing w:before="100" w:beforeAutospacing="1" w:after="100" w:afterAutospacing="1" w:line="360" w:lineRule="auto"/>
        <w:ind w:left="3885" w:leftChars="1850"/>
        <w:jc w:val="left"/>
        <w:rPr>
          <w:rFonts w:ascii="宋体" w:hAnsi="宋体" w:eastAsia="宋体" w:cs="Arial"/>
          <w:kern w:val="0"/>
          <w:szCs w:val="21"/>
        </w:rPr>
      </w:pPr>
      <w:r>
        <w:rPr>
          <w:rFonts w:hint="eastAsia" w:ascii="宋体" w:hAnsi="宋体" w:eastAsia="宋体" w:cs="Arial"/>
          <w:kern w:val="0"/>
          <w:szCs w:val="21"/>
        </w:rPr>
        <w:t>企业名称（盖章）：</w:t>
      </w:r>
      <w:r>
        <w:rPr>
          <w:rFonts w:hint="eastAsia" w:ascii="宋体" w:hAnsi="宋体" w:eastAsia="宋体" w:cs="Arial"/>
          <w:kern w:val="0"/>
          <w:szCs w:val="21"/>
          <w:u w:val="single"/>
        </w:rPr>
        <w:t>　　　　　　　　</w:t>
      </w:r>
      <w:r>
        <w:rPr>
          <w:rFonts w:hint="eastAsia" w:ascii="宋体" w:hAnsi="宋体" w:eastAsia="宋体" w:cs="Arial"/>
          <w:kern w:val="0"/>
          <w:szCs w:val="21"/>
        </w:rPr>
        <w:t>　</w:t>
      </w:r>
      <w:r>
        <w:rPr>
          <w:rFonts w:hint="eastAsia" w:ascii="宋体" w:hAnsi="宋体" w:eastAsia="宋体" w:cs="Arial"/>
          <w:kern w:val="0"/>
          <w:szCs w:val="21"/>
        </w:rPr>
        <w:br w:type="textWrapping"/>
      </w:r>
      <w:r>
        <w:rPr>
          <w:rFonts w:hint="eastAsia" w:ascii="宋体" w:hAnsi="宋体" w:eastAsia="宋体" w:cs="Arial"/>
          <w:kern w:val="0"/>
          <w:szCs w:val="21"/>
        </w:rPr>
        <w:t>日　  期：</w:t>
      </w:r>
      <w:r>
        <w:rPr>
          <w:rFonts w:hint="eastAsia" w:ascii="宋体" w:hAnsi="宋体" w:eastAsia="宋体" w:cs="宋体"/>
          <w:szCs w:val="21"/>
        </w:rPr>
        <w:t>年月日</w:t>
      </w:r>
    </w:p>
    <w:p>
      <w:pPr>
        <w:widowControl/>
        <w:spacing w:before="100" w:beforeAutospacing="1" w:after="100" w:afterAutospacing="1" w:line="360" w:lineRule="auto"/>
        <w:jc w:val="left"/>
        <w:rPr>
          <w:rFonts w:ascii="宋体" w:hAnsi="宋体" w:eastAsia="宋体"/>
          <w:szCs w:val="21"/>
        </w:rPr>
      </w:pPr>
    </w:p>
    <w:p>
      <w:pPr>
        <w:widowControl/>
        <w:spacing w:before="100" w:beforeAutospacing="1" w:after="100" w:afterAutospacing="1" w:line="360" w:lineRule="auto"/>
        <w:jc w:val="left"/>
        <w:rPr>
          <w:rFonts w:ascii="宋体" w:hAnsi="宋体" w:eastAsia="宋体"/>
          <w:szCs w:val="21"/>
        </w:rPr>
      </w:pPr>
    </w:p>
    <w:p>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2、如投标人为联合投标的，联合投标人需分别填写上述《中小企业声明函》。</w:t>
      </w:r>
    </w:p>
    <w:p>
      <w:pPr>
        <w:autoSpaceDE w:val="0"/>
        <w:autoSpaceDN w:val="0"/>
        <w:adjustRightInd w:val="0"/>
        <w:spacing w:line="360" w:lineRule="auto"/>
        <w:jc w:val="center"/>
        <w:rPr>
          <w:rFonts w:ascii="宋体" w:hAnsi="宋体" w:eastAsia="宋体" w:cs="Arial"/>
          <w:kern w:val="0"/>
          <w:sz w:val="24"/>
          <w:szCs w:val="24"/>
        </w:rPr>
      </w:pPr>
    </w:p>
    <w:p>
      <w:pPr>
        <w:autoSpaceDE w:val="0"/>
        <w:autoSpaceDN w:val="0"/>
        <w:adjustRightInd w:val="0"/>
        <w:spacing w:line="360" w:lineRule="auto"/>
        <w:jc w:val="center"/>
        <w:rPr>
          <w:rFonts w:ascii="宋体" w:hAnsi="宋体" w:eastAsia="宋体"/>
          <w:b/>
          <w:bCs/>
          <w:sz w:val="36"/>
          <w:szCs w:val="36"/>
        </w:rPr>
      </w:pPr>
    </w:p>
    <w:p>
      <w:pPr>
        <w:autoSpaceDE w:val="0"/>
        <w:autoSpaceDN w:val="0"/>
        <w:adjustRightInd w:val="0"/>
        <w:spacing w:line="360" w:lineRule="auto"/>
        <w:jc w:val="center"/>
        <w:rPr>
          <w:rFonts w:ascii="宋体" w:hAnsi="宋体" w:eastAsia="宋体"/>
          <w:b/>
          <w:bCs/>
          <w:sz w:val="36"/>
          <w:szCs w:val="36"/>
        </w:rPr>
      </w:pPr>
    </w:p>
    <w:p>
      <w:pPr>
        <w:widowControl/>
        <w:jc w:val="left"/>
        <w:rPr>
          <w:rFonts w:ascii="宋体" w:hAnsi="宋体" w:eastAsia="宋体"/>
          <w:b/>
          <w:bCs/>
          <w:sz w:val="24"/>
          <w:szCs w:val="24"/>
        </w:rPr>
      </w:pPr>
      <w:bookmarkStart w:id="22" w:name="OLE_LINK13"/>
      <w:bookmarkStart w:id="23" w:name="OLE_LINK14"/>
      <w:r>
        <w:rPr>
          <w:rFonts w:ascii="宋体" w:hAnsi="宋体" w:eastAsia="宋体"/>
          <w:b/>
          <w:bCs/>
          <w:sz w:val="24"/>
          <w:szCs w:val="24"/>
        </w:rPr>
        <w:br w:type="page"/>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4.5 残疾人福利性单位声明函</w:t>
      </w:r>
    </w:p>
    <w:bookmarkEnd w:id="22"/>
    <w:bookmarkEnd w:id="23"/>
    <w:p>
      <w:pPr>
        <w:spacing w:line="360" w:lineRule="auto"/>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u w:val="single"/>
        </w:rPr>
      </w:pPr>
      <w:r>
        <w:rPr>
          <w:rFonts w:hint="eastAsia" w:ascii="宋体" w:hAnsi="宋体" w:eastAsia="宋体"/>
          <w:szCs w:val="21"/>
        </w:rPr>
        <w:t xml:space="preserve">                                    单位名称（盖章）：</w:t>
      </w:r>
    </w:p>
    <w:p>
      <w:pPr>
        <w:spacing w:line="360" w:lineRule="auto"/>
        <w:rPr>
          <w:rFonts w:ascii="宋体" w:hAnsi="宋体" w:eastAsia="宋体"/>
          <w:szCs w:val="21"/>
        </w:rPr>
      </w:pPr>
      <w:r>
        <w:rPr>
          <w:rFonts w:hint="eastAsia" w:ascii="宋体" w:hAnsi="宋体" w:eastAsia="宋体"/>
          <w:szCs w:val="21"/>
        </w:rPr>
        <w:t xml:space="preserve">                                    日    期：</w:t>
      </w:r>
      <w:r>
        <w:rPr>
          <w:rFonts w:hint="eastAsia" w:ascii="宋体" w:hAnsi="宋体" w:eastAsia="宋体" w:cs="宋体"/>
          <w:szCs w:val="21"/>
        </w:rPr>
        <w:t>年月日</w:t>
      </w:r>
    </w:p>
    <w:p>
      <w:pPr>
        <w:rPr>
          <w:rFonts w:ascii="宋体" w:hAnsi="宋体" w:eastAsia="宋体"/>
        </w:rPr>
      </w:pPr>
    </w:p>
    <w:p>
      <w:pPr>
        <w:rPr>
          <w:rFonts w:ascii="宋体" w:hAnsi="宋体" w:eastAsia="宋体"/>
        </w:rPr>
      </w:pPr>
    </w:p>
    <w:p>
      <w:pPr>
        <w:rPr>
          <w:rFonts w:ascii="宋体" w:hAnsi="宋体" w:eastAsia="宋体"/>
        </w:rPr>
      </w:pPr>
    </w:p>
    <w:p>
      <w:pPr>
        <w:widowControl/>
        <w:jc w:val="left"/>
        <w:rPr>
          <w:rFonts w:ascii="宋体" w:hAnsi="宋体" w:eastAsia="宋体"/>
          <w:b/>
          <w:bCs/>
          <w:sz w:val="24"/>
          <w:szCs w:val="24"/>
        </w:rPr>
      </w:pPr>
    </w:p>
    <w:p>
      <w:pPr>
        <w:widowControl/>
        <w:jc w:val="left"/>
        <w:rPr>
          <w:rFonts w:ascii="宋体" w:hAnsi="宋体" w:eastAsia="宋体"/>
          <w:b/>
          <w:bCs/>
          <w:sz w:val="24"/>
          <w:szCs w:val="24"/>
        </w:rPr>
      </w:pPr>
    </w:p>
    <w:p>
      <w:pPr>
        <w:widowControl/>
        <w:jc w:val="left"/>
        <w:rPr>
          <w:rFonts w:ascii="宋体" w:hAnsi="宋体" w:eastAsia="宋体"/>
          <w:b/>
          <w:bCs/>
          <w:sz w:val="24"/>
          <w:szCs w:val="24"/>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w:t>
      </w:r>
      <w:r>
        <w:rPr>
          <w:rFonts w:ascii="宋体" w:hAnsi="宋体" w:eastAsia="宋体" w:cs="黑体"/>
          <w:b/>
          <w:bCs/>
          <w:sz w:val="28"/>
          <w:szCs w:val="28"/>
          <w:lang w:val="zh-CN"/>
        </w:rPr>
        <w:t>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left"/>
        <w:rPr>
          <w:rFonts w:ascii="宋体" w:hAnsi="宋体" w:eastAsia="宋体"/>
          <w:b/>
          <w:bCs/>
          <w:sz w:val="24"/>
          <w:szCs w:val="24"/>
        </w:rPr>
      </w:pPr>
      <w:r>
        <w:rPr>
          <w:rFonts w:ascii="宋体" w:hAnsi="宋体" w:eastAsia="宋体"/>
          <w:b/>
          <w:bCs/>
          <w:sz w:val="24"/>
          <w:szCs w:val="24"/>
        </w:rPr>
        <w:t>除招标文件另有规定外，投标人认为需要提交的其他证明材料或资料加盖投标人的单位公章后应在此项下提交。</w:t>
      </w:r>
    </w:p>
    <w:p>
      <w:pPr>
        <w:spacing w:line="360" w:lineRule="auto"/>
        <w:jc w:val="center"/>
        <w:rPr>
          <w:rFonts w:ascii="宋体" w:hAnsi="宋体" w:eastAsia="宋体"/>
          <w:b/>
          <w:bCs/>
          <w:sz w:val="28"/>
          <w:szCs w:val="28"/>
        </w:rPr>
      </w:pPr>
      <w:r>
        <w:rPr>
          <w:rFonts w:ascii="宋体" w:hAnsi="宋体" w:eastAsia="宋体"/>
          <w:b/>
          <w:bCs/>
          <w:sz w:val="28"/>
          <w:szCs w:val="28"/>
        </w:rPr>
        <w:t> </w:t>
      </w:r>
    </w:p>
    <w:p>
      <w:pPr>
        <w:rPr>
          <w:rFonts w:ascii="宋体" w:hAnsi="宋体" w:eastAsia="宋体"/>
        </w:rPr>
      </w:pPr>
    </w:p>
    <w:p>
      <w:pPr>
        <w:widowControl/>
        <w:spacing w:line="315" w:lineRule="atLeast"/>
        <w:jc w:val="left"/>
        <w:rPr>
          <w:rFonts w:ascii="宋体" w:hAnsi="宋体" w:eastAsia="宋体"/>
        </w:rPr>
      </w:pPr>
    </w:p>
    <w:sectPr>
      <w:footerReference r:id="rId3" w:type="default"/>
      <w:pgSz w:w="11906" w:h="16838"/>
      <w:pgMar w:top="1797" w:right="1440" w:bottom="1797"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简隶书">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0C940AC"/>
    <w:multiLevelType w:val="multilevel"/>
    <w:tmpl w:val="30C940AC"/>
    <w:lvl w:ilvl="0" w:tentative="0">
      <w:start w:val="10"/>
      <w:numFmt w:val="decimal"/>
      <w:lvlText w:val="%1."/>
      <w:lvlJc w:val="left"/>
      <w:pPr>
        <w:ind w:left="420" w:hanging="420"/>
      </w:pPr>
      <w:rPr>
        <w:rFonts w:hint="eastAsia"/>
      </w:rPr>
    </w:lvl>
    <w:lvl w:ilvl="1" w:tentative="0">
      <w:start w:val="1"/>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38F3AD5"/>
    <w:multiLevelType w:val="multilevel"/>
    <w:tmpl w:val="338F3AD5"/>
    <w:lvl w:ilvl="0" w:tentative="0">
      <w:start w:val="16"/>
      <w:numFmt w:val="decimal"/>
      <w:lvlText w:val="%1."/>
      <w:lvlJc w:val="left"/>
      <w:pPr>
        <w:ind w:left="420" w:hanging="420"/>
      </w:pPr>
      <w:rPr>
        <w:rFonts w:hint="eastAsia"/>
      </w:rPr>
    </w:lvl>
    <w:lvl w:ilvl="1" w:tentative="0">
      <w:start w:val="1"/>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9F817E8"/>
    <w:multiLevelType w:val="singleLevel"/>
    <w:tmpl w:val="59F817E8"/>
    <w:lvl w:ilvl="0" w:tentative="0">
      <w:start w:val="1"/>
      <w:numFmt w:val="chineseCounting"/>
      <w:pStyle w:val="50"/>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0"/>
  </w:num>
  <w:num w:numId="2">
    <w:abstractNumId w:val="1"/>
  </w:num>
  <w:num w:numId="3">
    <w:abstractNumId w:val="9"/>
  </w:num>
  <w:num w:numId="4">
    <w:abstractNumId w:val="4"/>
  </w:num>
  <w:num w:numId="5">
    <w:abstractNumId w:val="10"/>
  </w:num>
  <w:num w:numId="6">
    <w:abstractNumId w:val="11"/>
  </w:num>
  <w:num w:numId="7">
    <w:abstractNumId w:val="8"/>
  </w:num>
  <w:num w:numId="8">
    <w:abstractNumId w:val="7"/>
  </w:num>
  <w:num w:numId="9">
    <w:abstractNumId w:val="3"/>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2328"/>
    <w:rsid w:val="000043E4"/>
    <w:rsid w:val="00012712"/>
    <w:rsid w:val="000178D4"/>
    <w:rsid w:val="00020353"/>
    <w:rsid w:val="00022000"/>
    <w:rsid w:val="00022021"/>
    <w:rsid w:val="000300B0"/>
    <w:rsid w:val="000318E9"/>
    <w:rsid w:val="00033D27"/>
    <w:rsid w:val="00034324"/>
    <w:rsid w:val="00034CFE"/>
    <w:rsid w:val="000358F5"/>
    <w:rsid w:val="000554D6"/>
    <w:rsid w:val="00061EBD"/>
    <w:rsid w:val="00066076"/>
    <w:rsid w:val="00070BAA"/>
    <w:rsid w:val="00073FF0"/>
    <w:rsid w:val="00074086"/>
    <w:rsid w:val="00086AFB"/>
    <w:rsid w:val="000938BE"/>
    <w:rsid w:val="000A2B29"/>
    <w:rsid w:val="000A7A0E"/>
    <w:rsid w:val="000B0639"/>
    <w:rsid w:val="000B76FE"/>
    <w:rsid w:val="000C15AC"/>
    <w:rsid w:val="000C3A56"/>
    <w:rsid w:val="000C5472"/>
    <w:rsid w:val="000D0962"/>
    <w:rsid w:val="000D24B4"/>
    <w:rsid w:val="000D3714"/>
    <w:rsid w:val="000D4F8E"/>
    <w:rsid w:val="000D56C3"/>
    <w:rsid w:val="000E102E"/>
    <w:rsid w:val="000E158F"/>
    <w:rsid w:val="000E5CE9"/>
    <w:rsid w:val="000F293F"/>
    <w:rsid w:val="000F3964"/>
    <w:rsid w:val="00113A6C"/>
    <w:rsid w:val="00114F7B"/>
    <w:rsid w:val="00120E9B"/>
    <w:rsid w:val="001309C7"/>
    <w:rsid w:val="00132BEA"/>
    <w:rsid w:val="00133202"/>
    <w:rsid w:val="0013622E"/>
    <w:rsid w:val="001413B0"/>
    <w:rsid w:val="0014292A"/>
    <w:rsid w:val="001453AC"/>
    <w:rsid w:val="001569D5"/>
    <w:rsid w:val="00157BFD"/>
    <w:rsid w:val="0016162A"/>
    <w:rsid w:val="00162961"/>
    <w:rsid w:val="001650D7"/>
    <w:rsid w:val="001729F5"/>
    <w:rsid w:val="00175E00"/>
    <w:rsid w:val="001812E3"/>
    <w:rsid w:val="00186B33"/>
    <w:rsid w:val="0019143E"/>
    <w:rsid w:val="001917FF"/>
    <w:rsid w:val="001A1B6C"/>
    <w:rsid w:val="001A2216"/>
    <w:rsid w:val="001A3DE4"/>
    <w:rsid w:val="001B3201"/>
    <w:rsid w:val="001B3B1F"/>
    <w:rsid w:val="001B3FA7"/>
    <w:rsid w:val="001C128F"/>
    <w:rsid w:val="001D065F"/>
    <w:rsid w:val="001D1F28"/>
    <w:rsid w:val="001D2862"/>
    <w:rsid w:val="001D6D29"/>
    <w:rsid w:val="001E3E55"/>
    <w:rsid w:val="001F33CC"/>
    <w:rsid w:val="001F5516"/>
    <w:rsid w:val="00212A04"/>
    <w:rsid w:val="00220A8C"/>
    <w:rsid w:val="00222040"/>
    <w:rsid w:val="00223BA3"/>
    <w:rsid w:val="00225793"/>
    <w:rsid w:val="00234499"/>
    <w:rsid w:val="00235DB3"/>
    <w:rsid w:val="00236690"/>
    <w:rsid w:val="002373EF"/>
    <w:rsid w:val="00240632"/>
    <w:rsid w:val="002408D3"/>
    <w:rsid w:val="002447F3"/>
    <w:rsid w:val="00247D4B"/>
    <w:rsid w:val="00247EBC"/>
    <w:rsid w:val="00251DBD"/>
    <w:rsid w:val="00253587"/>
    <w:rsid w:val="0025438E"/>
    <w:rsid w:val="002549EB"/>
    <w:rsid w:val="002557F6"/>
    <w:rsid w:val="00257170"/>
    <w:rsid w:val="00257C0C"/>
    <w:rsid w:val="00257C27"/>
    <w:rsid w:val="00264394"/>
    <w:rsid w:val="002644FB"/>
    <w:rsid w:val="00274792"/>
    <w:rsid w:val="00274F8B"/>
    <w:rsid w:val="002822CF"/>
    <w:rsid w:val="00282D0F"/>
    <w:rsid w:val="002877AA"/>
    <w:rsid w:val="002A4363"/>
    <w:rsid w:val="002A487D"/>
    <w:rsid w:val="002A4A94"/>
    <w:rsid w:val="002A6876"/>
    <w:rsid w:val="002A7861"/>
    <w:rsid w:val="002D5CAA"/>
    <w:rsid w:val="002E3710"/>
    <w:rsid w:val="002F1267"/>
    <w:rsid w:val="002F56B1"/>
    <w:rsid w:val="002F68B9"/>
    <w:rsid w:val="00300379"/>
    <w:rsid w:val="00301814"/>
    <w:rsid w:val="00304216"/>
    <w:rsid w:val="00307037"/>
    <w:rsid w:val="003103B1"/>
    <w:rsid w:val="00313750"/>
    <w:rsid w:val="00314339"/>
    <w:rsid w:val="00315BEB"/>
    <w:rsid w:val="003211C7"/>
    <w:rsid w:val="003214BD"/>
    <w:rsid w:val="00322385"/>
    <w:rsid w:val="00323B0A"/>
    <w:rsid w:val="00325EC7"/>
    <w:rsid w:val="003265EF"/>
    <w:rsid w:val="003315A3"/>
    <w:rsid w:val="00333DA4"/>
    <w:rsid w:val="0033593F"/>
    <w:rsid w:val="00336C58"/>
    <w:rsid w:val="00337220"/>
    <w:rsid w:val="0034021D"/>
    <w:rsid w:val="00355A48"/>
    <w:rsid w:val="00355D68"/>
    <w:rsid w:val="00361029"/>
    <w:rsid w:val="00361EF7"/>
    <w:rsid w:val="00364C30"/>
    <w:rsid w:val="00365D02"/>
    <w:rsid w:val="003662D6"/>
    <w:rsid w:val="003704B8"/>
    <w:rsid w:val="0037403C"/>
    <w:rsid w:val="00380D7C"/>
    <w:rsid w:val="00381FB5"/>
    <w:rsid w:val="00383B76"/>
    <w:rsid w:val="00385365"/>
    <w:rsid w:val="003860DB"/>
    <w:rsid w:val="00395658"/>
    <w:rsid w:val="003A52D6"/>
    <w:rsid w:val="003B47AA"/>
    <w:rsid w:val="003B602C"/>
    <w:rsid w:val="003B6371"/>
    <w:rsid w:val="003C0110"/>
    <w:rsid w:val="003C4E1B"/>
    <w:rsid w:val="003D2B2F"/>
    <w:rsid w:val="003D3FB5"/>
    <w:rsid w:val="003D68E8"/>
    <w:rsid w:val="003E0953"/>
    <w:rsid w:val="003E0ECF"/>
    <w:rsid w:val="003E149A"/>
    <w:rsid w:val="003E2DBE"/>
    <w:rsid w:val="00407707"/>
    <w:rsid w:val="0041124B"/>
    <w:rsid w:val="00412829"/>
    <w:rsid w:val="00414486"/>
    <w:rsid w:val="00415A4E"/>
    <w:rsid w:val="00417373"/>
    <w:rsid w:val="00417F78"/>
    <w:rsid w:val="004212CB"/>
    <w:rsid w:val="0042172E"/>
    <w:rsid w:val="004226E9"/>
    <w:rsid w:val="004249BF"/>
    <w:rsid w:val="00425942"/>
    <w:rsid w:val="00436090"/>
    <w:rsid w:val="00441993"/>
    <w:rsid w:val="00445971"/>
    <w:rsid w:val="00447141"/>
    <w:rsid w:val="00453CFB"/>
    <w:rsid w:val="00455E8A"/>
    <w:rsid w:val="00465211"/>
    <w:rsid w:val="0046522C"/>
    <w:rsid w:val="00471D9E"/>
    <w:rsid w:val="00484A4D"/>
    <w:rsid w:val="0048788B"/>
    <w:rsid w:val="00492301"/>
    <w:rsid w:val="0049254D"/>
    <w:rsid w:val="004A171F"/>
    <w:rsid w:val="004A3EBE"/>
    <w:rsid w:val="004A744C"/>
    <w:rsid w:val="004B2239"/>
    <w:rsid w:val="004B22D3"/>
    <w:rsid w:val="004B6F46"/>
    <w:rsid w:val="004B7646"/>
    <w:rsid w:val="004C191D"/>
    <w:rsid w:val="004C3729"/>
    <w:rsid w:val="004C488A"/>
    <w:rsid w:val="004D129B"/>
    <w:rsid w:val="004D339F"/>
    <w:rsid w:val="004D3890"/>
    <w:rsid w:val="004E07AF"/>
    <w:rsid w:val="004E2C91"/>
    <w:rsid w:val="004E6481"/>
    <w:rsid w:val="004F1DBB"/>
    <w:rsid w:val="004F5BE4"/>
    <w:rsid w:val="005020CD"/>
    <w:rsid w:val="00505C0F"/>
    <w:rsid w:val="005066ED"/>
    <w:rsid w:val="00512A12"/>
    <w:rsid w:val="005145DF"/>
    <w:rsid w:val="00517A48"/>
    <w:rsid w:val="00521E2C"/>
    <w:rsid w:val="00522091"/>
    <w:rsid w:val="00522697"/>
    <w:rsid w:val="00524383"/>
    <w:rsid w:val="00532ED6"/>
    <w:rsid w:val="00541050"/>
    <w:rsid w:val="00544270"/>
    <w:rsid w:val="0054757C"/>
    <w:rsid w:val="00547C51"/>
    <w:rsid w:val="00552BDA"/>
    <w:rsid w:val="005549F8"/>
    <w:rsid w:val="00561C5B"/>
    <w:rsid w:val="00573D06"/>
    <w:rsid w:val="005768AB"/>
    <w:rsid w:val="00577061"/>
    <w:rsid w:val="0058043E"/>
    <w:rsid w:val="00582D92"/>
    <w:rsid w:val="005856E5"/>
    <w:rsid w:val="0058650D"/>
    <w:rsid w:val="005A0399"/>
    <w:rsid w:val="005A0CBC"/>
    <w:rsid w:val="005A14CE"/>
    <w:rsid w:val="005A3071"/>
    <w:rsid w:val="005B28C3"/>
    <w:rsid w:val="005B5910"/>
    <w:rsid w:val="005D29BD"/>
    <w:rsid w:val="005D3C99"/>
    <w:rsid w:val="005D5A65"/>
    <w:rsid w:val="005E3409"/>
    <w:rsid w:val="005E3F3F"/>
    <w:rsid w:val="005F0B1E"/>
    <w:rsid w:val="005F1DF2"/>
    <w:rsid w:val="006022A2"/>
    <w:rsid w:val="0060569D"/>
    <w:rsid w:val="00610B6B"/>
    <w:rsid w:val="00614304"/>
    <w:rsid w:val="00614313"/>
    <w:rsid w:val="0061792B"/>
    <w:rsid w:val="00622B0B"/>
    <w:rsid w:val="00624843"/>
    <w:rsid w:val="006357B0"/>
    <w:rsid w:val="006369BE"/>
    <w:rsid w:val="00636AAD"/>
    <w:rsid w:val="0063754C"/>
    <w:rsid w:val="00643DA2"/>
    <w:rsid w:val="00645463"/>
    <w:rsid w:val="0065294F"/>
    <w:rsid w:val="00653547"/>
    <w:rsid w:val="00653D9B"/>
    <w:rsid w:val="00654B93"/>
    <w:rsid w:val="006626FF"/>
    <w:rsid w:val="00663353"/>
    <w:rsid w:val="006710F8"/>
    <w:rsid w:val="0067408D"/>
    <w:rsid w:val="00674726"/>
    <w:rsid w:val="00676577"/>
    <w:rsid w:val="00685F5D"/>
    <w:rsid w:val="006906FE"/>
    <w:rsid w:val="00695567"/>
    <w:rsid w:val="006A07F5"/>
    <w:rsid w:val="006A28A8"/>
    <w:rsid w:val="006A7085"/>
    <w:rsid w:val="006B11BB"/>
    <w:rsid w:val="006B59F9"/>
    <w:rsid w:val="006C1ABC"/>
    <w:rsid w:val="006C4A8D"/>
    <w:rsid w:val="006C7B47"/>
    <w:rsid w:val="006D2F3B"/>
    <w:rsid w:val="006D2F43"/>
    <w:rsid w:val="006D5390"/>
    <w:rsid w:val="006E5945"/>
    <w:rsid w:val="006E6EAB"/>
    <w:rsid w:val="006E7DFD"/>
    <w:rsid w:val="006F0427"/>
    <w:rsid w:val="006F2C6A"/>
    <w:rsid w:val="006F3B41"/>
    <w:rsid w:val="006F68CC"/>
    <w:rsid w:val="0070010A"/>
    <w:rsid w:val="00704BF9"/>
    <w:rsid w:val="00705BA9"/>
    <w:rsid w:val="00716F27"/>
    <w:rsid w:val="00720B9D"/>
    <w:rsid w:val="00721711"/>
    <w:rsid w:val="007301E7"/>
    <w:rsid w:val="00737DB9"/>
    <w:rsid w:val="007401C3"/>
    <w:rsid w:val="00740E91"/>
    <w:rsid w:val="00746A32"/>
    <w:rsid w:val="007554CE"/>
    <w:rsid w:val="007568C2"/>
    <w:rsid w:val="007570E2"/>
    <w:rsid w:val="00760543"/>
    <w:rsid w:val="00764069"/>
    <w:rsid w:val="00764A6A"/>
    <w:rsid w:val="00764D8E"/>
    <w:rsid w:val="007727E6"/>
    <w:rsid w:val="0077455F"/>
    <w:rsid w:val="00775DB3"/>
    <w:rsid w:val="00782B5D"/>
    <w:rsid w:val="00783342"/>
    <w:rsid w:val="00784774"/>
    <w:rsid w:val="007859D1"/>
    <w:rsid w:val="00785D9A"/>
    <w:rsid w:val="0078780A"/>
    <w:rsid w:val="00791BE3"/>
    <w:rsid w:val="0079352C"/>
    <w:rsid w:val="00796672"/>
    <w:rsid w:val="007A31F4"/>
    <w:rsid w:val="007A34F1"/>
    <w:rsid w:val="007A48E9"/>
    <w:rsid w:val="007B30DE"/>
    <w:rsid w:val="007B39C7"/>
    <w:rsid w:val="007B5894"/>
    <w:rsid w:val="007C07ED"/>
    <w:rsid w:val="007C6705"/>
    <w:rsid w:val="007D2A0A"/>
    <w:rsid w:val="007D2B0C"/>
    <w:rsid w:val="007D3A74"/>
    <w:rsid w:val="007D4BAD"/>
    <w:rsid w:val="007D6D78"/>
    <w:rsid w:val="007E1FE9"/>
    <w:rsid w:val="007E417F"/>
    <w:rsid w:val="007E5964"/>
    <w:rsid w:val="007E6183"/>
    <w:rsid w:val="007F0A64"/>
    <w:rsid w:val="007F6C2F"/>
    <w:rsid w:val="007F6FB7"/>
    <w:rsid w:val="0080260F"/>
    <w:rsid w:val="00802898"/>
    <w:rsid w:val="008032C4"/>
    <w:rsid w:val="008101FB"/>
    <w:rsid w:val="00811BB1"/>
    <w:rsid w:val="00832E87"/>
    <w:rsid w:val="00833C6A"/>
    <w:rsid w:val="0084302F"/>
    <w:rsid w:val="00843371"/>
    <w:rsid w:val="00847088"/>
    <w:rsid w:val="0085213A"/>
    <w:rsid w:val="00853F0B"/>
    <w:rsid w:val="00857706"/>
    <w:rsid w:val="0086265C"/>
    <w:rsid w:val="008656DB"/>
    <w:rsid w:val="00865F7B"/>
    <w:rsid w:val="00867B10"/>
    <w:rsid w:val="008734AD"/>
    <w:rsid w:val="008753FE"/>
    <w:rsid w:val="00875C45"/>
    <w:rsid w:val="00877C6C"/>
    <w:rsid w:val="008833DC"/>
    <w:rsid w:val="008834FE"/>
    <w:rsid w:val="00884D0F"/>
    <w:rsid w:val="00884F11"/>
    <w:rsid w:val="00885CD9"/>
    <w:rsid w:val="00887FE7"/>
    <w:rsid w:val="008922EE"/>
    <w:rsid w:val="0089369E"/>
    <w:rsid w:val="00893B24"/>
    <w:rsid w:val="00896816"/>
    <w:rsid w:val="008A1EE5"/>
    <w:rsid w:val="008A4543"/>
    <w:rsid w:val="008A5850"/>
    <w:rsid w:val="008B07F8"/>
    <w:rsid w:val="008B12B5"/>
    <w:rsid w:val="008B57B7"/>
    <w:rsid w:val="008B57FF"/>
    <w:rsid w:val="008B5A12"/>
    <w:rsid w:val="008B7AF4"/>
    <w:rsid w:val="008C40A8"/>
    <w:rsid w:val="008C4BEA"/>
    <w:rsid w:val="008C53A7"/>
    <w:rsid w:val="008D0560"/>
    <w:rsid w:val="008E62A2"/>
    <w:rsid w:val="008E7E59"/>
    <w:rsid w:val="008F0E43"/>
    <w:rsid w:val="008F3208"/>
    <w:rsid w:val="008F5271"/>
    <w:rsid w:val="00902A7F"/>
    <w:rsid w:val="00905A17"/>
    <w:rsid w:val="009137DD"/>
    <w:rsid w:val="00920609"/>
    <w:rsid w:val="00920892"/>
    <w:rsid w:val="009209F7"/>
    <w:rsid w:val="00921C22"/>
    <w:rsid w:val="0092409E"/>
    <w:rsid w:val="00930F65"/>
    <w:rsid w:val="00933E9C"/>
    <w:rsid w:val="00937BA7"/>
    <w:rsid w:val="00941A7A"/>
    <w:rsid w:val="0094394A"/>
    <w:rsid w:val="00945983"/>
    <w:rsid w:val="009565FC"/>
    <w:rsid w:val="00957322"/>
    <w:rsid w:val="00970898"/>
    <w:rsid w:val="00972084"/>
    <w:rsid w:val="00972275"/>
    <w:rsid w:val="00973D36"/>
    <w:rsid w:val="0097535A"/>
    <w:rsid w:val="00977A00"/>
    <w:rsid w:val="00985EBA"/>
    <w:rsid w:val="0098622D"/>
    <w:rsid w:val="0099095B"/>
    <w:rsid w:val="00993ED7"/>
    <w:rsid w:val="009A452D"/>
    <w:rsid w:val="009B2B36"/>
    <w:rsid w:val="009B5BC7"/>
    <w:rsid w:val="009B6EA8"/>
    <w:rsid w:val="009C12AB"/>
    <w:rsid w:val="009C5BE8"/>
    <w:rsid w:val="009C5BF0"/>
    <w:rsid w:val="009D0A64"/>
    <w:rsid w:val="009D142D"/>
    <w:rsid w:val="009D1F9C"/>
    <w:rsid w:val="009D203C"/>
    <w:rsid w:val="009D20A3"/>
    <w:rsid w:val="009D3502"/>
    <w:rsid w:val="009E6699"/>
    <w:rsid w:val="00A045C1"/>
    <w:rsid w:val="00A0474D"/>
    <w:rsid w:val="00A04A3C"/>
    <w:rsid w:val="00A06AEC"/>
    <w:rsid w:val="00A07D8C"/>
    <w:rsid w:val="00A133E7"/>
    <w:rsid w:val="00A154E2"/>
    <w:rsid w:val="00A154E4"/>
    <w:rsid w:val="00A159FC"/>
    <w:rsid w:val="00A15F7A"/>
    <w:rsid w:val="00A21DDF"/>
    <w:rsid w:val="00A23F1B"/>
    <w:rsid w:val="00A27AA9"/>
    <w:rsid w:val="00A3130D"/>
    <w:rsid w:val="00A3354E"/>
    <w:rsid w:val="00A339F0"/>
    <w:rsid w:val="00A36206"/>
    <w:rsid w:val="00A4096D"/>
    <w:rsid w:val="00A42751"/>
    <w:rsid w:val="00A44605"/>
    <w:rsid w:val="00A50995"/>
    <w:rsid w:val="00A52737"/>
    <w:rsid w:val="00A54E5B"/>
    <w:rsid w:val="00A57A1E"/>
    <w:rsid w:val="00A61382"/>
    <w:rsid w:val="00A61AF6"/>
    <w:rsid w:val="00A63C44"/>
    <w:rsid w:val="00A678EF"/>
    <w:rsid w:val="00A70D0A"/>
    <w:rsid w:val="00A75A79"/>
    <w:rsid w:val="00A8027E"/>
    <w:rsid w:val="00A910F1"/>
    <w:rsid w:val="00A97F09"/>
    <w:rsid w:val="00AA0F1B"/>
    <w:rsid w:val="00AA4CCD"/>
    <w:rsid w:val="00AB4DAB"/>
    <w:rsid w:val="00AC2347"/>
    <w:rsid w:val="00AC49CE"/>
    <w:rsid w:val="00AC4FD2"/>
    <w:rsid w:val="00AD102A"/>
    <w:rsid w:val="00AE2422"/>
    <w:rsid w:val="00AE3298"/>
    <w:rsid w:val="00AE5241"/>
    <w:rsid w:val="00AF262E"/>
    <w:rsid w:val="00B02024"/>
    <w:rsid w:val="00B05115"/>
    <w:rsid w:val="00B07980"/>
    <w:rsid w:val="00B12A55"/>
    <w:rsid w:val="00B15872"/>
    <w:rsid w:val="00B16E78"/>
    <w:rsid w:val="00B175AE"/>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3C84"/>
    <w:rsid w:val="00B744FC"/>
    <w:rsid w:val="00B775F1"/>
    <w:rsid w:val="00B848A3"/>
    <w:rsid w:val="00BA68F5"/>
    <w:rsid w:val="00BA7AB6"/>
    <w:rsid w:val="00BB1F82"/>
    <w:rsid w:val="00BB2ACA"/>
    <w:rsid w:val="00BB33D2"/>
    <w:rsid w:val="00BB33E6"/>
    <w:rsid w:val="00BB6706"/>
    <w:rsid w:val="00BC0336"/>
    <w:rsid w:val="00BC09E9"/>
    <w:rsid w:val="00BC30AC"/>
    <w:rsid w:val="00BC4761"/>
    <w:rsid w:val="00BC548C"/>
    <w:rsid w:val="00BC62ED"/>
    <w:rsid w:val="00BD26E3"/>
    <w:rsid w:val="00BD46B3"/>
    <w:rsid w:val="00BD4844"/>
    <w:rsid w:val="00BD4F16"/>
    <w:rsid w:val="00BD62A9"/>
    <w:rsid w:val="00BD6B19"/>
    <w:rsid w:val="00BD7252"/>
    <w:rsid w:val="00BD77B4"/>
    <w:rsid w:val="00BF054A"/>
    <w:rsid w:val="00BF1566"/>
    <w:rsid w:val="00BF1C77"/>
    <w:rsid w:val="00BF2BE8"/>
    <w:rsid w:val="00BF5576"/>
    <w:rsid w:val="00C17DFD"/>
    <w:rsid w:val="00C214C3"/>
    <w:rsid w:val="00C21A0B"/>
    <w:rsid w:val="00C22847"/>
    <w:rsid w:val="00C23C88"/>
    <w:rsid w:val="00C25D13"/>
    <w:rsid w:val="00C306E5"/>
    <w:rsid w:val="00C32304"/>
    <w:rsid w:val="00C3639D"/>
    <w:rsid w:val="00C41183"/>
    <w:rsid w:val="00C42E82"/>
    <w:rsid w:val="00C44B22"/>
    <w:rsid w:val="00C46BF7"/>
    <w:rsid w:val="00C50D47"/>
    <w:rsid w:val="00C51259"/>
    <w:rsid w:val="00C66916"/>
    <w:rsid w:val="00C70AC1"/>
    <w:rsid w:val="00C70EFB"/>
    <w:rsid w:val="00C70FB9"/>
    <w:rsid w:val="00C73B5B"/>
    <w:rsid w:val="00C81E49"/>
    <w:rsid w:val="00C821C3"/>
    <w:rsid w:val="00C8479E"/>
    <w:rsid w:val="00C86C03"/>
    <w:rsid w:val="00C9529F"/>
    <w:rsid w:val="00C967BD"/>
    <w:rsid w:val="00CA60C0"/>
    <w:rsid w:val="00CB277E"/>
    <w:rsid w:val="00CB2906"/>
    <w:rsid w:val="00CB5D80"/>
    <w:rsid w:val="00CC4A1E"/>
    <w:rsid w:val="00CC635B"/>
    <w:rsid w:val="00CD0DF3"/>
    <w:rsid w:val="00CD1688"/>
    <w:rsid w:val="00CD275D"/>
    <w:rsid w:val="00CD468A"/>
    <w:rsid w:val="00CE0D24"/>
    <w:rsid w:val="00CE1F97"/>
    <w:rsid w:val="00CE3B68"/>
    <w:rsid w:val="00CE5C22"/>
    <w:rsid w:val="00CE6A26"/>
    <w:rsid w:val="00CE77EA"/>
    <w:rsid w:val="00CE7D21"/>
    <w:rsid w:val="00D03251"/>
    <w:rsid w:val="00D07466"/>
    <w:rsid w:val="00D11A89"/>
    <w:rsid w:val="00D13B7F"/>
    <w:rsid w:val="00D17952"/>
    <w:rsid w:val="00D22094"/>
    <w:rsid w:val="00D22B67"/>
    <w:rsid w:val="00D255E5"/>
    <w:rsid w:val="00D273E8"/>
    <w:rsid w:val="00D276CD"/>
    <w:rsid w:val="00D27960"/>
    <w:rsid w:val="00D301AB"/>
    <w:rsid w:val="00D306DE"/>
    <w:rsid w:val="00D34707"/>
    <w:rsid w:val="00D37098"/>
    <w:rsid w:val="00D42A85"/>
    <w:rsid w:val="00D50424"/>
    <w:rsid w:val="00D53F80"/>
    <w:rsid w:val="00D56FBA"/>
    <w:rsid w:val="00D615B9"/>
    <w:rsid w:val="00D65B94"/>
    <w:rsid w:val="00D65D54"/>
    <w:rsid w:val="00D749ED"/>
    <w:rsid w:val="00D7648C"/>
    <w:rsid w:val="00D835FE"/>
    <w:rsid w:val="00D87987"/>
    <w:rsid w:val="00D91954"/>
    <w:rsid w:val="00D94579"/>
    <w:rsid w:val="00DA5ECC"/>
    <w:rsid w:val="00DA7459"/>
    <w:rsid w:val="00DB0DE6"/>
    <w:rsid w:val="00DC21F0"/>
    <w:rsid w:val="00DC4AB7"/>
    <w:rsid w:val="00DC6509"/>
    <w:rsid w:val="00DD3337"/>
    <w:rsid w:val="00DE111D"/>
    <w:rsid w:val="00DE35F4"/>
    <w:rsid w:val="00DF1A9A"/>
    <w:rsid w:val="00DF2776"/>
    <w:rsid w:val="00DF323D"/>
    <w:rsid w:val="00DF4F13"/>
    <w:rsid w:val="00E119EB"/>
    <w:rsid w:val="00E122CB"/>
    <w:rsid w:val="00E1388D"/>
    <w:rsid w:val="00E20048"/>
    <w:rsid w:val="00E25968"/>
    <w:rsid w:val="00E301A5"/>
    <w:rsid w:val="00E305E6"/>
    <w:rsid w:val="00E31290"/>
    <w:rsid w:val="00E34343"/>
    <w:rsid w:val="00E43111"/>
    <w:rsid w:val="00E44DB4"/>
    <w:rsid w:val="00E533A3"/>
    <w:rsid w:val="00E53E54"/>
    <w:rsid w:val="00E554FC"/>
    <w:rsid w:val="00E57228"/>
    <w:rsid w:val="00E62FAF"/>
    <w:rsid w:val="00E66747"/>
    <w:rsid w:val="00E67B30"/>
    <w:rsid w:val="00E7246F"/>
    <w:rsid w:val="00E777A8"/>
    <w:rsid w:val="00E81BC8"/>
    <w:rsid w:val="00E82B68"/>
    <w:rsid w:val="00E85B74"/>
    <w:rsid w:val="00E877B1"/>
    <w:rsid w:val="00E916F2"/>
    <w:rsid w:val="00E970F5"/>
    <w:rsid w:val="00EA474B"/>
    <w:rsid w:val="00EA55E9"/>
    <w:rsid w:val="00EA678F"/>
    <w:rsid w:val="00EB122F"/>
    <w:rsid w:val="00EB243D"/>
    <w:rsid w:val="00EC12C7"/>
    <w:rsid w:val="00EC52FD"/>
    <w:rsid w:val="00EC5F8C"/>
    <w:rsid w:val="00EC6291"/>
    <w:rsid w:val="00ED06C7"/>
    <w:rsid w:val="00ED12B1"/>
    <w:rsid w:val="00ED4E2E"/>
    <w:rsid w:val="00ED57DC"/>
    <w:rsid w:val="00ED6FA9"/>
    <w:rsid w:val="00EE15D9"/>
    <w:rsid w:val="00EE6A6A"/>
    <w:rsid w:val="00EF1B01"/>
    <w:rsid w:val="00EF4F3A"/>
    <w:rsid w:val="00EF5261"/>
    <w:rsid w:val="00EF71C2"/>
    <w:rsid w:val="00F001F0"/>
    <w:rsid w:val="00F04FC6"/>
    <w:rsid w:val="00F054EC"/>
    <w:rsid w:val="00F105D7"/>
    <w:rsid w:val="00F123AE"/>
    <w:rsid w:val="00F12879"/>
    <w:rsid w:val="00F270AE"/>
    <w:rsid w:val="00F2739F"/>
    <w:rsid w:val="00F3278B"/>
    <w:rsid w:val="00F33402"/>
    <w:rsid w:val="00F36EAE"/>
    <w:rsid w:val="00F40A77"/>
    <w:rsid w:val="00F54FCB"/>
    <w:rsid w:val="00F566F9"/>
    <w:rsid w:val="00F6323A"/>
    <w:rsid w:val="00F6614B"/>
    <w:rsid w:val="00F700DD"/>
    <w:rsid w:val="00F713BF"/>
    <w:rsid w:val="00F726CB"/>
    <w:rsid w:val="00F77138"/>
    <w:rsid w:val="00F771F3"/>
    <w:rsid w:val="00F823FB"/>
    <w:rsid w:val="00F84F9D"/>
    <w:rsid w:val="00F917FB"/>
    <w:rsid w:val="00F94449"/>
    <w:rsid w:val="00F95117"/>
    <w:rsid w:val="00F95F0E"/>
    <w:rsid w:val="00FA3464"/>
    <w:rsid w:val="00FA69A3"/>
    <w:rsid w:val="00FB502C"/>
    <w:rsid w:val="00FB5067"/>
    <w:rsid w:val="00FB7BCA"/>
    <w:rsid w:val="00FC3D9D"/>
    <w:rsid w:val="00FC5937"/>
    <w:rsid w:val="00FC7550"/>
    <w:rsid w:val="00FC7858"/>
    <w:rsid w:val="00FD2FE5"/>
    <w:rsid w:val="00FD5545"/>
    <w:rsid w:val="00FE0F7C"/>
    <w:rsid w:val="00FE6002"/>
    <w:rsid w:val="00FE6A83"/>
    <w:rsid w:val="00FF2E8B"/>
    <w:rsid w:val="00FF6A16"/>
    <w:rsid w:val="00FF7E23"/>
    <w:rsid w:val="09C647FD"/>
    <w:rsid w:val="17CC4C1A"/>
    <w:rsid w:val="30E95C81"/>
    <w:rsid w:val="442233BD"/>
    <w:rsid w:val="486E7ADF"/>
    <w:rsid w:val="48A9019E"/>
    <w:rsid w:val="4C636338"/>
    <w:rsid w:val="553D4B5F"/>
    <w:rsid w:val="636578E0"/>
    <w:rsid w:val="75BA6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uiPriority w:val="0"/>
    <w:rPr>
      <w:rFonts w:ascii="Times New Roman" w:hAnsi="Times New Roman" w:eastAsia="宋体" w:cs="Times New Roman"/>
      <w:color w:val="FF0000"/>
      <w:sz w:val="24"/>
      <w:szCs w:val="24"/>
    </w:rPr>
  </w:style>
  <w:style w:type="paragraph" w:styleId="9">
    <w:name w:val="Body Text"/>
    <w:basedOn w:val="1"/>
    <w:link w:val="51"/>
    <w:semiHidden/>
    <w:unhideWhenUsed/>
    <w:uiPriority w:val="99"/>
    <w:pPr>
      <w:spacing w:after="120"/>
    </w:pPr>
  </w:style>
  <w:style w:type="paragraph" w:styleId="10">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2"/>
    <w:qFormat/>
    <w:uiPriority w:val="0"/>
    <w:rPr>
      <w:rFonts w:eastAsia="宋体"/>
      <w:sz w:val="24"/>
    </w:rPr>
  </w:style>
  <w:style w:type="paragraph" w:styleId="13">
    <w:name w:val="Date"/>
    <w:basedOn w:val="1"/>
    <w:next w:val="1"/>
    <w:link w:val="33"/>
    <w:unhideWhenUsed/>
    <w:qFormat/>
    <w:uiPriority w:val="99"/>
    <w:pPr>
      <w:ind w:left="100" w:leftChars="2500"/>
    </w:pPr>
  </w:style>
  <w:style w:type="paragraph" w:styleId="14">
    <w:name w:val="Balloon Text"/>
    <w:basedOn w:val="1"/>
    <w:link w:val="54"/>
    <w:semiHidden/>
    <w:unhideWhenUsed/>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spacing w:before="120" w:after="120"/>
      <w:jc w:val="left"/>
    </w:pPr>
    <w:rPr>
      <w:rFonts w:ascii="Times New Roman" w:hAnsi="Times New Roman" w:eastAsia="宋体" w:cs="Times New Roman"/>
      <w:b/>
      <w:bCs/>
      <w:caps/>
      <w:sz w:val="20"/>
      <w:szCs w:val="20"/>
    </w:rPr>
  </w:style>
  <w:style w:type="paragraph" w:styleId="18">
    <w:name w:val="toc 2"/>
    <w:basedOn w:val="1"/>
    <w:next w:val="1"/>
    <w:unhideWhenUsed/>
    <w:uiPriority w:val="39"/>
    <w:pPr>
      <w:ind w:left="420" w:leftChars="200"/>
    </w:pPr>
  </w:style>
  <w:style w:type="paragraph" w:styleId="19">
    <w:name w:val="HTML Preformatted"/>
    <w:basedOn w:val="1"/>
    <w:link w:val="53"/>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0"/>
    <w:rPr>
      <w:rFonts w:ascii="Calibri" w:hAnsi="Calibri" w:eastAsia="宋体" w:cs="Times New Roman"/>
      <w:sz w:val="24"/>
      <w:szCs w:val="24"/>
    </w:rPr>
  </w:style>
  <w:style w:type="paragraph" w:styleId="21">
    <w:name w:val="Body Text First Indent"/>
    <w:basedOn w:val="9"/>
    <w:link w:val="52"/>
    <w:uiPriority w:val="0"/>
    <w:pPr>
      <w:ind w:firstLine="420" w:firstLineChars="100"/>
    </w:pPr>
    <w:rPr>
      <w:rFonts w:ascii="宋体" w:hAnsi="Times New Roman" w:eastAsia="宋体" w:cs="Times New Roman"/>
      <w:kern w:val="0"/>
      <w:sz w:val="34"/>
      <w:szCs w:val="20"/>
    </w:r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semiHidden/>
    <w:unhideWhenUsed/>
    <w:uiPriority w:val="99"/>
    <w:rPr>
      <w:color w:val="800080" w:themeColor="followedHyperlink"/>
      <w:u w:val="single"/>
    </w:rPr>
  </w:style>
  <w:style w:type="character" w:styleId="27">
    <w:name w:val="Hyperlink"/>
    <w:basedOn w:val="24"/>
    <w:unhideWhenUsed/>
    <w:qFormat/>
    <w:uiPriority w:val="99"/>
    <w:rPr>
      <w:color w:val="0000FF"/>
      <w:u w:val="single"/>
    </w:rPr>
  </w:style>
  <w:style w:type="character" w:customStyle="1" w:styleId="28">
    <w:name w:val="标题 1 Char"/>
    <w:basedOn w:val="24"/>
    <w:link w:val="2"/>
    <w:qFormat/>
    <w:uiPriority w:val="0"/>
    <w:rPr>
      <w:rFonts w:ascii="Calibri" w:hAnsi="Calibri" w:eastAsia="宋体" w:cs="Times New Roman"/>
      <w:b/>
      <w:bCs/>
      <w:kern w:val="44"/>
      <w:sz w:val="44"/>
      <w:szCs w:val="44"/>
    </w:rPr>
  </w:style>
  <w:style w:type="character" w:customStyle="1" w:styleId="29">
    <w:name w:val="标题 2 Char"/>
    <w:basedOn w:val="24"/>
    <w:link w:val="3"/>
    <w:uiPriority w:val="0"/>
    <w:rPr>
      <w:rFonts w:ascii="Arial" w:hAnsi="Arial" w:eastAsia="黑体" w:cs="Times New Roman"/>
      <w:b/>
      <w:bCs/>
      <w:kern w:val="0"/>
      <w:sz w:val="32"/>
      <w:szCs w:val="32"/>
    </w:rPr>
  </w:style>
  <w:style w:type="character" w:customStyle="1" w:styleId="30">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5"/>
    <w:qFormat/>
    <w:uiPriority w:val="0"/>
    <w:rPr>
      <w:rFonts w:ascii="Arial" w:hAnsi="Arial" w:eastAsia="黑体" w:cs="Times New Roman"/>
      <w:b/>
      <w:bCs/>
      <w:kern w:val="0"/>
      <w:sz w:val="28"/>
      <w:szCs w:val="28"/>
    </w:rPr>
  </w:style>
  <w:style w:type="character" w:customStyle="1" w:styleId="32">
    <w:name w:val="纯文本 Char"/>
    <w:basedOn w:val="24"/>
    <w:link w:val="12"/>
    <w:qFormat/>
    <w:uiPriority w:val="0"/>
    <w:rPr>
      <w:rFonts w:eastAsia="宋体"/>
      <w:sz w:val="24"/>
    </w:rPr>
  </w:style>
  <w:style w:type="character" w:customStyle="1" w:styleId="33">
    <w:name w:val="日期 Char"/>
    <w:basedOn w:val="24"/>
    <w:link w:val="13"/>
    <w:qFormat/>
    <w:uiPriority w:val="99"/>
  </w:style>
  <w:style w:type="character" w:customStyle="1" w:styleId="34">
    <w:name w:val="页脚 Char"/>
    <w:basedOn w:val="24"/>
    <w:link w:val="15"/>
    <w:qFormat/>
    <w:uiPriority w:val="99"/>
    <w:rPr>
      <w:sz w:val="18"/>
      <w:szCs w:val="18"/>
    </w:rPr>
  </w:style>
  <w:style w:type="character" w:customStyle="1" w:styleId="35">
    <w:name w:val="页眉 Char"/>
    <w:basedOn w:val="24"/>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4"/>
    <w:link w:val="8"/>
    <w:uiPriority w:val="0"/>
    <w:rPr>
      <w:rFonts w:ascii="Times New Roman" w:hAnsi="Times New Roman" w:eastAsia="宋体" w:cs="Times New Roman"/>
      <w:color w:val="FF0000"/>
      <w:sz w:val="24"/>
      <w:szCs w:val="24"/>
    </w:rPr>
  </w:style>
  <w:style w:type="character" w:customStyle="1" w:styleId="48">
    <w:name w:val="edittexttarea"/>
    <w:basedOn w:val="24"/>
    <w:uiPriority w:val="0"/>
  </w:style>
  <w:style w:type="paragraph" w:customStyle="1" w:styleId="49">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4"/>
    <w:link w:val="9"/>
    <w:semiHidden/>
    <w:uiPriority w:val="99"/>
  </w:style>
  <w:style w:type="character" w:customStyle="1" w:styleId="52">
    <w:name w:val="正文首行缩进 Char"/>
    <w:basedOn w:val="51"/>
    <w:link w:val="21"/>
    <w:uiPriority w:val="0"/>
    <w:rPr>
      <w:rFonts w:ascii="宋体" w:hAnsi="Times New Roman" w:eastAsia="宋体" w:cs="Times New Roman"/>
      <w:kern w:val="0"/>
      <w:sz w:val="34"/>
      <w:szCs w:val="20"/>
    </w:rPr>
  </w:style>
  <w:style w:type="character" w:customStyle="1" w:styleId="53">
    <w:name w:val="HTML 预设格式 Char"/>
    <w:basedOn w:val="24"/>
    <w:link w:val="19"/>
    <w:semiHidden/>
    <w:uiPriority w:val="99"/>
    <w:rPr>
      <w:rFonts w:ascii="宋体" w:hAnsi="宋体" w:eastAsia="宋体" w:cs="宋体"/>
      <w:kern w:val="0"/>
      <w:sz w:val="24"/>
      <w:szCs w:val="24"/>
    </w:rPr>
  </w:style>
  <w:style w:type="character" w:customStyle="1" w:styleId="54">
    <w:name w:val="批注框文本 Char"/>
    <w:basedOn w:val="24"/>
    <w:link w:val="1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CBF55-444E-4C7F-89CB-62BF2FCE866C}">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5692</Words>
  <Characters>32451</Characters>
  <Lines>270</Lines>
  <Paragraphs>76</Paragraphs>
  <TotalTime>55</TotalTime>
  <ScaleCrop>false</ScaleCrop>
  <LinksUpToDate>false</LinksUpToDate>
  <CharactersWithSpaces>38067</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2019-01-17T13:00:00Z</dcterms:created>
  <dc:creator>许昌市公共资源交易中心:孟莉</dc:creator>
  <cp:lastModifiedBy>东城图文快印设计部</cp:lastModifiedBy>
  <cp:lastPrinted>2019-01-21T13:23:00Z</cp:lastPrinted>
  <dcterms:modified xsi:type="dcterms:W3CDTF">2019-01-22T06:47:16Z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