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leftChars="0"/>
        <w:jc w:val="left"/>
        <w:outlineLvl w:val="9"/>
        <w:rPr>
          <w:rFonts w:hint="eastAsia" w:cs="黑体" w:asciiTheme="minorEastAsia" w:hAnsiTheme="minorEastAsia"/>
          <w:b/>
          <w:bCs/>
          <w:color w:val="auto"/>
          <w:kern w:val="2"/>
          <w:sz w:val="24"/>
          <w:szCs w:val="24"/>
          <w:lang w:val="zh-CN" w:eastAsia="zh-CN" w:bidi="ar-SA"/>
        </w:rPr>
      </w:pPr>
      <w:r>
        <w:rPr>
          <w:rFonts w:hint="eastAsia" w:cs="黑体" w:asciiTheme="minorEastAsia" w:hAnsiTheme="minorEastAsia"/>
          <w:b/>
          <w:bCs/>
          <w:color w:val="auto"/>
          <w:kern w:val="2"/>
          <w:sz w:val="24"/>
          <w:szCs w:val="24"/>
          <w:lang w:val="zh-CN" w:eastAsia="zh-CN" w:bidi="ar-SA"/>
        </w:rPr>
        <w:t>一、开标一览表</w:t>
      </w:r>
    </w:p>
    <w:p>
      <w:pPr>
        <w:spacing w:before="50" w:afterLines="50" w:line="360" w:lineRule="auto"/>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项目编号：</w:t>
      </w:r>
      <w:r>
        <w:rPr>
          <w:rFonts w:hint="eastAsia" w:asciiTheme="minorEastAsia" w:hAnsiTheme="minorEastAsia"/>
          <w:sz w:val="24"/>
          <w:szCs w:val="24"/>
          <w:lang w:val="en-US" w:eastAsia="zh-CN"/>
        </w:rPr>
        <w:t>ZFCG-X2019001号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ascii="宋体" w:cs="宋体"/>
          <w:sz w:val="24"/>
          <w:lang w:val="zh-CN"/>
        </w:rPr>
        <w:t>许昌市第三高级中学“办公设备及空调采购”项目</w:t>
      </w:r>
      <w:r>
        <w:rPr>
          <w:rFonts w:hint="eastAsia" w:asciiTheme="minorEastAsia" w:hAnsiTheme="minorEastAsia"/>
          <w:sz w:val="24"/>
          <w:szCs w:val="24"/>
        </w:rPr>
        <w:t xml:space="preserve">   </w:t>
      </w:r>
      <w:r>
        <w:rPr>
          <w:rFonts w:hint="eastAsia" w:cs="Arial" w:asciiTheme="minorEastAsia" w:hAnsiTheme="minorEastAsia"/>
          <w:sz w:val="24"/>
          <w:szCs w:val="24"/>
        </w:rPr>
        <w:t>单位：元（人民币）</w:t>
      </w:r>
    </w:p>
    <w:tbl>
      <w:tblPr>
        <w:tblStyle w:val="5"/>
        <w:tblW w:w="9401" w:type="dxa"/>
        <w:tblInd w:w="0" w:type="dxa"/>
        <w:tblLayout w:type="fixed"/>
        <w:tblCellMar>
          <w:top w:w="0" w:type="dxa"/>
          <w:left w:w="108" w:type="dxa"/>
          <w:bottom w:w="0" w:type="dxa"/>
          <w:right w:w="108" w:type="dxa"/>
        </w:tblCellMar>
      </w:tblPr>
      <w:tblGrid>
        <w:gridCol w:w="783"/>
        <w:gridCol w:w="2019"/>
        <w:gridCol w:w="3576"/>
        <w:gridCol w:w="1952"/>
        <w:gridCol w:w="1071"/>
      </w:tblGrid>
      <w:tr>
        <w:tblPrEx>
          <w:tblLayout w:type="fixed"/>
          <w:tblCellMar>
            <w:top w:w="0" w:type="dxa"/>
            <w:left w:w="108" w:type="dxa"/>
            <w:bottom w:w="0" w:type="dxa"/>
            <w:right w:w="108" w:type="dxa"/>
          </w:tblCellMar>
        </w:tblPrEx>
        <w:trPr>
          <w:trHeight w:val="851" w:hRule="atLeast"/>
        </w:trPr>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201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5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9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107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7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A包</w:t>
            </w:r>
          </w:p>
        </w:tc>
        <w:tc>
          <w:tcPr>
            <w:tcW w:w="20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办公电脑、打印机</w:t>
            </w:r>
          </w:p>
        </w:tc>
        <w:tc>
          <w:tcPr>
            <w:tcW w:w="35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b/>
                <w:bCs/>
                <w:sz w:val="24"/>
                <w:szCs w:val="24"/>
                <w:lang w:val="zh-CN"/>
              </w:rPr>
            </w:pPr>
            <w:r>
              <w:rPr>
                <w:rFonts w:hint="eastAsia" w:cs="宋体" w:asciiTheme="minorEastAsia" w:hAnsiTheme="minorEastAsia"/>
                <w:sz w:val="24"/>
                <w:szCs w:val="24"/>
                <w:lang w:val="zh-CN"/>
              </w:rPr>
              <w:t>大写：</w:t>
            </w:r>
            <w:r>
              <w:rPr>
                <w:rFonts w:hint="eastAsia" w:cs="宋体" w:asciiTheme="minorEastAsia" w:hAnsiTheme="minorEastAsia"/>
                <w:b/>
                <w:bCs/>
                <w:sz w:val="24"/>
                <w:szCs w:val="24"/>
                <w:lang w:val="zh-CN"/>
              </w:rPr>
              <w:t>壹拾万零叁仟陆百元整</w:t>
            </w:r>
          </w:p>
          <w:p>
            <w:pPr>
              <w:autoSpaceDE w:val="0"/>
              <w:autoSpaceDN w:val="0"/>
              <w:adjustRightInd w:val="0"/>
              <w:spacing w:line="480" w:lineRule="exact"/>
              <w:rPr>
                <w:rFonts w:hint="eastAsia" w:cs="宋体" w:asciiTheme="minorEastAsia" w:hAnsiTheme="minorEastAsia"/>
                <w:sz w:val="24"/>
                <w:szCs w:val="24"/>
                <w:lang w:val="zh-CN"/>
              </w:rPr>
            </w:pPr>
          </w:p>
          <w:p>
            <w:pPr>
              <w:autoSpaceDE w:val="0"/>
              <w:autoSpaceDN w:val="0"/>
              <w:adjustRightInd w:val="0"/>
              <w:spacing w:line="480" w:lineRule="exact"/>
              <w:rPr>
                <w:rFonts w:hint="eastAsia" w:cs="宋体" w:asciiTheme="minorEastAsia" w:hAnsiTheme="minorEastAsia" w:eastAsiaTheme="minorEastAsia"/>
                <w:b/>
                <w:bCs/>
                <w:sz w:val="24"/>
                <w:szCs w:val="24"/>
                <w:lang w:val="en-US" w:eastAsia="zh-CN"/>
              </w:rPr>
            </w:pPr>
            <w:r>
              <w:rPr>
                <w:rFonts w:hint="eastAsia" w:cs="宋体" w:asciiTheme="minorEastAsia" w:hAnsiTheme="minorEastAsia"/>
                <w:sz w:val="24"/>
                <w:szCs w:val="24"/>
                <w:lang w:val="zh-CN"/>
              </w:rPr>
              <w:t>小写：</w:t>
            </w:r>
            <w:r>
              <w:rPr>
                <w:rFonts w:hint="eastAsia" w:cs="宋体" w:asciiTheme="minorEastAsia" w:hAnsiTheme="minorEastAsia"/>
                <w:b/>
                <w:bCs/>
                <w:sz w:val="24"/>
                <w:szCs w:val="24"/>
                <w:lang w:val="en-US" w:eastAsia="zh-CN"/>
              </w:rPr>
              <w:t>103600.00</w:t>
            </w:r>
          </w:p>
          <w:p>
            <w:pPr>
              <w:autoSpaceDE w:val="0"/>
              <w:autoSpaceDN w:val="0"/>
              <w:adjustRightInd w:val="0"/>
              <w:spacing w:line="480" w:lineRule="exact"/>
              <w:rPr>
                <w:rFonts w:hint="eastAsia" w:cs="宋体" w:asciiTheme="minorEastAsia" w:hAnsiTheme="minorEastAsia"/>
                <w:sz w:val="24"/>
                <w:szCs w:val="24"/>
                <w:lang w:val="zh-CN"/>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zh-CN"/>
              </w:rPr>
              <w:t>合同签订后</w:t>
            </w:r>
            <w:r>
              <w:rPr>
                <w:rFonts w:hint="eastAsia" w:cs="宋体" w:asciiTheme="minorEastAsia" w:hAnsiTheme="minorEastAsia"/>
                <w:sz w:val="24"/>
                <w:szCs w:val="24"/>
                <w:lang w:val="en-US" w:eastAsia="zh-CN"/>
              </w:rPr>
              <w:t>20日内</w:t>
            </w: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1"/>
                <w:szCs w:val="21"/>
                <w:lang w:val="zh-CN"/>
              </w:rPr>
              <w:t>交货地点：许昌市三高</w:t>
            </w:r>
          </w:p>
        </w:tc>
      </w:tr>
      <w:tr>
        <w:tblPrEx>
          <w:tblLayout w:type="fixed"/>
          <w:tblCellMar>
            <w:top w:w="0" w:type="dxa"/>
            <w:left w:w="108" w:type="dxa"/>
            <w:bottom w:w="0" w:type="dxa"/>
            <w:right w:w="108" w:type="dxa"/>
          </w:tblCellMar>
        </w:tblPrEx>
        <w:trPr>
          <w:trHeight w:val="851" w:hRule="atLeast"/>
        </w:trPr>
        <w:tc>
          <w:tcPr>
            <w:tcW w:w="9401"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 w:val="21"/>
                <w:szCs w:val="21"/>
                <w:lang w:val="zh-CN"/>
              </w:rPr>
            </w:pPr>
            <w:r>
              <w:rPr>
                <w:rFonts w:hint="eastAsia" w:ascii="宋体" w:hAnsi="宋体" w:cs="宋体"/>
                <w:kern w:val="0"/>
                <w:sz w:val="24"/>
              </w:rPr>
              <w:t>验收合格，付合同总价款的95%；剩余5%服务期满一年，无质量问题一次付清</w:t>
            </w:r>
          </w:p>
        </w:tc>
      </w:tr>
    </w:tbl>
    <w:p>
      <w:pPr>
        <w:autoSpaceDE w:val="0"/>
        <w:autoSpaceDN w:val="0"/>
        <w:adjustRightInd w:val="0"/>
        <w:spacing w:line="480" w:lineRule="auto"/>
        <w:rPr>
          <w:rFonts w:hint="eastAsia"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spacing w:line="360" w:lineRule="auto"/>
        <w:jc w:val="both"/>
        <w:rPr>
          <w:rFonts w:asciiTheme="majorEastAsia" w:hAnsiTheme="majorEastAsia" w:eastAsiaTheme="majorEastAsia"/>
          <w:b/>
          <w:snapToGrid w:val="0"/>
          <w:kern w:val="0"/>
          <w:sz w:val="36"/>
          <w:szCs w:val="36"/>
        </w:rPr>
      </w:pPr>
    </w:p>
    <w:p>
      <w:pPr>
        <w:autoSpaceDE w:val="0"/>
        <w:autoSpaceDN w:val="0"/>
        <w:adjustRightInd w:val="0"/>
        <w:spacing w:line="480" w:lineRule="auto"/>
        <w:rPr>
          <w:rFonts w:hint="eastAsia" w:cs="宋体" w:asciiTheme="minorEastAsia" w:hAnsiTheme="minorEastAsia"/>
          <w:sz w:val="24"/>
          <w:szCs w:val="24"/>
          <w:lang w:val="zh-CN"/>
        </w:rPr>
      </w:pPr>
    </w:p>
    <w:p>
      <w:pPr>
        <w:pStyle w:val="6"/>
        <w:numPr>
          <w:ilvl w:val="0"/>
          <w:numId w:val="0"/>
        </w:numPr>
        <w:tabs>
          <w:tab w:val="left" w:pos="660"/>
        </w:tabs>
        <w:snapToGrid w:val="0"/>
        <w:spacing w:before="0" w:line="400" w:lineRule="exact"/>
        <w:jc w:val="both"/>
        <w:outlineLvl w:val="9"/>
        <w:rPr>
          <w:rFonts w:hint="eastAsia" w:cs="黑体" w:asciiTheme="minorEastAsia" w:hAnsiTheme="minorEastAsia" w:eastAsiaTheme="minorEastAsia"/>
          <w:color w:val="auto"/>
          <w:kern w:val="2"/>
          <w:sz w:val="36"/>
          <w:szCs w:val="36"/>
          <w:lang w:val="zh-CN"/>
        </w:rPr>
        <w:sectPr>
          <w:footerReference r:id="rId3" w:type="default"/>
          <w:pgSz w:w="11906" w:h="16838"/>
          <w:pgMar w:top="2098" w:right="1474" w:bottom="1928" w:left="1588" w:header="851" w:footer="992" w:gutter="0"/>
          <w:pgNumType w:fmt="decimal"/>
          <w:cols w:space="425" w:num="1"/>
          <w:docGrid w:type="lines" w:linePitch="312" w:charSpace="0"/>
        </w:sectPr>
      </w:pPr>
      <w:bookmarkStart w:id="0" w:name="_GoBack"/>
      <w:bookmarkEnd w:id="0"/>
    </w:p>
    <w:p>
      <w:pPr>
        <w:widowControl/>
        <w:numPr>
          <w:ilvl w:val="0"/>
          <w:numId w:val="0"/>
        </w:numPr>
        <w:ind w:leftChars="0"/>
        <w:jc w:val="left"/>
        <w:outlineLvl w:val="9"/>
        <w:rPr>
          <w:rFonts w:hint="eastAsia" w:cs="黑体" w:asciiTheme="minorEastAsia" w:hAnsiTheme="minorEastAsia"/>
          <w:b/>
          <w:bCs/>
          <w:color w:val="auto"/>
          <w:kern w:val="2"/>
          <w:sz w:val="24"/>
          <w:szCs w:val="24"/>
          <w:lang w:val="zh-CN" w:eastAsia="zh-CN" w:bidi="ar-SA"/>
        </w:rPr>
      </w:pPr>
      <w:r>
        <w:rPr>
          <w:rFonts w:hint="eastAsia" w:cs="黑体" w:asciiTheme="minorEastAsia" w:hAnsiTheme="minorEastAsia"/>
          <w:b/>
          <w:bCs/>
          <w:color w:val="auto"/>
          <w:kern w:val="2"/>
          <w:sz w:val="24"/>
          <w:szCs w:val="24"/>
          <w:lang w:val="zh-CN" w:eastAsia="zh-CN" w:bidi="ar-SA"/>
        </w:rPr>
        <w:t>二、投标分项报价表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r>
        <w:rPr>
          <w:rFonts w:hint="eastAsia" w:asciiTheme="minorEastAsia" w:hAnsiTheme="minorEastAsia"/>
          <w:sz w:val="24"/>
          <w:szCs w:val="24"/>
          <w:lang w:val="en-US" w:eastAsia="zh-CN"/>
        </w:rPr>
        <w:t>ZFCG-X2019001号</w:t>
      </w:r>
    </w:p>
    <w:p>
      <w:pPr>
        <w:autoSpaceDE w:val="0"/>
        <w:autoSpaceDN w:val="0"/>
        <w:adjustRightInd w:val="0"/>
        <w:spacing w:line="360" w:lineRule="auto"/>
        <w:outlineLvl w:val="9"/>
        <w:rPr>
          <w:rFonts w:hAnsi="宋体" w:eastAsia="宋体"/>
          <w:b/>
          <w:snapToGrid w:val="0"/>
          <w:kern w:val="0"/>
          <w:sz w:val="36"/>
          <w:szCs w:val="36"/>
        </w:rPr>
      </w:pPr>
      <w:r>
        <w:rPr>
          <w:rFonts w:hint="eastAsia" w:asciiTheme="minorEastAsia" w:hAnsiTheme="minorEastAsia"/>
          <w:sz w:val="24"/>
          <w:szCs w:val="24"/>
        </w:rPr>
        <w:t>项目名称：</w:t>
      </w:r>
      <w:r>
        <w:rPr>
          <w:rFonts w:hint="eastAsia" w:ascii="宋体" w:cs="宋体"/>
          <w:sz w:val="24"/>
          <w:lang w:val="zh-CN"/>
        </w:rPr>
        <w:t>许昌市第三高级中学“办公设备及空调采购”项目</w:t>
      </w:r>
      <w:r>
        <w:rPr>
          <w:rFonts w:hint="eastAsia" w:asciiTheme="minorEastAsia" w:hAnsiTheme="minorEastAsia"/>
          <w:sz w:val="24"/>
          <w:szCs w:val="24"/>
        </w:rPr>
        <w:t xml:space="preserve">   </w:t>
      </w:r>
    </w:p>
    <w:tbl>
      <w:tblPr>
        <w:tblStyle w:val="5"/>
        <w:tblW w:w="12764" w:type="dxa"/>
        <w:tblInd w:w="0" w:type="dxa"/>
        <w:tblLayout w:type="fixed"/>
        <w:tblCellMar>
          <w:top w:w="0" w:type="dxa"/>
          <w:left w:w="108" w:type="dxa"/>
          <w:bottom w:w="0" w:type="dxa"/>
          <w:right w:w="108" w:type="dxa"/>
        </w:tblCellMar>
      </w:tblPr>
      <w:tblGrid>
        <w:gridCol w:w="534"/>
        <w:gridCol w:w="890"/>
        <w:gridCol w:w="1294"/>
        <w:gridCol w:w="5292"/>
        <w:gridCol w:w="675"/>
        <w:gridCol w:w="750"/>
        <w:gridCol w:w="1065"/>
        <w:gridCol w:w="1169"/>
        <w:gridCol w:w="1095"/>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8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52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7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单价（元）</w:t>
            </w:r>
          </w:p>
        </w:tc>
        <w:tc>
          <w:tcPr>
            <w:tcW w:w="11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总价（元）</w:t>
            </w:r>
          </w:p>
        </w:tc>
        <w:tc>
          <w:tcPr>
            <w:tcW w:w="10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台式电</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脑</w:t>
            </w:r>
          </w:p>
        </w:tc>
        <w:tc>
          <w:tcPr>
            <w:tcW w:w="12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eastAsia="zh-CN"/>
              </w:rPr>
              <w:t>联想扬天</w:t>
            </w:r>
            <w:r>
              <w:rPr>
                <w:rFonts w:hint="eastAsia" w:asciiTheme="minorEastAsia" w:hAnsiTheme="minorEastAsia"/>
                <w:sz w:val="24"/>
                <w:szCs w:val="24"/>
                <w:lang w:val="en-US" w:eastAsia="zh-CN"/>
              </w:rPr>
              <w:t>T4900V</w:t>
            </w:r>
          </w:p>
        </w:tc>
        <w:tc>
          <w:tcPr>
            <w:tcW w:w="5292" w:type="dxa"/>
            <w:tcBorders>
              <w:top w:val="single" w:color="auto" w:sz="6" w:space="0"/>
              <w:left w:val="single" w:color="auto" w:sz="6" w:space="0"/>
              <w:bottom w:val="single" w:color="auto" w:sz="6" w:space="0"/>
              <w:right w:val="single" w:color="auto" w:sz="6" w:space="0"/>
            </w:tcBorders>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1、主板Intel芯片组；</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2、显示屏</w:t>
            </w:r>
            <w:r>
              <w:rPr>
                <w:rFonts w:hint="eastAsia" w:ascii="宋体" w:hAnsi="宋体" w:cs="宋体"/>
                <w:color w:val="000000"/>
                <w:kern w:val="0"/>
                <w:sz w:val="20"/>
                <w:szCs w:val="20"/>
                <w:lang w:bidi="ar"/>
              </w:rPr>
              <w:t xml:space="preserve"> 19</w:t>
            </w:r>
            <w:r>
              <w:rPr>
                <w:rFonts w:hint="eastAsia" w:ascii="宋体" w:hAnsi="宋体" w:eastAsia="宋体" w:cs="宋体"/>
                <w:color w:val="000000"/>
                <w:kern w:val="0"/>
                <w:sz w:val="20"/>
                <w:szCs w:val="20"/>
                <w:lang w:bidi="ar"/>
              </w:rPr>
              <w:t>.5寸LED 显示器；</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3、CPU</w:t>
            </w:r>
            <w:r>
              <w:rPr>
                <w:rFonts w:hint="eastAsia" w:ascii="宋体" w:hAnsi="宋体" w:cs="宋体"/>
                <w:color w:val="000000"/>
                <w:kern w:val="0"/>
                <w:sz w:val="20"/>
                <w:szCs w:val="20"/>
                <w:lang w:bidi="ar"/>
              </w:rPr>
              <w:t xml:space="preserve">  </w:t>
            </w:r>
            <w:r>
              <w:rPr>
                <w:rFonts w:hint="eastAsia" w:ascii="宋体" w:hAnsi="宋体" w:eastAsia="宋体" w:cs="宋体"/>
                <w:color w:val="000000"/>
                <w:kern w:val="0"/>
                <w:sz w:val="20"/>
                <w:szCs w:val="20"/>
                <w:lang w:bidi="ar"/>
              </w:rPr>
              <w:t>酷睿I</w:t>
            </w:r>
            <w:r>
              <w:rPr>
                <w:rFonts w:hint="eastAsia" w:ascii="宋体" w:hAnsi="宋体" w:cs="宋体"/>
                <w:color w:val="000000"/>
                <w:kern w:val="0"/>
                <w:sz w:val="20"/>
                <w:szCs w:val="20"/>
                <w:lang w:bidi="ar"/>
              </w:rPr>
              <w:t>5</w:t>
            </w:r>
            <w:r>
              <w:rPr>
                <w:rFonts w:hint="eastAsia" w:ascii="宋体" w:hAnsi="宋体" w:eastAsia="宋体" w:cs="宋体"/>
                <w:color w:val="000000"/>
                <w:kern w:val="0"/>
                <w:sz w:val="20"/>
                <w:szCs w:val="20"/>
                <w:lang w:bidi="ar"/>
              </w:rPr>
              <w:t>-</w:t>
            </w:r>
            <w:r>
              <w:rPr>
                <w:rFonts w:hint="eastAsia" w:ascii="宋体" w:hAnsi="宋体" w:cs="宋体"/>
                <w:color w:val="000000"/>
                <w:kern w:val="0"/>
                <w:sz w:val="20"/>
                <w:szCs w:val="20"/>
                <w:lang w:bidi="ar"/>
              </w:rPr>
              <w:t>85</w:t>
            </w:r>
            <w:r>
              <w:rPr>
                <w:rFonts w:hint="eastAsia" w:ascii="宋体" w:hAnsi="宋体" w:eastAsia="宋体" w:cs="宋体"/>
                <w:color w:val="000000"/>
                <w:kern w:val="0"/>
                <w:sz w:val="20"/>
                <w:szCs w:val="20"/>
                <w:lang w:bidi="ar"/>
              </w:rPr>
              <w:t>00处理器；</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4、内存为4GB DDR4 ；</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5、硬盘为</w:t>
            </w:r>
            <w:r>
              <w:rPr>
                <w:rFonts w:hint="eastAsia" w:ascii="宋体" w:hAnsi="宋体" w:cs="宋体"/>
                <w:color w:val="000000"/>
                <w:kern w:val="0"/>
                <w:sz w:val="20"/>
                <w:szCs w:val="20"/>
                <w:lang w:bidi="ar"/>
              </w:rPr>
              <w:t>5</w:t>
            </w:r>
            <w:r>
              <w:rPr>
                <w:rFonts w:hint="eastAsia" w:ascii="宋体" w:hAnsi="宋体" w:eastAsia="宋体" w:cs="宋体"/>
                <w:color w:val="000000"/>
                <w:kern w:val="0"/>
                <w:sz w:val="20"/>
                <w:szCs w:val="20"/>
                <w:lang w:bidi="ar"/>
              </w:rPr>
              <w:t>00GB SATA3  HDD；</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6、声卡采用集成声道，提供2个前置3个后置音频接口；</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7、网卡采用集成</w:t>
            </w:r>
            <w:r>
              <w:rPr>
                <w:rFonts w:hint="eastAsia" w:ascii="宋体" w:hAnsi="宋体" w:cs="宋体"/>
                <w:color w:val="000000"/>
                <w:kern w:val="0"/>
                <w:sz w:val="20"/>
                <w:szCs w:val="20"/>
                <w:lang w:bidi="ar"/>
              </w:rPr>
              <w:t>千兆</w:t>
            </w:r>
            <w:r>
              <w:rPr>
                <w:rFonts w:hint="eastAsia" w:ascii="宋体" w:hAnsi="宋体" w:eastAsia="宋体" w:cs="宋体"/>
                <w:color w:val="000000"/>
                <w:kern w:val="0"/>
                <w:sz w:val="20"/>
                <w:szCs w:val="20"/>
                <w:lang w:bidi="ar"/>
              </w:rPr>
              <w:t>自适应网卡；</w:t>
            </w:r>
          </w:p>
          <w:p>
            <w:pPr>
              <w:widowControl/>
              <w:jc w:val="left"/>
              <w:textAlignment w:val="center"/>
              <w:rPr>
                <w:rFonts w:ascii="宋体" w:hAnsi="宋体" w:eastAsia="宋体" w:cs="宋体"/>
                <w:color w:val="000000"/>
                <w:kern w:val="0"/>
                <w:sz w:val="20"/>
                <w:szCs w:val="20"/>
                <w:lang w:bidi="ar"/>
              </w:rPr>
            </w:pPr>
            <w:r>
              <w:rPr>
                <w:rFonts w:hint="eastAsia" w:ascii="宋体" w:hAnsi="宋体" w:cs="宋体"/>
                <w:color w:val="000000"/>
                <w:kern w:val="0"/>
                <w:sz w:val="20"/>
                <w:szCs w:val="20"/>
                <w:lang w:bidi="ar"/>
              </w:rPr>
              <w:t>8、显卡芯片：</w:t>
            </w:r>
            <w:r>
              <w:rPr>
                <w:rFonts w:hint="eastAsia" w:ascii="宋体" w:hAnsi="宋体" w:eastAsia="宋体" w:cs="宋体"/>
                <w:color w:val="000000"/>
                <w:kern w:val="0"/>
                <w:sz w:val="20"/>
                <w:szCs w:val="20"/>
                <w:lang w:bidi="ar"/>
              </w:rPr>
              <w:t>Intel GMA HD 630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9、180W电源</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10、IO接口：</w:t>
            </w:r>
            <w:r>
              <w:rPr>
                <w:rFonts w:hint="eastAsia" w:ascii="宋体" w:hAnsi="宋体" w:cs="宋体"/>
                <w:color w:val="000000"/>
                <w:kern w:val="0"/>
                <w:sz w:val="20"/>
                <w:szCs w:val="20"/>
                <w:lang w:bidi="ar"/>
              </w:rPr>
              <w:t>2</w:t>
            </w:r>
            <w:r>
              <w:rPr>
                <w:rFonts w:hint="eastAsia" w:ascii="宋体" w:hAnsi="宋体" w:eastAsia="宋体" w:cs="宋体"/>
                <w:color w:val="000000"/>
                <w:kern w:val="0"/>
                <w:sz w:val="20"/>
                <w:szCs w:val="20"/>
                <w:lang w:bidi="ar"/>
              </w:rPr>
              <w:t xml:space="preserve">个USB </w:t>
            </w:r>
            <w:r>
              <w:rPr>
                <w:rFonts w:hint="eastAsia" w:ascii="宋体" w:hAnsi="宋体" w:cs="宋体"/>
                <w:color w:val="000000"/>
                <w:kern w:val="0"/>
                <w:sz w:val="20"/>
                <w:szCs w:val="20"/>
                <w:lang w:bidi="ar"/>
              </w:rPr>
              <w:t>2</w:t>
            </w:r>
            <w:r>
              <w:rPr>
                <w:rFonts w:hint="eastAsia" w:ascii="宋体" w:hAnsi="宋体" w:eastAsia="宋体" w:cs="宋体"/>
                <w:color w:val="000000"/>
                <w:kern w:val="0"/>
                <w:sz w:val="20"/>
                <w:szCs w:val="20"/>
                <w:lang w:bidi="ar"/>
              </w:rPr>
              <w:t>.0接口，</w:t>
            </w:r>
            <w:r>
              <w:rPr>
                <w:rFonts w:hint="eastAsia" w:ascii="宋体" w:hAnsi="宋体" w:cs="宋体"/>
                <w:color w:val="000000"/>
                <w:kern w:val="0"/>
                <w:sz w:val="20"/>
                <w:szCs w:val="20"/>
                <w:lang w:bidi="ar"/>
              </w:rPr>
              <w:t>6个USB3.0，</w:t>
            </w:r>
            <w:r>
              <w:rPr>
                <w:rFonts w:hint="eastAsia" w:ascii="宋体" w:hAnsi="宋体" w:eastAsia="宋体" w:cs="宋体"/>
                <w:color w:val="000000"/>
                <w:kern w:val="0"/>
                <w:sz w:val="20"/>
                <w:szCs w:val="20"/>
                <w:lang w:bidi="ar"/>
              </w:rPr>
              <w:t xml:space="preserve"> 1个HIDMI接口， 1个VGA接口,</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r>
              <w:rPr>
                <w:rFonts w:hint="eastAsia" w:ascii="宋体" w:hAnsi="宋体" w:cs="宋体"/>
                <w:color w:val="000000"/>
                <w:kern w:val="0"/>
                <w:sz w:val="20"/>
                <w:szCs w:val="20"/>
                <w:lang w:bidi="ar"/>
              </w:rPr>
              <w:t>提供</w:t>
            </w:r>
            <w:r>
              <w:rPr>
                <w:rFonts w:hint="eastAsia" w:ascii="宋体" w:hAnsi="宋体" w:eastAsia="宋体" w:cs="宋体"/>
                <w:color w:val="000000"/>
                <w:kern w:val="0"/>
                <w:sz w:val="20"/>
                <w:szCs w:val="20"/>
                <w:lang w:bidi="ar"/>
              </w:rPr>
              <w:t>正版windows 操作系统</w:t>
            </w:r>
          </w:p>
          <w:p>
            <w:pPr>
              <w:widowControl/>
              <w:jc w:val="left"/>
              <w:textAlignment w:val="center"/>
              <w:rPr>
                <w:rFonts w:ascii="宋体" w:hAnsi="宋体" w:eastAsia="宋体" w:cs="宋体"/>
                <w:color w:val="000000"/>
                <w:kern w:val="0"/>
                <w:sz w:val="20"/>
                <w:szCs w:val="20"/>
                <w:lang w:bidi="ar"/>
              </w:rPr>
            </w:pPr>
            <w:r>
              <w:rPr>
                <w:rFonts w:hint="eastAsia" w:ascii="宋体" w:hAnsi="宋体" w:cs="宋体"/>
                <w:color w:val="000000"/>
                <w:kern w:val="0"/>
                <w:sz w:val="20"/>
                <w:szCs w:val="20"/>
                <w:lang w:bidi="ar"/>
              </w:rPr>
              <w:t>12、需提供基础教育文献资源总库或网上登录基础教育文献资源总库的账号及密码，账号密码的有效期至少为一年。具体内容如下：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内容要求：期刊、报纸、博硕士论文、会议论文能有效地支持基础教育中的教育教学、科研选题、论文撰写、自主学习、研究性学习、教育管理、校本资源建设等活动，并可支持各级各类文献检索课程和信息素养课程的教学与研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b.导航方式：支持知识导航、学科导航、专题导航等多种导航方式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c.检索方式：支持一框式检索、指数检索、标准检索、专业检索、高级检索等多种方式，检索需要有智能提词功能；支持作者、句子、基金、来源等检索</w:t>
            </w:r>
          </w:p>
          <w:p>
            <w:pPr>
              <w:widowControl/>
              <w:spacing w:line="240" w:lineRule="auto"/>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d.对检索结果支持在结果中检索、分组排序功能，支持可视化分析，指标分析、趋势分析等方式</w:t>
            </w:r>
          </w:p>
          <w:p>
            <w:pPr>
              <w:autoSpaceDE w:val="0"/>
              <w:autoSpaceDN w:val="0"/>
              <w:adjustRightInd w:val="0"/>
              <w:spacing w:line="240" w:lineRule="auto"/>
              <w:rPr>
                <w:rFonts w:asciiTheme="minorEastAsia" w:hAnsiTheme="minorEastAsia"/>
                <w:sz w:val="24"/>
                <w:szCs w:val="24"/>
              </w:rPr>
            </w:pPr>
            <w:r>
              <w:rPr>
                <w:rFonts w:hint="eastAsia" w:ascii="宋体" w:hAnsi="宋体" w:cs="宋体"/>
                <w:color w:val="000000"/>
                <w:kern w:val="0"/>
                <w:sz w:val="20"/>
                <w:szCs w:val="20"/>
                <w:lang w:bidi="ar"/>
              </w:rPr>
              <w:t>e.支持在线阅读、单篇下载、批量下载等下载功能，支持对检索结果导出excel、TXT等。</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台</w:t>
            </w: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24</w:t>
            </w: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4000</w:t>
            </w:r>
          </w:p>
        </w:tc>
        <w:tc>
          <w:tcPr>
            <w:tcW w:w="11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96000</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中国北京</w:t>
            </w:r>
          </w:p>
          <w:p>
            <w:pPr>
              <w:autoSpaceDE w:val="0"/>
              <w:autoSpaceDN w:val="0"/>
              <w:adjustRightInd w:val="0"/>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联想</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打印机</w:t>
            </w:r>
          </w:p>
        </w:tc>
        <w:tc>
          <w:tcPr>
            <w:tcW w:w="12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HP 1106</w:t>
            </w:r>
          </w:p>
        </w:tc>
        <w:tc>
          <w:tcPr>
            <w:tcW w:w="52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auto"/>
              <w:rPr>
                <w:rFonts w:asciiTheme="minorEastAsia" w:hAnsiTheme="minorEastAsia"/>
                <w:sz w:val="24"/>
                <w:szCs w:val="24"/>
              </w:rPr>
            </w:pPr>
            <w:r>
              <w:rPr>
                <w:rFonts w:hint="eastAsia" w:ascii="宋体" w:hAnsi="宋体" w:eastAsia="宋体" w:cs="宋体"/>
                <w:color w:val="000000"/>
                <w:kern w:val="0"/>
                <w:sz w:val="20"/>
                <w:szCs w:val="20"/>
                <w:lang w:bidi="ar"/>
              </w:rPr>
              <w:t>激光打印机，A4幅面，打印分辨率：600×600，耗材类型：鼓粉一体；进纸盒容量：150页；黑白打印速度18PPM；</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台</w:t>
            </w: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1000</w:t>
            </w:r>
          </w:p>
        </w:tc>
        <w:tc>
          <w:tcPr>
            <w:tcW w:w="11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4000</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中国惠普</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一体机</w:t>
            </w:r>
          </w:p>
        </w:tc>
        <w:tc>
          <w:tcPr>
            <w:tcW w:w="12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HP  1136</w:t>
            </w:r>
          </w:p>
        </w:tc>
        <w:tc>
          <w:tcPr>
            <w:tcW w:w="52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auto"/>
              <w:rPr>
                <w:rFonts w:asciiTheme="minorEastAsia" w:hAnsiTheme="minorEastAsia"/>
                <w:sz w:val="24"/>
                <w:szCs w:val="24"/>
              </w:rPr>
            </w:pPr>
            <w:r>
              <w:rPr>
                <w:rFonts w:hint="eastAsia" w:ascii="宋体" w:hAnsi="宋体" w:eastAsia="宋体" w:cs="宋体"/>
                <w:color w:val="000000"/>
                <w:kern w:val="0"/>
                <w:sz w:val="20"/>
                <w:szCs w:val="20"/>
                <w:lang w:bidi="ar"/>
              </w:rPr>
              <w:t>A4幅面黑白激光机，功能：打印、复印、扫描；鼓粉一体；打印分辨率：600×600；打印速度：18PPM；复印速度：18CPM;复印分辨率300*300DPI;扫描类型：平板式；扫描速度：6PPM；光学分辨率1200*1200DPI；显示屏：双行液晶显示；接口类型：USB2.0</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台</w:t>
            </w: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1800</w:t>
            </w:r>
          </w:p>
        </w:tc>
        <w:tc>
          <w:tcPr>
            <w:tcW w:w="11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3600</w:t>
            </w: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中国惠普</w:t>
            </w:r>
          </w:p>
        </w:tc>
      </w:tr>
      <w:tr>
        <w:tblPrEx>
          <w:tblLayout w:type="fixed"/>
          <w:tblCellMar>
            <w:top w:w="0" w:type="dxa"/>
            <w:left w:w="108" w:type="dxa"/>
            <w:bottom w:w="0" w:type="dxa"/>
            <w:right w:w="108" w:type="dxa"/>
          </w:tblCellMar>
        </w:tblPrEx>
        <w:trPr>
          <w:trHeight w:val="851" w:hRule="atLeast"/>
        </w:trPr>
        <w:tc>
          <w:tcPr>
            <w:tcW w:w="142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1134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zh-CN"/>
              </w:rPr>
              <w:t>大写：壹拾万叁仟陆佰元整　　　　　　</w:t>
            </w:r>
            <w:r>
              <w:rPr>
                <w:rFonts w:asciiTheme="minorEastAsia" w:hAnsiTheme="minorEastAsia"/>
                <w:sz w:val="24"/>
                <w:szCs w:val="24"/>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lang w:val="en-US" w:eastAsia="zh-CN"/>
              </w:rPr>
              <w:t>103600.00</w:t>
            </w:r>
          </w:p>
        </w:tc>
      </w:tr>
    </w:tbl>
    <w:p>
      <w:pPr>
        <w:autoSpaceDE w:val="0"/>
        <w:autoSpaceDN w:val="0"/>
        <w:adjustRightInd w:val="0"/>
        <w:spacing w:line="480" w:lineRule="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17E8"/>
    <w:multiLevelType w:val="singleLevel"/>
    <w:tmpl w:val="59F817E8"/>
    <w:lvl w:ilvl="0" w:tentative="0">
      <w:start w:val="1"/>
      <w:numFmt w:val="chineseCounting"/>
      <w:pStyle w:val="6"/>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C4871"/>
    <w:rsid w:val="03177446"/>
    <w:rsid w:val="31EC4871"/>
    <w:rsid w:val="4DDB5101"/>
    <w:rsid w:val="66D96E00"/>
    <w:rsid w:val="72021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eastAsia="宋体"/>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2019-02-14T06:07:00Z</dcterms:created>
  <dc:creator>杨涛</dc:creator>
  <cp:lastModifiedBy>杨涛</cp:lastModifiedBy>
  <dcterms:modified xsi:type="dcterms:W3CDTF">2019-02-14T06:19:05Z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