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27EF" w:rsidRDefault="00C327EF" w:rsidP="00C327EF">
      <w:pPr>
        <w:pStyle w:val="2"/>
        <w:numPr>
          <w:ilvl w:val="1"/>
          <w:numId w:val="1"/>
        </w:numPr>
        <w:adjustRightInd w:val="0"/>
        <w:snapToGrid w:val="0"/>
        <w:spacing w:before="0" w:after="0" w:line="360" w:lineRule="auto"/>
        <w:rPr>
          <w:rFonts w:asciiTheme="minorHAnsi" w:eastAsiaTheme="minorEastAsia" w:hAnsiTheme="minorHAnsi"/>
          <w:b/>
          <w:bCs/>
          <w:sz w:val="28"/>
        </w:rPr>
      </w:pPr>
      <w:bookmarkStart w:id="0" w:name="_Toc531374290"/>
      <w:r>
        <w:rPr>
          <w:rFonts w:asciiTheme="minorHAnsi" w:eastAsiaTheme="minorEastAsia" w:hAnsiTheme="minorHAnsi" w:hint="eastAsia"/>
          <w:b/>
          <w:bCs/>
          <w:sz w:val="28"/>
        </w:rPr>
        <w:t>售后服务方案</w:t>
      </w:r>
      <w:bookmarkEnd w:id="0"/>
    </w:p>
    <w:p w:rsidR="00C327EF" w:rsidRDefault="00C327EF" w:rsidP="00C327EF">
      <w:pPr>
        <w:pStyle w:val="3"/>
        <w:numPr>
          <w:ilvl w:val="2"/>
          <w:numId w:val="1"/>
        </w:numPr>
        <w:adjustRightInd w:val="0"/>
        <w:snapToGrid w:val="0"/>
        <w:spacing w:before="0" w:after="0" w:line="360" w:lineRule="auto"/>
        <w:rPr>
          <w:rFonts w:ascii="仿宋" w:eastAsia="仿宋" w:hAnsi="仿宋"/>
          <w:b/>
          <w:bCs/>
          <w:sz w:val="24"/>
          <w:szCs w:val="24"/>
        </w:rPr>
      </w:pPr>
      <w:bookmarkStart w:id="1" w:name="_Toc531186674"/>
      <w:bookmarkStart w:id="2" w:name="_Toc531187767"/>
      <w:bookmarkStart w:id="3" w:name="_Toc531273963"/>
      <w:bookmarkStart w:id="4" w:name="_Toc531274186"/>
      <w:bookmarkStart w:id="5" w:name="_Toc531274409"/>
      <w:bookmarkStart w:id="6" w:name="_Toc531274632"/>
      <w:bookmarkStart w:id="7" w:name="_Toc531274855"/>
      <w:bookmarkStart w:id="8" w:name="_Toc531374291"/>
      <w:bookmarkStart w:id="9" w:name="_Toc513894180"/>
      <w:bookmarkStart w:id="10" w:name="_Toc531374301"/>
      <w:bookmarkEnd w:id="1"/>
      <w:bookmarkEnd w:id="2"/>
      <w:bookmarkEnd w:id="3"/>
      <w:bookmarkEnd w:id="4"/>
      <w:bookmarkEnd w:id="5"/>
      <w:bookmarkEnd w:id="6"/>
      <w:bookmarkEnd w:id="7"/>
      <w:bookmarkEnd w:id="8"/>
      <w:r>
        <w:rPr>
          <w:rFonts w:ascii="仿宋" w:eastAsia="仿宋" w:hAnsi="仿宋" w:hint="eastAsia"/>
          <w:b/>
          <w:bCs/>
          <w:sz w:val="24"/>
          <w:szCs w:val="24"/>
        </w:rPr>
        <w:t>售后服务承诺计划方案</w:t>
      </w:r>
      <w:bookmarkEnd w:id="9"/>
      <w:bookmarkEnd w:id="10"/>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我公司对本项目售后服务计划分为：</w:t>
      </w:r>
    </w:p>
    <w:p w:rsidR="00C327EF" w:rsidRDefault="00C327EF" w:rsidP="00C327EF">
      <w:pPr>
        <w:numPr>
          <w:ilvl w:val="0"/>
          <w:numId w:val="2"/>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售后服务的内容；</w:t>
      </w:r>
    </w:p>
    <w:p w:rsidR="00C327EF" w:rsidRDefault="00C327EF" w:rsidP="00C327EF">
      <w:pPr>
        <w:numPr>
          <w:ilvl w:val="0"/>
          <w:numId w:val="2"/>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售后服务免费维修时间；</w:t>
      </w:r>
    </w:p>
    <w:p w:rsidR="00C327EF" w:rsidRDefault="00C327EF" w:rsidP="00C327EF">
      <w:pPr>
        <w:numPr>
          <w:ilvl w:val="0"/>
          <w:numId w:val="2"/>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售后服务解决质量或操作问题的响应时间；</w:t>
      </w:r>
    </w:p>
    <w:p w:rsidR="00C327EF" w:rsidRDefault="00C327EF" w:rsidP="00C327EF">
      <w:pPr>
        <w:numPr>
          <w:ilvl w:val="0"/>
          <w:numId w:val="2"/>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售后服务解决问题时间；</w:t>
      </w:r>
    </w:p>
    <w:p w:rsidR="00C327EF" w:rsidRDefault="00C327EF" w:rsidP="00C327EF">
      <w:pPr>
        <w:numPr>
          <w:ilvl w:val="0"/>
          <w:numId w:val="2"/>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鉴于预警设备的特殊性，我公司除了以上常规售后服务外，我还将提供预警设备最可靠的特别服务（汛前巡检服务、汛期特别服务、应急服务）。</w:t>
      </w:r>
    </w:p>
    <w:p w:rsidR="00C327EF" w:rsidRDefault="00C327EF" w:rsidP="00C327EF">
      <w:pPr>
        <w:pStyle w:val="4"/>
        <w:numPr>
          <w:ilvl w:val="3"/>
          <w:numId w:val="1"/>
        </w:numPr>
        <w:rPr>
          <w:rFonts w:hint="eastAsia"/>
        </w:rPr>
      </w:pPr>
      <w:bookmarkStart w:id="11" w:name="_Toc513894181"/>
      <w:bookmarkStart w:id="12" w:name="_Toc396420826"/>
      <w:bookmarkStart w:id="13" w:name="_Toc390044262"/>
      <w:bookmarkStart w:id="14" w:name="_Toc343504513"/>
      <w:bookmarkStart w:id="15" w:name="_Toc311385198"/>
      <w:bookmarkStart w:id="16" w:name="_Toc311109302"/>
      <w:r>
        <w:rPr>
          <w:rFonts w:hint="eastAsia"/>
        </w:rPr>
        <w:t>售后服务内容</w:t>
      </w:r>
      <w:bookmarkEnd w:id="11"/>
      <w:bookmarkEnd w:id="12"/>
      <w:bookmarkEnd w:id="13"/>
      <w:bookmarkEnd w:id="14"/>
      <w:bookmarkEnd w:id="15"/>
      <w:bookmarkEnd w:id="16"/>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我公司售后服务分为：</w:t>
      </w:r>
    </w:p>
    <w:p w:rsidR="00C327EF" w:rsidRDefault="00C327EF" w:rsidP="00C327EF">
      <w:pPr>
        <w:numPr>
          <w:ilvl w:val="0"/>
          <w:numId w:val="3"/>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设备到货后召集各管理人员进行统一的设备培训工作；</w:t>
      </w:r>
    </w:p>
    <w:p w:rsidR="00C327EF" w:rsidRDefault="00C327EF" w:rsidP="00C327EF">
      <w:pPr>
        <w:numPr>
          <w:ilvl w:val="0"/>
          <w:numId w:val="3"/>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设备现场的安装调试及现场站点管理人员进行日常设备使用、维护培训、设备及资料的交接工作；</w:t>
      </w:r>
    </w:p>
    <w:p w:rsidR="00C327EF" w:rsidRDefault="00C327EF" w:rsidP="00C327EF">
      <w:pPr>
        <w:numPr>
          <w:ilvl w:val="0"/>
          <w:numId w:val="3"/>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每年3-5月组织汛前巡检，5-10月组织汛期的值班，汛后对设备进行维护。</w:t>
      </w:r>
    </w:p>
    <w:p w:rsidR="00C327EF" w:rsidRDefault="00C327EF" w:rsidP="00C327EF">
      <w:pPr>
        <w:numPr>
          <w:ilvl w:val="0"/>
          <w:numId w:val="3"/>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售后使用过程中的故障排除及设备维修工作；</w:t>
      </w:r>
    </w:p>
    <w:p w:rsidR="00C327EF" w:rsidRDefault="00C327EF" w:rsidP="00C327EF">
      <w:pPr>
        <w:numPr>
          <w:ilvl w:val="0"/>
          <w:numId w:val="3"/>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开通电子邮件服务，提供成本低、响应迅速的Email咨询答疑，用户可将遇到的各种问题或要求直接发往公司Email地址，工作日24小时内即可答复。</w:t>
      </w:r>
    </w:p>
    <w:p w:rsidR="00C327EF" w:rsidRDefault="00C327EF" w:rsidP="00C327EF">
      <w:pPr>
        <w:pStyle w:val="4"/>
        <w:numPr>
          <w:ilvl w:val="3"/>
          <w:numId w:val="1"/>
        </w:numPr>
        <w:rPr>
          <w:rFonts w:hint="eastAsia"/>
        </w:rPr>
      </w:pPr>
      <w:bookmarkStart w:id="17" w:name="_Toc513894182"/>
      <w:bookmarkStart w:id="18" w:name="_Toc396420827"/>
      <w:bookmarkStart w:id="19" w:name="_Toc390044264"/>
      <w:bookmarkStart w:id="20" w:name="_Toc343504515"/>
      <w:bookmarkStart w:id="21" w:name="_Toc311385200"/>
      <w:bookmarkStart w:id="22" w:name="_Toc311109304"/>
      <w:r>
        <w:rPr>
          <w:rFonts w:hint="eastAsia"/>
        </w:rPr>
        <w:t>售后服务形式</w:t>
      </w:r>
      <w:bookmarkEnd w:id="17"/>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我公司售后服务的形式以现场服务为主，为更好的确保设备正常运行，特别在汛期保证设备能正常发挥作用，我公司派专业人员负责设备的运行维护和售后服务工作，保证能在第一时间赶到故障设备现场，第一时间处理好设备问题，同时通过电话远程指导处理设备售后问题。</w:t>
      </w:r>
    </w:p>
    <w:p w:rsidR="00C327EF" w:rsidRDefault="00C327EF" w:rsidP="00C327EF">
      <w:pPr>
        <w:pStyle w:val="4"/>
        <w:numPr>
          <w:ilvl w:val="3"/>
          <w:numId w:val="1"/>
        </w:numPr>
        <w:rPr>
          <w:rFonts w:hint="eastAsia"/>
        </w:rPr>
      </w:pPr>
      <w:bookmarkStart w:id="23" w:name="_Toc513894183"/>
      <w:r>
        <w:rPr>
          <w:rFonts w:hint="eastAsia"/>
        </w:rPr>
        <w:lastRenderedPageBreak/>
        <w:t>免费</w:t>
      </w:r>
      <w:bookmarkEnd w:id="18"/>
      <w:bookmarkEnd w:id="19"/>
      <w:bookmarkEnd w:id="20"/>
      <w:bookmarkEnd w:id="21"/>
      <w:bookmarkEnd w:id="22"/>
      <w:bookmarkEnd w:id="23"/>
      <w:r>
        <w:rPr>
          <w:rFonts w:hint="eastAsia"/>
        </w:rPr>
        <w:t>保修期</w:t>
      </w:r>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我公司售后服务期限时间：</w:t>
      </w:r>
      <w:r>
        <w:rPr>
          <w:rFonts w:ascii="仿宋" w:eastAsia="仿宋" w:hAnsi="仿宋" w:hint="eastAsia"/>
          <w:b/>
          <w:sz w:val="24"/>
          <w:szCs w:val="24"/>
        </w:rPr>
        <w:t>3年</w:t>
      </w:r>
      <w:r>
        <w:rPr>
          <w:rFonts w:ascii="仿宋" w:eastAsia="仿宋" w:hAnsi="仿宋" w:hint="eastAsia"/>
          <w:sz w:val="24"/>
          <w:szCs w:val="24"/>
        </w:rPr>
        <w:t>，在质保时间内维护所产生的费用由中标供应商承担，并提供终身技术服务。质保期到后，我公司提供长期的免费技术咨询、答疑，提供终身的有偿配件供应和故障维修等必要的售后服务。</w:t>
      </w:r>
    </w:p>
    <w:p w:rsidR="00C327EF" w:rsidRDefault="00C327EF" w:rsidP="00C327EF">
      <w:pPr>
        <w:pStyle w:val="4"/>
        <w:numPr>
          <w:ilvl w:val="3"/>
          <w:numId w:val="1"/>
        </w:numPr>
        <w:rPr>
          <w:rFonts w:hint="eastAsia"/>
        </w:rPr>
      </w:pPr>
      <w:bookmarkStart w:id="24" w:name="_Toc513894184"/>
      <w:bookmarkStart w:id="25" w:name="_Toc396420828"/>
      <w:bookmarkStart w:id="26" w:name="_Toc390044265"/>
      <w:bookmarkStart w:id="27" w:name="_Toc343504516"/>
      <w:bookmarkStart w:id="28" w:name="_Toc311385201"/>
      <w:bookmarkStart w:id="29" w:name="_Toc311109305"/>
      <w:r>
        <w:rPr>
          <w:rFonts w:hint="eastAsia"/>
        </w:rPr>
        <w:t>解决质量或操作问题的响应时间</w:t>
      </w:r>
      <w:bookmarkEnd w:id="24"/>
      <w:bookmarkEnd w:id="25"/>
      <w:bookmarkEnd w:id="26"/>
      <w:bookmarkEnd w:id="27"/>
      <w:bookmarkEnd w:id="28"/>
      <w:bookmarkEnd w:id="29"/>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为确保设备的正常运行，我公司对所有出厂设备提供终身服务，接到故障响应时间为1小时，1小时内通过电话解决因操作问题导致的设备工作异常，如因设备本身质量问题导致设备的工作异常，我公司在24小时内到达现场处理设备因质量问题。</w:t>
      </w:r>
    </w:p>
    <w:p w:rsidR="00C327EF" w:rsidRDefault="00C327EF" w:rsidP="00C327EF">
      <w:pPr>
        <w:pStyle w:val="4"/>
        <w:numPr>
          <w:ilvl w:val="3"/>
          <w:numId w:val="1"/>
        </w:numPr>
        <w:rPr>
          <w:rFonts w:hint="eastAsia"/>
        </w:rPr>
      </w:pPr>
      <w:r>
        <w:rPr>
          <w:rFonts w:hint="eastAsia"/>
        </w:rPr>
        <w:t>故障响应时间</w:t>
      </w:r>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我公司为投标设备提供终身服务，为保证保修期内、外售后服务质量，我公司在保修期外解决问题的时间与保修期内解决问题的时间一致，主要分为一般故障解决时间为接到故障响应时间为1小时内，到达现场排除故障县城及郊区为24小时内到达现场解决设备问题。</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应急维修解决时间，我公司接到应急维修任务马上做出响应，先由技术部经理做出电话指导排除故障，如电话指导无法排除故障，马上安排售后服务部派人在24小时内赶赴现场排除故障。</w:t>
      </w:r>
    </w:p>
    <w:p w:rsidR="00C327EF" w:rsidRDefault="00C327EF" w:rsidP="00C327EF">
      <w:pPr>
        <w:pStyle w:val="4"/>
        <w:numPr>
          <w:ilvl w:val="3"/>
          <w:numId w:val="1"/>
        </w:numPr>
        <w:rPr>
          <w:rFonts w:hint="eastAsia"/>
        </w:rPr>
      </w:pPr>
      <w:bookmarkStart w:id="30" w:name="_Toc513894186"/>
      <w:bookmarkStart w:id="31" w:name="_Toc396420830"/>
      <w:bookmarkStart w:id="32" w:name="_Toc390044268"/>
      <w:bookmarkStart w:id="33" w:name="_Toc343504519"/>
      <w:bookmarkStart w:id="34" w:name="_Toc311385204"/>
      <w:bookmarkStart w:id="35" w:name="_Toc311109308"/>
      <w:r>
        <w:rPr>
          <w:rFonts w:hint="eastAsia"/>
        </w:rPr>
        <w:t>特别服务：汛前巡检、汛期、应急服务</w:t>
      </w:r>
      <w:bookmarkEnd w:id="30"/>
      <w:bookmarkEnd w:id="31"/>
      <w:bookmarkEnd w:id="32"/>
      <w:bookmarkEnd w:id="33"/>
      <w:bookmarkEnd w:id="34"/>
      <w:bookmarkEnd w:id="35"/>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鉴于防御的特殊性，我公司郑重承诺为县级用户免费提供如下特别服务：</w:t>
      </w:r>
    </w:p>
    <w:p w:rsidR="00C327EF" w:rsidRDefault="00C327EF" w:rsidP="00C327EF">
      <w:pPr>
        <w:adjustRightInd w:val="0"/>
        <w:snapToGrid w:val="0"/>
        <w:spacing w:line="360" w:lineRule="auto"/>
        <w:ind w:firstLineChars="200" w:firstLine="482"/>
        <w:rPr>
          <w:rFonts w:ascii="仿宋" w:eastAsia="仿宋" w:hAnsi="仿宋" w:hint="eastAsia"/>
          <w:sz w:val="24"/>
          <w:szCs w:val="24"/>
        </w:rPr>
      </w:pPr>
      <w:r>
        <w:rPr>
          <w:rFonts w:ascii="仿宋" w:eastAsia="仿宋" w:hAnsi="仿宋" w:hint="eastAsia"/>
          <w:b/>
          <w:bCs/>
          <w:sz w:val="24"/>
          <w:szCs w:val="24"/>
        </w:rPr>
        <w:t>汛前巡检服务：</w:t>
      </w:r>
      <w:r>
        <w:rPr>
          <w:rFonts w:ascii="仿宋" w:eastAsia="仿宋" w:hAnsi="仿宋" w:hint="eastAsia"/>
          <w:sz w:val="24"/>
          <w:szCs w:val="24"/>
        </w:rPr>
        <w:t>在每年三月至五月，我公司将对用户预警语音广播提供一次免费的上门巡检服务，解决有关问题，同时组织售后服务人员进行系统的设备</w:t>
      </w:r>
      <w:r>
        <w:rPr>
          <w:rFonts w:ascii="仿宋" w:eastAsia="仿宋" w:hAnsi="仿宋" w:hint="eastAsia"/>
          <w:bCs/>
          <w:sz w:val="24"/>
          <w:szCs w:val="24"/>
        </w:rPr>
        <w:t>巡检、维护工作，确保设备在汛期的正常运行</w:t>
      </w:r>
      <w:r>
        <w:rPr>
          <w:rFonts w:ascii="仿宋" w:eastAsia="仿宋" w:hAnsi="仿宋" w:hint="eastAsia"/>
          <w:sz w:val="24"/>
          <w:szCs w:val="24"/>
        </w:rPr>
        <w:t>。</w:t>
      </w:r>
    </w:p>
    <w:p w:rsidR="00C327EF" w:rsidRDefault="00C327EF" w:rsidP="00C327EF">
      <w:pPr>
        <w:adjustRightInd w:val="0"/>
        <w:snapToGrid w:val="0"/>
        <w:spacing w:line="360" w:lineRule="auto"/>
        <w:ind w:firstLineChars="200" w:firstLine="482"/>
        <w:rPr>
          <w:rFonts w:ascii="仿宋" w:eastAsia="仿宋" w:hAnsi="仿宋" w:hint="eastAsia"/>
          <w:sz w:val="24"/>
          <w:szCs w:val="24"/>
        </w:rPr>
      </w:pPr>
      <w:r>
        <w:rPr>
          <w:rFonts w:ascii="仿宋" w:eastAsia="仿宋" w:hAnsi="仿宋" w:hint="eastAsia"/>
          <w:b/>
          <w:bCs/>
          <w:sz w:val="24"/>
          <w:szCs w:val="24"/>
        </w:rPr>
        <w:t>汛期特别服务</w:t>
      </w:r>
      <w:r>
        <w:rPr>
          <w:rFonts w:ascii="仿宋" w:eastAsia="仿宋" w:hAnsi="仿宋" w:hint="eastAsia"/>
          <w:bCs/>
          <w:sz w:val="24"/>
          <w:szCs w:val="24"/>
        </w:rPr>
        <w:t>：</w:t>
      </w:r>
      <w:r>
        <w:rPr>
          <w:rFonts w:ascii="仿宋" w:eastAsia="仿宋" w:hAnsi="仿宋" w:hint="eastAsia"/>
          <w:sz w:val="24"/>
          <w:szCs w:val="24"/>
        </w:rPr>
        <w:t>在汛期，我公司将进行电话回访，组织售后服务人员进行24小时值班，向各用户单位公布维护人员电话，安排专职值班人员远程监视各</w:t>
      </w:r>
      <w:r>
        <w:rPr>
          <w:rFonts w:ascii="仿宋" w:eastAsia="仿宋" w:hAnsi="仿宋" w:hint="eastAsia"/>
          <w:sz w:val="24"/>
          <w:szCs w:val="24"/>
        </w:rPr>
        <w:lastRenderedPageBreak/>
        <w:t>用户的设备运行情况，负责答疑各类技术问题，同时提高服务响应级别。</w:t>
      </w:r>
    </w:p>
    <w:p w:rsidR="00C327EF" w:rsidRDefault="00C327EF" w:rsidP="00C327EF">
      <w:pPr>
        <w:adjustRightInd w:val="0"/>
        <w:snapToGrid w:val="0"/>
        <w:spacing w:line="360" w:lineRule="auto"/>
        <w:ind w:firstLineChars="200" w:firstLine="482"/>
        <w:rPr>
          <w:rFonts w:ascii="仿宋" w:eastAsia="仿宋" w:hAnsi="仿宋" w:hint="eastAsia"/>
          <w:sz w:val="24"/>
          <w:szCs w:val="24"/>
        </w:rPr>
      </w:pPr>
      <w:r>
        <w:rPr>
          <w:rFonts w:ascii="仿宋" w:eastAsia="仿宋" w:hAnsi="仿宋" w:hint="eastAsia"/>
          <w:b/>
          <w:bCs/>
          <w:sz w:val="24"/>
          <w:szCs w:val="24"/>
        </w:rPr>
        <w:t>汛期应急服务：</w:t>
      </w:r>
      <w:r>
        <w:rPr>
          <w:rFonts w:ascii="仿宋" w:eastAsia="仿宋" w:hAnsi="仿宋" w:hint="eastAsia"/>
          <w:sz w:val="24"/>
          <w:szCs w:val="24"/>
        </w:rPr>
        <w:t>如设备出现重大运行故障和问题时，我公司即刻响应并启动上门服务流程，并郑重承诺：不记成本，在24小时内赶到现场，解决设备运行故障问题。</w:t>
      </w:r>
    </w:p>
    <w:p w:rsidR="00C327EF" w:rsidRDefault="00C327EF" w:rsidP="00C327EF">
      <w:pPr>
        <w:pStyle w:val="4"/>
        <w:numPr>
          <w:ilvl w:val="3"/>
          <w:numId w:val="1"/>
        </w:numPr>
        <w:rPr>
          <w:rFonts w:hint="eastAsia"/>
        </w:rPr>
      </w:pPr>
      <w:bookmarkStart w:id="36" w:name="_Toc513894187"/>
      <w:bookmarkStart w:id="37" w:name="_Toc396420831"/>
      <w:bookmarkStart w:id="38" w:name="_Toc390044269"/>
      <w:bookmarkStart w:id="39" w:name="_Toc343504520"/>
      <w:r>
        <w:rPr>
          <w:rFonts w:hint="eastAsia"/>
        </w:rPr>
        <w:t>服务原则</w:t>
      </w:r>
      <w:bookmarkEnd w:id="36"/>
      <w:bookmarkEnd w:id="37"/>
      <w:bookmarkEnd w:id="38"/>
      <w:bookmarkEnd w:id="39"/>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1．公司售后服务宗旨“用户至上、服务及时、工作有效、服务专业”。</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北京国信华源致力于建立完善的售后服务体系和严格的管理制度，使用户售后服务工作得到有力的保障。</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2．公司设有售后服务部，对外保证对用户每一个请求，及时、有效的响应，对内负责协调内部人力和物力资源。</w:t>
      </w:r>
    </w:p>
    <w:p w:rsidR="00C327EF" w:rsidRDefault="00C327EF" w:rsidP="00C327EF">
      <w:pPr>
        <w:pStyle w:val="4"/>
        <w:numPr>
          <w:ilvl w:val="3"/>
          <w:numId w:val="1"/>
        </w:numPr>
        <w:rPr>
          <w:rFonts w:hint="eastAsia"/>
        </w:rPr>
      </w:pPr>
      <w:bookmarkStart w:id="40" w:name="_Toc343504521"/>
      <w:bookmarkStart w:id="41" w:name="_Toc396420832"/>
      <w:bookmarkStart w:id="42" w:name="_Toc513894188"/>
      <w:bookmarkStart w:id="43" w:name="_Toc390044270"/>
      <w:r>
        <w:rPr>
          <w:rFonts w:hint="eastAsia"/>
        </w:rPr>
        <w:t>售后服务响应流程</w:t>
      </w:r>
      <w:bookmarkEnd w:id="40"/>
      <w:r>
        <w:rPr>
          <w:rFonts w:hint="eastAsia"/>
        </w:rPr>
        <w:t>图</w:t>
      </w:r>
      <w:bookmarkEnd w:id="41"/>
      <w:bookmarkEnd w:id="42"/>
      <w:bookmarkEnd w:id="43"/>
    </w:p>
    <w:p w:rsidR="00C327EF" w:rsidRDefault="00C327EF" w:rsidP="00C327EF">
      <w:r>
        <w:rPr>
          <w:rFonts w:asciiTheme="majorHAnsi" w:eastAsiaTheme="majorEastAsia" w:hAnsiTheme="majorHAnsi"/>
          <w:noProof/>
          <w:sz w:val="28"/>
          <w:szCs w:val="28"/>
        </w:rPr>
        <w:drawing>
          <wp:inline distT="0" distB="0" distL="0" distR="0">
            <wp:extent cx="4589145" cy="4416425"/>
            <wp:effectExtent l="19050" t="19050" r="20955" b="222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89145" cy="4416425"/>
                    </a:xfrm>
                    <a:prstGeom prst="rect">
                      <a:avLst/>
                    </a:prstGeom>
                    <a:noFill/>
                    <a:ln w="6350" cmpd="sng">
                      <a:solidFill>
                        <a:srgbClr val="000000"/>
                      </a:solidFill>
                      <a:miter lim="800000"/>
                      <a:headEnd/>
                      <a:tailEnd/>
                    </a:ln>
                    <a:effectLst/>
                  </pic:spPr>
                </pic:pic>
              </a:graphicData>
            </a:graphic>
          </wp:inline>
        </w:drawing>
      </w:r>
    </w:p>
    <w:p w:rsidR="00C327EF" w:rsidRDefault="00C327EF" w:rsidP="00C327EF">
      <w:pPr>
        <w:pStyle w:val="4"/>
        <w:numPr>
          <w:ilvl w:val="3"/>
          <w:numId w:val="1"/>
        </w:numPr>
      </w:pPr>
      <w:bookmarkStart w:id="44" w:name="_Toc513894189"/>
      <w:bookmarkStart w:id="45" w:name="_Toc396420833"/>
      <w:bookmarkStart w:id="46" w:name="_Toc390044271"/>
      <w:bookmarkStart w:id="47" w:name="_Toc343504523"/>
      <w:r>
        <w:rPr>
          <w:rFonts w:hint="eastAsia"/>
        </w:rPr>
        <w:lastRenderedPageBreak/>
        <w:t>维护服务的范围</w:t>
      </w:r>
      <w:bookmarkEnd w:id="44"/>
      <w:bookmarkEnd w:id="45"/>
      <w:bookmarkEnd w:id="46"/>
      <w:bookmarkEnd w:id="47"/>
    </w:p>
    <w:p w:rsidR="00C327EF" w:rsidRDefault="00C327EF" w:rsidP="00C327EF">
      <w:pPr>
        <w:numPr>
          <w:ilvl w:val="0"/>
          <w:numId w:val="4"/>
        </w:numPr>
        <w:adjustRightInd w:val="0"/>
        <w:snapToGrid w:val="0"/>
        <w:spacing w:line="360" w:lineRule="auto"/>
        <w:ind w:left="0" w:firstLineChars="200" w:firstLine="480"/>
        <w:rPr>
          <w:rFonts w:ascii="仿宋" w:eastAsia="仿宋" w:hAnsi="仿宋"/>
          <w:sz w:val="24"/>
          <w:szCs w:val="24"/>
        </w:rPr>
      </w:pPr>
      <w:r>
        <w:rPr>
          <w:rFonts w:ascii="仿宋" w:eastAsia="仿宋" w:hAnsi="仿宋" w:hint="eastAsia"/>
          <w:sz w:val="24"/>
          <w:szCs w:val="24"/>
        </w:rPr>
        <w:t>在设备试运行器件，售后服务部安排技术人员专职服务于用户设备的系统维护工作，随时解决系统中可能出现的各种问题。</w:t>
      </w:r>
    </w:p>
    <w:p w:rsidR="00C327EF" w:rsidRDefault="00C327EF" w:rsidP="00C327EF">
      <w:pPr>
        <w:numPr>
          <w:ilvl w:val="0"/>
          <w:numId w:val="4"/>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在设备正式运行的前三个月内，每月进行例行的系统运行检查及维护，做到随时跟踪，防患于未然。</w:t>
      </w:r>
    </w:p>
    <w:p w:rsidR="00C327EF" w:rsidRDefault="00C327EF" w:rsidP="00C327EF">
      <w:pPr>
        <w:numPr>
          <w:ilvl w:val="0"/>
          <w:numId w:val="4"/>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设备投入试运行后，我公司派专业技术人员每季例行跟踪用户的设备的运行，及时解决系统出现的问题。</w:t>
      </w:r>
    </w:p>
    <w:p w:rsidR="00C327EF" w:rsidRDefault="00C327EF" w:rsidP="00C327EF">
      <w:pPr>
        <w:pStyle w:val="4"/>
        <w:numPr>
          <w:ilvl w:val="3"/>
          <w:numId w:val="1"/>
        </w:numPr>
        <w:rPr>
          <w:rFonts w:hint="eastAsia"/>
        </w:rPr>
      </w:pPr>
      <w:bookmarkStart w:id="48" w:name="_Toc513894191"/>
      <w:r>
        <w:rPr>
          <w:rFonts w:hint="eastAsia"/>
        </w:rPr>
        <w:t>维修点具备的维修能力</w:t>
      </w:r>
    </w:p>
    <w:p w:rsidR="00C327EF" w:rsidRDefault="00C327EF" w:rsidP="00C327EF">
      <w:pPr>
        <w:pStyle w:val="5"/>
        <w:numPr>
          <w:ilvl w:val="0"/>
          <w:numId w:val="5"/>
        </w:numPr>
        <w:adjustRightInd w:val="0"/>
        <w:snapToGrid w:val="0"/>
        <w:spacing w:before="0" w:after="0" w:line="360" w:lineRule="auto"/>
        <w:ind w:left="0" w:firstLineChars="200" w:firstLine="482"/>
        <w:rPr>
          <w:rFonts w:ascii="仿宋" w:eastAsia="仿宋" w:hAnsi="仿宋"/>
          <w:b/>
          <w:bCs/>
          <w:sz w:val="24"/>
          <w:szCs w:val="24"/>
        </w:rPr>
      </w:pPr>
      <w:r>
        <w:rPr>
          <w:rFonts w:ascii="仿宋" w:eastAsia="仿宋" w:hAnsi="仿宋" w:hint="eastAsia"/>
          <w:b/>
          <w:bCs/>
          <w:sz w:val="24"/>
          <w:szCs w:val="24"/>
        </w:rPr>
        <w:t>运维服务保障能力</w:t>
      </w:r>
    </w:p>
    <w:p w:rsidR="00C327EF" w:rsidRDefault="00C327EF" w:rsidP="00C327EF">
      <w:pPr>
        <w:pStyle w:val="6"/>
        <w:adjustRightInd w:val="0"/>
        <w:snapToGrid w:val="0"/>
        <w:spacing w:before="0" w:after="0" w:line="360" w:lineRule="auto"/>
        <w:ind w:firstLineChars="200" w:firstLine="482"/>
        <w:rPr>
          <w:rFonts w:ascii="仿宋" w:eastAsia="仿宋" w:hAnsi="仿宋" w:hint="eastAsia"/>
          <w:b/>
          <w:bCs/>
        </w:rPr>
      </w:pPr>
      <w:r>
        <w:rPr>
          <w:rFonts w:ascii="仿宋" w:eastAsia="仿宋" w:hAnsi="仿宋" w:hint="eastAsia"/>
          <w:b/>
          <w:bCs/>
        </w:rPr>
        <w:t>建立统一服务平台</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建立统一报修电话、统一咨询方式、建立统一报障模式，服务台不仅仅是处理客户咨询，可以建立申请服务、查询服务处理进度、确保服务时效、控制服务质量、调查用户满意度，同时为其他的活动、流程（变更请求、合同维护、配置管理等）提供平台。</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具体措施2：</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建立区域售后服务机构，每个服务机构配备固定电话，24小时人工服务。</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noProof/>
          <w:sz w:val="24"/>
          <w:szCs w:val="24"/>
        </w:rPr>
        <w:drawing>
          <wp:inline distT="0" distB="0" distL="0" distR="0">
            <wp:extent cx="5270500" cy="1923415"/>
            <wp:effectExtent l="0" t="0" r="635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0500" cy="1923415"/>
                    </a:xfrm>
                    <a:prstGeom prst="rect">
                      <a:avLst/>
                    </a:prstGeom>
                    <a:noFill/>
                    <a:ln>
                      <a:noFill/>
                    </a:ln>
                  </pic:spPr>
                </pic:pic>
              </a:graphicData>
            </a:graphic>
          </wp:inline>
        </w:drawing>
      </w:r>
    </w:p>
    <w:p w:rsidR="00C327EF" w:rsidRDefault="00C327EF" w:rsidP="00C327EF">
      <w:pPr>
        <w:pStyle w:val="6"/>
        <w:adjustRightInd w:val="0"/>
        <w:snapToGrid w:val="0"/>
        <w:spacing w:before="0" w:after="0" w:line="360" w:lineRule="auto"/>
        <w:ind w:firstLineChars="200" w:firstLine="482"/>
        <w:rPr>
          <w:rFonts w:ascii="仿宋" w:eastAsia="仿宋" w:hAnsi="仿宋" w:hint="eastAsia"/>
          <w:b/>
          <w:bCs/>
        </w:rPr>
      </w:pPr>
      <w:r>
        <w:rPr>
          <w:rFonts w:ascii="仿宋" w:eastAsia="仿宋" w:hAnsi="仿宋" w:hint="eastAsia"/>
          <w:b/>
          <w:bCs/>
        </w:rPr>
        <w:t>运维项目组的建立</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按照地区项目的多少，划定某一范围建立区域运维部门，管辖本区域内的售后运维。运维部门设立单独的组织结构，整个部门有一项目经理负责，下设设备维修部、现场维修部、运维后勤部。</w:t>
      </w:r>
    </w:p>
    <w:p w:rsidR="00C327EF" w:rsidRDefault="00C327EF" w:rsidP="00C327EF">
      <w:pPr>
        <w:adjustRightInd w:val="0"/>
        <w:snapToGrid w:val="0"/>
        <w:spacing w:line="360" w:lineRule="auto"/>
        <w:ind w:firstLineChars="200" w:firstLine="480"/>
        <w:jc w:val="center"/>
        <w:rPr>
          <w:rFonts w:ascii="仿宋" w:eastAsia="仿宋" w:hAnsi="仿宋" w:cs="宋体" w:hint="eastAsia"/>
          <w:sz w:val="24"/>
          <w:szCs w:val="24"/>
        </w:rPr>
      </w:pPr>
      <w:r>
        <w:rPr>
          <w:rFonts w:ascii="仿宋" w:eastAsia="仿宋" w:hAnsi="仿宋" w:cs="宋体" w:hint="eastAsia"/>
          <w:sz w:val="24"/>
          <w:szCs w:val="24"/>
        </w:rPr>
        <w:lastRenderedPageBreak/>
        <w:t>具体组织机构如下：</w:t>
      </w:r>
      <w:r>
        <w:rPr>
          <w:rFonts w:ascii="仿宋" w:eastAsia="仿宋" w:hAnsi="仿宋"/>
          <w:noProof/>
          <w:sz w:val="24"/>
          <w:szCs w:val="24"/>
        </w:rPr>
        <w:drawing>
          <wp:inline distT="0" distB="0" distL="0" distR="0">
            <wp:extent cx="5279390" cy="3536950"/>
            <wp:effectExtent l="0" t="0" r="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9390" cy="3536950"/>
                    </a:xfrm>
                    <a:prstGeom prst="rect">
                      <a:avLst/>
                    </a:prstGeom>
                    <a:noFill/>
                    <a:ln>
                      <a:noFill/>
                    </a:ln>
                  </pic:spPr>
                </pic:pic>
              </a:graphicData>
            </a:graphic>
          </wp:inline>
        </w:drawing>
      </w:r>
    </w:p>
    <w:p w:rsidR="00C327EF" w:rsidRDefault="00C327EF" w:rsidP="00C327EF">
      <w:pPr>
        <w:pStyle w:val="a7"/>
        <w:numPr>
          <w:ilvl w:val="0"/>
          <w:numId w:val="6"/>
        </w:numPr>
        <w:adjustRightInd w:val="0"/>
        <w:snapToGrid w:val="0"/>
        <w:spacing w:line="360" w:lineRule="auto"/>
        <w:ind w:left="0" w:firstLine="480"/>
        <w:rPr>
          <w:rFonts w:ascii="仿宋" w:eastAsia="仿宋" w:hAnsi="仿宋" w:hint="eastAsia"/>
          <w:sz w:val="24"/>
          <w:szCs w:val="24"/>
        </w:rPr>
      </w:pPr>
      <w:r>
        <w:rPr>
          <w:rFonts w:ascii="仿宋" w:eastAsia="仿宋" w:hAnsi="仿宋" w:hint="eastAsia"/>
          <w:sz w:val="24"/>
          <w:szCs w:val="24"/>
        </w:rPr>
        <w:t>设备维修部门</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设备维修部门主要负责返修的设备的维修、检测，包括设备硬件的修理，零部件的更换，软件更新，现场无法处理的故障处理。</w:t>
      </w:r>
    </w:p>
    <w:p w:rsidR="00C327EF" w:rsidRDefault="00C327EF" w:rsidP="00C327EF">
      <w:pPr>
        <w:pStyle w:val="a7"/>
        <w:numPr>
          <w:ilvl w:val="0"/>
          <w:numId w:val="6"/>
        </w:numPr>
        <w:adjustRightInd w:val="0"/>
        <w:snapToGrid w:val="0"/>
        <w:spacing w:line="360" w:lineRule="auto"/>
        <w:ind w:left="0" w:firstLine="480"/>
        <w:rPr>
          <w:rFonts w:ascii="仿宋" w:eastAsia="仿宋" w:hAnsi="仿宋" w:hint="eastAsia"/>
          <w:sz w:val="24"/>
          <w:szCs w:val="24"/>
        </w:rPr>
      </w:pPr>
      <w:r>
        <w:rPr>
          <w:rFonts w:ascii="仿宋" w:eastAsia="仿宋" w:hAnsi="仿宋" w:hint="eastAsia"/>
          <w:sz w:val="24"/>
          <w:szCs w:val="24"/>
        </w:rPr>
        <w:t>现场维修部</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现场维修部</w:t>
      </w:r>
      <w:r>
        <w:rPr>
          <w:rFonts w:ascii="仿宋" w:eastAsia="仿宋" w:hAnsi="仿宋" w:cs="宋体" w:hint="eastAsia"/>
          <w:color w:val="000000"/>
          <w:sz w:val="24"/>
          <w:szCs w:val="24"/>
        </w:rPr>
        <w:t>主要赶赴现场，对报修点</w:t>
      </w:r>
      <w:r>
        <w:rPr>
          <w:rFonts w:ascii="仿宋" w:eastAsia="仿宋" w:hAnsi="仿宋" w:cs="宋体" w:hint="eastAsia"/>
          <w:sz w:val="24"/>
          <w:szCs w:val="24"/>
        </w:rPr>
        <w:t>进行现场故障排除，设备维修。以丰富的实际经验为客户现场解决问题，达到客户满意。维修完毕后形成现场维修确认单。</w:t>
      </w:r>
    </w:p>
    <w:p w:rsidR="00C327EF" w:rsidRDefault="00C327EF" w:rsidP="00C327EF">
      <w:pPr>
        <w:adjustRightInd w:val="0"/>
        <w:snapToGrid w:val="0"/>
        <w:spacing w:line="360" w:lineRule="auto"/>
        <w:ind w:firstLineChars="200" w:firstLine="480"/>
        <w:rPr>
          <w:rFonts w:ascii="仿宋" w:eastAsia="仿宋" w:hAnsi="仿宋" w:cs="宋体" w:hint="eastAsia"/>
          <w:color w:val="000000"/>
          <w:sz w:val="24"/>
          <w:szCs w:val="24"/>
        </w:rPr>
      </w:pPr>
      <w:r>
        <w:rPr>
          <w:rFonts w:ascii="仿宋" w:eastAsia="仿宋" w:hAnsi="仿宋" w:cs="宋体" w:hint="eastAsia"/>
          <w:sz w:val="24"/>
          <w:szCs w:val="24"/>
        </w:rPr>
        <w:t>现场维修部另外一个职责是定期巡检，定期对设备进行预防性维护，包括检测系统状态、设备清洁、电池更换以及与客户的交流</w:t>
      </w:r>
      <w:r>
        <w:rPr>
          <w:rFonts w:ascii="仿宋" w:eastAsia="仿宋" w:hAnsi="仿宋" w:cs="宋体" w:hint="eastAsia"/>
          <w:color w:val="000000"/>
          <w:sz w:val="24"/>
          <w:szCs w:val="24"/>
        </w:rPr>
        <w:t>，最终形成巡检维护单。</w:t>
      </w:r>
    </w:p>
    <w:p w:rsidR="00C327EF" w:rsidRDefault="00C327EF" w:rsidP="00C327EF">
      <w:pPr>
        <w:pStyle w:val="a7"/>
        <w:numPr>
          <w:ilvl w:val="0"/>
          <w:numId w:val="6"/>
        </w:numPr>
        <w:adjustRightInd w:val="0"/>
        <w:snapToGrid w:val="0"/>
        <w:spacing w:line="360" w:lineRule="auto"/>
        <w:ind w:left="0" w:firstLine="480"/>
        <w:rPr>
          <w:rFonts w:ascii="仿宋" w:eastAsia="仿宋" w:hAnsi="仿宋" w:hint="eastAsia"/>
          <w:sz w:val="24"/>
          <w:szCs w:val="24"/>
        </w:rPr>
      </w:pPr>
      <w:r>
        <w:rPr>
          <w:rFonts w:ascii="仿宋" w:eastAsia="仿宋" w:hAnsi="仿宋" w:hint="eastAsia"/>
          <w:sz w:val="24"/>
          <w:szCs w:val="24"/>
        </w:rPr>
        <w:t>运维后勤部</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后勤部门有行政人员、仓管人员、财务人员。</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行政人员负责人员调度，报修电话的接听，及时反馈来电报修情况到现场维修部门。同时行政人员也管理运维部门人员的日常出行。</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仓管员负责设备的仓储物流，管理往来设备，包括备品备件的，维修设备的出入库。</w:t>
      </w:r>
    </w:p>
    <w:p w:rsidR="00C327EF" w:rsidRDefault="00C327EF" w:rsidP="00C327EF">
      <w:pPr>
        <w:adjustRightInd w:val="0"/>
        <w:snapToGrid w:val="0"/>
        <w:spacing w:line="360" w:lineRule="auto"/>
        <w:ind w:firstLineChars="200" w:firstLine="480"/>
        <w:rPr>
          <w:rFonts w:ascii="仿宋" w:eastAsia="仿宋" w:hAnsi="仿宋" w:cs="宋体" w:hint="eastAsia"/>
          <w:color w:val="FF0000"/>
          <w:sz w:val="24"/>
          <w:szCs w:val="24"/>
        </w:rPr>
      </w:pPr>
      <w:r>
        <w:rPr>
          <w:rFonts w:ascii="仿宋" w:eastAsia="仿宋" w:hAnsi="仿宋" w:cs="宋体" w:hint="eastAsia"/>
          <w:sz w:val="24"/>
          <w:szCs w:val="24"/>
        </w:rPr>
        <w:t>财务人员负责运维部门的资金收支，对每一笔收支款项进行财务登记，并定</w:t>
      </w:r>
      <w:r>
        <w:rPr>
          <w:rFonts w:ascii="仿宋" w:eastAsia="仿宋" w:hAnsi="仿宋" w:cs="宋体" w:hint="eastAsia"/>
          <w:sz w:val="24"/>
          <w:szCs w:val="24"/>
        </w:rPr>
        <w:lastRenderedPageBreak/>
        <w:t>期制定财务报表，将财务状况上报总公司。同样根据定期的财务报表衡量运维项目部的运营情况。</w:t>
      </w:r>
    </w:p>
    <w:p w:rsidR="00C327EF" w:rsidRDefault="00C327EF" w:rsidP="00C327EF">
      <w:pPr>
        <w:pStyle w:val="6"/>
        <w:adjustRightInd w:val="0"/>
        <w:snapToGrid w:val="0"/>
        <w:spacing w:before="0" w:after="0" w:line="360" w:lineRule="auto"/>
        <w:ind w:firstLineChars="200" w:firstLine="482"/>
        <w:rPr>
          <w:rFonts w:ascii="仿宋" w:eastAsia="仿宋" w:hAnsi="仿宋" w:hint="eastAsia"/>
          <w:b/>
          <w:bCs/>
        </w:rPr>
      </w:pPr>
      <w:r>
        <w:rPr>
          <w:rFonts w:ascii="仿宋" w:eastAsia="仿宋" w:hAnsi="仿宋" w:hint="eastAsia"/>
          <w:b/>
          <w:bCs/>
        </w:rPr>
        <w:t>运维人员的配备</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运行维护需要运维人员对设备故障进行精确判断，并且能够及时处理故障</w:t>
      </w:r>
      <w:r>
        <w:rPr>
          <w:rFonts w:ascii="仿宋" w:eastAsia="仿宋" w:hAnsi="仿宋" w:cs="宋体" w:hint="eastAsia"/>
          <w:color w:val="000000"/>
          <w:sz w:val="24"/>
          <w:szCs w:val="24"/>
        </w:rPr>
        <w:t>。这需要在</w:t>
      </w:r>
      <w:r>
        <w:rPr>
          <w:rFonts w:ascii="仿宋" w:eastAsia="仿宋" w:hAnsi="仿宋" w:cs="宋体" w:hint="eastAsia"/>
          <w:sz w:val="24"/>
          <w:szCs w:val="24"/>
        </w:rPr>
        <w:t>人员配备上注重实际经验和故障处理能力。</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山洪灾害防治非工程措施运行维护包括自动监测系统、监测预警平台、群测群防体系的运行、维护和看管等。这需要运维人员对每个系统非常熟悉，熟悉相关产品，并能进行相关设备、系统进行维护。</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总结归纳需要相关人员的技能如下：</w:t>
      </w:r>
    </w:p>
    <w:tbl>
      <w:tblPr>
        <w:tblW w:w="0" w:type="auto"/>
        <w:jc w:val="center"/>
        <w:tblLayout w:type="fixed"/>
        <w:tblLook w:val="04A0" w:firstRow="1" w:lastRow="0" w:firstColumn="1" w:lastColumn="0" w:noHBand="0" w:noVBand="1"/>
      </w:tblPr>
      <w:tblGrid>
        <w:gridCol w:w="1080"/>
        <w:gridCol w:w="5456"/>
      </w:tblGrid>
      <w:tr w:rsidR="00C327EF" w:rsidTr="00C327EF">
        <w:trPr>
          <w:trHeight w:val="270"/>
          <w:jc w:val="center"/>
        </w:trPr>
        <w:tc>
          <w:tcPr>
            <w:tcW w:w="108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2"/>
              <w:jc w:val="center"/>
              <w:rPr>
                <w:rFonts w:ascii="仿宋" w:eastAsia="仿宋" w:hAnsi="仿宋" w:cs="宋体"/>
                <w:b/>
                <w:bCs/>
                <w:color w:val="000000"/>
                <w:kern w:val="0"/>
                <w:sz w:val="24"/>
                <w:szCs w:val="24"/>
              </w:rPr>
            </w:pPr>
            <w:r>
              <w:rPr>
                <w:rFonts w:ascii="仿宋" w:eastAsia="仿宋" w:hAnsi="仿宋" w:cs="宋体" w:hint="eastAsia"/>
                <w:b/>
                <w:bCs/>
                <w:color w:val="000000"/>
                <w:kern w:val="0"/>
                <w:sz w:val="24"/>
                <w:szCs w:val="24"/>
              </w:rPr>
              <w:t>序号</w:t>
            </w:r>
          </w:p>
        </w:tc>
        <w:tc>
          <w:tcPr>
            <w:tcW w:w="5456" w:type="dxa"/>
            <w:tcBorders>
              <w:top w:val="single" w:sz="4" w:space="0" w:color="auto"/>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2"/>
              <w:jc w:val="center"/>
              <w:rPr>
                <w:rFonts w:ascii="仿宋" w:eastAsia="仿宋" w:hAnsi="仿宋" w:cs="宋体"/>
                <w:b/>
                <w:bCs/>
                <w:color w:val="000000"/>
                <w:kern w:val="0"/>
                <w:sz w:val="24"/>
                <w:szCs w:val="24"/>
              </w:rPr>
            </w:pPr>
            <w:r>
              <w:rPr>
                <w:rFonts w:ascii="仿宋" w:eastAsia="仿宋" w:hAnsi="仿宋" w:cs="宋体" w:hint="eastAsia"/>
                <w:b/>
                <w:bCs/>
                <w:color w:val="000000"/>
                <w:kern w:val="0"/>
                <w:sz w:val="24"/>
                <w:szCs w:val="24"/>
              </w:rPr>
              <w:t>需要运维人员的技能和条件</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1</w:t>
            </w:r>
          </w:p>
        </w:tc>
        <w:tc>
          <w:tcPr>
            <w:tcW w:w="5456"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left"/>
              <w:rPr>
                <w:rFonts w:ascii="仿宋" w:eastAsia="仿宋" w:hAnsi="仿宋" w:cs="宋体"/>
                <w:color w:val="000000"/>
                <w:kern w:val="0"/>
                <w:sz w:val="24"/>
                <w:szCs w:val="24"/>
              </w:rPr>
            </w:pPr>
            <w:r>
              <w:rPr>
                <w:rFonts w:ascii="仿宋" w:eastAsia="仿宋" w:hAnsi="仿宋" w:cs="宋体" w:hint="eastAsia"/>
                <w:color w:val="000000"/>
                <w:kern w:val="0"/>
                <w:sz w:val="24"/>
                <w:szCs w:val="24"/>
              </w:rPr>
              <w:t>有驾照，可以熟练驾驶车辆</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2</w:t>
            </w:r>
          </w:p>
        </w:tc>
        <w:tc>
          <w:tcPr>
            <w:tcW w:w="5456"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熟练操作本公司设备</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3</w:t>
            </w:r>
          </w:p>
        </w:tc>
        <w:tc>
          <w:tcPr>
            <w:tcW w:w="5456"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熟练操作计算机、办公软件、图纸绘制软件</w:t>
            </w:r>
          </w:p>
        </w:tc>
      </w:tr>
      <w:tr w:rsidR="00C327EF" w:rsidTr="00C327EF">
        <w:trPr>
          <w:trHeight w:val="270"/>
          <w:jc w:val="center"/>
        </w:trPr>
        <w:tc>
          <w:tcPr>
            <w:tcW w:w="108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4</w:t>
            </w:r>
          </w:p>
        </w:tc>
        <w:tc>
          <w:tcPr>
            <w:tcW w:w="5456" w:type="dxa"/>
            <w:tcBorders>
              <w:top w:val="single" w:sz="4" w:space="0" w:color="auto"/>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会使用电烙铁、电钻、电锤、万用表等工具</w:t>
            </w:r>
          </w:p>
        </w:tc>
      </w:tr>
      <w:tr w:rsidR="00C327EF" w:rsidTr="00C327EF">
        <w:trPr>
          <w:trHeight w:val="416"/>
          <w:jc w:val="center"/>
        </w:trPr>
        <w:tc>
          <w:tcPr>
            <w:tcW w:w="108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5</w:t>
            </w:r>
          </w:p>
        </w:tc>
        <w:tc>
          <w:tcPr>
            <w:tcW w:w="5456" w:type="dxa"/>
            <w:tcBorders>
              <w:top w:val="single" w:sz="4" w:space="0" w:color="auto"/>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懂得一些供电系统，以及常见供电电路</w:t>
            </w:r>
          </w:p>
        </w:tc>
      </w:tr>
      <w:tr w:rsidR="00C327EF" w:rsidTr="00C327EF">
        <w:trPr>
          <w:trHeight w:val="270"/>
          <w:jc w:val="center"/>
        </w:trPr>
        <w:tc>
          <w:tcPr>
            <w:tcW w:w="108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6</w:t>
            </w:r>
          </w:p>
        </w:tc>
        <w:tc>
          <w:tcPr>
            <w:tcW w:w="5456" w:type="dxa"/>
            <w:tcBorders>
              <w:top w:val="single" w:sz="4" w:space="0" w:color="auto"/>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懂得基本通信网络知识</w:t>
            </w:r>
          </w:p>
        </w:tc>
      </w:tr>
      <w:tr w:rsidR="00C327EF" w:rsidTr="00C327EF">
        <w:trPr>
          <w:trHeight w:val="270"/>
          <w:jc w:val="center"/>
        </w:trPr>
        <w:tc>
          <w:tcPr>
            <w:tcW w:w="108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7</w:t>
            </w:r>
          </w:p>
        </w:tc>
        <w:tc>
          <w:tcPr>
            <w:tcW w:w="5456" w:type="dxa"/>
            <w:tcBorders>
              <w:top w:val="single" w:sz="4" w:space="0" w:color="auto"/>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熟悉视频监控系统，并能进行故障维护</w:t>
            </w:r>
          </w:p>
        </w:tc>
      </w:tr>
      <w:tr w:rsidR="00C327EF" w:rsidTr="00C327EF">
        <w:trPr>
          <w:trHeight w:val="270"/>
          <w:jc w:val="center"/>
        </w:trPr>
        <w:tc>
          <w:tcPr>
            <w:tcW w:w="108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8</w:t>
            </w:r>
          </w:p>
        </w:tc>
        <w:tc>
          <w:tcPr>
            <w:tcW w:w="5456" w:type="dxa"/>
            <w:tcBorders>
              <w:top w:val="single" w:sz="4" w:space="0" w:color="auto"/>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身体健康</w:t>
            </w:r>
          </w:p>
        </w:tc>
      </w:tr>
    </w:tbl>
    <w:p w:rsidR="00C327EF" w:rsidRDefault="00C327EF" w:rsidP="00C327EF">
      <w:pPr>
        <w:pStyle w:val="6"/>
        <w:adjustRightInd w:val="0"/>
        <w:snapToGrid w:val="0"/>
        <w:spacing w:before="0" w:after="0" w:line="360" w:lineRule="auto"/>
        <w:ind w:firstLineChars="200" w:firstLine="482"/>
        <w:rPr>
          <w:rFonts w:ascii="仿宋" w:eastAsia="仿宋" w:hAnsi="仿宋" w:hint="eastAsia"/>
          <w:b/>
          <w:bCs/>
        </w:rPr>
      </w:pPr>
      <w:r>
        <w:rPr>
          <w:rFonts w:ascii="仿宋" w:eastAsia="仿宋" w:hAnsi="仿宋" w:hint="eastAsia"/>
          <w:b/>
          <w:bCs/>
        </w:rPr>
        <w:t>运维机械工具设备的配备</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为了方便和及</w:t>
      </w:r>
      <w:r>
        <w:rPr>
          <w:rFonts w:ascii="仿宋" w:eastAsia="仿宋" w:hAnsi="仿宋" w:cs="宋体" w:hint="eastAsia"/>
          <w:color w:val="000000"/>
          <w:sz w:val="24"/>
          <w:szCs w:val="24"/>
        </w:rPr>
        <w:t>时进行预警系统的运行维护，每个</w:t>
      </w:r>
      <w:r>
        <w:rPr>
          <w:rFonts w:ascii="仿宋" w:eastAsia="仿宋" w:hAnsi="仿宋" w:cs="宋体" w:hint="eastAsia"/>
          <w:sz w:val="24"/>
          <w:szCs w:val="24"/>
        </w:rPr>
        <w:t>运维项目部必须配备一定数量的机械设备和工具，如下：</w:t>
      </w:r>
    </w:p>
    <w:tbl>
      <w:tblPr>
        <w:tblW w:w="0" w:type="auto"/>
        <w:jc w:val="center"/>
        <w:tblLayout w:type="fixed"/>
        <w:tblLook w:val="04A0" w:firstRow="1" w:lastRow="0" w:firstColumn="1" w:lastColumn="0" w:noHBand="0" w:noVBand="1"/>
      </w:tblPr>
      <w:tblGrid>
        <w:gridCol w:w="1080"/>
        <w:gridCol w:w="5060"/>
      </w:tblGrid>
      <w:tr w:rsidR="00C327EF" w:rsidTr="00C327EF">
        <w:trPr>
          <w:trHeight w:val="270"/>
          <w:jc w:val="center"/>
        </w:trPr>
        <w:tc>
          <w:tcPr>
            <w:tcW w:w="108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2"/>
              <w:jc w:val="center"/>
              <w:rPr>
                <w:rFonts w:ascii="仿宋" w:eastAsia="仿宋" w:hAnsi="仿宋" w:cs="宋体"/>
                <w:b/>
                <w:bCs/>
                <w:kern w:val="0"/>
                <w:sz w:val="24"/>
                <w:szCs w:val="24"/>
              </w:rPr>
            </w:pPr>
            <w:r>
              <w:rPr>
                <w:rFonts w:ascii="仿宋" w:eastAsia="仿宋" w:hAnsi="仿宋" w:cs="宋体" w:hint="eastAsia"/>
                <w:b/>
                <w:bCs/>
                <w:kern w:val="0"/>
                <w:sz w:val="24"/>
                <w:szCs w:val="24"/>
              </w:rPr>
              <w:t>序号</w:t>
            </w:r>
          </w:p>
        </w:tc>
        <w:tc>
          <w:tcPr>
            <w:tcW w:w="5060" w:type="dxa"/>
            <w:tcBorders>
              <w:top w:val="single" w:sz="4" w:space="0" w:color="auto"/>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2"/>
              <w:jc w:val="center"/>
              <w:rPr>
                <w:rFonts w:ascii="仿宋" w:eastAsia="仿宋" w:hAnsi="仿宋" w:cs="宋体"/>
                <w:b/>
                <w:bCs/>
                <w:kern w:val="0"/>
                <w:sz w:val="24"/>
                <w:szCs w:val="24"/>
              </w:rPr>
            </w:pPr>
            <w:r>
              <w:rPr>
                <w:rFonts w:ascii="仿宋" w:eastAsia="仿宋" w:hAnsi="仿宋" w:cs="宋体" w:hint="eastAsia"/>
                <w:b/>
                <w:bCs/>
                <w:kern w:val="0"/>
                <w:sz w:val="24"/>
                <w:szCs w:val="24"/>
              </w:rPr>
              <w:t>机械设备工具名称</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kern w:val="0"/>
                <w:sz w:val="24"/>
                <w:szCs w:val="24"/>
              </w:rPr>
            </w:pPr>
            <w:r>
              <w:rPr>
                <w:rFonts w:ascii="仿宋" w:eastAsia="仿宋" w:hAnsi="仿宋" w:cs="宋体" w:hint="eastAsia"/>
                <w:kern w:val="0"/>
                <w:sz w:val="24"/>
                <w:szCs w:val="24"/>
              </w:rPr>
              <w:t>1</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kern w:val="0"/>
                <w:sz w:val="24"/>
                <w:szCs w:val="24"/>
              </w:rPr>
            </w:pPr>
            <w:r>
              <w:rPr>
                <w:rFonts w:ascii="仿宋" w:eastAsia="仿宋" w:hAnsi="仿宋" w:cs="宋体" w:hint="eastAsia"/>
                <w:kern w:val="0"/>
                <w:sz w:val="24"/>
                <w:szCs w:val="24"/>
              </w:rPr>
              <w:t>运维车辆</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2</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笔记本电脑</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3</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万用表</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4</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电源适配器</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5</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电锤</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lastRenderedPageBreak/>
              <w:t>6</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电钻</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7</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电烙铁</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8</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螺丝刀</w:t>
            </w:r>
          </w:p>
        </w:tc>
      </w:tr>
      <w:tr w:rsidR="00C327EF" w:rsidTr="00C327EF">
        <w:trPr>
          <w:trHeight w:val="270"/>
          <w:jc w:val="center"/>
        </w:trPr>
        <w:tc>
          <w:tcPr>
            <w:tcW w:w="1080" w:type="dxa"/>
            <w:tcBorders>
              <w:top w:val="nil"/>
              <w:left w:val="single" w:sz="4" w:space="0" w:color="auto"/>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9</w:t>
            </w:r>
          </w:p>
        </w:tc>
        <w:tc>
          <w:tcPr>
            <w:tcW w:w="5060" w:type="dxa"/>
            <w:tcBorders>
              <w:top w:val="nil"/>
              <w:left w:val="nil"/>
              <w:bottom w:val="single" w:sz="4" w:space="0" w:color="auto"/>
              <w:right w:val="single" w:sz="4" w:space="0" w:color="auto"/>
            </w:tcBorders>
            <w:vAlign w:val="center"/>
            <w:hideMark/>
          </w:tcPr>
          <w:p w:rsidR="00C327EF" w:rsidRDefault="00C327EF">
            <w:pPr>
              <w:widowControl/>
              <w:adjustRightInd w:val="0"/>
              <w:snapToGrid w:val="0"/>
              <w:spacing w:line="360" w:lineRule="auto"/>
              <w:ind w:firstLineChars="200" w:firstLine="480"/>
              <w:jc w:val="center"/>
              <w:rPr>
                <w:rFonts w:ascii="仿宋" w:eastAsia="仿宋" w:hAnsi="仿宋" w:cs="宋体"/>
                <w:color w:val="000000"/>
                <w:kern w:val="0"/>
                <w:sz w:val="24"/>
                <w:szCs w:val="24"/>
              </w:rPr>
            </w:pPr>
            <w:r>
              <w:rPr>
                <w:rFonts w:ascii="仿宋" w:eastAsia="仿宋" w:hAnsi="仿宋" w:cs="宋体" w:hint="eastAsia"/>
                <w:color w:val="000000"/>
                <w:kern w:val="0"/>
                <w:sz w:val="24"/>
                <w:szCs w:val="24"/>
              </w:rPr>
              <w:t>扳手</w:t>
            </w:r>
          </w:p>
        </w:tc>
      </w:tr>
    </w:tbl>
    <w:p w:rsidR="00C327EF" w:rsidRDefault="00C327EF" w:rsidP="00C327EF">
      <w:pPr>
        <w:pStyle w:val="6"/>
        <w:adjustRightInd w:val="0"/>
        <w:snapToGrid w:val="0"/>
        <w:spacing w:before="0" w:after="0" w:line="360" w:lineRule="auto"/>
        <w:ind w:firstLineChars="200" w:firstLine="482"/>
        <w:rPr>
          <w:rFonts w:ascii="仿宋" w:eastAsia="仿宋" w:hAnsi="仿宋" w:hint="eastAsia"/>
          <w:b/>
          <w:bCs/>
        </w:rPr>
      </w:pPr>
      <w:r>
        <w:rPr>
          <w:rFonts w:ascii="仿宋" w:eastAsia="仿宋" w:hAnsi="仿宋" w:hint="eastAsia"/>
          <w:b/>
          <w:bCs/>
        </w:rPr>
        <w:t>建立文档管理制度</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对于运维服务过程中的文档进行统一管理制度，利用文档提升服务质量，文档资料包括：运维体系文档、项目软硬件文档资料、服务质量管理文档以及服务报告文档，并制定文档存档命名规则。</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文档管理可以分成三个部分进行管理，如下：</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noProof/>
          <w:sz w:val="24"/>
          <w:szCs w:val="24"/>
        </w:rPr>
        <w:drawing>
          <wp:inline distT="0" distB="0" distL="0" distR="0">
            <wp:extent cx="4641215" cy="1802765"/>
            <wp:effectExtent l="0" t="0" r="6985" b="698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1215" cy="1802765"/>
                    </a:xfrm>
                    <a:prstGeom prst="rect">
                      <a:avLst/>
                    </a:prstGeom>
                    <a:noFill/>
                    <a:ln>
                      <a:noFill/>
                    </a:ln>
                  </pic:spPr>
                </pic:pic>
              </a:graphicData>
            </a:graphic>
          </wp:inline>
        </w:drawing>
      </w:r>
    </w:p>
    <w:p w:rsidR="00C327EF" w:rsidRDefault="00C327EF" w:rsidP="00C327EF">
      <w:pPr>
        <w:pStyle w:val="a7"/>
        <w:numPr>
          <w:ilvl w:val="0"/>
          <w:numId w:val="7"/>
        </w:numPr>
        <w:adjustRightInd w:val="0"/>
        <w:snapToGrid w:val="0"/>
        <w:spacing w:line="360" w:lineRule="auto"/>
        <w:ind w:left="0" w:firstLine="480"/>
        <w:rPr>
          <w:rFonts w:ascii="仿宋" w:eastAsia="仿宋" w:hAnsi="仿宋" w:hint="eastAsia"/>
          <w:sz w:val="24"/>
          <w:szCs w:val="24"/>
        </w:rPr>
      </w:pPr>
      <w:r>
        <w:rPr>
          <w:rFonts w:ascii="仿宋" w:eastAsia="仿宋" w:hAnsi="仿宋" w:hint="eastAsia"/>
          <w:sz w:val="24"/>
          <w:szCs w:val="24"/>
        </w:rPr>
        <w:t>项目资料档案管理</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对所运维的项目首先要对项目有足够的了解</w:t>
      </w:r>
      <w:r>
        <w:rPr>
          <w:rFonts w:ascii="仿宋" w:eastAsia="仿宋" w:hAnsi="仿宋" w:cs="宋体" w:hint="eastAsia"/>
          <w:color w:val="000000"/>
          <w:sz w:val="24"/>
          <w:szCs w:val="24"/>
        </w:rPr>
        <w:t>，在运维前</w:t>
      </w:r>
      <w:r>
        <w:rPr>
          <w:rFonts w:ascii="仿宋" w:eastAsia="仿宋" w:hAnsi="仿宋" w:cs="宋体" w:hint="eastAsia"/>
          <w:sz w:val="24"/>
          <w:szCs w:val="24"/>
        </w:rPr>
        <w:t>需要收集项目相关资料，建立一</w:t>
      </w:r>
      <w:r>
        <w:rPr>
          <w:rFonts w:ascii="仿宋" w:eastAsia="仿宋" w:hAnsi="仿宋" w:cs="宋体" w:hint="eastAsia"/>
          <w:color w:val="000000"/>
          <w:sz w:val="24"/>
          <w:szCs w:val="24"/>
        </w:rPr>
        <w:t>整套完整资料档案，以</w:t>
      </w:r>
      <w:r>
        <w:rPr>
          <w:rFonts w:ascii="仿宋" w:eastAsia="仿宋" w:hAnsi="仿宋" w:cs="宋体" w:hint="eastAsia"/>
          <w:sz w:val="24"/>
          <w:szCs w:val="24"/>
        </w:rPr>
        <w:t>备随时查阅。</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项目资料部分包括：项目介绍、合同、技术承诺部分，项目设备清单，项目所涉及各个环节相关联系人，相关设备说明书、以及相关图纸。</w:t>
      </w:r>
    </w:p>
    <w:p w:rsidR="00C327EF" w:rsidRDefault="00C327EF" w:rsidP="00C327EF">
      <w:pPr>
        <w:adjustRightInd w:val="0"/>
        <w:snapToGrid w:val="0"/>
        <w:spacing w:line="360" w:lineRule="auto"/>
        <w:ind w:firstLineChars="200" w:firstLine="480"/>
        <w:jc w:val="center"/>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4554855" cy="280352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2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54855" cy="2803525"/>
                    </a:xfrm>
                    <a:prstGeom prst="rect">
                      <a:avLst/>
                    </a:prstGeom>
                    <a:noFill/>
                    <a:ln>
                      <a:noFill/>
                    </a:ln>
                  </pic:spPr>
                </pic:pic>
              </a:graphicData>
            </a:graphic>
          </wp:inline>
        </w:drawing>
      </w:r>
    </w:p>
    <w:p w:rsidR="00C327EF" w:rsidRDefault="00C327EF" w:rsidP="00C327EF">
      <w:pPr>
        <w:pStyle w:val="a7"/>
        <w:numPr>
          <w:ilvl w:val="0"/>
          <w:numId w:val="7"/>
        </w:numPr>
        <w:adjustRightInd w:val="0"/>
        <w:snapToGrid w:val="0"/>
        <w:spacing w:line="360" w:lineRule="auto"/>
        <w:ind w:left="0" w:firstLine="480"/>
        <w:rPr>
          <w:rFonts w:ascii="仿宋" w:eastAsia="仿宋" w:hAnsi="仿宋" w:hint="eastAsia"/>
          <w:sz w:val="24"/>
          <w:szCs w:val="24"/>
        </w:rPr>
      </w:pPr>
      <w:r>
        <w:rPr>
          <w:rFonts w:ascii="仿宋" w:eastAsia="仿宋" w:hAnsi="仿宋" w:hint="eastAsia"/>
          <w:sz w:val="24"/>
          <w:szCs w:val="24"/>
        </w:rPr>
        <w:t>故障分类及处理办法资料管理</w:t>
      </w:r>
    </w:p>
    <w:p w:rsidR="00C327EF" w:rsidRDefault="00C327EF" w:rsidP="00C327EF">
      <w:pPr>
        <w:adjustRightInd w:val="0"/>
        <w:snapToGrid w:val="0"/>
        <w:spacing w:line="360" w:lineRule="auto"/>
        <w:ind w:firstLineChars="200" w:firstLine="480"/>
        <w:rPr>
          <w:rFonts w:ascii="仿宋" w:eastAsia="仿宋" w:hAnsi="仿宋" w:cs="宋体" w:hint="eastAsia"/>
          <w:color w:val="FF0000"/>
          <w:sz w:val="24"/>
          <w:szCs w:val="24"/>
        </w:rPr>
      </w:pPr>
      <w:r>
        <w:rPr>
          <w:rFonts w:ascii="仿宋" w:eastAsia="仿宋" w:hAnsi="仿宋" w:cs="宋体" w:hint="eastAsia"/>
          <w:color w:val="000000"/>
          <w:sz w:val="24"/>
          <w:szCs w:val="24"/>
        </w:rPr>
        <w:t>故障分类及处理办法资料管理可以按照运行维护的系统进行分类建</w:t>
      </w:r>
      <w:r>
        <w:rPr>
          <w:rFonts w:ascii="仿宋" w:eastAsia="仿宋" w:hAnsi="仿宋" w:cs="宋体" w:hint="eastAsia"/>
          <w:sz w:val="24"/>
          <w:szCs w:val="24"/>
        </w:rPr>
        <w:t>立资料档案。</w:t>
      </w:r>
      <w:r>
        <w:rPr>
          <w:rFonts w:ascii="仿宋" w:eastAsia="仿宋" w:hAnsi="仿宋" w:cs="宋体" w:hint="eastAsia"/>
          <w:color w:val="000000"/>
          <w:sz w:val="24"/>
          <w:szCs w:val="24"/>
        </w:rPr>
        <w:t>对于每个维护系统的故障处理方法，要及时总结、整理存档，</w:t>
      </w:r>
      <w:r>
        <w:rPr>
          <w:rFonts w:ascii="仿宋" w:eastAsia="仿宋" w:hAnsi="仿宋" w:cs="宋体" w:hint="eastAsia"/>
          <w:sz w:val="24"/>
          <w:szCs w:val="24"/>
        </w:rPr>
        <w:t>逐步建立数据库，方便以后不同的现场维护工程师查阅及参考。</w:t>
      </w:r>
    </w:p>
    <w:p w:rsidR="00C327EF" w:rsidRDefault="00C327EF" w:rsidP="00C327EF">
      <w:pPr>
        <w:adjustRightInd w:val="0"/>
        <w:snapToGrid w:val="0"/>
        <w:spacing w:line="360" w:lineRule="auto"/>
        <w:ind w:firstLineChars="200" w:firstLine="480"/>
        <w:rPr>
          <w:rFonts w:ascii="仿宋" w:eastAsia="仿宋" w:hAnsi="仿宋" w:hint="eastAsia"/>
          <w:color w:val="FF0000"/>
          <w:sz w:val="24"/>
          <w:szCs w:val="24"/>
        </w:rPr>
      </w:pPr>
      <w:r>
        <w:rPr>
          <w:rFonts w:ascii="仿宋" w:eastAsia="仿宋" w:hAnsi="仿宋"/>
          <w:noProof/>
          <w:sz w:val="24"/>
          <w:szCs w:val="24"/>
        </w:rPr>
        <w:drawing>
          <wp:inline distT="0" distB="0" distL="0" distR="0">
            <wp:extent cx="5175885" cy="3381375"/>
            <wp:effectExtent l="0" t="0" r="571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75885" cy="3381375"/>
                    </a:xfrm>
                    <a:prstGeom prst="rect">
                      <a:avLst/>
                    </a:prstGeom>
                    <a:noFill/>
                    <a:ln>
                      <a:noFill/>
                    </a:ln>
                  </pic:spPr>
                </pic:pic>
              </a:graphicData>
            </a:graphic>
          </wp:inline>
        </w:drawing>
      </w:r>
    </w:p>
    <w:p w:rsidR="00C327EF" w:rsidRDefault="00C327EF" w:rsidP="00C327EF">
      <w:pPr>
        <w:pStyle w:val="a7"/>
        <w:numPr>
          <w:ilvl w:val="0"/>
          <w:numId w:val="7"/>
        </w:numPr>
        <w:adjustRightInd w:val="0"/>
        <w:snapToGrid w:val="0"/>
        <w:spacing w:line="360" w:lineRule="auto"/>
        <w:ind w:left="0" w:firstLine="480"/>
        <w:rPr>
          <w:rFonts w:ascii="仿宋" w:eastAsia="仿宋" w:hAnsi="仿宋" w:hint="eastAsia"/>
          <w:sz w:val="24"/>
          <w:szCs w:val="24"/>
        </w:rPr>
      </w:pPr>
      <w:r>
        <w:rPr>
          <w:rFonts w:ascii="仿宋" w:eastAsia="仿宋" w:hAnsi="仿宋" w:hint="eastAsia"/>
          <w:sz w:val="24"/>
          <w:szCs w:val="24"/>
        </w:rPr>
        <w:t>运维记录资料管理</w:t>
      </w:r>
    </w:p>
    <w:p w:rsidR="00C327EF" w:rsidRDefault="00C327EF" w:rsidP="00C327EF">
      <w:pPr>
        <w:adjustRightInd w:val="0"/>
        <w:snapToGrid w:val="0"/>
        <w:spacing w:line="360" w:lineRule="auto"/>
        <w:ind w:firstLineChars="200" w:firstLine="480"/>
        <w:rPr>
          <w:rFonts w:ascii="仿宋" w:eastAsia="仿宋" w:hAnsi="仿宋" w:cs="宋体" w:hint="eastAsia"/>
          <w:sz w:val="24"/>
          <w:szCs w:val="24"/>
        </w:rPr>
      </w:pPr>
      <w:r>
        <w:rPr>
          <w:rFonts w:ascii="仿宋" w:eastAsia="仿宋" w:hAnsi="仿宋" w:cs="宋体" w:hint="eastAsia"/>
          <w:sz w:val="24"/>
          <w:szCs w:val="24"/>
        </w:rPr>
        <w:t>运维过程中形成很多记录资料，需要对每个项目的记录资料进行整理汇总，形成文件档案，</w:t>
      </w:r>
      <w:r>
        <w:rPr>
          <w:rFonts w:ascii="仿宋" w:eastAsia="仿宋" w:hAnsi="仿宋" w:cs="宋体" w:hint="eastAsia"/>
          <w:color w:val="000000"/>
          <w:sz w:val="24"/>
          <w:szCs w:val="24"/>
        </w:rPr>
        <w:t>定期对这些档案进行分析、总结，可以</w:t>
      </w:r>
      <w:r>
        <w:rPr>
          <w:rFonts w:ascii="仿宋" w:eastAsia="仿宋" w:hAnsi="仿宋" w:cs="宋体" w:hint="eastAsia"/>
          <w:sz w:val="24"/>
          <w:szCs w:val="24"/>
        </w:rPr>
        <w:t>判断运维工作量及运维成效。此文档可以根据每个项目进行设立文档档案。</w:t>
      </w:r>
    </w:p>
    <w:p w:rsidR="00C327EF" w:rsidRDefault="00C327EF" w:rsidP="00C327EF">
      <w:pPr>
        <w:adjustRightInd w:val="0"/>
        <w:snapToGrid w:val="0"/>
        <w:spacing w:line="360" w:lineRule="auto"/>
        <w:ind w:firstLineChars="200" w:firstLine="480"/>
        <w:jc w:val="center"/>
        <w:rPr>
          <w:rFonts w:ascii="仿宋" w:eastAsia="仿宋" w:hAnsi="仿宋" w:cs="宋体" w:hint="eastAsia"/>
          <w:b/>
          <w:sz w:val="24"/>
          <w:szCs w:val="24"/>
        </w:rPr>
      </w:pPr>
      <w:r>
        <w:rPr>
          <w:rFonts w:ascii="仿宋" w:eastAsia="仿宋" w:hAnsi="仿宋"/>
          <w:noProof/>
          <w:sz w:val="24"/>
          <w:szCs w:val="24"/>
        </w:rPr>
        <w:lastRenderedPageBreak/>
        <w:drawing>
          <wp:inline distT="0" distB="0" distL="0" distR="0">
            <wp:extent cx="3398520" cy="1561465"/>
            <wp:effectExtent l="0" t="0" r="0" b="6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98520" cy="156146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2"/>
        <w:jc w:val="center"/>
        <w:rPr>
          <w:rFonts w:ascii="仿宋" w:eastAsia="仿宋" w:hAnsi="仿宋" w:cs="宋体"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cs="宋体"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cs="宋体"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cs="宋体" w:hint="eastAsia"/>
          <w:b/>
          <w:sz w:val="24"/>
          <w:szCs w:val="24"/>
        </w:rPr>
      </w:pPr>
    </w:p>
    <w:p w:rsidR="00C327EF" w:rsidRDefault="00C327EF" w:rsidP="00C327EF">
      <w:pPr>
        <w:pStyle w:val="6"/>
        <w:adjustRightInd w:val="0"/>
        <w:snapToGrid w:val="0"/>
        <w:spacing w:before="0" w:after="0" w:line="360" w:lineRule="auto"/>
        <w:ind w:firstLineChars="200" w:firstLine="482"/>
        <w:rPr>
          <w:rFonts w:ascii="仿宋" w:eastAsia="仿宋" w:hAnsi="仿宋" w:hint="eastAsia"/>
          <w:b/>
          <w:bCs/>
        </w:rPr>
      </w:pPr>
      <w:r>
        <w:rPr>
          <w:rFonts w:ascii="仿宋" w:eastAsia="仿宋" w:hAnsi="仿宋" w:hint="eastAsia"/>
          <w:b/>
          <w:bCs/>
        </w:rPr>
        <w:t>运维项目文档管理套表</w:t>
      </w: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r>
        <w:rPr>
          <w:rFonts w:ascii="仿宋" w:eastAsia="仿宋" w:hAnsi="仿宋" w:hint="eastAsia"/>
          <w:b/>
          <w:sz w:val="24"/>
          <w:szCs w:val="24"/>
          <w:u w:val="single"/>
        </w:rPr>
        <w:t>县（区）</w:t>
      </w:r>
      <w:r>
        <w:rPr>
          <w:rFonts w:ascii="仿宋" w:eastAsia="仿宋" w:hAnsi="仿宋" w:hint="eastAsia"/>
          <w:b/>
          <w:sz w:val="24"/>
          <w:szCs w:val="24"/>
        </w:rPr>
        <w:t>山洪灾害项目巡检报告</w:t>
      </w:r>
    </w:p>
    <w:p w:rsidR="00C327EF" w:rsidRDefault="00C327EF" w:rsidP="00C327EF">
      <w:pPr>
        <w:adjustRightInd w:val="0"/>
        <w:snapToGrid w:val="0"/>
        <w:spacing w:line="360" w:lineRule="auto"/>
        <w:ind w:firstLineChars="200" w:firstLine="482"/>
        <w:rPr>
          <w:rFonts w:ascii="仿宋" w:eastAsia="仿宋" w:hAnsi="仿宋" w:hint="eastAsia"/>
          <w:b/>
          <w:sz w:val="24"/>
          <w:szCs w:val="24"/>
        </w:rPr>
      </w:pPr>
      <w:r>
        <w:rPr>
          <w:rFonts w:ascii="仿宋" w:eastAsia="仿宋" w:hAnsi="仿宋" w:hint="eastAsia"/>
          <w:b/>
          <w:sz w:val="24"/>
          <w:szCs w:val="24"/>
        </w:rPr>
        <w:t>编号（随同分析处理）：</w:t>
      </w:r>
    </w:p>
    <w:tbl>
      <w:tblPr>
        <w:tblW w:w="85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6"/>
        <w:gridCol w:w="2412"/>
        <w:gridCol w:w="1702"/>
        <w:gridCol w:w="851"/>
        <w:gridCol w:w="889"/>
        <w:gridCol w:w="710"/>
      </w:tblGrid>
      <w:tr w:rsidR="00C327EF" w:rsidTr="00C327EF">
        <w:trPr>
          <w:trHeight w:val="483"/>
          <w:jc w:val="center"/>
        </w:trPr>
        <w:tc>
          <w:tcPr>
            <w:tcW w:w="1985" w:type="dxa"/>
            <w:tcBorders>
              <w:top w:val="single" w:sz="12" w:space="0" w:color="000000"/>
              <w:left w:val="single" w:sz="12" w:space="0" w:color="000000"/>
              <w:bottom w:val="single" w:sz="4" w:space="0" w:color="000000"/>
              <w:right w:val="single" w:sz="4" w:space="0" w:color="000000"/>
            </w:tcBorders>
            <w:vAlign w:val="center"/>
            <w:hideMark/>
          </w:tcPr>
          <w:p w:rsidR="00C327EF" w:rsidRDefault="00C327EF">
            <w:r>
              <w:rPr>
                <w:rFonts w:hint="eastAsia"/>
              </w:rPr>
              <w:t>项目名称</w:t>
            </w:r>
          </w:p>
        </w:tc>
        <w:tc>
          <w:tcPr>
            <w:tcW w:w="6558" w:type="dxa"/>
            <w:gridSpan w:val="5"/>
            <w:tcBorders>
              <w:top w:val="single" w:sz="12" w:space="0" w:color="000000"/>
              <w:left w:val="single" w:sz="4" w:space="0" w:color="000000"/>
              <w:bottom w:val="single" w:sz="4" w:space="0" w:color="000000"/>
              <w:right w:val="single" w:sz="12" w:space="0" w:color="000000"/>
            </w:tcBorders>
          </w:tcPr>
          <w:p w:rsidR="00C327EF" w:rsidRDefault="00C327EF"/>
        </w:tc>
      </w:tr>
      <w:tr w:rsidR="00C327EF" w:rsidTr="00C327EF">
        <w:trPr>
          <w:trHeight w:val="460"/>
          <w:jc w:val="center"/>
        </w:trPr>
        <w:tc>
          <w:tcPr>
            <w:tcW w:w="1985" w:type="dxa"/>
            <w:tcBorders>
              <w:top w:val="single" w:sz="4" w:space="0" w:color="000000"/>
              <w:left w:val="single" w:sz="12" w:space="0" w:color="000000"/>
              <w:bottom w:val="single" w:sz="4" w:space="0" w:color="000000"/>
              <w:right w:val="single" w:sz="4" w:space="0" w:color="000000"/>
            </w:tcBorders>
            <w:vAlign w:val="center"/>
            <w:hideMark/>
          </w:tcPr>
          <w:p w:rsidR="00C327EF" w:rsidRDefault="00C327EF">
            <w:r>
              <w:rPr>
                <w:rFonts w:hint="eastAsia"/>
              </w:rPr>
              <w:t>公司名称</w:t>
            </w:r>
          </w:p>
        </w:tc>
        <w:tc>
          <w:tcPr>
            <w:tcW w:w="2410" w:type="dxa"/>
            <w:tcBorders>
              <w:top w:val="single" w:sz="4" w:space="0" w:color="000000"/>
              <w:left w:val="single" w:sz="4" w:space="0" w:color="000000"/>
              <w:bottom w:val="single" w:sz="4" w:space="0" w:color="000000"/>
              <w:right w:val="single" w:sz="4" w:space="0" w:color="000000"/>
            </w:tcBorders>
            <w:vAlign w:val="center"/>
          </w:tcPr>
          <w:p w:rsidR="00C327EF" w:rsidRDefault="00C327EF"/>
        </w:tc>
        <w:tc>
          <w:tcPr>
            <w:tcW w:w="1701"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r>
              <w:rPr>
                <w:rFonts w:hint="eastAsia"/>
              </w:rPr>
              <w:t>业主单位</w:t>
            </w:r>
          </w:p>
        </w:tc>
        <w:tc>
          <w:tcPr>
            <w:tcW w:w="2447" w:type="dxa"/>
            <w:gridSpan w:val="3"/>
            <w:tcBorders>
              <w:top w:val="single" w:sz="4" w:space="0" w:color="000000"/>
              <w:left w:val="single" w:sz="4" w:space="0" w:color="000000"/>
              <w:bottom w:val="single" w:sz="4" w:space="0" w:color="000000"/>
              <w:right w:val="single" w:sz="12" w:space="0" w:color="000000"/>
            </w:tcBorders>
          </w:tcPr>
          <w:p w:rsidR="00C327EF" w:rsidRDefault="00C327EF"/>
        </w:tc>
      </w:tr>
      <w:tr w:rsidR="00C327EF" w:rsidTr="00C327EF">
        <w:trPr>
          <w:trHeight w:val="460"/>
          <w:jc w:val="center"/>
        </w:trPr>
        <w:tc>
          <w:tcPr>
            <w:tcW w:w="1985" w:type="dxa"/>
            <w:tcBorders>
              <w:top w:val="single" w:sz="4" w:space="0" w:color="000000"/>
              <w:left w:val="single" w:sz="12" w:space="0" w:color="000000"/>
              <w:bottom w:val="single" w:sz="4" w:space="0" w:color="000000"/>
              <w:right w:val="single" w:sz="4" w:space="0" w:color="000000"/>
            </w:tcBorders>
            <w:vAlign w:val="center"/>
            <w:hideMark/>
          </w:tcPr>
          <w:p w:rsidR="00C327EF" w:rsidRDefault="00C327EF">
            <w:r>
              <w:rPr>
                <w:rFonts w:hint="eastAsia"/>
              </w:rPr>
              <w:t>巡检员</w:t>
            </w:r>
          </w:p>
        </w:tc>
        <w:tc>
          <w:tcPr>
            <w:tcW w:w="2410" w:type="dxa"/>
            <w:tcBorders>
              <w:top w:val="single" w:sz="4" w:space="0" w:color="000000"/>
              <w:left w:val="single" w:sz="4" w:space="0" w:color="000000"/>
              <w:bottom w:val="single" w:sz="4" w:space="0" w:color="000000"/>
              <w:right w:val="single" w:sz="4" w:space="0" w:color="000000"/>
            </w:tcBorders>
            <w:vAlign w:val="center"/>
          </w:tcPr>
          <w:p w:rsidR="00C327EF" w:rsidRDefault="00C327EF"/>
        </w:tc>
        <w:tc>
          <w:tcPr>
            <w:tcW w:w="1701" w:type="dxa"/>
            <w:tcBorders>
              <w:top w:val="single" w:sz="4" w:space="0" w:color="000000"/>
              <w:left w:val="single" w:sz="4" w:space="0" w:color="000000"/>
              <w:bottom w:val="single" w:sz="4" w:space="0" w:color="000000"/>
              <w:right w:val="single" w:sz="4" w:space="0" w:color="auto"/>
            </w:tcBorders>
            <w:vAlign w:val="center"/>
            <w:hideMark/>
          </w:tcPr>
          <w:p w:rsidR="00C327EF" w:rsidRDefault="00C327EF">
            <w:r>
              <w:rPr>
                <w:rFonts w:hint="eastAsia"/>
              </w:rPr>
              <w:t>联系方式</w:t>
            </w:r>
          </w:p>
        </w:tc>
        <w:tc>
          <w:tcPr>
            <w:tcW w:w="2447" w:type="dxa"/>
            <w:gridSpan w:val="3"/>
            <w:tcBorders>
              <w:top w:val="single" w:sz="4" w:space="0" w:color="000000"/>
              <w:left w:val="single" w:sz="4" w:space="0" w:color="auto"/>
              <w:bottom w:val="single" w:sz="4" w:space="0" w:color="000000"/>
              <w:right w:val="single" w:sz="12" w:space="0" w:color="000000"/>
            </w:tcBorders>
          </w:tcPr>
          <w:p w:rsidR="00C327EF" w:rsidRDefault="00C327EF"/>
        </w:tc>
      </w:tr>
      <w:tr w:rsidR="00C327EF" w:rsidTr="00C327EF">
        <w:trPr>
          <w:trHeight w:val="460"/>
          <w:jc w:val="center"/>
        </w:trPr>
        <w:tc>
          <w:tcPr>
            <w:tcW w:w="1985" w:type="dxa"/>
            <w:tcBorders>
              <w:top w:val="single" w:sz="4" w:space="0" w:color="000000"/>
              <w:left w:val="single" w:sz="12" w:space="0" w:color="000000"/>
              <w:bottom w:val="single" w:sz="4" w:space="0" w:color="000000"/>
              <w:right w:val="single" w:sz="4" w:space="0" w:color="000000"/>
            </w:tcBorders>
            <w:vAlign w:val="center"/>
            <w:hideMark/>
          </w:tcPr>
          <w:p w:rsidR="00C327EF" w:rsidRDefault="00C327EF">
            <w:r>
              <w:rPr>
                <w:rFonts w:hint="eastAsia"/>
              </w:rPr>
              <w:t>巡检时间</w:t>
            </w:r>
          </w:p>
        </w:tc>
        <w:tc>
          <w:tcPr>
            <w:tcW w:w="2410" w:type="dxa"/>
            <w:tcBorders>
              <w:top w:val="single" w:sz="4" w:space="0" w:color="000000"/>
              <w:left w:val="single" w:sz="4" w:space="0" w:color="000000"/>
              <w:bottom w:val="single" w:sz="4" w:space="0" w:color="000000"/>
              <w:right w:val="single" w:sz="4" w:space="0" w:color="auto"/>
            </w:tcBorders>
            <w:vAlign w:val="center"/>
            <w:hideMark/>
          </w:tcPr>
          <w:p w:rsidR="00C327EF" w:rsidRDefault="00C327EF">
            <w:r>
              <w:rPr>
                <w:rFonts w:hint="eastAsia"/>
              </w:rPr>
              <w:t>年月日</w:t>
            </w:r>
          </w:p>
        </w:tc>
        <w:tc>
          <w:tcPr>
            <w:tcW w:w="1701" w:type="dxa"/>
            <w:tcBorders>
              <w:top w:val="single" w:sz="4" w:space="0" w:color="000000"/>
              <w:left w:val="single" w:sz="4" w:space="0" w:color="auto"/>
              <w:bottom w:val="single" w:sz="4" w:space="0" w:color="000000"/>
              <w:right w:val="single" w:sz="4" w:space="0" w:color="auto"/>
            </w:tcBorders>
            <w:vAlign w:val="center"/>
            <w:hideMark/>
          </w:tcPr>
          <w:p w:rsidR="00C327EF" w:rsidRDefault="00C327EF">
            <w:r>
              <w:rPr>
                <w:rFonts w:hint="eastAsia"/>
              </w:rPr>
              <w:t>项目负责人</w:t>
            </w:r>
          </w:p>
        </w:tc>
        <w:tc>
          <w:tcPr>
            <w:tcW w:w="2447" w:type="dxa"/>
            <w:gridSpan w:val="3"/>
            <w:tcBorders>
              <w:top w:val="single" w:sz="4" w:space="0" w:color="000000"/>
              <w:left w:val="single" w:sz="4" w:space="0" w:color="auto"/>
              <w:bottom w:val="single" w:sz="4" w:space="0" w:color="000000"/>
              <w:right w:val="single" w:sz="12" w:space="0" w:color="000000"/>
            </w:tcBorders>
            <w:vAlign w:val="center"/>
          </w:tcPr>
          <w:p w:rsidR="00C327EF" w:rsidRDefault="00C327EF"/>
        </w:tc>
      </w:tr>
      <w:tr w:rsidR="00C327EF" w:rsidTr="00C327EF">
        <w:trPr>
          <w:trHeight w:val="460"/>
          <w:jc w:val="center"/>
        </w:trPr>
        <w:tc>
          <w:tcPr>
            <w:tcW w:w="1985" w:type="dxa"/>
            <w:tcBorders>
              <w:top w:val="single" w:sz="4" w:space="0" w:color="000000"/>
              <w:left w:val="single" w:sz="12" w:space="0" w:color="000000"/>
              <w:bottom w:val="single" w:sz="4" w:space="0" w:color="000000"/>
              <w:right w:val="single" w:sz="4" w:space="0" w:color="000000"/>
            </w:tcBorders>
            <w:vAlign w:val="center"/>
            <w:hideMark/>
          </w:tcPr>
          <w:p w:rsidR="00C327EF" w:rsidRDefault="00C327EF">
            <w:r>
              <w:rPr>
                <w:rFonts w:hint="eastAsia"/>
              </w:rPr>
              <w:t>备注</w:t>
            </w:r>
          </w:p>
        </w:tc>
        <w:tc>
          <w:tcPr>
            <w:tcW w:w="6558" w:type="dxa"/>
            <w:gridSpan w:val="5"/>
            <w:tcBorders>
              <w:top w:val="single" w:sz="4" w:space="0" w:color="000000"/>
              <w:left w:val="single" w:sz="4" w:space="0" w:color="000000"/>
              <w:bottom w:val="single" w:sz="4" w:space="0" w:color="000000"/>
              <w:right w:val="single" w:sz="12" w:space="0" w:color="000000"/>
            </w:tcBorders>
            <w:vAlign w:val="center"/>
          </w:tcPr>
          <w:p w:rsidR="00C327EF" w:rsidRDefault="00C327EF"/>
        </w:tc>
      </w:tr>
      <w:tr w:rsidR="00C327EF" w:rsidTr="00C327EF">
        <w:trPr>
          <w:trHeight w:val="460"/>
          <w:jc w:val="center"/>
        </w:trPr>
        <w:tc>
          <w:tcPr>
            <w:tcW w:w="8543" w:type="dxa"/>
            <w:gridSpan w:val="6"/>
            <w:tcBorders>
              <w:top w:val="single" w:sz="4" w:space="0" w:color="000000"/>
              <w:left w:val="single" w:sz="12" w:space="0" w:color="000000"/>
              <w:bottom w:val="single" w:sz="4" w:space="0" w:color="000000"/>
              <w:right w:val="single" w:sz="12" w:space="0" w:color="000000"/>
            </w:tcBorders>
            <w:vAlign w:val="center"/>
            <w:hideMark/>
          </w:tcPr>
          <w:p w:rsidR="00C327EF" w:rsidRDefault="00C327EF">
            <w:r>
              <w:rPr>
                <w:rFonts w:hint="eastAsia"/>
              </w:rPr>
              <w:t>运维问题描述（可附页）</w:t>
            </w:r>
          </w:p>
        </w:tc>
      </w:tr>
      <w:tr w:rsidR="00C327EF" w:rsidTr="00C327EF">
        <w:trPr>
          <w:trHeight w:val="344"/>
          <w:jc w:val="center"/>
        </w:trPr>
        <w:tc>
          <w:tcPr>
            <w:tcW w:w="1985" w:type="dxa"/>
            <w:vMerge w:val="restart"/>
            <w:tcBorders>
              <w:top w:val="single" w:sz="4" w:space="0" w:color="000000"/>
              <w:left w:val="single" w:sz="12" w:space="0" w:color="000000"/>
              <w:bottom w:val="single" w:sz="4" w:space="0" w:color="000000"/>
              <w:right w:val="single" w:sz="4" w:space="0" w:color="000000"/>
            </w:tcBorders>
            <w:vAlign w:val="center"/>
            <w:hideMark/>
          </w:tcPr>
          <w:p w:rsidR="00C327EF" w:rsidRDefault="00C327EF">
            <w:r>
              <w:rPr>
                <w:rFonts w:hint="eastAsia"/>
              </w:rPr>
              <w:t>设备信息</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r>
              <w:rPr>
                <w:rFonts w:hint="eastAsia"/>
              </w:rPr>
              <w:t>设备型号</w:t>
            </w: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r>
              <w:rPr>
                <w:rFonts w:hint="eastAsia"/>
              </w:rPr>
              <w:t>采购日期</w:t>
            </w:r>
          </w:p>
        </w:tc>
        <w:tc>
          <w:tcPr>
            <w:tcW w:w="1597" w:type="dxa"/>
            <w:gridSpan w:val="2"/>
            <w:tcBorders>
              <w:top w:val="single" w:sz="4" w:space="0" w:color="000000"/>
              <w:left w:val="single" w:sz="4" w:space="0" w:color="000000"/>
              <w:bottom w:val="single" w:sz="4" w:space="0" w:color="000000"/>
              <w:right w:val="single" w:sz="12" w:space="0" w:color="000000"/>
            </w:tcBorders>
            <w:vAlign w:val="center"/>
            <w:hideMark/>
          </w:tcPr>
          <w:p w:rsidR="00C327EF" w:rsidRDefault="00C327EF">
            <w:r>
              <w:rPr>
                <w:rFonts w:hint="eastAsia"/>
              </w:rPr>
              <w:t>保质期情况</w:t>
            </w:r>
          </w:p>
        </w:tc>
      </w:tr>
      <w:tr w:rsidR="00C327EF" w:rsidTr="00C327EF">
        <w:trPr>
          <w:trHeight w:val="344"/>
          <w:jc w:val="center"/>
        </w:trPr>
        <w:tc>
          <w:tcPr>
            <w:tcW w:w="8543" w:type="dxa"/>
            <w:vMerge/>
            <w:tcBorders>
              <w:top w:val="single" w:sz="4" w:space="0" w:color="000000"/>
              <w:left w:val="single" w:sz="12" w:space="0" w:color="000000"/>
              <w:bottom w:val="single" w:sz="4" w:space="0" w:color="000000"/>
              <w:right w:val="single" w:sz="4" w:space="0" w:color="000000"/>
            </w:tcBorders>
            <w:vAlign w:val="center"/>
            <w:hideMark/>
          </w:tcPr>
          <w:p w:rsidR="00C327EF" w:rsidRDefault="00C327EF">
            <w:pPr>
              <w:widowControl/>
              <w:jc w:val="left"/>
            </w:pPr>
          </w:p>
        </w:tc>
        <w:tc>
          <w:tcPr>
            <w:tcW w:w="2410" w:type="dxa"/>
            <w:tcBorders>
              <w:top w:val="single" w:sz="4" w:space="0" w:color="000000"/>
              <w:left w:val="single" w:sz="4" w:space="0" w:color="000000"/>
              <w:bottom w:val="single" w:sz="4" w:space="0" w:color="000000"/>
              <w:right w:val="single" w:sz="4" w:space="0" w:color="000000"/>
            </w:tcBorders>
            <w:vAlign w:val="center"/>
          </w:tcPr>
          <w:p w:rsidR="00C327EF" w:rsidRDefault="00C327EF"/>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r>
              <w:rPr>
                <w:rFonts w:hint="eastAsia"/>
              </w:rPr>
              <w:t>月日</w:t>
            </w:r>
          </w:p>
        </w:tc>
        <w:tc>
          <w:tcPr>
            <w:tcW w:w="1597" w:type="dxa"/>
            <w:gridSpan w:val="2"/>
            <w:tcBorders>
              <w:top w:val="single" w:sz="4" w:space="0" w:color="000000"/>
              <w:left w:val="single" w:sz="4" w:space="0" w:color="000000"/>
              <w:bottom w:val="single" w:sz="4" w:space="0" w:color="000000"/>
              <w:right w:val="single" w:sz="12" w:space="0" w:color="000000"/>
            </w:tcBorders>
            <w:vAlign w:val="center"/>
            <w:hideMark/>
          </w:tcPr>
          <w:p w:rsidR="00C327EF" w:rsidRDefault="00C327EF">
            <w:r>
              <w:rPr>
                <w:rFonts w:hint="eastAsia"/>
              </w:rPr>
              <w:t>是□否□</w:t>
            </w:r>
          </w:p>
        </w:tc>
      </w:tr>
      <w:tr w:rsidR="00C327EF" w:rsidTr="00C327EF">
        <w:trPr>
          <w:trHeight w:val="1426"/>
          <w:jc w:val="center"/>
        </w:trPr>
        <w:tc>
          <w:tcPr>
            <w:tcW w:w="1985" w:type="dxa"/>
            <w:tcBorders>
              <w:top w:val="single" w:sz="4" w:space="0" w:color="000000"/>
              <w:left w:val="single" w:sz="12" w:space="0" w:color="000000"/>
              <w:bottom w:val="single" w:sz="4" w:space="0" w:color="000000"/>
              <w:right w:val="single" w:sz="4" w:space="0" w:color="000000"/>
            </w:tcBorders>
            <w:vAlign w:val="center"/>
            <w:hideMark/>
          </w:tcPr>
          <w:p w:rsidR="00C327EF" w:rsidRDefault="00C327EF">
            <w:r>
              <w:rPr>
                <w:rFonts w:hint="eastAsia"/>
              </w:rPr>
              <w:t>问题描述</w:t>
            </w:r>
          </w:p>
        </w:tc>
        <w:tc>
          <w:tcPr>
            <w:tcW w:w="6558" w:type="dxa"/>
            <w:gridSpan w:val="5"/>
            <w:tcBorders>
              <w:top w:val="single" w:sz="4" w:space="0" w:color="000000"/>
              <w:left w:val="single" w:sz="4" w:space="0" w:color="000000"/>
              <w:bottom w:val="single" w:sz="4" w:space="0" w:color="000000"/>
              <w:right w:val="single" w:sz="12" w:space="0" w:color="000000"/>
            </w:tcBorders>
            <w:vAlign w:val="center"/>
          </w:tcPr>
          <w:p w:rsidR="00C327EF" w:rsidRDefault="00C327EF"/>
          <w:p w:rsidR="00C327EF" w:rsidRDefault="00C327EF">
            <w:r>
              <w:rPr>
                <w:rFonts w:hint="eastAsia"/>
              </w:rPr>
              <w:t>项目负责人签字：</w:t>
            </w:r>
          </w:p>
          <w:p w:rsidR="00C327EF" w:rsidRDefault="00C327EF">
            <w:r>
              <w:rPr>
                <w:rFonts w:hint="eastAsia"/>
              </w:rPr>
              <w:t>日期：</w:t>
            </w:r>
          </w:p>
        </w:tc>
      </w:tr>
      <w:tr w:rsidR="00C327EF" w:rsidTr="00C327EF">
        <w:trPr>
          <w:trHeight w:val="483"/>
          <w:jc w:val="center"/>
        </w:trPr>
        <w:tc>
          <w:tcPr>
            <w:tcW w:w="8543" w:type="dxa"/>
            <w:gridSpan w:val="6"/>
            <w:tcBorders>
              <w:top w:val="single" w:sz="4" w:space="0" w:color="000000"/>
              <w:left w:val="single" w:sz="12" w:space="0" w:color="000000"/>
              <w:bottom w:val="single" w:sz="4" w:space="0" w:color="000000"/>
              <w:right w:val="single" w:sz="12" w:space="0" w:color="000000"/>
            </w:tcBorders>
            <w:vAlign w:val="center"/>
            <w:hideMark/>
          </w:tcPr>
          <w:p w:rsidR="00C327EF" w:rsidRDefault="00C327EF">
            <w:r>
              <w:rPr>
                <w:rFonts w:hint="eastAsia"/>
              </w:rPr>
              <w:t>处理意见</w:t>
            </w:r>
          </w:p>
        </w:tc>
      </w:tr>
      <w:tr w:rsidR="00C327EF" w:rsidTr="00C327EF">
        <w:trPr>
          <w:trHeight w:val="455"/>
          <w:jc w:val="center"/>
        </w:trPr>
        <w:tc>
          <w:tcPr>
            <w:tcW w:w="1985" w:type="dxa"/>
            <w:vMerge w:val="restart"/>
            <w:tcBorders>
              <w:top w:val="single" w:sz="4" w:space="0" w:color="000000"/>
              <w:left w:val="single" w:sz="12" w:space="0" w:color="000000"/>
              <w:bottom w:val="single" w:sz="4" w:space="0" w:color="000000"/>
              <w:right w:val="single" w:sz="4" w:space="0" w:color="auto"/>
            </w:tcBorders>
            <w:vAlign w:val="center"/>
            <w:hideMark/>
          </w:tcPr>
          <w:p w:rsidR="00C327EF" w:rsidRDefault="00C327EF">
            <w:r>
              <w:rPr>
                <w:rFonts w:hint="eastAsia"/>
              </w:rPr>
              <w:t>分析后提出不少于三种解决方案</w:t>
            </w:r>
          </w:p>
        </w:tc>
        <w:tc>
          <w:tcPr>
            <w:tcW w:w="5849" w:type="dxa"/>
            <w:gridSpan w:val="4"/>
            <w:vMerge w:val="restart"/>
            <w:tcBorders>
              <w:top w:val="single" w:sz="4" w:space="0" w:color="auto"/>
              <w:left w:val="single" w:sz="4" w:space="0" w:color="auto"/>
              <w:bottom w:val="single" w:sz="4" w:space="0" w:color="auto"/>
              <w:right w:val="single" w:sz="4" w:space="0" w:color="auto"/>
            </w:tcBorders>
            <w:vAlign w:val="center"/>
            <w:hideMark/>
          </w:tcPr>
          <w:p w:rsidR="00C327EF" w:rsidRDefault="00C327EF">
            <w:r>
              <w:t>1</w:t>
            </w:r>
            <w:r>
              <w:rPr>
                <w:rFonts w:hint="eastAsia"/>
              </w:rPr>
              <w:t>、</w:t>
            </w:r>
          </w:p>
          <w:p w:rsidR="00C327EF" w:rsidRDefault="00C327EF">
            <w:r>
              <w:t>2</w:t>
            </w:r>
            <w:r>
              <w:rPr>
                <w:rFonts w:hint="eastAsia"/>
              </w:rPr>
              <w:t>、</w:t>
            </w:r>
          </w:p>
          <w:p w:rsidR="00C327EF" w:rsidRDefault="00C327EF">
            <w:r>
              <w:t>3</w:t>
            </w:r>
            <w:r>
              <w:rPr>
                <w:rFonts w:hint="eastAsia"/>
              </w:rPr>
              <w:t>、</w:t>
            </w:r>
          </w:p>
        </w:tc>
        <w:tc>
          <w:tcPr>
            <w:tcW w:w="709" w:type="dxa"/>
            <w:tcBorders>
              <w:top w:val="single" w:sz="4" w:space="0" w:color="000000"/>
              <w:left w:val="single" w:sz="4" w:space="0" w:color="auto"/>
              <w:bottom w:val="single" w:sz="4" w:space="0" w:color="000000"/>
              <w:right w:val="single" w:sz="12" w:space="0" w:color="000000"/>
            </w:tcBorders>
            <w:vAlign w:val="center"/>
            <w:hideMark/>
          </w:tcPr>
          <w:p w:rsidR="00C327EF" w:rsidRDefault="00C327EF">
            <w:r>
              <w:rPr>
                <w:rFonts w:hint="eastAsia"/>
              </w:rPr>
              <w:t>□</w:t>
            </w:r>
          </w:p>
        </w:tc>
      </w:tr>
      <w:tr w:rsidR="00C327EF" w:rsidTr="00C327EF">
        <w:trPr>
          <w:trHeight w:val="455"/>
          <w:jc w:val="center"/>
        </w:trPr>
        <w:tc>
          <w:tcPr>
            <w:tcW w:w="8543" w:type="dxa"/>
            <w:vMerge/>
            <w:tcBorders>
              <w:top w:val="single" w:sz="4" w:space="0" w:color="000000"/>
              <w:left w:val="single" w:sz="12" w:space="0" w:color="000000"/>
              <w:bottom w:val="single" w:sz="4" w:space="0" w:color="000000"/>
              <w:right w:val="single" w:sz="4" w:space="0" w:color="auto"/>
            </w:tcBorders>
            <w:vAlign w:val="center"/>
            <w:hideMark/>
          </w:tcPr>
          <w:p w:rsidR="00C327EF" w:rsidRDefault="00C327EF">
            <w:pPr>
              <w:widowControl/>
              <w:jc w:val="left"/>
            </w:pPr>
          </w:p>
        </w:tc>
        <w:tc>
          <w:tcPr>
            <w:tcW w:w="13153" w:type="dxa"/>
            <w:gridSpan w:val="4"/>
            <w:vMerge/>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jc w:val="left"/>
            </w:pPr>
          </w:p>
        </w:tc>
        <w:tc>
          <w:tcPr>
            <w:tcW w:w="709" w:type="dxa"/>
            <w:tcBorders>
              <w:top w:val="single" w:sz="4" w:space="0" w:color="000000"/>
              <w:left w:val="single" w:sz="4" w:space="0" w:color="auto"/>
              <w:bottom w:val="single" w:sz="4" w:space="0" w:color="000000"/>
              <w:right w:val="single" w:sz="12" w:space="0" w:color="000000"/>
            </w:tcBorders>
            <w:vAlign w:val="center"/>
            <w:hideMark/>
          </w:tcPr>
          <w:p w:rsidR="00C327EF" w:rsidRDefault="00C327EF">
            <w:r>
              <w:rPr>
                <w:rFonts w:hint="eastAsia"/>
              </w:rPr>
              <w:t>□</w:t>
            </w:r>
          </w:p>
        </w:tc>
      </w:tr>
      <w:tr w:rsidR="00C327EF" w:rsidTr="00C327EF">
        <w:trPr>
          <w:trHeight w:val="516"/>
          <w:jc w:val="center"/>
        </w:trPr>
        <w:tc>
          <w:tcPr>
            <w:tcW w:w="8543" w:type="dxa"/>
            <w:vMerge/>
            <w:tcBorders>
              <w:top w:val="single" w:sz="4" w:space="0" w:color="000000"/>
              <w:left w:val="single" w:sz="12" w:space="0" w:color="000000"/>
              <w:bottom w:val="single" w:sz="4" w:space="0" w:color="000000"/>
              <w:right w:val="single" w:sz="4" w:space="0" w:color="auto"/>
            </w:tcBorders>
            <w:vAlign w:val="center"/>
            <w:hideMark/>
          </w:tcPr>
          <w:p w:rsidR="00C327EF" w:rsidRDefault="00C327EF">
            <w:pPr>
              <w:widowControl/>
              <w:jc w:val="left"/>
            </w:pPr>
          </w:p>
        </w:tc>
        <w:tc>
          <w:tcPr>
            <w:tcW w:w="13153" w:type="dxa"/>
            <w:gridSpan w:val="4"/>
            <w:vMerge/>
            <w:tcBorders>
              <w:top w:val="single" w:sz="4" w:space="0" w:color="auto"/>
              <w:left w:val="single" w:sz="4" w:space="0" w:color="auto"/>
              <w:bottom w:val="single" w:sz="4" w:space="0" w:color="auto"/>
              <w:right w:val="single" w:sz="4" w:space="0" w:color="auto"/>
            </w:tcBorders>
            <w:vAlign w:val="center"/>
            <w:hideMark/>
          </w:tcPr>
          <w:p w:rsidR="00C327EF" w:rsidRDefault="00C327EF">
            <w:pPr>
              <w:widowControl/>
              <w:jc w:val="left"/>
            </w:pPr>
          </w:p>
        </w:tc>
        <w:tc>
          <w:tcPr>
            <w:tcW w:w="709" w:type="dxa"/>
            <w:tcBorders>
              <w:top w:val="single" w:sz="4" w:space="0" w:color="000000"/>
              <w:left w:val="single" w:sz="4" w:space="0" w:color="auto"/>
              <w:bottom w:val="single" w:sz="4" w:space="0" w:color="000000"/>
              <w:right w:val="single" w:sz="12" w:space="0" w:color="000000"/>
            </w:tcBorders>
            <w:vAlign w:val="center"/>
            <w:hideMark/>
          </w:tcPr>
          <w:p w:rsidR="00C327EF" w:rsidRDefault="00C327EF">
            <w:r>
              <w:rPr>
                <w:rFonts w:hint="eastAsia"/>
              </w:rPr>
              <w:t>□</w:t>
            </w:r>
          </w:p>
        </w:tc>
      </w:tr>
      <w:tr w:rsidR="00C327EF" w:rsidTr="00C327EF">
        <w:trPr>
          <w:trHeight w:val="818"/>
          <w:jc w:val="center"/>
        </w:trPr>
        <w:tc>
          <w:tcPr>
            <w:tcW w:w="1985" w:type="dxa"/>
            <w:tcBorders>
              <w:top w:val="single" w:sz="4" w:space="0" w:color="000000"/>
              <w:left w:val="single" w:sz="12" w:space="0" w:color="000000"/>
              <w:bottom w:val="single" w:sz="4" w:space="0" w:color="000000"/>
              <w:right w:val="single" w:sz="4" w:space="0" w:color="auto"/>
            </w:tcBorders>
            <w:vAlign w:val="center"/>
            <w:hideMark/>
          </w:tcPr>
          <w:p w:rsidR="00C327EF" w:rsidRDefault="00C327EF">
            <w:r>
              <w:rPr>
                <w:rFonts w:hint="eastAsia"/>
              </w:rPr>
              <w:t>防办审批意见</w:t>
            </w:r>
          </w:p>
        </w:tc>
        <w:tc>
          <w:tcPr>
            <w:tcW w:w="6558" w:type="dxa"/>
            <w:gridSpan w:val="5"/>
            <w:tcBorders>
              <w:top w:val="single" w:sz="4" w:space="0" w:color="auto"/>
              <w:left w:val="single" w:sz="4" w:space="0" w:color="auto"/>
              <w:bottom w:val="single" w:sz="4" w:space="0" w:color="000000"/>
              <w:right w:val="single" w:sz="12" w:space="0" w:color="000000"/>
            </w:tcBorders>
          </w:tcPr>
          <w:p w:rsidR="00C327EF" w:rsidRDefault="00C327EF"/>
        </w:tc>
      </w:tr>
      <w:tr w:rsidR="00C327EF" w:rsidTr="00C327EF">
        <w:trPr>
          <w:trHeight w:val="948"/>
          <w:jc w:val="center"/>
        </w:trPr>
        <w:tc>
          <w:tcPr>
            <w:tcW w:w="1985" w:type="dxa"/>
            <w:tcBorders>
              <w:top w:val="single" w:sz="4" w:space="0" w:color="000000"/>
              <w:left w:val="single" w:sz="12" w:space="0" w:color="000000"/>
              <w:bottom w:val="single" w:sz="4" w:space="0" w:color="000000"/>
              <w:right w:val="single" w:sz="4" w:space="0" w:color="auto"/>
            </w:tcBorders>
            <w:vAlign w:val="center"/>
            <w:hideMark/>
          </w:tcPr>
          <w:p w:rsidR="00C327EF" w:rsidRDefault="00C327EF">
            <w:r>
              <w:rPr>
                <w:rFonts w:hint="eastAsia"/>
              </w:rPr>
              <w:lastRenderedPageBreak/>
              <w:t>水利局分管领导审批意见</w:t>
            </w:r>
          </w:p>
        </w:tc>
        <w:tc>
          <w:tcPr>
            <w:tcW w:w="6558" w:type="dxa"/>
            <w:gridSpan w:val="5"/>
            <w:tcBorders>
              <w:top w:val="single" w:sz="4" w:space="0" w:color="000000"/>
              <w:left w:val="single" w:sz="4" w:space="0" w:color="auto"/>
              <w:bottom w:val="single" w:sz="4" w:space="0" w:color="000000"/>
              <w:right w:val="single" w:sz="12" w:space="0" w:color="000000"/>
            </w:tcBorders>
          </w:tcPr>
          <w:p w:rsidR="00C327EF" w:rsidRDefault="00C327EF"/>
        </w:tc>
      </w:tr>
      <w:tr w:rsidR="00C327EF" w:rsidTr="00C327EF">
        <w:trPr>
          <w:trHeight w:val="373"/>
          <w:jc w:val="center"/>
        </w:trPr>
        <w:tc>
          <w:tcPr>
            <w:tcW w:w="8543" w:type="dxa"/>
            <w:gridSpan w:val="6"/>
            <w:tcBorders>
              <w:top w:val="single" w:sz="4" w:space="0" w:color="000000"/>
              <w:left w:val="single" w:sz="12" w:space="0" w:color="000000"/>
              <w:bottom w:val="single" w:sz="4" w:space="0" w:color="000000"/>
              <w:right w:val="single" w:sz="12" w:space="0" w:color="000000"/>
            </w:tcBorders>
            <w:hideMark/>
          </w:tcPr>
          <w:p w:rsidR="00C327EF" w:rsidRDefault="00C327EF">
            <w:r>
              <w:rPr>
                <w:rFonts w:hint="eastAsia"/>
              </w:rPr>
              <w:t>费用清单表</w:t>
            </w:r>
          </w:p>
        </w:tc>
      </w:tr>
      <w:tr w:rsidR="00C327EF" w:rsidTr="00C327EF">
        <w:trPr>
          <w:trHeight w:val="792"/>
          <w:jc w:val="center"/>
        </w:trPr>
        <w:tc>
          <w:tcPr>
            <w:tcW w:w="8543" w:type="dxa"/>
            <w:gridSpan w:val="6"/>
            <w:tcBorders>
              <w:top w:val="single" w:sz="4" w:space="0" w:color="000000"/>
              <w:left w:val="single" w:sz="12" w:space="0" w:color="000000"/>
              <w:bottom w:val="single" w:sz="4" w:space="0" w:color="000000"/>
              <w:right w:val="single" w:sz="12" w:space="0" w:color="000000"/>
            </w:tcBorders>
          </w:tcPr>
          <w:p w:rsidR="00C327EF" w:rsidRDefault="00C327EF"/>
          <w:p w:rsidR="00C327EF" w:rsidRDefault="00C327EF"/>
          <w:p w:rsidR="00C327EF" w:rsidRDefault="00C327EF"/>
        </w:tc>
      </w:tr>
      <w:tr w:rsidR="00C327EF" w:rsidTr="00C327EF">
        <w:trPr>
          <w:trHeight w:val="304"/>
          <w:jc w:val="center"/>
        </w:trPr>
        <w:tc>
          <w:tcPr>
            <w:tcW w:w="8543" w:type="dxa"/>
            <w:gridSpan w:val="6"/>
            <w:tcBorders>
              <w:top w:val="single" w:sz="4" w:space="0" w:color="000000"/>
              <w:left w:val="single" w:sz="12" w:space="0" w:color="000000"/>
              <w:bottom w:val="single" w:sz="12" w:space="0" w:color="000000"/>
              <w:right w:val="single" w:sz="12" w:space="0" w:color="000000"/>
            </w:tcBorders>
            <w:hideMark/>
          </w:tcPr>
          <w:p w:rsidR="00C327EF" w:rsidRDefault="00C327EF">
            <w:r>
              <w:rPr>
                <w:rFonts w:hint="eastAsia"/>
              </w:rPr>
              <w:t>备注：流转单一式三份，售后部门、公司财务、业主单位各一份。</w:t>
            </w:r>
          </w:p>
        </w:tc>
      </w:tr>
    </w:tbl>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r>
        <w:rPr>
          <w:rFonts w:ascii="仿宋" w:eastAsia="仿宋" w:hAnsi="仿宋" w:hint="eastAsia"/>
          <w:b/>
          <w:sz w:val="24"/>
          <w:szCs w:val="24"/>
        </w:rPr>
        <w:t>设备问题描述编号：</w:t>
      </w:r>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2162"/>
        <w:gridCol w:w="2269"/>
        <w:gridCol w:w="2127"/>
      </w:tblGrid>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项目名称</w:t>
            </w:r>
          </w:p>
        </w:tc>
        <w:tc>
          <w:tcPr>
            <w:tcW w:w="6555" w:type="dxa"/>
            <w:gridSpan w:val="3"/>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设备名称</w:t>
            </w:r>
          </w:p>
        </w:tc>
        <w:tc>
          <w:tcPr>
            <w:tcW w:w="2161"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68"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设备</w:t>
            </w:r>
            <w:r>
              <w:t>ID</w:t>
            </w:r>
          </w:p>
        </w:tc>
        <w:tc>
          <w:tcPr>
            <w:tcW w:w="2126"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采购时间</w:t>
            </w:r>
          </w:p>
        </w:tc>
        <w:tc>
          <w:tcPr>
            <w:tcW w:w="2161"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68"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保质期</w:t>
            </w:r>
          </w:p>
        </w:tc>
        <w:tc>
          <w:tcPr>
            <w:tcW w:w="2126"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巡检员</w:t>
            </w:r>
          </w:p>
        </w:tc>
        <w:tc>
          <w:tcPr>
            <w:tcW w:w="2161"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68"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巡检时间</w:t>
            </w:r>
          </w:p>
        </w:tc>
        <w:tc>
          <w:tcPr>
            <w:tcW w:w="2126"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备注</w:t>
            </w:r>
          </w:p>
        </w:tc>
        <w:tc>
          <w:tcPr>
            <w:tcW w:w="6555" w:type="dxa"/>
            <w:gridSpan w:val="3"/>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设备问题照片</w:t>
            </w:r>
          </w:p>
        </w:tc>
        <w:tc>
          <w:tcPr>
            <w:tcW w:w="2161"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1</w:t>
            </w:r>
            <w:r>
              <w:rPr>
                <w:rFonts w:hint="eastAsia"/>
              </w:rPr>
              <w:t>、</w:t>
            </w:r>
          </w:p>
        </w:tc>
        <w:tc>
          <w:tcPr>
            <w:tcW w:w="2268"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2</w:t>
            </w:r>
            <w:r>
              <w:rPr>
                <w:rFonts w:hint="eastAsia"/>
              </w:rPr>
              <w:t>、</w:t>
            </w:r>
          </w:p>
        </w:tc>
        <w:tc>
          <w:tcPr>
            <w:tcW w:w="2126"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3</w:t>
            </w:r>
            <w:r>
              <w:rPr>
                <w:rFonts w:hint="eastAsia"/>
              </w:rPr>
              <w:t>、</w:t>
            </w:r>
          </w:p>
        </w:tc>
      </w:tr>
      <w:tr w:rsidR="00C327EF" w:rsidTr="00C327EF">
        <w:trPr>
          <w:jc w:val="center"/>
        </w:trPr>
        <w:tc>
          <w:tcPr>
            <w:tcW w:w="8515" w:type="dxa"/>
            <w:gridSpan w:val="4"/>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r>
              <w:rPr>
                <w:rFonts w:hint="eastAsia"/>
              </w:rPr>
              <w:t>问题详细描述：</w:t>
            </w:r>
          </w:p>
          <w:p w:rsidR="00C327EF" w:rsidRDefault="00C327EF">
            <w:pPr>
              <w:jc w:val="center"/>
            </w:pPr>
            <w:r>
              <w:rPr>
                <w:rFonts w:hint="eastAsia"/>
              </w:rPr>
              <w:t>主要包含问题的状况。</w:t>
            </w: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tc>
      </w:tr>
      <w:tr w:rsidR="00C327EF" w:rsidTr="00C327EF">
        <w:trPr>
          <w:jc w:val="center"/>
        </w:trPr>
        <w:tc>
          <w:tcPr>
            <w:tcW w:w="8515" w:type="dxa"/>
            <w:gridSpan w:val="4"/>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备注：随同流转单一式三份，售后部门、公司财务、业主单位各一份。后附问题分析</w:t>
            </w:r>
          </w:p>
        </w:tc>
      </w:tr>
    </w:tbl>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r>
        <w:rPr>
          <w:rFonts w:ascii="仿宋" w:eastAsia="仿宋" w:hAnsi="仿宋" w:hint="eastAsia"/>
          <w:b/>
          <w:sz w:val="24"/>
          <w:szCs w:val="24"/>
        </w:rPr>
        <w:t>设备分析处理结果表</w:t>
      </w:r>
    </w:p>
    <w:p w:rsidR="00C327EF" w:rsidRDefault="00C327EF" w:rsidP="00C327EF">
      <w:pPr>
        <w:adjustRightInd w:val="0"/>
        <w:snapToGrid w:val="0"/>
        <w:spacing w:line="360" w:lineRule="auto"/>
        <w:ind w:firstLineChars="200" w:firstLine="482"/>
        <w:rPr>
          <w:rFonts w:ascii="仿宋" w:eastAsia="仿宋" w:hAnsi="仿宋" w:hint="eastAsia"/>
          <w:b/>
          <w:sz w:val="24"/>
          <w:szCs w:val="24"/>
        </w:rPr>
      </w:pPr>
      <w:r>
        <w:rPr>
          <w:rFonts w:ascii="仿宋" w:eastAsia="仿宋" w:hAnsi="仿宋" w:hint="eastAsia"/>
          <w:b/>
          <w:sz w:val="24"/>
          <w:szCs w:val="24"/>
        </w:rPr>
        <w:t>编号（随同问题表）：</w:t>
      </w:r>
    </w:p>
    <w:tbl>
      <w:tblPr>
        <w:tblW w:w="8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0"/>
        <w:gridCol w:w="2187"/>
        <w:gridCol w:w="2276"/>
        <w:gridCol w:w="2202"/>
      </w:tblGrid>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项目名称</w:t>
            </w:r>
          </w:p>
        </w:tc>
        <w:tc>
          <w:tcPr>
            <w:tcW w:w="6665" w:type="dxa"/>
            <w:gridSpan w:val="3"/>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设备名称</w:t>
            </w:r>
          </w:p>
        </w:tc>
        <w:tc>
          <w:tcPr>
            <w:tcW w:w="2187"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76"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设备</w:t>
            </w:r>
            <w:r>
              <w:t>ID</w:t>
            </w:r>
          </w:p>
        </w:tc>
        <w:tc>
          <w:tcPr>
            <w:tcW w:w="2202"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采购时间</w:t>
            </w:r>
          </w:p>
        </w:tc>
        <w:tc>
          <w:tcPr>
            <w:tcW w:w="2187"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76"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保质期</w:t>
            </w:r>
          </w:p>
        </w:tc>
        <w:tc>
          <w:tcPr>
            <w:tcW w:w="2202"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lastRenderedPageBreak/>
              <w:t>巡检员</w:t>
            </w:r>
          </w:p>
        </w:tc>
        <w:tc>
          <w:tcPr>
            <w:tcW w:w="2187"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76"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巡检时间</w:t>
            </w:r>
          </w:p>
        </w:tc>
        <w:tc>
          <w:tcPr>
            <w:tcW w:w="2202"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备注</w:t>
            </w:r>
          </w:p>
        </w:tc>
        <w:tc>
          <w:tcPr>
            <w:tcW w:w="6665" w:type="dxa"/>
            <w:gridSpan w:val="3"/>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处理结果照片</w:t>
            </w:r>
          </w:p>
        </w:tc>
        <w:tc>
          <w:tcPr>
            <w:tcW w:w="2187"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1</w:t>
            </w:r>
            <w:r>
              <w:rPr>
                <w:rFonts w:hint="eastAsia"/>
              </w:rPr>
              <w:t>、</w:t>
            </w:r>
          </w:p>
        </w:tc>
        <w:tc>
          <w:tcPr>
            <w:tcW w:w="2276"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2</w:t>
            </w:r>
            <w:r>
              <w:rPr>
                <w:rFonts w:hint="eastAsia"/>
              </w:rPr>
              <w:t>、</w:t>
            </w:r>
          </w:p>
        </w:tc>
        <w:tc>
          <w:tcPr>
            <w:tcW w:w="2202"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3</w:t>
            </w:r>
            <w:r>
              <w:rPr>
                <w:rFonts w:hint="eastAsia"/>
              </w:rPr>
              <w:t>、</w:t>
            </w:r>
          </w:p>
        </w:tc>
      </w:tr>
      <w:tr w:rsidR="00C327EF" w:rsidTr="00C327EF">
        <w:trPr>
          <w:jc w:val="center"/>
        </w:trPr>
        <w:tc>
          <w:tcPr>
            <w:tcW w:w="8625" w:type="dxa"/>
            <w:gridSpan w:val="4"/>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r>
              <w:rPr>
                <w:rFonts w:hint="eastAsia"/>
              </w:rPr>
              <w:t>分析处理结果：</w:t>
            </w: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tc>
      </w:tr>
      <w:tr w:rsidR="00C327EF" w:rsidTr="00C327EF">
        <w:trPr>
          <w:jc w:val="center"/>
        </w:trPr>
        <w:tc>
          <w:tcPr>
            <w:tcW w:w="8625" w:type="dxa"/>
            <w:gridSpan w:val="4"/>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备注：随同问题描述一式三份，售后部门、公司财务、业主单位各一份。后附费用清单表</w:t>
            </w:r>
          </w:p>
        </w:tc>
      </w:tr>
    </w:tbl>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r>
        <w:rPr>
          <w:rFonts w:ascii="仿宋" w:eastAsia="仿宋" w:hAnsi="仿宋" w:hint="eastAsia"/>
          <w:b/>
          <w:sz w:val="24"/>
          <w:szCs w:val="24"/>
        </w:rPr>
        <w:t>费用清单表</w:t>
      </w: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r>
        <w:rPr>
          <w:rFonts w:ascii="仿宋" w:eastAsia="仿宋" w:hAnsi="仿宋" w:hint="eastAsia"/>
          <w:b/>
          <w:sz w:val="24"/>
          <w:szCs w:val="24"/>
        </w:rPr>
        <w:t>编号（随同分析处理）：</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8"/>
        <w:gridCol w:w="2186"/>
        <w:gridCol w:w="2267"/>
        <w:gridCol w:w="2409"/>
      </w:tblGrid>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项目名称</w:t>
            </w:r>
          </w:p>
        </w:tc>
        <w:tc>
          <w:tcPr>
            <w:tcW w:w="6865" w:type="dxa"/>
            <w:gridSpan w:val="3"/>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设备名称</w:t>
            </w:r>
          </w:p>
        </w:tc>
        <w:tc>
          <w:tcPr>
            <w:tcW w:w="2187"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68"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设备</w:t>
            </w:r>
            <w:r>
              <w:t>ID</w:t>
            </w:r>
          </w:p>
        </w:tc>
        <w:tc>
          <w:tcPr>
            <w:tcW w:w="2410"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采购时间</w:t>
            </w:r>
          </w:p>
        </w:tc>
        <w:tc>
          <w:tcPr>
            <w:tcW w:w="2187"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68"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保质期</w:t>
            </w:r>
          </w:p>
        </w:tc>
        <w:tc>
          <w:tcPr>
            <w:tcW w:w="2410"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巡检员</w:t>
            </w:r>
          </w:p>
        </w:tc>
        <w:tc>
          <w:tcPr>
            <w:tcW w:w="2187"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c>
          <w:tcPr>
            <w:tcW w:w="2268"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巡检时间</w:t>
            </w:r>
          </w:p>
        </w:tc>
        <w:tc>
          <w:tcPr>
            <w:tcW w:w="2410" w:type="dxa"/>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备注</w:t>
            </w:r>
          </w:p>
        </w:tc>
        <w:tc>
          <w:tcPr>
            <w:tcW w:w="6865" w:type="dxa"/>
            <w:gridSpan w:val="3"/>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p>
        </w:tc>
      </w:tr>
      <w:tr w:rsidR="00C327EF" w:rsidTr="00C327EF">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设备问题照片</w:t>
            </w:r>
          </w:p>
        </w:tc>
        <w:tc>
          <w:tcPr>
            <w:tcW w:w="2187"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1</w:t>
            </w:r>
            <w:r>
              <w:rPr>
                <w:rFonts w:hint="eastAsia"/>
              </w:rPr>
              <w:t>、</w:t>
            </w:r>
          </w:p>
        </w:tc>
        <w:tc>
          <w:tcPr>
            <w:tcW w:w="2268"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2</w:t>
            </w:r>
            <w:r>
              <w:rPr>
                <w:rFonts w:hint="eastAsia"/>
              </w:rPr>
              <w:t>、</w:t>
            </w:r>
          </w:p>
        </w:tc>
        <w:tc>
          <w:tcPr>
            <w:tcW w:w="2410" w:type="dxa"/>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t>3</w:t>
            </w:r>
            <w:r>
              <w:rPr>
                <w:rFonts w:hint="eastAsia"/>
              </w:rPr>
              <w:t>、</w:t>
            </w:r>
          </w:p>
        </w:tc>
      </w:tr>
      <w:tr w:rsidR="00C327EF" w:rsidTr="00C327EF">
        <w:trPr>
          <w:jc w:val="center"/>
        </w:trPr>
        <w:tc>
          <w:tcPr>
            <w:tcW w:w="8825" w:type="dxa"/>
            <w:gridSpan w:val="4"/>
            <w:tcBorders>
              <w:top w:val="single" w:sz="4" w:space="0" w:color="auto"/>
              <w:left w:val="single" w:sz="4" w:space="0" w:color="auto"/>
              <w:bottom w:val="single" w:sz="4" w:space="0" w:color="auto"/>
              <w:right w:val="single" w:sz="4" w:space="0" w:color="auto"/>
            </w:tcBorders>
            <w:vAlign w:val="center"/>
          </w:tcPr>
          <w:p w:rsidR="00C327EF" w:rsidRDefault="00C327EF">
            <w:pPr>
              <w:jc w:val="center"/>
            </w:pPr>
            <w:r>
              <w:rPr>
                <w:rFonts w:hint="eastAsia"/>
              </w:rPr>
              <w:t>费用清单描述：</w:t>
            </w:r>
          </w:p>
          <w:p w:rsidR="00C327EF" w:rsidRDefault="00C327EF">
            <w:pPr>
              <w:jc w:val="center"/>
            </w:pPr>
            <w:r>
              <w:rPr>
                <w:rFonts w:hint="eastAsia"/>
              </w:rPr>
              <w:t>根据分析处理的方案，附上费用清单，以便业主进行选择。</w:t>
            </w: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p w:rsidR="00C327EF" w:rsidRDefault="00C327EF">
            <w:pPr>
              <w:jc w:val="center"/>
            </w:pPr>
          </w:p>
        </w:tc>
      </w:tr>
      <w:tr w:rsidR="00C327EF" w:rsidTr="00C327EF">
        <w:trPr>
          <w:jc w:val="center"/>
        </w:trPr>
        <w:tc>
          <w:tcPr>
            <w:tcW w:w="8825" w:type="dxa"/>
            <w:gridSpan w:val="4"/>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备注：随同问题分析处理一式三份，售后部门、公司财务、业主单位各一份。</w:t>
            </w:r>
          </w:p>
        </w:tc>
      </w:tr>
    </w:tbl>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r>
        <w:rPr>
          <w:rFonts w:ascii="仿宋" w:eastAsia="仿宋" w:hAnsi="仿宋" w:hint="eastAsia"/>
          <w:b/>
          <w:sz w:val="24"/>
          <w:szCs w:val="24"/>
        </w:rPr>
        <w:t>北京国信华源售后维修记录表</w:t>
      </w:r>
    </w:p>
    <w:p w:rsidR="00C327EF" w:rsidRDefault="00C327EF" w:rsidP="00C327EF">
      <w:pPr>
        <w:adjustRightInd w:val="0"/>
        <w:snapToGrid w:val="0"/>
        <w:spacing w:line="360" w:lineRule="auto"/>
        <w:ind w:firstLineChars="200" w:firstLine="482"/>
        <w:jc w:val="left"/>
        <w:rPr>
          <w:rFonts w:ascii="仿宋" w:eastAsia="仿宋" w:hAnsi="仿宋" w:hint="eastAsia"/>
          <w:b/>
          <w:sz w:val="24"/>
          <w:szCs w:val="24"/>
        </w:rPr>
      </w:pPr>
      <w:r>
        <w:rPr>
          <w:rFonts w:ascii="仿宋" w:eastAsia="仿宋" w:hAnsi="仿宋" w:hint="eastAsia"/>
          <w:b/>
          <w:sz w:val="24"/>
          <w:szCs w:val="24"/>
        </w:rPr>
        <w:t>型号第一联公司留存</w:t>
      </w:r>
    </w:p>
    <w:tbl>
      <w:tblPr>
        <w:tblW w:w="85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39"/>
        <w:gridCol w:w="2481"/>
        <w:gridCol w:w="80"/>
        <w:gridCol w:w="1882"/>
        <w:gridCol w:w="64"/>
        <w:gridCol w:w="2734"/>
      </w:tblGrid>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项目单位</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维修日期</w:t>
            </w:r>
          </w:p>
        </w:tc>
        <w:tc>
          <w:tcPr>
            <w:tcW w:w="2733" w:type="dxa"/>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联系人</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联系人电话</w:t>
            </w:r>
          </w:p>
        </w:tc>
        <w:tc>
          <w:tcPr>
            <w:tcW w:w="2733" w:type="dxa"/>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管护人</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管护人电话</w:t>
            </w:r>
          </w:p>
        </w:tc>
        <w:tc>
          <w:tcPr>
            <w:tcW w:w="2733" w:type="dxa"/>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站点名称</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维修工程师</w:t>
            </w:r>
          </w:p>
        </w:tc>
        <w:tc>
          <w:tcPr>
            <w:tcW w:w="2733" w:type="dxa"/>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维修结果</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遗留问题</w:t>
            </w:r>
          </w:p>
        </w:tc>
        <w:tc>
          <w:tcPr>
            <w:tcW w:w="2733"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无□有</w:t>
            </w:r>
          </w:p>
        </w:tc>
      </w:tr>
      <w:tr w:rsidR="00C327EF" w:rsidTr="00C327EF">
        <w:trPr>
          <w:trHeight w:val="62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故障现象</w:t>
            </w:r>
          </w:p>
        </w:tc>
        <w:tc>
          <w:tcPr>
            <w:tcW w:w="7238" w:type="dxa"/>
            <w:gridSpan w:val="5"/>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62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解决办法</w:t>
            </w:r>
          </w:p>
        </w:tc>
        <w:tc>
          <w:tcPr>
            <w:tcW w:w="7238" w:type="dxa"/>
            <w:gridSpan w:val="5"/>
            <w:tcBorders>
              <w:top w:val="single" w:sz="4" w:space="0" w:color="000000"/>
              <w:left w:val="single" w:sz="4" w:space="0" w:color="000000"/>
              <w:bottom w:val="single" w:sz="4" w:space="0" w:color="auto"/>
              <w:right w:val="single" w:sz="4" w:space="0" w:color="000000"/>
            </w:tcBorders>
            <w:vAlign w:val="center"/>
          </w:tcPr>
          <w:p w:rsidR="00C327EF" w:rsidRDefault="00C327EF">
            <w:pPr>
              <w:jc w:val="center"/>
            </w:pPr>
          </w:p>
        </w:tc>
      </w:tr>
      <w:tr w:rsidR="00C327EF" w:rsidTr="00C327EF">
        <w:trPr>
          <w:trHeight w:val="62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用户签字</w:t>
            </w:r>
          </w:p>
          <w:p w:rsidR="00C327EF" w:rsidRDefault="00C327EF">
            <w:pPr>
              <w:jc w:val="center"/>
            </w:pPr>
            <w:r>
              <w:rPr>
                <w:rFonts w:hint="eastAsia"/>
              </w:rPr>
              <w:t>（盖章）</w:t>
            </w:r>
          </w:p>
        </w:tc>
        <w:tc>
          <w:tcPr>
            <w:tcW w:w="2480" w:type="dxa"/>
            <w:tcBorders>
              <w:top w:val="single" w:sz="4" w:space="0" w:color="auto"/>
              <w:left w:val="single" w:sz="4" w:space="0" w:color="000000"/>
              <w:bottom w:val="single" w:sz="4" w:space="0" w:color="auto"/>
              <w:right w:val="single" w:sz="4" w:space="0" w:color="auto"/>
            </w:tcBorders>
            <w:vAlign w:val="center"/>
          </w:tcPr>
          <w:p w:rsidR="00C327EF" w:rsidRDefault="00C327EF">
            <w:pPr>
              <w:jc w:val="center"/>
            </w:pPr>
          </w:p>
        </w:tc>
        <w:tc>
          <w:tcPr>
            <w:tcW w:w="1961" w:type="dxa"/>
            <w:gridSpan w:val="2"/>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联系电话</w:t>
            </w:r>
          </w:p>
        </w:tc>
        <w:tc>
          <w:tcPr>
            <w:tcW w:w="2797" w:type="dxa"/>
            <w:gridSpan w:val="2"/>
            <w:tcBorders>
              <w:top w:val="single" w:sz="4" w:space="0" w:color="auto"/>
              <w:left w:val="single" w:sz="4" w:space="0" w:color="auto"/>
              <w:bottom w:val="single" w:sz="4" w:space="0" w:color="auto"/>
              <w:right w:val="single" w:sz="4" w:space="0" w:color="000000"/>
            </w:tcBorders>
            <w:vAlign w:val="center"/>
          </w:tcPr>
          <w:p w:rsidR="00C327EF" w:rsidRDefault="00C327EF">
            <w:pPr>
              <w:jc w:val="center"/>
            </w:pPr>
          </w:p>
        </w:tc>
      </w:tr>
    </w:tbl>
    <w:p w:rsidR="00C327EF" w:rsidRDefault="00C327EF" w:rsidP="00C327EF">
      <w:pPr>
        <w:adjustRightInd w:val="0"/>
        <w:snapToGrid w:val="0"/>
        <w:spacing w:line="360" w:lineRule="auto"/>
        <w:ind w:firstLineChars="200" w:firstLine="482"/>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rPr>
          <w:rFonts w:ascii="仿宋" w:eastAsia="仿宋" w:hAnsi="仿宋" w:hint="eastAsia"/>
          <w:b/>
          <w:sz w:val="24"/>
          <w:szCs w:val="24"/>
        </w:rPr>
      </w:pPr>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r>
        <w:rPr>
          <w:rFonts w:ascii="仿宋" w:eastAsia="仿宋" w:hAnsi="仿宋" w:hint="eastAsia"/>
          <w:b/>
          <w:sz w:val="24"/>
          <w:szCs w:val="24"/>
        </w:rPr>
        <w:t>北京国信华源售后维修记录表</w:t>
      </w:r>
    </w:p>
    <w:p w:rsidR="00C327EF" w:rsidRDefault="00C327EF" w:rsidP="00C327EF">
      <w:pPr>
        <w:adjustRightInd w:val="0"/>
        <w:snapToGrid w:val="0"/>
        <w:spacing w:line="360" w:lineRule="auto"/>
        <w:ind w:firstLineChars="200" w:firstLine="482"/>
        <w:jc w:val="left"/>
        <w:rPr>
          <w:rFonts w:ascii="仿宋" w:eastAsia="仿宋" w:hAnsi="仿宋" w:hint="eastAsia"/>
          <w:b/>
          <w:sz w:val="24"/>
          <w:szCs w:val="24"/>
        </w:rPr>
      </w:pPr>
      <w:r>
        <w:rPr>
          <w:rFonts w:ascii="仿宋" w:eastAsia="仿宋" w:hAnsi="仿宋" w:hint="eastAsia"/>
          <w:b/>
          <w:sz w:val="24"/>
          <w:szCs w:val="24"/>
        </w:rPr>
        <w:t>型号第二联用户留存</w:t>
      </w:r>
    </w:p>
    <w:tbl>
      <w:tblPr>
        <w:tblW w:w="85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39"/>
        <w:gridCol w:w="2481"/>
        <w:gridCol w:w="80"/>
        <w:gridCol w:w="1882"/>
        <w:gridCol w:w="64"/>
        <w:gridCol w:w="2734"/>
      </w:tblGrid>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项目单位</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维修日期</w:t>
            </w:r>
          </w:p>
        </w:tc>
        <w:tc>
          <w:tcPr>
            <w:tcW w:w="2733" w:type="dxa"/>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联系人</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联系人电话</w:t>
            </w:r>
          </w:p>
        </w:tc>
        <w:tc>
          <w:tcPr>
            <w:tcW w:w="2733" w:type="dxa"/>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管护人</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管护人电话</w:t>
            </w:r>
          </w:p>
        </w:tc>
        <w:tc>
          <w:tcPr>
            <w:tcW w:w="2733" w:type="dxa"/>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站点名称</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维修工程师</w:t>
            </w:r>
          </w:p>
        </w:tc>
        <w:tc>
          <w:tcPr>
            <w:tcW w:w="2733" w:type="dxa"/>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45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维修结果</w:t>
            </w:r>
          </w:p>
        </w:tc>
        <w:tc>
          <w:tcPr>
            <w:tcW w:w="2560" w:type="dxa"/>
            <w:gridSpan w:val="2"/>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c>
          <w:tcPr>
            <w:tcW w:w="1945" w:type="dxa"/>
            <w:gridSpan w:val="2"/>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遗留问题</w:t>
            </w:r>
          </w:p>
        </w:tc>
        <w:tc>
          <w:tcPr>
            <w:tcW w:w="2733"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无□有</w:t>
            </w:r>
          </w:p>
        </w:tc>
      </w:tr>
      <w:tr w:rsidR="00C327EF" w:rsidTr="00C327EF">
        <w:trPr>
          <w:trHeight w:val="62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故障现象</w:t>
            </w:r>
          </w:p>
        </w:tc>
        <w:tc>
          <w:tcPr>
            <w:tcW w:w="7238" w:type="dxa"/>
            <w:gridSpan w:val="5"/>
            <w:tcBorders>
              <w:top w:val="single" w:sz="4" w:space="0" w:color="000000"/>
              <w:left w:val="single" w:sz="4" w:space="0" w:color="000000"/>
              <w:bottom w:val="single" w:sz="4" w:space="0" w:color="000000"/>
              <w:right w:val="single" w:sz="4" w:space="0" w:color="000000"/>
            </w:tcBorders>
            <w:vAlign w:val="center"/>
          </w:tcPr>
          <w:p w:rsidR="00C327EF" w:rsidRDefault="00C327EF">
            <w:pPr>
              <w:jc w:val="center"/>
            </w:pPr>
          </w:p>
        </w:tc>
      </w:tr>
      <w:tr w:rsidR="00C327EF" w:rsidTr="00C327EF">
        <w:trPr>
          <w:trHeight w:val="62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解决办法</w:t>
            </w:r>
          </w:p>
        </w:tc>
        <w:tc>
          <w:tcPr>
            <w:tcW w:w="7238" w:type="dxa"/>
            <w:gridSpan w:val="5"/>
            <w:tcBorders>
              <w:top w:val="single" w:sz="4" w:space="0" w:color="000000"/>
              <w:left w:val="single" w:sz="4" w:space="0" w:color="000000"/>
              <w:bottom w:val="single" w:sz="4" w:space="0" w:color="auto"/>
              <w:right w:val="single" w:sz="4" w:space="0" w:color="000000"/>
            </w:tcBorders>
            <w:vAlign w:val="center"/>
          </w:tcPr>
          <w:p w:rsidR="00C327EF" w:rsidRDefault="00C327EF">
            <w:pPr>
              <w:jc w:val="center"/>
            </w:pPr>
          </w:p>
        </w:tc>
      </w:tr>
      <w:tr w:rsidR="00C327EF" w:rsidTr="00C327EF">
        <w:trPr>
          <w:trHeight w:val="624"/>
          <w:jc w:val="center"/>
        </w:trPr>
        <w:tc>
          <w:tcPr>
            <w:tcW w:w="1338" w:type="dxa"/>
            <w:tcBorders>
              <w:top w:val="single" w:sz="4" w:space="0" w:color="000000"/>
              <w:left w:val="single" w:sz="4" w:space="0" w:color="000000"/>
              <w:bottom w:val="single" w:sz="4" w:space="0" w:color="000000"/>
              <w:right w:val="single" w:sz="4" w:space="0" w:color="000000"/>
            </w:tcBorders>
            <w:vAlign w:val="center"/>
            <w:hideMark/>
          </w:tcPr>
          <w:p w:rsidR="00C327EF" w:rsidRDefault="00C327EF">
            <w:pPr>
              <w:jc w:val="center"/>
            </w:pPr>
            <w:r>
              <w:rPr>
                <w:rFonts w:hint="eastAsia"/>
              </w:rPr>
              <w:t>用户签字</w:t>
            </w:r>
          </w:p>
          <w:p w:rsidR="00C327EF" w:rsidRDefault="00C327EF">
            <w:pPr>
              <w:jc w:val="center"/>
            </w:pPr>
            <w:r>
              <w:rPr>
                <w:rFonts w:hint="eastAsia"/>
              </w:rPr>
              <w:t>（盖章）</w:t>
            </w:r>
          </w:p>
        </w:tc>
        <w:tc>
          <w:tcPr>
            <w:tcW w:w="2480" w:type="dxa"/>
            <w:tcBorders>
              <w:top w:val="single" w:sz="4" w:space="0" w:color="auto"/>
              <w:left w:val="single" w:sz="4" w:space="0" w:color="000000"/>
              <w:bottom w:val="single" w:sz="4" w:space="0" w:color="auto"/>
              <w:right w:val="single" w:sz="4" w:space="0" w:color="auto"/>
            </w:tcBorders>
            <w:vAlign w:val="center"/>
          </w:tcPr>
          <w:p w:rsidR="00C327EF" w:rsidRDefault="00C327EF">
            <w:pPr>
              <w:jc w:val="center"/>
            </w:pPr>
          </w:p>
        </w:tc>
        <w:tc>
          <w:tcPr>
            <w:tcW w:w="1961" w:type="dxa"/>
            <w:gridSpan w:val="2"/>
            <w:tcBorders>
              <w:top w:val="single" w:sz="4" w:space="0" w:color="auto"/>
              <w:left w:val="single" w:sz="4" w:space="0" w:color="auto"/>
              <w:bottom w:val="single" w:sz="4" w:space="0" w:color="auto"/>
              <w:right w:val="single" w:sz="4" w:space="0" w:color="auto"/>
            </w:tcBorders>
            <w:vAlign w:val="center"/>
            <w:hideMark/>
          </w:tcPr>
          <w:p w:rsidR="00C327EF" w:rsidRDefault="00C327EF">
            <w:pPr>
              <w:jc w:val="center"/>
            </w:pPr>
            <w:r>
              <w:rPr>
                <w:rFonts w:hint="eastAsia"/>
              </w:rPr>
              <w:t>联系电话</w:t>
            </w:r>
          </w:p>
        </w:tc>
        <w:tc>
          <w:tcPr>
            <w:tcW w:w="2797" w:type="dxa"/>
            <w:gridSpan w:val="2"/>
            <w:tcBorders>
              <w:top w:val="single" w:sz="4" w:space="0" w:color="auto"/>
              <w:left w:val="single" w:sz="4" w:space="0" w:color="auto"/>
              <w:bottom w:val="single" w:sz="4" w:space="0" w:color="auto"/>
              <w:right w:val="single" w:sz="4" w:space="0" w:color="000000"/>
            </w:tcBorders>
            <w:vAlign w:val="center"/>
          </w:tcPr>
          <w:p w:rsidR="00C327EF" w:rsidRDefault="00C327EF">
            <w:pPr>
              <w:jc w:val="center"/>
            </w:pPr>
          </w:p>
        </w:tc>
      </w:tr>
    </w:tbl>
    <w:p w:rsidR="00C327EF" w:rsidRDefault="00C327EF" w:rsidP="00C327EF">
      <w:pPr>
        <w:adjustRightInd w:val="0"/>
        <w:snapToGrid w:val="0"/>
        <w:spacing w:line="360" w:lineRule="auto"/>
        <w:ind w:firstLineChars="200" w:firstLine="482"/>
        <w:rPr>
          <w:rFonts w:ascii="仿宋" w:eastAsia="仿宋" w:hAnsi="仿宋" w:hint="eastAsia"/>
          <w:b/>
          <w:sz w:val="24"/>
          <w:szCs w:val="24"/>
        </w:rPr>
      </w:pPr>
    </w:p>
    <w:p w:rsidR="00C327EF" w:rsidRDefault="00C327EF" w:rsidP="00C327EF">
      <w:pPr>
        <w:pStyle w:val="5"/>
        <w:numPr>
          <w:ilvl w:val="0"/>
          <w:numId w:val="5"/>
        </w:numPr>
        <w:adjustRightInd w:val="0"/>
        <w:snapToGrid w:val="0"/>
        <w:spacing w:before="0" w:after="0" w:line="360" w:lineRule="auto"/>
        <w:ind w:left="0" w:firstLineChars="200" w:firstLine="482"/>
        <w:rPr>
          <w:rFonts w:ascii="仿宋" w:eastAsia="仿宋" w:hAnsi="仿宋" w:hint="eastAsia"/>
          <w:b/>
          <w:bCs/>
          <w:sz w:val="24"/>
          <w:szCs w:val="24"/>
        </w:rPr>
      </w:pPr>
      <w:r>
        <w:rPr>
          <w:rFonts w:ascii="仿宋" w:eastAsia="仿宋" w:hAnsi="仿宋" w:hint="eastAsia"/>
          <w:b/>
          <w:bCs/>
          <w:sz w:val="24"/>
          <w:szCs w:val="24"/>
        </w:rPr>
        <w:lastRenderedPageBreak/>
        <w:t>技术人员保障</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本公司已建立完善完整的ISO9001：2008国际质量管理体系，所有活动在该体系下得以保证、控制和实施。我公司对本次工程作如下售后服务承诺。</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1、售后服务机构和力量</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本公司在河南省拥有售后服务中心，拥有健全的售后服务网络机构，有专业的售后工程师常驻现场，包括专门的安装维修服务队，用户的定期回访和信息反馈（销售部），安装指导和技术咨询（技术部）。</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本公司为了保证投标产品的顺利交付使用，及对产品的生产及交付全过程加强监控，公司设立如下服务机构：</w:t>
      </w:r>
    </w:p>
    <w:p w:rsidR="00C327EF" w:rsidRDefault="00C327EF" w:rsidP="00C327EF">
      <w:pPr>
        <w:adjustRightInd w:val="0"/>
        <w:snapToGrid w:val="0"/>
        <w:spacing w:line="360" w:lineRule="auto"/>
        <w:ind w:firstLineChars="200" w:firstLine="480"/>
        <w:jc w:val="center"/>
        <w:rPr>
          <w:rFonts w:ascii="仿宋" w:eastAsia="仿宋" w:hAnsi="仿宋" w:hint="eastAsia"/>
          <w:sz w:val="24"/>
          <w:szCs w:val="24"/>
        </w:rPr>
      </w:pPr>
      <w:r>
        <w:rPr>
          <w:rFonts w:ascii="仿宋" w:eastAsia="仿宋" w:hAnsi="仿宋"/>
          <w:noProof/>
          <w:sz w:val="24"/>
          <w:szCs w:val="24"/>
        </w:rPr>
        <w:drawing>
          <wp:inline distT="0" distB="0" distL="0" distR="0">
            <wp:extent cx="4088765" cy="3364230"/>
            <wp:effectExtent l="0" t="0" r="6985" b="762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4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88765" cy="336423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2、从事售后服务的人员经过专业知识和操作技能的培训，具有很强的业务知识水平和实践经验及良好的职业及良好的职业道德，对客户使用本公司产品所反馈的各种质量信息进行及时的分析和处理，以满足客户对我公司提供一流服务之期盼。</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3、公司建立了《产品质量反馈卡》制度，对所有使用我公司产品的客户档案，均以计算机存储，并有转人经常性的进行客户回访和电话联系，更好地为客户提供全方位的服务，从而不断地促进公司产品质量的提高，使广大客户真正得到最优先的服务。</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pStyle w:val="5"/>
        <w:numPr>
          <w:ilvl w:val="0"/>
          <w:numId w:val="5"/>
        </w:numPr>
        <w:adjustRightInd w:val="0"/>
        <w:snapToGrid w:val="0"/>
        <w:spacing w:before="0" w:after="0" w:line="360" w:lineRule="auto"/>
        <w:ind w:left="0" w:firstLineChars="200" w:firstLine="482"/>
        <w:rPr>
          <w:rFonts w:ascii="仿宋" w:eastAsia="仿宋" w:hAnsi="仿宋" w:hint="eastAsia"/>
          <w:b/>
          <w:bCs/>
          <w:sz w:val="24"/>
          <w:szCs w:val="24"/>
        </w:rPr>
      </w:pPr>
      <w:r>
        <w:rPr>
          <w:rFonts w:ascii="仿宋" w:eastAsia="仿宋" w:hAnsi="仿宋" w:hint="eastAsia"/>
          <w:b/>
          <w:bCs/>
          <w:sz w:val="24"/>
          <w:szCs w:val="24"/>
        </w:rPr>
        <w:t>售后服务点</w:t>
      </w:r>
    </w:p>
    <w:p w:rsidR="00C327EF" w:rsidRDefault="00C327EF" w:rsidP="00C327EF">
      <w:pPr>
        <w:tabs>
          <w:tab w:val="center" w:pos="4337"/>
        </w:tabs>
        <w:adjustRightInd w:val="0"/>
        <w:snapToGrid w:val="0"/>
        <w:spacing w:line="360" w:lineRule="auto"/>
        <w:ind w:firstLineChars="200" w:firstLine="482"/>
        <w:rPr>
          <w:rFonts w:ascii="仿宋" w:eastAsia="仿宋" w:hAnsi="仿宋" w:hint="eastAsia"/>
          <w:b/>
          <w:sz w:val="24"/>
          <w:szCs w:val="24"/>
        </w:rPr>
      </w:pPr>
      <w:r>
        <w:rPr>
          <w:rFonts w:ascii="仿宋" w:eastAsia="仿宋" w:hAnsi="仿宋" w:hint="eastAsia"/>
          <w:b/>
          <w:sz w:val="24"/>
          <w:szCs w:val="24"/>
        </w:rPr>
        <w:t>我公司在河南省洛阳市、方城县、郑州市、许昌市等多处地区设有售后服务机构。其中营业地点营业执照如下：</w:t>
      </w:r>
    </w:p>
    <w:p w:rsidR="00C327EF" w:rsidRDefault="00C327EF" w:rsidP="00C327EF">
      <w:pPr>
        <w:tabs>
          <w:tab w:val="center" w:pos="4337"/>
        </w:tabs>
        <w:adjustRightInd w:val="0"/>
        <w:snapToGrid w:val="0"/>
        <w:spacing w:line="360" w:lineRule="auto"/>
        <w:ind w:firstLineChars="200" w:firstLine="482"/>
        <w:rPr>
          <w:rFonts w:ascii="仿宋" w:eastAsia="仿宋" w:hAnsi="仿宋" w:hint="eastAsia"/>
          <w:b/>
          <w:sz w:val="24"/>
          <w:szCs w:val="24"/>
        </w:rPr>
      </w:pPr>
      <w:r>
        <w:rPr>
          <w:rFonts w:ascii="仿宋" w:eastAsia="仿宋" w:hAnsi="仿宋"/>
          <w:b/>
          <w:noProof/>
          <w:sz w:val="24"/>
          <w:szCs w:val="24"/>
        </w:rPr>
        <w:lastRenderedPageBreak/>
        <w:drawing>
          <wp:inline distT="0" distB="0" distL="0" distR="0">
            <wp:extent cx="4761865" cy="6737350"/>
            <wp:effectExtent l="0" t="0" r="635"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1865" cy="6737350"/>
                    </a:xfrm>
                    <a:prstGeom prst="rect">
                      <a:avLst/>
                    </a:prstGeom>
                    <a:noFill/>
                    <a:ln>
                      <a:noFill/>
                    </a:ln>
                  </pic:spPr>
                </pic:pic>
              </a:graphicData>
            </a:graphic>
          </wp:inline>
        </w:drawing>
      </w:r>
    </w:p>
    <w:p w:rsidR="00C327EF" w:rsidRDefault="00C327EF" w:rsidP="00C327EF">
      <w:pPr>
        <w:rPr>
          <w:rFonts w:hint="eastAsia"/>
        </w:rPr>
      </w:pPr>
      <w:r>
        <w:rPr>
          <w:noProof/>
        </w:rPr>
        <w:lastRenderedPageBreak/>
        <w:drawing>
          <wp:inline distT="0" distB="0" distL="0" distR="0">
            <wp:extent cx="5503545" cy="7470775"/>
            <wp:effectExtent l="0" t="0" r="190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03545" cy="7470775"/>
                    </a:xfrm>
                    <a:prstGeom prst="rect">
                      <a:avLst/>
                    </a:prstGeom>
                    <a:noFill/>
                    <a:ln>
                      <a:noFill/>
                    </a:ln>
                  </pic:spPr>
                </pic:pic>
              </a:graphicData>
            </a:graphic>
          </wp:inline>
        </w:drawing>
      </w:r>
    </w:p>
    <w:p w:rsidR="00C327EF" w:rsidRDefault="00C327EF" w:rsidP="00C327EF">
      <w:pPr>
        <w:pStyle w:val="4"/>
        <w:numPr>
          <w:ilvl w:val="3"/>
          <w:numId w:val="1"/>
        </w:numPr>
      </w:pPr>
      <w:bookmarkStart w:id="49" w:name="_Toc513894190"/>
      <w:bookmarkStart w:id="50" w:name="_Toc529622790"/>
      <w:bookmarkStart w:id="51" w:name="_Toc528931346"/>
      <w:bookmarkStart w:id="52" w:name="_Toc527470228"/>
      <w:r>
        <w:rPr>
          <w:rFonts w:hint="eastAsia"/>
        </w:rPr>
        <w:t>维修</w:t>
      </w:r>
      <w:bookmarkEnd w:id="49"/>
      <w:r>
        <w:rPr>
          <w:rFonts w:hint="eastAsia"/>
        </w:rPr>
        <w:t>地点、地址、负责人、联系人联系电话</w:t>
      </w:r>
    </w:p>
    <w:p w:rsidR="00C327EF" w:rsidRDefault="00C327EF" w:rsidP="00C327EF">
      <w:pPr>
        <w:pStyle w:val="a6"/>
        <w:adjustRightInd w:val="0"/>
        <w:snapToGrid w:val="0"/>
        <w:spacing w:line="360" w:lineRule="auto"/>
        <w:ind w:firstLineChars="200" w:firstLine="480"/>
        <w:rPr>
          <w:rFonts w:ascii="仿宋" w:eastAsia="仿宋" w:hAnsi="仿宋"/>
          <w:szCs w:val="24"/>
        </w:rPr>
      </w:pPr>
      <w:r>
        <w:rPr>
          <w:rFonts w:ascii="仿宋" w:eastAsia="仿宋" w:hAnsi="仿宋" w:hint="eastAsia"/>
          <w:szCs w:val="24"/>
        </w:rPr>
        <w:t>许昌专业售后服务点：</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维修单位名称：北京国信华源科技有限公司许昌售后服务部</w:t>
      </w:r>
    </w:p>
    <w:p w:rsidR="00C327EF" w:rsidRDefault="00C327EF" w:rsidP="00C327EF">
      <w:pPr>
        <w:pStyle w:val="a6"/>
        <w:tabs>
          <w:tab w:val="right" w:pos="8306"/>
        </w:tabs>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lastRenderedPageBreak/>
        <w:t>地点：河南省许昌市七一路888号（近南关大街）许昌大酒店</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负责人：张健</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联系人：张健</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联系电话：18001252083</w:t>
      </w:r>
    </w:p>
    <w:p w:rsidR="00C327EF" w:rsidRDefault="00C327EF" w:rsidP="00C327EF">
      <w:pPr>
        <w:pStyle w:val="4"/>
        <w:numPr>
          <w:ilvl w:val="3"/>
          <w:numId w:val="1"/>
        </w:numPr>
        <w:rPr>
          <w:rFonts w:hint="eastAsia"/>
        </w:rPr>
      </w:pPr>
      <w:r>
        <w:rPr>
          <w:rFonts w:hint="eastAsia"/>
        </w:rPr>
        <w:t>现场客户反馈及感谢信</w:t>
      </w:r>
      <w:bookmarkEnd w:id="50"/>
      <w:bookmarkEnd w:id="51"/>
      <w:bookmarkEnd w:id="52"/>
    </w:p>
    <w:p w:rsidR="00C327EF" w:rsidRDefault="00C327EF" w:rsidP="00C327EF">
      <w:r>
        <w:rPr>
          <w:noProof/>
        </w:rPr>
        <w:drawing>
          <wp:inline distT="0" distB="0" distL="0" distR="0">
            <wp:extent cx="2441575" cy="3260725"/>
            <wp:effectExtent l="0" t="0" r="0" b="0"/>
            <wp:docPr id="64" name="图片 64" descr="F_BSUU7]6K9SC0[T(IVV38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9" descr="F_BSUU7]6K9SC0[T(IVV38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1575" cy="3260725"/>
                    </a:xfrm>
                    <a:prstGeom prst="rect">
                      <a:avLst/>
                    </a:prstGeom>
                    <a:noFill/>
                    <a:ln>
                      <a:noFill/>
                    </a:ln>
                  </pic:spPr>
                </pic:pic>
              </a:graphicData>
            </a:graphic>
          </wp:inline>
        </w:drawing>
      </w:r>
      <w:r>
        <w:t xml:space="preserve">  </w:t>
      </w:r>
      <w:r>
        <w:rPr>
          <w:noProof/>
        </w:rPr>
        <w:drawing>
          <wp:inline distT="0" distB="0" distL="0" distR="0">
            <wp:extent cx="2216785" cy="3260725"/>
            <wp:effectExtent l="0" t="0" r="0" b="0"/>
            <wp:docPr id="63" name="图片 63" descr="9{OZ0I7C6VQ}L8A[AC$PT0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3" descr="9{OZ0I7C6VQ}L8A[AC$PT0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16785" cy="3260725"/>
                    </a:xfrm>
                    <a:prstGeom prst="rect">
                      <a:avLst/>
                    </a:prstGeom>
                    <a:noFill/>
                    <a:ln>
                      <a:noFill/>
                    </a:ln>
                  </pic:spPr>
                </pic:pic>
              </a:graphicData>
            </a:graphic>
          </wp:inline>
        </w:drawing>
      </w:r>
    </w:p>
    <w:p w:rsidR="00C327EF" w:rsidRDefault="00C327EF" w:rsidP="00C327EF">
      <w:pPr>
        <w:rPr>
          <w:rFonts w:cs="宋体"/>
        </w:rPr>
      </w:pPr>
      <w:r>
        <w:rPr>
          <w:noProof/>
        </w:rPr>
        <w:lastRenderedPageBreak/>
        <w:drawing>
          <wp:inline distT="0" distB="0" distL="0" distR="0">
            <wp:extent cx="2458720" cy="3545205"/>
            <wp:effectExtent l="0" t="0" r="0" b="0"/>
            <wp:docPr id="62" name="图片 62" descr="51B0~J4981A2][]X}}BTW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 descr="51B0~J4981A2][]X}}BTW_L"/>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58720" cy="3545205"/>
                    </a:xfrm>
                    <a:prstGeom prst="rect">
                      <a:avLst/>
                    </a:prstGeom>
                    <a:noFill/>
                    <a:ln>
                      <a:noFill/>
                    </a:ln>
                  </pic:spPr>
                </pic:pic>
              </a:graphicData>
            </a:graphic>
          </wp:inline>
        </w:drawing>
      </w:r>
      <w:r>
        <w:rPr>
          <w:noProof/>
        </w:rPr>
        <w:drawing>
          <wp:inline distT="0" distB="0" distL="0" distR="0">
            <wp:extent cx="2553335" cy="3588385"/>
            <wp:effectExtent l="0" t="0" r="0" b="0"/>
            <wp:docPr id="61" name="图片 61" descr="2AX)KAGN9@[XK%~%PS7J7G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5" descr="2AX)KAGN9@[XK%~%PS7J7GX"/>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53335" cy="358838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sz w:val="24"/>
          <w:szCs w:val="24"/>
        </w:rPr>
      </w:pPr>
    </w:p>
    <w:p w:rsidR="00C327EF" w:rsidRDefault="00C327EF" w:rsidP="00C327EF">
      <w:pPr>
        <w:rPr>
          <w:rFonts w:hint="eastAsia"/>
        </w:rPr>
      </w:pPr>
      <w:r>
        <w:rPr>
          <w:noProof/>
        </w:rPr>
        <w:drawing>
          <wp:inline distT="0" distB="0" distL="0" distR="0">
            <wp:extent cx="2587625" cy="3562985"/>
            <wp:effectExtent l="0" t="0" r="3175" b="0"/>
            <wp:docPr id="60" name="图片 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47" descr="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7625" cy="3562985"/>
                    </a:xfrm>
                    <a:prstGeom prst="rect">
                      <a:avLst/>
                    </a:prstGeom>
                    <a:noFill/>
                    <a:ln>
                      <a:noFill/>
                    </a:ln>
                  </pic:spPr>
                </pic:pic>
              </a:graphicData>
            </a:graphic>
          </wp:inline>
        </w:drawing>
      </w:r>
      <w:r>
        <w:rPr>
          <w:noProof/>
        </w:rPr>
        <w:drawing>
          <wp:inline distT="0" distB="0" distL="0" distR="0">
            <wp:extent cx="2570480" cy="3536950"/>
            <wp:effectExtent l="0" t="0" r="1270" b="6350"/>
            <wp:docPr id="59" name="图片 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48" descr="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70480" cy="353695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sz w:val="24"/>
          <w:szCs w:val="24"/>
        </w:rPr>
      </w:pPr>
    </w:p>
    <w:p w:rsidR="00C327EF" w:rsidRDefault="00C327EF" w:rsidP="00C327EF">
      <w:pPr>
        <w:rPr>
          <w:rFonts w:hint="eastAsia"/>
        </w:rPr>
      </w:pPr>
      <w:r>
        <w:rPr>
          <w:noProof/>
        </w:rPr>
        <w:lastRenderedPageBreak/>
        <w:drawing>
          <wp:inline distT="0" distB="0" distL="0" distR="0">
            <wp:extent cx="2449830" cy="3373120"/>
            <wp:effectExtent l="0" t="0" r="7620" b="0"/>
            <wp:docPr id="58" name="图片 58" descr="偃师市感谢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50" descr="偃师市感谢信"/>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49830" cy="3373120"/>
                    </a:xfrm>
                    <a:prstGeom prst="rect">
                      <a:avLst/>
                    </a:prstGeom>
                    <a:noFill/>
                    <a:ln>
                      <a:noFill/>
                    </a:ln>
                  </pic:spPr>
                </pic:pic>
              </a:graphicData>
            </a:graphic>
          </wp:inline>
        </w:drawing>
      </w:r>
      <w:r>
        <w:rPr>
          <w:noProof/>
        </w:rPr>
        <w:drawing>
          <wp:inline distT="0" distB="0" distL="0" distR="0">
            <wp:extent cx="2587625" cy="3562985"/>
            <wp:effectExtent l="0" t="0" r="3175" b="0"/>
            <wp:docPr id="57" name="图片 57" descr="浏阳项目用户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51" descr="浏阳项目用户证明"/>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87625" cy="356298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sz w:val="24"/>
          <w:szCs w:val="24"/>
        </w:rPr>
      </w:pPr>
    </w:p>
    <w:p w:rsidR="00C327EF" w:rsidRDefault="00C327EF" w:rsidP="00C327EF">
      <w:pPr>
        <w:rPr>
          <w:rFonts w:hint="eastAsia"/>
        </w:rPr>
      </w:pPr>
      <w:r>
        <w:rPr>
          <w:noProof/>
        </w:rPr>
        <w:drawing>
          <wp:inline distT="0" distB="0" distL="0" distR="0">
            <wp:extent cx="2432685" cy="3347085"/>
            <wp:effectExtent l="0" t="0" r="5715" b="5715"/>
            <wp:docPr id="56" name="图片 56" descr="南阳市方城县感谢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52" descr="南阳市方城县感谢信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2685" cy="3347085"/>
                    </a:xfrm>
                    <a:prstGeom prst="rect">
                      <a:avLst/>
                    </a:prstGeom>
                    <a:noFill/>
                    <a:ln>
                      <a:noFill/>
                    </a:ln>
                  </pic:spPr>
                </pic:pic>
              </a:graphicData>
            </a:graphic>
          </wp:inline>
        </w:drawing>
      </w:r>
      <w:r>
        <w:rPr>
          <w:noProof/>
        </w:rPr>
        <w:drawing>
          <wp:inline distT="0" distB="0" distL="0" distR="0">
            <wp:extent cx="2449830" cy="3373120"/>
            <wp:effectExtent l="0" t="0" r="7620" b="0"/>
            <wp:docPr id="55" name="图片 55" descr="镇远感谢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53" descr="镇远感谢信"/>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49830" cy="337312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sz w:val="24"/>
          <w:szCs w:val="24"/>
        </w:rPr>
      </w:pPr>
    </w:p>
    <w:p w:rsidR="00C327EF" w:rsidRDefault="00C327EF" w:rsidP="00C327EF">
      <w:pPr>
        <w:rPr>
          <w:rFonts w:hint="eastAsia"/>
        </w:rPr>
      </w:pPr>
      <w:r>
        <w:rPr>
          <w:noProof/>
        </w:rPr>
        <w:lastRenderedPageBreak/>
        <w:drawing>
          <wp:inline distT="0" distB="0" distL="0" distR="0">
            <wp:extent cx="2536190" cy="354520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5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36190" cy="3545205"/>
                    </a:xfrm>
                    <a:prstGeom prst="rect">
                      <a:avLst/>
                    </a:prstGeom>
                    <a:noFill/>
                    <a:ln>
                      <a:noFill/>
                    </a:ln>
                  </pic:spPr>
                </pic:pic>
              </a:graphicData>
            </a:graphic>
          </wp:inline>
        </w:drawing>
      </w:r>
      <w:r>
        <w:rPr>
          <w:noProof/>
        </w:rPr>
        <w:drawing>
          <wp:inline distT="0" distB="0" distL="0" distR="0">
            <wp:extent cx="2441575" cy="3364230"/>
            <wp:effectExtent l="0" t="0" r="0" b="7620"/>
            <wp:docPr id="53" name="图片 53" descr="洛阳市洛龙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55" descr="洛阳市洛龙区"/>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41575" cy="336423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jc w:val="center"/>
        <w:rPr>
          <w:rFonts w:ascii="仿宋" w:eastAsia="仿宋" w:hAnsi="仿宋"/>
          <w:sz w:val="24"/>
          <w:szCs w:val="24"/>
        </w:rPr>
      </w:pPr>
    </w:p>
    <w:p w:rsidR="00C327EF" w:rsidRDefault="00C327EF" w:rsidP="00C327EF">
      <w:pPr>
        <w:rPr>
          <w:rFonts w:cs="宋体" w:hint="eastAsia"/>
        </w:rPr>
      </w:pPr>
      <w:r>
        <w:rPr>
          <w:noProof/>
        </w:rPr>
        <w:drawing>
          <wp:inline distT="0" distB="0" distL="0" distR="0">
            <wp:extent cx="2519045" cy="368363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19045" cy="3683635"/>
                    </a:xfrm>
                    <a:prstGeom prst="rect">
                      <a:avLst/>
                    </a:prstGeom>
                    <a:noFill/>
                    <a:ln>
                      <a:noFill/>
                    </a:ln>
                  </pic:spPr>
                </pic:pic>
              </a:graphicData>
            </a:graphic>
          </wp:inline>
        </w:drawing>
      </w:r>
      <w:r>
        <w:rPr>
          <w:noProof/>
        </w:rPr>
        <w:drawing>
          <wp:inline distT="0" distB="0" distL="0" distR="0">
            <wp:extent cx="2570480" cy="4045585"/>
            <wp:effectExtent l="0" t="0" r="127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0480" cy="4045585"/>
                    </a:xfrm>
                    <a:prstGeom prst="rect">
                      <a:avLst/>
                    </a:prstGeom>
                    <a:noFill/>
                    <a:ln>
                      <a:noFill/>
                    </a:ln>
                  </pic:spPr>
                </pic:pic>
              </a:graphicData>
            </a:graphic>
          </wp:inline>
        </w:drawing>
      </w:r>
    </w:p>
    <w:p w:rsidR="00C327EF" w:rsidRDefault="00C327EF" w:rsidP="00C327EF">
      <w:pPr>
        <w:rPr>
          <w:rFonts w:cs="宋体"/>
        </w:rPr>
      </w:pPr>
      <w:r>
        <w:rPr>
          <w:noProof/>
        </w:rPr>
        <w:lastRenderedPageBreak/>
        <w:drawing>
          <wp:inline distT="0" distB="0" distL="0" distR="0">
            <wp:extent cx="2449830" cy="3373120"/>
            <wp:effectExtent l="0" t="0" r="762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49830" cy="3373120"/>
                    </a:xfrm>
                    <a:prstGeom prst="rect">
                      <a:avLst/>
                    </a:prstGeom>
                    <a:noFill/>
                    <a:ln>
                      <a:noFill/>
                    </a:ln>
                  </pic:spPr>
                </pic:pic>
              </a:graphicData>
            </a:graphic>
          </wp:inline>
        </w:drawing>
      </w:r>
      <w:r>
        <w:rPr>
          <w:noProof/>
        </w:rPr>
        <w:drawing>
          <wp:inline distT="0" distB="0" distL="0" distR="0">
            <wp:extent cx="2519045" cy="346773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19045" cy="346773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cs="宋体"/>
          <w:sz w:val="24"/>
          <w:szCs w:val="24"/>
        </w:rPr>
      </w:pPr>
    </w:p>
    <w:p w:rsidR="00C327EF" w:rsidRDefault="00C327EF" w:rsidP="00C327EF">
      <w:pPr>
        <w:pStyle w:val="4"/>
        <w:numPr>
          <w:ilvl w:val="3"/>
          <w:numId w:val="1"/>
        </w:numPr>
        <w:rPr>
          <w:rFonts w:hint="eastAsia"/>
        </w:rPr>
      </w:pPr>
      <w:bookmarkStart w:id="53" w:name="_Toc529622791"/>
      <w:bookmarkStart w:id="54" w:name="_Toc489545413"/>
      <w:bookmarkStart w:id="55" w:name="_Toc466553950"/>
      <w:bookmarkStart w:id="56" w:name="_Toc454278535"/>
      <w:r>
        <w:rPr>
          <w:rFonts w:hint="eastAsia"/>
        </w:rPr>
        <w:lastRenderedPageBreak/>
        <w:t>运维项目业主感谢信</w:t>
      </w:r>
      <w:bookmarkEnd w:id="53"/>
      <w:bookmarkEnd w:id="54"/>
      <w:bookmarkEnd w:id="55"/>
      <w:bookmarkEnd w:id="56"/>
    </w:p>
    <w:p w:rsidR="00C327EF" w:rsidRDefault="00C327EF" w:rsidP="00C327EF">
      <w:pPr>
        <w:pStyle w:val="5"/>
        <w:numPr>
          <w:ilvl w:val="0"/>
          <w:numId w:val="8"/>
        </w:numPr>
        <w:adjustRightInd w:val="0"/>
        <w:snapToGrid w:val="0"/>
        <w:spacing w:before="0" w:after="0" w:line="360" w:lineRule="auto"/>
        <w:ind w:left="0" w:firstLine="0"/>
        <w:rPr>
          <w:rFonts w:ascii="仿宋" w:eastAsia="仿宋" w:hAnsi="仿宋"/>
          <w:b/>
          <w:bCs/>
          <w:sz w:val="24"/>
          <w:szCs w:val="24"/>
        </w:rPr>
      </w:pPr>
      <w:r>
        <w:rPr>
          <w:rFonts w:ascii="仿宋" w:eastAsia="仿宋" w:hAnsi="仿宋" w:hint="eastAsia"/>
          <w:b/>
          <w:bCs/>
          <w:sz w:val="24"/>
          <w:szCs w:val="24"/>
        </w:rPr>
        <w:t>新华区区水利局防汛办</w:t>
      </w:r>
    </w:p>
    <w:p w:rsidR="00C327EF" w:rsidRDefault="00C327EF" w:rsidP="00C327EF">
      <w:pPr>
        <w:adjustRightInd w:val="0"/>
        <w:snapToGrid w:val="0"/>
        <w:spacing w:line="360" w:lineRule="auto"/>
        <w:rPr>
          <w:rFonts w:hint="eastAsia"/>
          <w:sz w:val="24"/>
          <w:szCs w:val="24"/>
        </w:rPr>
      </w:pPr>
      <w:r>
        <w:rPr>
          <w:noProof/>
          <w:sz w:val="24"/>
          <w:szCs w:val="24"/>
        </w:rPr>
        <w:drawing>
          <wp:inline distT="0" distB="0" distL="0" distR="0">
            <wp:extent cx="4822190" cy="6823710"/>
            <wp:effectExtent l="0" t="0" r="0" b="0"/>
            <wp:docPr id="48" name="图片 48" descr="新华区运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5" descr="新华区运维"/>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22190" cy="6823710"/>
                    </a:xfrm>
                    <a:prstGeom prst="rect">
                      <a:avLst/>
                    </a:prstGeom>
                    <a:noFill/>
                    <a:ln>
                      <a:noFill/>
                    </a:ln>
                  </pic:spPr>
                </pic:pic>
              </a:graphicData>
            </a:graphic>
          </wp:inline>
        </w:drawing>
      </w:r>
    </w:p>
    <w:p w:rsidR="00C327EF" w:rsidRDefault="00C327EF" w:rsidP="00C327EF">
      <w:pPr>
        <w:adjustRightInd w:val="0"/>
        <w:snapToGrid w:val="0"/>
        <w:spacing w:line="360" w:lineRule="auto"/>
        <w:rPr>
          <w:sz w:val="24"/>
          <w:szCs w:val="24"/>
        </w:rPr>
      </w:pPr>
    </w:p>
    <w:p w:rsidR="00C327EF" w:rsidRDefault="00C327EF" w:rsidP="00C327EF">
      <w:pPr>
        <w:adjustRightInd w:val="0"/>
        <w:snapToGrid w:val="0"/>
        <w:spacing w:line="360" w:lineRule="auto"/>
        <w:rPr>
          <w:sz w:val="24"/>
          <w:szCs w:val="24"/>
        </w:rPr>
      </w:pPr>
    </w:p>
    <w:p w:rsidR="00C327EF" w:rsidRDefault="00C327EF" w:rsidP="00C327EF">
      <w:pPr>
        <w:adjustRightInd w:val="0"/>
        <w:snapToGrid w:val="0"/>
        <w:spacing w:line="360" w:lineRule="auto"/>
        <w:rPr>
          <w:sz w:val="24"/>
          <w:szCs w:val="24"/>
        </w:rPr>
      </w:pPr>
    </w:p>
    <w:p w:rsidR="00C327EF" w:rsidRDefault="00C327EF" w:rsidP="00C327EF">
      <w:pPr>
        <w:pStyle w:val="5"/>
        <w:numPr>
          <w:ilvl w:val="0"/>
          <w:numId w:val="8"/>
        </w:numPr>
        <w:adjustRightInd w:val="0"/>
        <w:snapToGrid w:val="0"/>
        <w:spacing w:before="0" w:after="0" w:line="360" w:lineRule="auto"/>
        <w:ind w:left="0" w:firstLine="0"/>
        <w:rPr>
          <w:rFonts w:ascii="仿宋" w:eastAsia="仿宋" w:hAnsi="仿宋"/>
          <w:b/>
          <w:bCs/>
          <w:sz w:val="24"/>
          <w:szCs w:val="24"/>
        </w:rPr>
      </w:pPr>
      <w:r>
        <w:rPr>
          <w:rFonts w:ascii="仿宋" w:eastAsia="仿宋" w:hAnsi="仿宋" w:hint="eastAsia"/>
          <w:b/>
          <w:bCs/>
          <w:sz w:val="24"/>
          <w:szCs w:val="24"/>
        </w:rPr>
        <w:lastRenderedPageBreak/>
        <w:t>南阳市防汛抗旱指挥部</w:t>
      </w:r>
    </w:p>
    <w:p w:rsidR="00C327EF" w:rsidRDefault="00C327EF" w:rsidP="00C327EF">
      <w:pPr>
        <w:adjustRightInd w:val="0"/>
        <w:snapToGrid w:val="0"/>
        <w:spacing w:line="360" w:lineRule="auto"/>
        <w:rPr>
          <w:rFonts w:hint="eastAsia"/>
          <w:sz w:val="24"/>
          <w:szCs w:val="24"/>
        </w:rPr>
      </w:pPr>
      <w:r>
        <w:rPr>
          <w:noProof/>
          <w:sz w:val="24"/>
          <w:szCs w:val="24"/>
        </w:rPr>
        <w:drawing>
          <wp:inline distT="0" distB="0" distL="0" distR="0">
            <wp:extent cx="5503545" cy="7824470"/>
            <wp:effectExtent l="0" t="0" r="1905" b="5080"/>
            <wp:docPr id="47" name="图片 47" descr="南阳市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 descr="南阳市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03545" cy="7824470"/>
                    </a:xfrm>
                    <a:prstGeom prst="rect">
                      <a:avLst/>
                    </a:prstGeom>
                    <a:noFill/>
                    <a:ln>
                      <a:noFill/>
                    </a:ln>
                  </pic:spPr>
                </pic:pic>
              </a:graphicData>
            </a:graphic>
          </wp:inline>
        </w:drawing>
      </w:r>
    </w:p>
    <w:p w:rsidR="00C327EF" w:rsidRDefault="00C327EF" w:rsidP="00C327EF">
      <w:pPr>
        <w:adjustRightInd w:val="0"/>
        <w:snapToGrid w:val="0"/>
        <w:spacing w:line="360" w:lineRule="auto"/>
        <w:rPr>
          <w:sz w:val="24"/>
          <w:szCs w:val="24"/>
        </w:rPr>
      </w:pPr>
    </w:p>
    <w:p w:rsidR="00C327EF" w:rsidRDefault="00C327EF" w:rsidP="00C327EF">
      <w:pPr>
        <w:pStyle w:val="5"/>
        <w:numPr>
          <w:ilvl w:val="0"/>
          <w:numId w:val="8"/>
        </w:numPr>
        <w:adjustRightInd w:val="0"/>
        <w:snapToGrid w:val="0"/>
        <w:spacing w:before="0" w:after="0" w:line="360" w:lineRule="auto"/>
        <w:ind w:left="0" w:firstLine="0"/>
        <w:rPr>
          <w:rFonts w:ascii="仿宋" w:eastAsia="仿宋" w:hAnsi="仿宋"/>
          <w:b/>
          <w:bCs/>
          <w:sz w:val="24"/>
          <w:szCs w:val="24"/>
        </w:rPr>
      </w:pPr>
      <w:bookmarkStart w:id="57" w:name="_Toc466553951"/>
      <w:r>
        <w:rPr>
          <w:rFonts w:ascii="仿宋" w:eastAsia="仿宋" w:hAnsi="仿宋" w:hint="eastAsia"/>
          <w:b/>
          <w:bCs/>
          <w:sz w:val="24"/>
          <w:szCs w:val="24"/>
        </w:rPr>
        <w:lastRenderedPageBreak/>
        <w:t>贵港港北区业主感谢信</w:t>
      </w:r>
      <w:bookmarkEnd w:id="57"/>
    </w:p>
    <w:p w:rsidR="00C327EF" w:rsidRDefault="00C327EF" w:rsidP="00C327EF">
      <w:pPr>
        <w:adjustRightInd w:val="0"/>
        <w:snapToGrid w:val="0"/>
        <w:spacing w:line="360" w:lineRule="auto"/>
        <w:jc w:val="center"/>
        <w:rPr>
          <w:rFonts w:ascii="仿宋" w:eastAsia="仿宋" w:hAnsi="仿宋" w:hint="eastAsia"/>
          <w:sz w:val="24"/>
          <w:szCs w:val="24"/>
        </w:rPr>
      </w:pPr>
      <w:r>
        <w:rPr>
          <w:rFonts w:ascii="仿宋" w:eastAsia="仿宋" w:hAnsi="仿宋"/>
          <w:noProof/>
          <w:sz w:val="24"/>
          <w:szCs w:val="24"/>
        </w:rPr>
        <w:drawing>
          <wp:inline distT="0" distB="0" distL="0" distR="0">
            <wp:extent cx="5546725" cy="7392670"/>
            <wp:effectExtent l="0" t="0" r="0" b="0"/>
            <wp:docPr id="46" name="图片 46" descr="港北区感谢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1" descr="港北区感谢信"/>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46725" cy="7392670"/>
                    </a:xfrm>
                    <a:prstGeom prst="rect">
                      <a:avLst/>
                    </a:prstGeom>
                    <a:noFill/>
                    <a:ln>
                      <a:noFill/>
                    </a:ln>
                  </pic:spPr>
                </pic:pic>
              </a:graphicData>
            </a:graphic>
          </wp:inline>
        </w:drawing>
      </w:r>
    </w:p>
    <w:p w:rsidR="00C327EF" w:rsidRDefault="00C327EF" w:rsidP="00C327EF">
      <w:pPr>
        <w:pStyle w:val="5"/>
        <w:numPr>
          <w:ilvl w:val="0"/>
          <w:numId w:val="8"/>
        </w:numPr>
        <w:adjustRightInd w:val="0"/>
        <w:snapToGrid w:val="0"/>
        <w:spacing w:before="0" w:after="0" w:line="360" w:lineRule="auto"/>
        <w:ind w:left="0" w:firstLine="0"/>
        <w:rPr>
          <w:rFonts w:ascii="仿宋" w:eastAsia="仿宋" w:hAnsi="仿宋" w:hint="eastAsia"/>
          <w:b/>
          <w:bCs/>
          <w:sz w:val="24"/>
          <w:szCs w:val="24"/>
        </w:rPr>
      </w:pPr>
      <w:bookmarkStart w:id="58" w:name="_Toc466553952"/>
      <w:r>
        <w:rPr>
          <w:rFonts w:ascii="仿宋" w:eastAsia="仿宋" w:hAnsi="仿宋" w:hint="eastAsia"/>
          <w:b/>
          <w:bCs/>
          <w:sz w:val="24"/>
          <w:szCs w:val="24"/>
        </w:rPr>
        <w:lastRenderedPageBreak/>
        <w:t>玉林福绵区业主感谢信</w:t>
      </w:r>
      <w:bookmarkEnd w:id="58"/>
    </w:p>
    <w:p w:rsidR="00C327EF" w:rsidRDefault="00C327EF" w:rsidP="00C327EF">
      <w:pPr>
        <w:adjustRightInd w:val="0"/>
        <w:snapToGrid w:val="0"/>
        <w:spacing w:line="360" w:lineRule="auto"/>
        <w:jc w:val="center"/>
        <w:rPr>
          <w:rFonts w:ascii="仿宋" w:eastAsia="仿宋" w:hAnsi="仿宋" w:hint="eastAsia"/>
          <w:sz w:val="24"/>
          <w:szCs w:val="24"/>
        </w:rPr>
      </w:pPr>
      <w:r>
        <w:rPr>
          <w:rFonts w:ascii="仿宋" w:eastAsia="仿宋" w:hAnsi="仿宋"/>
          <w:noProof/>
          <w:sz w:val="24"/>
          <w:szCs w:val="24"/>
        </w:rPr>
        <w:drawing>
          <wp:inline distT="0" distB="0" distL="0" distR="0">
            <wp:extent cx="5822950" cy="7755255"/>
            <wp:effectExtent l="0" t="0" r="6350" b="0"/>
            <wp:docPr id="45" name="图片 45" descr="福绵区感谢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4" descr="福绵区感谢信"/>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22950" cy="7755255"/>
                    </a:xfrm>
                    <a:prstGeom prst="rect">
                      <a:avLst/>
                    </a:prstGeom>
                    <a:noFill/>
                    <a:ln>
                      <a:noFill/>
                    </a:ln>
                  </pic:spPr>
                </pic:pic>
              </a:graphicData>
            </a:graphic>
          </wp:inline>
        </w:drawing>
      </w:r>
    </w:p>
    <w:p w:rsidR="00C327EF" w:rsidRDefault="00C327EF" w:rsidP="00C327EF">
      <w:pPr>
        <w:adjustRightInd w:val="0"/>
        <w:snapToGrid w:val="0"/>
        <w:spacing w:line="360" w:lineRule="auto"/>
        <w:rPr>
          <w:rFonts w:ascii="仿宋" w:eastAsia="仿宋" w:hAnsi="仿宋" w:hint="eastAsia"/>
          <w:sz w:val="24"/>
          <w:szCs w:val="24"/>
        </w:rPr>
      </w:pPr>
    </w:p>
    <w:p w:rsidR="00C327EF" w:rsidRDefault="00C327EF" w:rsidP="00C327EF">
      <w:pPr>
        <w:pStyle w:val="5"/>
        <w:numPr>
          <w:ilvl w:val="0"/>
          <w:numId w:val="8"/>
        </w:numPr>
        <w:adjustRightInd w:val="0"/>
        <w:snapToGrid w:val="0"/>
        <w:spacing w:before="0" w:after="0" w:line="360" w:lineRule="auto"/>
        <w:ind w:left="0" w:firstLine="0"/>
        <w:rPr>
          <w:rFonts w:ascii="仿宋" w:eastAsia="仿宋" w:hAnsi="仿宋" w:hint="eastAsia"/>
          <w:b/>
          <w:bCs/>
          <w:sz w:val="24"/>
          <w:szCs w:val="24"/>
        </w:rPr>
      </w:pPr>
      <w:bookmarkStart w:id="59" w:name="_Toc466553953"/>
      <w:r>
        <w:rPr>
          <w:rFonts w:ascii="仿宋" w:eastAsia="仿宋" w:hAnsi="仿宋" w:hint="eastAsia"/>
          <w:b/>
          <w:bCs/>
          <w:sz w:val="24"/>
          <w:szCs w:val="24"/>
        </w:rPr>
        <w:lastRenderedPageBreak/>
        <w:t>钦州钦南区业主感谢信</w:t>
      </w:r>
      <w:bookmarkEnd w:id="59"/>
    </w:p>
    <w:p w:rsidR="00C327EF" w:rsidRDefault="00C327EF" w:rsidP="00C327EF">
      <w:pPr>
        <w:adjustRightInd w:val="0"/>
        <w:snapToGrid w:val="0"/>
        <w:spacing w:line="360" w:lineRule="auto"/>
        <w:jc w:val="center"/>
        <w:rPr>
          <w:rFonts w:ascii="仿宋" w:eastAsia="仿宋" w:hAnsi="仿宋" w:hint="eastAsia"/>
          <w:sz w:val="24"/>
          <w:szCs w:val="24"/>
        </w:rPr>
      </w:pPr>
      <w:r>
        <w:rPr>
          <w:rFonts w:ascii="仿宋" w:eastAsia="仿宋" w:hAnsi="仿宋"/>
          <w:noProof/>
          <w:sz w:val="24"/>
          <w:szCs w:val="24"/>
        </w:rPr>
        <w:drawing>
          <wp:inline distT="0" distB="0" distL="0" distR="0">
            <wp:extent cx="5676265" cy="8022590"/>
            <wp:effectExtent l="0" t="0" r="635" b="0"/>
            <wp:docPr id="44" name="图片 44" descr="钦南区感谢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6" descr="钦南区感谢信"/>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76265" cy="8022590"/>
                    </a:xfrm>
                    <a:prstGeom prst="rect">
                      <a:avLst/>
                    </a:prstGeom>
                    <a:noFill/>
                    <a:ln>
                      <a:noFill/>
                    </a:ln>
                  </pic:spPr>
                </pic:pic>
              </a:graphicData>
            </a:graphic>
          </wp:inline>
        </w:drawing>
      </w:r>
    </w:p>
    <w:p w:rsidR="00C327EF" w:rsidRDefault="00C327EF" w:rsidP="00C327EF">
      <w:pPr>
        <w:pStyle w:val="5"/>
        <w:numPr>
          <w:ilvl w:val="0"/>
          <w:numId w:val="8"/>
        </w:numPr>
        <w:adjustRightInd w:val="0"/>
        <w:snapToGrid w:val="0"/>
        <w:spacing w:before="0" w:after="0" w:line="360" w:lineRule="auto"/>
        <w:ind w:left="0" w:firstLine="0"/>
        <w:rPr>
          <w:rFonts w:ascii="仿宋" w:eastAsia="仿宋" w:hAnsi="仿宋" w:hint="eastAsia"/>
          <w:b/>
          <w:bCs/>
          <w:sz w:val="24"/>
          <w:szCs w:val="24"/>
        </w:rPr>
      </w:pPr>
      <w:bookmarkStart w:id="60" w:name="_Toc466553954"/>
      <w:r>
        <w:rPr>
          <w:rFonts w:ascii="仿宋" w:eastAsia="仿宋" w:hAnsi="仿宋" w:hint="eastAsia"/>
          <w:b/>
          <w:bCs/>
          <w:sz w:val="24"/>
          <w:szCs w:val="24"/>
        </w:rPr>
        <w:lastRenderedPageBreak/>
        <w:t>其他地区业主感谢信</w:t>
      </w:r>
      <w:bookmarkEnd w:id="60"/>
    </w:p>
    <w:p w:rsidR="00C327EF" w:rsidRDefault="00C327EF" w:rsidP="00C327EF">
      <w:pPr>
        <w:adjustRightInd w:val="0"/>
        <w:snapToGrid w:val="0"/>
        <w:spacing w:line="360" w:lineRule="auto"/>
        <w:jc w:val="center"/>
        <w:rPr>
          <w:rFonts w:ascii="仿宋" w:eastAsia="仿宋" w:hAnsi="仿宋" w:hint="eastAsia"/>
          <w:sz w:val="24"/>
          <w:szCs w:val="24"/>
        </w:rPr>
      </w:pPr>
      <w:r>
        <w:rPr>
          <w:rFonts w:ascii="仿宋" w:eastAsia="仿宋" w:hAnsi="仿宋"/>
          <w:noProof/>
          <w:sz w:val="24"/>
          <w:szCs w:val="24"/>
        </w:rPr>
        <w:drawing>
          <wp:inline distT="0" distB="0" distL="0" distR="0">
            <wp:extent cx="5641975" cy="7970520"/>
            <wp:effectExtent l="0" t="0" r="0" b="0"/>
            <wp:docPr id="43" name="图片 43" descr="222222222222222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 descr="222222222222222000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41975" cy="7970520"/>
                    </a:xfrm>
                    <a:prstGeom prst="rect">
                      <a:avLst/>
                    </a:prstGeom>
                    <a:noFill/>
                    <a:ln>
                      <a:noFill/>
                    </a:ln>
                  </pic:spPr>
                </pic:pic>
              </a:graphicData>
            </a:graphic>
          </wp:inline>
        </w:drawing>
      </w:r>
    </w:p>
    <w:p w:rsidR="00C327EF" w:rsidRDefault="00C327EF" w:rsidP="00C327EF">
      <w:pPr>
        <w:adjustRightInd w:val="0"/>
        <w:snapToGrid w:val="0"/>
        <w:spacing w:line="360" w:lineRule="auto"/>
        <w:rPr>
          <w:rFonts w:ascii="仿宋" w:eastAsia="仿宋" w:hAnsi="仿宋" w:hint="eastAsia"/>
          <w:sz w:val="24"/>
          <w:szCs w:val="24"/>
        </w:rPr>
      </w:pPr>
    </w:p>
    <w:p w:rsidR="00C327EF" w:rsidRDefault="00C327EF" w:rsidP="00C327EF">
      <w:pPr>
        <w:adjustRightInd w:val="0"/>
        <w:snapToGrid w:val="0"/>
        <w:spacing w:line="360" w:lineRule="auto"/>
        <w:jc w:val="center"/>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667375" cy="8013700"/>
            <wp:effectExtent l="0" t="0" r="9525" b="6350"/>
            <wp:docPr id="42" name="图片 42" descr="222222222222222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1" descr="222222222222222000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67375" cy="8013700"/>
                    </a:xfrm>
                    <a:prstGeom prst="rect">
                      <a:avLst/>
                    </a:prstGeom>
                    <a:noFill/>
                    <a:ln>
                      <a:noFill/>
                    </a:ln>
                  </pic:spPr>
                </pic:pic>
              </a:graphicData>
            </a:graphic>
          </wp:inline>
        </w:drawing>
      </w:r>
    </w:p>
    <w:p w:rsidR="00C327EF" w:rsidRDefault="00C327EF" w:rsidP="00C327EF">
      <w:pPr>
        <w:adjustRightInd w:val="0"/>
        <w:snapToGrid w:val="0"/>
        <w:spacing w:line="360" w:lineRule="auto"/>
        <w:rPr>
          <w:rFonts w:ascii="仿宋" w:eastAsia="仿宋" w:hAnsi="仿宋" w:hint="eastAsia"/>
          <w:sz w:val="24"/>
          <w:szCs w:val="24"/>
        </w:rPr>
      </w:pPr>
    </w:p>
    <w:p w:rsidR="00C327EF" w:rsidRDefault="00C327EF" w:rsidP="00C327EF">
      <w:pPr>
        <w:adjustRightInd w:val="0"/>
        <w:snapToGrid w:val="0"/>
        <w:spacing w:line="360" w:lineRule="auto"/>
        <w:jc w:val="center"/>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339715" cy="7556500"/>
            <wp:effectExtent l="0" t="0" r="0" b="6350"/>
            <wp:docPr id="41" name="图片 41" descr="222222222222222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7" descr="222222222222222000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39715" cy="7556500"/>
                    </a:xfrm>
                    <a:prstGeom prst="rect">
                      <a:avLst/>
                    </a:prstGeom>
                    <a:noFill/>
                    <a:ln>
                      <a:noFill/>
                    </a:ln>
                  </pic:spPr>
                </pic:pic>
              </a:graphicData>
            </a:graphic>
          </wp:inline>
        </w:drawing>
      </w:r>
    </w:p>
    <w:p w:rsidR="00C327EF" w:rsidRDefault="00C327EF" w:rsidP="00C327EF">
      <w:pPr>
        <w:adjustRightInd w:val="0"/>
        <w:snapToGrid w:val="0"/>
        <w:spacing w:line="360" w:lineRule="auto"/>
        <w:rPr>
          <w:rFonts w:ascii="仿宋" w:eastAsia="仿宋" w:hAnsi="仿宋" w:hint="eastAsia"/>
          <w:sz w:val="24"/>
          <w:szCs w:val="24"/>
        </w:rPr>
      </w:pPr>
    </w:p>
    <w:p w:rsidR="00C327EF" w:rsidRDefault="00C327EF" w:rsidP="00C327EF">
      <w:pPr>
        <w:adjustRightInd w:val="0"/>
        <w:snapToGrid w:val="0"/>
        <w:spacing w:line="360" w:lineRule="auto"/>
        <w:rPr>
          <w:rFonts w:hint="eastAsia"/>
          <w:sz w:val="24"/>
          <w:szCs w:val="24"/>
        </w:rPr>
      </w:pPr>
    </w:p>
    <w:p w:rsidR="00C327EF" w:rsidRDefault="00C327EF" w:rsidP="00C327EF">
      <w:pPr>
        <w:pStyle w:val="4"/>
        <w:numPr>
          <w:ilvl w:val="3"/>
          <w:numId w:val="1"/>
        </w:numPr>
      </w:pPr>
      <w:r>
        <w:rPr>
          <w:rFonts w:hint="eastAsia"/>
        </w:rPr>
        <w:lastRenderedPageBreak/>
        <w:t>售后服务承诺书</w:t>
      </w:r>
      <w:bookmarkEnd w:id="48"/>
    </w:p>
    <w:p w:rsidR="00C327EF" w:rsidRDefault="00C327EF" w:rsidP="00C327EF">
      <w:pPr>
        <w:adjustRightInd w:val="0"/>
        <w:snapToGrid w:val="0"/>
        <w:spacing w:line="360" w:lineRule="auto"/>
        <w:ind w:firstLineChars="200" w:firstLine="482"/>
        <w:jc w:val="center"/>
        <w:rPr>
          <w:rFonts w:ascii="仿宋" w:eastAsia="仿宋" w:hAnsi="仿宋"/>
          <w:b/>
          <w:sz w:val="24"/>
          <w:szCs w:val="24"/>
        </w:rPr>
      </w:pPr>
      <w:r>
        <w:rPr>
          <w:rFonts w:ascii="仿宋" w:eastAsia="仿宋" w:hAnsi="仿宋" w:hint="eastAsia"/>
          <w:b/>
          <w:sz w:val="24"/>
          <w:szCs w:val="24"/>
        </w:rPr>
        <w:t>售后服务承诺书</w:t>
      </w:r>
    </w:p>
    <w:p w:rsidR="00C327EF" w:rsidRDefault="00C327EF" w:rsidP="00C327EF">
      <w:pPr>
        <w:adjustRightInd w:val="0"/>
        <w:snapToGrid w:val="0"/>
        <w:spacing w:line="360" w:lineRule="auto"/>
        <w:ind w:firstLineChars="200" w:firstLine="480"/>
        <w:jc w:val="left"/>
        <w:rPr>
          <w:rFonts w:ascii="仿宋" w:eastAsia="仿宋" w:hAnsi="仿宋" w:hint="eastAsia"/>
          <w:sz w:val="24"/>
          <w:szCs w:val="24"/>
        </w:rPr>
      </w:pPr>
      <w:r>
        <w:rPr>
          <w:rFonts w:ascii="仿宋" w:eastAsia="仿宋" w:hAnsi="仿宋" w:hint="eastAsia"/>
          <w:sz w:val="24"/>
          <w:szCs w:val="24"/>
        </w:rPr>
        <w:t>致：</w:t>
      </w:r>
      <w:r>
        <w:rPr>
          <w:rFonts w:ascii="仿宋" w:eastAsia="仿宋" w:hAnsi="仿宋" w:hint="eastAsia"/>
          <w:b/>
          <w:sz w:val="24"/>
          <w:szCs w:val="24"/>
        </w:rPr>
        <w:t>许昌市水务局、许昌市政府采购中心</w:t>
      </w:r>
    </w:p>
    <w:p w:rsidR="00C327EF" w:rsidRDefault="00C327EF" w:rsidP="00C327EF">
      <w:pPr>
        <w:pStyle w:val="40"/>
        <w:widowControl/>
        <w:numPr>
          <w:ilvl w:val="0"/>
          <w:numId w:val="9"/>
        </w:numPr>
        <w:adjustRightInd w:val="0"/>
        <w:snapToGrid w:val="0"/>
        <w:spacing w:line="360" w:lineRule="auto"/>
        <w:ind w:left="0" w:firstLine="482"/>
        <w:jc w:val="left"/>
        <w:rPr>
          <w:rFonts w:ascii="仿宋" w:eastAsia="仿宋" w:hAnsi="仿宋" w:hint="eastAsia"/>
          <w:b/>
          <w:sz w:val="24"/>
        </w:rPr>
      </w:pPr>
      <w:bookmarkStart w:id="61" w:name="_Toc453504468"/>
      <w:r>
        <w:rPr>
          <w:rFonts w:ascii="仿宋" w:eastAsia="仿宋" w:hAnsi="仿宋" w:hint="eastAsia"/>
          <w:b/>
          <w:sz w:val="24"/>
        </w:rPr>
        <w:t>我公司将为用户提供如下的</w:t>
      </w:r>
      <w:bookmarkEnd w:id="61"/>
      <w:r>
        <w:rPr>
          <w:rFonts w:ascii="仿宋" w:eastAsia="仿宋" w:hAnsi="仿宋" w:hint="eastAsia"/>
          <w:b/>
          <w:sz w:val="24"/>
        </w:rPr>
        <w:t>售后服务</w:t>
      </w:r>
    </w:p>
    <w:p w:rsidR="00C327EF" w:rsidRDefault="00C327EF" w:rsidP="00C327EF">
      <w:pPr>
        <w:adjustRightInd w:val="0"/>
        <w:snapToGrid w:val="0"/>
        <w:spacing w:line="360" w:lineRule="auto"/>
        <w:ind w:firstLineChars="200" w:firstLine="482"/>
        <w:rPr>
          <w:rFonts w:ascii="仿宋" w:eastAsia="仿宋" w:hAnsi="仿宋" w:hint="eastAsia"/>
          <w:b/>
          <w:sz w:val="24"/>
          <w:szCs w:val="24"/>
        </w:rPr>
      </w:pPr>
      <w:r>
        <w:rPr>
          <w:rFonts w:ascii="仿宋" w:eastAsia="仿宋" w:hAnsi="仿宋" w:hint="eastAsia"/>
          <w:b/>
          <w:sz w:val="24"/>
          <w:szCs w:val="24"/>
        </w:rPr>
        <w:t>①：3年质保期，包括设备及售后服务、技术培训、技术文档以及其他；②：除按照质保期进行有关服务外，长期提供配件供应，并负责故障维修；③：故障报修响应时间：1小时内做出响应，24小时内达到故障现场。</w:t>
      </w:r>
    </w:p>
    <w:p w:rsidR="00C327EF" w:rsidRDefault="00C327EF" w:rsidP="00C327EF">
      <w:pPr>
        <w:pStyle w:val="a6"/>
        <w:adjustRightInd w:val="0"/>
        <w:snapToGrid w:val="0"/>
        <w:spacing w:line="360" w:lineRule="auto"/>
        <w:ind w:firstLineChars="200" w:firstLine="482"/>
        <w:rPr>
          <w:rFonts w:ascii="仿宋" w:eastAsia="仿宋" w:hAnsi="仿宋" w:hint="eastAsia"/>
          <w:szCs w:val="24"/>
        </w:rPr>
      </w:pPr>
      <w:r>
        <w:rPr>
          <w:rFonts w:ascii="仿宋" w:eastAsia="仿宋" w:hAnsi="仿宋" w:hint="eastAsia"/>
          <w:b/>
          <w:szCs w:val="24"/>
        </w:rPr>
        <w:t>在质保期内，设备出现故障或质量问题，我公司免费上门服务</w:t>
      </w:r>
      <w:r>
        <w:rPr>
          <w:rFonts w:ascii="仿宋" w:eastAsia="仿宋" w:hAnsi="仿宋" w:hint="eastAsia"/>
          <w:szCs w:val="24"/>
        </w:rPr>
        <w:t>，予以维修或设备调换换。特殊情况无法修复的设备，</w:t>
      </w:r>
      <w:r>
        <w:rPr>
          <w:rFonts w:ascii="仿宋" w:eastAsia="仿宋" w:hAnsi="仿宋" w:hint="eastAsia"/>
          <w:b/>
          <w:szCs w:val="24"/>
        </w:rPr>
        <w:t>我公司会无条件更换新设备或提供代用设备，或采取使设备可正常运转的有效措施。</w:t>
      </w:r>
      <w:r>
        <w:rPr>
          <w:rFonts w:ascii="仿宋" w:eastAsia="仿宋" w:hAnsi="仿宋" w:hint="eastAsia"/>
          <w:szCs w:val="24"/>
        </w:rPr>
        <w:t>如故障是下列情况之一引起的，则不在免费保修之列，用户需提供器材成本费，但我公司应尽快协助排除故障，使设备恢复正常：</w:t>
      </w:r>
    </w:p>
    <w:p w:rsidR="00C327EF" w:rsidRDefault="00C327EF" w:rsidP="00C327EF">
      <w:pPr>
        <w:pStyle w:val="a6"/>
        <w:numPr>
          <w:ilvl w:val="0"/>
          <w:numId w:val="10"/>
        </w:numPr>
        <w:adjustRightInd w:val="0"/>
        <w:snapToGrid w:val="0"/>
        <w:spacing w:line="360" w:lineRule="auto"/>
        <w:ind w:firstLineChars="200" w:firstLine="480"/>
        <w:rPr>
          <w:rFonts w:ascii="仿宋" w:eastAsia="仿宋" w:hAnsi="仿宋" w:hint="eastAsia"/>
          <w:szCs w:val="24"/>
        </w:rPr>
      </w:pPr>
      <w:r>
        <w:rPr>
          <w:rFonts w:ascii="仿宋" w:eastAsia="仿宋" w:hAnsi="仿宋" w:cs="宋体" w:hint="eastAsia"/>
          <w:szCs w:val="24"/>
        </w:rPr>
        <w:t>用户不按操作规程操作</w:t>
      </w:r>
    </w:p>
    <w:p w:rsidR="00C327EF" w:rsidRDefault="00C327EF" w:rsidP="00C327EF">
      <w:pPr>
        <w:pStyle w:val="a6"/>
        <w:numPr>
          <w:ilvl w:val="0"/>
          <w:numId w:val="10"/>
        </w:numPr>
        <w:adjustRightInd w:val="0"/>
        <w:snapToGrid w:val="0"/>
        <w:spacing w:line="360" w:lineRule="auto"/>
        <w:ind w:firstLineChars="200" w:firstLine="480"/>
        <w:rPr>
          <w:rFonts w:ascii="仿宋" w:eastAsia="仿宋" w:hAnsi="仿宋" w:hint="eastAsia"/>
          <w:szCs w:val="24"/>
        </w:rPr>
      </w:pPr>
      <w:r>
        <w:rPr>
          <w:rFonts w:ascii="仿宋" w:eastAsia="仿宋" w:hAnsi="仿宋" w:cs="宋体" w:hint="eastAsia"/>
          <w:szCs w:val="24"/>
        </w:rPr>
        <w:t>用户人为造成设备损坏</w:t>
      </w:r>
    </w:p>
    <w:p w:rsidR="00C327EF" w:rsidRDefault="00C327EF" w:rsidP="00C327EF">
      <w:pPr>
        <w:pStyle w:val="a6"/>
        <w:numPr>
          <w:ilvl w:val="0"/>
          <w:numId w:val="10"/>
        </w:numPr>
        <w:adjustRightInd w:val="0"/>
        <w:snapToGrid w:val="0"/>
        <w:spacing w:line="360" w:lineRule="auto"/>
        <w:ind w:firstLineChars="200" w:firstLine="480"/>
        <w:rPr>
          <w:rFonts w:ascii="仿宋" w:eastAsia="仿宋" w:hAnsi="仿宋" w:hint="eastAsia"/>
          <w:szCs w:val="24"/>
        </w:rPr>
      </w:pPr>
      <w:r>
        <w:rPr>
          <w:rFonts w:ascii="仿宋" w:eastAsia="仿宋" w:hAnsi="仿宋" w:cs="宋体" w:hint="eastAsia"/>
          <w:szCs w:val="24"/>
        </w:rPr>
        <w:t>其他不可抗力因素引起的故障（如雷击、地震等）</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服务期内我公司为用户提供免费的售后服务，期满后，我公司将继续提供售后服务的规程：</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我公司提供终身的技术支持服务，由经验丰富的技术人员通过传真或7*24小时电话解答用户的技术问题；</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如设备发生故障，我公司予以免费维修，用户只需承担器材成本费及设备邮寄或售后人员出差产生的相应成本费。</w:t>
      </w:r>
    </w:p>
    <w:p w:rsidR="00C327EF" w:rsidRDefault="00C327EF" w:rsidP="00C327EF">
      <w:pPr>
        <w:pStyle w:val="40"/>
        <w:widowControl/>
        <w:numPr>
          <w:ilvl w:val="0"/>
          <w:numId w:val="9"/>
        </w:numPr>
        <w:adjustRightInd w:val="0"/>
        <w:snapToGrid w:val="0"/>
        <w:spacing w:line="360" w:lineRule="auto"/>
        <w:ind w:left="0" w:firstLine="482"/>
        <w:jc w:val="left"/>
        <w:rPr>
          <w:rFonts w:ascii="仿宋" w:eastAsia="仿宋" w:hAnsi="仿宋" w:hint="eastAsia"/>
          <w:b/>
          <w:sz w:val="24"/>
        </w:rPr>
      </w:pPr>
      <w:r>
        <w:rPr>
          <w:rFonts w:ascii="仿宋" w:eastAsia="仿宋" w:hAnsi="仿宋" w:hint="eastAsia"/>
          <w:b/>
          <w:sz w:val="24"/>
        </w:rPr>
        <w:t>支持服务的范围及内容</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我公司承诺在项目的全过程和全方位提供最大限度的技术服务，包括：电话咨询、远程维护、现场处置、技术培训。</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①电话咨询：我公司具有专门的售后部门，由经验丰富的技术人员通过传真或7*24小时电话解答用户的技术问题，并指导用户解决一般性故障。如遇紧急情况，还可直接拨打值班工程师的移动电话，寻求最快响应。</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②远程维护：我公司可以提供远程维护，通过网络直接针对站点进行检测和问题的诊断分析及维护服务，并及时将出现的问题汇总后及时向用户汇报。</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lastRenderedPageBreak/>
        <w:t>③现场处置：对于突发的设备的故障，如果情况紧急或不宜用远程手段解决，我公司将在2个小时内响应，分公司技术人员在24小时内赶赴现场，进行技术支持服务。对于硬件故障，我公司项目工程师将会优先选用备件对站点设备进行紧急的预处理，然后安排公司对故障设备进行返厂维修。</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④技术培训：我公司会选派具有一定资质和实践经验的、参与设备安装调试专业技术人员负责培训工作，对项目县使用人员和管理员进行技术培训，直至能熟练独立操作。培训内容包括技术讲解、操作示范、操作实践、参观学习和其它必须的业务指导和技术咨询。</w:t>
      </w:r>
    </w:p>
    <w:p w:rsidR="00C327EF" w:rsidRDefault="00C327EF" w:rsidP="00C327EF">
      <w:pPr>
        <w:pStyle w:val="40"/>
        <w:widowControl/>
        <w:numPr>
          <w:ilvl w:val="0"/>
          <w:numId w:val="9"/>
        </w:numPr>
        <w:adjustRightInd w:val="0"/>
        <w:snapToGrid w:val="0"/>
        <w:spacing w:line="360" w:lineRule="auto"/>
        <w:ind w:left="0" w:firstLine="482"/>
        <w:jc w:val="left"/>
        <w:rPr>
          <w:rFonts w:ascii="仿宋" w:eastAsia="仿宋" w:hAnsi="仿宋" w:hint="eastAsia"/>
          <w:b/>
          <w:sz w:val="24"/>
        </w:rPr>
      </w:pPr>
      <w:bookmarkStart w:id="62" w:name="_Toc453504470"/>
      <w:r>
        <w:rPr>
          <w:rFonts w:ascii="仿宋" w:eastAsia="仿宋" w:hAnsi="仿宋" w:hint="eastAsia"/>
          <w:b/>
          <w:sz w:val="24"/>
        </w:rPr>
        <w:t>售后服务具体内容</w:t>
      </w:r>
      <w:bookmarkEnd w:id="62"/>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一、我公司严格按照国家三包规定提供服务，售后服务情况如下：</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说明售后服务的内容、形式、含免费维修时间、解决质量或操作问题的响应时间、解决问题时间、维修单位名称、地点；所提供的其他免费物品或服务；服务承诺等；</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二、我公司售后服务分为：</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设备到货后召集各管理人员进行统一的设备培训工作；</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设备现场的安装调试及现场站点管理人员进行日常设备使用、维护培训、设备及资料的交接工作；</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售后使用过程中的故障排除及设备维修工作；</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开通电子邮件服务及网站论坛，提供成本低、响应迅速的Email咨询答疑，用户可将遇到的各种问题或要求直接发往公司Email地址，工作日24小时内即可答复。</w:t>
      </w:r>
    </w:p>
    <w:p w:rsidR="00C327EF" w:rsidRDefault="00C327EF" w:rsidP="00C327EF">
      <w:pPr>
        <w:pStyle w:val="40"/>
        <w:widowControl/>
        <w:numPr>
          <w:ilvl w:val="0"/>
          <w:numId w:val="9"/>
        </w:numPr>
        <w:adjustRightInd w:val="0"/>
        <w:snapToGrid w:val="0"/>
        <w:spacing w:line="360" w:lineRule="auto"/>
        <w:ind w:left="0" w:firstLine="482"/>
        <w:jc w:val="left"/>
        <w:rPr>
          <w:rFonts w:ascii="仿宋" w:eastAsia="仿宋" w:hAnsi="仿宋" w:hint="eastAsia"/>
          <w:b/>
          <w:sz w:val="24"/>
        </w:rPr>
      </w:pPr>
      <w:r>
        <w:rPr>
          <w:rFonts w:ascii="仿宋" w:eastAsia="仿宋" w:hAnsi="仿宋" w:hint="eastAsia"/>
          <w:b/>
          <w:sz w:val="24"/>
        </w:rPr>
        <w:t>售后服务的形式</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我公司售后服务的形式以现场服务为主，同时可通过电话远程指导处理设备售后问题。</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1）我公司售后服务期限时间：</w:t>
      </w:r>
      <w:r>
        <w:rPr>
          <w:rFonts w:ascii="仿宋" w:eastAsia="仿宋" w:hAnsi="仿宋" w:hint="eastAsia"/>
          <w:b/>
          <w:sz w:val="24"/>
          <w:szCs w:val="24"/>
        </w:rPr>
        <w:t>3年</w:t>
      </w:r>
      <w:r>
        <w:rPr>
          <w:rFonts w:ascii="仿宋" w:eastAsia="仿宋" w:hAnsi="仿宋" w:hint="eastAsia"/>
          <w:sz w:val="24"/>
          <w:szCs w:val="24"/>
        </w:rPr>
        <w:t>，在质保时间内维护所产生的费用由中标供应商承担，并提供终身技术服务。质保期到后，我公司提供长期的免费技术咨询、答疑，提供终身的有偿配件供应和故障维修等必要的售后服务。</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2）为确保设备的正常运行，我公司对所有出厂设备提供终身服务，接到故障响应时间为1小时，1小时内通过电话解决因操作问题导致的设备工作异常，如因设备本身质量问题导致设备的工作异常，我公司接到应急维修任务马上做出</w:t>
      </w:r>
      <w:r>
        <w:rPr>
          <w:rFonts w:ascii="仿宋" w:eastAsia="仿宋" w:hAnsi="仿宋" w:hint="eastAsia"/>
          <w:sz w:val="24"/>
          <w:szCs w:val="24"/>
        </w:rPr>
        <w:lastRenderedPageBreak/>
        <w:t>响应，先由技术部经理做出电话指导排除故障，如电话指导无法排除故障，马上安排售后服务部派人在24小时内赶赴现场排除故障。</w:t>
      </w:r>
    </w:p>
    <w:p w:rsidR="00C327EF" w:rsidRDefault="00C327EF" w:rsidP="00C327EF">
      <w:pPr>
        <w:pStyle w:val="40"/>
        <w:widowControl/>
        <w:numPr>
          <w:ilvl w:val="0"/>
          <w:numId w:val="9"/>
        </w:numPr>
        <w:adjustRightInd w:val="0"/>
        <w:snapToGrid w:val="0"/>
        <w:spacing w:line="360" w:lineRule="auto"/>
        <w:ind w:left="0" w:firstLine="482"/>
        <w:jc w:val="left"/>
        <w:rPr>
          <w:rFonts w:ascii="仿宋" w:eastAsia="仿宋" w:hAnsi="仿宋" w:hint="eastAsia"/>
          <w:b/>
          <w:sz w:val="24"/>
        </w:rPr>
      </w:pPr>
      <w:r>
        <w:rPr>
          <w:rFonts w:ascii="仿宋" w:eastAsia="仿宋" w:hAnsi="仿宋" w:hint="eastAsia"/>
          <w:b/>
          <w:sz w:val="24"/>
        </w:rPr>
        <w:t>维修单位名称、地点（修改）</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公司名称：北京国信华源科技有限公司</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负责人：张健（18001252083）</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本机全天候开机服务</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供应商：</w:t>
      </w:r>
      <w:r>
        <w:rPr>
          <w:rFonts w:ascii="仿宋" w:eastAsia="仿宋" w:hAnsi="仿宋" w:hint="eastAsia"/>
          <w:sz w:val="24"/>
          <w:szCs w:val="24"/>
          <w:u w:val="single"/>
        </w:rPr>
        <w:t>北京国信华源科技有限公司</w:t>
      </w:r>
      <w:r>
        <w:rPr>
          <w:rFonts w:ascii="仿宋" w:eastAsia="仿宋" w:hAnsi="仿宋" w:hint="eastAsia"/>
          <w:sz w:val="24"/>
          <w:szCs w:val="24"/>
        </w:rPr>
        <w:t>（盖单位章）</w:t>
      </w:r>
    </w:p>
    <w:p w:rsidR="00C327EF" w:rsidRDefault="00C327EF" w:rsidP="00C327EF">
      <w:pPr>
        <w:adjustRightInd w:val="0"/>
        <w:snapToGrid w:val="0"/>
        <w:spacing w:line="360" w:lineRule="auto"/>
        <w:ind w:firstLineChars="200" w:firstLine="480"/>
        <w:rPr>
          <w:rFonts w:ascii="仿宋" w:eastAsia="仿宋" w:hAnsi="仿宋" w:hint="eastAsia"/>
          <w:sz w:val="24"/>
          <w:szCs w:val="24"/>
          <w:u w:val="single"/>
        </w:rPr>
      </w:pPr>
      <w:r>
        <w:rPr>
          <w:rFonts w:ascii="仿宋" w:eastAsia="仿宋" w:hAnsi="仿宋" w:hint="eastAsia"/>
          <w:sz w:val="24"/>
          <w:szCs w:val="24"/>
        </w:rPr>
        <w:t>日期：</w:t>
      </w:r>
      <w:r>
        <w:rPr>
          <w:rFonts w:ascii="仿宋" w:eastAsia="仿宋" w:hAnsi="仿宋" w:hint="eastAsia"/>
          <w:sz w:val="24"/>
          <w:szCs w:val="24"/>
          <w:u w:val="single"/>
        </w:rPr>
        <w:t>2019年2月13日</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pStyle w:val="3"/>
        <w:numPr>
          <w:ilvl w:val="2"/>
          <w:numId w:val="1"/>
        </w:numPr>
        <w:adjustRightInd w:val="0"/>
        <w:snapToGrid w:val="0"/>
        <w:spacing w:before="0" w:after="0" w:line="360" w:lineRule="auto"/>
        <w:rPr>
          <w:rFonts w:ascii="仿宋" w:eastAsia="仿宋" w:hAnsi="仿宋" w:hint="eastAsia"/>
          <w:b/>
          <w:bCs/>
          <w:sz w:val="24"/>
          <w:szCs w:val="24"/>
        </w:rPr>
      </w:pPr>
      <w:bookmarkStart w:id="63" w:name="_Toc531374302"/>
      <w:bookmarkStart w:id="64" w:name="_Toc513894192"/>
      <w:r>
        <w:rPr>
          <w:rFonts w:ascii="仿宋" w:eastAsia="仿宋" w:hAnsi="仿宋" w:hint="eastAsia"/>
          <w:b/>
          <w:bCs/>
          <w:sz w:val="24"/>
          <w:szCs w:val="24"/>
        </w:rPr>
        <w:t>质保期满后服务承诺</w:t>
      </w:r>
      <w:bookmarkEnd w:id="63"/>
      <w:bookmarkEnd w:id="64"/>
    </w:p>
    <w:p w:rsidR="00C327EF" w:rsidRDefault="00C327EF" w:rsidP="00C327EF">
      <w:pPr>
        <w:adjustRightInd w:val="0"/>
        <w:snapToGrid w:val="0"/>
        <w:spacing w:line="360" w:lineRule="auto"/>
        <w:ind w:firstLineChars="200" w:firstLine="482"/>
        <w:jc w:val="center"/>
        <w:rPr>
          <w:rFonts w:ascii="仿宋" w:eastAsia="仿宋" w:hAnsi="仿宋" w:hint="eastAsia"/>
          <w:b/>
          <w:sz w:val="24"/>
          <w:szCs w:val="24"/>
        </w:rPr>
      </w:pPr>
      <w:r>
        <w:rPr>
          <w:rFonts w:ascii="仿宋" w:eastAsia="仿宋" w:hAnsi="仿宋" w:hint="eastAsia"/>
          <w:b/>
          <w:sz w:val="24"/>
          <w:szCs w:val="24"/>
        </w:rPr>
        <w:t>质保期满后服务承诺书</w:t>
      </w:r>
    </w:p>
    <w:p w:rsidR="00C327EF" w:rsidRDefault="00C327EF" w:rsidP="00C327EF">
      <w:pPr>
        <w:adjustRightInd w:val="0"/>
        <w:snapToGrid w:val="0"/>
        <w:spacing w:line="360" w:lineRule="auto"/>
        <w:ind w:firstLineChars="200" w:firstLine="480"/>
        <w:jc w:val="left"/>
        <w:rPr>
          <w:rFonts w:ascii="仿宋" w:eastAsia="仿宋" w:hAnsi="仿宋" w:hint="eastAsia"/>
          <w:sz w:val="24"/>
          <w:szCs w:val="24"/>
        </w:rPr>
      </w:pPr>
      <w:r>
        <w:rPr>
          <w:rFonts w:ascii="仿宋" w:eastAsia="仿宋" w:hAnsi="仿宋" w:hint="eastAsia"/>
          <w:sz w:val="24"/>
          <w:szCs w:val="24"/>
        </w:rPr>
        <w:t>致：</w:t>
      </w:r>
      <w:r>
        <w:rPr>
          <w:rFonts w:ascii="仿宋" w:eastAsia="仿宋" w:hAnsi="仿宋" w:hint="eastAsia"/>
          <w:b/>
          <w:sz w:val="24"/>
          <w:szCs w:val="24"/>
        </w:rPr>
        <w:t>许昌市水务局、许昌市政府采购中心</w:t>
      </w:r>
    </w:p>
    <w:p w:rsidR="00C327EF" w:rsidRDefault="00C327EF" w:rsidP="00C327EF">
      <w:pPr>
        <w:adjustRightInd w:val="0"/>
        <w:snapToGrid w:val="0"/>
        <w:spacing w:line="360" w:lineRule="auto"/>
        <w:ind w:firstLineChars="200" w:firstLine="480"/>
        <w:jc w:val="left"/>
        <w:rPr>
          <w:rFonts w:ascii="仿宋" w:eastAsia="仿宋" w:hAnsi="仿宋" w:hint="eastAsia"/>
          <w:sz w:val="24"/>
          <w:szCs w:val="24"/>
        </w:rPr>
      </w:pPr>
      <w:r>
        <w:rPr>
          <w:rFonts w:ascii="仿宋" w:eastAsia="仿宋" w:hAnsi="仿宋" w:hint="eastAsia"/>
          <w:sz w:val="24"/>
          <w:szCs w:val="24"/>
        </w:rPr>
        <w:t>设备质保期满后我公司将提供如下服务：</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服务期内我公司为用户提供免费的售后服务，期满后，我公司将继续提供售后服务的规程：</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1、我公司提供终身的技术支持服务，由经验丰富的技术人员通过传真或7*24小时电话解答用户的技术问题；</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2、如设备发生故障，我公司予以免费维修，用户只需承担器材成本费及设备邮寄或售后人员出差产生的相应成本费；</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3、对于需要到现场维修设备或提供现场培训等技术支持工作，用户只需要承担售后人员出差产生的相应成本费。</w:t>
      </w:r>
    </w:p>
    <w:p w:rsidR="00C327EF" w:rsidRDefault="00C327EF" w:rsidP="00C327EF">
      <w:pPr>
        <w:pStyle w:val="a6"/>
        <w:adjustRightInd w:val="0"/>
        <w:snapToGrid w:val="0"/>
        <w:spacing w:line="360" w:lineRule="auto"/>
        <w:ind w:firstLineChars="200" w:firstLine="480"/>
        <w:rPr>
          <w:rFonts w:ascii="仿宋" w:eastAsia="仿宋" w:hAnsi="仿宋" w:hint="eastAsia"/>
          <w:szCs w:val="24"/>
        </w:rPr>
      </w:pPr>
      <w:r>
        <w:rPr>
          <w:rFonts w:ascii="仿宋" w:eastAsia="仿宋" w:hAnsi="仿宋" w:hint="eastAsia"/>
          <w:szCs w:val="24"/>
        </w:rPr>
        <w:t>4、我公司承诺在项目的全过程中，全方位的提供最大限度的技术服务，包括：电话咨询、远程维护、现场处置、技术培训。</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供应商：</w:t>
      </w:r>
      <w:r>
        <w:rPr>
          <w:rFonts w:ascii="仿宋" w:eastAsia="仿宋" w:hAnsi="仿宋" w:hint="eastAsia"/>
          <w:sz w:val="24"/>
          <w:szCs w:val="24"/>
          <w:u w:val="single"/>
        </w:rPr>
        <w:t>北京国信华源科技有限公司</w:t>
      </w:r>
      <w:r>
        <w:rPr>
          <w:rFonts w:ascii="仿宋" w:eastAsia="仿宋" w:hAnsi="仿宋" w:hint="eastAsia"/>
          <w:sz w:val="24"/>
          <w:szCs w:val="24"/>
        </w:rPr>
        <w:t>（盖单位章）</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日期：</w:t>
      </w:r>
      <w:r>
        <w:rPr>
          <w:rFonts w:ascii="仿宋" w:eastAsia="仿宋" w:hAnsi="仿宋" w:hint="eastAsia"/>
          <w:sz w:val="24"/>
          <w:szCs w:val="24"/>
          <w:u w:val="single"/>
        </w:rPr>
        <w:t>2019</w:t>
      </w:r>
      <w:r>
        <w:rPr>
          <w:rFonts w:ascii="仿宋" w:eastAsia="仿宋" w:hAnsi="仿宋" w:hint="eastAsia"/>
          <w:sz w:val="24"/>
          <w:szCs w:val="24"/>
        </w:rPr>
        <w:t>年</w:t>
      </w:r>
      <w:r>
        <w:rPr>
          <w:rFonts w:ascii="仿宋" w:eastAsia="仿宋" w:hAnsi="仿宋" w:hint="eastAsia"/>
          <w:sz w:val="24"/>
          <w:szCs w:val="24"/>
          <w:u w:val="single"/>
        </w:rPr>
        <w:t>2</w:t>
      </w:r>
      <w:r>
        <w:rPr>
          <w:rFonts w:ascii="仿宋" w:eastAsia="仿宋" w:hAnsi="仿宋" w:hint="eastAsia"/>
          <w:sz w:val="24"/>
          <w:szCs w:val="24"/>
        </w:rPr>
        <w:t>月</w:t>
      </w:r>
      <w:r>
        <w:rPr>
          <w:rFonts w:ascii="仿宋" w:eastAsia="仿宋" w:hAnsi="仿宋" w:hint="eastAsia"/>
          <w:sz w:val="24"/>
          <w:szCs w:val="24"/>
          <w:u w:val="single"/>
        </w:rPr>
        <w:t>13</w:t>
      </w:r>
      <w:r>
        <w:rPr>
          <w:rFonts w:ascii="仿宋" w:eastAsia="仿宋" w:hAnsi="仿宋" w:hint="eastAsia"/>
          <w:sz w:val="24"/>
          <w:szCs w:val="24"/>
        </w:rPr>
        <w:t>日</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bookmarkStart w:id="65" w:name="_Toc531374314"/>
      <w:bookmarkStart w:id="66" w:name="_Toc531374313"/>
      <w:bookmarkStart w:id="67" w:name="_Toc513894200"/>
      <w:r>
        <w:rPr>
          <w:rFonts w:ascii="仿宋" w:eastAsia="仿宋" w:hAnsi="仿宋" w:hint="eastAsia"/>
          <w:sz w:val="24"/>
          <w:szCs w:val="24"/>
        </w:rPr>
        <w:t>售后服务证明</w:t>
      </w:r>
      <w:bookmarkEnd w:id="65"/>
    </w:p>
    <w:p w:rsidR="00C327EF" w:rsidRDefault="00C327EF" w:rsidP="00C327EF">
      <w:pPr>
        <w:pStyle w:val="4"/>
        <w:numPr>
          <w:ilvl w:val="3"/>
          <w:numId w:val="1"/>
        </w:numPr>
        <w:rPr>
          <w:rFonts w:hint="eastAsia"/>
        </w:rPr>
      </w:pPr>
      <w:bookmarkStart w:id="68" w:name="_Toc531273978"/>
      <w:bookmarkStart w:id="69" w:name="_Toc531274201"/>
      <w:bookmarkStart w:id="70" w:name="_Toc531274424"/>
      <w:bookmarkStart w:id="71" w:name="_Toc531274647"/>
      <w:bookmarkStart w:id="72" w:name="_Toc531274870"/>
      <w:bookmarkStart w:id="73" w:name="_Toc531374315"/>
      <w:bookmarkEnd w:id="68"/>
      <w:bookmarkEnd w:id="69"/>
      <w:bookmarkEnd w:id="70"/>
      <w:bookmarkEnd w:id="71"/>
      <w:bookmarkEnd w:id="72"/>
      <w:bookmarkEnd w:id="73"/>
      <w:r>
        <w:rPr>
          <w:rFonts w:hint="eastAsia"/>
        </w:rPr>
        <w:lastRenderedPageBreak/>
        <w:t>河南省山洪灾害防治县级非工程措施项目预警语音广播设备采购与安装</w:t>
      </w:r>
      <w:r>
        <w:t>A</w:t>
      </w:r>
      <w:r>
        <w:rPr>
          <w:rFonts w:hint="eastAsia"/>
        </w:rPr>
        <w:t>标段</w:t>
      </w:r>
    </w:p>
    <w:p w:rsidR="00C327EF" w:rsidRDefault="00C327EF" w:rsidP="00C327EF">
      <w:pPr>
        <w:pStyle w:val="5"/>
        <w:adjustRightInd w:val="0"/>
        <w:snapToGrid w:val="0"/>
        <w:spacing w:before="0" w:after="0" w:line="360" w:lineRule="auto"/>
        <w:ind w:firstLineChars="200" w:firstLine="482"/>
        <w:rPr>
          <w:rFonts w:ascii="仿宋" w:eastAsia="仿宋" w:hAnsi="仿宋"/>
          <w:b/>
          <w:bCs/>
          <w:sz w:val="24"/>
          <w:szCs w:val="24"/>
        </w:rPr>
      </w:pPr>
      <w:r>
        <w:rPr>
          <w:rFonts w:ascii="仿宋" w:eastAsia="仿宋" w:hAnsi="仿宋" w:hint="eastAsia"/>
          <w:b/>
          <w:bCs/>
          <w:sz w:val="24"/>
          <w:szCs w:val="24"/>
        </w:rPr>
        <w:t>售后服务证明</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drawing>
          <wp:inline distT="0" distB="0" distL="0" distR="0">
            <wp:extent cx="4882515" cy="6910070"/>
            <wp:effectExtent l="0" t="0" r="0" b="5080"/>
            <wp:docPr id="40" name="图片 40"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1000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82515" cy="6910070"/>
                    </a:xfrm>
                    <a:prstGeom prst="rect">
                      <a:avLst/>
                    </a:prstGeom>
                    <a:noFill/>
                    <a:ln>
                      <a:noFill/>
                    </a:ln>
                  </pic:spPr>
                </pic:pic>
              </a:graphicData>
            </a:graphic>
          </wp:inline>
        </w:drawing>
      </w:r>
    </w:p>
    <w:p w:rsidR="00C327EF" w:rsidRDefault="00C327EF" w:rsidP="00C327EF">
      <w:pPr>
        <w:pStyle w:val="4"/>
        <w:numPr>
          <w:ilvl w:val="3"/>
          <w:numId w:val="1"/>
        </w:numPr>
        <w:rPr>
          <w:rFonts w:hint="eastAsia"/>
        </w:rPr>
      </w:pPr>
      <w:r>
        <w:rPr>
          <w:rFonts w:hint="eastAsia"/>
        </w:rPr>
        <w:lastRenderedPageBreak/>
        <w:t>河南省山洪灾害防治县级非工程措施项目建设手摇报警器及铜锣设备采购项目</w:t>
      </w:r>
    </w:p>
    <w:p w:rsidR="00C327EF" w:rsidRDefault="00C327EF" w:rsidP="00C327EF">
      <w:pPr>
        <w:pStyle w:val="5"/>
        <w:adjustRightInd w:val="0"/>
        <w:snapToGrid w:val="0"/>
        <w:spacing w:before="0" w:after="0" w:line="360" w:lineRule="auto"/>
        <w:ind w:firstLineChars="200" w:firstLine="482"/>
        <w:rPr>
          <w:rFonts w:ascii="仿宋" w:eastAsia="仿宋" w:hAnsi="仿宋"/>
          <w:b/>
          <w:bCs/>
          <w:sz w:val="24"/>
          <w:szCs w:val="24"/>
        </w:rPr>
      </w:pPr>
      <w:r>
        <w:rPr>
          <w:rFonts w:ascii="仿宋" w:eastAsia="仿宋" w:hAnsi="仿宋" w:hint="eastAsia"/>
          <w:b/>
          <w:bCs/>
          <w:sz w:val="24"/>
          <w:szCs w:val="24"/>
        </w:rPr>
        <w:t>售后服务证明</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drawing>
          <wp:inline distT="0" distB="0" distL="0" distR="0">
            <wp:extent cx="5158740" cy="7298055"/>
            <wp:effectExtent l="0" t="0" r="3810" b="0"/>
            <wp:docPr id="39" name="图片 39"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 descr="1000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58740" cy="7298055"/>
                    </a:xfrm>
                    <a:prstGeom prst="rect">
                      <a:avLst/>
                    </a:prstGeom>
                    <a:noFill/>
                    <a:ln>
                      <a:noFill/>
                    </a:ln>
                  </pic:spPr>
                </pic:pic>
              </a:graphicData>
            </a:graphic>
          </wp:inline>
        </w:drawing>
      </w:r>
    </w:p>
    <w:p w:rsidR="00C327EF" w:rsidRDefault="00C327EF" w:rsidP="00C327EF">
      <w:pPr>
        <w:pStyle w:val="5"/>
        <w:adjustRightInd w:val="0"/>
        <w:snapToGrid w:val="0"/>
        <w:spacing w:before="0" w:after="0" w:line="360" w:lineRule="auto"/>
        <w:ind w:firstLineChars="200" w:firstLine="482"/>
        <w:rPr>
          <w:rFonts w:ascii="仿宋" w:eastAsia="仿宋" w:hAnsi="仿宋" w:hint="eastAsia"/>
          <w:b/>
          <w:bCs/>
          <w:sz w:val="24"/>
          <w:szCs w:val="24"/>
        </w:rPr>
      </w:pPr>
      <w:r>
        <w:rPr>
          <w:rFonts w:ascii="仿宋" w:eastAsia="仿宋" w:hAnsi="仿宋" w:hint="eastAsia"/>
          <w:b/>
          <w:bCs/>
          <w:sz w:val="24"/>
          <w:szCs w:val="24"/>
        </w:rPr>
        <w:lastRenderedPageBreak/>
        <w:t>中标通知书</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drawing>
          <wp:inline distT="0" distB="0" distL="0" distR="0">
            <wp:extent cx="5512435" cy="7781290"/>
            <wp:effectExtent l="0" t="0" r="0" b="0"/>
            <wp:docPr id="38" name="图片 38"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descr="1000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1290"/>
            <wp:effectExtent l="0" t="0" r="0" b="0"/>
            <wp:docPr id="37" name="图片 37"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100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1290"/>
            <wp:effectExtent l="0" t="0" r="0" b="0"/>
            <wp:docPr id="36" name="图片 36"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 descr="1000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pStyle w:val="5"/>
        <w:adjustRightInd w:val="0"/>
        <w:snapToGrid w:val="0"/>
        <w:spacing w:before="0" w:after="0" w:line="360" w:lineRule="auto"/>
        <w:ind w:firstLineChars="200" w:firstLine="482"/>
        <w:rPr>
          <w:rFonts w:ascii="仿宋" w:eastAsia="仿宋" w:hAnsi="仿宋" w:hint="eastAsia"/>
          <w:b/>
          <w:bCs/>
          <w:sz w:val="24"/>
          <w:szCs w:val="24"/>
        </w:rPr>
      </w:pPr>
      <w:r>
        <w:rPr>
          <w:rFonts w:ascii="仿宋" w:eastAsia="仿宋" w:hAnsi="仿宋" w:hint="eastAsia"/>
          <w:b/>
          <w:bCs/>
          <w:sz w:val="24"/>
          <w:szCs w:val="24"/>
        </w:rPr>
        <w:lastRenderedPageBreak/>
        <w:t>合同书</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drawing>
          <wp:inline distT="0" distB="0" distL="0" distR="0">
            <wp:extent cx="5512435" cy="7789545"/>
            <wp:effectExtent l="0" t="0" r="0" b="1905"/>
            <wp:docPr id="35" name="图片 35"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descr="1000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12435" cy="778954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9545"/>
            <wp:effectExtent l="0" t="0" r="0" b="1905"/>
            <wp:docPr id="34" name="图片 34"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descr="1000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12435" cy="778954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9545"/>
            <wp:effectExtent l="0" t="0" r="0" b="1905"/>
            <wp:docPr id="33" name="图片 33"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 descr="100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12435" cy="778954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9545"/>
            <wp:effectExtent l="0" t="0" r="0" b="1905"/>
            <wp:docPr id="32" name="图片 32" descr="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 descr="1000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12435" cy="778954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9545"/>
            <wp:effectExtent l="0" t="0" r="0" b="1905"/>
            <wp:docPr id="31" name="图片 31" descr="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descr="100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12435" cy="778954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9545"/>
            <wp:effectExtent l="0" t="0" r="0" b="1905"/>
            <wp:docPr id="30" name="图片 30" descr="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descr="1000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12435" cy="778954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9545"/>
            <wp:effectExtent l="0" t="0" r="0" b="1905"/>
            <wp:docPr id="29" name="图片 29" descr="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 descr="1000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12435" cy="7789545"/>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pStyle w:val="4"/>
        <w:numPr>
          <w:ilvl w:val="3"/>
          <w:numId w:val="1"/>
        </w:numPr>
        <w:rPr>
          <w:rFonts w:hint="eastAsia"/>
        </w:rPr>
      </w:pPr>
      <w:r>
        <w:rPr>
          <w:rFonts w:hint="eastAsia"/>
        </w:rPr>
        <w:lastRenderedPageBreak/>
        <w:t>河南省山洪灾害防治县级非工程措施项目简易雨量监测站设备政府采购</w:t>
      </w:r>
    </w:p>
    <w:p w:rsidR="00C327EF" w:rsidRDefault="00C327EF" w:rsidP="00C327EF">
      <w:pPr>
        <w:pStyle w:val="5"/>
        <w:adjustRightInd w:val="0"/>
        <w:snapToGrid w:val="0"/>
        <w:spacing w:before="0" w:after="0" w:line="360" w:lineRule="auto"/>
        <w:ind w:firstLineChars="200" w:firstLine="482"/>
        <w:rPr>
          <w:rFonts w:ascii="仿宋" w:eastAsia="仿宋" w:hAnsi="仿宋"/>
          <w:b/>
          <w:bCs/>
          <w:sz w:val="24"/>
          <w:szCs w:val="24"/>
        </w:rPr>
      </w:pPr>
      <w:r>
        <w:rPr>
          <w:rFonts w:ascii="仿宋" w:eastAsia="仿宋" w:hAnsi="仿宋" w:hint="eastAsia"/>
          <w:b/>
          <w:bCs/>
          <w:sz w:val="24"/>
          <w:szCs w:val="24"/>
        </w:rPr>
        <w:t>售后服务证明</w:t>
      </w:r>
    </w:p>
    <w:p w:rsidR="00C327EF" w:rsidRDefault="00C327EF" w:rsidP="00C327EF">
      <w:pPr>
        <w:pStyle w:val="a8"/>
        <w:adjustRightInd w:val="0"/>
        <w:snapToGrid w:val="0"/>
        <w:spacing w:line="360" w:lineRule="auto"/>
        <w:rPr>
          <w:rFonts w:ascii="仿宋" w:eastAsia="仿宋" w:hAnsi="仿宋" w:hint="eastAsia"/>
        </w:rPr>
      </w:pPr>
      <w:r>
        <w:rPr>
          <w:rFonts w:ascii="仿宋" w:eastAsia="仿宋" w:hAnsi="仿宋"/>
          <w:noProof/>
        </w:rPr>
        <w:drawing>
          <wp:inline distT="0" distB="0" distL="0" distR="0">
            <wp:extent cx="5003165" cy="7056120"/>
            <wp:effectExtent l="0" t="0" r="6985" b="0"/>
            <wp:docPr id="28" name="图片 28"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1000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03165" cy="7056120"/>
                    </a:xfrm>
                    <a:prstGeom prst="rect">
                      <a:avLst/>
                    </a:prstGeom>
                    <a:noFill/>
                    <a:ln>
                      <a:noFill/>
                    </a:ln>
                  </pic:spPr>
                </pic:pic>
              </a:graphicData>
            </a:graphic>
          </wp:inline>
        </w:drawing>
      </w:r>
    </w:p>
    <w:p w:rsidR="00C327EF" w:rsidRDefault="00C327EF" w:rsidP="00C327EF">
      <w:pPr>
        <w:pStyle w:val="5"/>
        <w:adjustRightInd w:val="0"/>
        <w:snapToGrid w:val="0"/>
        <w:spacing w:before="0" w:after="0" w:line="360" w:lineRule="auto"/>
        <w:ind w:firstLineChars="200" w:firstLine="482"/>
        <w:rPr>
          <w:rFonts w:ascii="仿宋" w:eastAsia="仿宋" w:hAnsi="仿宋" w:hint="eastAsia"/>
          <w:b/>
          <w:bCs/>
          <w:sz w:val="24"/>
          <w:szCs w:val="24"/>
        </w:rPr>
      </w:pPr>
      <w:r>
        <w:rPr>
          <w:rFonts w:ascii="仿宋" w:eastAsia="仿宋" w:hAnsi="仿宋" w:hint="eastAsia"/>
          <w:b/>
          <w:bCs/>
          <w:sz w:val="24"/>
          <w:szCs w:val="24"/>
        </w:rPr>
        <w:lastRenderedPageBreak/>
        <w:t>中标通知书</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drawing>
          <wp:inline distT="0" distB="0" distL="0" distR="0">
            <wp:extent cx="5512435" cy="7772400"/>
            <wp:effectExtent l="0" t="0" r="0" b="0"/>
            <wp:docPr id="27" name="图片 27"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 descr="1000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12435" cy="777240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72400"/>
            <wp:effectExtent l="0" t="0" r="0" b="0"/>
            <wp:docPr id="26" name="图片 26"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descr="1000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12435" cy="777240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72400"/>
            <wp:effectExtent l="0" t="0" r="0" b="0"/>
            <wp:docPr id="25" name="图片 25"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descr="1000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12435" cy="7772400"/>
                    </a:xfrm>
                    <a:prstGeom prst="rect">
                      <a:avLst/>
                    </a:prstGeom>
                    <a:noFill/>
                    <a:ln>
                      <a:noFill/>
                    </a:ln>
                  </pic:spPr>
                </pic:pic>
              </a:graphicData>
            </a:graphic>
          </wp:inline>
        </w:drawing>
      </w:r>
    </w:p>
    <w:p w:rsidR="00C327EF" w:rsidRDefault="00C327EF" w:rsidP="00C327EF">
      <w:pPr>
        <w:pStyle w:val="a8"/>
        <w:adjustRightInd w:val="0"/>
        <w:snapToGrid w:val="0"/>
        <w:spacing w:line="360" w:lineRule="auto"/>
        <w:rPr>
          <w:rFonts w:ascii="仿宋" w:eastAsia="仿宋" w:hAnsi="仿宋" w:hint="eastAsia"/>
        </w:rPr>
      </w:pPr>
    </w:p>
    <w:p w:rsidR="00C327EF" w:rsidRDefault="00C327EF" w:rsidP="00C327EF">
      <w:pPr>
        <w:pStyle w:val="5"/>
        <w:adjustRightInd w:val="0"/>
        <w:snapToGrid w:val="0"/>
        <w:spacing w:before="0" w:after="0" w:line="360" w:lineRule="auto"/>
        <w:ind w:firstLineChars="200" w:firstLine="482"/>
        <w:rPr>
          <w:rFonts w:ascii="仿宋" w:eastAsia="仿宋" w:hAnsi="仿宋" w:hint="eastAsia"/>
          <w:b/>
          <w:bCs/>
          <w:sz w:val="24"/>
          <w:szCs w:val="24"/>
        </w:rPr>
      </w:pPr>
      <w:r>
        <w:rPr>
          <w:rFonts w:ascii="仿宋" w:eastAsia="仿宋" w:hAnsi="仿宋" w:hint="eastAsia"/>
          <w:b/>
          <w:bCs/>
          <w:sz w:val="24"/>
          <w:szCs w:val="24"/>
        </w:rPr>
        <w:lastRenderedPageBreak/>
        <w:t>合同书</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drawing>
          <wp:inline distT="0" distB="0" distL="0" distR="0">
            <wp:extent cx="5512435" cy="7781290"/>
            <wp:effectExtent l="0" t="0" r="0" b="0"/>
            <wp:docPr id="24" name="图片 24"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1000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1290"/>
            <wp:effectExtent l="0" t="0" r="0" b="0"/>
            <wp:docPr id="23" name="图片 23"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 descr="1000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1290"/>
            <wp:effectExtent l="0" t="0" r="0" b="0"/>
            <wp:docPr id="22" name="图片 22"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1000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1290"/>
            <wp:effectExtent l="0" t="0" r="0" b="0"/>
            <wp:docPr id="21" name="图片 21" descr="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 descr="1000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1290"/>
            <wp:effectExtent l="0" t="0" r="0" b="0"/>
            <wp:docPr id="20" name="图片 20" descr="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0" descr="1000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1290"/>
            <wp:effectExtent l="0" t="0" r="0" b="0"/>
            <wp:docPr id="19" name="图片 19" descr="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descr="1000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noProof/>
          <w:sz w:val="24"/>
          <w:szCs w:val="24"/>
        </w:rPr>
        <w:lastRenderedPageBreak/>
        <w:drawing>
          <wp:inline distT="0" distB="0" distL="0" distR="0">
            <wp:extent cx="5512435" cy="7781290"/>
            <wp:effectExtent l="0" t="0" r="0" b="0"/>
            <wp:docPr id="18" name="图片 18" descr="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 descr="1000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12435" cy="7781290"/>
                    </a:xfrm>
                    <a:prstGeom prst="rect">
                      <a:avLst/>
                    </a:prstGeom>
                    <a:noFill/>
                    <a:ln>
                      <a:noFill/>
                    </a:ln>
                  </pic:spPr>
                </pic:pic>
              </a:graphicData>
            </a:graphic>
          </wp:inline>
        </w:drawing>
      </w:r>
    </w:p>
    <w:p w:rsidR="00C327EF" w:rsidRDefault="00C327EF" w:rsidP="00C327EF">
      <w:pPr>
        <w:pStyle w:val="4"/>
        <w:numPr>
          <w:ilvl w:val="3"/>
          <w:numId w:val="1"/>
        </w:numPr>
        <w:rPr>
          <w:rFonts w:hint="eastAsia"/>
        </w:rPr>
      </w:pPr>
      <w:r>
        <w:rPr>
          <w:rFonts w:hint="eastAsia"/>
        </w:rPr>
        <w:lastRenderedPageBreak/>
        <w:t>具有良好的售后服务信誉证明</w:t>
      </w:r>
      <w:r>
        <w:t>---</w:t>
      </w:r>
      <w:r>
        <w:rPr>
          <w:rFonts w:hint="eastAsia"/>
        </w:rPr>
        <w:t>长武县</w:t>
      </w:r>
    </w:p>
    <w:p w:rsidR="00C327EF" w:rsidRDefault="00C327EF" w:rsidP="00C327EF">
      <w:pPr>
        <w:pStyle w:val="5"/>
        <w:adjustRightInd w:val="0"/>
        <w:snapToGrid w:val="0"/>
        <w:spacing w:before="0" w:after="0" w:line="360" w:lineRule="auto"/>
        <w:ind w:firstLineChars="200" w:firstLine="482"/>
        <w:rPr>
          <w:rFonts w:ascii="仿宋" w:eastAsia="仿宋" w:hAnsi="仿宋"/>
          <w:b/>
          <w:bCs/>
          <w:sz w:val="24"/>
          <w:szCs w:val="24"/>
        </w:rPr>
      </w:pPr>
      <w:r>
        <w:rPr>
          <w:rFonts w:ascii="仿宋" w:eastAsia="仿宋" w:hAnsi="仿宋" w:hint="eastAsia"/>
          <w:b/>
          <w:bCs/>
          <w:sz w:val="24"/>
          <w:szCs w:val="24"/>
        </w:rPr>
        <w:t>售后服务证明</w:t>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drawing>
          <wp:inline distT="0" distB="0" distL="0" distR="0">
            <wp:extent cx="5279390" cy="7461885"/>
            <wp:effectExtent l="0" t="0" r="0" b="5715"/>
            <wp:docPr id="17" name="图片 17"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100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5"/>
        <w:adjustRightInd w:val="0"/>
        <w:snapToGrid w:val="0"/>
        <w:spacing w:before="0" w:after="0" w:line="360" w:lineRule="auto"/>
        <w:ind w:firstLineChars="200" w:firstLine="482"/>
        <w:rPr>
          <w:rFonts w:ascii="仿宋" w:eastAsia="仿宋" w:hAnsi="仿宋" w:hint="eastAsia"/>
          <w:b/>
          <w:bCs/>
          <w:sz w:val="24"/>
          <w:szCs w:val="24"/>
        </w:rPr>
      </w:pPr>
      <w:r>
        <w:rPr>
          <w:rFonts w:ascii="仿宋" w:eastAsia="仿宋" w:hAnsi="仿宋" w:hint="eastAsia"/>
          <w:b/>
          <w:bCs/>
          <w:sz w:val="24"/>
          <w:szCs w:val="24"/>
        </w:rPr>
        <w:lastRenderedPageBreak/>
        <w:t>合同书</w:t>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drawing>
          <wp:inline distT="0" distB="0" distL="0" distR="0">
            <wp:extent cx="5279390" cy="7461885"/>
            <wp:effectExtent l="0" t="0" r="0" b="5715"/>
            <wp:docPr id="16" name="图片 16"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descr="1000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15" name="图片 15"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1000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14" name="图片 14" descr="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 descr="1000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13" name="图片 13" descr="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 descr="1000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12" name="图片 12" descr="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8" descr="1000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11" name="图片 11" descr="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 descr="1000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10" name="图片 10" descr="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 descr="1000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9" name="图片 9" descr="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 descr="1000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4"/>
        <w:numPr>
          <w:ilvl w:val="3"/>
          <w:numId w:val="1"/>
        </w:numPr>
        <w:rPr>
          <w:rFonts w:hint="eastAsia"/>
        </w:rPr>
      </w:pPr>
      <w:r>
        <w:rPr>
          <w:rFonts w:hint="eastAsia"/>
        </w:rPr>
        <w:lastRenderedPageBreak/>
        <w:t>具有良好的售后服务信誉证明</w:t>
      </w:r>
      <w:r>
        <w:t>---</w:t>
      </w:r>
      <w:r>
        <w:rPr>
          <w:rFonts w:hint="eastAsia"/>
        </w:rPr>
        <w:t>灵宝县</w:t>
      </w:r>
    </w:p>
    <w:p w:rsidR="00C327EF" w:rsidRDefault="00C327EF" w:rsidP="00C327EF">
      <w:pPr>
        <w:pStyle w:val="5"/>
        <w:adjustRightInd w:val="0"/>
        <w:snapToGrid w:val="0"/>
        <w:spacing w:before="0" w:after="0" w:line="360" w:lineRule="auto"/>
        <w:ind w:firstLineChars="200" w:firstLine="482"/>
        <w:rPr>
          <w:rFonts w:ascii="仿宋" w:eastAsia="仿宋" w:hAnsi="仿宋"/>
          <w:b/>
          <w:bCs/>
          <w:sz w:val="24"/>
          <w:szCs w:val="24"/>
        </w:rPr>
      </w:pPr>
      <w:r>
        <w:rPr>
          <w:rFonts w:ascii="仿宋" w:eastAsia="仿宋" w:hAnsi="仿宋" w:hint="eastAsia"/>
          <w:b/>
          <w:bCs/>
          <w:sz w:val="24"/>
          <w:szCs w:val="24"/>
        </w:rPr>
        <w:t>售后服务证明</w:t>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drawing>
          <wp:inline distT="0" distB="0" distL="0" distR="0">
            <wp:extent cx="5279390" cy="7461885"/>
            <wp:effectExtent l="0" t="0" r="0" b="5715"/>
            <wp:docPr id="8" name="图片 8"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2" descr="1000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5"/>
        <w:adjustRightInd w:val="0"/>
        <w:snapToGrid w:val="0"/>
        <w:spacing w:before="0" w:after="0" w:line="360" w:lineRule="auto"/>
        <w:ind w:firstLineChars="200" w:firstLine="482"/>
        <w:rPr>
          <w:rFonts w:ascii="仿宋" w:eastAsia="仿宋" w:hAnsi="仿宋" w:hint="eastAsia"/>
          <w:b/>
          <w:bCs/>
          <w:sz w:val="24"/>
          <w:szCs w:val="24"/>
        </w:rPr>
      </w:pPr>
      <w:r>
        <w:rPr>
          <w:rFonts w:ascii="仿宋" w:eastAsia="仿宋" w:hAnsi="仿宋" w:hint="eastAsia"/>
          <w:b/>
          <w:bCs/>
          <w:sz w:val="24"/>
          <w:szCs w:val="24"/>
        </w:rPr>
        <w:lastRenderedPageBreak/>
        <w:t>合同书</w:t>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drawing>
          <wp:inline distT="0" distB="0" distL="0" distR="0">
            <wp:extent cx="5279390" cy="7461885"/>
            <wp:effectExtent l="0" t="0" r="0" b="5715"/>
            <wp:docPr id="7" name="图片 7"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3" descr="1000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6" name="图片 6"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4" descr="1000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5" name="图片 5" descr="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 descr="1000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4" name="图片 4" descr="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6" descr="1000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3" name="图片 3" descr="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 descr="1000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2" name="图片 2" descr="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 descr="1000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eastAsia="zh-CN"/>
        </w:rPr>
      </w:pPr>
      <w:r>
        <w:rPr>
          <w:rFonts w:ascii="仿宋" w:eastAsia="仿宋" w:hAnsi="仿宋"/>
          <w:noProof/>
          <w:sz w:val="24"/>
          <w:szCs w:val="24"/>
          <w:lang w:val="en-US" w:eastAsia="zh-CN"/>
        </w:rPr>
        <w:lastRenderedPageBreak/>
        <w:drawing>
          <wp:inline distT="0" distB="0" distL="0" distR="0">
            <wp:extent cx="5279390" cy="7461885"/>
            <wp:effectExtent l="0" t="0" r="0" b="5715"/>
            <wp:docPr id="1" name="图片 1" descr="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 descr="1000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pic:spPr>
                </pic:pic>
              </a:graphicData>
            </a:graphic>
          </wp:inline>
        </w:drawing>
      </w: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val="en-US"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val="en-US" w:eastAsia="zh-CN"/>
        </w:rPr>
      </w:pPr>
    </w:p>
    <w:p w:rsidR="00C327EF" w:rsidRDefault="00C327EF" w:rsidP="00C327EF">
      <w:pPr>
        <w:pStyle w:val="a5"/>
        <w:adjustRightInd w:val="0"/>
        <w:snapToGrid w:val="0"/>
        <w:spacing w:line="360" w:lineRule="auto"/>
        <w:ind w:firstLineChars="200" w:firstLine="480"/>
        <w:rPr>
          <w:rFonts w:ascii="仿宋" w:eastAsia="仿宋" w:hAnsi="仿宋" w:hint="eastAsia"/>
          <w:sz w:val="24"/>
          <w:szCs w:val="24"/>
          <w:lang w:val="en-US" w:eastAsia="zh-CN"/>
        </w:rPr>
      </w:pPr>
    </w:p>
    <w:p w:rsidR="00C327EF" w:rsidRDefault="00C327EF" w:rsidP="00C327EF">
      <w:pPr>
        <w:pStyle w:val="2"/>
        <w:numPr>
          <w:ilvl w:val="1"/>
          <w:numId w:val="1"/>
        </w:numPr>
        <w:adjustRightInd w:val="0"/>
        <w:snapToGrid w:val="0"/>
        <w:spacing w:before="0" w:after="0" w:line="360" w:lineRule="auto"/>
        <w:rPr>
          <w:rFonts w:asciiTheme="minorHAnsi" w:eastAsiaTheme="minorEastAsia" w:hAnsiTheme="minorHAnsi" w:hint="eastAsia"/>
          <w:b/>
          <w:bCs/>
          <w:sz w:val="28"/>
        </w:rPr>
      </w:pPr>
      <w:r>
        <w:rPr>
          <w:rFonts w:asciiTheme="minorHAnsi" w:eastAsiaTheme="minorEastAsia" w:hAnsiTheme="minorHAnsi" w:hint="eastAsia"/>
          <w:b/>
          <w:bCs/>
          <w:sz w:val="28"/>
        </w:rPr>
        <w:lastRenderedPageBreak/>
        <w:t>技术培训方案</w:t>
      </w:r>
      <w:bookmarkEnd w:id="66"/>
      <w:bookmarkEnd w:id="67"/>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开展管理软件使用培训和设备维护培训，使受训人员掌握相关技术要求、熟悉软件操作、设备故障初步诊断、维护管理等技术，确保系统正常运行。</w:t>
      </w:r>
    </w:p>
    <w:p w:rsidR="00C327EF" w:rsidRDefault="00C327EF" w:rsidP="00C327EF">
      <w:pPr>
        <w:numPr>
          <w:ilvl w:val="0"/>
          <w:numId w:val="11"/>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对项目县使用人员和管理员进行技术培训，直至能熟练独立操作。</w:t>
      </w:r>
    </w:p>
    <w:p w:rsidR="00C327EF" w:rsidRDefault="00C327EF" w:rsidP="00C327EF">
      <w:pPr>
        <w:numPr>
          <w:ilvl w:val="0"/>
          <w:numId w:val="11"/>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选派具有一定资质和实践经验的、参与设备安装调试专业技术人员负责培训工作。</w:t>
      </w:r>
    </w:p>
    <w:p w:rsidR="00C327EF" w:rsidRDefault="00C327EF" w:rsidP="00C327EF">
      <w:pPr>
        <w:numPr>
          <w:ilvl w:val="0"/>
          <w:numId w:val="11"/>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培训内容包括技术讲解、操作示范、操作实践、参观学习和其它必须的业务指导和技术咨询。</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我公司项目人员会在培训开始前10日以上，会同监理工程师和业主一起审核、制定详细的培训计划。培训计划包括培训时间安排、人数、次数、全套培训教材（列出培训教材基本内容）、培训课程（包括课程介绍）、培训师资情况（包括教员简历）、培训组织方式等。</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为使培训人员能够了解设备基本原理、技术特性、操作规范、运行规程等基础知识，确保培训人员能独立掌握整个项目的安装、调试、配置、故障诊断和维护管理等技术，公司将选派实践经验丰富，接受过专门安装操作训练的高级专业技术人员负责项目的技术培训工作。</w:t>
      </w:r>
    </w:p>
    <w:p w:rsidR="00C327EF" w:rsidRDefault="00C327EF" w:rsidP="00C327EF">
      <w:pPr>
        <w:numPr>
          <w:ilvl w:val="0"/>
          <w:numId w:val="12"/>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培训项目包括设备使用和管理平台软件。</w:t>
      </w:r>
    </w:p>
    <w:p w:rsidR="00C327EF" w:rsidRDefault="00C327EF" w:rsidP="00C327EF">
      <w:pPr>
        <w:numPr>
          <w:ilvl w:val="0"/>
          <w:numId w:val="12"/>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培训内容包括主要功能、工作原理、安装调试、设置及操作使用说明、日常维护及保养。</w:t>
      </w:r>
    </w:p>
    <w:p w:rsidR="00C327EF" w:rsidRDefault="00C327EF" w:rsidP="00C327EF">
      <w:pPr>
        <w:numPr>
          <w:ilvl w:val="0"/>
          <w:numId w:val="12"/>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培训方式包含技术讲课、操作示范、参观学习和其他必须的业务指导和技术咨询。</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为此我公司制定了一套培训方案。</w:t>
      </w:r>
    </w:p>
    <w:p w:rsidR="00C327EF" w:rsidRDefault="00C327EF" w:rsidP="00C327EF">
      <w:pPr>
        <w:pStyle w:val="3"/>
        <w:numPr>
          <w:ilvl w:val="2"/>
          <w:numId w:val="1"/>
        </w:numPr>
        <w:rPr>
          <w:rFonts w:hint="eastAsia"/>
          <w:b/>
          <w:bCs/>
        </w:rPr>
      </w:pPr>
      <w:r>
        <w:rPr>
          <w:rFonts w:eastAsiaTheme="minorEastAsia" w:hint="eastAsia"/>
          <w:b/>
          <w:bCs/>
        </w:rPr>
        <w:t>培训时间安排</w:t>
      </w:r>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培训时间的安排，根据项目的要求，我们的培训时间分为三次；安装的时候、合同验收前（同监理工程师和业主沟通具体时间）、后期电话远程培训（长期）。</w:t>
      </w:r>
    </w:p>
    <w:p w:rsidR="00C327EF" w:rsidRDefault="00C327EF" w:rsidP="00C327EF">
      <w:pPr>
        <w:pStyle w:val="3"/>
        <w:numPr>
          <w:ilvl w:val="2"/>
          <w:numId w:val="1"/>
        </w:numPr>
        <w:rPr>
          <w:rFonts w:hint="eastAsia"/>
          <w:b/>
          <w:bCs/>
        </w:rPr>
      </w:pPr>
      <w:bookmarkStart w:id="74" w:name="_Toc513894202"/>
      <w:r>
        <w:rPr>
          <w:rFonts w:eastAsiaTheme="minorEastAsia" w:hint="eastAsia"/>
          <w:b/>
          <w:bCs/>
        </w:rPr>
        <w:t>培训人员安排</w:t>
      </w:r>
      <w:bookmarkEnd w:id="74"/>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培训的人员安排，安装的时候培训的人员为站点负责人和防办的值班人员，</w:t>
      </w:r>
      <w:r>
        <w:rPr>
          <w:rFonts w:ascii="仿宋" w:eastAsia="仿宋" w:hAnsi="仿宋" w:hint="eastAsia"/>
          <w:sz w:val="24"/>
          <w:szCs w:val="24"/>
        </w:rPr>
        <w:lastRenderedPageBreak/>
        <w:t>合同验收前的培训，需要和业主沟通具体的培训人员（原则上不少于5人），后期电话的远程培训包括所有站点负责人和防办人员（主要为技术沟通和培训）。</w:t>
      </w:r>
    </w:p>
    <w:p w:rsidR="00C327EF" w:rsidRDefault="00C327EF" w:rsidP="00C327EF">
      <w:pPr>
        <w:pStyle w:val="3"/>
        <w:numPr>
          <w:ilvl w:val="2"/>
          <w:numId w:val="1"/>
        </w:numPr>
        <w:rPr>
          <w:rFonts w:hint="eastAsia"/>
          <w:b/>
          <w:bCs/>
        </w:rPr>
      </w:pPr>
      <w:bookmarkStart w:id="75" w:name="_Toc513894203"/>
      <w:r>
        <w:rPr>
          <w:rFonts w:eastAsiaTheme="minorEastAsia" w:hint="eastAsia"/>
          <w:b/>
          <w:bCs/>
        </w:rPr>
        <w:t>培训次数安排</w:t>
      </w:r>
      <w:bookmarkEnd w:id="75"/>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为了更好的完成本次项目的实施，我公司安排了三次的培训，第一次培训是在安装的时候；第二次培训是合同验收前；第三次培训是后期的长期服务远程培训。</w:t>
      </w:r>
    </w:p>
    <w:p w:rsidR="00C327EF" w:rsidRDefault="00C327EF" w:rsidP="00C327EF">
      <w:pPr>
        <w:pStyle w:val="3"/>
        <w:numPr>
          <w:ilvl w:val="2"/>
          <w:numId w:val="1"/>
        </w:numPr>
        <w:rPr>
          <w:rFonts w:hint="eastAsia"/>
          <w:b/>
          <w:bCs/>
        </w:rPr>
      </w:pPr>
      <w:bookmarkStart w:id="76" w:name="_Toc513894204"/>
      <w:r>
        <w:rPr>
          <w:rFonts w:eastAsiaTheme="minorEastAsia" w:hint="eastAsia"/>
          <w:b/>
          <w:bCs/>
        </w:rPr>
        <w:t>培训教材内容</w:t>
      </w:r>
      <w:bookmarkEnd w:id="76"/>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据产品使用说明书等，制作培训教材。培训教材的基本内容包括项目中设备和软件平台主要功能、工作原理、安装调试、设置及操作使用说明、日常维护及保养。培训教材需要使用通俗易懂的文字描述，可以作为防办相关人员和现场设备管理人员学习设备和平台操作、故障处理的第一手资料和依据。</w:t>
      </w:r>
    </w:p>
    <w:p w:rsidR="00C327EF" w:rsidRDefault="00C327EF" w:rsidP="00C327EF">
      <w:pPr>
        <w:pStyle w:val="3"/>
        <w:numPr>
          <w:ilvl w:val="2"/>
          <w:numId w:val="1"/>
        </w:numPr>
        <w:rPr>
          <w:rFonts w:hint="eastAsia"/>
          <w:b/>
          <w:bCs/>
        </w:rPr>
      </w:pPr>
      <w:bookmarkStart w:id="77" w:name="_Toc513894205"/>
      <w:r>
        <w:rPr>
          <w:rFonts w:eastAsiaTheme="minorEastAsia" w:hint="eastAsia"/>
          <w:b/>
          <w:bCs/>
        </w:rPr>
        <w:t>培训课程安排</w:t>
      </w:r>
      <w:bookmarkEnd w:id="77"/>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安装期间的时候培训，主要体现在简单的设备操作和日常维护的培训。安装前的培训课程的安排包含技术讲解、操作示范、操作实践、参观学习和其它必须的业务指导和技术咨询。</w:t>
      </w:r>
    </w:p>
    <w:p w:rsidR="00C327EF" w:rsidRDefault="00C327EF" w:rsidP="00C327EF">
      <w:pPr>
        <w:pStyle w:val="3"/>
        <w:numPr>
          <w:ilvl w:val="2"/>
          <w:numId w:val="1"/>
        </w:numPr>
        <w:rPr>
          <w:rFonts w:hint="eastAsia"/>
          <w:b/>
          <w:bCs/>
        </w:rPr>
      </w:pPr>
      <w:bookmarkStart w:id="78" w:name="_Toc513894206"/>
      <w:r>
        <w:rPr>
          <w:rFonts w:eastAsiaTheme="minorEastAsia" w:hint="eastAsia"/>
          <w:b/>
          <w:bCs/>
        </w:rPr>
        <w:t>培训师资情况</w:t>
      </w:r>
      <w:bookmarkEnd w:id="78"/>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现场站点安装期间的培训，主要由项目组的项目人员进行操作维护指导。项目人员需要由专业的具有项目实施经验的人员负责培训。</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合同验收前的培训工作，由我们公司的专业的技术和硬件设计的人员进行讲解设备和软件平台的主要功能和技术指标，项目经理陪同讲解相关项目知识，日常维护知识。</w:t>
      </w:r>
    </w:p>
    <w:p w:rsidR="00C327EF" w:rsidRDefault="00C327EF" w:rsidP="00C327EF">
      <w:pPr>
        <w:pStyle w:val="3"/>
        <w:numPr>
          <w:ilvl w:val="2"/>
          <w:numId w:val="1"/>
        </w:numPr>
        <w:rPr>
          <w:rFonts w:hint="eastAsia"/>
          <w:b/>
          <w:bCs/>
        </w:rPr>
      </w:pPr>
      <w:bookmarkStart w:id="79" w:name="_Toc513894207"/>
      <w:r>
        <w:rPr>
          <w:rFonts w:eastAsiaTheme="minorEastAsia" w:hint="eastAsia"/>
          <w:b/>
          <w:bCs/>
        </w:rPr>
        <w:lastRenderedPageBreak/>
        <w:t>培训组织方式</w:t>
      </w:r>
      <w:bookmarkEnd w:id="79"/>
    </w:p>
    <w:p w:rsidR="00C327EF" w:rsidRDefault="00C327EF" w:rsidP="00C327EF">
      <w:pPr>
        <w:adjustRightInd w:val="0"/>
        <w:snapToGrid w:val="0"/>
        <w:spacing w:line="360" w:lineRule="auto"/>
        <w:ind w:firstLineChars="200" w:firstLine="480"/>
        <w:rPr>
          <w:rFonts w:ascii="仿宋" w:eastAsia="仿宋" w:hAnsi="仿宋"/>
          <w:sz w:val="24"/>
          <w:szCs w:val="24"/>
        </w:rPr>
      </w:pPr>
      <w:r>
        <w:rPr>
          <w:rFonts w:ascii="仿宋" w:eastAsia="仿宋" w:hAnsi="仿宋" w:hint="eastAsia"/>
          <w:sz w:val="24"/>
          <w:szCs w:val="24"/>
        </w:rPr>
        <w:t>完成相关准备后，进入培训实施阶段，根据不同培训的要求进行培训授课，主要分为两级培训：</w:t>
      </w:r>
    </w:p>
    <w:p w:rsidR="00C327EF" w:rsidRDefault="00C327EF" w:rsidP="00C327EF">
      <w:pPr>
        <w:numPr>
          <w:ilvl w:val="0"/>
          <w:numId w:val="13"/>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各实施县防办管理人员和技术管理人员培训</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项目实施前期，我公司派遣培训师到各实施市，组织各市防办和各实施县防办相关管理人员参与设备培训会，详细介绍设备的工作原理、系统的组成部分和主要功能、设备的安装调试和保养要求、常见故障的排除与维修等内容，并在培训过程中提供设备实物和使用说明书等资料进行现场操作使用培训，培训会议采取参会人员签到、配发培训资料、培训师公开讲课、设备现场演示、进行相互交流提问答疑、培训人员填写培训意见反馈、培训师做出培训评估七个步骤进行。</w:t>
      </w:r>
    </w:p>
    <w:p w:rsidR="00C327EF" w:rsidRDefault="00C327EF" w:rsidP="00C327EF">
      <w:pPr>
        <w:numPr>
          <w:ilvl w:val="0"/>
          <w:numId w:val="13"/>
        </w:numPr>
        <w:adjustRightInd w:val="0"/>
        <w:snapToGrid w:val="0"/>
        <w:spacing w:line="360" w:lineRule="auto"/>
        <w:ind w:left="0" w:firstLineChars="200" w:firstLine="480"/>
        <w:rPr>
          <w:rFonts w:ascii="仿宋" w:eastAsia="仿宋" w:hAnsi="仿宋" w:hint="eastAsia"/>
          <w:sz w:val="24"/>
          <w:szCs w:val="24"/>
        </w:rPr>
      </w:pPr>
      <w:r>
        <w:rPr>
          <w:rFonts w:ascii="仿宋" w:eastAsia="仿宋" w:hAnsi="仿宋" w:hint="eastAsia"/>
          <w:sz w:val="24"/>
          <w:szCs w:val="24"/>
        </w:rPr>
        <w:t>各实施县操作人员培训</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r>
        <w:rPr>
          <w:rFonts w:ascii="仿宋" w:eastAsia="仿宋" w:hAnsi="仿宋" w:hint="eastAsia"/>
          <w:sz w:val="24"/>
          <w:szCs w:val="24"/>
        </w:rPr>
        <w:t>设备到县后，我公司组织县水利局组织相关行政村的设备直接管理和操作人员进行培训，此次培训由我公司设备安装工程师在安装现场培训，培训内容包括设备的工作原理、设备的组成部分和主要功能、设备现场安装调试、设备常见故障及排除和维修、设备使用注意事项、室外高音喇叭与室内防汛预警主机线路连接要求、室外高音喇叭安装要求；培训采取工程师师现场讲课、设备安装调试演示、设备使用演示、进行相互交流提问答疑、安装完成填写设备安装单内容五个步骤进行。</w:t>
      </w: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C327EF" w:rsidRDefault="00C327EF" w:rsidP="00C327EF">
      <w:pPr>
        <w:adjustRightInd w:val="0"/>
        <w:snapToGrid w:val="0"/>
        <w:spacing w:line="360" w:lineRule="auto"/>
        <w:ind w:firstLineChars="200" w:firstLine="480"/>
        <w:rPr>
          <w:rFonts w:ascii="仿宋" w:eastAsia="仿宋" w:hAnsi="仿宋" w:hint="eastAsia"/>
          <w:sz w:val="24"/>
          <w:szCs w:val="24"/>
        </w:rPr>
      </w:pPr>
    </w:p>
    <w:p w:rsidR="008F1A59" w:rsidRPr="00C327EF" w:rsidRDefault="004376E4">
      <w:bookmarkStart w:id="80" w:name="_GoBack"/>
      <w:bookmarkEnd w:id="80"/>
    </w:p>
    <w:sectPr w:rsidR="008F1A59" w:rsidRPr="00C327E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76E4" w:rsidRDefault="004376E4" w:rsidP="00C327EF">
      <w:r>
        <w:separator/>
      </w:r>
    </w:p>
  </w:endnote>
  <w:endnote w:type="continuationSeparator" w:id="0">
    <w:p w:rsidR="004376E4" w:rsidRDefault="004376E4" w:rsidP="00C327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76E4" w:rsidRDefault="004376E4" w:rsidP="00C327EF">
      <w:r>
        <w:separator/>
      </w:r>
    </w:p>
  </w:footnote>
  <w:footnote w:type="continuationSeparator" w:id="0">
    <w:p w:rsidR="004376E4" w:rsidRDefault="004376E4" w:rsidP="00C327E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70B5E"/>
    <w:multiLevelType w:val="hybridMultilevel"/>
    <w:tmpl w:val="6820FF9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
    <w:nsid w:val="0BD06883"/>
    <w:multiLevelType w:val="hybridMultilevel"/>
    <w:tmpl w:val="9BE8A92A"/>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nsid w:val="14CE5EF5"/>
    <w:multiLevelType w:val="hybridMultilevel"/>
    <w:tmpl w:val="819232F8"/>
    <w:lvl w:ilvl="0" w:tplc="0409000B">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start w:val="1"/>
      <w:numFmt w:val="bullet"/>
      <w:lvlText w:val=""/>
      <w:lvlJc w:val="left"/>
      <w:pPr>
        <w:ind w:left="2520" w:hanging="420"/>
      </w:pPr>
      <w:rPr>
        <w:rFonts w:ascii="Wingdings" w:hAnsi="Wingdings" w:hint="default"/>
      </w:rPr>
    </w:lvl>
    <w:lvl w:ilvl="4" w:tplc="04090003">
      <w:start w:val="1"/>
      <w:numFmt w:val="bullet"/>
      <w:lvlText w:val=""/>
      <w:lvlJc w:val="left"/>
      <w:pPr>
        <w:ind w:left="2940" w:hanging="420"/>
      </w:pPr>
      <w:rPr>
        <w:rFonts w:ascii="Wingdings" w:hAnsi="Wingdings" w:hint="default"/>
      </w:rPr>
    </w:lvl>
    <w:lvl w:ilvl="5" w:tplc="04090005">
      <w:start w:val="1"/>
      <w:numFmt w:val="bullet"/>
      <w:lvlText w:val=""/>
      <w:lvlJc w:val="left"/>
      <w:pPr>
        <w:ind w:left="3360" w:hanging="420"/>
      </w:pPr>
      <w:rPr>
        <w:rFonts w:ascii="Wingdings" w:hAnsi="Wingdings" w:hint="default"/>
      </w:rPr>
    </w:lvl>
    <w:lvl w:ilvl="6" w:tplc="04090001">
      <w:start w:val="1"/>
      <w:numFmt w:val="bullet"/>
      <w:lvlText w:val=""/>
      <w:lvlJc w:val="left"/>
      <w:pPr>
        <w:ind w:left="3780" w:hanging="420"/>
      </w:pPr>
      <w:rPr>
        <w:rFonts w:ascii="Wingdings" w:hAnsi="Wingdings" w:hint="default"/>
      </w:rPr>
    </w:lvl>
    <w:lvl w:ilvl="7" w:tplc="04090003">
      <w:start w:val="1"/>
      <w:numFmt w:val="bullet"/>
      <w:lvlText w:val=""/>
      <w:lvlJc w:val="left"/>
      <w:pPr>
        <w:ind w:left="4200" w:hanging="420"/>
      </w:pPr>
      <w:rPr>
        <w:rFonts w:ascii="Wingdings" w:hAnsi="Wingdings" w:hint="default"/>
      </w:rPr>
    </w:lvl>
    <w:lvl w:ilvl="8" w:tplc="04090005">
      <w:start w:val="1"/>
      <w:numFmt w:val="bullet"/>
      <w:lvlText w:val=""/>
      <w:lvlJc w:val="left"/>
      <w:pPr>
        <w:ind w:left="4620" w:hanging="420"/>
      </w:pPr>
      <w:rPr>
        <w:rFonts w:ascii="Wingdings" w:hAnsi="Wingdings" w:hint="default"/>
      </w:rPr>
    </w:lvl>
  </w:abstractNum>
  <w:abstractNum w:abstractNumId="3">
    <w:nsid w:val="18D42232"/>
    <w:multiLevelType w:val="hybridMultilevel"/>
    <w:tmpl w:val="FF1EE234"/>
    <w:lvl w:ilvl="0" w:tplc="04090019">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nsid w:val="32AE793F"/>
    <w:multiLevelType w:val="hybridMultilevel"/>
    <w:tmpl w:val="5E6CC310"/>
    <w:lvl w:ilvl="0" w:tplc="0409000B">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nsid w:val="39E2436D"/>
    <w:multiLevelType w:val="hybridMultilevel"/>
    <w:tmpl w:val="C666DE8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nsid w:val="4DD230D7"/>
    <w:multiLevelType w:val="hybridMultilevel"/>
    <w:tmpl w:val="ED2E8816"/>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nsid w:val="504355CD"/>
    <w:multiLevelType w:val="multilevel"/>
    <w:tmpl w:val="504355C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567E52EA"/>
    <w:multiLevelType w:val="singleLevel"/>
    <w:tmpl w:val="567E52EA"/>
    <w:lvl w:ilvl="0">
      <w:start w:val="1"/>
      <w:numFmt w:val="decimalEnclosedCircleChinese"/>
      <w:suff w:val="nothing"/>
      <w:lvlText w:val="%1　"/>
      <w:lvlJc w:val="left"/>
      <w:pPr>
        <w:ind w:left="0" w:firstLine="400"/>
      </w:pPr>
    </w:lvl>
  </w:abstractNum>
  <w:abstractNum w:abstractNumId="9">
    <w:nsid w:val="605F6883"/>
    <w:multiLevelType w:val="hybridMultilevel"/>
    <w:tmpl w:val="856A9852"/>
    <w:lvl w:ilvl="0" w:tplc="04090019">
      <w:start w:val="1"/>
      <w:numFmt w:val="lowerLetter"/>
      <w:lvlText w:val="%1)"/>
      <w:lvlJc w:val="left"/>
      <w:pPr>
        <w:ind w:left="1003" w:hanging="720"/>
      </w:pPr>
    </w:lvl>
    <w:lvl w:ilvl="1" w:tplc="04090019">
      <w:start w:val="1"/>
      <w:numFmt w:val="lowerLetter"/>
      <w:lvlText w:val="%2)"/>
      <w:lvlJc w:val="left"/>
      <w:pPr>
        <w:ind w:left="840" w:hanging="420"/>
      </w:pPr>
    </w:lvl>
    <w:lvl w:ilvl="2" w:tplc="E1A64FBC">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0">
    <w:nsid w:val="626F047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nsid w:val="634933D3"/>
    <w:multiLevelType w:val="hybridMultilevel"/>
    <w:tmpl w:val="45424E12"/>
    <w:lvl w:ilvl="0" w:tplc="71DEDBF0">
      <w:start w:val="1"/>
      <w:numFmt w:val="decimal"/>
      <w:lvlText w:val="%1、"/>
      <w:lvlJc w:val="left"/>
      <w:pPr>
        <w:ind w:left="465" w:hanging="465"/>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nsid w:val="76B2615C"/>
    <w:multiLevelType w:val="hybridMultilevel"/>
    <w:tmpl w:val="45424E12"/>
    <w:lvl w:ilvl="0" w:tplc="71DEDBF0">
      <w:start w:val="1"/>
      <w:numFmt w:val="decimal"/>
      <w:lvlText w:val="%1、"/>
      <w:lvlJc w:val="left"/>
      <w:pPr>
        <w:ind w:left="465" w:hanging="465"/>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lvlOverride w:ilvl="1"/>
    <w:lvlOverride w:ilvl="2"/>
    <w:lvlOverride w:ilvl="3"/>
    <w:lvlOverride w:ilvl="4"/>
    <w:lvlOverride w:ilvl="5"/>
    <w:lvlOverride w:ilvl="6"/>
    <w:lvlOverride w:ilvl="7"/>
    <w:lvlOverride w:ilvl="8"/>
  </w:num>
  <w:num w:numId="10">
    <w:abstractNumId w:val="8"/>
    <w:lvlOverride w:ilvl="0">
      <w:startOverride w:val="1"/>
    </w:lvlOverride>
  </w:num>
  <w:num w:numId="11">
    <w:abstractNumId w:val="5"/>
    <w:lvlOverride w:ilvl="0"/>
    <w:lvlOverride w:ilvl="1"/>
    <w:lvlOverride w:ilvl="2"/>
    <w:lvlOverride w:ilvl="3"/>
    <w:lvlOverride w:ilvl="4"/>
    <w:lvlOverride w:ilvl="5"/>
    <w:lvlOverride w:ilvl="6"/>
    <w:lvlOverride w:ilvl="7"/>
    <w:lvlOverride w:ilvl="8"/>
  </w:num>
  <w:num w:numId="12">
    <w:abstractNumId w:val="0"/>
    <w:lvlOverride w:ilvl="0"/>
    <w:lvlOverride w:ilvl="1"/>
    <w:lvlOverride w:ilvl="2"/>
    <w:lvlOverride w:ilvl="3"/>
    <w:lvlOverride w:ilvl="4"/>
    <w:lvlOverride w:ilvl="5"/>
    <w:lvlOverride w:ilvl="6"/>
    <w:lvlOverride w:ilvl="7"/>
    <w:lvlOverride w:ilvl="8"/>
  </w:num>
  <w:num w:numId="13">
    <w:abstractNumId w:val="2"/>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23F0"/>
    <w:rsid w:val="004376E4"/>
    <w:rsid w:val="005623F0"/>
    <w:rsid w:val="00751192"/>
    <w:rsid w:val="008F5B97"/>
    <w:rsid w:val="00C327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27EF"/>
    <w:pPr>
      <w:widowControl w:val="0"/>
      <w:jc w:val="both"/>
    </w:pPr>
  </w:style>
  <w:style w:type="paragraph" w:styleId="2">
    <w:name w:val="heading 2"/>
    <w:aliases w:val="标题2,h2,2nd level,heading 2,Underrubrik1,prop2,H2,Level 2 Topic Heading,Titre2,l2,2,Header 2,Heading 2 Hidden,Heading2,No Number,A,o,H2-Heading 2,Header2,22,heading2,list2,A.B.C.,list 2,Heading Indent No L2,I2,Section Title,Heading 2 John,Header&#10;2"/>
    <w:basedOn w:val="a"/>
    <w:next w:val="a"/>
    <w:link w:val="2Char"/>
    <w:semiHidden/>
    <w:unhideWhenUsed/>
    <w:qFormat/>
    <w:rsid w:val="00C327EF"/>
    <w:pPr>
      <w:keepNext/>
      <w:keepLines/>
      <w:spacing w:before="260" w:after="260" w:line="415" w:lineRule="auto"/>
      <w:outlineLvl w:val="1"/>
    </w:pPr>
    <w:rPr>
      <w:rFonts w:asciiTheme="majorHAnsi" w:eastAsiaTheme="majorEastAsia" w:hAnsiTheme="majorHAnsi" w:cstheme="majorBidi"/>
      <w:sz w:val="32"/>
      <w:szCs w:val="32"/>
    </w:rPr>
  </w:style>
  <w:style w:type="paragraph" w:styleId="3">
    <w:name w:val="heading 3"/>
    <w:aliases w:val="标题3"/>
    <w:basedOn w:val="a"/>
    <w:next w:val="a"/>
    <w:link w:val="3Char"/>
    <w:uiPriority w:val="9"/>
    <w:semiHidden/>
    <w:unhideWhenUsed/>
    <w:qFormat/>
    <w:rsid w:val="00C327EF"/>
    <w:pPr>
      <w:keepNext/>
      <w:keepLines/>
      <w:spacing w:before="260" w:after="260" w:line="415" w:lineRule="auto"/>
      <w:outlineLvl w:val="2"/>
    </w:pPr>
    <w:rPr>
      <w:rFonts w:eastAsia="宋体"/>
      <w:sz w:val="32"/>
      <w:szCs w:val="32"/>
    </w:rPr>
  </w:style>
  <w:style w:type="paragraph" w:styleId="4">
    <w:name w:val="heading 4"/>
    <w:basedOn w:val="a"/>
    <w:next w:val="a"/>
    <w:link w:val="4Char"/>
    <w:uiPriority w:val="9"/>
    <w:semiHidden/>
    <w:unhideWhenUsed/>
    <w:qFormat/>
    <w:rsid w:val="00C327EF"/>
    <w:pPr>
      <w:keepNext/>
      <w:keepLines/>
      <w:spacing w:before="280" w:after="290" w:line="374" w:lineRule="auto"/>
      <w:outlineLvl w:val="3"/>
    </w:pPr>
    <w:rPr>
      <w:rFonts w:asciiTheme="majorHAnsi" w:eastAsiaTheme="majorEastAsia" w:hAnsiTheme="majorHAnsi" w:cstheme="majorBidi"/>
      <w:b/>
      <w:bCs/>
      <w:sz w:val="28"/>
      <w:szCs w:val="28"/>
    </w:rPr>
  </w:style>
  <w:style w:type="paragraph" w:styleId="5">
    <w:name w:val="heading 5"/>
    <w:aliases w:val="H5,PIM 5,dash,ds,dd,h5,heading 5,Block Label,h51,heading 51,h52,heading 52,h53,heading 53,MB5"/>
    <w:basedOn w:val="a"/>
    <w:next w:val="a"/>
    <w:link w:val="5Char"/>
    <w:semiHidden/>
    <w:unhideWhenUsed/>
    <w:qFormat/>
    <w:rsid w:val="00C327EF"/>
    <w:pPr>
      <w:keepNext/>
      <w:keepLines/>
      <w:spacing w:before="280" w:after="290" w:line="374" w:lineRule="auto"/>
      <w:outlineLvl w:val="4"/>
    </w:pPr>
    <w:rPr>
      <w:rFonts w:eastAsia="宋体"/>
      <w:sz w:val="28"/>
      <w:szCs w:val="28"/>
    </w:rPr>
  </w:style>
  <w:style w:type="paragraph" w:styleId="6">
    <w:name w:val="heading 6"/>
    <w:aliases w:val="标题6,H6,PIM 6,6,BOD 4,h6"/>
    <w:basedOn w:val="a"/>
    <w:next w:val="a"/>
    <w:link w:val="6Char"/>
    <w:semiHidden/>
    <w:unhideWhenUsed/>
    <w:qFormat/>
    <w:rsid w:val="00C327EF"/>
    <w:pPr>
      <w:keepNext/>
      <w:keepLines/>
      <w:spacing w:before="240" w:after="64" w:line="319" w:lineRule="auto"/>
      <w:outlineLvl w:val="5"/>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27E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27EF"/>
    <w:rPr>
      <w:sz w:val="18"/>
      <w:szCs w:val="18"/>
    </w:rPr>
  </w:style>
  <w:style w:type="paragraph" w:styleId="a4">
    <w:name w:val="footer"/>
    <w:basedOn w:val="a"/>
    <w:link w:val="Char0"/>
    <w:uiPriority w:val="99"/>
    <w:unhideWhenUsed/>
    <w:rsid w:val="00C327EF"/>
    <w:pPr>
      <w:tabs>
        <w:tab w:val="center" w:pos="4153"/>
        <w:tab w:val="right" w:pos="8306"/>
      </w:tabs>
      <w:snapToGrid w:val="0"/>
      <w:jc w:val="left"/>
    </w:pPr>
    <w:rPr>
      <w:sz w:val="18"/>
      <w:szCs w:val="18"/>
    </w:rPr>
  </w:style>
  <w:style w:type="character" w:customStyle="1" w:styleId="Char0">
    <w:name w:val="页脚 Char"/>
    <w:basedOn w:val="a0"/>
    <w:link w:val="a4"/>
    <w:uiPriority w:val="99"/>
    <w:rsid w:val="00C327EF"/>
    <w:rPr>
      <w:sz w:val="18"/>
      <w:szCs w:val="18"/>
    </w:rPr>
  </w:style>
  <w:style w:type="character" w:customStyle="1" w:styleId="2Char">
    <w:name w:val="标题 2 Char"/>
    <w:aliases w:val="标题2 Char,h2 Char,2nd level Char,heading 2 Char,Underrubrik1 Char,prop2 Char,H2 Char,Level 2 Topic Heading Char,Titre2 Char,l2 Char,2 Char,Header 2 Char,Heading 2 Hidden Char,Heading2 Char,No Number Char,A Char,o Char,H2-Heading 2 Char,22 Char"/>
    <w:basedOn w:val="a0"/>
    <w:link w:val="2"/>
    <w:semiHidden/>
    <w:qFormat/>
    <w:rsid w:val="00C327EF"/>
    <w:rPr>
      <w:rFonts w:asciiTheme="majorHAnsi" w:eastAsiaTheme="majorEastAsia" w:hAnsiTheme="majorHAnsi" w:cstheme="majorBidi"/>
      <w:sz w:val="32"/>
      <w:szCs w:val="32"/>
    </w:rPr>
  </w:style>
  <w:style w:type="character" w:customStyle="1" w:styleId="3Char">
    <w:name w:val="标题 3 Char"/>
    <w:aliases w:val="标题3 Char"/>
    <w:basedOn w:val="a0"/>
    <w:link w:val="3"/>
    <w:uiPriority w:val="9"/>
    <w:semiHidden/>
    <w:qFormat/>
    <w:rsid w:val="00C327EF"/>
    <w:rPr>
      <w:rFonts w:eastAsia="宋体"/>
      <w:sz w:val="32"/>
      <w:szCs w:val="32"/>
    </w:rPr>
  </w:style>
  <w:style w:type="character" w:customStyle="1" w:styleId="4Char">
    <w:name w:val="标题 4 Char"/>
    <w:basedOn w:val="a0"/>
    <w:link w:val="4"/>
    <w:uiPriority w:val="9"/>
    <w:semiHidden/>
    <w:qFormat/>
    <w:rsid w:val="00C327EF"/>
    <w:rPr>
      <w:rFonts w:asciiTheme="majorHAnsi" w:eastAsiaTheme="majorEastAsia" w:hAnsiTheme="majorHAnsi" w:cstheme="majorBidi"/>
      <w:b/>
      <w:bCs/>
      <w:sz w:val="28"/>
      <w:szCs w:val="28"/>
    </w:rPr>
  </w:style>
  <w:style w:type="character" w:customStyle="1" w:styleId="5Char">
    <w:name w:val="标题 5 Char"/>
    <w:aliases w:val="H5 Char,PIM 5 Char,dash Char,ds Char,dd Char,h5 Char,heading 5 Char,Block Label Char,h51 Char,heading 51 Char,h52 Char,heading 52 Char,h53 Char,heading 53 Char,MB5 Char"/>
    <w:basedOn w:val="a0"/>
    <w:link w:val="5"/>
    <w:semiHidden/>
    <w:rsid w:val="00C327EF"/>
    <w:rPr>
      <w:rFonts w:eastAsia="宋体"/>
      <w:sz w:val="28"/>
      <w:szCs w:val="28"/>
    </w:rPr>
  </w:style>
  <w:style w:type="character" w:customStyle="1" w:styleId="6Char">
    <w:name w:val="标题 6 Char"/>
    <w:aliases w:val="标题6 Char,H6 Char,PIM 6 Char,6 Char,BOD 4 Char,h6 Char"/>
    <w:basedOn w:val="a0"/>
    <w:link w:val="6"/>
    <w:semiHidden/>
    <w:qFormat/>
    <w:rsid w:val="00C327EF"/>
    <w:rPr>
      <w:rFonts w:asciiTheme="majorHAnsi" w:eastAsiaTheme="majorEastAsia" w:hAnsiTheme="majorHAnsi" w:cstheme="majorBidi"/>
      <w:sz w:val="24"/>
      <w:szCs w:val="24"/>
    </w:rPr>
  </w:style>
  <w:style w:type="character" w:customStyle="1" w:styleId="Char1">
    <w:name w:val="正文缩进 Char"/>
    <w:aliases w:val="特点 Char,ALT+Z Char,表正文 Char,正文非缩进 Char,四号 Char,标题4 Char,段1 Char,正文（首行缩进两字） Char Char,正文（首行缩进两字） Char Char Char Char Char Char Char Char Char Char Char Char Char Char Char,水上软件 Char,Normal Indent Char2 Char,Normal Indent Char1 Char1 Char"/>
    <w:link w:val="a5"/>
    <w:semiHidden/>
    <w:locked/>
    <w:rsid w:val="00C327EF"/>
    <w:rPr>
      <w:rFonts w:ascii="Times New Roman" w:eastAsia="宋体" w:hAnsi="Times New Roman" w:cs="Times New Roman"/>
      <w:szCs w:val="20"/>
      <w:lang w:val="x-none" w:eastAsia="x-none"/>
    </w:rPr>
  </w:style>
  <w:style w:type="paragraph" w:styleId="a5">
    <w:name w:val="Normal Indent"/>
    <w:aliases w:val="特点,ALT+Z,表正文,正文非缩进,四号,标题4,段1,正文（首行缩进两字） Char,正文（首行缩进两字） Char Char Char Char Char Char Char Char Char Char Char Char Char Char,水上软件,Normal Indent Char2,Normal Indent Char1 Char1,Normal Indent Char Char Char,表正文 Char Char Char,特点 Char Char Char"/>
    <w:basedOn w:val="a"/>
    <w:link w:val="Char1"/>
    <w:semiHidden/>
    <w:unhideWhenUsed/>
    <w:qFormat/>
    <w:rsid w:val="00C327EF"/>
    <w:pPr>
      <w:ind w:firstLine="420"/>
    </w:pPr>
    <w:rPr>
      <w:rFonts w:ascii="Times New Roman" w:eastAsia="宋体" w:hAnsi="Times New Roman" w:cs="Times New Roman"/>
      <w:szCs w:val="20"/>
      <w:lang w:val="x-none" w:eastAsia="x-none"/>
    </w:rPr>
  </w:style>
  <w:style w:type="paragraph" w:styleId="a6">
    <w:name w:val="Plain Text"/>
    <w:basedOn w:val="a"/>
    <w:link w:val="Char2"/>
    <w:semiHidden/>
    <w:unhideWhenUsed/>
    <w:qFormat/>
    <w:rsid w:val="00C327EF"/>
    <w:rPr>
      <w:rFonts w:ascii="Calibri" w:eastAsia="宋体" w:hAnsi="Calibri" w:cs="Times New Roman"/>
      <w:sz w:val="24"/>
    </w:rPr>
  </w:style>
  <w:style w:type="character" w:customStyle="1" w:styleId="Char2">
    <w:name w:val="纯文本 Char"/>
    <w:basedOn w:val="a0"/>
    <w:link w:val="a6"/>
    <w:semiHidden/>
    <w:qFormat/>
    <w:rsid w:val="00C327EF"/>
    <w:rPr>
      <w:rFonts w:ascii="Calibri" w:eastAsia="宋体" w:hAnsi="Calibri" w:cs="Times New Roman"/>
      <w:sz w:val="24"/>
    </w:rPr>
  </w:style>
  <w:style w:type="character" w:customStyle="1" w:styleId="Char3">
    <w:name w:val="列出段落 Char"/>
    <w:aliases w:val="符号列表 Char"/>
    <w:link w:val="a7"/>
    <w:uiPriority w:val="34"/>
    <w:qFormat/>
    <w:locked/>
    <w:rsid w:val="00C327EF"/>
  </w:style>
  <w:style w:type="paragraph" w:styleId="a7">
    <w:name w:val="List Paragraph"/>
    <w:aliases w:val="符号列表"/>
    <w:basedOn w:val="a"/>
    <w:link w:val="Char3"/>
    <w:uiPriority w:val="34"/>
    <w:qFormat/>
    <w:rsid w:val="00C327EF"/>
    <w:pPr>
      <w:ind w:firstLineChars="200" w:firstLine="420"/>
    </w:pPr>
  </w:style>
  <w:style w:type="paragraph" w:customStyle="1" w:styleId="40">
    <w:name w:val="列出段落4"/>
    <w:basedOn w:val="a"/>
    <w:qFormat/>
    <w:rsid w:val="00C327EF"/>
    <w:pPr>
      <w:ind w:firstLineChars="200" w:firstLine="420"/>
    </w:pPr>
    <w:rPr>
      <w:rFonts w:ascii="Times New Roman" w:eastAsia="宋体" w:hAnsi="Times New Roman" w:cs="Times New Roman"/>
      <w:szCs w:val="24"/>
    </w:rPr>
  </w:style>
  <w:style w:type="character" w:customStyle="1" w:styleId="Char4">
    <w:name w:val="*正文 Char"/>
    <w:link w:val="a8"/>
    <w:qFormat/>
    <w:locked/>
    <w:rsid w:val="00C327EF"/>
    <w:rPr>
      <w:rFonts w:ascii="宋体" w:eastAsia="宋体" w:hAnsi="宋体" w:cs="仿宋_GB2312"/>
      <w:sz w:val="24"/>
      <w:szCs w:val="24"/>
    </w:rPr>
  </w:style>
  <w:style w:type="paragraph" w:customStyle="1" w:styleId="a8">
    <w:name w:val="*正文"/>
    <w:basedOn w:val="a"/>
    <w:link w:val="Char4"/>
    <w:qFormat/>
    <w:rsid w:val="00C327EF"/>
    <w:pPr>
      <w:spacing w:line="300" w:lineRule="auto"/>
      <w:ind w:firstLineChars="200" w:firstLine="480"/>
    </w:pPr>
    <w:rPr>
      <w:rFonts w:ascii="宋体" w:eastAsia="宋体" w:hAnsi="宋体" w:cs="仿宋_GB2312"/>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27EF"/>
    <w:pPr>
      <w:widowControl w:val="0"/>
      <w:jc w:val="both"/>
    </w:pPr>
  </w:style>
  <w:style w:type="paragraph" w:styleId="2">
    <w:name w:val="heading 2"/>
    <w:aliases w:val="标题2,h2,2nd level,heading 2,Underrubrik1,prop2,H2,Level 2 Topic Heading,Titre2,l2,2,Header 2,Heading 2 Hidden,Heading2,No Number,A,o,H2-Heading 2,Header2,22,heading2,list2,A.B.C.,list 2,Heading Indent No L2,I2,Section Title,Heading 2 John,Header&#10;2"/>
    <w:basedOn w:val="a"/>
    <w:next w:val="a"/>
    <w:link w:val="2Char"/>
    <w:semiHidden/>
    <w:unhideWhenUsed/>
    <w:qFormat/>
    <w:rsid w:val="00C327EF"/>
    <w:pPr>
      <w:keepNext/>
      <w:keepLines/>
      <w:spacing w:before="260" w:after="260" w:line="415" w:lineRule="auto"/>
      <w:outlineLvl w:val="1"/>
    </w:pPr>
    <w:rPr>
      <w:rFonts w:asciiTheme="majorHAnsi" w:eastAsiaTheme="majorEastAsia" w:hAnsiTheme="majorHAnsi" w:cstheme="majorBidi"/>
      <w:sz w:val="32"/>
      <w:szCs w:val="32"/>
    </w:rPr>
  </w:style>
  <w:style w:type="paragraph" w:styleId="3">
    <w:name w:val="heading 3"/>
    <w:aliases w:val="标题3"/>
    <w:basedOn w:val="a"/>
    <w:next w:val="a"/>
    <w:link w:val="3Char"/>
    <w:uiPriority w:val="9"/>
    <w:semiHidden/>
    <w:unhideWhenUsed/>
    <w:qFormat/>
    <w:rsid w:val="00C327EF"/>
    <w:pPr>
      <w:keepNext/>
      <w:keepLines/>
      <w:spacing w:before="260" w:after="260" w:line="415" w:lineRule="auto"/>
      <w:outlineLvl w:val="2"/>
    </w:pPr>
    <w:rPr>
      <w:rFonts w:eastAsia="宋体"/>
      <w:sz w:val="32"/>
      <w:szCs w:val="32"/>
    </w:rPr>
  </w:style>
  <w:style w:type="paragraph" w:styleId="4">
    <w:name w:val="heading 4"/>
    <w:basedOn w:val="a"/>
    <w:next w:val="a"/>
    <w:link w:val="4Char"/>
    <w:uiPriority w:val="9"/>
    <w:semiHidden/>
    <w:unhideWhenUsed/>
    <w:qFormat/>
    <w:rsid w:val="00C327EF"/>
    <w:pPr>
      <w:keepNext/>
      <w:keepLines/>
      <w:spacing w:before="280" w:after="290" w:line="374" w:lineRule="auto"/>
      <w:outlineLvl w:val="3"/>
    </w:pPr>
    <w:rPr>
      <w:rFonts w:asciiTheme="majorHAnsi" w:eastAsiaTheme="majorEastAsia" w:hAnsiTheme="majorHAnsi" w:cstheme="majorBidi"/>
      <w:b/>
      <w:bCs/>
      <w:sz w:val="28"/>
      <w:szCs w:val="28"/>
    </w:rPr>
  </w:style>
  <w:style w:type="paragraph" w:styleId="5">
    <w:name w:val="heading 5"/>
    <w:aliases w:val="H5,PIM 5,dash,ds,dd,h5,heading 5,Block Label,h51,heading 51,h52,heading 52,h53,heading 53,MB5"/>
    <w:basedOn w:val="a"/>
    <w:next w:val="a"/>
    <w:link w:val="5Char"/>
    <w:semiHidden/>
    <w:unhideWhenUsed/>
    <w:qFormat/>
    <w:rsid w:val="00C327EF"/>
    <w:pPr>
      <w:keepNext/>
      <w:keepLines/>
      <w:spacing w:before="280" w:after="290" w:line="374" w:lineRule="auto"/>
      <w:outlineLvl w:val="4"/>
    </w:pPr>
    <w:rPr>
      <w:rFonts w:eastAsia="宋体"/>
      <w:sz w:val="28"/>
      <w:szCs w:val="28"/>
    </w:rPr>
  </w:style>
  <w:style w:type="paragraph" w:styleId="6">
    <w:name w:val="heading 6"/>
    <w:aliases w:val="标题6,H6,PIM 6,6,BOD 4,h6"/>
    <w:basedOn w:val="a"/>
    <w:next w:val="a"/>
    <w:link w:val="6Char"/>
    <w:semiHidden/>
    <w:unhideWhenUsed/>
    <w:qFormat/>
    <w:rsid w:val="00C327EF"/>
    <w:pPr>
      <w:keepNext/>
      <w:keepLines/>
      <w:spacing w:before="240" w:after="64" w:line="319" w:lineRule="auto"/>
      <w:outlineLvl w:val="5"/>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27E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27EF"/>
    <w:rPr>
      <w:sz w:val="18"/>
      <w:szCs w:val="18"/>
    </w:rPr>
  </w:style>
  <w:style w:type="paragraph" w:styleId="a4">
    <w:name w:val="footer"/>
    <w:basedOn w:val="a"/>
    <w:link w:val="Char0"/>
    <w:uiPriority w:val="99"/>
    <w:unhideWhenUsed/>
    <w:rsid w:val="00C327EF"/>
    <w:pPr>
      <w:tabs>
        <w:tab w:val="center" w:pos="4153"/>
        <w:tab w:val="right" w:pos="8306"/>
      </w:tabs>
      <w:snapToGrid w:val="0"/>
      <w:jc w:val="left"/>
    </w:pPr>
    <w:rPr>
      <w:sz w:val="18"/>
      <w:szCs w:val="18"/>
    </w:rPr>
  </w:style>
  <w:style w:type="character" w:customStyle="1" w:styleId="Char0">
    <w:name w:val="页脚 Char"/>
    <w:basedOn w:val="a0"/>
    <w:link w:val="a4"/>
    <w:uiPriority w:val="99"/>
    <w:rsid w:val="00C327EF"/>
    <w:rPr>
      <w:sz w:val="18"/>
      <w:szCs w:val="18"/>
    </w:rPr>
  </w:style>
  <w:style w:type="character" w:customStyle="1" w:styleId="2Char">
    <w:name w:val="标题 2 Char"/>
    <w:aliases w:val="标题2 Char,h2 Char,2nd level Char,heading 2 Char,Underrubrik1 Char,prop2 Char,H2 Char,Level 2 Topic Heading Char,Titre2 Char,l2 Char,2 Char,Header 2 Char,Heading 2 Hidden Char,Heading2 Char,No Number Char,A Char,o Char,H2-Heading 2 Char,22 Char"/>
    <w:basedOn w:val="a0"/>
    <w:link w:val="2"/>
    <w:semiHidden/>
    <w:qFormat/>
    <w:rsid w:val="00C327EF"/>
    <w:rPr>
      <w:rFonts w:asciiTheme="majorHAnsi" w:eastAsiaTheme="majorEastAsia" w:hAnsiTheme="majorHAnsi" w:cstheme="majorBidi"/>
      <w:sz w:val="32"/>
      <w:szCs w:val="32"/>
    </w:rPr>
  </w:style>
  <w:style w:type="character" w:customStyle="1" w:styleId="3Char">
    <w:name w:val="标题 3 Char"/>
    <w:aliases w:val="标题3 Char"/>
    <w:basedOn w:val="a0"/>
    <w:link w:val="3"/>
    <w:uiPriority w:val="9"/>
    <w:semiHidden/>
    <w:qFormat/>
    <w:rsid w:val="00C327EF"/>
    <w:rPr>
      <w:rFonts w:eastAsia="宋体"/>
      <w:sz w:val="32"/>
      <w:szCs w:val="32"/>
    </w:rPr>
  </w:style>
  <w:style w:type="character" w:customStyle="1" w:styleId="4Char">
    <w:name w:val="标题 4 Char"/>
    <w:basedOn w:val="a0"/>
    <w:link w:val="4"/>
    <w:uiPriority w:val="9"/>
    <w:semiHidden/>
    <w:qFormat/>
    <w:rsid w:val="00C327EF"/>
    <w:rPr>
      <w:rFonts w:asciiTheme="majorHAnsi" w:eastAsiaTheme="majorEastAsia" w:hAnsiTheme="majorHAnsi" w:cstheme="majorBidi"/>
      <w:b/>
      <w:bCs/>
      <w:sz w:val="28"/>
      <w:szCs w:val="28"/>
    </w:rPr>
  </w:style>
  <w:style w:type="character" w:customStyle="1" w:styleId="5Char">
    <w:name w:val="标题 5 Char"/>
    <w:aliases w:val="H5 Char,PIM 5 Char,dash Char,ds Char,dd Char,h5 Char,heading 5 Char,Block Label Char,h51 Char,heading 51 Char,h52 Char,heading 52 Char,h53 Char,heading 53 Char,MB5 Char"/>
    <w:basedOn w:val="a0"/>
    <w:link w:val="5"/>
    <w:semiHidden/>
    <w:rsid w:val="00C327EF"/>
    <w:rPr>
      <w:rFonts w:eastAsia="宋体"/>
      <w:sz w:val="28"/>
      <w:szCs w:val="28"/>
    </w:rPr>
  </w:style>
  <w:style w:type="character" w:customStyle="1" w:styleId="6Char">
    <w:name w:val="标题 6 Char"/>
    <w:aliases w:val="标题6 Char,H6 Char,PIM 6 Char,6 Char,BOD 4 Char,h6 Char"/>
    <w:basedOn w:val="a0"/>
    <w:link w:val="6"/>
    <w:semiHidden/>
    <w:qFormat/>
    <w:rsid w:val="00C327EF"/>
    <w:rPr>
      <w:rFonts w:asciiTheme="majorHAnsi" w:eastAsiaTheme="majorEastAsia" w:hAnsiTheme="majorHAnsi" w:cstheme="majorBidi"/>
      <w:sz w:val="24"/>
      <w:szCs w:val="24"/>
    </w:rPr>
  </w:style>
  <w:style w:type="character" w:customStyle="1" w:styleId="Char1">
    <w:name w:val="正文缩进 Char"/>
    <w:aliases w:val="特点 Char,ALT+Z Char,表正文 Char,正文非缩进 Char,四号 Char,标题4 Char,段1 Char,正文（首行缩进两字） Char Char,正文（首行缩进两字） Char Char Char Char Char Char Char Char Char Char Char Char Char Char Char,水上软件 Char,Normal Indent Char2 Char,Normal Indent Char1 Char1 Char"/>
    <w:link w:val="a5"/>
    <w:semiHidden/>
    <w:locked/>
    <w:rsid w:val="00C327EF"/>
    <w:rPr>
      <w:rFonts w:ascii="Times New Roman" w:eastAsia="宋体" w:hAnsi="Times New Roman" w:cs="Times New Roman"/>
      <w:szCs w:val="20"/>
      <w:lang w:val="x-none" w:eastAsia="x-none"/>
    </w:rPr>
  </w:style>
  <w:style w:type="paragraph" w:styleId="a5">
    <w:name w:val="Normal Indent"/>
    <w:aliases w:val="特点,ALT+Z,表正文,正文非缩进,四号,标题4,段1,正文（首行缩进两字） Char,正文（首行缩进两字） Char Char Char Char Char Char Char Char Char Char Char Char Char Char,水上软件,Normal Indent Char2,Normal Indent Char1 Char1,Normal Indent Char Char Char,表正文 Char Char Char,特点 Char Char Char"/>
    <w:basedOn w:val="a"/>
    <w:link w:val="Char1"/>
    <w:semiHidden/>
    <w:unhideWhenUsed/>
    <w:qFormat/>
    <w:rsid w:val="00C327EF"/>
    <w:pPr>
      <w:ind w:firstLine="420"/>
    </w:pPr>
    <w:rPr>
      <w:rFonts w:ascii="Times New Roman" w:eastAsia="宋体" w:hAnsi="Times New Roman" w:cs="Times New Roman"/>
      <w:szCs w:val="20"/>
      <w:lang w:val="x-none" w:eastAsia="x-none"/>
    </w:rPr>
  </w:style>
  <w:style w:type="paragraph" w:styleId="a6">
    <w:name w:val="Plain Text"/>
    <w:basedOn w:val="a"/>
    <w:link w:val="Char2"/>
    <w:semiHidden/>
    <w:unhideWhenUsed/>
    <w:qFormat/>
    <w:rsid w:val="00C327EF"/>
    <w:rPr>
      <w:rFonts w:ascii="Calibri" w:eastAsia="宋体" w:hAnsi="Calibri" w:cs="Times New Roman"/>
      <w:sz w:val="24"/>
    </w:rPr>
  </w:style>
  <w:style w:type="character" w:customStyle="1" w:styleId="Char2">
    <w:name w:val="纯文本 Char"/>
    <w:basedOn w:val="a0"/>
    <w:link w:val="a6"/>
    <w:semiHidden/>
    <w:qFormat/>
    <w:rsid w:val="00C327EF"/>
    <w:rPr>
      <w:rFonts w:ascii="Calibri" w:eastAsia="宋体" w:hAnsi="Calibri" w:cs="Times New Roman"/>
      <w:sz w:val="24"/>
    </w:rPr>
  </w:style>
  <w:style w:type="character" w:customStyle="1" w:styleId="Char3">
    <w:name w:val="列出段落 Char"/>
    <w:aliases w:val="符号列表 Char"/>
    <w:link w:val="a7"/>
    <w:uiPriority w:val="34"/>
    <w:qFormat/>
    <w:locked/>
    <w:rsid w:val="00C327EF"/>
  </w:style>
  <w:style w:type="paragraph" w:styleId="a7">
    <w:name w:val="List Paragraph"/>
    <w:aliases w:val="符号列表"/>
    <w:basedOn w:val="a"/>
    <w:link w:val="Char3"/>
    <w:uiPriority w:val="34"/>
    <w:qFormat/>
    <w:rsid w:val="00C327EF"/>
    <w:pPr>
      <w:ind w:firstLineChars="200" w:firstLine="420"/>
    </w:pPr>
  </w:style>
  <w:style w:type="paragraph" w:customStyle="1" w:styleId="40">
    <w:name w:val="列出段落4"/>
    <w:basedOn w:val="a"/>
    <w:qFormat/>
    <w:rsid w:val="00C327EF"/>
    <w:pPr>
      <w:ind w:firstLineChars="200" w:firstLine="420"/>
    </w:pPr>
    <w:rPr>
      <w:rFonts w:ascii="Times New Roman" w:eastAsia="宋体" w:hAnsi="Times New Roman" w:cs="Times New Roman"/>
      <w:szCs w:val="24"/>
    </w:rPr>
  </w:style>
  <w:style w:type="character" w:customStyle="1" w:styleId="Char4">
    <w:name w:val="*正文 Char"/>
    <w:link w:val="a8"/>
    <w:qFormat/>
    <w:locked/>
    <w:rsid w:val="00C327EF"/>
    <w:rPr>
      <w:rFonts w:ascii="宋体" w:eastAsia="宋体" w:hAnsi="宋体" w:cs="仿宋_GB2312"/>
      <w:sz w:val="24"/>
      <w:szCs w:val="24"/>
    </w:rPr>
  </w:style>
  <w:style w:type="paragraph" w:customStyle="1" w:styleId="a8">
    <w:name w:val="*正文"/>
    <w:basedOn w:val="a"/>
    <w:link w:val="Char4"/>
    <w:qFormat/>
    <w:rsid w:val="00C327EF"/>
    <w:pPr>
      <w:spacing w:line="300" w:lineRule="auto"/>
      <w:ind w:firstLineChars="200" w:firstLine="480"/>
    </w:pPr>
    <w:rPr>
      <w:rFonts w:ascii="宋体" w:eastAsia="宋体" w:hAnsi="宋体" w:cs="仿宋_GB231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415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wmf"/><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emf"/><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75</Pages>
  <Words>1338</Words>
  <Characters>7633</Characters>
  <Application>Microsoft Office Word</Application>
  <DocSecurity>0</DocSecurity>
  <Lines>63</Lines>
  <Paragraphs>17</Paragraphs>
  <ScaleCrop>false</ScaleCrop>
  <Company>Sky123.Org</Company>
  <LinksUpToDate>false</LinksUpToDate>
  <CharactersWithSpaces>8954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Sky123.Org</dc:creator>
  <cp:keywords/>
  <dc:description/>
  <cp:lastModifiedBy>Sky123.Org</cp:lastModifiedBy>
  <cp:revision>2</cp:revision>
  <dcterms:created xsi:type="dcterms:W3CDTF">2019-02-14T02:36:00Z</dcterms:created>
  <dcterms:modified xsi:type="dcterms:W3CDTF">2019-02-14T02:41:00Z</dcterms:modified>
</cp:coreProperties>
</file>