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uto"/>
        <w:jc w:val="center"/>
        <w:rPr>
          <w:rFonts w:hAnsi="宋体"/>
          <w:b/>
          <w:bCs/>
          <w:sz w:val="44"/>
          <w:szCs w:val="44"/>
        </w:rPr>
      </w:pPr>
    </w:p>
    <w:p>
      <w:pPr>
        <w:autoSpaceDE w:val="0"/>
        <w:autoSpaceDN w:val="0"/>
        <w:adjustRightInd w:val="0"/>
        <w:spacing w:line="480" w:lineRule="auto"/>
        <w:jc w:val="center"/>
        <w:rPr>
          <w:rFonts w:hint="eastAsia" w:ascii="Calibri" w:hAnsi="宋体" w:eastAsia="宋体" w:cs="黑体"/>
          <w:b/>
          <w:spacing w:val="60"/>
          <w:kern w:val="2"/>
          <w:sz w:val="44"/>
          <w:szCs w:val="44"/>
          <w:lang w:eastAsia="zh-CN"/>
        </w:rPr>
      </w:pPr>
      <w:r>
        <w:rPr>
          <w:rFonts w:hint="eastAsia" w:ascii="Calibri" w:hAnsi="宋体" w:cs="宋体"/>
          <w:b/>
          <w:kern w:val="2"/>
          <w:sz w:val="44"/>
          <w:szCs w:val="44"/>
        </w:rPr>
        <w:t>瑞贝卡大道与阳光大道连通工程热力管道</w:t>
      </w:r>
      <w:r>
        <w:rPr>
          <w:rFonts w:hint="eastAsia" w:ascii="Calibri" w:hAnsi="宋体" w:cs="宋体"/>
          <w:b/>
          <w:kern w:val="2"/>
          <w:sz w:val="44"/>
          <w:szCs w:val="44"/>
          <w:lang w:eastAsia="zh-CN"/>
        </w:rPr>
        <w:t>迁改项目</w:t>
      </w:r>
    </w:p>
    <w:p>
      <w:pPr>
        <w:autoSpaceDE w:val="0"/>
        <w:autoSpaceDN w:val="0"/>
        <w:adjustRightInd w:val="0"/>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招标文件</w:t>
      </w:r>
    </w:p>
    <w:p>
      <w:pPr>
        <w:autoSpaceDE w:val="0"/>
        <w:autoSpaceDN w:val="0"/>
        <w:adjustRightInd w:val="0"/>
        <w:rPr>
          <w:rFonts w:ascii="Calibri" w:hAnsi="宋体" w:cs="黑体"/>
          <w:b/>
          <w:kern w:val="2"/>
          <w:sz w:val="32"/>
          <w:szCs w:val="32"/>
        </w:rPr>
      </w:pPr>
    </w:p>
    <w:p>
      <w:pPr>
        <w:autoSpaceDE w:val="0"/>
        <w:autoSpaceDN w:val="0"/>
        <w:adjustRightInd w:val="0"/>
        <w:ind w:firstLine="3200" w:firstLineChars="1000"/>
        <w:rPr>
          <w:rFonts w:ascii="Calibri" w:hAnsi="宋体" w:cs="宋体"/>
          <w:b/>
          <w:kern w:val="2"/>
          <w:sz w:val="32"/>
          <w:szCs w:val="32"/>
        </w:rPr>
      </w:pPr>
      <w:r>
        <w:rPr>
          <w:rFonts w:hint="eastAsia" w:ascii="Calibri" w:hAnsi="宋体" w:cs="宋体"/>
          <w:b/>
          <w:kern w:val="2"/>
          <w:sz w:val="32"/>
          <w:szCs w:val="32"/>
        </w:rPr>
        <w:t>项目编号：XCGC-F201</w:t>
      </w:r>
      <w:r>
        <w:rPr>
          <w:rFonts w:hint="eastAsia" w:ascii="Calibri" w:hAnsi="宋体" w:cs="宋体"/>
          <w:b/>
          <w:kern w:val="2"/>
          <w:sz w:val="32"/>
          <w:szCs w:val="32"/>
          <w:lang w:val="en-US" w:eastAsia="zh-CN"/>
        </w:rPr>
        <w:t>9</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52"/>
          <w:szCs w:val="52"/>
        </w:rPr>
      </w:pPr>
    </w:p>
    <w:p>
      <w:pPr>
        <w:spacing w:line="360" w:lineRule="auto"/>
        <w:rPr>
          <w:rFonts w:ascii="黑体" w:hAnsi="宋体" w:eastAsia="黑体" w:cs="Courier New"/>
          <w:color w:val="000000"/>
          <w:kern w:val="2"/>
          <w:sz w:val="30"/>
          <w:szCs w:val="30"/>
        </w:rPr>
      </w:pPr>
    </w:p>
    <w:p>
      <w:pPr>
        <w:pStyle w:val="5"/>
        <w:ind w:firstLine="0" w:firstLineChars="0"/>
      </w:pPr>
    </w:p>
    <w:p>
      <w:pPr>
        <w:spacing w:after="312" w:afterLines="100" w:line="360" w:lineRule="auto"/>
        <w:ind w:firstLine="2100" w:firstLineChars="750"/>
        <w:rPr>
          <w:rFonts w:ascii="黑体" w:hAnsi="宋体" w:eastAsia="黑体" w:cs="Courier New"/>
          <w:color w:val="000000"/>
          <w:kern w:val="2"/>
          <w:sz w:val="28"/>
          <w:szCs w:val="28"/>
        </w:rPr>
      </w:pPr>
    </w:p>
    <w:p>
      <w:pPr>
        <w:spacing w:after="312"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   标   人：许昌市住房和城乡建设局</w:t>
      </w:r>
    </w:p>
    <w:p>
      <w:pPr>
        <w:spacing w:after="312" w:afterLines="100" w:line="360" w:lineRule="auto"/>
        <w:ind w:firstLine="2100" w:firstLineChars="750"/>
        <w:rPr>
          <w:rFonts w:ascii="黑体" w:hAnsi="宋体" w:eastAsia="黑体" w:cs="Courier New"/>
          <w:color w:val="000000"/>
          <w:kern w:val="2"/>
          <w:sz w:val="28"/>
          <w:szCs w:val="28"/>
        </w:rPr>
      </w:pPr>
      <w:r>
        <w:rPr>
          <w:rFonts w:hint="eastAsia" w:ascii="黑体" w:hAnsi="宋体" w:eastAsia="黑体" w:cs="Courier New"/>
          <w:color w:val="000000"/>
          <w:kern w:val="2"/>
          <w:sz w:val="28"/>
          <w:szCs w:val="28"/>
        </w:rPr>
        <w:t>招标代理机构：东霖工程管理有限公司</w:t>
      </w:r>
    </w:p>
    <w:p>
      <w:pPr>
        <w:ind w:firstLine="3200" w:firstLineChars="1000"/>
        <w:rPr>
          <w:rFonts w:hAnsi="宋体" w:cs="黑体"/>
          <w:b/>
          <w:sz w:val="32"/>
          <w:szCs w:val="32"/>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二</w:t>
      </w:r>
      <w:r>
        <w:rPr>
          <w:rFonts w:hint="eastAsia" w:hAnsi="宋体" w:cs="黑体"/>
          <w:b/>
          <w:sz w:val="32"/>
          <w:szCs w:val="32"/>
        </w:rPr>
        <w:t>月</w:t>
      </w:r>
    </w:p>
    <w:p>
      <w:pPr>
        <w:pStyle w:val="5"/>
        <w:ind w:firstLine="280"/>
        <w:rPr>
          <w:rFonts w:ascii="黑体" w:hAnsi="宋体" w:eastAsia="黑体" w:cs="Courier New"/>
          <w:color w:val="000000"/>
          <w:kern w:val="2"/>
          <w:sz w:val="28"/>
          <w:szCs w:val="28"/>
        </w:rPr>
        <w:sectPr>
          <w:headerReference r:id="rId4" w:type="first"/>
          <w:headerReference r:id="rId3" w:type="default"/>
          <w:footerReference r:id="rId5" w:type="default"/>
          <w:footerReference r:id="rId6" w:type="even"/>
          <w:pgSz w:w="11906" w:h="16838"/>
          <w:pgMar w:top="1304" w:right="1134" w:bottom="1304" w:left="1134" w:header="851" w:footer="992" w:gutter="0"/>
          <w:pgNumType w:start="0"/>
          <w:cols w:space="720" w:num="1"/>
          <w:titlePg/>
          <w:docGrid w:type="linesAndChars" w:linePitch="312" w:charSpace="0"/>
        </w:sectPr>
      </w:pPr>
    </w:p>
    <w:p>
      <w:pP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目录</w:t>
      </w:r>
    </w:p>
    <w:p>
      <w:pPr>
        <w:pStyle w:val="5"/>
        <w:ind w:firstLine="321"/>
        <w:rPr>
          <w:rFonts w:ascii="仿宋_GB2312" w:eastAsia="仿宋_GB2312"/>
          <w:b/>
          <w:sz w:val="32"/>
          <w:szCs w:val="32"/>
        </w:rPr>
      </w:pPr>
    </w:p>
    <w:p>
      <w:pPr>
        <w:pStyle w:val="9"/>
        <w:tabs>
          <w:tab w:val="right" w:leader="dot" w:pos="9639"/>
          <w:tab w:val="clear" w:pos="9060"/>
        </w:tabs>
        <w:rPr>
          <w:rFonts w:ascii="宋体" w:eastAsia="宋体" w:cs="Times New Roman"/>
          <w:b/>
          <w:kern w:val="2"/>
          <w:sz w:val="21"/>
          <w:szCs w:val="22"/>
        </w:rPr>
      </w:pPr>
      <w:r>
        <w:rPr>
          <w:rFonts w:ascii="宋体" w:eastAsia="宋体"/>
        </w:rPr>
        <w:fldChar w:fldCharType="begin"/>
      </w:r>
      <w:r>
        <w:rPr>
          <w:rFonts w:ascii="宋体" w:eastAsia="宋体"/>
        </w:rPr>
        <w:instrText xml:space="preserve"> TOC \o "1-3" \h \z \u </w:instrText>
      </w:r>
      <w:r>
        <w:rPr>
          <w:rFonts w:ascii="宋体" w:eastAsia="宋体"/>
        </w:rPr>
        <w:fldChar w:fldCharType="separate"/>
      </w:r>
      <w:r>
        <w:fldChar w:fldCharType="begin"/>
      </w:r>
      <w:r>
        <w:instrText xml:space="preserve"> HYPERLINK \l "_Toc508875505" </w:instrText>
      </w:r>
      <w:r>
        <w:fldChar w:fldCharType="separate"/>
      </w:r>
      <w:r>
        <w:rPr>
          <w:rStyle w:val="13"/>
          <w:rFonts w:hint="eastAsia" w:ascii="宋体" w:eastAsia="宋体"/>
          <w:b/>
          <w:color w:val="auto"/>
        </w:rPr>
        <w:t>第一章</w:t>
      </w:r>
      <w:r>
        <w:rPr>
          <w:rStyle w:val="13"/>
          <w:rFonts w:ascii="宋体" w:eastAsia="宋体"/>
          <w:b/>
          <w:color w:val="auto"/>
        </w:rPr>
        <w:t xml:space="preserve">  </w:t>
      </w:r>
      <w:r>
        <w:rPr>
          <w:rStyle w:val="13"/>
          <w:rFonts w:hint="eastAsia" w:ascii="宋体" w:eastAsia="宋体"/>
          <w:b/>
          <w:color w:val="auto"/>
        </w:rPr>
        <w:t>招标公告</w:t>
      </w:r>
      <w:r>
        <w:rPr>
          <w:rFonts w:ascii="宋体" w:eastAsia="宋体"/>
          <w:b/>
        </w:rPr>
        <w:tab/>
      </w:r>
      <w:r>
        <w:rPr>
          <w:rFonts w:ascii="宋体" w:eastAsia="宋体"/>
          <w:b/>
        </w:rPr>
        <w:fldChar w:fldCharType="begin"/>
      </w:r>
      <w:r>
        <w:rPr>
          <w:rFonts w:ascii="宋体" w:eastAsia="宋体"/>
          <w:b/>
        </w:rPr>
        <w:instrText xml:space="preserve"> PAGEREF _Toc508875505 \h </w:instrText>
      </w:r>
      <w:r>
        <w:rPr>
          <w:rFonts w:ascii="宋体" w:eastAsia="宋体"/>
          <w:b/>
        </w:rPr>
        <w:fldChar w:fldCharType="separate"/>
      </w:r>
      <w:r>
        <w:rPr>
          <w:rFonts w:ascii="宋体" w:eastAsia="宋体"/>
          <w:b/>
        </w:rPr>
        <w:t>2</w:t>
      </w:r>
      <w:r>
        <w:rPr>
          <w:rFonts w:ascii="宋体" w:eastAsia="宋体"/>
          <w:b/>
        </w:rPr>
        <w:fldChar w:fldCharType="end"/>
      </w:r>
      <w:r>
        <w:rPr>
          <w:rFonts w:ascii="宋体" w:eastAsia="宋体"/>
          <w:b/>
        </w:rPr>
        <w:fldChar w:fldCharType="end"/>
      </w:r>
    </w:p>
    <w:p>
      <w:pPr>
        <w:pStyle w:val="9"/>
        <w:tabs>
          <w:tab w:val="right" w:leader="dot" w:pos="9639"/>
          <w:tab w:val="clear" w:pos="9060"/>
        </w:tabs>
        <w:rPr>
          <w:rFonts w:ascii="宋体" w:eastAsia="宋体" w:cs="Times New Roman"/>
          <w:b/>
          <w:kern w:val="2"/>
          <w:sz w:val="21"/>
          <w:szCs w:val="22"/>
        </w:rPr>
      </w:pPr>
      <w:r>
        <w:fldChar w:fldCharType="begin"/>
      </w:r>
      <w:r>
        <w:instrText xml:space="preserve"> HYPERLINK \l "_Toc508875506" </w:instrText>
      </w:r>
      <w:r>
        <w:fldChar w:fldCharType="separate"/>
      </w:r>
      <w:r>
        <w:rPr>
          <w:rStyle w:val="13"/>
          <w:rFonts w:hint="eastAsia" w:ascii="宋体" w:eastAsia="宋体"/>
          <w:b/>
          <w:color w:val="auto"/>
        </w:rPr>
        <w:t>第二章</w:t>
      </w:r>
      <w:r>
        <w:rPr>
          <w:rStyle w:val="13"/>
          <w:rFonts w:ascii="宋体" w:eastAsia="宋体"/>
          <w:b/>
          <w:color w:val="auto"/>
        </w:rPr>
        <w:t xml:space="preserve">  </w:t>
      </w:r>
      <w:r>
        <w:rPr>
          <w:rStyle w:val="13"/>
          <w:rFonts w:hint="eastAsia" w:ascii="宋体" w:eastAsia="宋体"/>
          <w:b/>
          <w:color w:val="auto"/>
        </w:rPr>
        <w:t>投标人须知</w:t>
      </w:r>
      <w:r>
        <w:rPr>
          <w:rFonts w:ascii="宋体" w:eastAsia="宋体"/>
          <w:b/>
        </w:rPr>
        <w:tab/>
      </w:r>
      <w:r>
        <w:rPr>
          <w:rFonts w:ascii="宋体" w:eastAsia="宋体"/>
          <w:b/>
        </w:rPr>
        <w:fldChar w:fldCharType="begin"/>
      </w:r>
      <w:r>
        <w:rPr>
          <w:rFonts w:ascii="宋体" w:eastAsia="宋体"/>
          <w:b/>
        </w:rPr>
        <w:instrText xml:space="preserve"> PAGEREF _Toc508875506 \h </w:instrText>
      </w:r>
      <w:r>
        <w:rPr>
          <w:rFonts w:ascii="宋体" w:eastAsia="宋体"/>
          <w:b/>
        </w:rPr>
        <w:fldChar w:fldCharType="separate"/>
      </w:r>
      <w:r>
        <w:rPr>
          <w:rFonts w:ascii="宋体" w:eastAsia="宋体"/>
          <w:b/>
        </w:rPr>
        <w:t>6</w:t>
      </w:r>
      <w:r>
        <w:rPr>
          <w:rFonts w:ascii="宋体" w:eastAsia="宋体"/>
          <w:b/>
        </w:rPr>
        <w:fldChar w:fldCharType="end"/>
      </w:r>
      <w:r>
        <w:rPr>
          <w:rFonts w:ascii="宋体" w:eastAsia="宋体"/>
          <w:b/>
        </w:rPr>
        <w:fldChar w:fldCharType="end"/>
      </w:r>
    </w:p>
    <w:p>
      <w:pPr>
        <w:pStyle w:val="9"/>
        <w:tabs>
          <w:tab w:val="right" w:leader="dot" w:pos="9639"/>
          <w:tab w:val="clear" w:pos="9060"/>
        </w:tabs>
        <w:rPr>
          <w:rFonts w:ascii="宋体" w:eastAsia="宋体" w:cs="Times New Roman"/>
          <w:b/>
          <w:kern w:val="2"/>
          <w:sz w:val="21"/>
          <w:szCs w:val="22"/>
        </w:rPr>
      </w:pPr>
      <w:r>
        <w:fldChar w:fldCharType="begin"/>
      </w:r>
      <w:r>
        <w:instrText xml:space="preserve"> HYPERLINK \l "_Toc508875507" </w:instrText>
      </w:r>
      <w:r>
        <w:fldChar w:fldCharType="separate"/>
      </w:r>
      <w:r>
        <w:rPr>
          <w:rStyle w:val="13"/>
          <w:rFonts w:hint="eastAsia" w:ascii="宋体" w:eastAsia="宋体"/>
          <w:b/>
          <w:color w:val="auto"/>
        </w:rPr>
        <w:t>第三章</w:t>
      </w:r>
      <w:r>
        <w:rPr>
          <w:rStyle w:val="13"/>
          <w:rFonts w:ascii="宋体" w:eastAsia="宋体"/>
          <w:b/>
          <w:color w:val="auto"/>
        </w:rPr>
        <w:t xml:space="preserve"> </w:t>
      </w:r>
      <w:r>
        <w:rPr>
          <w:rStyle w:val="13"/>
          <w:rFonts w:hint="eastAsia" w:ascii="宋体" w:eastAsia="宋体"/>
          <w:b/>
          <w:color w:val="auto"/>
        </w:rPr>
        <w:t>评标办法</w:t>
      </w:r>
      <w:r>
        <w:rPr>
          <w:rStyle w:val="13"/>
          <w:rFonts w:hint="eastAsia" w:ascii="宋体" w:eastAsia="宋体" w:cs="新宋体"/>
          <w:b/>
          <w:bCs/>
          <w:color w:val="auto"/>
        </w:rPr>
        <w:t>（综合计分法）</w:t>
      </w:r>
      <w:r>
        <w:rPr>
          <w:rFonts w:ascii="宋体" w:eastAsia="宋体"/>
          <w:b/>
        </w:rPr>
        <w:tab/>
      </w:r>
      <w:r>
        <w:rPr>
          <w:rFonts w:ascii="宋体" w:eastAsia="宋体"/>
          <w:b/>
        </w:rPr>
        <w:fldChar w:fldCharType="begin"/>
      </w:r>
      <w:r>
        <w:rPr>
          <w:rFonts w:ascii="宋体" w:eastAsia="宋体"/>
          <w:b/>
        </w:rPr>
        <w:instrText xml:space="preserve"> PAGEREF _Toc508875507 \h </w:instrText>
      </w:r>
      <w:r>
        <w:rPr>
          <w:rFonts w:ascii="宋体" w:eastAsia="宋体"/>
          <w:b/>
        </w:rPr>
        <w:fldChar w:fldCharType="separate"/>
      </w:r>
      <w:r>
        <w:rPr>
          <w:rFonts w:ascii="宋体" w:eastAsia="宋体"/>
          <w:b/>
        </w:rPr>
        <w:t>27</w:t>
      </w:r>
      <w:r>
        <w:rPr>
          <w:rFonts w:ascii="宋体" w:eastAsia="宋体"/>
          <w:b/>
        </w:rPr>
        <w:fldChar w:fldCharType="end"/>
      </w:r>
      <w:r>
        <w:rPr>
          <w:rFonts w:ascii="宋体" w:eastAsia="宋体"/>
          <w:b/>
        </w:rPr>
        <w:fldChar w:fldCharType="end"/>
      </w:r>
    </w:p>
    <w:p>
      <w:pPr>
        <w:pStyle w:val="9"/>
        <w:tabs>
          <w:tab w:val="right" w:leader="dot" w:pos="9639"/>
          <w:tab w:val="clear" w:pos="9060"/>
        </w:tabs>
        <w:rPr>
          <w:rFonts w:ascii="宋体" w:eastAsia="宋体" w:cs="Times New Roman"/>
          <w:b/>
          <w:kern w:val="2"/>
          <w:sz w:val="21"/>
          <w:szCs w:val="22"/>
        </w:rPr>
      </w:pPr>
      <w:r>
        <w:fldChar w:fldCharType="begin"/>
      </w:r>
      <w:r>
        <w:instrText xml:space="preserve"> HYPERLINK \l "_Toc508875510" </w:instrText>
      </w:r>
      <w:r>
        <w:fldChar w:fldCharType="separate"/>
      </w:r>
      <w:r>
        <w:rPr>
          <w:rStyle w:val="13"/>
          <w:rFonts w:hint="eastAsia" w:ascii="宋体" w:eastAsia="宋体" w:cs="黑体"/>
          <w:b/>
          <w:color w:val="auto"/>
        </w:rPr>
        <w:t>第四章</w:t>
      </w:r>
      <w:r>
        <w:rPr>
          <w:rStyle w:val="13"/>
          <w:rFonts w:ascii="宋体" w:eastAsia="宋体" w:cs="黑体"/>
          <w:b/>
          <w:color w:val="auto"/>
        </w:rPr>
        <w:t xml:space="preserve"> </w:t>
      </w:r>
      <w:r>
        <w:rPr>
          <w:rStyle w:val="13"/>
          <w:rFonts w:hint="eastAsia" w:ascii="宋体" w:eastAsia="宋体" w:cs="黑体"/>
          <w:b/>
          <w:color w:val="auto"/>
        </w:rPr>
        <w:t>合同条款及格式</w:t>
      </w:r>
      <w:r>
        <w:rPr>
          <w:rFonts w:ascii="宋体" w:eastAsia="宋体"/>
          <w:b/>
        </w:rPr>
        <w:tab/>
      </w:r>
      <w:r>
        <w:rPr>
          <w:rFonts w:ascii="宋体" w:eastAsia="宋体"/>
          <w:b/>
        </w:rPr>
        <w:fldChar w:fldCharType="begin"/>
      </w:r>
      <w:r>
        <w:rPr>
          <w:rFonts w:ascii="宋体" w:eastAsia="宋体"/>
          <w:b/>
        </w:rPr>
        <w:instrText xml:space="preserve"> PAGEREF _Toc508875510 \h </w:instrText>
      </w:r>
      <w:r>
        <w:rPr>
          <w:rFonts w:ascii="宋体" w:eastAsia="宋体"/>
          <w:b/>
        </w:rPr>
        <w:fldChar w:fldCharType="separate"/>
      </w:r>
      <w:r>
        <w:rPr>
          <w:rFonts w:ascii="宋体" w:eastAsia="宋体"/>
          <w:b/>
        </w:rPr>
        <w:t>34</w:t>
      </w:r>
      <w:r>
        <w:rPr>
          <w:rFonts w:ascii="宋体" w:eastAsia="宋体"/>
          <w:b/>
        </w:rPr>
        <w:fldChar w:fldCharType="end"/>
      </w:r>
      <w:r>
        <w:rPr>
          <w:rFonts w:ascii="宋体" w:eastAsia="宋体"/>
          <w:b/>
        </w:rPr>
        <w:fldChar w:fldCharType="end"/>
      </w:r>
    </w:p>
    <w:p>
      <w:pPr>
        <w:pStyle w:val="9"/>
        <w:tabs>
          <w:tab w:val="right" w:leader="dot" w:pos="9639"/>
          <w:tab w:val="clear" w:pos="9060"/>
        </w:tabs>
        <w:rPr>
          <w:rFonts w:ascii="宋体" w:eastAsia="宋体" w:cs="Times New Roman"/>
          <w:b/>
          <w:kern w:val="2"/>
          <w:sz w:val="21"/>
          <w:szCs w:val="22"/>
        </w:rPr>
      </w:pPr>
      <w:r>
        <w:fldChar w:fldCharType="begin"/>
      </w:r>
      <w:r>
        <w:instrText xml:space="preserve"> HYPERLINK \l "_Toc508875511" </w:instrText>
      </w:r>
      <w:r>
        <w:fldChar w:fldCharType="separate"/>
      </w:r>
      <w:r>
        <w:rPr>
          <w:rStyle w:val="13"/>
          <w:rFonts w:hint="eastAsia" w:ascii="宋体" w:eastAsia="宋体" w:cs="黑体"/>
          <w:b/>
          <w:color w:val="auto"/>
        </w:rPr>
        <w:t>第五章</w:t>
      </w:r>
      <w:r>
        <w:rPr>
          <w:rStyle w:val="13"/>
          <w:rFonts w:ascii="宋体" w:eastAsia="宋体" w:cs="黑体"/>
          <w:b/>
          <w:color w:val="auto"/>
        </w:rPr>
        <w:t xml:space="preserve"> </w:t>
      </w:r>
      <w:r>
        <w:rPr>
          <w:rStyle w:val="13"/>
          <w:rFonts w:hint="eastAsia" w:ascii="宋体" w:eastAsia="宋体" w:cs="黑体"/>
          <w:b/>
          <w:color w:val="auto"/>
        </w:rPr>
        <w:t>工程量清单</w:t>
      </w:r>
      <w:r>
        <w:rPr>
          <w:rFonts w:ascii="宋体" w:eastAsia="宋体"/>
          <w:b/>
        </w:rPr>
        <w:tab/>
      </w:r>
      <w:r>
        <w:rPr>
          <w:rFonts w:ascii="宋体" w:eastAsia="宋体"/>
          <w:b/>
        </w:rPr>
        <w:fldChar w:fldCharType="begin"/>
      </w:r>
      <w:r>
        <w:rPr>
          <w:rFonts w:ascii="宋体" w:eastAsia="宋体"/>
          <w:b/>
        </w:rPr>
        <w:instrText xml:space="preserve"> PAGEREF _Toc508875511 \h </w:instrText>
      </w:r>
      <w:r>
        <w:rPr>
          <w:rFonts w:ascii="宋体" w:eastAsia="宋体"/>
          <w:b/>
        </w:rPr>
        <w:fldChar w:fldCharType="separate"/>
      </w:r>
      <w:r>
        <w:rPr>
          <w:rFonts w:ascii="宋体" w:eastAsia="宋体"/>
          <w:b/>
        </w:rPr>
        <w:t>35</w:t>
      </w:r>
      <w:r>
        <w:rPr>
          <w:rFonts w:ascii="宋体" w:eastAsia="宋体"/>
          <w:b/>
        </w:rPr>
        <w:fldChar w:fldCharType="end"/>
      </w:r>
      <w:r>
        <w:rPr>
          <w:rFonts w:ascii="宋体" w:eastAsia="宋体"/>
          <w:b/>
        </w:rPr>
        <w:fldChar w:fldCharType="end"/>
      </w:r>
    </w:p>
    <w:p>
      <w:pPr>
        <w:pStyle w:val="9"/>
        <w:tabs>
          <w:tab w:val="right" w:leader="dot" w:pos="9639"/>
          <w:tab w:val="clear" w:pos="9060"/>
        </w:tabs>
        <w:rPr>
          <w:rFonts w:ascii="宋体" w:eastAsia="宋体" w:cs="Times New Roman"/>
          <w:b/>
          <w:kern w:val="2"/>
          <w:sz w:val="21"/>
          <w:szCs w:val="22"/>
        </w:rPr>
      </w:pPr>
      <w:r>
        <w:fldChar w:fldCharType="begin"/>
      </w:r>
      <w:r>
        <w:instrText xml:space="preserve"> HYPERLINK \l "_Toc508875512" </w:instrText>
      </w:r>
      <w:r>
        <w:fldChar w:fldCharType="separate"/>
      </w:r>
      <w:r>
        <w:rPr>
          <w:rStyle w:val="13"/>
          <w:rFonts w:hint="eastAsia" w:ascii="宋体" w:eastAsia="宋体" w:cs="黑体"/>
          <w:b/>
          <w:color w:val="auto"/>
        </w:rPr>
        <w:t>第六章</w:t>
      </w:r>
      <w:r>
        <w:rPr>
          <w:rStyle w:val="13"/>
          <w:rFonts w:ascii="宋体" w:eastAsia="宋体" w:cs="黑体"/>
          <w:b/>
          <w:color w:val="auto"/>
        </w:rPr>
        <w:t xml:space="preserve"> </w:t>
      </w:r>
      <w:r>
        <w:rPr>
          <w:rStyle w:val="13"/>
          <w:rFonts w:hint="eastAsia" w:ascii="宋体" w:eastAsia="宋体" w:cs="黑体"/>
          <w:b/>
          <w:color w:val="auto"/>
        </w:rPr>
        <w:t>图</w:t>
      </w:r>
      <w:r>
        <w:rPr>
          <w:rStyle w:val="13"/>
          <w:rFonts w:ascii="宋体" w:eastAsia="宋体" w:cs="黑体"/>
          <w:b/>
          <w:color w:val="auto"/>
        </w:rPr>
        <w:t xml:space="preserve"> </w:t>
      </w:r>
      <w:r>
        <w:rPr>
          <w:rStyle w:val="13"/>
          <w:rFonts w:hint="eastAsia" w:ascii="宋体" w:eastAsia="宋体" w:cs="黑体"/>
          <w:b/>
          <w:color w:val="auto"/>
        </w:rPr>
        <w:t>纸</w:t>
      </w:r>
      <w:r>
        <w:rPr>
          <w:rFonts w:ascii="宋体" w:eastAsia="宋体"/>
          <w:b/>
        </w:rPr>
        <w:tab/>
      </w:r>
      <w:r>
        <w:rPr>
          <w:rFonts w:ascii="宋体" w:eastAsia="宋体"/>
          <w:b/>
        </w:rPr>
        <w:fldChar w:fldCharType="begin"/>
      </w:r>
      <w:r>
        <w:rPr>
          <w:rFonts w:ascii="宋体" w:eastAsia="宋体"/>
          <w:b/>
        </w:rPr>
        <w:instrText xml:space="preserve"> PAGEREF _Toc508875512 \h </w:instrText>
      </w:r>
      <w:r>
        <w:rPr>
          <w:rFonts w:ascii="宋体" w:eastAsia="宋体"/>
          <w:b/>
        </w:rPr>
        <w:fldChar w:fldCharType="separate"/>
      </w:r>
      <w:r>
        <w:rPr>
          <w:rFonts w:ascii="宋体" w:eastAsia="宋体"/>
          <w:b/>
        </w:rPr>
        <w:t>41</w:t>
      </w:r>
      <w:r>
        <w:rPr>
          <w:rFonts w:ascii="宋体" w:eastAsia="宋体"/>
          <w:b/>
        </w:rPr>
        <w:fldChar w:fldCharType="end"/>
      </w:r>
      <w:r>
        <w:rPr>
          <w:rFonts w:ascii="宋体" w:eastAsia="宋体"/>
          <w:b/>
        </w:rPr>
        <w:fldChar w:fldCharType="end"/>
      </w:r>
    </w:p>
    <w:p>
      <w:pPr>
        <w:pStyle w:val="9"/>
        <w:tabs>
          <w:tab w:val="right" w:leader="dot" w:pos="9639"/>
          <w:tab w:val="clear" w:pos="9060"/>
        </w:tabs>
        <w:rPr>
          <w:rFonts w:ascii="宋体" w:eastAsia="宋体" w:cs="Times New Roman"/>
          <w:b/>
          <w:kern w:val="2"/>
          <w:sz w:val="21"/>
          <w:szCs w:val="22"/>
        </w:rPr>
      </w:pPr>
      <w:r>
        <w:fldChar w:fldCharType="begin"/>
      </w:r>
      <w:r>
        <w:instrText xml:space="preserve"> HYPERLINK \l "_Toc508875513" </w:instrText>
      </w:r>
      <w:r>
        <w:fldChar w:fldCharType="separate"/>
      </w:r>
      <w:r>
        <w:rPr>
          <w:rStyle w:val="13"/>
          <w:rFonts w:hint="eastAsia" w:ascii="宋体" w:eastAsia="宋体" w:cs="黑体"/>
          <w:b/>
          <w:color w:val="auto"/>
        </w:rPr>
        <w:t>第七章</w:t>
      </w:r>
      <w:r>
        <w:rPr>
          <w:rStyle w:val="13"/>
          <w:rFonts w:ascii="宋体" w:eastAsia="宋体" w:cs="黑体"/>
          <w:b/>
          <w:color w:val="auto"/>
        </w:rPr>
        <w:t xml:space="preserve"> </w:t>
      </w:r>
      <w:r>
        <w:rPr>
          <w:rStyle w:val="13"/>
          <w:rFonts w:hint="eastAsia" w:ascii="宋体" w:eastAsia="宋体" w:cs="黑体"/>
          <w:b/>
          <w:color w:val="auto"/>
        </w:rPr>
        <w:t>技术标准和要求</w:t>
      </w:r>
      <w:r>
        <w:rPr>
          <w:rFonts w:ascii="宋体" w:eastAsia="宋体"/>
          <w:b/>
        </w:rPr>
        <w:tab/>
      </w:r>
      <w:r>
        <w:rPr>
          <w:rFonts w:ascii="宋体" w:eastAsia="宋体"/>
          <w:b/>
        </w:rPr>
        <w:fldChar w:fldCharType="begin"/>
      </w:r>
      <w:r>
        <w:rPr>
          <w:rFonts w:ascii="宋体" w:eastAsia="宋体"/>
          <w:b/>
        </w:rPr>
        <w:instrText xml:space="preserve"> PAGEREF _Toc508875513 \h </w:instrText>
      </w:r>
      <w:r>
        <w:rPr>
          <w:rFonts w:ascii="宋体" w:eastAsia="宋体"/>
          <w:b/>
        </w:rPr>
        <w:fldChar w:fldCharType="separate"/>
      </w:r>
      <w:r>
        <w:rPr>
          <w:rFonts w:ascii="宋体" w:eastAsia="宋体"/>
          <w:b/>
        </w:rPr>
        <w:t>42</w:t>
      </w:r>
      <w:r>
        <w:rPr>
          <w:rFonts w:ascii="宋体" w:eastAsia="宋体"/>
          <w:b/>
        </w:rPr>
        <w:fldChar w:fldCharType="end"/>
      </w:r>
      <w:r>
        <w:rPr>
          <w:rFonts w:ascii="宋体" w:eastAsia="宋体"/>
          <w:b/>
        </w:rPr>
        <w:fldChar w:fldCharType="end"/>
      </w:r>
    </w:p>
    <w:p>
      <w:pPr>
        <w:pStyle w:val="9"/>
        <w:tabs>
          <w:tab w:val="right" w:leader="dot" w:pos="9639"/>
          <w:tab w:val="clear" w:pos="9060"/>
        </w:tabs>
        <w:rPr>
          <w:rFonts w:ascii="宋体" w:eastAsia="宋体" w:cs="Times New Roman"/>
          <w:kern w:val="2"/>
          <w:sz w:val="21"/>
          <w:szCs w:val="22"/>
        </w:rPr>
      </w:pPr>
      <w:r>
        <w:fldChar w:fldCharType="begin"/>
      </w:r>
      <w:r>
        <w:instrText xml:space="preserve"> HYPERLINK \l "_Toc508875514" </w:instrText>
      </w:r>
      <w:r>
        <w:fldChar w:fldCharType="separate"/>
      </w:r>
      <w:r>
        <w:rPr>
          <w:rStyle w:val="13"/>
          <w:rFonts w:hint="eastAsia" w:ascii="宋体" w:eastAsia="宋体" w:cs="宋体"/>
          <w:b/>
          <w:color w:val="auto"/>
        </w:rPr>
        <w:t>第八章</w:t>
      </w:r>
      <w:r>
        <w:rPr>
          <w:rStyle w:val="13"/>
          <w:rFonts w:ascii="宋体" w:eastAsia="宋体" w:cs="宋体"/>
          <w:b/>
          <w:color w:val="auto"/>
        </w:rPr>
        <w:t xml:space="preserve"> </w:t>
      </w:r>
      <w:r>
        <w:rPr>
          <w:rStyle w:val="13"/>
          <w:rFonts w:hint="eastAsia" w:ascii="宋体" w:eastAsia="宋体" w:cs="宋体"/>
          <w:b/>
          <w:color w:val="auto"/>
        </w:rPr>
        <w:t>投标文件格式</w:t>
      </w:r>
      <w:r>
        <w:rPr>
          <w:rFonts w:ascii="宋体" w:eastAsia="宋体"/>
          <w:b/>
        </w:rPr>
        <w:tab/>
      </w:r>
      <w:r>
        <w:rPr>
          <w:rFonts w:ascii="宋体" w:eastAsia="宋体"/>
          <w:b/>
        </w:rPr>
        <w:fldChar w:fldCharType="begin"/>
      </w:r>
      <w:r>
        <w:rPr>
          <w:rFonts w:ascii="宋体" w:eastAsia="宋体"/>
          <w:b/>
        </w:rPr>
        <w:instrText xml:space="preserve"> PAGEREF _Toc508875514 \h </w:instrText>
      </w:r>
      <w:r>
        <w:rPr>
          <w:rFonts w:ascii="宋体" w:eastAsia="宋体"/>
          <w:b/>
        </w:rPr>
        <w:fldChar w:fldCharType="separate"/>
      </w:r>
      <w:r>
        <w:rPr>
          <w:rFonts w:ascii="宋体" w:eastAsia="宋体"/>
          <w:b/>
        </w:rPr>
        <w:t>43</w:t>
      </w:r>
      <w:r>
        <w:rPr>
          <w:rFonts w:ascii="宋体" w:eastAsia="宋体"/>
          <w:b/>
        </w:rPr>
        <w:fldChar w:fldCharType="end"/>
      </w:r>
      <w:r>
        <w:rPr>
          <w:rFonts w:ascii="宋体" w:eastAsia="宋体"/>
          <w:b/>
        </w:rPr>
        <w:fldChar w:fldCharType="end"/>
      </w:r>
    </w:p>
    <w:p>
      <w:pPr>
        <w:tabs>
          <w:tab w:val="right" w:leader="dot" w:pos="9639"/>
        </w:tabs>
      </w:pPr>
      <w:r>
        <w:rPr>
          <w:rFonts w:hAnsi="宋体"/>
        </w:rPr>
        <w:fldChar w:fldCharType="end"/>
      </w:r>
    </w:p>
    <w:p>
      <w:pPr>
        <w:pStyle w:val="3"/>
        <w:jc w:val="center"/>
      </w:pPr>
      <w:bookmarkStart w:id="0" w:name="_Toc2465"/>
      <w:bookmarkStart w:id="1" w:name="_Toc215282124"/>
      <w:r>
        <w:br w:type="page"/>
      </w:r>
      <w:bookmarkStart w:id="2" w:name="_Toc508875505"/>
      <w:r>
        <w:rPr>
          <w:rFonts w:hint="eastAsia"/>
        </w:rPr>
        <w:t>第一章  招标公告</w:t>
      </w:r>
      <w:bookmarkEnd w:id="0"/>
      <w:bookmarkEnd w:id="2"/>
    </w:p>
    <w:p>
      <w:pPr>
        <w:spacing w:line="360" w:lineRule="auto"/>
        <w:jc w:val="center"/>
        <w:outlineLvl w:val="1"/>
        <w:rPr>
          <w:rFonts w:hAnsi="宋体" w:cs="宋体"/>
          <w:b/>
          <w:sz w:val="32"/>
          <w:szCs w:val="32"/>
        </w:rPr>
      </w:pPr>
      <w:r>
        <w:rPr>
          <w:rFonts w:hint="eastAsia" w:hAnsi="宋体" w:cs="宋体"/>
          <w:b/>
          <w:sz w:val="32"/>
          <w:szCs w:val="32"/>
        </w:rPr>
        <w:t>XCGC-F201</w:t>
      </w:r>
      <w:r>
        <w:rPr>
          <w:rFonts w:hint="eastAsia" w:hAnsi="宋体" w:cs="宋体"/>
          <w:b/>
          <w:sz w:val="32"/>
          <w:szCs w:val="32"/>
          <w:lang w:val="en-US" w:eastAsia="zh-CN"/>
        </w:rPr>
        <w:t>9040</w:t>
      </w:r>
      <w:r>
        <w:rPr>
          <w:rFonts w:hint="eastAsia" w:hAnsi="宋体" w:cs="宋体"/>
          <w:b/>
          <w:sz w:val="32"/>
          <w:szCs w:val="32"/>
        </w:rPr>
        <w:t>许昌市住房和城乡建设局“瑞贝卡大道与阳光大道连通工程热力管道迁改项目”招标公告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4420"/>
        </w:tabs>
        <w:spacing w:line="560" w:lineRule="exact"/>
        <w:ind w:firstLine="480" w:firstLineChars="200"/>
        <w:outlineLvl w:val="1"/>
        <w:rPr>
          <w:rFonts w:hAnsi="宋体" w:cs="宋体"/>
          <w:sz w:val="24"/>
          <w:szCs w:val="24"/>
        </w:rPr>
      </w:pPr>
      <w:r>
        <w:rPr>
          <w:rFonts w:hint="eastAsia" w:hAnsi="宋体" w:cs="宋体"/>
          <w:sz w:val="24"/>
          <w:szCs w:val="24"/>
        </w:rPr>
        <w:t>瑞贝卡大道与阳光大道连通工程热力管道迁改项目已由许发改城市审〔2016〕42号文件批准，招标人为许昌市住房和城乡建设局，建设资金为财政资金 ，项目出资比例为100% ，项目已具备招标条件，现对该项目进行公开招标，欢迎符合条件的潜在投标人参加报名。</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Ansi="宋体" w:cs="宋体"/>
          <w:sz w:val="24"/>
          <w:szCs w:val="24"/>
          <w:lang w:val="en-US"/>
        </w:rPr>
      </w:pPr>
      <w:r>
        <w:rPr>
          <w:rFonts w:hint="eastAsia" w:hAnsi="宋体" w:cs="宋体"/>
          <w:sz w:val="24"/>
          <w:szCs w:val="24"/>
        </w:rPr>
        <w:t>2.1项目编号：XCGC-F201</w:t>
      </w:r>
      <w:r>
        <w:rPr>
          <w:rFonts w:hint="eastAsia" w:hAnsi="宋体" w:cs="宋体"/>
          <w:sz w:val="24"/>
          <w:szCs w:val="24"/>
          <w:lang w:val="en-US" w:eastAsia="zh-CN"/>
        </w:rPr>
        <w:t>9040</w:t>
      </w:r>
    </w:p>
    <w:p>
      <w:pPr>
        <w:spacing w:line="560" w:lineRule="exact"/>
        <w:ind w:firstLine="480" w:firstLineChars="200"/>
        <w:rPr>
          <w:rFonts w:hint="eastAsia" w:hAnsi="宋体" w:cs="宋体"/>
          <w:sz w:val="24"/>
          <w:szCs w:val="24"/>
        </w:rPr>
      </w:pPr>
      <w:r>
        <w:rPr>
          <w:rFonts w:hint="eastAsia" w:hAnsi="宋体" w:cs="宋体"/>
          <w:sz w:val="24"/>
          <w:szCs w:val="24"/>
        </w:rPr>
        <w:t>2.2项目概况：瑞贝卡大道与仓库路交叉口热力管道拆除及新建工程。</w:t>
      </w:r>
    </w:p>
    <w:p>
      <w:pPr>
        <w:spacing w:line="560" w:lineRule="exact"/>
        <w:ind w:firstLine="480" w:firstLineChars="200"/>
        <w:rPr>
          <w:rFonts w:hint="eastAsia" w:hAnsi="宋体" w:cs="宋体"/>
          <w:sz w:val="24"/>
          <w:szCs w:val="24"/>
        </w:rPr>
      </w:pPr>
      <w:r>
        <w:rPr>
          <w:rFonts w:hint="eastAsia" w:hAnsi="宋体" w:cs="宋体"/>
          <w:sz w:val="24"/>
          <w:szCs w:val="24"/>
        </w:rPr>
        <w:t>2.3招标控制价为：1795697.97元。</w:t>
      </w:r>
    </w:p>
    <w:p>
      <w:pPr>
        <w:pStyle w:val="10"/>
        <w:spacing w:before="0" w:beforeAutospacing="0" w:after="0" w:afterAutospacing="0" w:line="440" w:lineRule="exact"/>
        <w:ind w:firstLine="480" w:firstLineChars="200"/>
        <w:contextualSpacing/>
        <w:jc w:val="both"/>
        <w:rPr>
          <w:szCs w:val="24"/>
        </w:rPr>
      </w:pPr>
      <w:r>
        <w:rPr>
          <w:rFonts w:hint="eastAsia"/>
          <w:szCs w:val="24"/>
        </w:rPr>
        <w:t>2.4招标范围：招标范围为招标文件、施工图纸、工程量清单、答疑纪要和补充文件（如有）范围内的所有建设内容。</w:t>
      </w:r>
    </w:p>
    <w:p>
      <w:pPr>
        <w:spacing w:line="560" w:lineRule="exact"/>
        <w:ind w:firstLine="480" w:firstLineChars="200"/>
        <w:rPr>
          <w:rFonts w:hint="eastAsia" w:hAnsi="宋体" w:cs="宋体"/>
          <w:color w:val="auto"/>
          <w:sz w:val="24"/>
          <w:szCs w:val="24"/>
        </w:rPr>
      </w:pPr>
      <w:r>
        <w:rPr>
          <w:rFonts w:hint="eastAsia" w:hAnsi="宋体" w:cs="宋体"/>
          <w:color w:val="auto"/>
          <w:sz w:val="24"/>
          <w:szCs w:val="24"/>
        </w:rPr>
        <w:t>2.5标段划分：本次招标分为</w:t>
      </w:r>
      <w:r>
        <w:rPr>
          <w:rFonts w:hint="eastAsia" w:hAnsi="宋体" w:cs="宋体"/>
          <w:color w:val="auto"/>
          <w:sz w:val="24"/>
          <w:szCs w:val="24"/>
          <w:lang w:val="en-US" w:eastAsia="zh-CN"/>
        </w:rPr>
        <w:t>1</w:t>
      </w:r>
      <w:r>
        <w:rPr>
          <w:rFonts w:hint="eastAsia" w:hAnsi="宋体" w:cs="宋体"/>
          <w:color w:val="auto"/>
          <w:sz w:val="24"/>
          <w:szCs w:val="24"/>
        </w:rPr>
        <w:t>个标段。</w:t>
      </w:r>
    </w:p>
    <w:p>
      <w:pPr>
        <w:spacing w:line="560" w:lineRule="exact"/>
        <w:ind w:firstLine="480" w:firstLineChars="200"/>
        <w:rPr>
          <w:rFonts w:hAnsi="宋体" w:cs="宋体"/>
          <w:color w:val="FF0000"/>
          <w:sz w:val="24"/>
          <w:szCs w:val="24"/>
        </w:rPr>
      </w:pPr>
      <w:r>
        <w:rPr>
          <w:rFonts w:hint="eastAsia" w:hAnsi="宋体" w:cs="宋体"/>
          <w:color w:val="auto"/>
          <w:sz w:val="24"/>
          <w:szCs w:val="24"/>
        </w:rPr>
        <w:t>2.6计划工期</w:t>
      </w:r>
      <w:r>
        <w:rPr>
          <w:rFonts w:hint="eastAsia" w:hAnsi="宋体" w:cs="宋体"/>
          <w:color w:val="auto"/>
          <w:sz w:val="24"/>
          <w:szCs w:val="24"/>
          <w:lang w:eastAsia="zh-CN"/>
        </w:rPr>
        <w:t>：</w:t>
      </w:r>
      <w:r>
        <w:rPr>
          <w:rFonts w:hint="eastAsia" w:hAnsi="宋体" w:cs="宋体"/>
          <w:color w:val="auto"/>
          <w:sz w:val="24"/>
          <w:szCs w:val="24"/>
          <w:lang w:val="en-US" w:eastAsia="zh-CN"/>
        </w:rPr>
        <w:t>45</w:t>
      </w:r>
      <w:r>
        <w:rPr>
          <w:rFonts w:hint="eastAsia" w:hAnsi="宋体" w:cs="宋体"/>
          <w:color w:val="auto"/>
          <w:sz w:val="24"/>
          <w:szCs w:val="24"/>
        </w:rPr>
        <w:t>日历天。</w:t>
      </w:r>
      <w:r>
        <w:rPr>
          <w:rFonts w:hint="eastAsia" w:hAnsi="宋体" w:cs="宋体"/>
          <w:color w:val="FF0000"/>
          <w:sz w:val="24"/>
          <w:szCs w:val="24"/>
        </w:rPr>
        <w:t xml:space="preserve">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widowControl/>
        <w:spacing w:line="360" w:lineRule="auto"/>
        <w:rPr>
          <w:rFonts w:hAnsi="宋体"/>
          <w:b/>
          <w:sz w:val="24"/>
        </w:rPr>
      </w:pPr>
      <w:r>
        <w:rPr>
          <w:rFonts w:hint="eastAsia" w:hAnsi="宋体"/>
          <w:b/>
          <w:sz w:val="24"/>
        </w:rPr>
        <w:t>3、投标人资格要求</w:t>
      </w:r>
    </w:p>
    <w:p>
      <w:pPr>
        <w:pStyle w:val="10"/>
        <w:spacing w:line="360" w:lineRule="auto"/>
        <w:ind w:firstLine="480" w:firstLineChars="200"/>
        <w:contextualSpacing/>
        <w:jc w:val="both"/>
        <w:rPr>
          <w:szCs w:val="24"/>
        </w:rPr>
      </w:pPr>
      <w:r>
        <w:rPr>
          <w:rFonts w:hint="eastAsia"/>
          <w:szCs w:val="24"/>
        </w:rPr>
        <w:t>3.1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pPr>
        <w:pStyle w:val="10"/>
        <w:spacing w:line="360" w:lineRule="auto"/>
        <w:ind w:firstLine="480" w:firstLineChars="200"/>
        <w:contextualSpacing/>
        <w:jc w:val="both"/>
        <w:rPr>
          <w:szCs w:val="24"/>
        </w:rPr>
      </w:pPr>
      <w:r>
        <w:rPr>
          <w:rFonts w:hint="eastAsia"/>
          <w:szCs w:val="24"/>
        </w:rPr>
        <w:t>3.2 未被列入“信用中国”网站（www.creditchina.gov.cn)失信被执行人名单的投标人（招标人、代理机构或评标专家委员会于评标现场查询）</w:t>
      </w:r>
      <w:r>
        <w:rPr>
          <w:szCs w:val="24"/>
        </w:rPr>
        <w:t>及未被列入“国家企业信用公示系统”网站（www.gsxt.gov.cn）严重违法失信企业名单（黑名单）的投标人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pPr>
        <w:pStyle w:val="10"/>
        <w:spacing w:before="0" w:beforeAutospacing="0" w:after="0" w:afterAutospacing="0" w:line="360" w:lineRule="auto"/>
        <w:ind w:firstLine="480" w:firstLineChars="200"/>
        <w:contextualSpacing/>
        <w:jc w:val="both"/>
        <w:rPr>
          <w:szCs w:val="24"/>
        </w:rPr>
      </w:pPr>
      <w:r>
        <w:rPr>
          <w:rFonts w:hint="eastAsia"/>
          <w:szCs w:val="24"/>
        </w:rPr>
        <w:t>3.</w:t>
      </w:r>
      <w:r>
        <w:rPr>
          <w:rFonts w:hint="eastAsia"/>
          <w:szCs w:val="24"/>
          <w:lang w:val="en-US" w:eastAsia="zh-CN"/>
        </w:rPr>
        <w:t>3</w:t>
      </w:r>
      <w:r>
        <w:rPr>
          <w:rFonts w:hint="eastAsia"/>
          <w:szCs w:val="24"/>
        </w:rPr>
        <w:t>本次招标不接受联合体投标。</w:t>
      </w:r>
    </w:p>
    <w:p>
      <w:pPr>
        <w:pStyle w:val="10"/>
        <w:spacing w:before="0" w:beforeAutospacing="0" w:after="0" w:afterAutospacing="0" w:line="360" w:lineRule="auto"/>
        <w:ind w:firstLine="480" w:firstLineChars="200"/>
        <w:contextualSpacing/>
        <w:jc w:val="both"/>
        <w:rPr>
          <w:szCs w:val="24"/>
        </w:rPr>
      </w:pPr>
      <w:r>
        <w:rPr>
          <w:rFonts w:hint="eastAsia"/>
          <w:szCs w:val="24"/>
        </w:rPr>
        <w:t>3.</w:t>
      </w:r>
      <w:r>
        <w:rPr>
          <w:rFonts w:hint="eastAsia"/>
          <w:szCs w:val="24"/>
          <w:lang w:val="en-US" w:eastAsia="zh-CN"/>
        </w:rPr>
        <w:t>4</w:t>
      </w:r>
      <w:r>
        <w:rPr>
          <w:rFonts w:hint="eastAsia"/>
          <w:szCs w:val="24"/>
        </w:rPr>
        <w:t>本次招标实行资格后审。</w:t>
      </w:r>
    </w:p>
    <w:p>
      <w:pPr>
        <w:widowControl/>
        <w:spacing w:line="360" w:lineRule="auto"/>
        <w:rPr>
          <w:rFonts w:hAnsi="宋体"/>
          <w:b/>
          <w:sz w:val="24"/>
        </w:rPr>
      </w:pPr>
      <w:r>
        <w:rPr>
          <w:rFonts w:hint="eastAsia" w:hAnsi="宋体"/>
          <w:b/>
          <w:bCs/>
          <w:sz w:val="24"/>
        </w:rPr>
        <w:t>4、网上下载招标文件</w:t>
      </w:r>
    </w:p>
    <w:p>
      <w:pPr>
        <w:spacing w:line="440" w:lineRule="exact"/>
        <w:ind w:right="-170" w:rightChars="-50" w:firstLine="480"/>
        <w:rPr>
          <w:sz w:val="24"/>
          <w:lang w:bidi="ar"/>
        </w:rPr>
      </w:pPr>
      <w:r>
        <w:rPr>
          <w:rFonts w:hint="eastAsia"/>
          <w:sz w:val="24"/>
          <w:lang w:bidi="ar"/>
        </w:rPr>
        <w:t>4.1投标人持CA数字认证证书，登录《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sz w:val="24"/>
          <w:lang w:bidi="ar"/>
        </w:rPr>
      </w:pPr>
      <w:r>
        <w:rPr>
          <w:rFonts w:hint="eastAsia"/>
          <w:sz w:val="24"/>
          <w:lang w:bidi="ar"/>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tabs>
          <w:tab w:val="left" w:pos="7095"/>
        </w:tabs>
        <w:spacing w:line="360" w:lineRule="auto"/>
        <w:ind w:firstLine="360" w:firstLineChars="150"/>
        <w:rPr>
          <w:rFonts w:hAnsi="宋体"/>
          <w:sz w:val="24"/>
          <w:szCs w:val="24"/>
        </w:rPr>
      </w:pPr>
      <w:r>
        <w:rPr>
          <w:rFonts w:hint="eastAsia" w:hAnsi="宋体"/>
          <w:sz w:val="24"/>
          <w:szCs w:val="24"/>
        </w:rPr>
        <w:t xml:space="preserve"> 5.1招标文件和工程量清单的获取：投标人于投标文件递交截止时间前均可登录</w:t>
      </w:r>
      <w:r>
        <w:rPr>
          <w:rFonts w:hint="eastAsia"/>
          <w:szCs w:val="24"/>
        </w:rPr>
        <w:t>《</w:t>
      </w:r>
      <w:r>
        <w:rPr>
          <w:rFonts w:hint="eastAsia" w:hAnsi="宋体"/>
          <w:sz w:val="24"/>
          <w:szCs w:val="24"/>
        </w:rPr>
        <w:t>全国公共资源交易平台(河南省▪许昌市)</w:t>
      </w:r>
      <w:r>
        <w:rPr>
          <w:rFonts w:hint="eastAsia"/>
          <w:szCs w:val="24"/>
        </w:rPr>
        <w:t>》</w:t>
      </w:r>
      <w:r>
        <w:rPr>
          <w:rFonts w:hint="eastAsia" w:hAnsi="宋体"/>
          <w:sz w:val="24"/>
          <w:szCs w:val="24"/>
        </w:rPr>
        <w:t>（http://www.xcggzy.gov.cn/），通过“投标人/供应商登录” 入口自行下载。</w:t>
      </w:r>
    </w:p>
    <w:p>
      <w:pPr>
        <w:tabs>
          <w:tab w:val="left" w:pos="7095"/>
        </w:tabs>
        <w:spacing w:line="360" w:lineRule="auto"/>
        <w:ind w:firstLine="360" w:firstLineChars="150"/>
        <w:rPr>
          <w:rFonts w:hAnsi="宋体"/>
          <w:sz w:val="24"/>
          <w:szCs w:val="24"/>
        </w:rPr>
      </w:pPr>
      <w:r>
        <w:rPr>
          <w:rFonts w:hint="eastAsia" w:hAnsi="宋体"/>
          <w:sz w:val="24"/>
          <w:szCs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rPr>
      </w:pPr>
      <w:r>
        <w:rPr>
          <w:rFonts w:hint="eastAsia" w:hAnsi="宋体"/>
          <w:sz w:val="24"/>
          <w:szCs w:val="24"/>
        </w:rPr>
        <w:t>5.3招标文件每套售价</w:t>
      </w:r>
      <w:r>
        <w:rPr>
          <w:rFonts w:hint="eastAsia" w:hAnsi="宋体"/>
          <w:sz w:val="24"/>
          <w:szCs w:val="24"/>
          <w:u w:val="single"/>
        </w:rPr>
        <w:t>300</w:t>
      </w:r>
      <w:r>
        <w:rPr>
          <w:rFonts w:hint="eastAsia" w:hAnsi="宋体"/>
          <w:sz w:val="24"/>
          <w:szCs w:val="24"/>
        </w:rPr>
        <w:t>元，于提交电子投标文件时缴纳给招标代理机构，售后不退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sz w:val="24"/>
          <w:szCs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本项目为全流程电子化交易项目，须提交电子投标文件和电子介质存储的投标文件。</w:t>
      </w:r>
    </w:p>
    <w:p>
      <w:pPr>
        <w:spacing w:line="530" w:lineRule="exact"/>
        <w:ind w:firstLine="465"/>
        <w:rPr>
          <w:rFonts w:hAnsi="宋体" w:cs="宋体"/>
          <w:color w:val="auto"/>
          <w:sz w:val="24"/>
          <w:szCs w:val="24"/>
        </w:rPr>
      </w:pPr>
      <w:r>
        <w:rPr>
          <w:rFonts w:hint="eastAsia" w:hAnsi="宋体" w:cs="宋体"/>
          <w:sz w:val="24"/>
          <w:szCs w:val="24"/>
        </w:rPr>
        <w:t>6.2 投标文件提交的截止时间及开标时间：</w:t>
      </w:r>
      <w:r>
        <w:rPr>
          <w:rFonts w:hint="eastAsia" w:hAnsi="宋体" w:cs="宋体"/>
          <w:color w:val="auto"/>
          <w:sz w:val="24"/>
          <w:szCs w:val="24"/>
        </w:rPr>
        <w:t>2019年</w:t>
      </w:r>
      <w:r>
        <w:rPr>
          <w:rFonts w:hint="eastAsia" w:hAnsi="宋体" w:cs="宋体"/>
          <w:color w:val="auto"/>
          <w:sz w:val="24"/>
          <w:szCs w:val="24"/>
          <w:lang w:val="en-US" w:eastAsia="zh-CN"/>
        </w:rPr>
        <w:t>3</w:t>
      </w:r>
      <w:r>
        <w:rPr>
          <w:rFonts w:hint="eastAsia" w:hAnsi="宋体" w:cs="宋体"/>
          <w:color w:val="auto"/>
          <w:sz w:val="24"/>
          <w:szCs w:val="24"/>
        </w:rPr>
        <w:t>月</w:t>
      </w:r>
      <w:r>
        <w:rPr>
          <w:rFonts w:hint="eastAsia" w:hAnsi="宋体" w:cs="宋体"/>
          <w:color w:val="auto"/>
          <w:sz w:val="24"/>
          <w:szCs w:val="24"/>
          <w:lang w:val="en-US" w:eastAsia="zh-CN"/>
        </w:rPr>
        <w:t>4</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autoSpaceDE w:val="0"/>
        <w:autoSpaceDN w:val="0"/>
        <w:adjustRightInd w:val="0"/>
        <w:spacing w:line="440" w:lineRule="exact"/>
        <w:ind w:firstLine="480"/>
        <w:outlineLvl w:val="0"/>
        <w:rPr>
          <w:sz w:val="24"/>
          <w:lang w:bidi="ar"/>
        </w:rPr>
      </w:pPr>
      <w:r>
        <w:rPr>
          <w:rFonts w:hint="eastAsia"/>
          <w:sz w:val="24"/>
          <w:lang w:bidi="ar"/>
        </w:rPr>
        <w:t>6.3</w:t>
      </w:r>
      <w:r>
        <w:rPr>
          <w:sz w:val="24"/>
          <w:lang w:bidi="ar"/>
        </w:rPr>
        <w:t xml:space="preserve"> </w:t>
      </w:r>
      <w:r>
        <w:rPr>
          <w:rFonts w:hint="eastAsia"/>
          <w:sz w:val="24"/>
          <w:lang w:bidi="ar"/>
        </w:rPr>
        <w:t>电子投标文件的提交：电子投标文件应在投标文件提交截止时间（开标时间）之前成功提交至《全国公共资源交易平台(河南省▪许昌市)》公共资源交易系统，提交2份使用电子介质存储的备份文件。</w:t>
      </w:r>
    </w:p>
    <w:p>
      <w:pPr>
        <w:autoSpaceDE w:val="0"/>
        <w:autoSpaceDN w:val="0"/>
        <w:adjustRightInd w:val="0"/>
        <w:spacing w:line="440" w:lineRule="exact"/>
        <w:ind w:firstLine="480"/>
        <w:outlineLvl w:val="0"/>
        <w:rPr>
          <w:color w:val="auto"/>
          <w:sz w:val="24"/>
          <w:lang w:bidi="ar"/>
        </w:rPr>
      </w:pPr>
      <w:r>
        <w:rPr>
          <w:rFonts w:hint="eastAsia"/>
          <w:sz w:val="24"/>
          <w:lang w:bidi="ar"/>
        </w:rPr>
        <w:t>6.4</w:t>
      </w:r>
      <w:r>
        <w:rPr>
          <w:sz w:val="24"/>
          <w:lang w:bidi="ar"/>
        </w:rPr>
        <w:t xml:space="preserve"> </w:t>
      </w:r>
      <w:r>
        <w:rPr>
          <w:rFonts w:hint="eastAsia"/>
          <w:sz w:val="24"/>
          <w:lang w:bidi="ar"/>
        </w:rPr>
        <w:t>电子投标文件提交地点：许昌市公共资源交易中心（许昌市龙兴路竹林路交汇处公共资源大厦）</w:t>
      </w:r>
      <w:r>
        <w:rPr>
          <w:rFonts w:hint="eastAsia"/>
          <w:color w:val="auto"/>
          <w:sz w:val="24"/>
          <w:lang w:bidi="ar"/>
        </w:rPr>
        <w:t>开标</w:t>
      </w:r>
      <w:r>
        <w:rPr>
          <w:rFonts w:hint="eastAsia"/>
          <w:color w:val="auto"/>
          <w:sz w:val="24"/>
          <w:lang w:val="en-US" w:eastAsia="zh-CN" w:bidi="ar"/>
        </w:rPr>
        <w:t>二</w:t>
      </w:r>
      <w:r>
        <w:rPr>
          <w:rFonts w:hint="eastAsia"/>
          <w:color w:val="auto"/>
          <w:sz w:val="24"/>
          <w:lang w:bidi="ar"/>
        </w:rPr>
        <w:t>室。</w:t>
      </w:r>
    </w:p>
    <w:p>
      <w:pPr>
        <w:autoSpaceDE w:val="0"/>
        <w:autoSpaceDN w:val="0"/>
        <w:adjustRightInd w:val="0"/>
        <w:spacing w:line="440" w:lineRule="exact"/>
        <w:ind w:firstLine="480"/>
        <w:outlineLvl w:val="0"/>
        <w:rPr>
          <w:sz w:val="24"/>
          <w:lang w:bidi="ar"/>
        </w:rPr>
      </w:pPr>
      <w:r>
        <w:rPr>
          <w:rFonts w:hint="eastAsia"/>
          <w:sz w:val="24"/>
          <w:lang w:bidi="ar"/>
        </w:rPr>
        <w:t>6.5</w:t>
      </w:r>
      <w:r>
        <w:rPr>
          <w:sz w:val="24"/>
          <w:lang w:bidi="ar"/>
        </w:rPr>
        <w:t xml:space="preserve"> </w:t>
      </w:r>
      <w:r>
        <w:rPr>
          <w:rFonts w:hint="eastAsia"/>
          <w:sz w:val="24"/>
          <w:lang w:bidi="ar"/>
        </w:rPr>
        <w:t>逾期送达的或者未送达指定地点的</w:t>
      </w:r>
      <w:r>
        <w:rPr>
          <w:rFonts w:hint="eastAsia" w:hAnsi="宋体" w:cs="宋体"/>
          <w:sz w:val="24"/>
          <w:szCs w:val="24"/>
        </w:rPr>
        <w:t>电子介质存储的投标文件</w:t>
      </w:r>
      <w:r>
        <w:rPr>
          <w:rFonts w:hint="eastAsia"/>
          <w:sz w:val="24"/>
          <w:lang w:bidi="ar"/>
        </w:rPr>
        <w:t>的，招标人不予受理。</w:t>
      </w:r>
    </w:p>
    <w:p>
      <w:pPr>
        <w:spacing w:line="530" w:lineRule="exact"/>
        <w:rPr>
          <w:rFonts w:hAnsi="宋体" w:cs="宋体"/>
          <w:b/>
          <w:sz w:val="24"/>
          <w:szCs w:val="24"/>
        </w:rPr>
      </w:pPr>
      <w:r>
        <w:rPr>
          <w:rFonts w:hint="eastAsia" w:hAnsi="宋体" w:cs="宋体"/>
          <w:b/>
          <w:sz w:val="24"/>
          <w:szCs w:val="24"/>
        </w:rPr>
        <w:t>7、发布公告的媒介</w:t>
      </w:r>
      <w:bookmarkStart w:id="99" w:name="_GoBack"/>
      <w:bookmarkEnd w:id="99"/>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spacing w:line="336" w:lineRule="auto"/>
        <w:rPr>
          <w:rFonts w:hAnsi="宋体"/>
          <w:sz w:val="24"/>
        </w:rPr>
      </w:pPr>
      <w:r>
        <w:rPr>
          <w:rFonts w:hint="eastAsia" w:hAnsi="宋体"/>
          <w:sz w:val="24"/>
        </w:rPr>
        <w:t>8.联系方式</w:t>
      </w:r>
    </w:p>
    <w:p>
      <w:pPr>
        <w:spacing w:line="336" w:lineRule="auto"/>
        <w:rPr>
          <w:rFonts w:hAnsi="宋体"/>
          <w:sz w:val="24"/>
        </w:rPr>
      </w:pPr>
      <w:r>
        <w:rPr>
          <w:rFonts w:hint="eastAsia" w:hAnsi="宋体"/>
          <w:sz w:val="24"/>
        </w:rPr>
        <w:t>招 标 人：许昌市住房和城乡建设局</w:t>
      </w:r>
    </w:p>
    <w:p>
      <w:pPr>
        <w:spacing w:line="336" w:lineRule="auto"/>
        <w:rPr>
          <w:rFonts w:hAnsi="宋体"/>
          <w:sz w:val="24"/>
        </w:rPr>
      </w:pPr>
      <w:r>
        <w:rPr>
          <w:rFonts w:hint="eastAsia" w:hAnsi="宋体"/>
          <w:sz w:val="24"/>
        </w:rPr>
        <w:t>地    址：许昌市东城区龙兴路创业服务中心B座</w:t>
      </w:r>
    </w:p>
    <w:p>
      <w:pPr>
        <w:spacing w:line="336" w:lineRule="auto"/>
        <w:rPr>
          <w:rFonts w:hAnsi="宋体"/>
          <w:sz w:val="24"/>
        </w:rPr>
      </w:pPr>
      <w:r>
        <w:rPr>
          <w:rFonts w:hint="eastAsia" w:hAnsi="宋体"/>
          <w:sz w:val="24"/>
        </w:rPr>
        <w:t>联 系 人：</w:t>
      </w:r>
      <w:r>
        <w:rPr>
          <w:rFonts w:hint="eastAsia" w:hAnsi="宋体"/>
          <w:sz w:val="24"/>
          <w:lang w:eastAsia="zh-CN"/>
        </w:rPr>
        <w:t>郑</w:t>
      </w:r>
      <w:r>
        <w:rPr>
          <w:rFonts w:hint="eastAsia" w:hAnsi="宋体"/>
          <w:sz w:val="24"/>
        </w:rPr>
        <w:t xml:space="preserve">先生              </w:t>
      </w:r>
    </w:p>
    <w:p>
      <w:pPr>
        <w:spacing w:line="336" w:lineRule="auto"/>
        <w:rPr>
          <w:rFonts w:hAnsi="宋体"/>
          <w:sz w:val="24"/>
        </w:rPr>
      </w:pPr>
      <w:r>
        <w:rPr>
          <w:rFonts w:hint="eastAsia" w:hAnsi="宋体"/>
          <w:sz w:val="24"/>
        </w:rPr>
        <w:t>电    话：13938783927</w:t>
      </w:r>
    </w:p>
    <w:p>
      <w:pPr>
        <w:spacing w:line="336" w:lineRule="auto"/>
        <w:rPr>
          <w:rFonts w:hAnsi="宋体"/>
          <w:sz w:val="24"/>
        </w:rPr>
      </w:pPr>
      <w:r>
        <w:rPr>
          <w:rFonts w:hint="eastAsia" w:hAnsi="宋体"/>
          <w:sz w:val="24"/>
        </w:rPr>
        <w:t>代理机构：东霖工程管理有限公司</w:t>
      </w:r>
    </w:p>
    <w:p>
      <w:pPr>
        <w:spacing w:line="336" w:lineRule="auto"/>
        <w:rPr>
          <w:rFonts w:hAnsi="宋体"/>
          <w:sz w:val="24"/>
        </w:rPr>
      </w:pPr>
      <w:r>
        <w:rPr>
          <w:rFonts w:hint="eastAsia" w:hAnsi="宋体"/>
          <w:sz w:val="24"/>
        </w:rPr>
        <w:t>地    址：郑州市金水区东风路28号世博中心404室</w:t>
      </w:r>
    </w:p>
    <w:p>
      <w:pPr>
        <w:spacing w:line="336" w:lineRule="auto"/>
        <w:rPr>
          <w:rFonts w:hAnsi="宋体"/>
          <w:sz w:val="24"/>
        </w:rPr>
      </w:pPr>
      <w:r>
        <w:rPr>
          <w:rFonts w:hint="eastAsia" w:hAnsi="宋体"/>
          <w:sz w:val="24"/>
        </w:rPr>
        <w:t>联 系 人：刘先生</w:t>
      </w:r>
    </w:p>
    <w:p>
      <w:pPr>
        <w:spacing w:line="336" w:lineRule="auto"/>
        <w:rPr>
          <w:rFonts w:hAnsi="宋体"/>
          <w:sz w:val="24"/>
        </w:rPr>
      </w:pPr>
      <w:r>
        <w:rPr>
          <w:rFonts w:hint="eastAsia" w:hAnsi="宋体"/>
          <w:sz w:val="24"/>
        </w:rPr>
        <w:t>联系电话：17630831404</w:t>
      </w:r>
    </w:p>
    <w:p>
      <w:pPr>
        <w:spacing w:line="336" w:lineRule="auto"/>
        <w:jc w:val="right"/>
        <w:rPr>
          <w:rFonts w:hAnsi="宋体"/>
          <w:sz w:val="24"/>
        </w:rPr>
      </w:pPr>
      <w:r>
        <w:rPr>
          <w:rFonts w:hint="eastAsia" w:hAnsi="宋体"/>
          <w:sz w:val="24"/>
        </w:rPr>
        <w:t>许昌市住房和城乡建设局</w:t>
      </w:r>
    </w:p>
    <w:p>
      <w:pPr>
        <w:spacing w:line="336" w:lineRule="auto"/>
        <w:jc w:val="right"/>
        <w:rPr>
          <w:rFonts w:hint="eastAsia" w:hAnsi="宋体"/>
          <w:sz w:val="24"/>
          <w:szCs w:val="22"/>
          <w:lang w:val="en-US" w:eastAsia="zh-CN"/>
        </w:rPr>
      </w:pPr>
      <w:r>
        <w:rPr>
          <w:rFonts w:hint="eastAsia" w:hAnsi="宋体"/>
          <w:sz w:val="24"/>
          <w:szCs w:val="22"/>
          <w:lang w:val="en-US" w:eastAsia="zh-CN"/>
        </w:rPr>
        <w:t>2019年2月3日</w:t>
      </w:r>
    </w:p>
    <w:p>
      <w:pPr>
        <w:spacing w:line="336" w:lineRule="auto"/>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color w:val="auto"/>
          <w:sz w:val="24"/>
        </w:rPr>
        <w:t>http://221.14.6.70:8088/ggzy/</w:t>
      </w:r>
      <w:r>
        <w:rPr>
          <w:rStyle w:val="13"/>
          <w:rFonts w:hAnsi="宋体"/>
          <w:color w:val="auto"/>
          <w:sz w:val="24"/>
        </w:rPr>
        <w:fldChar w:fldCharType="end"/>
      </w:r>
      <w:r>
        <w:rPr>
          <w:rFonts w:hint="eastAsia" w:hAnsi="宋体"/>
          <w:sz w:val="24"/>
        </w:rPr>
        <w:t>）下载“许昌投标文件制作系统SEARUN V1.0</w:t>
      </w:r>
      <w:r>
        <w:rPr>
          <w:rFonts w:hint="eastAsia" w:hAnsi="宋体"/>
          <w:sz w:val="24"/>
          <w:szCs w:val="24"/>
        </w:rPr>
        <w:t>（如有新版本，请以最新版本为准）</w:t>
      </w:r>
      <w:r>
        <w:rPr>
          <w:rFonts w:hint="eastAsia" w:hAnsi="宋体"/>
          <w:sz w:val="24"/>
        </w:rPr>
        <w:t>”，按招标文件要求制作电子投标文件。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color w:val="auto"/>
          <w:sz w:val="24"/>
        </w:rPr>
        <w:t>http://221.14.6.70:8088/ggzy/</w:t>
      </w:r>
      <w:r>
        <w:rPr>
          <w:rStyle w:val="13"/>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7095"/>
        </w:tabs>
        <w:spacing w:line="360" w:lineRule="auto"/>
        <w:ind w:firstLine="480"/>
        <w:contextualSpacing/>
        <w:rPr>
          <w:rFonts w:hAnsi="宋体"/>
          <w:sz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p>
    <w:p>
      <w:pPr>
        <w:tabs>
          <w:tab w:val="left" w:pos="7095"/>
        </w:tabs>
        <w:spacing w:line="336" w:lineRule="auto"/>
        <w:ind w:firstLine="480" w:firstLineChars="200"/>
        <w:contextualSpacing/>
        <w:rPr>
          <w:rFonts w:hAnsi="宋体"/>
          <w:sz w:val="24"/>
          <w:szCs w:val="24"/>
        </w:rPr>
      </w:pPr>
    </w:p>
    <w:p>
      <w:pPr>
        <w:pStyle w:val="3"/>
        <w:jc w:val="center"/>
      </w:pPr>
      <w:r>
        <w:rPr>
          <w:sz w:val="24"/>
        </w:rPr>
        <w:br w:type="page"/>
      </w:r>
      <w:bookmarkStart w:id="3" w:name="_Toc11872"/>
      <w:bookmarkStart w:id="4" w:name="_Toc508875506"/>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14"/>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招 标 人：许昌市住房和城乡建设局</w:t>
            </w:r>
          </w:p>
          <w:p>
            <w:pPr>
              <w:autoSpaceDE w:val="0"/>
              <w:autoSpaceDN w:val="0"/>
              <w:adjustRightInd w:val="0"/>
              <w:spacing w:line="320" w:lineRule="exact"/>
              <w:jc w:val="left"/>
              <w:rPr>
                <w:rFonts w:hAnsi="宋体"/>
                <w:sz w:val="24"/>
              </w:rPr>
            </w:pPr>
            <w:r>
              <w:rPr>
                <w:rFonts w:hint="eastAsia" w:hAnsi="宋体"/>
                <w:sz w:val="24"/>
              </w:rPr>
              <w:t>地    址：许昌市东城区龙兴路创业服务中心B座</w:t>
            </w:r>
          </w:p>
          <w:p>
            <w:pPr>
              <w:autoSpaceDE w:val="0"/>
              <w:autoSpaceDN w:val="0"/>
              <w:adjustRightInd w:val="0"/>
              <w:spacing w:line="320" w:lineRule="exact"/>
              <w:jc w:val="left"/>
              <w:rPr>
                <w:rFonts w:hint="eastAsia" w:hAnsi="宋体"/>
                <w:sz w:val="24"/>
              </w:rPr>
            </w:pPr>
            <w:r>
              <w:rPr>
                <w:rFonts w:hint="eastAsia" w:hAnsi="宋体"/>
                <w:sz w:val="24"/>
              </w:rPr>
              <w:t xml:space="preserve">联 系 人：郑先生              </w:t>
            </w:r>
          </w:p>
          <w:p>
            <w:pPr>
              <w:autoSpaceDE w:val="0"/>
              <w:autoSpaceDN w:val="0"/>
              <w:adjustRightInd w:val="0"/>
              <w:spacing w:line="320" w:lineRule="exact"/>
              <w:jc w:val="left"/>
              <w:rPr>
                <w:rFonts w:hAnsi="宋体"/>
                <w:sz w:val="24"/>
              </w:rPr>
            </w:pPr>
            <w:r>
              <w:rPr>
                <w:rFonts w:hint="eastAsia" w:hAnsi="宋体"/>
                <w:sz w:val="24"/>
              </w:rPr>
              <w:t>电    话：13938783927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代理机构：东霖工程管理有限公司</w:t>
            </w:r>
          </w:p>
          <w:p>
            <w:pPr>
              <w:autoSpaceDE w:val="0"/>
              <w:autoSpaceDN w:val="0"/>
              <w:adjustRightInd w:val="0"/>
              <w:spacing w:line="320" w:lineRule="exact"/>
              <w:jc w:val="left"/>
              <w:rPr>
                <w:rFonts w:hAnsi="宋体"/>
                <w:sz w:val="24"/>
              </w:rPr>
            </w:pPr>
            <w:r>
              <w:rPr>
                <w:rFonts w:hint="eastAsia" w:hAnsi="宋体"/>
                <w:sz w:val="24"/>
              </w:rPr>
              <w:t>地    址：郑州市金水区东风路28号世博中心404室</w:t>
            </w:r>
          </w:p>
          <w:p>
            <w:pPr>
              <w:autoSpaceDE w:val="0"/>
              <w:autoSpaceDN w:val="0"/>
              <w:adjustRightInd w:val="0"/>
              <w:spacing w:line="320" w:lineRule="exact"/>
              <w:jc w:val="left"/>
              <w:rPr>
                <w:rFonts w:hint="eastAsia" w:hAnsi="宋体" w:eastAsia="宋体"/>
                <w:sz w:val="24"/>
                <w:lang w:eastAsia="zh-CN"/>
              </w:rPr>
            </w:pPr>
            <w:r>
              <w:rPr>
                <w:rFonts w:hint="eastAsia" w:hAnsi="宋体"/>
                <w:sz w:val="24"/>
                <w:lang w:eastAsia="zh-CN"/>
              </w:rPr>
              <w:t>项目负责人：杨惠莹</w:t>
            </w:r>
          </w:p>
          <w:p>
            <w:pPr>
              <w:autoSpaceDE w:val="0"/>
              <w:autoSpaceDN w:val="0"/>
              <w:adjustRightInd w:val="0"/>
              <w:spacing w:line="320" w:lineRule="exact"/>
              <w:jc w:val="left"/>
              <w:rPr>
                <w:rFonts w:hAnsi="宋体"/>
                <w:sz w:val="24"/>
              </w:rPr>
            </w:pPr>
            <w:r>
              <w:rPr>
                <w:rFonts w:hint="eastAsia" w:hAnsi="宋体"/>
                <w:sz w:val="24"/>
              </w:rPr>
              <w:t>联 系 人：刘先生</w:t>
            </w:r>
          </w:p>
          <w:p>
            <w:pPr>
              <w:autoSpaceDE w:val="0"/>
              <w:autoSpaceDN w:val="0"/>
              <w:adjustRightInd w:val="0"/>
              <w:spacing w:line="320" w:lineRule="exact"/>
              <w:jc w:val="left"/>
              <w:rPr>
                <w:rFonts w:hAnsi="宋体"/>
                <w:sz w:val="24"/>
              </w:rPr>
            </w:pPr>
            <w:r>
              <w:rPr>
                <w:rFonts w:hint="eastAsia" w:hAnsi="宋体"/>
                <w:sz w:val="24"/>
              </w:rPr>
              <w:t>联系电话：17630831404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sz w:val="24"/>
              </w:rPr>
              <w:t>瑞贝卡大道与阳光大道连通工程热力管道迁改项目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20" w:lineRule="exact"/>
              <w:jc w:val="left"/>
              <w:rPr>
                <w:rFonts w:hAnsi="宋体"/>
                <w:sz w:val="24"/>
              </w:rPr>
            </w:pPr>
            <w:r>
              <w:rPr>
                <w:rFonts w:hint="eastAsia" w:hAnsi="宋体" w:cs="黑体"/>
                <w:sz w:val="24"/>
              </w:rPr>
              <w:t>许昌市瑞贝卡大道与仓库路交叉口。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宋体"/>
                <w:color w:val="auto"/>
                <w:sz w:val="24"/>
                <w:szCs w:val="24"/>
                <w:lang w:val="en-US" w:eastAsia="zh-CN"/>
              </w:rPr>
              <w:t>45</w:t>
            </w:r>
            <w:r>
              <w:rPr>
                <w:rFonts w:hint="eastAsia"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pStyle w:val="10"/>
              <w:spacing w:before="0" w:beforeAutospacing="0" w:after="0" w:afterAutospacing="0" w:line="360" w:lineRule="auto"/>
              <w:contextualSpacing/>
              <w:jc w:val="both"/>
              <w:rPr>
                <w:color w:val="FF0000"/>
                <w:szCs w:val="24"/>
              </w:rPr>
            </w:pPr>
            <w:r>
              <w:rPr>
                <w:rFonts w:hint="eastAsia"/>
                <w:szCs w:val="24"/>
              </w:rPr>
              <w:t>1、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pPr>
              <w:pStyle w:val="10"/>
              <w:spacing w:before="0" w:beforeAutospacing="0" w:after="0" w:afterAutospacing="0" w:line="360" w:lineRule="auto"/>
              <w:contextualSpacing/>
              <w:jc w:val="both"/>
              <w:rPr>
                <w:szCs w:val="24"/>
              </w:rPr>
            </w:pPr>
            <w:r>
              <w:rPr>
                <w:rFonts w:hint="eastAsia"/>
                <w:szCs w:val="24"/>
              </w:rPr>
              <w:t>2、未被列入“信用中国”网站（www.creditchina.gov.cn)失信被执行人名单的投标人（招标人、代理机构或评标专家委员会于评标现场查询）</w:t>
            </w:r>
            <w:r>
              <w:rPr>
                <w:szCs w:val="24"/>
              </w:rPr>
              <w:t>未被列入“国家企业信用公示系统”网站（www.gsxt.gov.cn）严重违法失信企业名单（黑名单）的投标人</w:t>
            </w:r>
            <w:r>
              <w:rPr>
                <w:rFonts w:hint="eastAsia"/>
                <w:szCs w:val="24"/>
              </w:rPr>
              <w:t>；信用信息查询记录和证据留存具体方式：经评标委员会确认的查询结果网页截图作为查询记录和证据，与其他文件一并保存。</w:t>
            </w:r>
          </w:p>
          <w:p>
            <w:pPr>
              <w:pStyle w:val="10"/>
              <w:spacing w:before="0" w:beforeAutospacing="0" w:after="0" w:afterAutospacing="0" w:line="360" w:lineRule="auto"/>
              <w:contextualSpacing/>
              <w:jc w:val="both"/>
              <w:rPr>
                <w:szCs w:val="24"/>
              </w:rPr>
            </w:pPr>
            <w:r>
              <w:rPr>
                <w:rFonts w:hint="eastAsia"/>
                <w:szCs w:val="24"/>
              </w:rPr>
              <w:t>3、本次招标不接受联合体投标。</w:t>
            </w:r>
          </w:p>
          <w:p>
            <w:pPr>
              <w:pStyle w:val="10"/>
              <w:spacing w:before="0" w:beforeAutospacing="0" w:after="0" w:afterAutospacing="0"/>
              <w:contextualSpacing/>
              <w:jc w:val="both"/>
              <w:rPr>
                <w:rFonts w:cs="黑体"/>
              </w:rPr>
            </w:pPr>
            <w:r>
              <w:rPr>
                <w:rFonts w:hint="eastAsia"/>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autoSpaceDE w:val="0"/>
              <w:autoSpaceDN w:val="0"/>
              <w:adjustRightInd w:val="0"/>
              <w:spacing w:line="340" w:lineRule="exact"/>
              <w:jc w:val="left"/>
              <w:rPr>
                <w:rFonts w:hAnsi="宋体" w:cs="宋体"/>
                <w:sz w:val="24"/>
                <w:szCs w:val="24"/>
              </w:rPr>
            </w:pPr>
            <w:r>
              <w:rPr>
                <w:rFonts w:hint="eastAsia" w:hAnsi="宋体" w:cs="仿宋_GB2312"/>
                <w:color w:val="auto"/>
                <w:sz w:val="24"/>
              </w:rPr>
              <w:t>图纸下载地址:https://pan.baidu.com/s/1t43_bWTPIpMjYaamOLdQvA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宋体"/>
                <w:color w:val="FF0000"/>
                <w:sz w:val="24"/>
                <w:szCs w:val="24"/>
              </w:rPr>
              <w:t>2019年3月4日9时30分</w:t>
            </w:r>
            <w:r>
              <w:rPr>
                <w:rFonts w:hint="eastAsia" w:hAnsi="宋体" w:cs="黑体"/>
                <w:color w:val="FF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6" w:name="_Hlk424659721"/>
            <w:bookmarkStart w:id="7" w:name="OLE_LINK4" w:colFirst="0" w:colLast="2"/>
            <w:bookmarkStart w:id="8"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 xml:space="preserve">2、基本户备案流程： </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3、特殊情况处理：</w:t>
            </w:r>
          </w:p>
          <w:p>
            <w:pPr>
              <w:autoSpaceDE w:val="0"/>
              <w:autoSpaceDN w:val="0"/>
              <w:adjustRightInd w:val="0"/>
              <w:spacing w:line="420" w:lineRule="exact"/>
              <w:jc w:val="left"/>
              <w:rPr>
                <w:rFonts w:hAnsi="宋体" w:cs="仿宋_GB2312"/>
                <w:sz w:val="24"/>
                <w:lang w:val="zh-CN"/>
              </w:rPr>
            </w:pPr>
            <w:r>
              <w:rPr>
                <w:rFonts w:hint="eastAsia" w:hAnsi="宋体" w:cs="仿宋_GB2312"/>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hAnsi="宋体" w:cs="仿宋_GB2312"/>
                <w:sz w:val="24"/>
              </w:rPr>
            </w:pPr>
            <w:r>
              <w:rPr>
                <w:rFonts w:hint="eastAsia" w:hAnsi="宋体" w:cs="仿宋_GB2312"/>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autoSpaceDE w:val="0"/>
              <w:autoSpaceDN w:val="0"/>
              <w:adjustRightInd w:val="0"/>
              <w:jc w:val="left"/>
              <w:rPr>
                <w:rFonts w:hAnsi="宋体" w:cs="仿宋_GB2312"/>
                <w:b/>
                <w:bCs/>
                <w:sz w:val="24"/>
              </w:rPr>
            </w:pPr>
            <w:r>
              <w:rPr>
                <w:rFonts w:hint="eastAsia" w:hAnsi="宋体" w:cs="仿宋_GB2312"/>
                <w:b/>
                <w:bCs/>
                <w:sz w:val="24"/>
              </w:rPr>
              <w:t>投标保证金递交截止时间：（同投标截止时间）。</w:t>
            </w:r>
          </w:p>
          <w:p>
            <w:pPr>
              <w:autoSpaceDE w:val="0"/>
              <w:autoSpaceDN w:val="0"/>
              <w:adjustRightInd w:val="0"/>
              <w:spacing w:line="276" w:lineRule="auto"/>
              <w:jc w:val="left"/>
              <w:rPr>
                <w:rFonts w:hint="eastAsia" w:hAnsi="宋体" w:eastAsia="宋体" w:cs="仿宋_GB2312"/>
                <w:b/>
                <w:bCs/>
                <w:sz w:val="24"/>
                <w:lang w:eastAsia="zh-CN"/>
              </w:rPr>
            </w:pPr>
            <w:r>
              <w:rPr>
                <w:rFonts w:hint="eastAsia" w:hAnsi="宋体" w:cs="仿宋_GB2312"/>
                <w:b/>
                <w:bCs/>
                <w:sz w:val="24"/>
              </w:rPr>
              <w:t>金额：</w:t>
            </w:r>
            <w:r>
              <w:rPr>
                <w:rFonts w:hint="eastAsia" w:hAnsi="宋体" w:cs="宋体"/>
                <w:b/>
                <w:bCs/>
                <w:sz w:val="24"/>
                <w:lang w:val="en-US" w:eastAsia="zh-CN"/>
              </w:rPr>
              <w:t>叁万伍仟元整</w:t>
            </w:r>
            <w:r>
              <w:rPr>
                <w:rFonts w:ascii="Arial" w:hAnsi="Arial" w:eastAsia="宋体" w:cs="Arial"/>
                <w:b/>
                <w:bCs/>
                <w:sz w:val="24"/>
              </w:rPr>
              <w:t>¥</w:t>
            </w:r>
            <w:r>
              <w:rPr>
                <w:rFonts w:hint="eastAsia" w:hAnsi="宋体" w:cs="宋体"/>
                <w:b/>
                <w:bCs/>
                <w:sz w:val="24"/>
                <w:lang w:val="en-US" w:eastAsia="zh-CN"/>
              </w:rPr>
              <w:t>35000</w:t>
            </w:r>
            <w:r>
              <w:rPr>
                <w:rFonts w:hint="eastAsia" w:hAnsi="宋体" w:eastAsia="宋体" w:cs="宋体"/>
                <w:b/>
                <w:bCs/>
                <w:sz w:val="24"/>
              </w:rPr>
              <w:t>.00元）</w:t>
            </w:r>
          </w:p>
          <w:p>
            <w:pPr>
              <w:autoSpaceDE w:val="0"/>
              <w:autoSpaceDN w:val="0"/>
              <w:adjustRightInd w:val="0"/>
              <w:jc w:val="lef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sz w:val="24"/>
                <w:lang w:val="zh-CN"/>
              </w:rPr>
            </w:pPr>
            <w:r>
              <w:rPr>
                <w:rFonts w:hint="eastAsia" w:hAnsi="宋体" w:cs="宋体"/>
                <w:sz w:val="24"/>
                <w:lang w:val="zh-CN"/>
              </w:rPr>
              <w:t>2、投标保证金缴纳方式：</w:t>
            </w:r>
          </w:p>
          <w:p>
            <w:pPr>
              <w:autoSpaceDE w:val="0"/>
              <w:autoSpaceDN w:val="0"/>
              <w:adjustRightInd w:val="0"/>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jc w:val="lef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Ansi="宋体" w:cs="宋体"/>
                <w:sz w:val="24"/>
                <w:lang w:val="zh-CN"/>
              </w:rPr>
            </w:pPr>
            <w:r>
              <w:rPr>
                <w:rFonts w:hint="eastAsia" w:hAnsi="宋体" w:cs="宋体"/>
                <w:sz w:val="24"/>
                <w:lang w:val="zh-CN"/>
              </w:rPr>
              <w:t>2.4每个投标人每个项目每个标段只有唯一缴纳账号，切勿重复缴纳或错误缴纳。</w:t>
            </w:r>
          </w:p>
          <w:p>
            <w:pPr>
              <w:autoSpaceDE w:val="0"/>
              <w:autoSpaceDN w:val="0"/>
              <w:adjustRightInd w:val="0"/>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jc w:val="left"/>
              <w:rPr>
                <w:rFonts w:hAnsi="宋体" w:cs="宋体"/>
                <w:sz w:val="24"/>
                <w:lang w:val="zh-CN"/>
              </w:rPr>
            </w:pPr>
            <w:r>
              <w:rPr>
                <w:rFonts w:hint="eastAsia" w:hAnsi="宋体" w:cs="宋体"/>
                <w:sz w:val="24"/>
                <w:lang w:val="zh-CN"/>
              </w:rPr>
              <w:t>(2)投标保证金未按照招标文件划分的标段转账。</w:t>
            </w:r>
          </w:p>
          <w:p>
            <w:pPr>
              <w:autoSpaceDE w:val="0"/>
              <w:autoSpaceDN w:val="0"/>
              <w:adjustRightInd w:val="0"/>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jc w:val="left"/>
              <w:rPr>
                <w:rFonts w:hAnsi="宋体" w:cs="仿宋_GB2312"/>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w:t>
            </w:r>
            <w:r>
              <w:rPr>
                <w:rFonts w:hint="eastAsia" w:cs="TimesNewRomanPSMT"/>
                <w:sz w:val="24"/>
                <w:lang w:val="en-US" w:eastAsia="zh-CN"/>
              </w:rPr>
              <w:t>6</w:t>
            </w:r>
            <w:r>
              <w:rPr>
                <w:rFonts w:hint="eastAsia" w:cs="TimesNewRomanPSMT"/>
                <w:sz w:val="24"/>
              </w:rPr>
              <w:t>、201</w:t>
            </w:r>
            <w:r>
              <w:rPr>
                <w:rFonts w:hint="eastAsia" w:cs="TimesNewRomanPSMT"/>
                <w:sz w:val="24"/>
                <w:lang w:val="en-US" w:eastAsia="zh-CN"/>
              </w:rPr>
              <w:t>7</w:t>
            </w:r>
            <w:r>
              <w:rPr>
                <w:rFonts w:hint="eastAsia" w:cs="TimesNewRomanPSMT"/>
                <w:sz w:val="24"/>
              </w:rPr>
              <w:t>、201</w:t>
            </w:r>
            <w:r>
              <w:rPr>
                <w:rFonts w:hint="eastAsia" w:cs="TimesNewRomanPSMT"/>
                <w:sz w:val="24"/>
                <w:lang w:val="en-US" w:eastAsia="zh-CN"/>
              </w:rPr>
              <w:t>8</w:t>
            </w:r>
            <w:r>
              <w:rPr>
                <w:rFonts w:hint="eastAsia" w:cs="TimesNewRomanPSMT"/>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近年完成的类似项目</w:t>
            </w:r>
          </w:p>
        </w:tc>
        <w:tc>
          <w:tcPr>
            <w:tcW w:w="6283" w:type="dxa"/>
            <w:gridSpan w:val="2"/>
            <w:vAlign w:val="center"/>
          </w:tcPr>
          <w:p>
            <w:pPr>
              <w:autoSpaceDE w:val="0"/>
              <w:autoSpaceDN w:val="0"/>
              <w:adjustRightInd w:val="0"/>
              <w:spacing w:line="360" w:lineRule="auto"/>
              <w:rPr>
                <w:rFonts w:hAnsi="宋体" w:cs="TimesNewRomanPSMT"/>
                <w:color w:val="auto"/>
                <w:sz w:val="24"/>
              </w:rPr>
            </w:pPr>
            <w:r>
              <w:rPr>
                <w:rFonts w:hint="eastAsia" w:cs="TimesNewRomanPSMT"/>
                <w:color w:val="auto"/>
                <w:sz w:val="24"/>
              </w:rPr>
              <w:t>近年，指201</w:t>
            </w:r>
            <w:r>
              <w:rPr>
                <w:rFonts w:hint="eastAsia" w:cs="TimesNewRomanPSMT"/>
                <w:color w:val="auto"/>
                <w:sz w:val="24"/>
                <w:lang w:val="en-US" w:eastAsia="zh-CN"/>
              </w:rPr>
              <w:t>6</w:t>
            </w:r>
            <w:r>
              <w:rPr>
                <w:rFonts w:hint="eastAsia" w:cs="TimesNewRomanPSMT"/>
                <w:color w:val="auto"/>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5"/>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rPr>
              <w:t>电子投标文件：按招标文件要求加盖</w:t>
            </w:r>
            <w:r>
              <w:rPr>
                <w:rFonts w:hint="eastAsia" w:hAnsi="宋体" w:cs="宋体"/>
                <w:sz w:val="24"/>
                <w:szCs w:val="22"/>
                <w:lang w:val="zh-CN"/>
              </w:rPr>
              <w:t>电子印章和法人电子印章</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（2）使用电子介质存储的投标文件2份（文件格式为：xxx公司XXX（项目编号）XXX标段.bin）、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一致的PDF文件2份（用于监督部门、招标人及代理机构存档）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注:投标人提交的电子投标文件，必须是通过“许昌投标文件制作系统SEARUN V1.0</w:t>
            </w:r>
            <w:r>
              <w:rPr>
                <w:rFonts w:hint="eastAsia" w:hAnsi="宋体"/>
                <w:sz w:val="24"/>
                <w:szCs w:val="24"/>
              </w:rPr>
              <w:t>（如有新版本，请以最新版本为准）</w:t>
            </w:r>
            <w:r>
              <w:rPr>
                <w:rFonts w:hint="eastAsia" w:ascii="新宋体" w:hAnsi="新宋体" w:eastAsia="新宋体"/>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hAnsi="宋体" w:cs="宋体"/>
                <w:sz w:val="24"/>
                <w:u w:val="single"/>
                <w:lang w:eastAsia="zh-CN"/>
              </w:rPr>
              <w:t>、标段</w:t>
            </w:r>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283" w:type="dxa"/>
            <w:gridSpan w:val="2"/>
            <w:vAlign w:val="center"/>
          </w:tcPr>
          <w:p>
            <w:pPr>
              <w:numPr>
                <w:ilvl w:val="0"/>
                <w:numId w:val="1"/>
              </w:numPr>
              <w:tabs>
                <w:tab w:val="left" w:pos="0"/>
              </w:tabs>
              <w:spacing w:line="288" w:lineRule="auto"/>
              <w:ind w:left="0" w:hanging="648"/>
              <w:rPr>
                <w:sz w:val="24"/>
                <w:u w:val="single"/>
              </w:rPr>
            </w:pPr>
            <w:r>
              <w:rPr>
                <w:rFonts w:hint="eastAsia" w:ascii="新宋体" w:hAnsi="新宋体" w:eastAsia="新宋体"/>
                <w:sz w:val="24"/>
              </w:rPr>
              <w:t>许昌市公共资源交易中</w:t>
            </w:r>
            <w:r>
              <w:rPr>
                <w:rFonts w:hint="eastAsia" w:ascii="新宋体" w:hAnsi="新宋体" w:eastAsia="新宋体"/>
                <w:color w:val="FF0000"/>
                <w:sz w:val="24"/>
              </w:rPr>
              <w:t>心开标</w:t>
            </w:r>
            <w:r>
              <w:rPr>
                <w:rFonts w:hint="eastAsia" w:ascii="新宋体" w:hAnsi="新宋体" w:eastAsia="新宋体"/>
                <w:color w:val="FF0000"/>
                <w:sz w:val="24"/>
                <w:lang w:val="en-US" w:eastAsia="zh-CN"/>
              </w:rPr>
              <w:t>二</w:t>
            </w:r>
            <w:r>
              <w:rPr>
                <w:rFonts w:hint="eastAsia" w:ascii="新宋体" w:hAnsi="新宋体" w:eastAsia="新宋体"/>
                <w:color w:val="FF0000"/>
                <w:sz w:val="24"/>
              </w:rPr>
              <w:t>室(</w:t>
            </w:r>
            <w:r>
              <w:rPr>
                <w:rFonts w:hint="eastAsia" w:ascii="新宋体" w:hAnsi="新宋体" w:eastAsia="新宋体"/>
                <w:sz w:val="24"/>
              </w:rPr>
              <w:t>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6283" w:type="dxa"/>
            <w:gridSpan w:val="2"/>
            <w:vAlign w:val="center"/>
          </w:tcPr>
          <w:p>
            <w:pPr>
              <w:spacing w:line="288" w:lineRule="auto"/>
              <w:rPr>
                <w:color w:val="auto"/>
                <w:sz w:val="24"/>
              </w:rPr>
            </w:pPr>
            <w:r>
              <w:rPr>
                <w:rFonts w:hint="eastAsia" w:ascii="新宋体" w:eastAsia="新宋体" w:cs="仿宋_GB2312"/>
                <w:color w:val="auto"/>
                <w:sz w:val="24"/>
              </w:rPr>
              <w:t>评标委员会构成：5</w:t>
            </w:r>
            <w:r>
              <w:rPr>
                <w:rFonts w:hint="eastAsia" w:ascii="新宋体" w:hAnsi="新宋体" w:eastAsia="新宋体"/>
                <w:color w:val="auto"/>
                <w:sz w:val="24"/>
                <w:szCs w:val="24"/>
              </w:rPr>
              <w:t>人，</w:t>
            </w:r>
            <w:r>
              <w:rPr>
                <w:rFonts w:hint="eastAsia" w:hAnsi="宋体" w:cs="仿宋_GB2312"/>
                <w:color w:val="auto"/>
                <w:sz w:val="24"/>
              </w:rPr>
              <w:t>从河南省综合评标专家库中随机抽取</w:t>
            </w:r>
            <w:r>
              <w:rPr>
                <w:rFonts w:hAnsi="宋体" w:cs="仿宋_GB2312"/>
                <w:color w:val="auto"/>
                <w:sz w:val="24"/>
              </w:rPr>
              <w:t>5</w:t>
            </w:r>
            <w:r>
              <w:rPr>
                <w:rFonts w:hint="eastAsia" w:ascii="新宋体" w:hAnsi="新宋体" w:eastAsia="新宋体"/>
                <w:color w:val="auto"/>
                <w:sz w:val="24"/>
                <w:szCs w:val="24"/>
              </w:rPr>
              <w:t>人</w:t>
            </w:r>
            <w:r>
              <w:rPr>
                <w:rFonts w:hint="eastAsia" w:hAnsi="宋体" w:cs="仿宋_GB2312"/>
                <w:color w:val="auto"/>
                <w:sz w:val="24"/>
              </w:rPr>
              <w:t>组成评标委员会</w:t>
            </w:r>
            <w:r>
              <w:rPr>
                <w:rFonts w:hint="eastAsia" w:ascii="新宋体" w:hAnsi="新宋体" w:eastAsia="新宋体"/>
                <w:color w:val="auto"/>
                <w:sz w:val="24"/>
                <w:szCs w:val="24"/>
              </w:rPr>
              <w:t>（其中注册造价工程师不少于2人）。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sz w:val="24"/>
              </w:rPr>
            </w:pPr>
            <w:r>
              <w:rPr>
                <w:rFonts w:hint="eastAsia" w:hAnsi="宋体" w:cs="宋体"/>
                <w:color w:val="auto"/>
                <w:sz w:val="24"/>
                <w:szCs w:val="24"/>
              </w:rPr>
              <w:t>指201</w:t>
            </w:r>
            <w:r>
              <w:rPr>
                <w:rFonts w:hint="eastAsia" w:hAnsi="宋体" w:cs="宋体"/>
                <w:color w:val="auto"/>
                <w:sz w:val="24"/>
                <w:szCs w:val="24"/>
                <w:lang w:val="en-US" w:eastAsia="zh-CN"/>
              </w:rPr>
              <w:t>6</w:t>
            </w:r>
            <w:r>
              <w:rPr>
                <w:rFonts w:hint="eastAsia" w:hAnsi="宋体" w:cs="宋体"/>
                <w:color w:val="auto"/>
                <w:sz w:val="24"/>
                <w:szCs w:val="24"/>
              </w:rPr>
              <w:t>年</w:t>
            </w:r>
            <w:r>
              <w:rPr>
                <w:rFonts w:hint="eastAsia" w:hAnsi="宋体" w:cs="宋体"/>
                <w:color w:val="auto"/>
                <w:sz w:val="24"/>
                <w:szCs w:val="24"/>
                <w:lang w:val="en-US" w:eastAsia="zh-CN"/>
              </w:rPr>
              <w:t>1</w:t>
            </w:r>
            <w:r>
              <w:rPr>
                <w:rFonts w:hint="eastAsia" w:hAnsi="宋体" w:cs="宋体"/>
                <w:color w:val="auto"/>
                <w:sz w:val="24"/>
                <w:szCs w:val="24"/>
              </w:rPr>
              <w:t>月1日以来承建投资额不小于所投标段招标控制价的市政工程。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tcBorders>
              <w:right w:val="nil"/>
            </w:tcBorders>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tcBorders>
              <w:top w:val="nil"/>
              <w:left w:val="nil"/>
              <w:bottom w:val="nil"/>
              <w:right w:val="nil"/>
            </w:tcBorders>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85" w:type="dxa"/>
            <w:gridSpan w:val="3"/>
            <w:tcBorders>
              <w:top w:val="nil"/>
              <w:left w:val="nil"/>
              <w:bottom w:val="nil"/>
              <w:right w:val="nil"/>
            </w:tcBorders>
            <w:vAlign w:val="center"/>
          </w:tcPr>
          <w:tbl>
            <w:tblPr>
              <w:tblStyle w:val="1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276" w:lineRule="auto"/>
                    <w:rPr>
                      <w:rFonts w:hAnsi="宋体" w:cs="宋体"/>
                      <w:b/>
                      <w:bCs/>
                      <w:color w:val="auto"/>
                      <w:sz w:val="24"/>
                    </w:rPr>
                  </w:pPr>
                  <w:r>
                    <w:rPr>
                      <w:rFonts w:hint="eastAsia" w:hAnsi="宋体" w:cs="宋体"/>
                      <w:b/>
                      <w:bCs/>
                      <w:color w:val="auto"/>
                      <w:sz w:val="24"/>
                    </w:rPr>
                    <w:t>本工程设招标控制价：</w:t>
                  </w:r>
                </w:p>
                <w:p>
                  <w:pPr>
                    <w:spacing w:line="312" w:lineRule="auto"/>
                    <w:rPr>
                      <w:rFonts w:hint="eastAsia" w:ascii="新宋体" w:hAnsi="新宋体" w:eastAsia="新宋体"/>
                      <w:sz w:val="24"/>
                      <w:szCs w:val="22"/>
                      <w:lang w:eastAsia="zh-CN"/>
                    </w:rPr>
                  </w:pPr>
                  <w:r>
                    <w:rPr>
                      <w:rFonts w:hint="eastAsia" w:ascii="新宋体" w:hAnsi="新宋体" w:eastAsia="新宋体"/>
                      <w:sz w:val="24"/>
                      <w:szCs w:val="22"/>
                    </w:rPr>
                    <w:t>1795697.97元</w:t>
                  </w:r>
                  <w:r>
                    <w:rPr>
                      <w:rFonts w:hint="eastAsia" w:ascii="新宋体" w:hAnsi="新宋体" w:eastAsia="新宋体"/>
                      <w:sz w:val="24"/>
                      <w:szCs w:val="22"/>
                      <w:lang w:eastAsia="zh-CN"/>
                    </w:rPr>
                    <w:t>。</w:t>
                  </w:r>
                </w:p>
                <w:p>
                  <w:pPr>
                    <w:autoSpaceDE w:val="0"/>
                    <w:autoSpaceDN w:val="0"/>
                    <w:adjustRightInd w:val="0"/>
                    <w:spacing w:line="276" w:lineRule="auto"/>
                    <w:rPr>
                      <w:rFonts w:hAnsi="宋体" w:cs="宋体"/>
                      <w:b/>
                      <w:bCs/>
                      <w:color w:val="FF0000"/>
                      <w:sz w:val="24"/>
                    </w:rPr>
                  </w:pPr>
                  <w:r>
                    <w:rPr>
                      <w:rFonts w:hint="eastAsia" w:hAnsi="宋体" w:cs="宋体"/>
                      <w:b/>
                      <w:bCs/>
                      <w:color w:val="auto"/>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sz w:val="24"/>
              </w:rPr>
            </w:pPr>
          </w:p>
        </w:tc>
        <w:tc>
          <w:tcPr>
            <w:tcW w:w="8656" w:type="dxa"/>
            <w:gridSpan w:val="4"/>
            <w:vAlign w:val="center"/>
          </w:tcPr>
          <w:p>
            <w:pPr>
              <w:spacing w:line="312" w:lineRule="auto"/>
              <w:rPr>
                <w:rFonts w:hAnsi="宋体" w:cs="宋体"/>
                <w:b/>
                <w:sz w:val="24"/>
              </w:rPr>
            </w:pPr>
            <w:r>
              <w:rPr>
                <w:rFonts w:hint="eastAsia" w:hAnsi="宋体" w:cs="宋体"/>
                <w:b/>
                <w:sz w:val="24"/>
              </w:rPr>
              <w:t>开标时各投标人的法定代表人或授权委托人持身份证及授权委托书，到开标现场签到，缺席或逾期不到者视为放弃。各投标单位参加会议人数不得多于</w:t>
            </w:r>
            <w:r>
              <w:rPr>
                <w:rFonts w:hint="eastAsia" w:ascii="新宋体" w:hAnsi="新宋体" w:eastAsia="新宋体"/>
                <w:b/>
                <w:sz w:val="24"/>
              </w:rPr>
              <w:t>二</w:t>
            </w:r>
            <w:r>
              <w:rPr>
                <w:rFonts w:hint="eastAsia" w:hAnsi="宋体" w:cs="宋体"/>
                <w:b/>
                <w:sz w:val="24"/>
              </w:rPr>
              <w:t>人。</w:t>
            </w:r>
            <w:r>
              <w:rPr>
                <w:rFonts w:hint="eastAsia"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656" w:type="dxa"/>
            <w:gridSpan w:val="4"/>
            <w:vAlign w:val="center"/>
          </w:tcPr>
          <w:p>
            <w:pPr>
              <w:spacing w:line="276" w:lineRule="auto"/>
              <w:rPr>
                <w:rFonts w:hAnsi="宋体" w:cs="宋体"/>
                <w:sz w:val="24"/>
              </w:rPr>
            </w:pPr>
            <w:r>
              <w:rPr>
                <w:rFonts w:hint="eastAsia" w:hAnsi="宋体" w:cs="宋体"/>
                <w:sz w:val="24"/>
              </w:rPr>
              <w:t>1、在中标通知书发出前，招标人将中标候选人的情况在《全国公共资源交易平台（河南省·许昌市）》、</w:t>
            </w:r>
            <w:r>
              <w:rPr>
                <w:rFonts w:hint="eastAsia" w:hAnsi="宋体" w:cs="宋体"/>
                <w:sz w:val="24"/>
                <w:szCs w:val="24"/>
              </w:rPr>
              <w:t>《河南省电子招标投标公共服务平台》</w:t>
            </w:r>
            <w:r>
              <w:rPr>
                <w:rFonts w:hint="eastAsia" w:hAnsi="宋体" w:cs="宋体"/>
                <w:sz w:val="24"/>
              </w:rPr>
              <w:t>予以公示，公示期不少于3日。</w:t>
            </w:r>
          </w:p>
          <w:p>
            <w:pPr>
              <w:spacing w:line="440" w:lineRule="exact"/>
              <w:rPr>
                <w:rFonts w:ascii="新宋体" w:hAnsi="新宋体" w:eastAsia="新宋体"/>
                <w:b/>
                <w:sz w:val="24"/>
              </w:rPr>
            </w:pPr>
            <w:r>
              <w:rPr>
                <w:rFonts w:hint="eastAsia" w:hAnsi="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9" w:name="_Toc283559965"/>
            <w:bookmarkStart w:id="10" w:name="_Toc225243456"/>
            <w:r>
              <w:rPr>
                <w:rFonts w:hint="eastAsia" w:hAnsi="宋体" w:cs="宋体"/>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10.11.2</w:t>
            </w:r>
            <w:r>
              <w:rPr>
                <w:rFonts w:hAnsi="宋体" w:cs="仿宋_GB2312"/>
                <w:sz w:val="24"/>
              </w:rPr>
              <w:t xml:space="preserve"> </w:t>
            </w:r>
            <w:r>
              <w:rPr>
                <w:rFonts w:hint="eastAsia" w:hAnsi="宋体" w:cs="仿宋_GB2312"/>
                <w:b/>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szCs w:val="24"/>
                <w:lang w:bidi="ar"/>
              </w:rPr>
              <w:t>投标人中标后，需向招标人交纳本工程履约保证金，履约保证金为中标价的10%，工程施工过程中，承包人无违约行为的，履约保证金在工程通过竣工验收后返还。未按规定交纳的视为放弃其中标资格，中标人资格根据候选情况顺延。中标单位在施工的过程中不得更换投标中项目班子配备，若在施工的过程中更换投标中项目班子配备，履约保证金将不予退还,招标人可依据相关法律法规及合同约定对中标单位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jc w:val="left"/>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r>
              <w:rPr>
                <w:rFonts w:hint="eastAsia" w:hAnsi="宋体" w:cs="宋体"/>
                <w:sz w:val="24"/>
                <w:szCs w:val="24"/>
              </w:rPr>
              <w:t>所有不能显示网页截图查询日期的文件，视同未提供相应文件。</w:t>
            </w:r>
          </w:p>
          <w:p>
            <w:pPr>
              <w:autoSpaceDE w:val="0"/>
              <w:autoSpaceDN w:val="0"/>
              <w:spacing w:line="440" w:lineRule="exact"/>
              <w:jc w:val="left"/>
              <w:rPr>
                <w:rFonts w:hAnsi="宋体" w:cs="宋体"/>
                <w:sz w:val="24"/>
              </w:rPr>
            </w:pPr>
            <w:r>
              <w:rPr>
                <w:rFonts w:hint="eastAsia" w:hAnsi="宋体" w:cs="宋体"/>
                <w:sz w:val="24"/>
              </w:rPr>
              <w:t>4、本项目试行全流程电子化交易，如因系统异常情况无法完成，将以人工方式进行。</w:t>
            </w:r>
          </w:p>
          <w:p>
            <w:pPr>
              <w:autoSpaceDE w:val="0"/>
              <w:autoSpaceDN w:val="0"/>
              <w:spacing w:line="440" w:lineRule="exact"/>
              <w:jc w:val="left"/>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rPr>
                <w:rFonts w:hAnsi="宋体" w:cs="宋体"/>
                <w:sz w:val="24"/>
              </w:rPr>
            </w:pPr>
            <w:r>
              <w:rPr>
                <w:rFonts w:hint="eastAsia" w:hAnsi="宋体" w:cs="宋体"/>
                <w:sz w:val="24"/>
              </w:rPr>
              <w:t>7、商务标投标文件制作注意事项：</w:t>
            </w:r>
          </w:p>
          <w:p>
            <w:pPr>
              <w:autoSpaceDE w:val="0"/>
              <w:autoSpaceDN w:val="0"/>
              <w:spacing w:line="440" w:lineRule="exact"/>
              <w:jc w:val="left"/>
              <w:rPr>
                <w:rFonts w:hAnsi="宋体" w:cs="宋体"/>
                <w:sz w:val="24"/>
              </w:rPr>
            </w:pPr>
            <w:r>
              <w:rPr>
                <w:rFonts w:hint="eastAsia" w:hAnsi="宋体" w:cs="宋体"/>
                <w:sz w:val="24"/>
              </w:rPr>
              <w:t>7.1 投标人登录《全国公共资源交易平台（河南省·许昌市）》公共资源交易系统下载“许昌投标文件制作系统SEARUN V1.0</w:t>
            </w:r>
            <w:r>
              <w:rPr>
                <w:rFonts w:hint="eastAsia" w:hAnsi="宋体"/>
                <w:sz w:val="24"/>
                <w:szCs w:val="24"/>
              </w:rPr>
              <w:t>（如有新版本，请以最新版本为准）</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rPr>
                <w:rFonts w:hAnsi="宋体" w:cs="宋体"/>
                <w:sz w:val="24"/>
              </w:rPr>
            </w:pPr>
            <w:r>
              <w:rPr>
                <w:rFonts w:hint="eastAsia" w:hAnsi="宋体" w:cs="宋体"/>
                <w:sz w:val="24"/>
              </w:rPr>
              <w:t>7.2 商务标投标文件制作技术咨询：0374-2961598。</w:t>
            </w:r>
          </w:p>
        </w:tc>
      </w:tr>
    </w:tbl>
    <w:p>
      <w:pPr>
        <w:autoSpaceDE w:val="0"/>
        <w:autoSpaceDN w:val="0"/>
        <w:spacing w:line="440" w:lineRule="exact"/>
        <w:jc w:val="left"/>
        <w:rPr>
          <w:rFonts w:hAnsi="宋体" w:cs="宋体"/>
          <w:sz w:val="24"/>
        </w:rPr>
      </w:pPr>
      <w:bookmarkStart w:id="11" w:name="_Toc283559947"/>
      <w:bookmarkStart w:id="12"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13" w:name="_Toc179632552"/>
      <w:bookmarkStart w:id="14" w:name="_Toc144974503"/>
      <w:bookmarkStart w:id="15" w:name="_Toc152042311"/>
      <w:bookmarkStart w:id="16" w:name="_Toc152045535"/>
      <w:r>
        <w:rPr>
          <w:rFonts w:hint="eastAsia" w:hAnsi="宋体" w:cs="宋体"/>
          <w:b/>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17" w:name="_Toc152042312"/>
      <w:bookmarkStart w:id="18" w:name="_Toc179632553"/>
      <w:bookmarkStart w:id="19" w:name="_Toc144974504"/>
      <w:bookmarkStart w:id="20" w:name="_Toc152045536"/>
      <w:r>
        <w:rPr>
          <w:rFonts w:hint="eastAsia" w:hAnsi="宋体" w:cs="宋体"/>
          <w:b/>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int="eastAsia" w:hAnsi="宋体" w:cs="宋体"/>
          <w:b/>
          <w:sz w:val="24"/>
        </w:rPr>
        <w:t>1.7 语言</w:t>
      </w:r>
      <w:bookmarkEnd w:id="21"/>
      <w:r>
        <w:rPr>
          <w:rFonts w:hint="eastAsia" w:hAnsi="宋体" w:cs="宋体"/>
          <w:b/>
          <w:sz w:val="24"/>
        </w:rPr>
        <w:t>文字</w:t>
      </w:r>
      <w:bookmarkEnd w:id="22"/>
      <w:bookmarkEnd w:id="23"/>
      <w:bookmarkEnd w:id="24"/>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25" w:name="_Toc144974506"/>
      <w:bookmarkStart w:id="26" w:name="_Toc179632555"/>
      <w:bookmarkStart w:id="27" w:name="_Toc152042314"/>
      <w:bookmarkStart w:id="28" w:name="_Toc152045538"/>
      <w:r>
        <w:rPr>
          <w:rFonts w:hint="eastAsia" w:hAnsi="宋体" w:cs="宋体"/>
          <w:b/>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11"/>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29" w:name="_Toc283559948"/>
      <w:r>
        <w:rPr>
          <w:rFonts w:hint="eastAsia" w:hAnsi="宋体" w:cs="宋体"/>
          <w:b/>
          <w:sz w:val="24"/>
        </w:rPr>
        <w:t>1.10 投标预备会</w:t>
      </w:r>
      <w:bookmarkEnd w:id="29"/>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0" w:name="_Toc283559949"/>
      <w:r>
        <w:rPr>
          <w:rFonts w:hint="eastAsia" w:hAnsi="宋体" w:cs="宋体"/>
          <w:b/>
          <w:sz w:val="24"/>
        </w:rPr>
        <w:t>1.11 分包</w:t>
      </w:r>
      <w:bookmarkEnd w:id="30"/>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31" w:name="_Toc283559950"/>
      <w:r>
        <w:rPr>
          <w:rFonts w:hint="eastAsia" w:hAnsi="宋体" w:cs="宋体"/>
          <w:b/>
          <w:sz w:val="24"/>
        </w:rPr>
        <w:t>1.12 偏离</w:t>
      </w:r>
      <w:bookmarkEnd w:id="31"/>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5"/>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sz w:val="24"/>
        </w:rPr>
      </w:pPr>
      <w:bookmarkStart w:id="33" w:name="_Toc283559952"/>
      <w:r>
        <w:rPr>
          <w:rFonts w:hint="eastAsia" w:hAnsi="宋体" w:cs="宋体"/>
          <w:b/>
          <w:sz w:val="24"/>
        </w:rPr>
        <w:t>2.1 招标文件的组成</w:t>
      </w:r>
      <w:bookmarkEnd w:id="33"/>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34" w:name="_Toc283559953"/>
      <w:r>
        <w:rPr>
          <w:rFonts w:hint="eastAsia" w:hAnsi="宋体" w:cs="宋体"/>
          <w:b/>
          <w:sz w:val="24"/>
        </w:rPr>
        <w:t>2.2 招标文件的澄清</w:t>
      </w:r>
      <w:bookmarkEnd w:id="34"/>
    </w:p>
    <w:p>
      <w:pPr>
        <w:autoSpaceDE w:val="0"/>
        <w:autoSpaceDN w:val="0"/>
        <w:adjustRightInd w:val="0"/>
        <w:spacing w:line="450" w:lineRule="exact"/>
        <w:ind w:firstLine="616" w:firstLineChars="257"/>
        <w:jc w:val="left"/>
        <w:rPr>
          <w:rFonts w:hAnsi="宋体" w:cs="宋体"/>
          <w:sz w:val="24"/>
        </w:rPr>
      </w:pPr>
      <w:bookmarkStart w:id="35"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35"/>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36" w:name="_Toc152042322"/>
      <w:bookmarkStart w:id="37" w:name="_Toc144974514"/>
      <w:bookmarkStart w:id="38" w:name="_Toc152045546"/>
      <w:bookmarkStart w:id="39" w:name="_Toc179632564"/>
      <w:r>
        <w:rPr>
          <w:rFonts w:hint="eastAsia" w:hAnsi="宋体" w:cs="宋体"/>
          <w:b/>
          <w:sz w:val="24"/>
        </w:rPr>
        <w:t>3. 投标文件</w:t>
      </w:r>
      <w:bookmarkEnd w:id="36"/>
      <w:bookmarkEnd w:id="37"/>
      <w:bookmarkEnd w:id="38"/>
      <w:bookmarkEnd w:id="39"/>
    </w:p>
    <w:p>
      <w:pPr>
        <w:autoSpaceDE w:val="0"/>
        <w:autoSpaceDN w:val="0"/>
        <w:spacing w:line="420" w:lineRule="exact"/>
        <w:jc w:val="left"/>
        <w:rPr>
          <w:rFonts w:hAnsi="宋体" w:cs="宋体"/>
          <w:b/>
          <w:sz w:val="24"/>
        </w:rPr>
      </w:pPr>
      <w:bookmarkStart w:id="40"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（3）法定代表人身份证明、授权委托书、项目负责人承诺书及联合体协议书；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1"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0"/>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int="eastAsia" w:hAnsi="宋体" w:cs="宋体"/>
          <w:b/>
          <w:bCs/>
          <w:sz w:val="24"/>
        </w:rPr>
        <w:t xml:space="preserve">3.4 </w:t>
      </w:r>
      <w:bookmarkEnd w:id="42"/>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（7）相关法律、法规规定不予退还的其它情形。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44" w:name="_Toc152042329"/>
      <w:bookmarkStart w:id="45" w:name="_Toc144974521"/>
      <w:bookmarkStart w:id="46" w:name="_Toc179632571"/>
      <w:bookmarkStart w:id="47" w:name="_Toc152045553"/>
      <w:r>
        <w:rPr>
          <w:rFonts w:hint="eastAsia" w:hAnsi="宋体" w:cs="宋体"/>
          <w:b/>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43"/>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V1.0（如有新版本，请以最新版本为准）”，按招标文件要求制作电子投标文件（包括已标价工程量清单的商务标投标文件）。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3.7.5 </w:t>
      </w:r>
      <w:r>
        <w:rPr>
          <w:rFonts w:hint="eastAsia" w:ascii="新宋体" w:hAnsi="新宋体" w:eastAsia="新宋体"/>
          <w:sz w:val="24"/>
        </w:rPr>
        <w:t>使用电子介质存储的投标文件2份（文件格式为：xxx公司XXX（项目编号）XXX标段.bin）。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一致的PDF文件,用于监督部门、招标人及代理机构存档。</w:t>
      </w:r>
    </w:p>
    <w:p>
      <w:pPr>
        <w:autoSpaceDE w:val="0"/>
        <w:autoSpaceDN w:val="0"/>
        <w:adjustRightInd w:val="0"/>
        <w:spacing w:line="440" w:lineRule="exact"/>
        <w:jc w:val="left"/>
        <w:rPr>
          <w:rFonts w:hAnsi="宋体" w:cs="宋体"/>
          <w:b/>
          <w:sz w:val="24"/>
        </w:rPr>
      </w:pPr>
      <w:bookmarkStart w:id="48" w:name="_Toc283559961"/>
      <w:r>
        <w:rPr>
          <w:rFonts w:hint="eastAsia" w:hAnsi="宋体" w:cs="宋体"/>
          <w:b/>
          <w:sz w:val="24"/>
        </w:rPr>
        <w:t>4. 投标</w:t>
      </w:r>
      <w:bookmarkEnd w:id="48"/>
    </w:p>
    <w:p>
      <w:pPr>
        <w:autoSpaceDE w:val="0"/>
        <w:autoSpaceDN w:val="0"/>
        <w:adjustRightInd w:val="0"/>
        <w:spacing w:line="440" w:lineRule="exact"/>
        <w:jc w:val="left"/>
        <w:rPr>
          <w:rFonts w:hAnsi="宋体" w:cs="宋体"/>
          <w:b/>
          <w:sz w:val="24"/>
        </w:rPr>
      </w:pPr>
      <w:bookmarkStart w:id="49" w:name="_Toc283559962"/>
      <w:r>
        <w:rPr>
          <w:rFonts w:hint="eastAsia" w:hAnsi="宋体" w:cs="宋体"/>
          <w:b/>
          <w:sz w:val="24"/>
        </w:rPr>
        <w:t>4.1 投标文件的密封和标记</w:t>
      </w:r>
      <w:bookmarkEnd w:id="49"/>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w:t>
      </w:r>
      <w:r>
        <w:rPr>
          <w:rFonts w:hint="eastAsia" w:hAnsi="宋体" w:cs="宋体"/>
          <w:sz w:val="24"/>
          <w:lang w:eastAsia="zh-CN"/>
        </w:rPr>
        <w:t>和</w:t>
      </w:r>
      <w:r>
        <w:rPr>
          <w:rFonts w:hint="eastAsia" w:hAnsi="宋体" w:cs="宋体"/>
          <w:sz w:val="24"/>
        </w:rPr>
        <w:t>法人章，法定代表人或委托代理人签名，在投标截止时间前递交。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50" w:name="_Toc283559964"/>
      <w:r>
        <w:rPr>
          <w:rFonts w:hint="eastAsia" w:hAnsi="宋体" w:cs="宋体"/>
          <w:b/>
          <w:sz w:val="24"/>
        </w:rPr>
        <w:t>4.3 投标文件的修改与撤回</w:t>
      </w:r>
      <w:bookmarkEnd w:id="50"/>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15"/>
        <w:spacing w:line="440" w:lineRule="exact"/>
        <w:jc w:val="both"/>
        <w:rPr>
          <w:rFonts w:hAnsi="宋体"/>
          <w:b/>
          <w:color w:val="auto"/>
        </w:rPr>
      </w:pPr>
      <w:bookmarkStart w:id="51" w:name="_Toc283559967"/>
      <w:r>
        <w:rPr>
          <w:rFonts w:hint="eastAsia" w:hAnsi="宋体"/>
          <w:b/>
          <w:color w:val="auto"/>
        </w:rPr>
        <w:t>5. 开标</w:t>
      </w:r>
      <w:bookmarkEnd w:id="51"/>
    </w:p>
    <w:p>
      <w:pPr>
        <w:autoSpaceDE w:val="0"/>
        <w:autoSpaceDN w:val="0"/>
        <w:adjustRightInd w:val="0"/>
        <w:spacing w:line="440" w:lineRule="exact"/>
        <w:jc w:val="left"/>
        <w:rPr>
          <w:rFonts w:hAnsi="宋体" w:cs="宋体"/>
          <w:b/>
          <w:sz w:val="24"/>
        </w:rPr>
      </w:pPr>
      <w:bookmarkStart w:id="52" w:name="_Toc283559968"/>
      <w:r>
        <w:rPr>
          <w:rFonts w:hint="eastAsia" w:hAnsi="宋体" w:cs="宋体"/>
          <w:b/>
          <w:sz w:val="24"/>
        </w:rPr>
        <w:t>5.1 开标时间和地点</w:t>
      </w:r>
      <w:bookmarkEnd w:id="52"/>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53"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5"/>
        <w:spacing w:line="440" w:lineRule="exact"/>
        <w:jc w:val="both"/>
        <w:rPr>
          <w:rFonts w:hAnsi="宋体"/>
          <w:b/>
          <w:color w:val="auto"/>
        </w:rPr>
      </w:pPr>
      <w:r>
        <w:rPr>
          <w:rFonts w:hint="eastAsia" w:hAnsi="宋体"/>
          <w:b/>
          <w:color w:val="auto"/>
        </w:rPr>
        <w:t>6. 评标</w:t>
      </w:r>
      <w:bookmarkEnd w:id="53"/>
    </w:p>
    <w:p>
      <w:pPr>
        <w:autoSpaceDE w:val="0"/>
        <w:autoSpaceDN w:val="0"/>
        <w:adjustRightInd w:val="0"/>
        <w:spacing w:line="440" w:lineRule="exact"/>
        <w:jc w:val="left"/>
        <w:rPr>
          <w:rFonts w:hAnsi="宋体" w:cs="宋体"/>
          <w:b/>
          <w:sz w:val="24"/>
        </w:rPr>
      </w:pPr>
      <w:bookmarkStart w:id="54" w:name="_Toc283559971"/>
      <w:r>
        <w:rPr>
          <w:rFonts w:hint="eastAsia" w:hAnsi="宋体" w:cs="宋体"/>
          <w:b/>
          <w:sz w:val="24"/>
        </w:rPr>
        <w:t>6.1 评标委员会</w:t>
      </w:r>
      <w:bookmarkEnd w:id="54"/>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55" w:name="_Toc283559972"/>
      <w:r>
        <w:rPr>
          <w:rFonts w:hint="eastAsia" w:hAnsi="宋体" w:cs="宋体"/>
          <w:b/>
          <w:sz w:val="24"/>
        </w:rPr>
        <w:t>6.2 评标原则</w:t>
      </w:r>
      <w:bookmarkEnd w:id="55"/>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56" w:name="_Toc283559973"/>
      <w:r>
        <w:rPr>
          <w:rFonts w:hint="eastAsia" w:hAnsi="宋体" w:cs="宋体"/>
          <w:b/>
          <w:sz w:val="24"/>
        </w:rPr>
        <w:t>6.3 评标</w:t>
      </w:r>
      <w:bookmarkEnd w:id="56"/>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5"/>
        <w:spacing w:line="440" w:lineRule="exact"/>
        <w:jc w:val="both"/>
        <w:rPr>
          <w:rFonts w:hAnsi="宋体"/>
          <w:b/>
          <w:color w:val="auto"/>
        </w:rPr>
      </w:pPr>
      <w:bookmarkStart w:id="57" w:name="_Toc283559974"/>
      <w:r>
        <w:rPr>
          <w:rFonts w:hint="eastAsia" w:hAnsi="宋体"/>
          <w:b/>
          <w:color w:val="auto"/>
        </w:rPr>
        <w:t>7. 合同授予</w:t>
      </w:r>
      <w:bookmarkEnd w:id="57"/>
    </w:p>
    <w:p>
      <w:pPr>
        <w:autoSpaceDE w:val="0"/>
        <w:autoSpaceDN w:val="0"/>
        <w:spacing w:line="440" w:lineRule="exact"/>
        <w:jc w:val="left"/>
        <w:rPr>
          <w:rFonts w:hAnsi="宋体" w:cs="宋体"/>
          <w:b/>
          <w:sz w:val="24"/>
        </w:rPr>
      </w:pPr>
      <w:bookmarkStart w:id="58" w:name="_Toc283559975"/>
      <w:r>
        <w:rPr>
          <w:rFonts w:hint="eastAsia" w:hAnsi="宋体" w:cs="宋体"/>
          <w:b/>
          <w:sz w:val="24"/>
        </w:rPr>
        <w:t>7.1 定标方式</w:t>
      </w:r>
      <w:bookmarkEnd w:id="58"/>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59" w:name="_Toc283559976"/>
      <w:r>
        <w:rPr>
          <w:rFonts w:hint="eastAsia" w:hAnsi="宋体" w:cs="宋体"/>
          <w:b/>
          <w:sz w:val="24"/>
        </w:rPr>
        <w:t>7.2 中标通知</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60" w:name="_Toc152042345"/>
      <w:bookmarkStart w:id="61" w:name="_Toc152045569"/>
      <w:bookmarkStart w:id="62" w:name="_Toc179632587"/>
      <w:bookmarkStart w:id="63" w:name="_Toc144974537"/>
    </w:p>
    <w:p>
      <w:pPr>
        <w:autoSpaceDE w:val="0"/>
        <w:autoSpaceDN w:val="0"/>
        <w:spacing w:line="440" w:lineRule="exact"/>
        <w:jc w:val="left"/>
        <w:rPr>
          <w:rFonts w:hAnsi="宋体" w:cs="宋体"/>
          <w:b/>
          <w:sz w:val="24"/>
        </w:rPr>
      </w:pPr>
      <w:r>
        <w:rPr>
          <w:rFonts w:hint="eastAsia" w:hAnsi="宋体" w:cs="宋体"/>
          <w:b/>
          <w:sz w:val="24"/>
        </w:rPr>
        <w:t>7.</w:t>
      </w:r>
      <w:bookmarkEnd w:id="60"/>
      <w:bookmarkEnd w:id="61"/>
      <w:bookmarkEnd w:id="62"/>
      <w:bookmarkEnd w:id="63"/>
      <w:bookmarkStart w:id="64" w:name="_Toc283559977"/>
      <w:r>
        <w:rPr>
          <w:rFonts w:hint="eastAsia" w:hAnsi="宋体" w:cs="宋体"/>
          <w:b/>
          <w:sz w:val="24"/>
        </w:rPr>
        <w:t>3签订合同</w:t>
      </w:r>
      <w:bookmarkEnd w:id="64"/>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65" w:name="_Toc283559978"/>
      <w:r>
        <w:rPr>
          <w:rFonts w:hint="eastAsia" w:hAnsi="宋体" w:cs="宋体"/>
          <w:b/>
          <w:sz w:val="24"/>
        </w:rPr>
        <w:t>8. 重新招标和不再招标</w:t>
      </w:r>
      <w:bookmarkEnd w:id="65"/>
    </w:p>
    <w:p>
      <w:pPr>
        <w:autoSpaceDE w:val="0"/>
        <w:autoSpaceDN w:val="0"/>
        <w:adjustRightInd w:val="0"/>
        <w:spacing w:line="440" w:lineRule="exact"/>
        <w:jc w:val="left"/>
        <w:rPr>
          <w:rFonts w:hAnsi="宋体" w:cs="宋体"/>
          <w:b/>
          <w:sz w:val="24"/>
        </w:rPr>
      </w:pPr>
      <w:bookmarkStart w:id="66" w:name="_Toc283559979"/>
      <w:r>
        <w:rPr>
          <w:rFonts w:hint="eastAsia" w:hAnsi="宋体" w:cs="宋体"/>
          <w:b/>
          <w:sz w:val="24"/>
        </w:rPr>
        <w:t>8.1 重新招标</w:t>
      </w:r>
      <w:bookmarkEnd w:id="66"/>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67" w:name="_Toc283559980"/>
      <w:r>
        <w:rPr>
          <w:rFonts w:hint="eastAsia" w:hAnsi="宋体" w:cs="宋体"/>
          <w:b/>
          <w:sz w:val="24"/>
        </w:rPr>
        <w:t>8.2 不再招标</w:t>
      </w:r>
      <w:bookmarkEnd w:id="67"/>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5"/>
        <w:spacing w:line="440" w:lineRule="exact"/>
        <w:jc w:val="both"/>
        <w:rPr>
          <w:rFonts w:hAnsi="宋体"/>
          <w:b/>
          <w:color w:val="auto"/>
        </w:rPr>
      </w:pPr>
      <w:bookmarkStart w:id="68" w:name="_Toc283559981"/>
      <w:r>
        <w:rPr>
          <w:rFonts w:hint="eastAsia" w:hAnsi="宋体"/>
          <w:b/>
          <w:color w:val="auto"/>
        </w:rPr>
        <w:t>9. 纪律和监督</w:t>
      </w:r>
      <w:bookmarkEnd w:id="68"/>
    </w:p>
    <w:p>
      <w:pPr>
        <w:autoSpaceDE w:val="0"/>
        <w:autoSpaceDN w:val="0"/>
        <w:adjustRightInd w:val="0"/>
        <w:spacing w:line="440" w:lineRule="exact"/>
        <w:jc w:val="left"/>
        <w:rPr>
          <w:rFonts w:hAnsi="宋体" w:cs="宋体"/>
          <w:b/>
          <w:sz w:val="24"/>
        </w:rPr>
      </w:pPr>
      <w:bookmarkStart w:id="69" w:name="_Toc283559982"/>
      <w:r>
        <w:rPr>
          <w:rFonts w:hint="eastAsia" w:hAnsi="宋体" w:cs="宋体"/>
          <w:b/>
          <w:sz w:val="24"/>
        </w:rPr>
        <w:t>9.1 对招标人的纪律要求</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70" w:name="_Toc283559983"/>
      <w:r>
        <w:rPr>
          <w:rFonts w:hint="eastAsia" w:hAnsi="宋体" w:cs="宋体"/>
          <w:b/>
          <w:sz w:val="24"/>
        </w:rPr>
        <w:t>9.2 对投标人的纪律要求</w:t>
      </w:r>
      <w:bookmarkEnd w:id="7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71" w:name="_Toc283559984"/>
      <w:r>
        <w:rPr>
          <w:rFonts w:hint="eastAsia" w:hAnsi="宋体" w:cs="宋体"/>
          <w:b/>
          <w:sz w:val="24"/>
        </w:rPr>
        <w:t>9.3 对评标委员会成员的纪律要求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72" w:name="_Toc283559985"/>
      <w:r>
        <w:rPr>
          <w:rFonts w:hint="eastAsia" w:hAnsi="宋体" w:cs="宋体"/>
          <w:b/>
          <w:sz w:val="24"/>
        </w:rPr>
        <w:t>9.4 对与评标活动有关的工作人员的纪律要求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73" w:name="_Toc283559986"/>
      <w:r>
        <w:rPr>
          <w:rFonts w:hint="eastAsia" w:hAnsi="宋体" w:cs="宋体"/>
          <w:b/>
          <w:sz w:val="24"/>
        </w:rPr>
        <w:t>9.5 投诉</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5"/>
        <w:spacing w:line="440" w:lineRule="exact"/>
        <w:jc w:val="both"/>
        <w:rPr>
          <w:rFonts w:hAnsi="宋体"/>
          <w:b/>
          <w:color w:val="auto"/>
        </w:rPr>
      </w:pPr>
      <w:bookmarkStart w:id="74" w:name="_Toc283559987"/>
      <w:r>
        <w:rPr>
          <w:rFonts w:hint="eastAsia" w:hAnsi="宋体"/>
          <w:b/>
          <w:color w:val="auto"/>
        </w:rPr>
        <w:t>10. 需要补充的其他内容</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lang w:bidi="ar"/>
        </w:rPr>
      </w:pPr>
    </w:p>
    <w:p>
      <w:pPr>
        <w:spacing w:line="420" w:lineRule="exact"/>
        <w:jc w:val="center"/>
        <w:outlineLvl w:val="0"/>
        <w:rPr>
          <w:rFonts w:hAnsi="宋体"/>
          <w:b/>
          <w:sz w:val="36"/>
          <w:szCs w:val="36"/>
        </w:rPr>
      </w:pPr>
      <w:r>
        <w:rPr>
          <w:rFonts w:hint="eastAsia" w:hAnsi="宋体"/>
          <w:b/>
          <w:sz w:val="36"/>
          <w:szCs w:val="36"/>
        </w:rPr>
        <w:br w:type="page"/>
      </w:r>
      <w:bookmarkStart w:id="75" w:name="_Toc2081"/>
      <w:bookmarkStart w:id="76" w:name="_Toc508875507"/>
      <w:r>
        <w:rPr>
          <w:rFonts w:hint="eastAsia" w:hAnsi="宋体"/>
          <w:b/>
          <w:sz w:val="36"/>
          <w:szCs w:val="36"/>
        </w:rPr>
        <w:t>第三章 评标办法</w:t>
      </w:r>
      <w:r>
        <w:rPr>
          <w:rFonts w:hint="eastAsia" w:ascii="新宋体" w:hAnsi="新宋体" w:eastAsia="新宋体" w:cs="新宋体"/>
          <w:b/>
          <w:bCs/>
          <w:sz w:val="36"/>
          <w:szCs w:val="36"/>
        </w:rPr>
        <w:t>（综合计分法）</w:t>
      </w:r>
      <w:bookmarkEnd w:id="75"/>
      <w:bookmarkEnd w:id="76"/>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w:t>
      </w:r>
      <w:r>
        <w:rPr>
          <w:rFonts w:hint="eastAsia" w:ascii="新宋体" w:hAnsi="新宋体" w:eastAsia="新宋体"/>
          <w:color w:val="auto"/>
          <w:sz w:val="24"/>
        </w:rPr>
        <w:t>评标委员会成员从河南省综合评标专家库中随机抽取</w:t>
      </w:r>
      <w:r>
        <w:rPr>
          <w:rFonts w:ascii="新宋体" w:hAnsi="新宋体" w:eastAsia="新宋体"/>
          <w:color w:val="auto"/>
          <w:sz w:val="24"/>
        </w:rPr>
        <w:t>5</w:t>
      </w:r>
      <w:r>
        <w:rPr>
          <w:rFonts w:hint="eastAsia" w:ascii="新宋体" w:hAnsi="新宋体" w:eastAsia="新宋体"/>
          <w:color w:val="auto"/>
          <w:sz w:val="24"/>
        </w:rPr>
        <w:t>人组成，其中注册造价工程师不少于</w:t>
      </w:r>
      <w:r>
        <w:rPr>
          <w:rFonts w:ascii="新宋体" w:hAnsi="新宋体" w:eastAsia="新宋体"/>
          <w:color w:val="auto"/>
          <w:sz w:val="24"/>
        </w:rPr>
        <w:t>2</w:t>
      </w:r>
      <w:r>
        <w:rPr>
          <w:rFonts w:hint="eastAsia" w:ascii="新宋体" w:hAnsi="新宋体" w:eastAsia="新宋体"/>
          <w:color w:val="auto"/>
          <w:sz w:val="24"/>
        </w:rPr>
        <w:t>人。</w:t>
      </w:r>
      <w:r>
        <w:rPr>
          <w:rFonts w:hint="eastAsia" w:ascii="新宋体" w:hAnsi="新宋体" w:eastAsia="新宋体"/>
          <w:sz w:val="24"/>
        </w:rPr>
        <w:t>与投标人有利害关系的专家不得进入评标委员会。</w:t>
      </w:r>
    </w:p>
    <w:p>
      <w:pPr>
        <w:adjustRightInd w:val="0"/>
        <w:snapToGrid w:val="0"/>
        <w:spacing w:line="430" w:lineRule="exact"/>
        <w:ind w:firstLine="480" w:firstLineChars="200"/>
        <w:rPr>
          <w:rFonts w:hAnsi="宋体" w:cs="宋体"/>
          <w:sz w:val="24"/>
          <w:lang w:bidi="ar"/>
        </w:rPr>
      </w:pPr>
      <w:bookmarkStart w:id="77" w:name="_Toc273546398"/>
      <w:bookmarkStart w:id="78" w:name="_Toc272833453"/>
      <w:bookmarkStart w:id="79" w:name="_Toc295572535"/>
      <w:bookmarkStart w:id="80" w:name="_Toc270931534"/>
      <w:r>
        <w:rPr>
          <w:rFonts w:hint="eastAsia" w:hAnsi="宋体" w:cs="宋体"/>
          <w:sz w:val="24"/>
          <w:lang w:bidi="ar"/>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先由评标委员会对投标文件人工进行基础性数据分析和整理（清标内容见下表），形成清标成果。</w:t>
      </w:r>
    </w:p>
    <w:p>
      <w:pPr>
        <w:snapToGrid w:val="0"/>
        <w:spacing w:line="348" w:lineRule="auto"/>
        <w:ind w:firstLine="480" w:firstLineChars="200"/>
        <w:rPr>
          <w:rFonts w:hAnsi="宋体" w:cs="宋体"/>
          <w:sz w:val="24"/>
          <w:lang w:bidi="ar"/>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lang w:bidi="ar"/>
        </w:rPr>
      </w:pPr>
      <w:r>
        <w:rPr>
          <w:rFonts w:hint="eastAsia" w:hAnsi="宋体" w:cs="宋体"/>
          <w:sz w:val="24"/>
          <w:lang w:bidi="ar"/>
        </w:rPr>
        <w:t>5.未按照暂列金额或者暂估价编制投标报价的。</w:t>
      </w:r>
    </w:p>
    <w:p>
      <w:pPr>
        <w:spacing w:line="440" w:lineRule="exact"/>
        <w:ind w:firstLine="482" w:firstLineChars="200"/>
        <w:rPr>
          <w:rFonts w:hAnsi="宋体" w:cs="宋体"/>
          <w:b/>
          <w:sz w:val="24"/>
        </w:rPr>
      </w:pPr>
      <w:r>
        <w:rPr>
          <w:rFonts w:hint="eastAsia" w:hAnsi="宋体" w:cs="宋体"/>
          <w:b/>
          <w:sz w:val="24"/>
        </w:rPr>
        <w:t>清标内容：</w:t>
      </w:r>
    </w:p>
    <w:tbl>
      <w:tblPr>
        <w:tblStyle w:val="14"/>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r>
              <w:rPr>
                <w:rFonts w:hint="eastAsia" w:hAnsi="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综合单价=人工费+材料费+机械费+管理费+利润之和；</w:t>
            </w:r>
          </w:p>
          <w:p>
            <w:pPr>
              <w:jc w:val="center"/>
              <w:rPr>
                <w:rFonts w:hAnsi="宋体" w:cs="宋体"/>
                <w:sz w:val="21"/>
                <w:szCs w:val="21"/>
                <w:lang w:bidi="ar"/>
              </w:rPr>
            </w:pPr>
            <w:r>
              <w:rPr>
                <w:rFonts w:hint="eastAsia" w:hAnsi="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lang w:bidi="ar"/>
              </w:rPr>
            </w:pPr>
            <w:r>
              <w:rPr>
                <w:rFonts w:hint="eastAsia" w:hAnsi="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lang w:bidi="ar"/>
              </w:rPr>
            </w:pPr>
            <w:r>
              <w:rPr>
                <w:rFonts w:hint="eastAsia" w:hAnsi="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lang w:bidi="ar"/>
              </w:rPr>
            </w:pPr>
          </w:p>
        </w:tc>
      </w:tr>
    </w:tbl>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2"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lang w:bidi="ar"/>
        </w:rPr>
      </w:pPr>
      <w:r>
        <w:rPr>
          <w:rFonts w:hint="eastAsia" w:ascii="新宋体" w:hAnsi="新宋体" w:eastAsia="新宋体"/>
          <w:sz w:val="24"/>
        </w:rPr>
        <w:t>（7）投标人是否有串通投标、弄虚作假、行贿等违法行为</w:t>
      </w:r>
      <w:r>
        <w:rPr>
          <w:rFonts w:hint="eastAsia" w:hAnsi="宋体" w:cs="宋体"/>
          <w:sz w:val="24"/>
          <w:lang w:bidi="ar"/>
        </w:rPr>
        <w:t>。</w:t>
      </w:r>
    </w:p>
    <w:p>
      <w:pPr>
        <w:snapToGrid w:val="0"/>
        <w:spacing w:line="360" w:lineRule="auto"/>
        <w:ind w:firstLine="480" w:firstLineChars="200"/>
        <w:rPr>
          <w:rFonts w:hAnsi="宋体" w:cs="宋体"/>
          <w:sz w:val="24"/>
          <w:lang w:bidi="ar"/>
        </w:rPr>
      </w:pPr>
      <w:r>
        <w:rPr>
          <w:rFonts w:hint="eastAsia" w:hAnsi="宋体" w:cs="宋体"/>
          <w:sz w:val="24"/>
          <w:lang w:bidi="ar"/>
        </w:rPr>
        <w:t>初步评审经审查后应写出评审意见。</w:t>
      </w:r>
    </w:p>
    <w:p>
      <w:pPr>
        <w:snapToGrid w:val="0"/>
        <w:spacing w:line="360" w:lineRule="auto"/>
        <w:ind w:firstLine="482"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rPr>
          <w:rFonts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56" w:firstLineChars="200"/>
        <w:rPr>
          <w:rFonts w:hAnsi="宋体" w:cs="宋体"/>
          <w:bCs/>
          <w:spacing w:val="-6"/>
          <w:sz w:val="24"/>
          <w:szCs w:val="24"/>
          <w:lang w:bidi="ar"/>
        </w:rPr>
      </w:pPr>
      <w:r>
        <w:rPr>
          <w:rFonts w:hint="eastAsia" w:hAnsi="宋体" w:cs="宋体"/>
          <w:bCs/>
          <w:spacing w:val="-6"/>
          <w:sz w:val="24"/>
          <w:szCs w:val="24"/>
          <w:lang w:bidi="ar"/>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2" w:firstLineChars="200"/>
        <w:rPr>
          <w:rFonts w:hAnsi="宋体" w:cs="宋体"/>
          <w:b/>
          <w:bCs/>
          <w:sz w:val="24"/>
          <w:szCs w:val="24"/>
        </w:rPr>
      </w:pPr>
      <w:r>
        <w:rPr>
          <w:rFonts w:hint="eastAsia" w:hAnsi="宋体" w:cs="宋体"/>
          <w:b/>
          <w:bCs/>
          <w:sz w:val="24"/>
          <w:szCs w:val="24"/>
        </w:rPr>
        <w:t>（四）综合（信用）标（20分）</w:t>
      </w:r>
    </w:p>
    <w:bookmarkEnd w:id="77"/>
    <w:bookmarkEnd w:id="78"/>
    <w:bookmarkEnd w:id="79"/>
    <w:bookmarkEnd w:id="80"/>
    <w:p>
      <w:pPr>
        <w:keepNext w:val="0"/>
        <w:keepLines w:val="0"/>
        <w:pageBreakBefore w:val="0"/>
        <w:widowControl w:val="0"/>
        <w:kinsoku/>
        <w:wordWrap/>
        <w:overflowPunct/>
        <w:topLinePunct w:val="0"/>
        <w:bidi w:val="0"/>
        <w:spacing w:line="360" w:lineRule="auto"/>
        <w:ind w:left="0" w:leftChars="0" w:firstLine="482" w:firstLineChars="200"/>
        <w:textAlignment w:val="auto"/>
        <w:outlineLvl w:val="9"/>
        <w:rPr>
          <w:rFonts w:hint="eastAsia" w:ascii="宋体" w:hAnsi="宋体" w:eastAsia="宋体" w:cs="宋体"/>
          <w:b/>
          <w:bCs/>
          <w:color w:val="auto"/>
          <w:sz w:val="24"/>
          <w:szCs w:val="24"/>
          <w:lang w:bidi="ar"/>
        </w:rPr>
      </w:pPr>
      <w:r>
        <w:rPr>
          <w:rFonts w:hint="eastAsia" w:ascii="宋体" w:hAnsi="宋体" w:eastAsia="宋体" w:cs="宋体"/>
          <w:b/>
          <w:bCs/>
          <w:color w:val="auto"/>
          <w:sz w:val="24"/>
          <w:szCs w:val="24"/>
          <w:lang w:bidi="ar"/>
        </w:rPr>
        <w:t>1.项目班子配备(0-</w:t>
      </w:r>
      <w:r>
        <w:rPr>
          <w:rFonts w:hint="eastAsia" w:hAnsi="宋体" w:cs="宋体"/>
          <w:b/>
          <w:bCs/>
          <w:color w:val="auto"/>
          <w:sz w:val="24"/>
          <w:szCs w:val="24"/>
          <w:lang w:val="en-US" w:eastAsia="zh-CN" w:bidi="ar"/>
        </w:rPr>
        <w:t>6</w:t>
      </w:r>
      <w:r>
        <w:rPr>
          <w:rFonts w:hint="eastAsia" w:ascii="宋体" w:hAnsi="宋体" w:eastAsia="宋体" w:cs="宋体"/>
          <w:b/>
          <w:bCs/>
          <w:color w:val="auto"/>
          <w:sz w:val="24"/>
          <w:szCs w:val="24"/>
          <w:lang w:bidi="ar"/>
        </w:rPr>
        <w:t>分)</w:t>
      </w:r>
    </w:p>
    <w:p>
      <w:pPr>
        <w:snapToGrid w:val="0"/>
        <w:spacing w:line="360" w:lineRule="auto"/>
        <w:ind w:firstLine="484"/>
        <w:rPr>
          <w:rFonts w:hint="eastAsia" w:hAnsi="宋体" w:cs="宋体"/>
          <w:color w:val="auto"/>
          <w:sz w:val="24"/>
          <w:szCs w:val="24"/>
        </w:rPr>
      </w:pPr>
      <w:r>
        <w:rPr>
          <w:rFonts w:hint="eastAsia" w:hAnsi="宋体" w:cs="宋体"/>
          <w:color w:val="auto"/>
          <w:sz w:val="24"/>
          <w:szCs w:val="24"/>
        </w:rPr>
        <w:t>1.1拟派</w:t>
      </w:r>
      <w:r>
        <w:rPr>
          <w:rFonts w:hint="eastAsia" w:hAnsi="宋体" w:cs="宋体"/>
          <w:color w:val="auto"/>
          <w:sz w:val="24"/>
          <w:szCs w:val="24"/>
          <w:lang w:eastAsia="zh-CN"/>
        </w:rPr>
        <w:t>技术</w:t>
      </w:r>
      <w:r>
        <w:rPr>
          <w:rFonts w:hint="eastAsia" w:hAnsi="宋体" w:cs="宋体"/>
          <w:color w:val="auto"/>
          <w:sz w:val="24"/>
          <w:szCs w:val="24"/>
        </w:rPr>
        <w:t>负责人为中级职称者得1分，本项最高得</w:t>
      </w:r>
      <w:r>
        <w:rPr>
          <w:rFonts w:hint="eastAsia" w:hAnsi="宋体" w:cs="宋体"/>
          <w:color w:val="auto"/>
          <w:sz w:val="24"/>
          <w:szCs w:val="24"/>
          <w:lang w:val="en-US" w:eastAsia="zh-CN"/>
        </w:rPr>
        <w:t>1</w:t>
      </w:r>
      <w:r>
        <w:rPr>
          <w:rFonts w:hint="eastAsia" w:hAnsi="宋体" w:cs="宋体"/>
          <w:color w:val="auto"/>
          <w:sz w:val="24"/>
          <w:szCs w:val="24"/>
        </w:rPr>
        <w:t>分。（以人社部门颁发的职称证书为准）</w:t>
      </w:r>
      <w:r>
        <w:rPr>
          <w:rFonts w:hint="eastAsia" w:hAnsi="宋体" w:cs="宋体"/>
          <w:color w:val="auto"/>
          <w:sz w:val="24"/>
          <w:szCs w:val="24"/>
          <w:lang w:eastAsia="zh-CN"/>
        </w:rPr>
        <w:t>。</w:t>
      </w:r>
    </w:p>
    <w:p>
      <w:pPr>
        <w:snapToGrid w:val="0"/>
        <w:spacing w:line="360" w:lineRule="auto"/>
        <w:ind w:firstLine="484"/>
        <w:rPr>
          <w:rFonts w:hint="eastAsia" w:hAnsi="宋体" w:cs="宋体"/>
          <w:color w:val="auto"/>
          <w:sz w:val="24"/>
          <w:szCs w:val="24"/>
        </w:rPr>
      </w:pPr>
      <w:r>
        <w:rPr>
          <w:rFonts w:hint="eastAsia" w:hAnsi="宋体" w:cs="宋体"/>
          <w:color w:val="auto"/>
          <w:sz w:val="24"/>
          <w:szCs w:val="24"/>
        </w:rPr>
        <w:t>1.2拟派项目班子中施工员、质量员、安全员、</w:t>
      </w:r>
      <w:r>
        <w:rPr>
          <w:rFonts w:hint="eastAsia" w:hAnsi="宋体" w:cs="宋体"/>
          <w:color w:val="auto"/>
          <w:sz w:val="24"/>
          <w:szCs w:val="24"/>
          <w:lang w:eastAsia="zh-CN"/>
        </w:rPr>
        <w:t>造价</w:t>
      </w:r>
      <w:r>
        <w:rPr>
          <w:rFonts w:hint="eastAsia" w:hAnsi="宋体" w:cs="宋体"/>
          <w:color w:val="auto"/>
          <w:sz w:val="24"/>
          <w:szCs w:val="24"/>
        </w:rPr>
        <w:t>员、资料员持上岗证上岗齐全得</w:t>
      </w:r>
      <w:r>
        <w:rPr>
          <w:rFonts w:hint="eastAsia" w:hAnsi="宋体" w:cs="宋体"/>
          <w:color w:val="auto"/>
          <w:sz w:val="24"/>
          <w:szCs w:val="24"/>
          <w:lang w:val="en-US" w:eastAsia="zh-CN"/>
        </w:rPr>
        <w:t>5</w:t>
      </w:r>
      <w:r>
        <w:rPr>
          <w:rFonts w:hint="eastAsia" w:hAnsi="宋体" w:cs="宋体"/>
          <w:color w:val="auto"/>
          <w:sz w:val="24"/>
          <w:szCs w:val="24"/>
        </w:rPr>
        <w:t>分，每缺一个扣</w:t>
      </w:r>
      <w:r>
        <w:rPr>
          <w:rFonts w:hint="eastAsia" w:hAnsi="宋体" w:cs="宋体"/>
          <w:color w:val="auto"/>
          <w:sz w:val="24"/>
          <w:szCs w:val="24"/>
          <w:lang w:val="en-US" w:eastAsia="zh-CN"/>
        </w:rPr>
        <w:t>1</w:t>
      </w:r>
      <w:r>
        <w:rPr>
          <w:rFonts w:hint="eastAsia" w:hAnsi="宋体" w:cs="宋体"/>
          <w:color w:val="auto"/>
          <w:sz w:val="24"/>
          <w:szCs w:val="24"/>
        </w:rPr>
        <w:t>分，扣完为止。（以岗位证书为准）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2、企业综合信用(0-</w:t>
      </w:r>
      <w:r>
        <w:rPr>
          <w:rFonts w:hint="eastAsia" w:hAnsi="宋体" w:cs="宋体"/>
          <w:b/>
          <w:bCs/>
          <w:color w:val="auto"/>
          <w:sz w:val="24"/>
          <w:szCs w:val="24"/>
          <w:lang w:val="en-US" w:eastAsia="zh-CN"/>
        </w:rPr>
        <w:t>8</w:t>
      </w:r>
      <w:r>
        <w:rPr>
          <w:rFonts w:hint="eastAsia" w:ascii="宋体" w:hAnsi="宋体" w:eastAsia="宋体" w:cs="宋体"/>
          <w:b/>
          <w:bCs/>
          <w:color w:val="auto"/>
          <w:sz w:val="24"/>
          <w:szCs w:val="24"/>
        </w:rPr>
        <w:t>分)</w:t>
      </w:r>
    </w:p>
    <w:p>
      <w:pPr>
        <w:snapToGrid w:val="0"/>
        <w:spacing w:line="360" w:lineRule="auto"/>
        <w:ind w:firstLine="484"/>
        <w:rPr>
          <w:rFonts w:hint="eastAsia" w:hAnsi="宋体" w:cs="宋体"/>
          <w:color w:val="auto"/>
          <w:sz w:val="24"/>
          <w:szCs w:val="24"/>
        </w:rPr>
      </w:pPr>
      <w:r>
        <w:rPr>
          <w:rFonts w:hint="eastAsia" w:ascii="仿宋" w:hAnsi="仿宋" w:eastAsia="仿宋" w:cs="仿宋"/>
          <w:color w:val="auto"/>
          <w:sz w:val="24"/>
          <w:szCs w:val="24"/>
          <w:lang w:val="en-US" w:eastAsia="zh-CN"/>
        </w:rPr>
        <w:t xml:space="preserve">  </w:t>
      </w:r>
      <w:r>
        <w:rPr>
          <w:rFonts w:hint="eastAsia" w:hAnsi="宋体" w:cs="宋体"/>
          <w:color w:val="auto"/>
          <w:sz w:val="24"/>
          <w:szCs w:val="24"/>
        </w:rPr>
        <w:t>2.1</w:t>
      </w:r>
      <w:r>
        <w:rPr>
          <w:rFonts w:hint="eastAsia" w:hAnsi="宋体" w:cs="宋体"/>
          <w:color w:val="auto"/>
          <w:sz w:val="24"/>
          <w:szCs w:val="24"/>
          <w:lang w:eastAsia="zh-CN"/>
        </w:rPr>
        <w:t>近年</w:t>
      </w:r>
      <w:r>
        <w:rPr>
          <w:rFonts w:hint="eastAsia" w:hAnsi="宋体" w:cs="宋体"/>
          <w:color w:val="auto"/>
          <w:sz w:val="24"/>
          <w:szCs w:val="24"/>
        </w:rPr>
        <w:t>来（以合同签订时间为准）企业具有类似业绩者每项得</w:t>
      </w:r>
      <w:r>
        <w:rPr>
          <w:rFonts w:hint="eastAsia" w:hAnsi="宋体" w:cs="宋体"/>
          <w:color w:val="auto"/>
          <w:sz w:val="24"/>
          <w:szCs w:val="24"/>
          <w:lang w:val="en-US" w:eastAsia="zh-CN"/>
        </w:rPr>
        <w:t>1</w:t>
      </w:r>
      <w:r>
        <w:rPr>
          <w:rFonts w:hint="eastAsia" w:hAnsi="宋体" w:cs="宋体"/>
          <w:color w:val="auto"/>
          <w:sz w:val="24"/>
          <w:szCs w:val="24"/>
        </w:rPr>
        <w:t>分，本项最高得</w:t>
      </w:r>
      <w:r>
        <w:rPr>
          <w:rFonts w:hint="eastAsia" w:hAnsi="宋体" w:cs="宋体"/>
          <w:color w:val="auto"/>
          <w:sz w:val="24"/>
          <w:szCs w:val="24"/>
          <w:lang w:val="en-US" w:eastAsia="zh-CN"/>
        </w:rPr>
        <w:t>2</w:t>
      </w:r>
      <w:r>
        <w:rPr>
          <w:rFonts w:hint="eastAsia" w:hAnsi="宋体" w:cs="宋体"/>
          <w:color w:val="auto"/>
          <w:sz w:val="24"/>
          <w:szCs w:val="24"/>
        </w:rPr>
        <w:t>分。（以施工合同和中标通知书</w:t>
      </w:r>
      <w:r>
        <w:rPr>
          <w:rFonts w:hint="eastAsia" w:hAnsi="宋体" w:cs="宋体"/>
          <w:color w:val="auto"/>
          <w:sz w:val="24"/>
          <w:szCs w:val="24"/>
          <w:lang w:eastAsia="zh-CN"/>
        </w:rPr>
        <w:t>或施工合同和竣工验收备案表</w:t>
      </w:r>
      <w:r>
        <w:rPr>
          <w:rFonts w:hint="eastAsia" w:hAnsi="宋体" w:cs="宋体"/>
          <w:color w:val="auto"/>
          <w:sz w:val="24"/>
          <w:szCs w:val="24"/>
        </w:rPr>
        <w:t>为准，缺一项不得分）</w:t>
      </w:r>
    </w:p>
    <w:p>
      <w:pPr>
        <w:snapToGrid w:val="0"/>
        <w:spacing w:line="360" w:lineRule="auto"/>
        <w:ind w:firstLine="484"/>
        <w:rPr>
          <w:rFonts w:hint="eastAsia" w:hAnsi="宋体" w:cs="宋体"/>
          <w:color w:val="auto"/>
          <w:sz w:val="24"/>
          <w:szCs w:val="24"/>
          <w:lang w:val="en-US" w:eastAsia="zh-CN"/>
        </w:rPr>
      </w:pPr>
      <w:r>
        <w:rPr>
          <w:rFonts w:hint="eastAsia" w:hAnsi="宋体" w:cs="宋体"/>
          <w:color w:val="auto"/>
          <w:sz w:val="24"/>
          <w:szCs w:val="24"/>
          <w:lang w:val="en-US" w:eastAsia="zh-CN"/>
        </w:rPr>
        <w:t xml:space="preserve">  2.2投标人企业信用在AAA级及以上的得2分。（以证书为准）</w:t>
      </w:r>
    </w:p>
    <w:p>
      <w:pPr>
        <w:snapToGrid w:val="0"/>
        <w:spacing w:line="360" w:lineRule="auto"/>
        <w:ind w:firstLine="720" w:firstLineChars="300"/>
        <w:rPr>
          <w:rFonts w:hint="eastAsia" w:ascii="宋体" w:hAnsi="宋体" w:eastAsia="宋体" w:cs="宋体"/>
          <w:b/>
          <w:bCs/>
          <w:color w:val="auto"/>
          <w:sz w:val="24"/>
          <w:szCs w:val="24"/>
          <w:lang w:val="en-US" w:eastAsia="zh-CN"/>
        </w:rPr>
      </w:pPr>
      <w:r>
        <w:rPr>
          <w:rFonts w:hint="eastAsia" w:hAnsi="宋体" w:cs="宋体"/>
          <w:color w:val="auto"/>
          <w:sz w:val="24"/>
          <w:szCs w:val="24"/>
        </w:rPr>
        <w:t>2.</w:t>
      </w:r>
      <w:r>
        <w:rPr>
          <w:rFonts w:hint="eastAsia" w:hAnsi="宋体" w:cs="宋体"/>
          <w:color w:val="auto"/>
          <w:sz w:val="24"/>
          <w:szCs w:val="24"/>
          <w:lang w:val="en-US" w:eastAsia="zh-CN"/>
        </w:rPr>
        <w:t>3企业具有防腐保温、压力管道安装相关资质每项得2分，本项最多得4分。（以证书为准）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3、拟派项目负责人业绩及信用(0-</w:t>
      </w:r>
      <w:r>
        <w:rPr>
          <w:rFonts w:hint="eastAsia" w:hAnsi="宋体" w:cs="宋体"/>
          <w:b/>
          <w:bCs/>
          <w:color w:val="auto"/>
          <w:sz w:val="24"/>
          <w:szCs w:val="24"/>
          <w:lang w:val="en-US" w:eastAsia="zh-CN"/>
        </w:rPr>
        <w:t>3</w:t>
      </w:r>
      <w:r>
        <w:rPr>
          <w:rFonts w:hint="eastAsia" w:ascii="宋体" w:hAnsi="宋体" w:eastAsia="宋体" w:cs="宋体"/>
          <w:b/>
          <w:bCs/>
          <w:color w:val="auto"/>
          <w:sz w:val="24"/>
          <w:szCs w:val="24"/>
        </w:rPr>
        <w:t>分)</w:t>
      </w:r>
    </w:p>
    <w:p>
      <w:pPr>
        <w:adjustRightInd w:val="0"/>
        <w:snapToGrid w:val="0"/>
        <w:spacing w:line="440" w:lineRule="exact"/>
        <w:ind w:firstLine="820" w:firstLineChars="342"/>
        <w:rPr>
          <w:rFonts w:hint="eastAsia" w:hAnsi="宋体" w:cs="宋体"/>
          <w:color w:val="auto"/>
          <w:sz w:val="24"/>
          <w:szCs w:val="24"/>
        </w:rPr>
      </w:pPr>
      <w:r>
        <w:rPr>
          <w:rFonts w:hint="eastAsia" w:hAnsi="宋体" w:cs="宋体"/>
          <w:color w:val="auto"/>
          <w:sz w:val="24"/>
          <w:szCs w:val="24"/>
        </w:rPr>
        <w:t>3.1近年来拟派项目负责人有类似业绩者得</w:t>
      </w:r>
      <w:r>
        <w:rPr>
          <w:rFonts w:hint="eastAsia" w:hAnsi="宋体" w:cs="宋体"/>
          <w:color w:val="auto"/>
          <w:sz w:val="24"/>
          <w:szCs w:val="24"/>
          <w:lang w:val="en-US" w:eastAsia="zh-CN"/>
        </w:rPr>
        <w:t>3</w:t>
      </w:r>
      <w:r>
        <w:rPr>
          <w:rFonts w:hint="eastAsia" w:hAnsi="宋体" w:cs="宋体"/>
          <w:color w:val="auto"/>
          <w:sz w:val="24"/>
          <w:szCs w:val="24"/>
        </w:rPr>
        <w:t>分（以施工合同和竣工验收备案表为准或以施工合同和中标通知书为准，若不显示项目经理名字，需提供建设单位或招投标监管部门出具的相关证明）</w:t>
      </w:r>
    </w:p>
    <w:p>
      <w:pPr>
        <w:keepNext w:val="0"/>
        <w:keepLines w:val="0"/>
        <w:pageBreakBefore w:val="0"/>
        <w:widowControl w:val="0"/>
        <w:kinsoku/>
        <w:wordWrap/>
        <w:overflowPunct/>
        <w:topLinePunct w:val="0"/>
        <w:bidi w:val="0"/>
        <w:adjustRightInd w:val="0"/>
        <w:snapToGrid w:val="0"/>
        <w:spacing w:line="440" w:lineRule="exact"/>
        <w:ind w:left="0" w:leftChars="0" w:firstLine="484"/>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.服务承诺（含不拖欠农民工工资承诺、扬尘治理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等内容）（0-</w:t>
      </w:r>
      <w:r>
        <w:rPr>
          <w:rFonts w:hint="eastAsia" w:hAnsi="宋体" w:cs="宋体"/>
          <w:b/>
          <w:bCs/>
          <w:color w:val="auto"/>
          <w:sz w:val="24"/>
          <w:szCs w:val="24"/>
          <w:lang w:val="en-US" w:eastAsia="zh-CN"/>
        </w:rPr>
        <w:t>3</w:t>
      </w:r>
      <w:r>
        <w:rPr>
          <w:rFonts w:hint="eastAsia" w:ascii="宋体" w:hAnsi="宋体" w:eastAsia="宋体" w:cs="宋体"/>
          <w:b/>
          <w:bCs/>
          <w:color w:val="auto"/>
          <w:sz w:val="24"/>
          <w:szCs w:val="24"/>
        </w:rPr>
        <w:t>分）</w:t>
      </w:r>
    </w:p>
    <w:p>
      <w:pPr>
        <w:keepNext w:val="0"/>
        <w:keepLines w:val="0"/>
        <w:pageBreakBefore w:val="0"/>
        <w:widowControl w:val="0"/>
        <w:kinsoku/>
        <w:wordWrap/>
        <w:overflowPunct/>
        <w:topLinePunct w:val="0"/>
        <w:bidi w:val="0"/>
        <w:adjustRightInd w:val="0"/>
        <w:snapToGrid w:val="0"/>
        <w:spacing w:line="440" w:lineRule="exact"/>
        <w:ind w:left="0" w:leftChars="0" w:firstLine="820" w:firstLineChars="342"/>
        <w:textAlignment w:val="auto"/>
        <w:outlineLvl w:val="9"/>
        <w:rPr>
          <w:rFonts w:hint="eastAsia" w:ascii="仿宋" w:hAnsi="仿宋" w:eastAsia="仿宋" w:cs="仿宋"/>
          <w:color w:val="auto"/>
          <w:sz w:val="24"/>
          <w:szCs w:val="24"/>
        </w:rPr>
      </w:pPr>
      <w:r>
        <w:rPr>
          <w:rFonts w:hint="eastAsia" w:hAnsi="宋体" w:cs="宋体"/>
          <w:color w:val="auto"/>
          <w:sz w:val="24"/>
          <w:szCs w:val="24"/>
          <w:lang w:val="en-US" w:eastAsia="zh-CN"/>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40" w:lineRule="exact"/>
        <w:rPr>
          <w:rFonts w:hAnsi="宋体" w:cs="宋体"/>
          <w:b/>
          <w:sz w:val="24"/>
        </w:rPr>
      </w:pPr>
      <w:r>
        <w:rPr>
          <w:rFonts w:hint="eastAsia" w:hAnsi="宋体" w:cs="宋体"/>
          <w:b/>
          <w:sz w:val="24"/>
        </w:rPr>
        <w:t>注：1）业绩合同以合同签订日期为准。</w:t>
      </w:r>
    </w:p>
    <w:p>
      <w:pPr>
        <w:adjustRightInd w:val="0"/>
        <w:snapToGrid w:val="0"/>
        <w:spacing w:line="440" w:lineRule="exact"/>
        <w:ind w:firstLine="481"/>
        <w:rPr>
          <w:rFonts w:hAnsi="宋体" w:cs="宋体"/>
          <w:b/>
          <w:sz w:val="24"/>
        </w:rPr>
      </w:pPr>
      <w:r>
        <w:rPr>
          <w:rFonts w:hint="eastAsia" w:hAnsi="宋体" w:cs="宋体"/>
          <w:b/>
          <w:sz w:val="24"/>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color w:val="auto"/>
          <w:sz w:val="24"/>
        </w:rPr>
      </w:pPr>
      <w:r>
        <w:rPr>
          <w:rFonts w:hint="eastAsia" w:hAnsi="宋体" w:cs="宋体"/>
          <w:b/>
          <w:color w:val="auto"/>
          <w:sz w:val="24"/>
        </w:rPr>
        <w:t>3）近年来指201</w:t>
      </w:r>
      <w:r>
        <w:rPr>
          <w:rFonts w:hint="eastAsia" w:hAnsi="宋体" w:cs="宋体"/>
          <w:b/>
          <w:color w:val="auto"/>
          <w:sz w:val="24"/>
          <w:lang w:val="en-US" w:eastAsia="zh-CN"/>
        </w:rPr>
        <w:t>6</w:t>
      </w:r>
      <w:r>
        <w:rPr>
          <w:rFonts w:hint="eastAsia" w:hAnsi="宋体" w:cs="宋体"/>
          <w:b/>
          <w:color w:val="auto"/>
          <w:sz w:val="24"/>
        </w:rPr>
        <w:t>年1月1日以来。</w:t>
      </w:r>
    </w:p>
    <w:p>
      <w:pPr>
        <w:adjustRightInd w:val="0"/>
        <w:snapToGrid w:val="0"/>
        <w:spacing w:line="360" w:lineRule="auto"/>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6"/>
        <w:keepNext w:val="0"/>
        <w:keepLines w:val="0"/>
        <w:adjustRightInd w:val="0"/>
        <w:snapToGrid w:val="0"/>
        <w:spacing w:line="440" w:lineRule="exact"/>
        <w:ind w:firstLine="482" w:firstLineChars="200"/>
        <w:outlineLvl w:val="9"/>
        <w:rPr>
          <w:rFonts w:hAnsi="宋体" w:eastAsia="宋体"/>
          <w:b/>
          <w:szCs w:val="24"/>
        </w:rPr>
      </w:pPr>
      <w:bookmarkStart w:id="81" w:name="_Toc508875508"/>
      <w:r>
        <w:rPr>
          <w:rFonts w:hint="eastAsia" w:hAnsi="宋体" w:eastAsia="宋体"/>
          <w:b/>
        </w:rPr>
        <w:t>九、</w:t>
      </w:r>
      <w:r>
        <w:rPr>
          <w:rFonts w:hint="eastAsia" w:hAnsi="宋体" w:eastAsia="宋体"/>
          <w:b/>
          <w:szCs w:val="24"/>
        </w:rPr>
        <w:t>评标报告</w:t>
      </w:r>
      <w:bookmarkEnd w:id="81"/>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6"/>
        <w:keepNext w:val="0"/>
        <w:keepLines w:val="0"/>
        <w:adjustRightInd w:val="0"/>
        <w:snapToGrid w:val="0"/>
        <w:spacing w:line="440" w:lineRule="exact"/>
        <w:ind w:firstLine="482" w:firstLineChars="200"/>
        <w:outlineLvl w:val="9"/>
        <w:rPr>
          <w:rFonts w:hAnsi="宋体" w:eastAsia="宋体"/>
          <w:b/>
          <w:szCs w:val="24"/>
        </w:rPr>
      </w:pPr>
      <w:bookmarkStart w:id="82" w:name="_Toc508875509"/>
      <w:r>
        <w:rPr>
          <w:rFonts w:hint="eastAsia" w:hAnsi="宋体" w:eastAsia="宋体"/>
          <w:b/>
        </w:rPr>
        <w:t>十、</w:t>
      </w:r>
      <w:r>
        <w:rPr>
          <w:rFonts w:hint="eastAsia" w:hAnsi="宋体" w:eastAsia="宋体"/>
          <w:b/>
          <w:szCs w:val="24"/>
        </w:rPr>
        <w:t>公示</w:t>
      </w:r>
      <w:bookmarkEnd w:id="82"/>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2"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szCs w:val="21"/>
        </w:rPr>
      </w:pPr>
      <w:r>
        <w:rPr>
          <w:rFonts w:hint="eastAsia"/>
          <w:spacing w:val="-3"/>
          <w:sz w:val="24"/>
        </w:rPr>
        <w:br w:type="page"/>
      </w:r>
    </w:p>
    <w:p>
      <w:pPr>
        <w:spacing w:line="312" w:lineRule="auto"/>
        <w:ind w:firstLine="167" w:firstLineChars="49"/>
        <w:jc w:val="center"/>
        <w:rPr>
          <w:rFonts w:ascii="新宋体" w:hAnsi="新宋体" w:eastAsia="新宋体"/>
          <w:b/>
          <w:szCs w:val="21"/>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outlineLvl w:val="0"/>
        <w:rPr>
          <w:rFonts w:hAnsi="宋体" w:cs="黑体"/>
          <w:b/>
          <w:sz w:val="36"/>
          <w:szCs w:val="36"/>
        </w:rPr>
      </w:pPr>
      <w:bookmarkStart w:id="83" w:name="_Toc508875510"/>
      <w:bookmarkStart w:id="84" w:name="_Toc13587"/>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12"/>
      <w:bookmarkEnd w:id="83"/>
      <w:bookmarkEnd w:id="84"/>
    </w:p>
    <w:p>
      <w:pPr>
        <w:autoSpaceDE w:val="0"/>
        <w:autoSpaceDN w:val="0"/>
        <w:adjustRightInd w:val="0"/>
        <w:jc w:val="center"/>
        <w:rPr>
          <w:rFonts w:cs="黑体"/>
          <w:b/>
          <w:sz w:val="24"/>
          <w:szCs w:val="24"/>
        </w:rPr>
      </w:pPr>
      <w:bookmarkStart w:id="85"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r>
        <w:rPr>
          <w:rFonts w:hAnsi="宋体" w:cs="黑体"/>
          <w:b/>
          <w:sz w:val="36"/>
          <w:szCs w:val="36"/>
        </w:rPr>
        <w:br w:type="page"/>
      </w:r>
      <w:bookmarkStart w:id="86" w:name="_Toc508875511"/>
      <w:bookmarkStart w:id="87" w:name="_Toc2321"/>
      <w:r>
        <w:rPr>
          <w:rFonts w:hint="eastAsia" w:hAnsi="宋体" w:cs="黑体"/>
          <w:b/>
          <w:sz w:val="36"/>
          <w:szCs w:val="36"/>
        </w:rPr>
        <w:t>第五章 工程量清单</w:t>
      </w:r>
      <w:bookmarkEnd w:id="86"/>
      <w:bookmarkEnd w:id="87"/>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 本工程依据《建设工程工程量清单计价规范》（GB50500-2013）、</w:t>
      </w:r>
      <w:r>
        <w:rPr>
          <w:rFonts w:hint="eastAsia" w:ascii="新宋体" w:hAnsi="新宋体" w:eastAsia="新宋体"/>
          <w:sz w:val="24"/>
          <w:lang w:eastAsia="zh-CN"/>
        </w:rPr>
        <w:t>《河南省通用安装工程预算定额》（</w:t>
      </w:r>
      <w:r>
        <w:rPr>
          <w:rFonts w:hint="eastAsia" w:ascii="新宋体" w:hAnsi="新宋体" w:eastAsia="新宋体"/>
          <w:sz w:val="24"/>
          <w:lang w:val="en-US" w:eastAsia="zh-CN"/>
        </w:rPr>
        <w:t>HA 02-31-2016</w:t>
      </w:r>
      <w:r>
        <w:rPr>
          <w:rFonts w:hint="eastAsia" w:ascii="新宋体" w:hAnsi="新宋体" w:eastAsia="新宋体"/>
          <w:sz w:val="24"/>
          <w:lang w:eastAsia="zh-CN"/>
        </w:rPr>
        <w:t>）；《河南省房屋建筑与装饰工程预算定额》（</w:t>
      </w:r>
      <w:r>
        <w:rPr>
          <w:rFonts w:hint="eastAsia" w:ascii="新宋体" w:hAnsi="新宋体" w:eastAsia="新宋体"/>
          <w:sz w:val="24"/>
          <w:lang w:val="en-US" w:eastAsia="zh-CN"/>
        </w:rPr>
        <w:t>HA -01-31-2016</w:t>
      </w:r>
      <w:r>
        <w:rPr>
          <w:rFonts w:hint="eastAsia" w:ascii="新宋体" w:hAnsi="新宋体" w:eastAsia="新宋体"/>
          <w:sz w:val="24"/>
          <w:lang w:eastAsia="zh-CN"/>
        </w:rPr>
        <w:t>）；</w:t>
      </w:r>
      <w:r>
        <w:rPr>
          <w:rFonts w:hint="eastAsia" w:ascii="新宋体" w:hAnsi="新宋体" w:eastAsia="新宋体"/>
          <w:sz w:val="24"/>
          <w:szCs w:val="22"/>
        </w:rPr>
        <w:t>《河南省市政工程预算定额》（HA A1-31-2016）</w:t>
      </w:r>
      <w:r>
        <w:rPr>
          <w:rFonts w:hint="eastAsia" w:ascii="新宋体" w:hAnsi="新宋体" w:eastAsia="新宋体"/>
          <w:sz w:val="24"/>
        </w:rPr>
        <w:t>及</w:t>
      </w:r>
      <w:r>
        <w:rPr>
          <w:rFonts w:hint="eastAsia" w:cs="宋体"/>
          <w:sz w:val="24"/>
          <w:szCs w:val="24"/>
        </w:rPr>
        <w:t>相关配套</w:t>
      </w:r>
      <w:r>
        <w:rPr>
          <w:rFonts w:hint="eastAsia" w:ascii="新宋体" w:eastAsia="新宋体"/>
          <w:sz w:val="24"/>
        </w:rPr>
        <w:t>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建设工程设计文件、补充说明、及相关问题的答复等相关资料；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(9) 材料价格参照许昌市《许昌工程造价信息》201</w:t>
      </w:r>
      <w:r>
        <w:rPr>
          <w:rFonts w:hint="eastAsia" w:ascii="新宋体" w:hAnsi="新宋体" w:eastAsia="新宋体"/>
          <w:sz w:val="24"/>
          <w:szCs w:val="22"/>
          <w:lang w:val="en-US" w:eastAsia="zh-CN"/>
        </w:rPr>
        <w:t>8</w:t>
      </w:r>
      <w:r>
        <w:rPr>
          <w:rFonts w:hint="eastAsia" w:ascii="新宋体" w:hAnsi="新宋体" w:eastAsia="新宋体"/>
          <w:sz w:val="24"/>
          <w:szCs w:val="22"/>
        </w:rPr>
        <w:t>年第</w:t>
      </w:r>
      <w:r>
        <w:rPr>
          <w:rFonts w:hint="eastAsia" w:ascii="新宋体" w:hAnsi="新宋体" w:eastAsia="新宋体"/>
          <w:sz w:val="24"/>
          <w:szCs w:val="22"/>
          <w:lang w:val="en-US" w:eastAsia="zh-CN"/>
        </w:rPr>
        <w:t>4</w:t>
      </w:r>
      <w:r>
        <w:rPr>
          <w:rFonts w:hint="eastAsia" w:ascii="新宋体" w:hAnsi="新宋体" w:eastAsia="新宋体"/>
          <w:sz w:val="24"/>
          <w:szCs w:val="22"/>
        </w:rPr>
        <w:t>期造价信息及市场调查价；</w:t>
      </w:r>
    </w:p>
    <w:p>
      <w:pPr>
        <w:spacing w:line="500" w:lineRule="exact"/>
        <w:ind w:firstLine="480" w:firstLineChars="200"/>
        <w:rPr>
          <w:rFonts w:ascii="新宋体" w:hAnsi="新宋体" w:eastAsia="新宋体"/>
          <w:sz w:val="24"/>
        </w:rPr>
      </w:pPr>
      <w:r>
        <w:rPr>
          <w:rFonts w:hint="eastAsia" w:ascii="新宋体" w:hAnsi="新宋体" w:eastAsia="新宋体"/>
          <w:sz w:val="24"/>
        </w:rPr>
        <w:t>(10)其他的相关资料。</w:t>
      </w:r>
    </w:p>
    <w:p>
      <w:pPr>
        <w:autoSpaceDE w:val="0"/>
        <w:autoSpaceDN w:val="0"/>
        <w:spacing w:line="360" w:lineRule="exact"/>
        <w:ind w:firstLine="480" w:firstLineChars="200"/>
        <w:jc w:val="left"/>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u w:val="single"/>
        </w:rPr>
      </w:pPr>
      <w:r>
        <w:rPr>
          <w:rFonts w:hint="eastAsia" w:ascii="新宋体" w:hAnsi="新宋体" w:eastAsia="新宋体"/>
          <w:sz w:val="24"/>
        </w:rPr>
        <w:t>3.4其他补充说明</w:t>
      </w:r>
      <w:r>
        <w:rPr>
          <w:rFonts w:hint="eastAsia" w:ascii="新宋体" w:hAnsi="新宋体" w:eastAsia="新宋体"/>
          <w:sz w:val="24"/>
          <w:u w:val="single"/>
        </w:rPr>
        <w:t xml:space="preserve"> </w:t>
      </w:r>
      <w:r>
        <w:rPr>
          <w:rFonts w:hint="eastAsia" w:ascii="新宋体" w:hAnsi="新宋体" w:eastAsia="新宋体"/>
          <w:sz w:val="24"/>
          <w:u w:val="single"/>
          <w:lang w:val="en-US" w:eastAsia="zh-CN"/>
        </w:rPr>
        <w:t xml:space="preserve">                                           </w:t>
      </w:r>
      <w:r>
        <w:rPr>
          <w:rFonts w:hint="eastAsia" w:ascii="新宋体" w:hAnsi="新宋体" w:eastAsia="新宋体"/>
          <w:sz w:val="24"/>
          <w:u w:val="single"/>
        </w:rPr>
        <w:t>；</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13"/>
          <w:rFonts w:hint="eastAsia" w:ascii="MS Mincho" w:hAnsi="MS Mincho" w:cs="MS Mincho"/>
          <w:bCs/>
          <w:color w:val="auto"/>
          <w:sz w:val="24"/>
        </w:rPr>
        <w:t>http://www.xcggzy.gov.cn/</w:t>
      </w:r>
      <w:r>
        <w:rPr>
          <w:rStyle w:val="13"/>
          <w:rFonts w:hint="eastAsia" w:ascii="MS Mincho" w:hAnsi="MS Mincho" w:cs="MS Mincho"/>
          <w:bCs/>
          <w:color w:val="auto"/>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spacing w:line="440" w:lineRule="exact"/>
        <w:rPr>
          <w:rFonts w:ascii="新宋体" w:hAnsi="新宋体" w:eastAsia="新宋体"/>
          <w:sz w:val="24"/>
          <w:u w:val="single"/>
        </w:rPr>
      </w:pPr>
      <w:r>
        <w:rPr>
          <w:rFonts w:ascii="新宋体" w:hAnsi="新宋体" w:eastAsia="新宋体"/>
          <w:sz w:val="24"/>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88" w:name="_Toc508875512"/>
      <w:bookmarkStart w:id="89" w:name="_Toc8264"/>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85"/>
      <w:bookmarkEnd w:id="88"/>
      <w:bookmarkEnd w:id="89"/>
    </w:p>
    <w:p>
      <w:pPr>
        <w:autoSpaceDE w:val="0"/>
        <w:autoSpaceDN w:val="0"/>
        <w:adjustRightInd w:val="0"/>
        <w:jc w:val="center"/>
        <w:rPr>
          <w:rFonts w:hAnsi="宋体" w:cs="黑体"/>
          <w:b/>
          <w:sz w:val="24"/>
        </w:rPr>
      </w:pPr>
    </w:p>
    <w:p>
      <w:pPr>
        <w:spacing w:line="430" w:lineRule="exact"/>
        <w:ind w:left="1" w:firstLine="480" w:firstLineChars="200"/>
        <w:rPr>
          <w:rFonts w:hint="eastAsia" w:ascii="新宋体" w:hAnsi="新宋体" w:eastAsia="新宋体"/>
          <w:sz w:val="24"/>
          <w:szCs w:val="22"/>
        </w:rPr>
      </w:pPr>
      <w:r>
        <w:rPr>
          <w:rFonts w:hint="eastAsia" w:ascii="新宋体" w:hAnsi="新宋体" w:eastAsia="新宋体"/>
          <w:sz w:val="24"/>
          <w:szCs w:val="22"/>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pPr>
        <w:pStyle w:val="5"/>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91" w:name="_Toc30209"/>
      <w:bookmarkStart w:id="92" w:name="_Toc508875513"/>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90"/>
      <w:bookmarkEnd w:id="91"/>
      <w:bookmarkEnd w:id="92"/>
    </w:p>
    <w:p>
      <w:pPr>
        <w:spacing w:line="500" w:lineRule="exact"/>
        <w:ind w:firstLine="480" w:firstLineChars="200"/>
        <w:jc w:val="left"/>
        <w:rPr>
          <w:rFonts w:ascii="新宋体" w:hAnsi="新宋体" w:eastAsia="新宋体"/>
          <w:sz w:val="24"/>
        </w:rPr>
      </w:pPr>
    </w:p>
    <w:p>
      <w:pPr>
        <w:numPr>
          <w:ilvl w:val="0"/>
          <w:numId w:val="4"/>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sz w:val="24"/>
        </w:rPr>
      </w:pP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93"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93"/>
      <w:bookmarkStart w:id="94" w:name="_Toc508875514"/>
      <w:bookmarkStart w:id="95" w:name="_Toc25579"/>
      <w:r>
        <w:rPr>
          <w:rFonts w:hint="eastAsia" w:hAnsi="宋体" w:cs="宋体"/>
          <w:b/>
          <w:sz w:val="44"/>
          <w:szCs w:val="44"/>
        </w:rPr>
        <w:t>第八章 投标文件格式</w:t>
      </w:r>
      <w:bookmarkEnd w:id="94"/>
      <w:bookmarkEnd w:id="95"/>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5"/>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tabs>
          <w:tab w:val="center" w:pos="4739"/>
        </w:tabs>
        <w:ind w:left="180"/>
        <w:jc w:val="center"/>
        <w:rPr>
          <w:rFonts w:hAnsi="宋体" w:cs="宋体"/>
          <w:b/>
          <w:sz w:val="32"/>
        </w:rPr>
      </w:pPr>
    </w:p>
    <w:p>
      <w:pPr>
        <w:autoSpaceDE w:val="0"/>
        <w:autoSpaceDN w:val="0"/>
        <w:spacing w:line="540" w:lineRule="exact"/>
        <w:ind w:firstLine="522" w:firstLineChars="200"/>
        <w:jc w:val="center"/>
        <w:rPr>
          <w:rFonts w:hint="eastAsia" w:hAnsi="宋体" w:cs="宋体"/>
          <w:b/>
          <w:sz w:val="26"/>
          <w:szCs w:val="26"/>
        </w:rPr>
      </w:pPr>
      <w:r>
        <w:rPr>
          <w:rFonts w:hint="eastAsia" w:hAnsi="宋体" w:cs="宋体"/>
          <w:b/>
          <w:sz w:val="26"/>
          <w:szCs w:val="26"/>
        </w:rPr>
        <w:t>目    录</w:t>
      </w:r>
    </w:p>
    <w:p>
      <w:pPr>
        <w:autoSpaceDE w:val="0"/>
        <w:autoSpaceDN w:val="0"/>
        <w:spacing w:line="540" w:lineRule="exact"/>
        <w:ind w:firstLine="522" w:firstLineChars="200"/>
        <w:jc w:val="left"/>
        <w:rPr>
          <w:rFonts w:hint="eastAsia" w:hAnsi="宋体" w:cs="宋体"/>
          <w:b/>
          <w:sz w:val="26"/>
          <w:szCs w:val="26"/>
        </w:rPr>
      </w:pPr>
    </w:p>
    <w:p>
      <w:pPr>
        <w:numPr>
          <w:ilvl w:val="0"/>
          <w:numId w:val="0"/>
        </w:numPr>
        <w:autoSpaceDE w:val="0"/>
        <w:autoSpaceDN w:val="0"/>
        <w:spacing w:line="540" w:lineRule="exact"/>
        <w:jc w:val="left"/>
        <w:rPr>
          <w:rFonts w:hint="eastAsia" w:hAnsi="宋体" w:cs="宋体"/>
          <w:b/>
          <w:sz w:val="26"/>
          <w:szCs w:val="26"/>
        </w:rPr>
      </w:pPr>
      <w:r>
        <w:rPr>
          <w:rFonts w:hint="eastAsia" w:hAnsi="宋体" w:cs="宋体"/>
          <w:b/>
          <w:sz w:val="26"/>
          <w:szCs w:val="26"/>
          <w:lang w:val="en-US" w:eastAsia="zh-CN"/>
        </w:rPr>
        <w:t xml:space="preserve">    </w:t>
      </w:r>
      <w:r>
        <w:rPr>
          <w:rFonts w:hint="eastAsia" w:hAnsi="宋体" w:cs="宋体"/>
          <w:b/>
          <w:sz w:val="26"/>
          <w:szCs w:val="26"/>
          <w:lang w:eastAsia="zh-CN"/>
        </w:rPr>
        <w:t>一、</w:t>
      </w:r>
      <w:r>
        <w:rPr>
          <w:rFonts w:hint="eastAsia" w:hAnsi="宋体" w:cs="宋体"/>
          <w:b/>
          <w:sz w:val="26"/>
          <w:szCs w:val="26"/>
        </w:rPr>
        <w:t>投标函</w:t>
      </w:r>
    </w:p>
    <w:p>
      <w:pPr>
        <w:numPr>
          <w:ilvl w:val="0"/>
          <w:numId w:val="0"/>
        </w:numPr>
        <w:autoSpaceDE w:val="0"/>
        <w:autoSpaceDN w:val="0"/>
        <w:spacing w:line="540" w:lineRule="exact"/>
        <w:jc w:val="left"/>
        <w:rPr>
          <w:rFonts w:hint="eastAsia" w:hAnsi="宋体" w:cs="宋体"/>
          <w:b/>
          <w:sz w:val="26"/>
          <w:szCs w:val="26"/>
        </w:rPr>
      </w:pPr>
      <w:r>
        <w:rPr>
          <w:rFonts w:hint="eastAsia" w:hAnsi="宋体" w:cs="宋体"/>
          <w:b/>
          <w:sz w:val="26"/>
          <w:szCs w:val="26"/>
          <w:lang w:val="en-US" w:eastAsia="zh-CN"/>
        </w:rPr>
        <w:t xml:space="preserve">    </w:t>
      </w:r>
      <w:r>
        <w:rPr>
          <w:rFonts w:hint="eastAsia" w:hAnsi="宋体" w:cs="宋体"/>
          <w:b/>
          <w:sz w:val="26"/>
          <w:szCs w:val="26"/>
          <w:lang w:eastAsia="zh-CN"/>
        </w:rPr>
        <w:t>二、</w:t>
      </w:r>
      <w:r>
        <w:rPr>
          <w:rFonts w:hint="eastAsia" w:hAnsi="宋体" w:cs="宋体"/>
          <w:b/>
          <w:sz w:val="26"/>
          <w:szCs w:val="26"/>
        </w:rPr>
        <w:t>投标函附录；</w:t>
      </w: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lang w:eastAsia="zh-CN"/>
        </w:rPr>
        <w:t>三</w:t>
      </w:r>
      <w:r>
        <w:rPr>
          <w:rFonts w:hint="eastAsia" w:hAnsi="宋体" w:cs="宋体"/>
          <w:b/>
          <w:sz w:val="26"/>
          <w:szCs w:val="26"/>
        </w:rPr>
        <w:t>、法定代表人身份证明、授权委托书及项目负责人承诺书；</w:t>
      </w: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lang w:eastAsia="zh-CN"/>
        </w:rPr>
        <w:t>四</w:t>
      </w:r>
      <w:r>
        <w:rPr>
          <w:rFonts w:hint="eastAsia" w:hAnsi="宋体" w:cs="宋体"/>
          <w:b/>
          <w:sz w:val="26"/>
          <w:szCs w:val="26"/>
        </w:rPr>
        <w:t>、投标保证金；</w:t>
      </w: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lang w:eastAsia="zh-CN"/>
        </w:rPr>
        <w:t>五</w:t>
      </w:r>
      <w:r>
        <w:rPr>
          <w:rFonts w:hint="eastAsia" w:hAnsi="宋体" w:cs="宋体"/>
          <w:b/>
          <w:sz w:val="26"/>
          <w:szCs w:val="26"/>
        </w:rPr>
        <w:t>、项目管理机构配备情况；</w:t>
      </w: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lang w:eastAsia="zh-CN"/>
        </w:rPr>
        <w:t>六</w:t>
      </w:r>
      <w:r>
        <w:rPr>
          <w:rFonts w:hint="eastAsia" w:hAnsi="宋体" w:cs="宋体"/>
          <w:b/>
          <w:sz w:val="26"/>
          <w:szCs w:val="26"/>
        </w:rPr>
        <w:t>、投标单位基本信息表；</w:t>
      </w: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lang w:eastAsia="zh-CN"/>
        </w:rPr>
        <w:t>七</w:t>
      </w:r>
      <w:r>
        <w:rPr>
          <w:rFonts w:hint="eastAsia" w:hAnsi="宋体" w:cs="宋体"/>
          <w:b/>
          <w:sz w:val="26"/>
          <w:szCs w:val="26"/>
        </w:rPr>
        <w:t>、资格证明文件；</w:t>
      </w: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lang w:eastAsia="zh-CN"/>
        </w:rPr>
        <w:t>八</w:t>
      </w:r>
      <w:r>
        <w:rPr>
          <w:rFonts w:hint="eastAsia" w:hAnsi="宋体" w:cs="宋体"/>
          <w:b/>
          <w:sz w:val="26"/>
          <w:szCs w:val="26"/>
        </w:rPr>
        <w:t>、近年完成的类似项目情况；</w:t>
      </w: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lang w:eastAsia="zh-CN"/>
        </w:rPr>
        <w:t>九</w:t>
      </w:r>
      <w:r>
        <w:rPr>
          <w:rFonts w:hint="eastAsia" w:hAnsi="宋体" w:cs="宋体"/>
          <w:b/>
          <w:sz w:val="26"/>
          <w:szCs w:val="26"/>
        </w:rPr>
        <w:t>、正在施工的和新承接的项目情况；</w:t>
      </w: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lang w:eastAsia="zh-CN"/>
        </w:rPr>
        <w:t>十</w:t>
      </w:r>
      <w:r>
        <w:rPr>
          <w:rFonts w:hint="eastAsia" w:hAnsi="宋体" w:cs="宋体"/>
          <w:b/>
          <w:sz w:val="26"/>
          <w:szCs w:val="26"/>
        </w:rPr>
        <w:t>、近年发生的诉讼及仲裁</w:t>
      </w: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rPr>
        <w:t>十</w:t>
      </w:r>
      <w:r>
        <w:rPr>
          <w:rFonts w:hint="eastAsia" w:hAnsi="宋体" w:cs="宋体"/>
          <w:b/>
          <w:sz w:val="26"/>
          <w:szCs w:val="26"/>
          <w:lang w:eastAsia="zh-CN"/>
        </w:rPr>
        <w:t>一</w:t>
      </w:r>
      <w:r>
        <w:rPr>
          <w:rFonts w:hint="eastAsia" w:hAnsi="宋体" w:cs="宋体"/>
          <w:b/>
          <w:sz w:val="26"/>
          <w:szCs w:val="26"/>
        </w:rPr>
        <w:t>、其它材料；</w:t>
      </w:r>
    </w:p>
    <w:p>
      <w:pPr>
        <w:autoSpaceDE w:val="0"/>
        <w:autoSpaceDN w:val="0"/>
        <w:spacing w:line="540" w:lineRule="exact"/>
        <w:ind w:firstLine="522" w:firstLineChars="200"/>
        <w:jc w:val="left"/>
        <w:rPr>
          <w:rFonts w:hint="eastAsia" w:hAnsi="宋体" w:cs="宋体"/>
          <w:b/>
          <w:sz w:val="26"/>
          <w:szCs w:val="26"/>
        </w:rPr>
      </w:pPr>
    </w:p>
    <w:p>
      <w:pPr>
        <w:autoSpaceDE w:val="0"/>
        <w:autoSpaceDN w:val="0"/>
        <w:spacing w:line="540" w:lineRule="exact"/>
        <w:ind w:firstLine="522" w:firstLineChars="200"/>
        <w:jc w:val="left"/>
        <w:rPr>
          <w:rFonts w:hint="eastAsia" w:hAnsi="宋体" w:cs="宋体"/>
          <w:b/>
          <w:sz w:val="26"/>
          <w:szCs w:val="26"/>
        </w:rPr>
      </w:pPr>
      <w:r>
        <w:rPr>
          <w:rFonts w:hint="eastAsia" w:hAnsi="宋体" w:cs="宋体"/>
          <w:b/>
          <w:sz w:val="26"/>
          <w:szCs w:val="26"/>
        </w:rPr>
        <w:t>投标人</w:t>
      </w:r>
      <w:r>
        <w:rPr>
          <w:rFonts w:hint="eastAsia" w:hAnsi="宋体" w:cs="宋体"/>
          <w:b/>
          <w:sz w:val="26"/>
          <w:szCs w:val="26"/>
          <w:lang w:eastAsia="zh-CN"/>
        </w:rPr>
        <w:t>认为须附的其它材料，格式</w:t>
      </w:r>
      <w:r>
        <w:rPr>
          <w:rFonts w:hint="eastAsia" w:hAnsi="宋体" w:cs="宋体"/>
          <w:b/>
          <w:sz w:val="26"/>
          <w:szCs w:val="26"/>
        </w:rPr>
        <w:t>可自行编制。</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jc w:val="both"/>
        <w:rPr>
          <w:rFonts w:hint="eastAsia" w:hAnsi="宋体" w:cs="宋体"/>
          <w:b/>
          <w:sz w:val="32"/>
        </w:rPr>
      </w:pPr>
    </w:p>
    <w:p>
      <w:pPr>
        <w:tabs>
          <w:tab w:val="center" w:pos="4739"/>
        </w:tabs>
        <w:jc w:val="both"/>
        <w:rPr>
          <w:rFonts w:hAnsi="宋体" w:cs="宋体"/>
          <w:sz w:val="28"/>
          <w:szCs w:val="28"/>
        </w:rPr>
      </w:pPr>
      <w:r>
        <w:rPr>
          <w:rFonts w:hint="eastAsia" w:hAnsi="宋体" w:cs="宋体"/>
          <w:b/>
          <w:sz w:val="32"/>
          <w:lang w:val="en-US" w:eastAsia="zh-CN"/>
        </w:rPr>
        <w:t xml:space="preserve">                        </w:t>
      </w:r>
      <w:r>
        <w:rPr>
          <w:rFonts w:hint="eastAsia" w:hAnsi="宋体" w:cs="宋体"/>
          <w:b/>
          <w:sz w:val="32"/>
        </w:rPr>
        <w:t>一、投标函</w:t>
      </w:r>
      <w:bookmarkStart w:id="96"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96"/>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97" w:name="_Toc271787731"/>
      <w:r>
        <w:rPr>
          <w:rFonts w:hint="eastAsia" w:hAnsi="宋体" w:cs="宋体"/>
          <w:b/>
          <w:bCs/>
          <w:sz w:val="28"/>
          <w:szCs w:val="28"/>
        </w:rPr>
        <w:t>（一）法定代表人身份证明</w:t>
      </w:r>
      <w:bookmarkEnd w:id="97"/>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98" w:name="_Toc271787732"/>
      <w:r>
        <w:rPr>
          <w:rFonts w:hint="eastAsia" w:hAnsi="宋体" w:cs="宋体"/>
          <w:b/>
          <w:bCs/>
          <w:sz w:val="28"/>
          <w:szCs w:val="28"/>
        </w:rPr>
        <w:t>（二）授权委托书</w:t>
      </w:r>
      <w:bookmarkEnd w:id="98"/>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92" w:firstLineChars="1100"/>
        <w:rPr>
          <w:rFonts w:hAnsi="宋体" w:cs="宋体"/>
          <w:b/>
          <w:bCs/>
          <w:sz w:val="28"/>
          <w:szCs w:val="28"/>
        </w:rPr>
      </w:pPr>
    </w:p>
    <w:p>
      <w:pPr>
        <w:spacing w:line="360" w:lineRule="auto"/>
        <w:ind w:firstLine="3092"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r>
        <w:rPr>
          <w:rFonts w:hint="eastAsia" w:hAnsi="宋体" w:cs="宋体"/>
          <w:sz w:val="24"/>
        </w:rPr>
        <w:t xml:space="preserve"> </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（姓名）系我公司拟派</w:t>
      </w:r>
      <w:r>
        <w:rPr>
          <w:rFonts w:hint="eastAsia" w:hAnsi="宋体" w:cs="宋体"/>
          <w:sz w:val="24"/>
          <w:u w:val="single"/>
        </w:rPr>
        <w:t xml:space="preserve">                       </w:t>
      </w:r>
      <w:r>
        <w:rPr>
          <w:rFonts w:hint="eastAsia" w:hAnsi="宋体" w:cs="宋体"/>
          <w:sz w:val="24"/>
        </w:rPr>
        <w:t xml:space="preserve">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w:t>
      </w:r>
      <w:r>
        <w:rPr>
          <w:rFonts w:hint="eastAsia" w:hAnsi="宋体" w:cs="宋体"/>
          <w:sz w:val="24"/>
          <w:u w:val="single"/>
        </w:rPr>
        <w:t xml:space="preserve">                   </w:t>
      </w:r>
      <w:r>
        <w:rPr>
          <w:rFonts w:hint="eastAsia" w:hAnsi="宋体" w:cs="宋体"/>
          <w:sz w:val="24"/>
        </w:rPr>
        <w:t xml:space="preserve"> （盖单位章）</w:t>
      </w:r>
    </w:p>
    <w:p>
      <w:pPr>
        <w:spacing w:line="480" w:lineRule="auto"/>
        <w:ind w:firstLine="482"/>
        <w:rPr>
          <w:rFonts w:hAnsi="宋体" w:cs="宋体"/>
          <w:sz w:val="24"/>
        </w:rPr>
      </w:pPr>
      <w:r>
        <w:rPr>
          <w:rFonts w:hint="eastAsia" w:hAnsi="宋体" w:cs="宋体"/>
          <w:sz w:val="24"/>
        </w:rPr>
        <w:t>项目负责人：</w:t>
      </w:r>
      <w:r>
        <w:rPr>
          <w:rFonts w:hint="eastAsia" w:hAnsi="宋体" w:cs="宋体"/>
          <w:sz w:val="24"/>
          <w:u w:val="single"/>
        </w:rPr>
        <w:t xml:space="preserve">                   </w:t>
      </w:r>
      <w:r>
        <w:rPr>
          <w:rFonts w:hint="eastAsia" w:hAnsi="宋体" w:cs="宋体"/>
          <w:sz w:val="24"/>
        </w:rPr>
        <w:t xml:space="preserve"> （须本人签字）</w:t>
      </w:r>
    </w:p>
    <w:p>
      <w:pPr>
        <w:spacing w:line="480" w:lineRule="auto"/>
        <w:ind w:firstLine="482"/>
        <w:rPr>
          <w:rFonts w:hAnsi="宋体" w:cs="宋体"/>
          <w:sz w:val="24"/>
          <w:u w:val="single"/>
        </w:rPr>
      </w:pPr>
      <w:r>
        <w:rPr>
          <w:rFonts w:hint="eastAsia" w:hAnsi="宋体" w:cs="宋体"/>
          <w:sz w:val="24"/>
        </w:rPr>
        <w:t>身份证号：</w:t>
      </w:r>
      <w:r>
        <w:rPr>
          <w:rFonts w:hint="eastAsia" w:hAnsi="宋体" w:cs="宋体"/>
          <w:sz w:val="24"/>
          <w:u w:val="single"/>
        </w:rPr>
        <w:t xml:space="preserve">                     </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4"/>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cs="宋体"/>
                <w:sz w:val="24"/>
              </w:rPr>
            </w:pPr>
            <w:r>
              <w:rPr>
                <w:rFonts w:hint="eastAsia" w:hAnsi="宋体" w:cs="宋体"/>
                <w:sz w:val="24"/>
              </w:rPr>
              <w:t>身份证</w:t>
            </w:r>
            <w:r>
              <w:rPr>
                <w:rFonts w:hint="eastAsia" w:hAnsi="宋体" w:cs="宋体"/>
                <w:sz w:val="24"/>
                <w:szCs w:val="24"/>
              </w:rPr>
              <w:t>原件扫描件（或图片）</w:t>
            </w:r>
          </w:p>
        </w:tc>
        <w:tc>
          <w:tcPr>
            <w:tcW w:w="4345" w:type="dxa"/>
            <w:vAlign w:val="center"/>
          </w:tcPr>
          <w:p>
            <w:pPr>
              <w:spacing w:line="360" w:lineRule="auto"/>
              <w:jc w:val="center"/>
              <w:rPr>
                <w:rFonts w:hAnsi="宋体" w:cs="宋体"/>
                <w:sz w:val="24"/>
              </w:rPr>
            </w:pPr>
            <w:r>
              <w:rPr>
                <w:rFonts w:hint="eastAsia" w:hAnsi="宋体" w:cs="宋体"/>
                <w:sz w:val="24"/>
              </w:rPr>
              <w:t>建造师证书</w:t>
            </w:r>
            <w:r>
              <w:rPr>
                <w:rFonts w:hint="eastAsia" w:hAnsi="宋体" w:cs="宋体"/>
                <w:sz w:val="24"/>
                <w:szCs w:val="24"/>
              </w:rPr>
              <w:t>原件扫描件（或图片）</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1"/>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4"/>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156" w:beforeLines="50" w:after="312"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学历证、养老保险原件扫描件（或图片）及未担任其他在施建设工程项目项目负责人的承诺书，管理过的项目业绩须附合同协议书和竣工验收备案登记表（</w:t>
      </w:r>
      <w:r>
        <w:rPr>
          <w:rFonts w:hint="eastAsia" w:hAnsi="宋体" w:cs="宋体"/>
          <w:sz w:val="24"/>
          <w:szCs w:val="24"/>
          <w:lang w:eastAsia="zh-CN"/>
        </w:rPr>
        <w:t>或</w:t>
      </w:r>
      <w:r>
        <w:rPr>
          <w:rFonts w:hint="eastAsia" w:hAnsi="宋体" w:cs="宋体"/>
          <w:sz w:val="24"/>
          <w:szCs w:val="24"/>
        </w:rPr>
        <w:t>合同协议书和中标通知书）原件扫描件（或图片）。类似项目限于以项目负责人身份参与的项目。</w:t>
      </w:r>
    </w:p>
    <w:p>
      <w:pPr>
        <w:spacing w:line="420" w:lineRule="exact"/>
        <w:rPr>
          <w:rFonts w:hAnsi="宋体" w:cs="宋体"/>
          <w:sz w:val="24"/>
        </w:rPr>
      </w:pPr>
    </w:p>
    <w:tbl>
      <w:tblPr>
        <w:tblStyle w:val="1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应附注册资格证书、身份证、职称证、学历证、养老保险原件扫描件（或图片），专职安全生产管理人员应附安全生产考核合格证书，主要业绩须附合同协议书。</w:t>
      </w:r>
    </w:p>
    <w:tbl>
      <w:tblPr>
        <w:tblStyle w:val="14"/>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312"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4"/>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14"/>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1928" w:firstLineChars="6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
      <w:pPr>
        <w:autoSpaceDE w:val="0"/>
        <w:autoSpaceDN w:val="0"/>
        <w:adjustRightInd w:val="0"/>
        <w:spacing w:line="420" w:lineRule="exact"/>
        <w:rPr>
          <w:rFonts w:hAnsi="宋体" w:cs="宋体"/>
          <w:b/>
          <w:sz w:val="26"/>
          <w:szCs w:val="26"/>
        </w:rPr>
      </w:pPr>
    </w:p>
    <w:p>
      <w:pPr>
        <w:autoSpaceDE w:val="0"/>
        <w:autoSpaceDN w:val="0"/>
        <w:adjustRightInd w:val="0"/>
        <w:spacing w:line="420" w:lineRule="exact"/>
        <w:jc w:val="center"/>
        <w:rPr>
          <w:rFonts w:hAnsi="宋体" w:cs="宋体"/>
          <w:b/>
          <w:sz w:val="26"/>
          <w:szCs w:val="26"/>
        </w:rPr>
      </w:pPr>
    </w:p>
    <w:p/>
    <w:p/>
    <w:sectPr>
      <w:footerReference r:id="rId9" w:type="first"/>
      <w:headerReference r:id="rId7" w:type="default"/>
      <w:footerReference r:id="rId8" w:type="default"/>
      <w:pgSz w:w="11906" w:h="16838"/>
      <w:pgMar w:top="1304" w:right="1134" w:bottom="130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仿宋">
    <w:panose1 w:val="02010609060101010101"/>
    <w:charset w:val="86"/>
    <w:family w:val="decorative"/>
    <w:pitch w:val="default"/>
    <w:sig w:usb0="800002BF" w:usb1="38CF7CFA" w:usb2="00000016" w:usb3="00000000" w:csb0="00040001" w:csb1="00000000"/>
  </w:font>
  <w:font w:name="MS Mincho">
    <w:panose1 w:val="02020609040205080304"/>
    <w:charset w:val="80"/>
    <w:family w:val="decorative"/>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o9Nm4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n9vQ+1Jj16DEvDtduwDGP9wEvk+pB&#10;gklf1EMwjo3enZorhkh4elTNqqrEEMfY6CB+8fLcQ4h3whmSjIYCTi83lW3vQzykjimpmnW3Sus8&#10;QW1Jj6jz6mKeX5xCiK4tFkkqDmyTFYfVcJS2cu0OlfW4Ag21uKOU6G8WO5y2ZTRgNFajsfGg1h2S&#10;nOZ6wV9tItLJLFOFA+yxMM4u6zzuWVqO137Oevkbl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Mo9Nm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73BEC"/>
    <w:rsid w:val="04646DC9"/>
    <w:rsid w:val="05CB3B05"/>
    <w:rsid w:val="06325F61"/>
    <w:rsid w:val="06C43220"/>
    <w:rsid w:val="077644CE"/>
    <w:rsid w:val="095F7059"/>
    <w:rsid w:val="09AE5364"/>
    <w:rsid w:val="09AF72CF"/>
    <w:rsid w:val="09B74540"/>
    <w:rsid w:val="0C2C0BFF"/>
    <w:rsid w:val="0C4948D4"/>
    <w:rsid w:val="0D4D4F58"/>
    <w:rsid w:val="0E6E33F0"/>
    <w:rsid w:val="0FA3490F"/>
    <w:rsid w:val="0FE732F1"/>
    <w:rsid w:val="10BC2B80"/>
    <w:rsid w:val="131E32F8"/>
    <w:rsid w:val="14015E41"/>
    <w:rsid w:val="142C47F9"/>
    <w:rsid w:val="14595861"/>
    <w:rsid w:val="14EA53C4"/>
    <w:rsid w:val="17EC6A0E"/>
    <w:rsid w:val="18465EED"/>
    <w:rsid w:val="184D3EAF"/>
    <w:rsid w:val="18A83215"/>
    <w:rsid w:val="18CE134B"/>
    <w:rsid w:val="19F469A6"/>
    <w:rsid w:val="1A182DA1"/>
    <w:rsid w:val="1A8330B1"/>
    <w:rsid w:val="1BC03E84"/>
    <w:rsid w:val="20402920"/>
    <w:rsid w:val="217C5728"/>
    <w:rsid w:val="240A4716"/>
    <w:rsid w:val="24BB2297"/>
    <w:rsid w:val="25292648"/>
    <w:rsid w:val="27DA168B"/>
    <w:rsid w:val="287626B7"/>
    <w:rsid w:val="28F041FE"/>
    <w:rsid w:val="296E2F49"/>
    <w:rsid w:val="2CCA5E9C"/>
    <w:rsid w:val="2DDB2128"/>
    <w:rsid w:val="2EBE6EBA"/>
    <w:rsid w:val="2F182847"/>
    <w:rsid w:val="308F7D77"/>
    <w:rsid w:val="31165BF0"/>
    <w:rsid w:val="32466084"/>
    <w:rsid w:val="3310661F"/>
    <w:rsid w:val="34573BEC"/>
    <w:rsid w:val="35294CF2"/>
    <w:rsid w:val="37075047"/>
    <w:rsid w:val="38F67200"/>
    <w:rsid w:val="394F2733"/>
    <w:rsid w:val="39F41B15"/>
    <w:rsid w:val="3B0C7BAF"/>
    <w:rsid w:val="3CB14D45"/>
    <w:rsid w:val="3E7559B6"/>
    <w:rsid w:val="3F2E2C2F"/>
    <w:rsid w:val="40286A27"/>
    <w:rsid w:val="41490982"/>
    <w:rsid w:val="41BB1B1F"/>
    <w:rsid w:val="41DA0DC3"/>
    <w:rsid w:val="41DE0485"/>
    <w:rsid w:val="43580ECB"/>
    <w:rsid w:val="44BD496C"/>
    <w:rsid w:val="45273E52"/>
    <w:rsid w:val="46956249"/>
    <w:rsid w:val="46E432E2"/>
    <w:rsid w:val="493F3E30"/>
    <w:rsid w:val="49BA626B"/>
    <w:rsid w:val="4DBA11AC"/>
    <w:rsid w:val="4F01468D"/>
    <w:rsid w:val="50A92CA8"/>
    <w:rsid w:val="50B71BF3"/>
    <w:rsid w:val="52643306"/>
    <w:rsid w:val="55CC7F8C"/>
    <w:rsid w:val="56545A1C"/>
    <w:rsid w:val="57590A6D"/>
    <w:rsid w:val="57745843"/>
    <w:rsid w:val="57DE4CC9"/>
    <w:rsid w:val="57F45EAF"/>
    <w:rsid w:val="580C16C6"/>
    <w:rsid w:val="58834559"/>
    <w:rsid w:val="5A377813"/>
    <w:rsid w:val="5B15733F"/>
    <w:rsid w:val="5BC10E72"/>
    <w:rsid w:val="5DE81FEF"/>
    <w:rsid w:val="5F6C43EF"/>
    <w:rsid w:val="5FD7144C"/>
    <w:rsid w:val="6043756C"/>
    <w:rsid w:val="60CC36AF"/>
    <w:rsid w:val="61253045"/>
    <w:rsid w:val="61F70AFF"/>
    <w:rsid w:val="62F33D6A"/>
    <w:rsid w:val="63DD7F68"/>
    <w:rsid w:val="6401404D"/>
    <w:rsid w:val="65961203"/>
    <w:rsid w:val="660A1FA4"/>
    <w:rsid w:val="68F6413B"/>
    <w:rsid w:val="694F2DD0"/>
    <w:rsid w:val="6A473423"/>
    <w:rsid w:val="6A7D6B01"/>
    <w:rsid w:val="6BF66E30"/>
    <w:rsid w:val="6DFE645A"/>
    <w:rsid w:val="6E1D1341"/>
    <w:rsid w:val="6F21313F"/>
    <w:rsid w:val="6F867C1D"/>
    <w:rsid w:val="6F972C47"/>
    <w:rsid w:val="707A5FB1"/>
    <w:rsid w:val="72AA158D"/>
    <w:rsid w:val="734C5354"/>
    <w:rsid w:val="739A2212"/>
    <w:rsid w:val="762B1B81"/>
    <w:rsid w:val="782419CA"/>
    <w:rsid w:val="788024F8"/>
    <w:rsid w:val="7A3665E1"/>
    <w:rsid w:val="7AE228E2"/>
    <w:rsid w:val="7B165058"/>
    <w:rsid w:val="7B42423F"/>
    <w:rsid w:val="7BDB0FB7"/>
    <w:rsid w:val="7C0E3C42"/>
    <w:rsid w:val="7F947EFE"/>
    <w:rsid w:val="7F97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9">
    <w:name w:val="toc 1"/>
    <w:basedOn w:val="1"/>
    <w:next w:val="1"/>
    <w:qFormat/>
    <w:uiPriority w:val="0"/>
    <w:pPr>
      <w:tabs>
        <w:tab w:val="right" w:leader="dot" w:pos="9060"/>
      </w:tabs>
      <w:spacing w:line="580" w:lineRule="exact"/>
    </w:pPr>
    <w:rPr>
      <w:rFonts w:ascii="黑体" w:hAnsi="宋体" w:eastAsia="黑体" w:cs="TimesNewRomanPSMT"/>
    </w:rPr>
  </w:style>
  <w:style w:type="paragraph" w:styleId="10">
    <w:name w:val="Normal (Web)"/>
    <w:basedOn w:val="1"/>
    <w:qFormat/>
    <w:uiPriority w:val="99"/>
    <w:pPr>
      <w:widowControl/>
      <w:spacing w:before="100" w:beforeAutospacing="1" w:after="100" w:afterAutospacing="1"/>
      <w:jc w:val="left"/>
    </w:pPr>
    <w:rPr>
      <w:rFonts w:hAnsi="宋体" w:cs="宋体"/>
      <w:sz w:val="24"/>
    </w:rPr>
  </w:style>
  <w:style w:type="character" w:styleId="12">
    <w:name w:val="page number"/>
    <w:basedOn w:val="11"/>
    <w:qFormat/>
    <w:uiPriority w:val="0"/>
  </w:style>
  <w:style w:type="character" w:styleId="13">
    <w:name w:val="Hyperlink"/>
    <w:qFormat/>
    <w:uiPriority w:val="0"/>
    <w:rPr>
      <w:color w:val="000000"/>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T</cp:lastModifiedBy>
  <cp:lastPrinted>2019-02-02T02:59:57Z</cp:lastPrinted>
  <dcterms:modified xsi:type="dcterms:W3CDTF">2019-02-02T03:21:37Z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