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460" w:lineRule="exact"/>
        <w:ind w:left="187" w:firstLine="0" w:firstLineChars="0"/>
        <w:jc w:val="center"/>
        <w:rPr>
          <w:rFonts w:ascii="新宋体" w:hAnsi="新宋体" w:eastAsia="新宋体"/>
          <w:b/>
          <w:sz w:val="32"/>
          <w:szCs w:val="21"/>
        </w:rPr>
      </w:pPr>
      <w:bookmarkStart w:id="0" w:name="_GoBack"/>
      <w:bookmarkEnd w:id="0"/>
    </w:p>
    <w:p>
      <w:pPr>
        <w:spacing w:before="0" w:beforeAutospacing="0" w:after="0" w:afterAutospacing="0" w:line="340" w:lineRule="exact"/>
        <w:ind w:left="187" w:firstLine="0" w:firstLineChars="0"/>
        <w:jc w:val="center"/>
        <w:rPr>
          <w:rFonts w:hint="eastAsia" w:ascii="新宋体" w:hAnsi="新宋体" w:eastAsia="新宋体"/>
          <w:b/>
          <w:sz w:val="32"/>
          <w:szCs w:val="32"/>
        </w:rPr>
      </w:pPr>
    </w:p>
    <w:p>
      <w:pPr>
        <w:spacing w:before="0" w:beforeAutospacing="0" w:after="0" w:afterAutospacing="0" w:line="340" w:lineRule="exact"/>
        <w:ind w:left="187" w:firstLine="0" w:firstLineChars="0"/>
        <w:jc w:val="center"/>
        <w:rPr>
          <w:rFonts w:ascii="新宋体" w:hAnsi="新宋体" w:eastAsia="新宋体"/>
          <w:b/>
          <w:sz w:val="32"/>
          <w:szCs w:val="32"/>
        </w:rPr>
      </w:pPr>
      <w:r>
        <w:rPr>
          <w:rFonts w:hint="eastAsia" w:ascii="新宋体" w:hAnsi="新宋体" w:eastAsia="新宋体"/>
          <w:b/>
          <w:sz w:val="32"/>
          <w:szCs w:val="32"/>
        </w:rPr>
        <w:t>禹州市褚河镇枣王、老连棚户区改造实施单位招标项目</w:t>
      </w:r>
    </w:p>
    <w:p>
      <w:pPr>
        <w:spacing w:before="0" w:beforeAutospacing="0" w:after="0" w:afterAutospacing="0" w:line="340" w:lineRule="exact"/>
        <w:ind w:left="187" w:firstLine="0" w:firstLineChars="0"/>
        <w:jc w:val="center"/>
        <w:rPr>
          <w:rFonts w:hint="eastAsia" w:ascii="新宋体" w:hAnsi="新宋体" w:eastAsia="新宋体"/>
          <w:b/>
          <w:sz w:val="32"/>
          <w:szCs w:val="32"/>
        </w:rPr>
      </w:pPr>
      <w:r>
        <w:rPr>
          <w:rFonts w:hint="eastAsia" w:ascii="新宋体" w:hAnsi="新宋体" w:eastAsia="新宋体"/>
          <w:b/>
          <w:sz w:val="32"/>
          <w:szCs w:val="32"/>
        </w:rPr>
        <w:t>招标公告</w:t>
      </w:r>
    </w:p>
    <w:p>
      <w:pPr>
        <w:spacing w:before="0" w:beforeAutospacing="0" w:after="0" w:afterAutospacing="0" w:line="340" w:lineRule="exact"/>
        <w:ind w:left="187" w:firstLine="0" w:firstLineChars="0"/>
        <w:jc w:val="center"/>
        <w:rPr>
          <w:rFonts w:ascii="新宋体" w:hAnsi="新宋体" w:eastAsia="新宋体"/>
          <w:b/>
          <w:sz w:val="21"/>
          <w:szCs w:val="21"/>
        </w:rPr>
      </w:pPr>
    </w:p>
    <w:p>
      <w:pPr>
        <w:pStyle w:val="62"/>
        <w:widowControl/>
        <w:spacing w:line="340" w:lineRule="exact"/>
        <w:ind w:firstLine="498" w:firstLineChars="200"/>
        <w:jc w:val="both"/>
        <w:rPr>
          <w:rFonts w:ascii="黑体" w:hAnsi="宋体" w:eastAsia="黑体" w:cs="黑体"/>
          <w:color w:val="auto"/>
          <w:sz w:val="24"/>
          <w:szCs w:val="24"/>
          <w:shd w:val="clear" w:color="auto" w:fill="FFFFFF"/>
        </w:rPr>
      </w:pPr>
      <w:r>
        <w:rPr>
          <w:rFonts w:hint="eastAsia" w:ascii="黑体" w:hAnsi="宋体" w:eastAsia="黑体" w:cs="黑体"/>
          <w:color w:val="auto"/>
          <w:sz w:val="24"/>
          <w:szCs w:val="24"/>
          <w:shd w:val="clear" w:color="auto" w:fill="FFFFFF"/>
        </w:rPr>
        <w:t>一、招标条件</w:t>
      </w:r>
    </w:p>
    <w:p>
      <w:pPr>
        <w:pStyle w:val="62"/>
        <w:widowControl/>
        <w:spacing w:line="340" w:lineRule="exact"/>
        <w:ind w:firstLine="498" w:firstLineChars="200"/>
        <w:jc w:val="both"/>
        <w:rPr>
          <w:rFonts w:ascii="黑体" w:hAnsi="宋体" w:eastAsia="黑体" w:cs="黑体"/>
          <w:color w:val="auto"/>
          <w:sz w:val="24"/>
          <w:szCs w:val="24"/>
          <w:shd w:val="clear" w:color="auto" w:fill="FFFFFF"/>
        </w:rPr>
      </w:pPr>
      <w:r>
        <w:rPr>
          <w:rFonts w:hint="eastAsia" w:hAnsi="宋体"/>
          <w:color w:val="auto"/>
          <w:sz w:val="24"/>
          <w:szCs w:val="24"/>
        </w:rPr>
        <w:t>本招标项目</w:t>
      </w:r>
      <w:r>
        <w:rPr>
          <w:rFonts w:hint="eastAsia" w:hAnsi="宋体"/>
          <w:b/>
          <w:color w:val="auto"/>
          <w:sz w:val="24"/>
          <w:szCs w:val="24"/>
          <w:u w:val="single"/>
        </w:rPr>
        <w:t>禹州市褚河镇枣王、老连棚户区改造实施单位招标项目</w:t>
      </w:r>
      <w:r>
        <w:rPr>
          <w:rFonts w:hint="eastAsia" w:hAnsi="宋体"/>
          <w:color w:val="auto"/>
          <w:sz w:val="24"/>
          <w:szCs w:val="24"/>
        </w:rPr>
        <w:t>（以下简称“本项目”或“项目”）已由主管部门批准实施，资金来源为</w:t>
      </w:r>
      <w:r>
        <w:rPr>
          <w:rFonts w:hint="eastAsia" w:hAnsi="宋体"/>
          <w:b/>
          <w:color w:val="auto"/>
          <w:sz w:val="24"/>
          <w:szCs w:val="24"/>
          <w:u w:val="single"/>
        </w:rPr>
        <w:t>禹州市财政</w:t>
      </w:r>
      <w:r>
        <w:rPr>
          <w:rFonts w:hint="eastAsia" w:hAnsi="宋体"/>
          <w:color w:val="auto"/>
          <w:sz w:val="24"/>
          <w:szCs w:val="24"/>
        </w:rPr>
        <w:t>，招标人为</w:t>
      </w:r>
      <w:r>
        <w:rPr>
          <w:rFonts w:hint="eastAsia" w:hAnsi="宋体" w:cstheme="minorBidi"/>
          <w:b/>
          <w:bCs/>
          <w:color w:val="auto"/>
          <w:kern w:val="2"/>
          <w:sz w:val="24"/>
          <w:szCs w:val="24"/>
          <w:u w:val="single"/>
        </w:rPr>
        <w:t>禹州市住房和城乡建设局</w:t>
      </w:r>
      <w:r>
        <w:rPr>
          <w:rFonts w:hint="eastAsia" w:hAnsi="宋体"/>
          <w:color w:val="auto"/>
          <w:sz w:val="24"/>
          <w:szCs w:val="24"/>
        </w:rPr>
        <w:t>。本项目已具备招标条件，</w:t>
      </w:r>
      <w:r>
        <w:rPr>
          <w:rFonts w:hint="eastAsia" w:ascii="Calibri" w:hAnsi="宋体"/>
          <w:color w:val="auto"/>
          <w:kern w:val="2"/>
          <w:sz w:val="24"/>
          <w:szCs w:val="24"/>
        </w:rPr>
        <w:t>现对该项目进行国内公开招标</w:t>
      </w:r>
      <w:r>
        <w:rPr>
          <w:rFonts w:hint="eastAsia" w:hAnsi="宋体"/>
          <w:color w:val="auto"/>
          <w:sz w:val="24"/>
          <w:szCs w:val="24"/>
        </w:rPr>
        <w:t>。</w:t>
      </w:r>
    </w:p>
    <w:p>
      <w:pPr>
        <w:pStyle w:val="62"/>
        <w:widowControl/>
        <w:numPr>
          <w:ilvl w:val="0"/>
          <w:numId w:val="3"/>
        </w:numPr>
        <w:spacing w:line="340" w:lineRule="exact"/>
        <w:jc w:val="both"/>
        <w:rPr>
          <w:rFonts w:ascii="黑体" w:hAnsi="宋体" w:eastAsia="黑体" w:cs="黑体"/>
          <w:color w:val="auto"/>
          <w:sz w:val="24"/>
          <w:szCs w:val="24"/>
          <w:shd w:val="clear" w:color="auto" w:fill="FFFFFF"/>
        </w:rPr>
      </w:pPr>
      <w:r>
        <w:rPr>
          <w:rFonts w:hint="eastAsia" w:ascii="黑体" w:hAnsi="宋体" w:eastAsia="黑体" w:cs="黑体"/>
          <w:color w:val="auto"/>
          <w:sz w:val="24"/>
          <w:szCs w:val="24"/>
          <w:shd w:val="clear" w:color="auto" w:fill="FFFFFF"/>
        </w:rPr>
        <w:t>项目概况及招标范围</w:t>
      </w:r>
    </w:p>
    <w:p>
      <w:pPr>
        <w:pStyle w:val="31"/>
        <w:spacing w:before="0" w:beforeAutospacing="0" w:after="0" w:afterAutospacing="0" w:line="340" w:lineRule="exact"/>
        <w:ind w:left="0" w:leftChars="0" w:firstLine="498" w:firstLineChars="200"/>
        <w:rPr>
          <w:rFonts w:ascii="宋体" w:hAnsi="宋体" w:cs="宋体"/>
          <w:color w:val="auto"/>
          <w:kern w:val="2"/>
          <w:sz w:val="24"/>
          <w:szCs w:val="24"/>
        </w:rPr>
      </w:pPr>
      <w:r>
        <w:rPr>
          <w:rFonts w:hint="eastAsia" w:ascii="宋体" w:hAnsi="宋体"/>
          <w:color w:val="auto"/>
          <w:sz w:val="24"/>
          <w:szCs w:val="24"/>
        </w:rPr>
        <w:t>1.项目名称：</w:t>
      </w:r>
      <w:r>
        <w:rPr>
          <w:rFonts w:hint="eastAsia" w:ascii="宋体" w:hAnsi="宋体" w:cs="宋体"/>
          <w:color w:val="auto"/>
          <w:kern w:val="2"/>
          <w:sz w:val="24"/>
          <w:szCs w:val="24"/>
        </w:rPr>
        <w:t>禹州市褚河镇枣王、老连棚户区改造实施单位招标项目</w:t>
      </w:r>
    </w:p>
    <w:p>
      <w:pPr>
        <w:pStyle w:val="31"/>
        <w:spacing w:before="0" w:beforeAutospacing="0" w:after="0" w:afterAutospacing="0" w:line="340" w:lineRule="exact"/>
        <w:ind w:left="0" w:leftChars="0" w:firstLine="498" w:firstLineChars="200"/>
        <w:rPr>
          <w:rFonts w:ascii="宋体" w:hAnsi="宋体"/>
          <w:color w:val="auto"/>
          <w:sz w:val="24"/>
          <w:szCs w:val="24"/>
        </w:rPr>
      </w:pPr>
      <w:r>
        <w:rPr>
          <w:rFonts w:hint="eastAsia" w:ascii="宋体" w:hAnsi="宋体"/>
          <w:color w:val="auto"/>
          <w:sz w:val="24"/>
          <w:szCs w:val="24"/>
        </w:rPr>
        <w:t>2.项目编号：JSGC-FJ-2019023</w:t>
      </w:r>
    </w:p>
    <w:p>
      <w:pPr>
        <w:pStyle w:val="31"/>
        <w:spacing w:before="0" w:beforeAutospacing="0" w:after="0" w:afterAutospacing="0" w:line="340" w:lineRule="exact"/>
        <w:ind w:left="0" w:leftChars="0" w:firstLine="498" w:firstLineChars="200"/>
        <w:rPr>
          <w:rFonts w:ascii="宋体" w:hAnsi="宋体"/>
          <w:color w:val="auto"/>
          <w:sz w:val="24"/>
          <w:szCs w:val="24"/>
        </w:rPr>
      </w:pPr>
      <w:r>
        <w:rPr>
          <w:rFonts w:hint="eastAsia" w:ascii="宋体" w:hAnsi="宋体"/>
          <w:color w:val="auto"/>
          <w:sz w:val="24"/>
          <w:szCs w:val="24"/>
        </w:rPr>
        <w:t>3.招标内容：项目实施单位</w:t>
      </w:r>
    </w:p>
    <w:p>
      <w:pPr>
        <w:pStyle w:val="31"/>
        <w:spacing w:before="0" w:beforeAutospacing="0" w:after="0" w:afterAutospacing="0" w:line="340" w:lineRule="exact"/>
        <w:ind w:left="0" w:leftChars="0" w:firstLine="498" w:firstLineChars="200"/>
        <w:rPr>
          <w:rFonts w:hint="eastAsia" w:ascii="宋体" w:hAnsi="宋体"/>
          <w:color w:val="auto"/>
          <w:sz w:val="24"/>
          <w:szCs w:val="24"/>
        </w:rPr>
      </w:pPr>
      <w:r>
        <w:rPr>
          <w:rFonts w:hint="eastAsia" w:ascii="宋体" w:hAnsi="宋体"/>
          <w:color w:val="auto"/>
          <w:sz w:val="24"/>
          <w:szCs w:val="24"/>
        </w:rPr>
        <w:t>4.项目概况：项目区位于禹州市颍北新区商贸路以东，康城路以西，工业大道以南，颍北大道以北。该项目占地总面积341.07亩，规划总用地面积（红线内）259.21亩，建设用地面积（绿线内）195.61亩。</w:t>
      </w:r>
    </w:p>
    <w:p>
      <w:pPr>
        <w:pStyle w:val="31"/>
        <w:spacing w:before="0" w:beforeAutospacing="0" w:after="0" w:afterAutospacing="0" w:line="340" w:lineRule="exact"/>
        <w:ind w:left="0" w:leftChars="0" w:firstLine="498" w:firstLineChars="200"/>
        <w:rPr>
          <w:rFonts w:ascii="宋体" w:hAnsi="宋体"/>
          <w:color w:val="auto"/>
          <w:sz w:val="24"/>
          <w:szCs w:val="24"/>
        </w:rPr>
      </w:pPr>
      <w:r>
        <w:rPr>
          <w:rFonts w:hint="eastAsia" w:ascii="宋体" w:hAnsi="宋体"/>
          <w:color w:val="auto"/>
          <w:sz w:val="24"/>
          <w:szCs w:val="24"/>
        </w:rPr>
        <w:t>5.</w:t>
      </w:r>
      <w:r>
        <w:rPr>
          <w:rFonts w:hint="eastAsia" w:ascii="宋体" w:hAnsi="宋体"/>
          <w:color w:val="000000"/>
          <w:sz w:val="24"/>
          <w:szCs w:val="24"/>
        </w:rPr>
        <w:t>项目</w:t>
      </w:r>
      <w:r>
        <w:rPr>
          <w:rFonts w:hint="eastAsia" w:ascii="宋体" w:hAnsi="宋体"/>
          <w:color w:val="000000"/>
          <w:sz w:val="24"/>
          <w:szCs w:val="24"/>
          <w:lang w:val="en-US" w:eastAsia="zh-CN"/>
        </w:rPr>
        <w:t>实施周</w:t>
      </w:r>
      <w:r>
        <w:rPr>
          <w:rFonts w:hint="eastAsia" w:ascii="宋体" w:hAnsi="宋体"/>
          <w:color w:val="000000"/>
          <w:sz w:val="24"/>
          <w:szCs w:val="24"/>
        </w:rPr>
        <w:t>期：36个月。</w:t>
      </w:r>
    </w:p>
    <w:p>
      <w:pPr>
        <w:pStyle w:val="31"/>
        <w:spacing w:before="0" w:beforeAutospacing="0" w:after="0" w:afterAutospacing="0" w:line="340" w:lineRule="exact"/>
        <w:ind w:left="0" w:leftChars="0" w:firstLine="498" w:firstLineChars="200"/>
        <w:rPr>
          <w:rFonts w:ascii="宋体" w:hAnsi="宋体"/>
          <w:color w:val="auto"/>
          <w:sz w:val="24"/>
          <w:szCs w:val="24"/>
        </w:rPr>
      </w:pPr>
      <w:r>
        <w:rPr>
          <w:rFonts w:hint="eastAsia" w:ascii="宋体" w:hAnsi="宋体"/>
          <w:color w:val="auto"/>
          <w:sz w:val="24"/>
          <w:szCs w:val="24"/>
        </w:rPr>
        <w:t>6.项目运作模式：中标后以中标</w:t>
      </w:r>
      <w:r>
        <w:rPr>
          <w:rFonts w:hint="eastAsia" w:ascii="宋体" w:hAnsi="宋体"/>
          <w:color w:val="auto"/>
          <w:sz w:val="24"/>
          <w:szCs w:val="24"/>
          <w:lang w:val="en-US" w:eastAsia="zh-CN"/>
        </w:rPr>
        <w:t>单位</w:t>
      </w:r>
      <w:r>
        <w:rPr>
          <w:rFonts w:hint="eastAsia" w:ascii="宋体" w:hAnsi="宋体"/>
          <w:color w:val="auto"/>
          <w:sz w:val="24"/>
          <w:szCs w:val="24"/>
        </w:rPr>
        <w:t>作为</w:t>
      </w:r>
      <w:r>
        <w:rPr>
          <w:rFonts w:hint="eastAsia" w:ascii="宋体" w:hAnsi="宋体"/>
          <w:color w:val="auto"/>
          <w:sz w:val="24"/>
          <w:szCs w:val="24"/>
          <w:lang w:val="en-US" w:eastAsia="zh-CN"/>
        </w:rPr>
        <w:t>该项目的</w:t>
      </w:r>
      <w:r>
        <w:rPr>
          <w:rFonts w:hint="eastAsia" w:ascii="宋体" w:hAnsi="宋体"/>
          <w:color w:val="auto"/>
          <w:sz w:val="24"/>
          <w:szCs w:val="24"/>
        </w:rPr>
        <w:t>实施</w:t>
      </w:r>
      <w:r>
        <w:rPr>
          <w:rFonts w:hint="eastAsia" w:ascii="宋体" w:hAnsi="宋体"/>
          <w:color w:val="auto"/>
          <w:sz w:val="24"/>
          <w:szCs w:val="24"/>
          <w:lang w:val="en-US" w:eastAsia="zh-CN"/>
        </w:rPr>
        <w:t>单位，</w:t>
      </w:r>
      <w:r>
        <w:rPr>
          <w:rFonts w:hint="eastAsia" w:ascii="宋体" w:hAnsi="宋体"/>
          <w:color w:val="auto"/>
          <w:sz w:val="24"/>
          <w:szCs w:val="24"/>
        </w:rPr>
        <w:t>对实施过程中的每个环节</w:t>
      </w:r>
      <w:r>
        <w:rPr>
          <w:rFonts w:hint="eastAsia" w:ascii="宋体" w:hAnsi="宋体"/>
          <w:color w:val="auto"/>
          <w:sz w:val="24"/>
          <w:szCs w:val="24"/>
          <w:lang w:val="en-US" w:eastAsia="zh-CN"/>
        </w:rPr>
        <w:t>需</w:t>
      </w:r>
      <w:r>
        <w:rPr>
          <w:rFonts w:hint="eastAsia" w:ascii="宋体" w:hAnsi="宋体"/>
          <w:color w:val="auto"/>
          <w:sz w:val="24"/>
          <w:szCs w:val="24"/>
        </w:rPr>
        <w:t>经财政评审中心评审，以财政评审结果作为各项费用的拨付依据。</w:t>
      </w:r>
    </w:p>
    <w:p>
      <w:pPr>
        <w:pStyle w:val="62"/>
        <w:widowControl/>
        <w:spacing w:line="340" w:lineRule="exact"/>
        <w:ind w:firstLine="498" w:firstLineChars="200"/>
        <w:jc w:val="both"/>
        <w:rPr>
          <w:rFonts w:ascii="黑体" w:hAnsi="宋体" w:eastAsia="黑体" w:cs="黑体"/>
          <w:color w:val="auto"/>
          <w:sz w:val="24"/>
          <w:szCs w:val="24"/>
          <w:shd w:val="clear" w:color="auto" w:fill="FFFFFF"/>
        </w:rPr>
      </w:pPr>
      <w:r>
        <w:rPr>
          <w:rFonts w:hint="eastAsia" w:ascii="黑体" w:hAnsi="宋体" w:eastAsia="黑体" w:cs="黑体"/>
          <w:color w:val="auto"/>
          <w:sz w:val="24"/>
          <w:szCs w:val="24"/>
          <w:shd w:val="clear" w:color="auto" w:fill="FFFFFF"/>
        </w:rPr>
        <w:t>三、投标人资格要求</w:t>
      </w:r>
    </w:p>
    <w:p>
      <w:pPr>
        <w:pStyle w:val="31"/>
        <w:spacing w:before="0" w:beforeAutospacing="0" w:after="0" w:afterAutospacing="0" w:line="340" w:lineRule="exact"/>
        <w:ind w:firstLine="440"/>
        <w:rPr>
          <w:rFonts w:ascii="宋体" w:hAnsi="宋体"/>
          <w:color w:val="auto"/>
          <w:sz w:val="24"/>
          <w:szCs w:val="24"/>
        </w:rPr>
      </w:pPr>
      <w:r>
        <w:rPr>
          <w:rFonts w:hint="eastAsia" w:ascii="宋体" w:hAnsi="宋体"/>
          <w:color w:val="auto"/>
          <w:sz w:val="24"/>
          <w:szCs w:val="24"/>
        </w:rPr>
        <w:t>1.主体要求：具有独立法人资格（指投标人营业执照）。</w:t>
      </w:r>
    </w:p>
    <w:p>
      <w:pPr>
        <w:pStyle w:val="31"/>
        <w:spacing w:before="0" w:beforeAutospacing="0" w:after="0" w:afterAutospacing="0" w:line="340" w:lineRule="exact"/>
        <w:ind w:firstLine="440"/>
        <w:rPr>
          <w:rFonts w:ascii="宋体" w:hAnsi="宋体"/>
          <w:color w:val="auto"/>
          <w:sz w:val="24"/>
          <w:szCs w:val="24"/>
        </w:rPr>
      </w:pPr>
      <w:r>
        <w:rPr>
          <w:rFonts w:hint="eastAsia" w:ascii="宋体" w:hAnsi="宋体"/>
          <w:color w:val="auto"/>
          <w:sz w:val="24"/>
          <w:szCs w:val="24"/>
        </w:rPr>
        <w:t>2.资质要求：房地产开发暂定级（含）及以上资质。</w:t>
      </w:r>
    </w:p>
    <w:p>
      <w:pPr>
        <w:pStyle w:val="31"/>
        <w:spacing w:before="0" w:beforeAutospacing="0" w:after="0" w:afterAutospacing="0" w:line="340" w:lineRule="exact"/>
        <w:ind w:firstLine="440"/>
        <w:rPr>
          <w:rFonts w:ascii="宋体" w:hAnsi="宋体"/>
          <w:color w:val="auto"/>
          <w:sz w:val="24"/>
          <w:szCs w:val="24"/>
        </w:rPr>
      </w:pPr>
      <w:r>
        <w:rPr>
          <w:rFonts w:hint="eastAsia" w:ascii="宋体" w:hAnsi="宋体"/>
          <w:color w:val="auto"/>
          <w:sz w:val="24"/>
          <w:szCs w:val="24"/>
        </w:rPr>
        <w:t>3.技术及主要人员要求：投标人须具有实施项目所需的技术和管理能力，能满足项目需求。</w:t>
      </w:r>
    </w:p>
    <w:p>
      <w:pPr>
        <w:pStyle w:val="31"/>
        <w:spacing w:before="0" w:beforeAutospacing="0" w:after="0" w:afterAutospacing="0" w:line="340" w:lineRule="exact"/>
        <w:ind w:firstLine="440"/>
        <w:rPr>
          <w:rFonts w:ascii="宋体" w:hAnsi="宋体"/>
          <w:color w:val="auto"/>
          <w:sz w:val="24"/>
          <w:szCs w:val="24"/>
        </w:rPr>
      </w:pPr>
      <w:r>
        <w:rPr>
          <w:rFonts w:hint="eastAsia" w:ascii="宋体" w:hAnsi="宋体"/>
          <w:color w:val="auto"/>
          <w:sz w:val="24"/>
          <w:szCs w:val="24"/>
        </w:rPr>
        <w:t>4.财务要求：具有健全的财务会计制度</w:t>
      </w:r>
      <w:r>
        <w:rPr>
          <w:rFonts w:ascii="宋体" w:hAnsi="宋体"/>
          <w:color w:val="auto"/>
          <w:sz w:val="24"/>
          <w:szCs w:val="24"/>
        </w:rPr>
        <w:t>。</w:t>
      </w:r>
    </w:p>
    <w:p>
      <w:pPr>
        <w:pStyle w:val="31"/>
        <w:spacing w:before="0" w:beforeAutospacing="0" w:after="0" w:afterAutospacing="0" w:line="340" w:lineRule="exact"/>
        <w:ind w:firstLine="440"/>
        <w:rPr>
          <w:rFonts w:ascii="宋体" w:hAnsi="宋体"/>
          <w:color w:val="auto"/>
          <w:sz w:val="24"/>
          <w:szCs w:val="24"/>
        </w:rPr>
      </w:pPr>
      <w:r>
        <w:rPr>
          <w:rFonts w:hint="eastAsia" w:ascii="宋体" w:hAnsi="宋体"/>
          <w:color w:val="auto"/>
          <w:sz w:val="24"/>
          <w:szCs w:val="24"/>
        </w:rPr>
        <w:t>5.信誉要求：投标文件递交截止日前三年内，无重大违法违规行为</w:t>
      </w:r>
      <w:r>
        <w:rPr>
          <w:rFonts w:hint="eastAsia" w:ascii="宋体" w:hAnsi="宋体"/>
          <w:color w:val="auto"/>
          <w:sz w:val="24"/>
          <w:szCs w:val="24"/>
          <w:lang w:eastAsia="zh-CN"/>
        </w:rPr>
        <w:t>的承诺</w:t>
      </w:r>
      <w:r>
        <w:rPr>
          <w:rFonts w:hint="eastAsia" w:ascii="宋体" w:hAnsi="宋体"/>
          <w:color w:val="auto"/>
          <w:sz w:val="24"/>
          <w:szCs w:val="24"/>
        </w:rPr>
        <w:t>。</w:t>
      </w:r>
    </w:p>
    <w:p>
      <w:pPr>
        <w:pStyle w:val="31"/>
        <w:spacing w:before="0" w:beforeAutospacing="0" w:after="0" w:afterAutospacing="0" w:line="340" w:lineRule="exact"/>
        <w:ind w:firstLine="440"/>
        <w:rPr>
          <w:rFonts w:ascii="宋体" w:hAnsi="宋体"/>
          <w:color w:val="auto"/>
          <w:sz w:val="24"/>
          <w:szCs w:val="24"/>
        </w:rPr>
      </w:pPr>
      <w:r>
        <w:rPr>
          <w:rFonts w:hint="eastAsia" w:ascii="宋体" w:hAnsi="宋体"/>
          <w:color w:val="auto"/>
          <w:sz w:val="24"/>
          <w:szCs w:val="24"/>
        </w:rPr>
        <w:t>6.其他要求：未被列入“信用中国”网站（www.creditchina.gov.cn)失信被执行人名单；未被列入“国家企业信用公示系统”网站（www.gsxt.gov.cn）严重违法失信企业名单（黑名单）。</w:t>
      </w:r>
    </w:p>
    <w:p>
      <w:pPr>
        <w:pStyle w:val="31"/>
        <w:spacing w:before="0" w:beforeAutospacing="0" w:after="0" w:afterAutospacing="0" w:line="340" w:lineRule="exact"/>
        <w:ind w:firstLine="440"/>
        <w:rPr>
          <w:rFonts w:ascii="宋体" w:hAnsi="宋体"/>
          <w:color w:val="auto"/>
          <w:sz w:val="24"/>
          <w:szCs w:val="24"/>
        </w:rPr>
      </w:pPr>
      <w:r>
        <w:rPr>
          <w:rFonts w:hint="eastAsia" w:ascii="宋体" w:hAnsi="宋体"/>
          <w:color w:val="auto"/>
          <w:sz w:val="24"/>
          <w:szCs w:val="24"/>
        </w:rPr>
        <w:t>7.本次采购活动不接受联合体参加。</w:t>
      </w:r>
    </w:p>
    <w:p>
      <w:pPr>
        <w:spacing w:before="0" w:beforeAutospacing="0" w:after="0" w:afterAutospacing="0" w:line="340" w:lineRule="exact"/>
        <w:ind w:left="-124" w:leftChars="-50" w:right="-124" w:rightChars="-50" w:firstLine="747" w:firstLineChars="300"/>
        <w:rPr>
          <w:rFonts w:ascii="Calibri" w:hAnsi="宋体"/>
          <w:b/>
          <w:bCs/>
          <w:color w:val="auto"/>
          <w:sz w:val="24"/>
          <w:szCs w:val="24"/>
        </w:rPr>
      </w:pPr>
      <w:r>
        <w:rPr>
          <w:rFonts w:hint="eastAsia" w:ascii="Calibri" w:hAnsi="宋体"/>
          <w:b/>
          <w:bCs/>
          <w:color w:val="auto"/>
          <w:sz w:val="24"/>
          <w:szCs w:val="24"/>
        </w:rPr>
        <w:t>四、获取招标文件的时间、方式、地点</w:t>
      </w:r>
    </w:p>
    <w:p>
      <w:pPr>
        <w:spacing w:before="0" w:beforeAutospacing="0" w:after="0" w:afterAutospacing="0" w:line="340" w:lineRule="exact"/>
        <w:ind w:left="-124" w:leftChars="-50" w:right="-124" w:rightChars="-50" w:firstLine="747" w:firstLineChars="300"/>
        <w:rPr>
          <w:rFonts w:ascii="Calibri" w:hAnsi="宋体"/>
          <w:color w:val="auto"/>
          <w:spacing w:val="-6"/>
          <w:sz w:val="24"/>
          <w:szCs w:val="24"/>
        </w:rPr>
      </w:pPr>
      <w:r>
        <w:rPr>
          <w:rFonts w:ascii="Calibri" w:hAnsi="宋体"/>
          <w:color w:val="auto"/>
          <w:sz w:val="24"/>
          <w:szCs w:val="24"/>
        </w:rPr>
        <w:t>1</w:t>
      </w:r>
      <w:r>
        <w:rPr>
          <w:rFonts w:hint="eastAsia" w:ascii="Calibri" w:hAnsi="宋体"/>
          <w:color w:val="auto"/>
          <w:sz w:val="24"/>
          <w:szCs w:val="24"/>
        </w:rPr>
        <w:t>．</w:t>
      </w:r>
      <w:r>
        <w:rPr>
          <w:rFonts w:hint="eastAsia" w:ascii="Calibri" w:hAnsi="宋体"/>
          <w:color w:val="auto"/>
          <w:spacing w:val="-6"/>
          <w:sz w:val="24"/>
          <w:szCs w:val="24"/>
        </w:rPr>
        <w:t>持</w:t>
      </w:r>
      <w:r>
        <w:rPr>
          <w:rFonts w:ascii="Calibri" w:hAnsi="宋体"/>
          <w:color w:val="auto"/>
          <w:spacing w:val="-6"/>
          <w:sz w:val="24"/>
          <w:szCs w:val="24"/>
        </w:rPr>
        <w:t>CA</w:t>
      </w:r>
      <w:r>
        <w:rPr>
          <w:rFonts w:hint="eastAsia" w:ascii="Calibri" w:hAnsi="宋体"/>
          <w:color w:val="auto"/>
          <w:spacing w:val="-6"/>
          <w:sz w:val="24"/>
          <w:szCs w:val="24"/>
        </w:rPr>
        <w:t>数字认证证书，登录【全国公共资源交易平台（河南省·许昌市）】“系统用户注册”入口（</w:t>
      </w:r>
      <w:r>
        <w:rPr>
          <w:rFonts w:ascii="Calibri" w:hAnsi="宋体"/>
          <w:color w:val="auto"/>
          <w:spacing w:val="-6"/>
          <w:sz w:val="24"/>
          <w:szCs w:val="24"/>
        </w:rPr>
        <w:t>http://221.14.6.70:8088/ggzy/eps/public/RegistAllJcxx.html</w:t>
      </w:r>
      <w:r>
        <w:rPr>
          <w:rFonts w:hint="eastAsia" w:ascii="Calibri" w:hAnsi="宋体"/>
          <w:color w:val="auto"/>
          <w:spacing w:val="-6"/>
          <w:sz w:val="24"/>
          <w:szCs w:val="24"/>
        </w:rPr>
        <w:t>）进行免费注册登记（详见“常见问题解答</w:t>
      </w:r>
      <w:r>
        <w:rPr>
          <w:rFonts w:ascii="Calibri" w:hAnsi="宋体"/>
          <w:color w:val="auto"/>
          <w:spacing w:val="-6"/>
          <w:sz w:val="24"/>
          <w:szCs w:val="24"/>
        </w:rPr>
        <w:t>-</w:t>
      </w:r>
      <w:r>
        <w:rPr>
          <w:rFonts w:hint="eastAsia" w:ascii="Calibri" w:hAnsi="宋体"/>
          <w:color w:val="auto"/>
          <w:spacing w:val="-6"/>
          <w:sz w:val="24"/>
          <w:szCs w:val="24"/>
        </w:rPr>
        <w:t>诚信库网上注册相关资料下载”）；</w:t>
      </w:r>
    </w:p>
    <w:p>
      <w:pPr>
        <w:spacing w:before="0" w:beforeAutospacing="0" w:after="0" w:afterAutospacing="0" w:line="340" w:lineRule="exact"/>
        <w:ind w:left="-124" w:leftChars="-50" w:right="-124" w:rightChars="-50" w:firstLine="747" w:firstLineChars="300"/>
        <w:rPr>
          <w:rFonts w:ascii="Calibri" w:hAnsi="宋体"/>
          <w:color w:val="auto"/>
          <w:sz w:val="24"/>
          <w:szCs w:val="24"/>
        </w:rPr>
      </w:pPr>
      <w:r>
        <w:rPr>
          <w:rFonts w:hint="eastAsia" w:ascii="Calibri" w:hAnsi="宋体"/>
          <w:color w:val="auto"/>
          <w:sz w:val="24"/>
          <w:szCs w:val="24"/>
        </w:rPr>
        <w:t>2.在投标截止时间前登录【全国公共资源交易平台（河南省·许昌市）】“投标人</w:t>
      </w:r>
      <w:r>
        <w:rPr>
          <w:rFonts w:ascii="Calibri" w:hAnsi="宋体"/>
          <w:color w:val="auto"/>
          <w:sz w:val="24"/>
          <w:szCs w:val="24"/>
        </w:rPr>
        <w:t>/</w:t>
      </w:r>
      <w:r>
        <w:rPr>
          <w:rFonts w:hint="eastAsia" w:ascii="Calibri" w:hAnsi="宋体"/>
          <w:color w:val="auto"/>
          <w:sz w:val="24"/>
          <w:szCs w:val="24"/>
        </w:rPr>
        <w:t>供应商登录”入口（</w:t>
      </w:r>
      <w:r>
        <w:rPr>
          <w:rFonts w:ascii="Calibri" w:hAnsi="宋体"/>
          <w:color w:val="auto"/>
          <w:sz w:val="24"/>
          <w:szCs w:val="24"/>
        </w:rPr>
        <w:t>http://221.14.6.70:8088/ggzy/</w:t>
      </w:r>
      <w:r>
        <w:rPr>
          <w:rFonts w:hint="eastAsia" w:ascii="Calibri" w:hAnsi="宋体"/>
          <w:color w:val="auto"/>
          <w:sz w:val="24"/>
          <w:szCs w:val="24"/>
        </w:rPr>
        <w:t>）自行下载招标文件（详见“常见问题解答</w:t>
      </w:r>
      <w:r>
        <w:rPr>
          <w:rFonts w:ascii="Calibri" w:hAnsi="宋体"/>
          <w:color w:val="auto"/>
          <w:sz w:val="24"/>
          <w:szCs w:val="24"/>
        </w:rPr>
        <w:t>-</w:t>
      </w:r>
      <w:r>
        <w:rPr>
          <w:rFonts w:hint="eastAsia" w:ascii="Calibri" w:hAnsi="宋体"/>
          <w:color w:val="auto"/>
          <w:sz w:val="24"/>
          <w:szCs w:val="24"/>
        </w:rPr>
        <w:t>交易系统操作手册”）。</w:t>
      </w:r>
    </w:p>
    <w:p>
      <w:pPr>
        <w:spacing w:before="0" w:beforeAutospacing="0" w:after="0" w:afterAutospacing="0" w:line="340" w:lineRule="exact"/>
        <w:ind w:left="-124" w:leftChars="-50" w:right="-124" w:rightChars="-50" w:firstLine="622" w:firstLineChars="250"/>
        <w:rPr>
          <w:rFonts w:ascii="Calibri" w:hAnsi="宋体"/>
          <w:color w:val="auto"/>
          <w:sz w:val="24"/>
          <w:szCs w:val="24"/>
        </w:rPr>
      </w:pPr>
      <w:r>
        <w:rPr>
          <w:rFonts w:hint="eastAsia" w:ascii="Calibri" w:hAnsi="宋体"/>
          <w:color w:val="auto"/>
          <w:sz w:val="24"/>
          <w:szCs w:val="24"/>
        </w:rPr>
        <w:t>3.招标文件每套售价</w:t>
      </w:r>
      <w:r>
        <w:rPr>
          <w:rFonts w:ascii="Calibri" w:hAnsi="宋体"/>
          <w:color w:val="auto"/>
          <w:sz w:val="24"/>
          <w:szCs w:val="24"/>
        </w:rPr>
        <w:t>500</w:t>
      </w:r>
      <w:r>
        <w:rPr>
          <w:rFonts w:hint="eastAsia" w:ascii="Calibri" w:hAnsi="宋体"/>
          <w:color w:val="auto"/>
          <w:sz w:val="24"/>
          <w:szCs w:val="24"/>
        </w:rPr>
        <w:t>元，于提交纸质投标文件时缴纳给招标代理机构，售后不退。</w:t>
      </w:r>
    </w:p>
    <w:p>
      <w:pPr>
        <w:spacing w:before="0" w:beforeAutospacing="0" w:after="0" w:afterAutospacing="0" w:line="340" w:lineRule="exact"/>
        <w:ind w:left="-124" w:leftChars="-50" w:right="-124" w:rightChars="-50" w:firstLine="441"/>
        <w:rPr>
          <w:rFonts w:ascii="Calibri" w:hAnsi="宋体"/>
          <w:b/>
          <w:bCs/>
          <w:color w:val="auto"/>
          <w:sz w:val="24"/>
          <w:szCs w:val="24"/>
        </w:rPr>
      </w:pPr>
      <w:r>
        <w:rPr>
          <w:rFonts w:hint="eastAsia" w:ascii="Calibri" w:hAnsi="宋体"/>
          <w:b/>
          <w:bCs/>
          <w:color w:val="auto"/>
          <w:sz w:val="24"/>
          <w:szCs w:val="24"/>
        </w:rPr>
        <w:t>五、投标文件的提交</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1.本项目为全流程电子化交易项目，须提交电子投标文件和纸质投标文件（正本</w:t>
      </w:r>
      <w:r>
        <w:rPr>
          <w:rFonts w:ascii="Calibri" w:hAnsi="宋体"/>
          <w:color w:val="auto"/>
          <w:sz w:val="24"/>
          <w:szCs w:val="24"/>
        </w:rPr>
        <w:t>1</w:t>
      </w:r>
      <w:r>
        <w:rPr>
          <w:rFonts w:hint="eastAsia" w:ascii="Calibri" w:hAnsi="宋体"/>
          <w:color w:val="auto"/>
          <w:sz w:val="24"/>
          <w:szCs w:val="24"/>
        </w:rPr>
        <w:t>份、副本</w:t>
      </w:r>
      <w:r>
        <w:rPr>
          <w:rFonts w:ascii="Calibri" w:hAnsi="宋体"/>
          <w:color w:val="auto"/>
          <w:sz w:val="24"/>
          <w:szCs w:val="24"/>
        </w:rPr>
        <w:t>3</w:t>
      </w:r>
      <w:r>
        <w:rPr>
          <w:rFonts w:hint="eastAsia" w:ascii="Calibri" w:hAnsi="宋体"/>
          <w:color w:val="auto"/>
          <w:sz w:val="24"/>
          <w:szCs w:val="24"/>
        </w:rPr>
        <w:t>份）。</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2.投标文件提交的截止时间及开标时间：</w:t>
      </w:r>
      <w:r>
        <w:rPr>
          <w:rFonts w:ascii="Calibri" w:hAnsi="宋体"/>
          <w:color w:val="auto"/>
          <w:sz w:val="24"/>
          <w:szCs w:val="24"/>
        </w:rPr>
        <w:t>201</w:t>
      </w:r>
      <w:r>
        <w:rPr>
          <w:rFonts w:hint="eastAsia" w:ascii="Calibri" w:hAnsi="宋体"/>
          <w:color w:val="auto"/>
          <w:sz w:val="24"/>
          <w:szCs w:val="24"/>
        </w:rPr>
        <w:t>9年2月28日上午10时</w:t>
      </w:r>
      <w:r>
        <w:rPr>
          <w:rFonts w:ascii="Calibri" w:hAnsi="宋体"/>
          <w:color w:val="auto"/>
          <w:sz w:val="24"/>
          <w:szCs w:val="24"/>
        </w:rPr>
        <w:t>00</w:t>
      </w:r>
      <w:r>
        <w:rPr>
          <w:rFonts w:hint="eastAsia" w:ascii="Calibri" w:hAnsi="宋体"/>
          <w:color w:val="auto"/>
          <w:sz w:val="24"/>
          <w:szCs w:val="24"/>
        </w:rPr>
        <w:t>分。</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3.电子投标文件的提交：电子投标文件应在投标文件提交截止时间（开标时间）之前成功提交至《全国公共资源交易平台</w:t>
      </w:r>
      <w:r>
        <w:rPr>
          <w:rFonts w:ascii="Calibri" w:hAnsi="宋体"/>
          <w:color w:val="auto"/>
          <w:sz w:val="24"/>
          <w:szCs w:val="24"/>
        </w:rPr>
        <w:t>(</w:t>
      </w:r>
      <w:r>
        <w:rPr>
          <w:rFonts w:hint="eastAsia" w:ascii="Calibri" w:hAnsi="宋体"/>
          <w:color w:val="auto"/>
          <w:sz w:val="24"/>
          <w:szCs w:val="24"/>
        </w:rPr>
        <w:t>河南省</w:t>
      </w:r>
      <w:r>
        <w:rPr>
          <w:rFonts w:hint="eastAsia" w:ascii="MS Mincho" w:hAnsi="MS Mincho" w:eastAsia="MS Mincho" w:cs="MS Mincho"/>
          <w:color w:val="auto"/>
          <w:sz w:val="24"/>
          <w:szCs w:val="24"/>
        </w:rPr>
        <w:t>▪</w:t>
      </w:r>
      <w:r>
        <w:rPr>
          <w:rFonts w:hint="eastAsia" w:ascii="Calibri" w:hAnsi="宋体"/>
          <w:color w:val="auto"/>
          <w:sz w:val="24"/>
          <w:szCs w:val="24"/>
        </w:rPr>
        <w:t>许昌市</w:t>
      </w:r>
      <w:r>
        <w:rPr>
          <w:rFonts w:ascii="Calibri" w:hAnsi="宋体"/>
          <w:color w:val="auto"/>
          <w:sz w:val="24"/>
          <w:szCs w:val="24"/>
        </w:rPr>
        <w:t>)</w:t>
      </w:r>
      <w:r>
        <w:rPr>
          <w:rFonts w:hint="eastAsia" w:ascii="Calibri" w:hAnsi="宋体"/>
          <w:color w:val="auto"/>
          <w:sz w:val="24"/>
          <w:szCs w:val="24"/>
        </w:rPr>
        <w:t>》公共资源交易系统，并随纸质投标文件同时提交</w:t>
      </w:r>
      <w:r>
        <w:rPr>
          <w:rFonts w:ascii="Calibri" w:hAnsi="宋体"/>
          <w:color w:val="auto"/>
          <w:sz w:val="24"/>
          <w:szCs w:val="24"/>
        </w:rPr>
        <w:t>1</w:t>
      </w:r>
      <w:r>
        <w:rPr>
          <w:rFonts w:hint="eastAsia" w:ascii="Calibri" w:hAnsi="宋体"/>
          <w:color w:val="auto"/>
          <w:sz w:val="24"/>
          <w:szCs w:val="24"/>
        </w:rPr>
        <w:t>份使用电子介质存储的备份文件。</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4.纸质投标文件提交地点：禹州市公共资源交易中心开标一室（禹州市行政服务中心楼</w:t>
      </w:r>
      <w:r>
        <w:rPr>
          <w:rFonts w:ascii="Calibri" w:hAnsi="宋体"/>
          <w:color w:val="auto"/>
          <w:sz w:val="24"/>
          <w:szCs w:val="24"/>
        </w:rPr>
        <w:t>9</w:t>
      </w:r>
      <w:r>
        <w:rPr>
          <w:rFonts w:hint="eastAsia" w:ascii="Calibri" w:hAnsi="宋体"/>
          <w:color w:val="auto"/>
          <w:sz w:val="24"/>
          <w:szCs w:val="24"/>
        </w:rPr>
        <w:t>楼）。</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5.未通过《全国公共资源交易平台</w:t>
      </w:r>
      <w:r>
        <w:rPr>
          <w:rFonts w:ascii="Calibri" w:hAnsi="宋体"/>
          <w:color w:val="auto"/>
          <w:sz w:val="24"/>
          <w:szCs w:val="24"/>
        </w:rPr>
        <w:t>(</w:t>
      </w:r>
      <w:r>
        <w:rPr>
          <w:rFonts w:hint="eastAsia" w:ascii="Calibri" w:hAnsi="宋体"/>
          <w:color w:val="auto"/>
          <w:sz w:val="24"/>
          <w:szCs w:val="24"/>
        </w:rPr>
        <w:t>河南省</w:t>
      </w:r>
      <w:r>
        <w:rPr>
          <w:rFonts w:hint="eastAsia" w:ascii="MS Mincho" w:hAnsi="MS Mincho" w:eastAsia="MS Mincho" w:cs="MS Mincho"/>
          <w:color w:val="auto"/>
          <w:sz w:val="24"/>
          <w:szCs w:val="24"/>
        </w:rPr>
        <w:t>▪</w:t>
      </w:r>
      <w:r>
        <w:rPr>
          <w:rFonts w:hint="eastAsia" w:ascii="Calibri" w:hAnsi="宋体"/>
          <w:color w:val="auto"/>
          <w:sz w:val="24"/>
          <w:szCs w:val="24"/>
        </w:rPr>
        <w:t>许昌市</w:t>
      </w:r>
      <w:r>
        <w:rPr>
          <w:rFonts w:ascii="Calibri" w:hAnsi="宋体"/>
          <w:color w:val="auto"/>
          <w:sz w:val="24"/>
          <w:szCs w:val="24"/>
        </w:rPr>
        <w:t>)</w:t>
      </w:r>
      <w:r>
        <w:rPr>
          <w:rFonts w:hint="eastAsia" w:ascii="Calibri" w:hAnsi="宋体"/>
          <w:color w:val="auto"/>
          <w:sz w:val="24"/>
          <w:szCs w:val="24"/>
        </w:rPr>
        <w:t>》公共资源交易系统下载招标文件的投标人，其投标文件将拒收。</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6.逾期送达的或者未送达指定地点的纸质投标文件、及仅提供纸质投标文件的，招标人不予受理。</w:t>
      </w:r>
    </w:p>
    <w:p>
      <w:pPr>
        <w:spacing w:before="0" w:beforeAutospacing="0" w:after="0" w:afterAutospacing="0" w:line="340" w:lineRule="exact"/>
        <w:ind w:left="-124" w:leftChars="-50" w:right="-124" w:rightChars="-50" w:firstLine="441"/>
        <w:rPr>
          <w:rFonts w:ascii="Calibri" w:hAnsi="宋体"/>
          <w:b/>
          <w:bCs/>
          <w:color w:val="auto"/>
          <w:sz w:val="24"/>
          <w:szCs w:val="24"/>
        </w:rPr>
      </w:pPr>
      <w:r>
        <w:rPr>
          <w:rFonts w:hint="eastAsia" w:ascii="Calibri" w:hAnsi="宋体"/>
          <w:b/>
          <w:bCs/>
          <w:color w:val="auto"/>
          <w:sz w:val="24"/>
          <w:szCs w:val="24"/>
        </w:rPr>
        <w:t>六、发布公告的媒介</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本公告同时在《全国公共资源交易平台（河南省·许昌市）》、《河南省电子招标投标公共服务平台》上发布。</w:t>
      </w:r>
    </w:p>
    <w:p>
      <w:pPr>
        <w:spacing w:before="0" w:beforeAutospacing="0" w:after="0" w:afterAutospacing="0" w:line="340" w:lineRule="exact"/>
        <w:ind w:left="-124" w:leftChars="-50" w:right="-124" w:rightChars="-50" w:firstLine="441"/>
        <w:rPr>
          <w:rFonts w:ascii="Calibri" w:hAnsi="宋体"/>
          <w:b/>
          <w:bCs/>
          <w:color w:val="auto"/>
          <w:sz w:val="24"/>
          <w:szCs w:val="24"/>
        </w:rPr>
      </w:pPr>
      <w:r>
        <w:rPr>
          <w:rFonts w:hint="eastAsia" w:ascii="Calibri" w:hAnsi="宋体"/>
          <w:b/>
          <w:bCs/>
          <w:color w:val="auto"/>
          <w:sz w:val="24"/>
          <w:szCs w:val="24"/>
        </w:rPr>
        <w:t>七、联系方式</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招标人：禹州市住房和城乡建设局</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地　址：行政南路与颍川路交叉口</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 xml:space="preserve">联系人：郑先生 </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联系方式：0374-8113178</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招标代理机构：中金泰富工程管理有限公司</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地  址：郑州市金水区经七路15号附4号</w:t>
      </w:r>
    </w:p>
    <w:p>
      <w:pPr>
        <w:spacing w:before="0" w:beforeAutospacing="0" w:after="0" w:afterAutospacing="0" w:line="340" w:lineRule="exact"/>
        <w:ind w:left="-124" w:leftChars="-50" w:right="-124" w:rightChars="-50" w:firstLine="440"/>
        <w:rPr>
          <w:rFonts w:ascii="Calibri" w:hAnsi="宋体"/>
          <w:color w:val="auto"/>
          <w:sz w:val="24"/>
          <w:szCs w:val="24"/>
        </w:rPr>
      </w:pPr>
      <w:r>
        <w:rPr>
          <w:rFonts w:hint="eastAsia" w:ascii="Calibri" w:hAnsi="宋体"/>
          <w:color w:val="auto"/>
          <w:sz w:val="24"/>
          <w:szCs w:val="24"/>
        </w:rPr>
        <w:t>联系人：冯先生</w:t>
      </w:r>
    </w:p>
    <w:p>
      <w:pPr>
        <w:spacing w:before="0" w:beforeAutospacing="0" w:after="0" w:afterAutospacing="0" w:line="340" w:lineRule="exact"/>
        <w:ind w:left="-124" w:leftChars="-50" w:right="-124" w:rightChars="-50" w:firstLine="440"/>
        <w:rPr>
          <w:rFonts w:hAnsi="宋体"/>
          <w:color w:val="auto"/>
          <w:sz w:val="24"/>
          <w:szCs w:val="24"/>
        </w:rPr>
      </w:pPr>
      <w:r>
        <w:rPr>
          <w:rFonts w:hint="eastAsia" w:ascii="Calibri" w:hAnsi="宋体"/>
          <w:color w:val="auto"/>
          <w:sz w:val="24"/>
          <w:szCs w:val="24"/>
        </w:rPr>
        <w:t xml:space="preserve">联系方式：15617261112 </w:t>
      </w:r>
    </w:p>
    <w:p>
      <w:pPr>
        <w:spacing w:before="0" w:beforeAutospacing="0" w:after="0" w:afterAutospacing="0" w:line="460" w:lineRule="exact"/>
        <w:ind w:firstLine="440"/>
        <w:rPr>
          <w:color w:val="auto"/>
          <w:sz w:val="21"/>
          <w:szCs w:val="21"/>
        </w:rPr>
      </w:pPr>
    </w:p>
    <w:p>
      <w:pPr>
        <w:spacing w:before="0" w:beforeAutospacing="0" w:after="0" w:afterAutospacing="0" w:line="460" w:lineRule="exact"/>
        <w:ind w:firstLine="440"/>
        <w:rPr>
          <w:sz w:val="21"/>
          <w:szCs w:val="21"/>
        </w:rPr>
      </w:pPr>
    </w:p>
    <w:p>
      <w:pPr>
        <w:spacing w:before="0" w:beforeAutospacing="0" w:after="0" w:afterAutospacing="0" w:line="460" w:lineRule="exact"/>
        <w:ind w:firstLine="440"/>
        <w:rPr>
          <w:sz w:val="21"/>
          <w:szCs w:val="21"/>
        </w:rPr>
      </w:pPr>
    </w:p>
    <w:p>
      <w:pPr>
        <w:spacing w:before="0" w:beforeAutospacing="0" w:after="0" w:afterAutospacing="0" w:line="460" w:lineRule="exact"/>
        <w:ind w:firstLine="440"/>
        <w:rPr>
          <w:sz w:val="21"/>
          <w:szCs w:val="21"/>
        </w:rPr>
      </w:pPr>
    </w:p>
    <w:p>
      <w:pPr>
        <w:spacing w:before="0" w:beforeAutospacing="0" w:after="0" w:afterAutospacing="0" w:line="460" w:lineRule="exact"/>
        <w:ind w:firstLine="440"/>
        <w:rPr>
          <w:sz w:val="21"/>
          <w:szCs w:val="21"/>
        </w:rPr>
      </w:pPr>
    </w:p>
    <w:p>
      <w:pPr>
        <w:spacing w:before="0" w:beforeAutospacing="0" w:after="0" w:afterAutospacing="0" w:line="460" w:lineRule="exact"/>
        <w:ind w:firstLine="440"/>
        <w:rPr>
          <w:sz w:val="21"/>
          <w:szCs w:val="21"/>
        </w:rPr>
      </w:pPr>
    </w:p>
    <w:p>
      <w:pPr>
        <w:spacing w:before="0" w:beforeAutospacing="0" w:after="0" w:afterAutospacing="0" w:line="380" w:lineRule="exact"/>
        <w:ind w:firstLine="441"/>
        <w:rPr>
          <w:rFonts w:hint="eastAsia"/>
          <w:b/>
          <w:sz w:val="22"/>
          <w:szCs w:val="22"/>
        </w:rPr>
      </w:pPr>
    </w:p>
    <w:p>
      <w:pPr>
        <w:spacing w:before="0" w:beforeAutospacing="0" w:after="0" w:afterAutospacing="0" w:line="380" w:lineRule="exact"/>
        <w:ind w:firstLine="441"/>
        <w:rPr>
          <w:b/>
          <w:sz w:val="22"/>
          <w:szCs w:val="22"/>
        </w:rPr>
      </w:pPr>
      <w:r>
        <w:rPr>
          <w:rFonts w:hint="eastAsia"/>
          <w:b/>
          <w:sz w:val="22"/>
          <w:szCs w:val="22"/>
        </w:rPr>
        <w:t>温馨提示：</w:t>
      </w:r>
    </w:p>
    <w:p>
      <w:pPr>
        <w:spacing w:before="0" w:beforeAutospacing="0" w:after="0" w:afterAutospacing="0" w:line="380" w:lineRule="exact"/>
        <w:ind w:firstLine="441"/>
        <w:rPr>
          <w:b/>
          <w:sz w:val="22"/>
          <w:szCs w:val="22"/>
        </w:rPr>
      </w:pPr>
      <w:r>
        <w:rPr>
          <w:rFonts w:hint="eastAsia"/>
          <w:b/>
          <w:sz w:val="22"/>
          <w:szCs w:val="22"/>
        </w:rPr>
        <w:t>本项目为全流程电子化交易项目，请认真阅读招标文件，并注意以下事项：</w:t>
      </w:r>
    </w:p>
    <w:p>
      <w:pPr>
        <w:spacing w:before="0" w:beforeAutospacing="0" w:after="0" w:afterAutospacing="0" w:line="380" w:lineRule="exact"/>
        <w:ind w:firstLine="441"/>
        <w:rPr>
          <w:b/>
          <w:sz w:val="22"/>
          <w:szCs w:val="22"/>
        </w:rPr>
      </w:pPr>
      <w:r>
        <w:rPr>
          <w:rFonts w:hint="eastAsia"/>
          <w:b/>
          <w:sz w:val="22"/>
          <w:szCs w:val="22"/>
        </w:rPr>
        <w:t>1.投标人应按招标文件规定编制、提交电子投标文件和纸质投标文件。开、评标现场不接受投标人递交的备份电子投标文件和纸质投标文件以外的其他资料。</w:t>
      </w:r>
    </w:p>
    <w:p>
      <w:pPr>
        <w:spacing w:before="0" w:beforeAutospacing="0" w:after="0" w:afterAutospacing="0" w:line="380" w:lineRule="exact"/>
        <w:ind w:firstLine="441"/>
        <w:rPr>
          <w:b/>
          <w:sz w:val="22"/>
          <w:szCs w:val="22"/>
        </w:rPr>
      </w:pPr>
      <w:r>
        <w:rPr>
          <w:rFonts w:hint="eastAsia"/>
          <w:b/>
          <w:sz w:val="22"/>
          <w:szCs w:val="22"/>
        </w:rPr>
        <w:t>2</w:t>
      </w:r>
      <w:r>
        <w:rPr>
          <w:b/>
          <w:sz w:val="22"/>
          <w:szCs w:val="22"/>
        </w:rPr>
        <w:t>.</w:t>
      </w:r>
      <w:r>
        <w:rPr>
          <w:rFonts w:hint="eastAsia"/>
          <w:b/>
          <w:sz w:val="22"/>
          <w:szCs w:val="22"/>
        </w:rPr>
        <w:t>电子文件下载、制作、提交期间和开标（</w:t>
      </w:r>
      <w:r>
        <w:rPr>
          <w:rFonts w:hint="eastAsia"/>
          <w:sz w:val="22"/>
          <w:szCs w:val="22"/>
        </w:rPr>
        <w:t>电子投标文件的解密</w:t>
      </w:r>
      <w:r>
        <w:rPr>
          <w:rFonts w:hint="eastAsia"/>
          <w:b/>
          <w:sz w:val="22"/>
          <w:szCs w:val="22"/>
        </w:rPr>
        <w:t>）环节，投标人须使用</w:t>
      </w:r>
      <w:r>
        <w:rPr>
          <w:b/>
          <w:sz w:val="22"/>
          <w:szCs w:val="22"/>
        </w:rPr>
        <w:t>CA数字证书</w:t>
      </w:r>
      <w:r>
        <w:rPr>
          <w:rFonts w:hint="eastAsia"/>
          <w:b/>
          <w:sz w:val="22"/>
          <w:szCs w:val="22"/>
        </w:rPr>
        <w:t>（证书须在有效期内）</w:t>
      </w:r>
      <w:r>
        <w:rPr>
          <w:b/>
          <w:sz w:val="22"/>
          <w:szCs w:val="22"/>
        </w:rPr>
        <w:t>。</w:t>
      </w:r>
    </w:p>
    <w:p>
      <w:pPr>
        <w:spacing w:before="0" w:beforeAutospacing="0" w:after="0" w:afterAutospacing="0" w:line="380" w:lineRule="exact"/>
        <w:ind w:firstLine="441"/>
        <w:rPr>
          <w:b/>
          <w:sz w:val="22"/>
          <w:szCs w:val="22"/>
        </w:rPr>
      </w:pPr>
      <w:r>
        <w:rPr>
          <w:b/>
          <w:sz w:val="22"/>
          <w:szCs w:val="22"/>
        </w:rPr>
        <w:t>3</w:t>
      </w:r>
      <w:r>
        <w:rPr>
          <w:rFonts w:hint="eastAsia"/>
          <w:b/>
          <w:sz w:val="22"/>
          <w:szCs w:val="22"/>
        </w:rPr>
        <w:t>.电子投标文件的制作</w:t>
      </w:r>
    </w:p>
    <w:p>
      <w:pPr>
        <w:spacing w:before="0" w:beforeAutospacing="0" w:after="0" w:afterAutospacing="0" w:line="380" w:lineRule="exact"/>
        <w:ind w:firstLine="440"/>
        <w:rPr>
          <w:sz w:val="22"/>
          <w:szCs w:val="22"/>
        </w:rPr>
      </w:pPr>
      <w:r>
        <w:rPr>
          <w:sz w:val="22"/>
          <w:szCs w:val="22"/>
        </w:rPr>
        <w:t>3</w:t>
      </w:r>
      <w:r>
        <w:rPr>
          <w:rFonts w:hint="eastAsia"/>
          <w:sz w:val="22"/>
          <w:szCs w:val="22"/>
        </w:rPr>
        <w:t>.1 投标人登录《全国公共资源交易平台(河南省</w:t>
      </w:r>
      <w:r>
        <w:rPr>
          <w:rFonts w:hint="eastAsia" w:ascii="MS Mincho" w:hAnsi="MS Mincho" w:eastAsia="MS Mincho" w:cs="MS Mincho"/>
          <w:sz w:val="22"/>
          <w:szCs w:val="22"/>
        </w:rPr>
        <w:t>▪</w:t>
      </w:r>
      <w:r>
        <w:rPr>
          <w:rFonts w:hint="eastAsia" w:ascii="宋体" w:hAnsi="宋体" w:cs="宋体"/>
          <w:sz w:val="22"/>
          <w:szCs w:val="22"/>
        </w:rPr>
        <w:t>许昌市</w:t>
      </w:r>
      <w:r>
        <w:rPr>
          <w:rFonts w:hint="eastAsia"/>
          <w:sz w:val="22"/>
          <w:szCs w:val="22"/>
        </w:rPr>
        <w:t>)》公共资源交易系统（</w:t>
      </w:r>
      <w:r>
        <w:rPr>
          <w:sz w:val="28"/>
          <w:szCs w:val="24"/>
        </w:rPr>
        <w:fldChar w:fldCharType="begin"/>
      </w:r>
      <w:r>
        <w:rPr>
          <w:sz w:val="28"/>
          <w:szCs w:val="24"/>
        </w:rPr>
        <w:instrText xml:space="preserve"> HYPERLINK "http://221.14.6.70:8088/ggzy/" </w:instrText>
      </w:r>
      <w:r>
        <w:rPr>
          <w:sz w:val="28"/>
          <w:szCs w:val="24"/>
        </w:rPr>
        <w:fldChar w:fldCharType="separate"/>
      </w:r>
      <w:r>
        <w:rPr>
          <w:rStyle w:val="34"/>
          <w:sz w:val="22"/>
          <w:szCs w:val="22"/>
        </w:rPr>
        <w:t>http://221.14.6.70:8088/ggzy/</w:t>
      </w:r>
      <w:r>
        <w:rPr>
          <w:rStyle w:val="34"/>
          <w:sz w:val="22"/>
          <w:szCs w:val="22"/>
        </w:rPr>
        <w:fldChar w:fldCharType="end"/>
      </w:r>
      <w:r>
        <w:rPr>
          <w:rFonts w:hint="eastAsia"/>
          <w:sz w:val="22"/>
          <w:szCs w:val="22"/>
        </w:rPr>
        <w:t>）下载“许昌投标文件制作系统SEARUN V1.0”，按招标文件要求制作电子投标文件。</w:t>
      </w:r>
    </w:p>
    <w:p>
      <w:pPr>
        <w:spacing w:before="0" w:beforeAutospacing="0" w:after="0" w:afterAutospacing="0" w:line="380" w:lineRule="exact"/>
        <w:ind w:firstLine="440"/>
        <w:rPr>
          <w:sz w:val="22"/>
          <w:szCs w:val="22"/>
        </w:rPr>
      </w:pPr>
      <w:r>
        <w:rPr>
          <w:rFonts w:hint="eastAsia"/>
          <w:sz w:val="22"/>
          <w:szCs w:val="22"/>
        </w:rPr>
        <w:t>电子投标文件的制作，参考《全国公共资源交易平台(河南省</w:t>
      </w:r>
      <w:r>
        <w:rPr>
          <w:rFonts w:hint="eastAsia" w:ascii="MS Mincho" w:hAnsi="MS Mincho" w:eastAsia="MS Mincho" w:cs="MS Mincho"/>
          <w:sz w:val="22"/>
          <w:szCs w:val="22"/>
        </w:rPr>
        <w:t>▪</w:t>
      </w:r>
      <w:r>
        <w:rPr>
          <w:rFonts w:hint="eastAsia" w:ascii="宋体" w:hAnsi="宋体" w:cs="宋体"/>
          <w:sz w:val="22"/>
          <w:szCs w:val="22"/>
        </w:rPr>
        <w:t>许昌市</w:t>
      </w:r>
      <w:r>
        <w:rPr>
          <w:rFonts w:hint="eastAsia"/>
          <w:sz w:val="22"/>
          <w:szCs w:val="22"/>
        </w:rPr>
        <w:t>)》公共资源交易系统——组件下载——交易系统操作手册（投标人、供应商）。</w:t>
      </w:r>
    </w:p>
    <w:p>
      <w:pPr>
        <w:spacing w:before="0" w:beforeAutospacing="0" w:after="0" w:afterAutospacing="0" w:line="380" w:lineRule="exact"/>
        <w:ind w:firstLine="440"/>
        <w:rPr>
          <w:sz w:val="22"/>
          <w:szCs w:val="22"/>
        </w:rPr>
      </w:pPr>
      <w:r>
        <w:rPr>
          <w:sz w:val="22"/>
          <w:szCs w:val="22"/>
        </w:rPr>
        <w:t>3</w:t>
      </w:r>
      <w:r>
        <w:rPr>
          <w:rFonts w:hint="eastAsia"/>
          <w:sz w:val="22"/>
          <w:szCs w:val="22"/>
        </w:rPr>
        <w:t>.</w:t>
      </w:r>
      <w:r>
        <w:rPr>
          <w:sz w:val="22"/>
          <w:szCs w:val="22"/>
        </w:rPr>
        <w:t>2</w:t>
      </w:r>
      <w:r>
        <w:rPr>
          <w:rFonts w:hint="eastAsia"/>
          <w:sz w:val="22"/>
          <w:szCs w:val="22"/>
        </w:rPr>
        <w:t xml:space="preserve"> 投标人须将招标文件要求的资质、业绩、荣誉及相关人员证明材料等资料原件扫描件（或图片）制作到所提交的电子投标文件中。</w:t>
      </w:r>
    </w:p>
    <w:p>
      <w:pPr>
        <w:spacing w:before="0" w:beforeAutospacing="0" w:after="0" w:afterAutospacing="0" w:line="380" w:lineRule="exact"/>
        <w:ind w:firstLine="440"/>
        <w:rPr>
          <w:sz w:val="22"/>
          <w:szCs w:val="22"/>
        </w:rPr>
      </w:pPr>
      <w:r>
        <w:rPr>
          <w:sz w:val="22"/>
          <w:szCs w:val="22"/>
        </w:rPr>
        <w:t>3.3</w:t>
      </w:r>
      <w:r>
        <w:rPr>
          <w:rFonts w:hint="eastAsia"/>
          <w:sz w:val="22"/>
          <w:szCs w:val="22"/>
        </w:rPr>
        <w:t>投标人对同一项目多个标段进行投标的，应分别下载所投标段的招标文件，按标段制作电子投标文件，并</w:t>
      </w:r>
      <w:r>
        <w:rPr>
          <w:sz w:val="22"/>
          <w:szCs w:val="22"/>
        </w:rPr>
        <w:t>按招标文件要求在相应位置加盖</w:t>
      </w:r>
      <w:r>
        <w:rPr>
          <w:rFonts w:hint="eastAsia"/>
          <w:sz w:val="22"/>
          <w:szCs w:val="22"/>
        </w:rPr>
        <w:t>投标人</w:t>
      </w:r>
      <w:r>
        <w:rPr>
          <w:sz w:val="22"/>
          <w:szCs w:val="22"/>
        </w:rPr>
        <w:t>电子印章</w:t>
      </w:r>
      <w:r>
        <w:rPr>
          <w:rFonts w:hint="eastAsia"/>
          <w:sz w:val="22"/>
          <w:szCs w:val="22"/>
        </w:rPr>
        <w:t>和法人电子印章。</w:t>
      </w:r>
    </w:p>
    <w:p>
      <w:pPr>
        <w:spacing w:before="0" w:beforeAutospacing="0" w:after="0" w:afterAutospacing="0" w:line="380" w:lineRule="exact"/>
        <w:ind w:firstLine="440"/>
        <w:rPr>
          <w:sz w:val="22"/>
          <w:szCs w:val="22"/>
        </w:rPr>
      </w:pPr>
      <w:r>
        <w:rPr>
          <w:rFonts w:hint="eastAsia"/>
          <w:sz w:val="22"/>
          <w:szCs w:val="22"/>
        </w:rPr>
        <w:t>一个标段对应生成一个文件夹（xxxx项目xx标段）, 其中包含2个文件和1个文件夹。后缀名为“</w:t>
      </w:r>
      <w:r>
        <w:rPr>
          <w:sz w:val="22"/>
          <w:szCs w:val="22"/>
        </w:rPr>
        <w:t>.file</w:t>
      </w:r>
      <w:r>
        <w:rPr>
          <w:rFonts w:hint="eastAsia"/>
          <w:sz w:val="22"/>
          <w:szCs w:val="22"/>
        </w:rPr>
        <w:t>”的文件用于电子投标使用，后缀名为“.PDF”的文件用于打印纸质投标文件，名称为“备份”的文件夹使用电子介质存储，供开标现场备用。</w:t>
      </w:r>
    </w:p>
    <w:p>
      <w:pPr>
        <w:spacing w:before="0" w:beforeAutospacing="0" w:after="0" w:afterAutospacing="0" w:line="380" w:lineRule="exact"/>
        <w:ind w:firstLine="441"/>
        <w:rPr>
          <w:b/>
          <w:sz w:val="22"/>
          <w:szCs w:val="22"/>
        </w:rPr>
      </w:pPr>
      <w:r>
        <w:rPr>
          <w:b/>
          <w:sz w:val="22"/>
          <w:szCs w:val="22"/>
        </w:rPr>
        <w:t>4</w:t>
      </w:r>
      <w:r>
        <w:rPr>
          <w:rFonts w:hint="eastAsia"/>
          <w:b/>
          <w:sz w:val="22"/>
          <w:szCs w:val="22"/>
        </w:rPr>
        <w:t>.加密电子投标文件的提交</w:t>
      </w:r>
    </w:p>
    <w:p>
      <w:pPr>
        <w:spacing w:before="0" w:beforeAutospacing="0" w:after="0" w:afterAutospacing="0" w:line="380" w:lineRule="exact"/>
        <w:ind w:firstLine="440"/>
        <w:rPr>
          <w:sz w:val="22"/>
          <w:szCs w:val="22"/>
        </w:rPr>
      </w:pPr>
      <w:r>
        <w:rPr>
          <w:sz w:val="22"/>
          <w:szCs w:val="22"/>
        </w:rPr>
        <w:t>4</w:t>
      </w:r>
      <w:r>
        <w:rPr>
          <w:rFonts w:hint="eastAsia"/>
          <w:sz w:val="22"/>
          <w:szCs w:val="22"/>
        </w:rPr>
        <w:t>.1加密电子投标文件应在招标文件规定的投标截止时间（开标时间）之前成功提交至《全国公共资源交易平台(河南省</w:t>
      </w:r>
      <w:r>
        <w:rPr>
          <w:rFonts w:hint="eastAsia" w:ascii="MS Mincho" w:hAnsi="MS Mincho" w:eastAsia="MS Mincho" w:cs="MS Mincho"/>
          <w:sz w:val="22"/>
          <w:szCs w:val="22"/>
        </w:rPr>
        <w:t>▪</w:t>
      </w:r>
      <w:r>
        <w:rPr>
          <w:rFonts w:hint="eastAsia" w:ascii="宋体" w:hAnsi="宋体" w:cs="宋体"/>
          <w:sz w:val="22"/>
          <w:szCs w:val="22"/>
        </w:rPr>
        <w:t>许昌市</w:t>
      </w:r>
      <w:r>
        <w:rPr>
          <w:rFonts w:hint="eastAsia"/>
          <w:sz w:val="22"/>
          <w:szCs w:val="22"/>
        </w:rPr>
        <w:t>)》公共资源交易系统（</w:t>
      </w:r>
      <w:r>
        <w:rPr>
          <w:sz w:val="28"/>
          <w:szCs w:val="24"/>
        </w:rPr>
        <w:fldChar w:fldCharType="begin"/>
      </w:r>
      <w:r>
        <w:rPr>
          <w:sz w:val="28"/>
          <w:szCs w:val="24"/>
        </w:rPr>
        <w:instrText xml:space="preserve"> HYPERLINK "http://221.14.6.70:8088/ggzy/" </w:instrText>
      </w:r>
      <w:r>
        <w:rPr>
          <w:sz w:val="28"/>
          <w:szCs w:val="24"/>
        </w:rPr>
        <w:fldChar w:fldCharType="separate"/>
      </w:r>
      <w:r>
        <w:rPr>
          <w:rStyle w:val="34"/>
          <w:sz w:val="22"/>
          <w:szCs w:val="22"/>
        </w:rPr>
        <w:t>http://221.14.6.70:8088/ggzy/</w:t>
      </w:r>
      <w:r>
        <w:rPr>
          <w:rStyle w:val="34"/>
          <w:sz w:val="22"/>
          <w:szCs w:val="22"/>
        </w:rPr>
        <w:fldChar w:fldCharType="end"/>
      </w:r>
      <w:r>
        <w:rPr>
          <w:rFonts w:hint="eastAsia"/>
          <w:sz w:val="22"/>
          <w:szCs w:val="22"/>
        </w:rPr>
        <w:t>）。</w:t>
      </w:r>
    </w:p>
    <w:p>
      <w:pPr>
        <w:spacing w:before="0" w:beforeAutospacing="0" w:after="0" w:afterAutospacing="0" w:line="380" w:lineRule="exact"/>
        <w:ind w:firstLine="440"/>
        <w:rPr>
          <w:sz w:val="22"/>
          <w:szCs w:val="22"/>
        </w:rPr>
      </w:pPr>
      <w:r>
        <w:rPr>
          <w:rFonts w:hint="eastAsia"/>
          <w:sz w:val="22"/>
          <w:szCs w:val="22"/>
        </w:rPr>
        <w:t>投标人应充分考虑并预留技术处理和上传数据所需时间。</w:t>
      </w:r>
    </w:p>
    <w:p>
      <w:pPr>
        <w:spacing w:before="0" w:beforeAutospacing="0" w:after="0" w:afterAutospacing="0" w:line="380" w:lineRule="exact"/>
        <w:ind w:firstLine="440"/>
        <w:rPr>
          <w:sz w:val="22"/>
          <w:szCs w:val="22"/>
        </w:rPr>
      </w:pPr>
      <w:r>
        <w:rPr>
          <w:sz w:val="22"/>
          <w:szCs w:val="22"/>
        </w:rPr>
        <w:t>4.</w:t>
      </w:r>
      <w:r>
        <w:rPr>
          <w:rFonts w:hint="eastAsia"/>
          <w:sz w:val="22"/>
          <w:szCs w:val="22"/>
        </w:rPr>
        <w:t>2 投标人对同一项目多个标段进行投标的，加密电子投标文件应按标段分别提交。</w:t>
      </w:r>
    </w:p>
    <w:p>
      <w:pPr>
        <w:spacing w:before="0" w:beforeAutospacing="0" w:after="0" w:afterAutospacing="0" w:line="380" w:lineRule="exact"/>
        <w:ind w:firstLine="440"/>
        <w:rPr>
          <w:sz w:val="22"/>
          <w:szCs w:val="22"/>
        </w:rPr>
      </w:pPr>
      <w:r>
        <w:rPr>
          <w:sz w:val="22"/>
          <w:szCs w:val="22"/>
        </w:rPr>
        <w:t>4</w:t>
      </w:r>
      <w:r>
        <w:rPr>
          <w:rFonts w:hint="eastAsia"/>
          <w:sz w:val="22"/>
          <w:szCs w:val="22"/>
        </w:rPr>
        <w:t>.</w:t>
      </w:r>
      <w:r>
        <w:rPr>
          <w:sz w:val="22"/>
          <w:szCs w:val="22"/>
        </w:rPr>
        <w:t>3</w:t>
      </w:r>
      <w:r>
        <w:rPr>
          <w:rFonts w:hint="eastAsia"/>
          <w:sz w:val="22"/>
          <w:szCs w:val="22"/>
        </w:rPr>
        <w:t xml:space="preserve"> 加密电子投标文件成功提交后，投标人应打印“投标文件提交回执单”供开标现场备查。</w:t>
      </w:r>
    </w:p>
    <w:p>
      <w:pPr>
        <w:spacing w:before="0" w:beforeAutospacing="0" w:after="0" w:afterAutospacing="0" w:line="380" w:lineRule="exact"/>
        <w:ind w:firstLine="441"/>
        <w:rPr>
          <w:b/>
          <w:sz w:val="22"/>
          <w:szCs w:val="22"/>
        </w:rPr>
      </w:pPr>
      <w:r>
        <w:rPr>
          <w:b/>
          <w:sz w:val="22"/>
          <w:szCs w:val="22"/>
        </w:rPr>
        <w:t>5</w:t>
      </w:r>
      <w:r>
        <w:rPr>
          <w:rFonts w:hint="eastAsia"/>
          <w:b/>
          <w:sz w:val="22"/>
          <w:szCs w:val="22"/>
        </w:rPr>
        <w:t>.评标依据</w:t>
      </w:r>
    </w:p>
    <w:p>
      <w:pPr>
        <w:spacing w:before="0" w:beforeAutospacing="0" w:after="0" w:afterAutospacing="0" w:line="380" w:lineRule="exact"/>
        <w:ind w:firstLine="440"/>
        <w:rPr>
          <w:sz w:val="22"/>
          <w:szCs w:val="22"/>
        </w:rPr>
      </w:pPr>
      <w:r>
        <w:rPr>
          <w:rFonts w:hint="eastAsia"/>
          <w:sz w:val="22"/>
          <w:szCs w:val="22"/>
        </w:rPr>
        <w:t>5.1采用全流程电子化交易评标时，评标委员会以电子投标文件为依据评标。</w:t>
      </w:r>
    </w:p>
    <w:p>
      <w:pPr>
        <w:spacing w:before="0" w:beforeAutospacing="0" w:after="0" w:afterAutospacing="0" w:line="380" w:lineRule="exact"/>
        <w:ind w:firstLine="440"/>
        <w:rPr>
          <w:sz w:val="22"/>
          <w:szCs w:val="22"/>
        </w:rPr>
      </w:pPr>
      <w:r>
        <w:rPr>
          <w:rFonts w:hint="eastAsia"/>
          <w:sz w:val="22"/>
          <w:szCs w:val="22"/>
        </w:rPr>
        <w:t>5.2全流程电子化交易如因系统异常情况无法完成，将以人工方式进行。评标委员会以纸质投标文件为依据评标。</w:t>
      </w:r>
    </w:p>
    <w:p>
      <w:pPr>
        <w:numPr>
          <w:ilvl w:val="255"/>
          <w:numId w:val="0"/>
        </w:numPr>
        <w:spacing w:before="0" w:beforeAutospacing="0" w:after="0" w:afterAutospacing="0"/>
        <w:rPr>
          <w:rFonts w:eastAsia="FangSong_GB2312" w:cs="宋体" w:asciiTheme="minorEastAsia" w:hAnsiTheme="minorEastAsia"/>
          <w:szCs w:val="24"/>
        </w:rPr>
      </w:pPr>
    </w:p>
    <w:sectPr>
      <w:footerReference r:id="rId5" w:type="first"/>
      <w:headerReference r:id="rId3" w:type="default"/>
      <w:footerReference r:id="rId4" w:type="default"/>
      <w:pgSz w:w="11849" w:h="16781"/>
      <w:pgMar w:top="1440" w:right="1803" w:bottom="1440" w:left="1803" w:header="1134" w:footer="737" w:gutter="0"/>
      <w:cols w:space="0" w:num="1"/>
      <w:rtlGutter w:val="0"/>
      <w:docGrid w:type="linesAndChars" w:linePitch="39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0000000000000000000"/>
    <w:charset w:val="86"/>
    <w:family w:val="swiss"/>
    <w:pitch w:val="default"/>
    <w:sig w:usb0="00000000" w:usb1="00000000" w:usb2="00000016" w:usb3="00000000" w:csb0="0004001F"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Franklin Gothic Heavy">
    <w:panose1 w:val="020B0903020102020204"/>
    <w:charset w:val="00"/>
    <w:family w:val="swiss"/>
    <w:pitch w:val="default"/>
    <w:sig w:usb0="00000287" w:usb1="00000000" w:usb2="00000000" w:usb3="00000000" w:csb0="2000009F" w:csb1="DFD70000"/>
  </w:font>
  <w:font w:name="FangSong_GB2312">
    <w:altName w:val="仿宋"/>
    <w:panose1 w:val="02010609060101010101"/>
    <w:charset w:val="86"/>
    <w:family w:val="modern"/>
    <w:pitch w:val="default"/>
    <w:sig w:usb0="00000000" w:usb1="00000000"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ind w:firstLine="36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24"/>
                      <w:ind w:firstLine="36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11143"/>
    </w:sdtPr>
    <w:sdtContent>
      <w:p>
        <w:pPr>
          <w:pStyle w:val="24"/>
          <w:ind w:firstLine="360"/>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jc w:val="both"/>
      <w:rPr>
        <w:rFonts w:hint="eastAsia"/>
        <w:sz w:val="1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0D4"/>
    <w:multiLevelType w:val="multilevel"/>
    <w:tmpl w:val="12FF70D4"/>
    <w:lvl w:ilvl="0" w:tentative="0">
      <w:start w:val="2"/>
      <w:numFmt w:val="japaneseCounting"/>
      <w:lvlText w:val="%1、"/>
      <w:lvlJc w:val="left"/>
      <w:pPr>
        <w:ind w:left="1145" w:hanging="720"/>
      </w:pPr>
      <w:rPr>
        <w:rFonts w:hint="default"/>
        <w:lang w:val="en-US"/>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1B61078E"/>
    <w:multiLevelType w:val="multilevel"/>
    <w:tmpl w:val="1B61078E"/>
    <w:lvl w:ilvl="0" w:tentative="0">
      <w:start w:val="1"/>
      <w:numFmt w:val="decimal"/>
      <w:pStyle w:val="79"/>
      <w:lvlText w:val="第%1条"/>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3B4625"/>
    <w:multiLevelType w:val="multilevel"/>
    <w:tmpl w:val="623B4625"/>
    <w:lvl w:ilvl="0" w:tentative="0">
      <w:start w:val="1"/>
      <w:numFmt w:val="chineseCountingThousand"/>
      <w:pStyle w:val="4"/>
      <w:lvlText w:val="第%1章  "/>
      <w:lvlJc w:val="left"/>
      <w:pPr>
        <w:ind w:left="2558" w:hanging="432"/>
      </w:pPr>
      <w:rPr>
        <w:rFonts w:hint="default" w:ascii="Arial" w:hAnsi="Arial" w:eastAsia="宋体"/>
        <w:b/>
        <w:i w:val="0"/>
        <w:sz w:val="44"/>
      </w:rPr>
    </w:lvl>
    <w:lvl w:ilvl="1" w:tentative="0">
      <w:start w:val="1"/>
      <w:numFmt w:val="decimal"/>
      <w:pStyle w:val="5"/>
      <w:lvlText w:val="%2"/>
      <w:lvlJc w:val="left"/>
      <w:pPr>
        <w:ind w:left="576" w:hanging="576"/>
      </w:pPr>
      <w:rPr>
        <w:rFonts w:hint="default" w:ascii="Arial" w:hAnsi="Arial" w:eastAsia="宋体"/>
        <w:b/>
        <w:i w:val="0"/>
        <w:sz w:val="28"/>
      </w:rPr>
    </w:lvl>
    <w:lvl w:ilvl="2" w:tentative="0">
      <w:start w:val="1"/>
      <w:numFmt w:val="decimal"/>
      <w:pStyle w:val="6"/>
      <w:lvlText w:val="%2.%3"/>
      <w:lvlJc w:val="left"/>
      <w:pPr>
        <w:ind w:left="720" w:hanging="720"/>
      </w:pPr>
      <w:rPr>
        <w:rFonts w:hint="default" w:ascii="Arial" w:hAnsi="Arial" w:eastAsia="宋体"/>
        <w:b w:val="0"/>
        <w:i w:val="0"/>
        <w:sz w:val="24"/>
      </w:rPr>
    </w:lvl>
    <w:lvl w:ilvl="3" w:tentative="0">
      <w:start w:val="1"/>
      <w:numFmt w:val="decimal"/>
      <w:pStyle w:val="7"/>
      <w:lvlText w:val="%2.%3.%4"/>
      <w:lvlJc w:val="left"/>
      <w:pPr>
        <w:ind w:left="864" w:hanging="864"/>
      </w:pPr>
      <w:rPr>
        <w:rFonts w:hint="eastAsia"/>
        <w:i w:val="0"/>
        <w:iCs w:val="0"/>
        <w:caps w:val="0"/>
        <w:smallCaps w:val="0"/>
        <w:strike w:val="0"/>
        <w:dstrike w:val="0"/>
        <w:vanish w:val="0"/>
        <w:color w:val="000000"/>
        <w:spacing w:val="0"/>
        <w:position w:val="0"/>
        <w:u w:val="none"/>
        <w:vertAlign w:val="baseline"/>
      </w:rPr>
    </w:lvl>
    <w:lvl w:ilvl="4" w:tentative="0">
      <w:start w:val="1"/>
      <w:numFmt w:val="decimal"/>
      <w:pStyle w:val="8"/>
      <w:lvlText w:val="%2.%3.%4.%5"/>
      <w:lvlJc w:val="left"/>
      <w:pPr>
        <w:ind w:left="1008" w:hanging="1008"/>
      </w:pPr>
      <w:rPr>
        <w:rFonts w:hint="default" w:ascii="Arial" w:hAnsi="Arial" w:eastAsia="宋体"/>
        <w:b w:val="0"/>
        <w:i w:val="0"/>
        <w:sz w:val="28"/>
      </w:rPr>
    </w:lvl>
    <w:lvl w:ilvl="5" w:tentative="0">
      <w:start w:val="1"/>
      <w:numFmt w:val="decimal"/>
      <w:pStyle w:val="9"/>
      <w:suff w:val="space"/>
      <w:lvlText w:val="（%6）"/>
      <w:lvlJc w:val="left"/>
      <w:pPr>
        <w:ind w:left="227" w:hanging="227"/>
      </w:pPr>
      <w:rPr>
        <w:rFonts w:hint="eastAsia"/>
        <w:b w:val="0"/>
        <w:i w:val="0"/>
        <w:iCs w:val="0"/>
        <w:caps w:val="0"/>
        <w:smallCaps w:val="0"/>
        <w:strike w:val="0"/>
        <w:dstrike w:val="0"/>
        <w:vanish w:val="0"/>
        <w:color w:val="000000"/>
        <w:spacing w:val="0"/>
        <w:position w:val="0"/>
        <w:u w:val="none"/>
        <w:vertAlign w:val="baseline"/>
      </w:rPr>
    </w:lvl>
    <w:lvl w:ilvl="6" w:tentative="0">
      <w:start w:val="1"/>
      <w:numFmt w:val="decimal"/>
      <w:pStyle w:val="10"/>
      <w:lvlText w:val="%7）"/>
      <w:lvlJc w:val="left"/>
      <w:pPr>
        <w:ind w:left="1296" w:hanging="1296"/>
      </w:pPr>
      <w:rPr>
        <w:rFonts w:hint="default" w:ascii="Arial" w:hAnsi="Arial" w:eastAsia="宋体"/>
        <w:b w:val="0"/>
        <w:i w:val="0"/>
        <w:sz w:val="28"/>
      </w:rPr>
    </w:lvl>
    <w:lvl w:ilvl="7" w:tentative="0">
      <w:start w:val="1"/>
      <w:numFmt w:val="lowerLetter"/>
      <w:pStyle w:val="11"/>
      <w:lvlText w:val="%8"/>
      <w:lvlJc w:val="left"/>
      <w:pPr>
        <w:ind w:left="1440" w:hanging="1440"/>
      </w:pPr>
      <w:rPr>
        <w:rFonts w:hint="default" w:ascii="Arial" w:hAnsi="Arial" w:eastAsia="宋体"/>
        <w:b w:val="0"/>
        <w:i w:val="0"/>
        <w:sz w:val="28"/>
      </w:rPr>
    </w:lvl>
    <w:lvl w:ilvl="8" w:tentative="0">
      <w:start w:val="1"/>
      <w:numFmt w:val="bullet"/>
      <w:pStyle w:val="12"/>
      <w:lvlText w:val=""/>
      <w:lvlJc w:val="left"/>
      <w:pPr>
        <w:ind w:left="1584" w:hanging="1584"/>
      </w:pPr>
      <w:rPr>
        <w:rFonts w:hint="default" w:ascii="Wingdings" w:hAnsi="Wingdings" w:eastAsia="宋体"/>
        <w:b w:val="0"/>
        <w:i w:val="0"/>
        <w:sz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0"/>
  <w:drawingGridHorizontalSpacing w:val="125"/>
  <w:drawingGridVerticalSpacing w:val="397"/>
  <w:displayHorizontalDrawingGridEvery w:val="2"/>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E6"/>
    <w:rsid w:val="000007AD"/>
    <w:rsid w:val="00003996"/>
    <w:rsid w:val="000043A2"/>
    <w:rsid w:val="0001007B"/>
    <w:rsid w:val="0001133B"/>
    <w:rsid w:val="00011C85"/>
    <w:rsid w:val="00012177"/>
    <w:rsid w:val="00023923"/>
    <w:rsid w:val="00026134"/>
    <w:rsid w:val="00031D5D"/>
    <w:rsid w:val="00036337"/>
    <w:rsid w:val="00036484"/>
    <w:rsid w:val="00047CD8"/>
    <w:rsid w:val="00047E71"/>
    <w:rsid w:val="000517AE"/>
    <w:rsid w:val="00053004"/>
    <w:rsid w:val="000536D0"/>
    <w:rsid w:val="000558F5"/>
    <w:rsid w:val="00055E4B"/>
    <w:rsid w:val="00056AA8"/>
    <w:rsid w:val="000622FA"/>
    <w:rsid w:val="00063C2D"/>
    <w:rsid w:val="0006422A"/>
    <w:rsid w:val="0006627C"/>
    <w:rsid w:val="00066F05"/>
    <w:rsid w:val="00071824"/>
    <w:rsid w:val="00071B69"/>
    <w:rsid w:val="000813DD"/>
    <w:rsid w:val="00084199"/>
    <w:rsid w:val="00091014"/>
    <w:rsid w:val="000956AD"/>
    <w:rsid w:val="000974D9"/>
    <w:rsid w:val="000A0F86"/>
    <w:rsid w:val="000A20D1"/>
    <w:rsid w:val="000A2823"/>
    <w:rsid w:val="000A7238"/>
    <w:rsid w:val="000B21F0"/>
    <w:rsid w:val="000C33D6"/>
    <w:rsid w:val="000C4E3B"/>
    <w:rsid w:val="000C7BEA"/>
    <w:rsid w:val="000D0DB0"/>
    <w:rsid w:val="000E07BD"/>
    <w:rsid w:val="000E0F30"/>
    <w:rsid w:val="000E1328"/>
    <w:rsid w:val="000E19F1"/>
    <w:rsid w:val="000F1F69"/>
    <w:rsid w:val="000F435B"/>
    <w:rsid w:val="001024C7"/>
    <w:rsid w:val="00102C17"/>
    <w:rsid w:val="001074D2"/>
    <w:rsid w:val="00111B3A"/>
    <w:rsid w:val="00112D3B"/>
    <w:rsid w:val="001217FA"/>
    <w:rsid w:val="0012515C"/>
    <w:rsid w:val="001266C9"/>
    <w:rsid w:val="00126BEF"/>
    <w:rsid w:val="0012783D"/>
    <w:rsid w:val="00127D42"/>
    <w:rsid w:val="001304C7"/>
    <w:rsid w:val="00131329"/>
    <w:rsid w:val="0013238A"/>
    <w:rsid w:val="0013375F"/>
    <w:rsid w:val="001416E6"/>
    <w:rsid w:val="0014302D"/>
    <w:rsid w:val="00143A3D"/>
    <w:rsid w:val="001455A7"/>
    <w:rsid w:val="001458D3"/>
    <w:rsid w:val="0014654E"/>
    <w:rsid w:val="001470D0"/>
    <w:rsid w:val="00156D39"/>
    <w:rsid w:val="001576D2"/>
    <w:rsid w:val="00157B3F"/>
    <w:rsid w:val="0016089B"/>
    <w:rsid w:val="00160C41"/>
    <w:rsid w:val="00161D1A"/>
    <w:rsid w:val="00161F3C"/>
    <w:rsid w:val="00162796"/>
    <w:rsid w:val="00175339"/>
    <w:rsid w:val="00176DA1"/>
    <w:rsid w:val="00182C1D"/>
    <w:rsid w:val="00184F39"/>
    <w:rsid w:val="00185C80"/>
    <w:rsid w:val="001860C2"/>
    <w:rsid w:val="00193295"/>
    <w:rsid w:val="001948B4"/>
    <w:rsid w:val="00194F22"/>
    <w:rsid w:val="00197D5F"/>
    <w:rsid w:val="001A2E6C"/>
    <w:rsid w:val="001A6236"/>
    <w:rsid w:val="001A7035"/>
    <w:rsid w:val="001A7089"/>
    <w:rsid w:val="001B3926"/>
    <w:rsid w:val="001B5097"/>
    <w:rsid w:val="001B5547"/>
    <w:rsid w:val="001B7AE2"/>
    <w:rsid w:val="001C4AA9"/>
    <w:rsid w:val="001D0EC0"/>
    <w:rsid w:val="001D1787"/>
    <w:rsid w:val="001D405B"/>
    <w:rsid w:val="001D45D6"/>
    <w:rsid w:val="001D5C77"/>
    <w:rsid w:val="001E2157"/>
    <w:rsid w:val="001E30F8"/>
    <w:rsid w:val="001E6EBA"/>
    <w:rsid w:val="001F1D03"/>
    <w:rsid w:val="001F213D"/>
    <w:rsid w:val="001F4D10"/>
    <w:rsid w:val="001F6395"/>
    <w:rsid w:val="001F7A50"/>
    <w:rsid w:val="001F7ACE"/>
    <w:rsid w:val="002019FF"/>
    <w:rsid w:val="002020E8"/>
    <w:rsid w:val="002021BD"/>
    <w:rsid w:val="002042BA"/>
    <w:rsid w:val="00206551"/>
    <w:rsid w:val="002126D1"/>
    <w:rsid w:val="002139A7"/>
    <w:rsid w:val="00216824"/>
    <w:rsid w:val="00221911"/>
    <w:rsid w:val="0022194A"/>
    <w:rsid w:val="00221D76"/>
    <w:rsid w:val="002276BD"/>
    <w:rsid w:val="0022772C"/>
    <w:rsid w:val="00227F28"/>
    <w:rsid w:val="00232E41"/>
    <w:rsid w:val="00233B95"/>
    <w:rsid w:val="0023407B"/>
    <w:rsid w:val="00240ECA"/>
    <w:rsid w:val="00241F6A"/>
    <w:rsid w:val="00257E43"/>
    <w:rsid w:val="0026177C"/>
    <w:rsid w:val="0026388E"/>
    <w:rsid w:val="00271946"/>
    <w:rsid w:val="00272B9D"/>
    <w:rsid w:val="002754E1"/>
    <w:rsid w:val="00276BC4"/>
    <w:rsid w:val="00283E27"/>
    <w:rsid w:val="002847E7"/>
    <w:rsid w:val="00284BEA"/>
    <w:rsid w:val="00285833"/>
    <w:rsid w:val="0029012B"/>
    <w:rsid w:val="00293016"/>
    <w:rsid w:val="0029399A"/>
    <w:rsid w:val="0029625D"/>
    <w:rsid w:val="002B3DF9"/>
    <w:rsid w:val="002C01AB"/>
    <w:rsid w:val="002C1E06"/>
    <w:rsid w:val="002C7CD0"/>
    <w:rsid w:val="002D0014"/>
    <w:rsid w:val="002D0218"/>
    <w:rsid w:val="002D08A0"/>
    <w:rsid w:val="002D2142"/>
    <w:rsid w:val="002D3747"/>
    <w:rsid w:val="002D375E"/>
    <w:rsid w:val="002D441E"/>
    <w:rsid w:val="002D6BDC"/>
    <w:rsid w:val="002E381D"/>
    <w:rsid w:val="002F2F59"/>
    <w:rsid w:val="002F6B91"/>
    <w:rsid w:val="00300154"/>
    <w:rsid w:val="00302433"/>
    <w:rsid w:val="003043B2"/>
    <w:rsid w:val="00304C34"/>
    <w:rsid w:val="00304E06"/>
    <w:rsid w:val="0031166B"/>
    <w:rsid w:val="00313797"/>
    <w:rsid w:val="0031593D"/>
    <w:rsid w:val="003172D2"/>
    <w:rsid w:val="003243C2"/>
    <w:rsid w:val="0032525A"/>
    <w:rsid w:val="003309E7"/>
    <w:rsid w:val="0033550E"/>
    <w:rsid w:val="00336623"/>
    <w:rsid w:val="00342EA3"/>
    <w:rsid w:val="003445C7"/>
    <w:rsid w:val="00346B90"/>
    <w:rsid w:val="003518A0"/>
    <w:rsid w:val="00353852"/>
    <w:rsid w:val="00356B36"/>
    <w:rsid w:val="00361125"/>
    <w:rsid w:val="003628A7"/>
    <w:rsid w:val="00364647"/>
    <w:rsid w:val="00364A38"/>
    <w:rsid w:val="00365067"/>
    <w:rsid w:val="00365C1B"/>
    <w:rsid w:val="00365CA5"/>
    <w:rsid w:val="00367603"/>
    <w:rsid w:val="00374146"/>
    <w:rsid w:val="00375E4D"/>
    <w:rsid w:val="00375F0C"/>
    <w:rsid w:val="0037755F"/>
    <w:rsid w:val="00380A1C"/>
    <w:rsid w:val="00385AE2"/>
    <w:rsid w:val="00387370"/>
    <w:rsid w:val="00392B96"/>
    <w:rsid w:val="003942E7"/>
    <w:rsid w:val="00397B3A"/>
    <w:rsid w:val="003A6D8B"/>
    <w:rsid w:val="003B07AA"/>
    <w:rsid w:val="003B579C"/>
    <w:rsid w:val="003C00D5"/>
    <w:rsid w:val="003C0D8F"/>
    <w:rsid w:val="003C10DA"/>
    <w:rsid w:val="003C185A"/>
    <w:rsid w:val="003C4A0B"/>
    <w:rsid w:val="003C5591"/>
    <w:rsid w:val="003C600F"/>
    <w:rsid w:val="003C6DC2"/>
    <w:rsid w:val="003C6DFA"/>
    <w:rsid w:val="003D2A88"/>
    <w:rsid w:val="003D2C57"/>
    <w:rsid w:val="003D3BF8"/>
    <w:rsid w:val="003D77FC"/>
    <w:rsid w:val="003E2EAE"/>
    <w:rsid w:val="003E45B3"/>
    <w:rsid w:val="003E5180"/>
    <w:rsid w:val="00404D12"/>
    <w:rsid w:val="00410E95"/>
    <w:rsid w:val="00411350"/>
    <w:rsid w:val="00415B7C"/>
    <w:rsid w:val="0041764B"/>
    <w:rsid w:val="00421FB9"/>
    <w:rsid w:val="00425B1C"/>
    <w:rsid w:val="004267B8"/>
    <w:rsid w:val="00430DE2"/>
    <w:rsid w:val="004322BB"/>
    <w:rsid w:val="00437E94"/>
    <w:rsid w:val="0044074B"/>
    <w:rsid w:val="00445A60"/>
    <w:rsid w:val="00447D99"/>
    <w:rsid w:val="00450EC4"/>
    <w:rsid w:val="00457235"/>
    <w:rsid w:val="00457CAE"/>
    <w:rsid w:val="004603C0"/>
    <w:rsid w:val="00462B37"/>
    <w:rsid w:val="00464F5A"/>
    <w:rsid w:val="004672ED"/>
    <w:rsid w:val="00474E89"/>
    <w:rsid w:val="00475797"/>
    <w:rsid w:val="00477C18"/>
    <w:rsid w:val="00480EDD"/>
    <w:rsid w:val="00483B64"/>
    <w:rsid w:val="00485BF9"/>
    <w:rsid w:val="00485F53"/>
    <w:rsid w:val="00490368"/>
    <w:rsid w:val="0049571B"/>
    <w:rsid w:val="0049726B"/>
    <w:rsid w:val="004A7216"/>
    <w:rsid w:val="004B56DA"/>
    <w:rsid w:val="004B5C38"/>
    <w:rsid w:val="004B6BE0"/>
    <w:rsid w:val="004B73E7"/>
    <w:rsid w:val="004C6677"/>
    <w:rsid w:val="004D22B7"/>
    <w:rsid w:val="004D2637"/>
    <w:rsid w:val="004D32BA"/>
    <w:rsid w:val="004D406E"/>
    <w:rsid w:val="004E542A"/>
    <w:rsid w:val="004E5E7F"/>
    <w:rsid w:val="004F0644"/>
    <w:rsid w:val="004F6809"/>
    <w:rsid w:val="004F6AC6"/>
    <w:rsid w:val="004F71FC"/>
    <w:rsid w:val="005003A8"/>
    <w:rsid w:val="00501F6D"/>
    <w:rsid w:val="00502C81"/>
    <w:rsid w:val="00504B82"/>
    <w:rsid w:val="005055E4"/>
    <w:rsid w:val="00510DCB"/>
    <w:rsid w:val="005112DA"/>
    <w:rsid w:val="00511668"/>
    <w:rsid w:val="00513740"/>
    <w:rsid w:val="00517A94"/>
    <w:rsid w:val="00520067"/>
    <w:rsid w:val="00526916"/>
    <w:rsid w:val="00526A44"/>
    <w:rsid w:val="0052749F"/>
    <w:rsid w:val="00531C71"/>
    <w:rsid w:val="00533AF8"/>
    <w:rsid w:val="005418A9"/>
    <w:rsid w:val="00544087"/>
    <w:rsid w:val="005460C6"/>
    <w:rsid w:val="0055150B"/>
    <w:rsid w:val="00553F5E"/>
    <w:rsid w:val="0056116D"/>
    <w:rsid w:val="005655DE"/>
    <w:rsid w:val="00570B82"/>
    <w:rsid w:val="005733C8"/>
    <w:rsid w:val="005753FE"/>
    <w:rsid w:val="00576361"/>
    <w:rsid w:val="00577151"/>
    <w:rsid w:val="005773AE"/>
    <w:rsid w:val="00585E5F"/>
    <w:rsid w:val="0058653C"/>
    <w:rsid w:val="0059798F"/>
    <w:rsid w:val="005A1D9A"/>
    <w:rsid w:val="005B39D9"/>
    <w:rsid w:val="005B4918"/>
    <w:rsid w:val="005C2554"/>
    <w:rsid w:val="005C4037"/>
    <w:rsid w:val="005C6131"/>
    <w:rsid w:val="005C7AF4"/>
    <w:rsid w:val="005D4A6E"/>
    <w:rsid w:val="005D4B25"/>
    <w:rsid w:val="005D626D"/>
    <w:rsid w:val="005D770E"/>
    <w:rsid w:val="005E145B"/>
    <w:rsid w:val="005E64B8"/>
    <w:rsid w:val="005F3F04"/>
    <w:rsid w:val="005F4D19"/>
    <w:rsid w:val="005F7756"/>
    <w:rsid w:val="006013F5"/>
    <w:rsid w:val="0060251E"/>
    <w:rsid w:val="00604199"/>
    <w:rsid w:val="00616288"/>
    <w:rsid w:val="00616BBB"/>
    <w:rsid w:val="00621735"/>
    <w:rsid w:val="0062181C"/>
    <w:rsid w:val="00621A54"/>
    <w:rsid w:val="00623026"/>
    <w:rsid w:val="006247BE"/>
    <w:rsid w:val="006249CB"/>
    <w:rsid w:val="00632934"/>
    <w:rsid w:val="0063497B"/>
    <w:rsid w:val="00634F0C"/>
    <w:rsid w:val="00636C5F"/>
    <w:rsid w:val="00637D88"/>
    <w:rsid w:val="006424B6"/>
    <w:rsid w:val="00653FD9"/>
    <w:rsid w:val="00665586"/>
    <w:rsid w:val="0066565A"/>
    <w:rsid w:val="006700F3"/>
    <w:rsid w:val="00674F2F"/>
    <w:rsid w:val="00677E34"/>
    <w:rsid w:val="00684037"/>
    <w:rsid w:val="00685E48"/>
    <w:rsid w:val="00690D67"/>
    <w:rsid w:val="006927BC"/>
    <w:rsid w:val="006A2663"/>
    <w:rsid w:val="006A2FCD"/>
    <w:rsid w:val="006A3ACF"/>
    <w:rsid w:val="006A3DA8"/>
    <w:rsid w:val="006B50CF"/>
    <w:rsid w:val="006B51F7"/>
    <w:rsid w:val="006B69CF"/>
    <w:rsid w:val="006B7A1A"/>
    <w:rsid w:val="006C07A9"/>
    <w:rsid w:val="006C6299"/>
    <w:rsid w:val="006C71B7"/>
    <w:rsid w:val="006C7DBA"/>
    <w:rsid w:val="006D0DFE"/>
    <w:rsid w:val="006D3CD1"/>
    <w:rsid w:val="006D7DB5"/>
    <w:rsid w:val="006E0857"/>
    <w:rsid w:val="006E392D"/>
    <w:rsid w:val="006E53AF"/>
    <w:rsid w:val="006E5A38"/>
    <w:rsid w:val="006E5AEE"/>
    <w:rsid w:val="006E5EDD"/>
    <w:rsid w:val="006F2570"/>
    <w:rsid w:val="006F51D1"/>
    <w:rsid w:val="00703765"/>
    <w:rsid w:val="00705205"/>
    <w:rsid w:val="00711568"/>
    <w:rsid w:val="00711A15"/>
    <w:rsid w:val="00714407"/>
    <w:rsid w:val="00714F83"/>
    <w:rsid w:val="00715EA1"/>
    <w:rsid w:val="007177B8"/>
    <w:rsid w:val="007201DE"/>
    <w:rsid w:val="00720845"/>
    <w:rsid w:val="00722110"/>
    <w:rsid w:val="007354F2"/>
    <w:rsid w:val="007406D7"/>
    <w:rsid w:val="00744DB1"/>
    <w:rsid w:val="00745951"/>
    <w:rsid w:val="007459BE"/>
    <w:rsid w:val="00746FE0"/>
    <w:rsid w:val="00754F74"/>
    <w:rsid w:val="00755BA5"/>
    <w:rsid w:val="00760521"/>
    <w:rsid w:val="00760B9E"/>
    <w:rsid w:val="00765380"/>
    <w:rsid w:val="0076567A"/>
    <w:rsid w:val="00767C81"/>
    <w:rsid w:val="00771961"/>
    <w:rsid w:val="00772BB8"/>
    <w:rsid w:val="00774FDB"/>
    <w:rsid w:val="0078203E"/>
    <w:rsid w:val="007825D2"/>
    <w:rsid w:val="00782607"/>
    <w:rsid w:val="00782D67"/>
    <w:rsid w:val="007A37D5"/>
    <w:rsid w:val="007B013E"/>
    <w:rsid w:val="007B0E6F"/>
    <w:rsid w:val="007B178B"/>
    <w:rsid w:val="007C0420"/>
    <w:rsid w:val="007C6DBE"/>
    <w:rsid w:val="007D2335"/>
    <w:rsid w:val="007D41D5"/>
    <w:rsid w:val="007D5DDB"/>
    <w:rsid w:val="007D68E7"/>
    <w:rsid w:val="007D7D22"/>
    <w:rsid w:val="007E2641"/>
    <w:rsid w:val="007E68D4"/>
    <w:rsid w:val="007E6DF2"/>
    <w:rsid w:val="007E7786"/>
    <w:rsid w:val="007F02D2"/>
    <w:rsid w:val="007F1B7F"/>
    <w:rsid w:val="007F1D03"/>
    <w:rsid w:val="007F2020"/>
    <w:rsid w:val="007F6326"/>
    <w:rsid w:val="00802431"/>
    <w:rsid w:val="00804C9F"/>
    <w:rsid w:val="00810BCC"/>
    <w:rsid w:val="008128C9"/>
    <w:rsid w:val="008135A3"/>
    <w:rsid w:val="00821E3F"/>
    <w:rsid w:val="0082360C"/>
    <w:rsid w:val="0082507B"/>
    <w:rsid w:val="0083148F"/>
    <w:rsid w:val="00832B5B"/>
    <w:rsid w:val="00832EBE"/>
    <w:rsid w:val="00832F06"/>
    <w:rsid w:val="00832FC1"/>
    <w:rsid w:val="00836262"/>
    <w:rsid w:val="00836F89"/>
    <w:rsid w:val="00842205"/>
    <w:rsid w:val="00843D0E"/>
    <w:rsid w:val="00850FBF"/>
    <w:rsid w:val="00852D79"/>
    <w:rsid w:val="00853997"/>
    <w:rsid w:val="00854437"/>
    <w:rsid w:val="00854E61"/>
    <w:rsid w:val="00855057"/>
    <w:rsid w:val="0085520C"/>
    <w:rsid w:val="00856DE3"/>
    <w:rsid w:val="00864081"/>
    <w:rsid w:val="0087149B"/>
    <w:rsid w:val="00877556"/>
    <w:rsid w:val="00877E4E"/>
    <w:rsid w:val="0088051B"/>
    <w:rsid w:val="00881C30"/>
    <w:rsid w:val="00884248"/>
    <w:rsid w:val="00884787"/>
    <w:rsid w:val="008915F4"/>
    <w:rsid w:val="008926B8"/>
    <w:rsid w:val="008970AA"/>
    <w:rsid w:val="00897864"/>
    <w:rsid w:val="008A3240"/>
    <w:rsid w:val="008B2F98"/>
    <w:rsid w:val="008B3B1A"/>
    <w:rsid w:val="008B65CD"/>
    <w:rsid w:val="008C1BC3"/>
    <w:rsid w:val="008D464D"/>
    <w:rsid w:val="008D4817"/>
    <w:rsid w:val="008D5BCC"/>
    <w:rsid w:val="008D6E2E"/>
    <w:rsid w:val="008D6F67"/>
    <w:rsid w:val="008E0355"/>
    <w:rsid w:val="008E0BC9"/>
    <w:rsid w:val="008E2738"/>
    <w:rsid w:val="008E2BF5"/>
    <w:rsid w:val="008F0DC3"/>
    <w:rsid w:val="008F2A90"/>
    <w:rsid w:val="008F4D1B"/>
    <w:rsid w:val="008F67F2"/>
    <w:rsid w:val="008F76D2"/>
    <w:rsid w:val="009019D2"/>
    <w:rsid w:val="0090220C"/>
    <w:rsid w:val="00904154"/>
    <w:rsid w:val="0091287E"/>
    <w:rsid w:val="0091411D"/>
    <w:rsid w:val="009175E4"/>
    <w:rsid w:val="00927059"/>
    <w:rsid w:val="00930D88"/>
    <w:rsid w:val="00932524"/>
    <w:rsid w:val="00934D9C"/>
    <w:rsid w:val="009350E5"/>
    <w:rsid w:val="009368D3"/>
    <w:rsid w:val="009376D9"/>
    <w:rsid w:val="00941398"/>
    <w:rsid w:val="009442FA"/>
    <w:rsid w:val="00945096"/>
    <w:rsid w:val="00945101"/>
    <w:rsid w:val="00945886"/>
    <w:rsid w:val="00946D9A"/>
    <w:rsid w:val="00946E37"/>
    <w:rsid w:val="0094732F"/>
    <w:rsid w:val="009477B4"/>
    <w:rsid w:val="00955406"/>
    <w:rsid w:val="00962123"/>
    <w:rsid w:val="009638A7"/>
    <w:rsid w:val="00963AD7"/>
    <w:rsid w:val="009705A6"/>
    <w:rsid w:val="00971075"/>
    <w:rsid w:val="00971F04"/>
    <w:rsid w:val="009724AD"/>
    <w:rsid w:val="00976461"/>
    <w:rsid w:val="009802E7"/>
    <w:rsid w:val="0098436C"/>
    <w:rsid w:val="009916CF"/>
    <w:rsid w:val="00996787"/>
    <w:rsid w:val="00997283"/>
    <w:rsid w:val="009A5E4A"/>
    <w:rsid w:val="009A5E71"/>
    <w:rsid w:val="009B2DF5"/>
    <w:rsid w:val="009C09F7"/>
    <w:rsid w:val="009C2395"/>
    <w:rsid w:val="009D6702"/>
    <w:rsid w:val="009E0092"/>
    <w:rsid w:val="009E25B7"/>
    <w:rsid w:val="009E4A47"/>
    <w:rsid w:val="009E564D"/>
    <w:rsid w:val="009E5947"/>
    <w:rsid w:val="009E79FA"/>
    <w:rsid w:val="009F3858"/>
    <w:rsid w:val="009F3B5A"/>
    <w:rsid w:val="009F40DB"/>
    <w:rsid w:val="009F460E"/>
    <w:rsid w:val="009F793B"/>
    <w:rsid w:val="00A0111C"/>
    <w:rsid w:val="00A0424E"/>
    <w:rsid w:val="00A079B6"/>
    <w:rsid w:val="00A13822"/>
    <w:rsid w:val="00A14A9D"/>
    <w:rsid w:val="00A1756B"/>
    <w:rsid w:val="00A22471"/>
    <w:rsid w:val="00A3459F"/>
    <w:rsid w:val="00A3482C"/>
    <w:rsid w:val="00A37F9C"/>
    <w:rsid w:val="00A40EC7"/>
    <w:rsid w:val="00A41C83"/>
    <w:rsid w:val="00A50CCB"/>
    <w:rsid w:val="00A57377"/>
    <w:rsid w:val="00A612BD"/>
    <w:rsid w:val="00A61948"/>
    <w:rsid w:val="00A62093"/>
    <w:rsid w:val="00A621FC"/>
    <w:rsid w:val="00A6450C"/>
    <w:rsid w:val="00A64B82"/>
    <w:rsid w:val="00A667B6"/>
    <w:rsid w:val="00A7128F"/>
    <w:rsid w:val="00A72B69"/>
    <w:rsid w:val="00A73871"/>
    <w:rsid w:val="00A73D49"/>
    <w:rsid w:val="00A74924"/>
    <w:rsid w:val="00A75CDB"/>
    <w:rsid w:val="00A80E8A"/>
    <w:rsid w:val="00A86FD8"/>
    <w:rsid w:val="00A93CCC"/>
    <w:rsid w:val="00A9461D"/>
    <w:rsid w:val="00A9544E"/>
    <w:rsid w:val="00AA479B"/>
    <w:rsid w:val="00AA59FC"/>
    <w:rsid w:val="00AB466E"/>
    <w:rsid w:val="00AB59F8"/>
    <w:rsid w:val="00AB5F8F"/>
    <w:rsid w:val="00AB60A2"/>
    <w:rsid w:val="00AB7797"/>
    <w:rsid w:val="00AC1F53"/>
    <w:rsid w:val="00AC27A6"/>
    <w:rsid w:val="00AC58CD"/>
    <w:rsid w:val="00AE08DD"/>
    <w:rsid w:val="00AE2B83"/>
    <w:rsid w:val="00AE32BA"/>
    <w:rsid w:val="00AE461C"/>
    <w:rsid w:val="00AE63FE"/>
    <w:rsid w:val="00AE6E51"/>
    <w:rsid w:val="00AF0368"/>
    <w:rsid w:val="00AF2525"/>
    <w:rsid w:val="00AF3C09"/>
    <w:rsid w:val="00AF637A"/>
    <w:rsid w:val="00B05BCC"/>
    <w:rsid w:val="00B06EC7"/>
    <w:rsid w:val="00B124C3"/>
    <w:rsid w:val="00B145B9"/>
    <w:rsid w:val="00B16202"/>
    <w:rsid w:val="00B16BF1"/>
    <w:rsid w:val="00B2092B"/>
    <w:rsid w:val="00B222EC"/>
    <w:rsid w:val="00B248FB"/>
    <w:rsid w:val="00B26BBE"/>
    <w:rsid w:val="00B306A3"/>
    <w:rsid w:val="00B37929"/>
    <w:rsid w:val="00B407C3"/>
    <w:rsid w:val="00B42D8F"/>
    <w:rsid w:val="00B42FDE"/>
    <w:rsid w:val="00B4363A"/>
    <w:rsid w:val="00B43BD7"/>
    <w:rsid w:val="00B44DCC"/>
    <w:rsid w:val="00B45F16"/>
    <w:rsid w:val="00B466B6"/>
    <w:rsid w:val="00B47DCB"/>
    <w:rsid w:val="00B50BB3"/>
    <w:rsid w:val="00B51EA9"/>
    <w:rsid w:val="00B53CF5"/>
    <w:rsid w:val="00B6020B"/>
    <w:rsid w:val="00B64DA3"/>
    <w:rsid w:val="00B64F77"/>
    <w:rsid w:val="00B664A4"/>
    <w:rsid w:val="00B6698D"/>
    <w:rsid w:val="00B7046C"/>
    <w:rsid w:val="00B73324"/>
    <w:rsid w:val="00B75292"/>
    <w:rsid w:val="00B75BC6"/>
    <w:rsid w:val="00B76255"/>
    <w:rsid w:val="00B87581"/>
    <w:rsid w:val="00B900C5"/>
    <w:rsid w:val="00B914D9"/>
    <w:rsid w:val="00B92D32"/>
    <w:rsid w:val="00B93E1A"/>
    <w:rsid w:val="00B95294"/>
    <w:rsid w:val="00B97C8B"/>
    <w:rsid w:val="00BA70E7"/>
    <w:rsid w:val="00BA7862"/>
    <w:rsid w:val="00BB1609"/>
    <w:rsid w:val="00BC2907"/>
    <w:rsid w:val="00BC2E63"/>
    <w:rsid w:val="00BC6F1B"/>
    <w:rsid w:val="00BD6500"/>
    <w:rsid w:val="00BE14EA"/>
    <w:rsid w:val="00BE3E57"/>
    <w:rsid w:val="00BE5916"/>
    <w:rsid w:val="00BF19C4"/>
    <w:rsid w:val="00BF2757"/>
    <w:rsid w:val="00BF3CB5"/>
    <w:rsid w:val="00BF3DBC"/>
    <w:rsid w:val="00BF43C3"/>
    <w:rsid w:val="00BF748C"/>
    <w:rsid w:val="00C04B50"/>
    <w:rsid w:val="00C065AC"/>
    <w:rsid w:val="00C116F8"/>
    <w:rsid w:val="00C12760"/>
    <w:rsid w:val="00C17F4D"/>
    <w:rsid w:val="00C20AF9"/>
    <w:rsid w:val="00C21841"/>
    <w:rsid w:val="00C316D8"/>
    <w:rsid w:val="00C31D52"/>
    <w:rsid w:val="00C35652"/>
    <w:rsid w:val="00C35DC0"/>
    <w:rsid w:val="00C4709C"/>
    <w:rsid w:val="00C569D1"/>
    <w:rsid w:val="00C61055"/>
    <w:rsid w:val="00C615E4"/>
    <w:rsid w:val="00C62753"/>
    <w:rsid w:val="00C63314"/>
    <w:rsid w:val="00C65F40"/>
    <w:rsid w:val="00C7129A"/>
    <w:rsid w:val="00C7778E"/>
    <w:rsid w:val="00C81209"/>
    <w:rsid w:val="00C8439E"/>
    <w:rsid w:val="00C851B4"/>
    <w:rsid w:val="00C87928"/>
    <w:rsid w:val="00C912BB"/>
    <w:rsid w:val="00C919F6"/>
    <w:rsid w:val="00CA4058"/>
    <w:rsid w:val="00CA5744"/>
    <w:rsid w:val="00CA7DF9"/>
    <w:rsid w:val="00CB2E5F"/>
    <w:rsid w:val="00CB3E5E"/>
    <w:rsid w:val="00CB4A0B"/>
    <w:rsid w:val="00CB5407"/>
    <w:rsid w:val="00CB688B"/>
    <w:rsid w:val="00CB755E"/>
    <w:rsid w:val="00CB7F87"/>
    <w:rsid w:val="00CC0383"/>
    <w:rsid w:val="00CC177F"/>
    <w:rsid w:val="00CC4E3B"/>
    <w:rsid w:val="00CC5223"/>
    <w:rsid w:val="00CC5525"/>
    <w:rsid w:val="00CC697C"/>
    <w:rsid w:val="00CC7174"/>
    <w:rsid w:val="00CC75C4"/>
    <w:rsid w:val="00CC7AF8"/>
    <w:rsid w:val="00CD038B"/>
    <w:rsid w:val="00CD05EE"/>
    <w:rsid w:val="00CD33F5"/>
    <w:rsid w:val="00CD5DCD"/>
    <w:rsid w:val="00CD730E"/>
    <w:rsid w:val="00CE1CAD"/>
    <w:rsid w:val="00CE204B"/>
    <w:rsid w:val="00CE76B9"/>
    <w:rsid w:val="00CF6A26"/>
    <w:rsid w:val="00D05646"/>
    <w:rsid w:val="00D10704"/>
    <w:rsid w:val="00D10720"/>
    <w:rsid w:val="00D10FC8"/>
    <w:rsid w:val="00D112D4"/>
    <w:rsid w:val="00D13388"/>
    <w:rsid w:val="00D15816"/>
    <w:rsid w:val="00D17EF4"/>
    <w:rsid w:val="00D2090E"/>
    <w:rsid w:val="00D216A8"/>
    <w:rsid w:val="00D26730"/>
    <w:rsid w:val="00D2795B"/>
    <w:rsid w:val="00D313DE"/>
    <w:rsid w:val="00D32BB0"/>
    <w:rsid w:val="00D330A5"/>
    <w:rsid w:val="00D35220"/>
    <w:rsid w:val="00D36451"/>
    <w:rsid w:val="00D4610D"/>
    <w:rsid w:val="00D50562"/>
    <w:rsid w:val="00D548E6"/>
    <w:rsid w:val="00D61466"/>
    <w:rsid w:val="00D615E8"/>
    <w:rsid w:val="00D62D87"/>
    <w:rsid w:val="00D74797"/>
    <w:rsid w:val="00D75BD5"/>
    <w:rsid w:val="00D75DF6"/>
    <w:rsid w:val="00D76252"/>
    <w:rsid w:val="00D77400"/>
    <w:rsid w:val="00D83068"/>
    <w:rsid w:val="00D84547"/>
    <w:rsid w:val="00D86A99"/>
    <w:rsid w:val="00D87697"/>
    <w:rsid w:val="00D9065B"/>
    <w:rsid w:val="00D90702"/>
    <w:rsid w:val="00D9420A"/>
    <w:rsid w:val="00D9449A"/>
    <w:rsid w:val="00DA1B27"/>
    <w:rsid w:val="00DA4824"/>
    <w:rsid w:val="00DA65FD"/>
    <w:rsid w:val="00DC2EF8"/>
    <w:rsid w:val="00DC399A"/>
    <w:rsid w:val="00DC7C57"/>
    <w:rsid w:val="00DD6516"/>
    <w:rsid w:val="00DD7CD7"/>
    <w:rsid w:val="00DE1DB8"/>
    <w:rsid w:val="00DE5CF7"/>
    <w:rsid w:val="00DF07FB"/>
    <w:rsid w:val="00E00E97"/>
    <w:rsid w:val="00E01BF9"/>
    <w:rsid w:val="00E02D42"/>
    <w:rsid w:val="00E04C0F"/>
    <w:rsid w:val="00E0614E"/>
    <w:rsid w:val="00E06936"/>
    <w:rsid w:val="00E111AB"/>
    <w:rsid w:val="00E11D83"/>
    <w:rsid w:val="00E133E5"/>
    <w:rsid w:val="00E148D2"/>
    <w:rsid w:val="00E14A30"/>
    <w:rsid w:val="00E21530"/>
    <w:rsid w:val="00E21A47"/>
    <w:rsid w:val="00E2571A"/>
    <w:rsid w:val="00E25C45"/>
    <w:rsid w:val="00E27DD6"/>
    <w:rsid w:val="00E315C9"/>
    <w:rsid w:val="00E31A45"/>
    <w:rsid w:val="00E32650"/>
    <w:rsid w:val="00E45859"/>
    <w:rsid w:val="00E47D9C"/>
    <w:rsid w:val="00E5417C"/>
    <w:rsid w:val="00E56161"/>
    <w:rsid w:val="00E67E32"/>
    <w:rsid w:val="00E747C3"/>
    <w:rsid w:val="00E75D1B"/>
    <w:rsid w:val="00E8270A"/>
    <w:rsid w:val="00E83E37"/>
    <w:rsid w:val="00E852A2"/>
    <w:rsid w:val="00E859B7"/>
    <w:rsid w:val="00E86839"/>
    <w:rsid w:val="00E941D8"/>
    <w:rsid w:val="00E97110"/>
    <w:rsid w:val="00EA11EA"/>
    <w:rsid w:val="00EA26A7"/>
    <w:rsid w:val="00EA3BDE"/>
    <w:rsid w:val="00EA630E"/>
    <w:rsid w:val="00EB1D3D"/>
    <w:rsid w:val="00EB3599"/>
    <w:rsid w:val="00EB52E8"/>
    <w:rsid w:val="00EB537A"/>
    <w:rsid w:val="00EB6D94"/>
    <w:rsid w:val="00EC2D2F"/>
    <w:rsid w:val="00ED147E"/>
    <w:rsid w:val="00ED1B0F"/>
    <w:rsid w:val="00ED45DC"/>
    <w:rsid w:val="00ED4F1F"/>
    <w:rsid w:val="00ED6C78"/>
    <w:rsid w:val="00EE2C94"/>
    <w:rsid w:val="00EE36A2"/>
    <w:rsid w:val="00EE7626"/>
    <w:rsid w:val="00EF5C47"/>
    <w:rsid w:val="00EF6C3E"/>
    <w:rsid w:val="00F06223"/>
    <w:rsid w:val="00F10CAD"/>
    <w:rsid w:val="00F11768"/>
    <w:rsid w:val="00F13E0D"/>
    <w:rsid w:val="00F21365"/>
    <w:rsid w:val="00F219FD"/>
    <w:rsid w:val="00F23872"/>
    <w:rsid w:val="00F25EFB"/>
    <w:rsid w:val="00F428AF"/>
    <w:rsid w:val="00F45512"/>
    <w:rsid w:val="00F47FB7"/>
    <w:rsid w:val="00F51696"/>
    <w:rsid w:val="00F53BC7"/>
    <w:rsid w:val="00F54C23"/>
    <w:rsid w:val="00F57766"/>
    <w:rsid w:val="00F65BB0"/>
    <w:rsid w:val="00F7153B"/>
    <w:rsid w:val="00F769BC"/>
    <w:rsid w:val="00F85208"/>
    <w:rsid w:val="00F9485D"/>
    <w:rsid w:val="00F9579B"/>
    <w:rsid w:val="00FA02A0"/>
    <w:rsid w:val="00FA167B"/>
    <w:rsid w:val="00FA6774"/>
    <w:rsid w:val="00FA7FB8"/>
    <w:rsid w:val="00FB641F"/>
    <w:rsid w:val="00FB7E8F"/>
    <w:rsid w:val="00FC0E94"/>
    <w:rsid w:val="00FC476E"/>
    <w:rsid w:val="00FC6FEB"/>
    <w:rsid w:val="00FD0979"/>
    <w:rsid w:val="00FD12E9"/>
    <w:rsid w:val="00FD2D11"/>
    <w:rsid w:val="00FD5192"/>
    <w:rsid w:val="00FD7D31"/>
    <w:rsid w:val="00FE042D"/>
    <w:rsid w:val="00FE36A5"/>
    <w:rsid w:val="00FE3E40"/>
    <w:rsid w:val="00FE6B8E"/>
    <w:rsid w:val="00FE70BD"/>
    <w:rsid w:val="00FE7A2B"/>
    <w:rsid w:val="00FE7D2B"/>
    <w:rsid w:val="00FF255C"/>
    <w:rsid w:val="00FF5B63"/>
    <w:rsid w:val="011E0F65"/>
    <w:rsid w:val="01F37FE1"/>
    <w:rsid w:val="02216D74"/>
    <w:rsid w:val="022A3703"/>
    <w:rsid w:val="024C4E09"/>
    <w:rsid w:val="0299288A"/>
    <w:rsid w:val="02A806E2"/>
    <w:rsid w:val="02C550D0"/>
    <w:rsid w:val="033C13EC"/>
    <w:rsid w:val="03946A19"/>
    <w:rsid w:val="03B03CF5"/>
    <w:rsid w:val="03C4354F"/>
    <w:rsid w:val="03DC682E"/>
    <w:rsid w:val="0410652E"/>
    <w:rsid w:val="04705C27"/>
    <w:rsid w:val="04BB1AED"/>
    <w:rsid w:val="05804A7F"/>
    <w:rsid w:val="05C232F7"/>
    <w:rsid w:val="05D64B30"/>
    <w:rsid w:val="0673787D"/>
    <w:rsid w:val="068F01F4"/>
    <w:rsid w:val="06F125F7"/>
    <w:rsid w:val="06FB280E"/>
    <w:rsid w:val="07606A4E"/>
    <w:rsid w:val="07786967"/>
    <w:rsid w:val="078D1B1B"/>
    <w:rsid w:val="07D27496"/>
    <w:rsid w:val="086127BF"/>
    <w:rsid w:val="087722A9"/>
    <w:rsid w:val="0899719F"/>
    <w:rsid w:val="08F364D2"/>
    <w:rsid w:val="09003D15"/>
    <w:rsid w:val="09090855"/>
    <w:rsid w:val="0AAB0258"/>
    <w:rsid w:val="0ACB2C4A"/>
    <w:rsid w:val="0BAF4B8A"/>
    <w:rsid w:val="0BD63EDA"/>
    <w:rsid w:val="0C137E0C"/>
    <w:rsid w:val="0C270384"/>
    <w:rsid w:val="0C582FBC"/>
    <w:rsid w:val="0CC8613F"/>
    <w:rsid w:val="0D0D4A0D"/>
    <w:rsid w:val="0D0D555E"/>
    <w:rsid w:val="0D3C2BFA"/>
    <w:rsid w:val="0D652AC5"/>
    <w:rsid w:val="0D792427"/>
    <w:rsid w:val="0D9C2AFE"/>
    <w:rsid w:val="0E2252B2"/>
    <w:rsid w:val="0EB7544B"/>
    <w:rsid w:val="0EC369D4"/>
    <w:rsid w:val="0F08630C"/>
    <w:rsid w:val="0F751F8B"/>
    <w:rsid w:val="0FA243FB"/>
    <w:rsid w:val="0FD01FB6"/>
    <w:rsid w:val="0FD972FB"/>
    <w:rsid w:val="102360FD"/>
    <w:rsid w:val="10444456"/>
    <w:rsid w:val="10E6579F"/>
    <w:rsid w:val="112C2817"/>
    <w:rsid w:val="11DF7395"/>
    <w:rsid w:val="11E15126"/>
    <w:rsid w:val="121E7913"/>
    <w:rsid w:val="122135AA"/>
    <w:rsid w:val="12573CEA"/>
    <w:rsid w:val="12D31CC6"/>
    <w:rsid w:val="13022F83"/>
    <w:rsid w:val="137D7884"/>
    <w:rsid w:val="1390627F"/>
    <w:rsid w:val="13A05D6E"/>
    <w:rsid w:val="13CD3CD7"/>
    <w:rsid w:val="14227970"/>
    <w:rsid w:val="14892657"/>
    <w:rsid w:val="14CA6562"/>
    <w:rsid w:val="14F41A32"/>
    <w:rsid w:val="159757D8"/>
    <w:rsid w:val="16314D16"/>
    <w:rsid w:val="166A681B"/>
    <w:rsid w:val="16A776BA"/>
    <w:rsid w:val="16F16E3D"/>
    <w:rsid w:val="17505F0E"/>
    <w:rsid w:val="17517BB5"/>
    <w:rsid w:val="176B18EE"/>
    <w:rsid w:val="17FF7373"/>
    <w:rsid w:val="181774F3"/>
    <w:rsid w:val="181972B2"/>
    <w:rsid w:val="18E8216F"/>
    <w:rsid w:val="19046F1D"/>
    <w:rsid w:val="19C63602"/>
    <w:rsid w:val="1A5C7196"/>
    <w:rsid w:val="1AC76110"/>
    <w:rsid w:val="1B28089E"/>
    <w:rsid w:val="1B3902B3"/>
    <w:rsid w:val="1C6B24B6"/>
    <w:rsid w:val="1C6C2158"/>
    <w:rsid w:val="1C8D0206"/>
    <w:rsid w:val="1D206B47"/>
    <w:rsid w:val="1D2C53A5"/>
    <w:rsid w:val="1D7D1DDF"/>
    <w:rsid w:val="1D7D385E"/>
    <w:rsid w:val="1D944C67"/>
    <w:rsid w:val="1DE6646D"/>
    <w:rsid w:val="1DF42EEB"/>
    <w:rsid w:val="1E520C12"/>
    <w:rsid w:val="1E521894"/>
    <w:rsid w:val="1E577632"/>
    <w:rsid w:val="1E81316A"/>
    <w:rsid w:val="1EA21DAC"/>
    <w:rsid w:val="1F7C586B"/>
    <w:rsid w:val="1F971914"/>
    <w:rsid w:val="1FB52F1A"/>
    <w:rsid w:val="1FBB160D"/>
    <w:rsid w:val="1FE453E2"/>
    <w:rsid w:val="209F3A0E"/>
    <w:rsid w:val="20B92448"/>
    <w:rsid w:val="20DC1526"/>
    <w:rsid w:val="21C94486"/>
    <w:rsid w:val="22713425"/>
    <w:rsid w:val="22DF2476"/>
    <w:rsid w:val="22E10305"/>
    <w:rsid w:val="230F397C"/>
    <w:rsid w:val="23265D40"/>
    <w:rsid w:val="23654B7C"/>
    <w:rsid w:val="23D91244"/>
    <w:rsid w:val="23E42B78"/>
    <w:rsid w:val="24081ED8"/>
    <w:rsid w:val="243F5CCC"/>
    <w:rsid w:val="24B92297"/>
    <w:rsid w:val="251877ED"/>
    <w:rsid w:val="254149FF"/>
    <w:rsid w:val="25887D5F"/>
    <w:rsid w:val="266D35F7"/>
    <w:rsid w:val="26827FDA"/>
    <w:rsid w:val="2719234D"/>
    <w:rsid w:val="271E724F"/>
    <w:rsid w:val="275C0191"/>
    <w:rsid w:val="277B3C04"/>
    <w:rsid w:val="279466AB"/>
    <w:rsid w:val="27BD441D"/>
    <w:rsid w:val="27E76B42"/>
    <w:rsid w:val="28763395"/>
    <w:rsid w:val="28AB538D"/>
    <w:rsid w:val="28E71D79"/>
    <w:rsid w:val="29001FF0"/>
    <w:rsid w:val="29106325"/>
    <w:rsid w:val="293E0937"/>
    <w:rsid w:val="29B33F93"/>
    <w:rsid w:val="2A06681A"/>
    <w:rsid w:val="2A6829C2"/>
    <w:rsid w:val="2A6B364E"/>
    <w:rsid w:val="2ACA69DF"/>
    <w:rsid w:val="2AD84E98"/>
    <w:rsid w:val="2AE06D19"/>
    <w:rsid w:val="2AFB7E63"/>
    <w:rsid w:val="2B0E24E7"/>
    <w:rsid w:val="2B491305"/>
    <w:rsid w:val="2B6D5A6D"/>
    <w:rsid w:val="2B9C6FC5"/>
    <w:rsid w:val="2BEA6D59"/>
    <w:rsid w:val="2C3C6634"/>
    <w:rsid w:val="2CF77732"/>
    <w:rsid w:val="2D470C39"/>
    <w:rsid w:val="2D5C08F8"/>
    <w:rsid w:val="2DDC461C"/>
    <w:rsid w:val="2DFA6F1F"/>
    <w:rsid w:val="2E1469B0"/>
    <w:rsid w:val="2E9E18DF"/>
    <w:rsid w:val="2EE4373B"/>
    <w:rsid w:val="2F516265"/>
    <w:rsid w:val="2F6B521D"/>
    <w:rsid w:val="2FB61128"/>
    <w:rsid w:val="30162E7E"/>
    <w:rsid w:val="30394337"/>
    <w:rsid w:val="306A1E15"/>
    <w:rsid w:val="30755F7A"/>
    <w:rsid w:val="30EF00D4"/>
    <w:rsid w:val="30F30A3C"/>
    <w:rsid w:val="30FC2D65"/>
    <w:rsid w:val="316D1C92"/>
    <w:rsid w:val="31C55FBF"/>
    <w:rsid w:val="32CF1934"/>
    <w:rsid w:val="333D76E1"/>
    <w:rsid w:val="333E356E"/>
    <w:rsid w:val="33D27A11"/>
    <w:rsid w:val="33F00901"/>
    <w:rsid w:val="33F41AEB"/>
    <w:rsid w:val="3453670C"/>
    <w:rsid w:val="345D5253"/>
    <w:rsid w:val="34656E11"/>
    <w:rsid w:val="34887699"/>
    <w:rsid w:val="351C3D04"/>
    <w:rsid w:val="352E5C92"/>
    <w:rsid w:val="35503FB2"/>
    <w:rsid w:val="35541250"/>
    <w:rsid w:val="36464333"/>
    <w:rsid w:val="37186295"/>
    <w:rsid w:val="377422D9"/>
    <w:rsid w:val="37C97761"/>
    <w:rsid w:val="38181585"/>
    <w:rsid w:val="38606267"/>
    <w:rsid w:val="38804537"/>
    <w:rsid w:val="38B06B44"/>
    <w:rsid w:val="38E408B3"/>
    <w:rsid w:val="39287A5A"/>
    <w:rsid w:val="39292813"/>
    <w:rsid w:val="392D04AA"/>
    <w:rsid w:val="39311A86"/>
    <w:rsid w:val="39971ADF"/>
    <w:rsid w:val="39B06DA6"/>
    <w:rsid w:val="39E32680"/>
    <w:rsid w:val="39F236ED"/>
    <w:rsid w:val="39F91518"/>
    <w:rsid w:val="3A327CDB"/>
    <w:rsid w:val="3A5D4AF1"/>
    <w:rsid w:val="3ACA47E9"/>
    <w:rsid w:val="3B0107A4"/>
    <w:rsid w:val="3B0767F4"/>
    <w:rsid w:val="3B515093"/>
    <w:rsid w:val="3BFF6A4B"/>
    <w:rsid w:val="3CAA665E"/>
    <w:rsid w:val="3D4E2A30"/>
    <w:rsid w:val="3E1C6744"/>
    <w:rsid w:val="3E2661B5"/>
    <w:rsid w:val="3F6C5947"/>
    <w:rsid w:val="400F1C8A"/>
    <w:rsid w:val="40617A5C"/>
    <w:rsid w:val="40B2290E"/>
    <w:rsid w:val="40DE5E53"/>
    <w:rsid w:val="410E1EC0"/>
    <w:rsid w:val="412620E4"/>
    <w:rsid w:val="41407EA9"/>
    <w:rsid w:val="41481A5D"/>
    <w:rsid w:val="4176512D"/>
    <w:rsid w:val="417F66E8"/>
    <w:rsid w:val="41E80D4C"/>
    <w:rsid w:val="421C20D5"/>
    <w:rsid w:val="423847C9"/>
    <w:rsid w:val="426F4428"/>
    <w:rsid w:val="43016F7F"/>
    <w:rsid w:val="43393633"/>
    <w:rsid w:val="43816795"/>
    <w:rsid w:val="448D4B65"/>
    <w:rsid w:val="44A50630"/>
    <w:rsid w:val="44D903E0"/>
    <w:rsid w:val="44DC538D"/>
    <w:rsid w:val="4501091A"/>
    <w:rsid w:val="451A4029"/>
    <w:rsid w:val="451E24B3"/>
    <w:rsid w:val="453B5697"/>
    <w:rsid w:val="457D554C"/>
    <w:rsid w:val="45A52E03"/>
    <w:rsid w:val="46170BDC"/>
    <w:rsid w:val="46202963"/>
    <w:rsid w:val="46937678"/>
    <w:rsid w:val="46C2732F"/>
    <w:rsid w:val="46E04C2B"/>
    <w:rsid w:val="46E32F2A"/>
    <w:rsid w:val="46E91260"/>
    <w:rsid w:val="470413CB"/>
    <w:rsid w:val="473E0A98"/>
    <w:rsid w:val="47801EBC"/>
    <w:rsid w:val="47947EC7"/>
    <w:rsid w:val="47DC1FD7"/>
    <w:rsid w:val="48101B40"/>
    <w:rsid w:val="4813601C"/>
    <w:rsid w:val="48334DE1"/>
    <w:rsid w:val="48674538"/>
    <w:rsid w:val="48C759CE"/>
    <w:rsid w:val="491A49E9"/>
    <w:rsid w:val="491D4DF5"/>
    <w:rsid w:val="4931315B"/>
    <w:rsid w:val="494747F1"/>
    <w:rsid w:val="496C24FB"/>
    <w:rsid w:val="4AAE5DA5"/>
    <w:rsid w:val="4ADC3110"/>
    <w:rsid w:val="4AF16B83"/>
    <w:rsid w:val="4B5947F0"/>
    <w:rsid w:val="4B89033D"/>
    <w:rsid w:val="4C2C5129"/>
    <w:rsid w:val="4CA37BFB"/>
    <w:rsid w:val="4CA9291B"/>
    <w:rsid w:val="4CB5263E"/>
    <w:rsid w:val="4D0E1B89"/>
    <w:rsid w:val="4D697AF4"/>
    <w:rsid w:val="4DD9392E"/>
    <w:rsid w:val="4E6354B1"/>
    <w:rsid w:val="4F306E04"/>
    <w:rsid w:val="4F4755B6"/>
    <w:rsid w:val="4F501C50"/>
    <w:rsid w:val="4F9F5A13"/>
    <w:rsid w:val="4FA26A92"/>
    <w:rsid w:val="4FE33F99"/>
    <w:rsid w:val="50A04FC0"/>
    <w:rsid w:val="50F53954"/>
    <w:rsid w:val="511A7D83"/>
    <w:rsid w:val="514D1778"/>
    <w:rsid w:val="515F61BF"/>
    <w:rsid w:val="51AF7608"/>
    <w:rsid w:val="520B1091"/>
    <w:rsid w:val="524742C9"/>
    <w:rsid w:val="5256051A"/>
    <w:rsid w:val="5342611D"/>
    <w:rsid w:val="53A5611A"/>
    <w:rsid w:val="53FF02F0"/>
    <w:rsid w:val="54330AF8"/>
    <w:rsid w:val="54685B62"/>
    <w:rsid w:val="54B1303B"/>
    <w:rsid w:val="55325AA7"/>
    <w:rsid w:val="55533939"/>
    <w:rsid w:val="556749C9"/>
    <w:rsid w:val="55A365F3"/>
    <w:rsid w:val="55A425D4"/>
    <w:rsid w:val="55B97728"/>
    <w:rsid w:val="55E71E1D"/>
    <w:rsid w:val="5717366A"/>
    <w:rsid w:val="57394B6E"/>
    <w:rsid w:val="579D6FD1"/>
    <w:rsid w:val="57E8499F"/>
    <w:rsid w:val="580C7E23"/>
    <w:rsid w:val="58D246E3"/>
    <w:rsid w:val="58DD63C9"/>
    <w:rsid w:val="59937B82"/>
    <w:rsid w:val="59D223C6"/>
    <w:rsid w:val="5A52289B"/>
    <w:rsid w:val="5AA62220"/>
    <w:rsid w:val="5ADF56C4"/>
    <w:rsid w:val="5B08040F"/>
    <w:rsid w:val="5B24074E"/>
    <w:rsid w:val="5BD43E3F"/>
    <w:rsid w:val="5BD75D64"/>
    <w:rsid w:val="5C207475"/>
    <w:rsid w:val="5C370DCD"/>
    <w:rsid w:val="5C5B704F"/>
    <w:rsid w:val="5CE22930"/>
    <w:rsid w:val="5D0F3BFA"/>
    <w:rsid w:val="5D1E34CD"/>
    <w:rsid w:val="5D1F1BCD"/>
    <w:rsid w:val="5D827DAA"/>
    <w:rsid w:val="5D894F5F"/>
    <w:rsid w:val="5DDD4523"/>
    <w:rsid w:val="5E375589"/>
    <w:rsid w:val="5E8A29DE"/>
    <w:rsid w:val="5EDC083B"/>
    <w:rsid w:val="5F460C78"/>
    <w:rsid w:val="5F58484F"/>
    <w:rsid w:val="5F996C2F"/>
    <w:rsid w:val="5FAD7599"/>
    <w:rsid w:val="5FB05CBE"/>
    <w:rsid w:val="5FCA0D7F"/>
    <w:rsid w:val="5FE17D2A"/>
    <w:rsid w:val="602E713C"/>
    <w:rsid w:val="60472F8C"/>
    <w:rsid w:val="60A05F3C"/>
    <w:rsid w:val="61AF66D2"/>
    <w:rsid w:val="61D43BF1"/>
    <w:rsid w:val="61F32E2E"/>
    <w:rsid w:val="62C435BB"/>
    <w:rsid w:val="62C81D29"/>
    <w:rsid w:val="638B6352"/>
    <w:rsid w:val="63AE4C75"/>
    <w:rsid w:val="63C04808"/>
    <w:rsid w:val="642F3658"/>
    <w:rsid w:val="64682B49"/>
    <w:rsid w:val="647D168F"/>
    <w:rsid w:val="64C457CB"/>
    <w:rsid w:val="64CE5B7E"/>
    <w:rsid w:val="64D30B5A"/>
    <w:rsid w:val="651B4E88"/>
    <w:rsid w:val="656238B9"/>
    <w:rsid w:val="668D2704"/>
    <w:rsid w:val="66906921"/>
    <w:rsid w:val="669D3299"/>
    <w:rsid w:val="66C624E9"/>
    <w:rsid w:val="66C96667"/>
    <w:rsid w:val="67C245B2"/>
    <w:rsid w:val="67DC35F3"/>
    <w:rsid w:val="680C5A48"/>
    <w:rsid w:val="682A5152"/>
    <w:rsid w:val="685000E0"/>
    <w:rsid w:val="689534DA"/>
    <w:rsid w:val="68CC175F"/>
    <w:rsid w:val="68EF1FEA"/>
    <w:rsid w:val="69394CF9"/>
    <w:rsid w:val="69634287"/>
    <w:rsid w:val="698F36E4"/>
    <w:rsid w:val="6B371846"/>
    <w:rsid w:val="6B4B1DF6"/>
    <w:rsid w:val="6B6137C6"/>
    <w:rsid w:val="6B73614C"/>
    <w:rsid w:val="6C0071E2"/>
    <w:rsid w:val="6C34010B"/>
    <w:rsid w:val="6C657856"/>
    <w:rsid w:val="6C7B56B9"/>
    <w:rsid w:val="6C951CBC"/>
    <w:rsid w:val="6CB34756"/>
    <w:rsid w:val="6D27036F"/>
    <w:rsid w:val="6D84150F"/>
    <w:rsid w:val="6DBC05C7"/>
    <w:rsid w:val="6DF1415A"/>
    <w:rsid w:val="6E073D25"/>
    <w:rsid w:val="6E1216A7"/>
    <w:rsid w:val="6E1C2B1F"/>
    <w:rsid w:val="6E2909A8"/>
    <w:rsid w:val="6E365CA0"/>
    <w:rsid w:val="6E757B37"/>
    <w:rsid w:val="6E9F38C0"/>
    <w:rsid w:val="6F210F86"/>
    <w:rsid w:val="6F2B2C41"/>
    <w:rsid w:val="6F610417"/>
    <w:rsid w:val="6F855CFD"/>
    <w:rsid w:val="70912DF6"/>
    <w:rsid w:val="70A13964"/>
    <w:rsid w:val="70AA4492"/>
    <w:rsid w:val="70B22AFF"/>
    <w:rsid w:val="70C62E1E"/>
    <w:rsid w:val="70FA585A"/>
    <w:rsid w:val="716125C8"/>
    <w:rsid w:val="719346E6"/>
    <w:rsid w:val="71CA20A9"/>
    <w:rsid w:val="726E6B4F"/>
    <w:rsid w:val="729E54D2"/>
    <w:rsid w:val="72CF2B90"/>
    <w:rsid w:val="73113630"/>
    <w:rsid w:val="73D4410E"/>
    <w:rsid w:val="73DC2006"/>
    <w:rsid w:val="73FA7ECC"/>
    <w:rsid w:val="74CB74F3"/>
    <w:rsid w:val="74D10A48"/>
    <w:rsid w:val="74D733C6"/>
    <w:rsid w:val="750D5C53"/>
    <w:rsid w:val="75354349"/>
    <w:rsid w:val="75A95176"/>
    <w:rsid w:val="75D83A49"/>
    <w:rsid w:val="76016A59"/>
    <w:rsid w:val="76E35C35"/>
    <w:rsid w:val="77247C8A"/>
    <w:rsid w:val="77650E6B"/>
    <w:rsid w:val="77C46BDB"/>
    <w:rsid w:val="782427C9"/>
    <w:rsid w:val="782E348B"/>
    <w:rsid w:val="78446DE2"/>
    <w:rsid w:val="789303A2"/>
    <w:rsid w:val="78BE50F5"/>
    <w:rsid w:val="78E83BD8"/>
    <w:rsid w:val="79723AB3"/>
    <w:rsid w:val="79926DC7"/>
    <w:rsid w:val="79CD61A5"/>
    <w:rsid w:val="79E10FE0"/>
    <w:rsid w:val="79E13156"/>
    <w:rsid w:val="79E84A5B"/>
    <w:rsid w:val="7A7174CC"/>
    <w:rsid w:val="7AA0098E"/>
    <w:rsid w:val="7AC82D17"/>
    <w:rsid w:val="7AD2544F"/>
    <w:rsid w:val="7B346E34"/>
    <w:rsid w:val="7B6C0080"/>
    <w:rsid w:val="7BD777B2"/>
    <w:rsid w:val="7BE7215B"/>
    <w:rsid w:val="7C79678D"/>
    <w:rsid w:val="7CC068B1"/>
    <w:rsid w:val="7D6A00FE"/>
    <w:rsid w:val="7D9A0AF7"/>
    <w:rsid w:val="7DA1054B"/>
    <w:rsid w:val="7DA50C14"/>
    <w:rsid w:val="7E71400C"/>
    <w:rsid w:val="7E803C1A"/>
    <w:rsid w:val="7EA90F79"/>
    <w:rsid w:val="7EB374D4"/>
    <w:rsid w:val="7EEC483F"/>
    <w:rsid w:val="7EF66B44"/>
    <w:rsid w:val="7F2A3D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00" w:beforeAutospacing="1" w:after="100" w:afterAutospacing="1" w:line="360" w:lineRule="auto"/>
      <w:ind w:firstLine="200" w:firstLineChars="200"/>
      <w:jc w:val="both"/>
    </w:pPr>
    <w:rPr>
      <w:rFonts w:ascii="Arial" w:hAnsi="Arial" w:eastAsia="宋体" w:cstheme="minorBidi"/>
      <w:kern w:val="2"/>
      <w:sz w:val="24"/>
      <w:szCs w:val="22"/>
      <w:lang w:val="en-US" w:eastAsia="zh-CN" w:bidi="ar-SA"/>
    </w:rPr>
  </w:style>
  <w:style w:type="paragraph" w:styleId="4">
    <w:name w:val="heading 1"/>
    <w:basedOn w:val="1"/>
    <w:next w:val="1"/>
    <w:link w:val="38"/>
    <w:qFormat/>
    <w:uiPriority w:val="0"/>
    <w:pPr>
      <w:keepNext/>
      <w:keepLines/>
      <w:numPr>
        <w:ilvl w:val="0"/>
        <w:numId w:val="1"/>
      </w:numPr>
      <w:tabs>
        <w:tab w:val="left" w:pos="280"/>
      </w:tabs>
      <w:spacing w:before="360" w:after="240"/>
      <w:ind w:left="432" w:firstLine="0" w:firstLineChars="0"/>
      <w:jc w:val="center"/>
      <w:outlineLvl w:val="0"/>
    </w:pPr>
    <w:rPr>
      <w:b/>
      <w:bCs/>
      <w:kern w:val="44"/>
      <w:sz w:val="44"/>
      <w:szCs w:val="44"/>
    </w:rPr>
  </w:style>
  <w:style w:type="paragraph" w:styleId="5">
    <w:name w:val="heading 2"/>
    <w:basedOn w:val="1"/>
    <w:next w:val="1"/>
    <w:link w:val="39"/>
    <w:unhideWhenUsed/>
    <w:qFormat/>
    <w:uiPriority w:val="0"/>
    <w:pPr>
      <w:keepNext/>
      <w:keepLines/>
      <w:numPr>
        <w:ilvl w:val="1"/>
        <w:numId w:val="1"/>
      </w:numPr>
      <w:tabs>
        <w:tab w:val="left" w:pos="0"/>
        <w:tab w:val="left" w:pos="280"/>
      </w:tabs>
      <w:spacing w:before="360" w:after="120"/>
      <w:ind w:firstLine="0" w:firstLineChars="0"/>
      <w:jc w:val="left"/>
      <w:outlineLvl w:val="1"/>
    </w:pPr>
    <w:rPr>
      <w:rFonts w:cstheme="majorBidi"/>
      <w:b/>
      <w:bCs/>
      <w:szCs w:val="32"/>
    </w:rPr>
  </w:style>
  <w:style w:type="paragraph" w:styleId="6">
    <w:name w:val="heading 3"/>
    <w:basedOn w:val="1"/>
    <w:next w:val="1"/>
    <w:link w:val="40"/>
    <w:unhideWhenUsed/>
    <w:qFormat/>
    <w:uiPriority w:val="0"/>
    <w:pPr>
      <w:keepNext/>
      <w:keepLines/>
      <w:numPr>
        <w:ilvl w:val="2"/>
        <w:numId w:val="1"/>
      </w:numPr>
      <w:tabs>
        <w:tab w:val="left" w:pos="284"/>
      </w:tabs>
      <w:spacing w:before="240" w:after="120"/>
      <w:ind w:firstLine="0" w:firstLineChars="0"/>
      <w:jc w:val="left"/>
      <w:outlineLvl w:val="2"/>
    </w:pPr>
    <w:rPr>
      <w:b/>
      <w:bCs/>
      <w:szCs w:val="32"/>
    </w:rPr>
  </w:style>
  <w:style w:type="paragraph" w:styleId="7">
    <w:name w:val="heading 4"/>
    <w:basedOn w:val="1"/>
    <w:next w:val="1"/>
    <w:link w:val="41"/>
    <w:unhideWhenUsed/>
    <w:qFormat/>
    <w:uiPriority w:val="0"/>
    <w:pPr>
      <w:keepNext/>
      <w:keepLines/>
      <w:numPr>
        <w:ilvl w:val="3"/>
        <w:numId w:val="1"/>
      </w:numPr>
      <w:spacing w:before="240" w:after="120"/>
      <w:ind w:firstLine="0" w:firstLineChars="0"/>
      <w:jc w:val="left"/>
      <w:outlineLvl w:val="3"/>
    </w:pPr>
    <w:rPr>
      <w:rFonts w:cstheme="majorBidi"/>
      <w:bCs/>
      <w:szCs w:val="28"/>
    </w:rPr>
  </w:style>
  <w:style w:type="paragraph" w:styleId="8">
    <w:name w:val="heading 5"/>
    <w:basedOn w:val="1"/>
    <w:next w:val="1"/>
    <w:link w:val="42"/>
    <w:unhideWhenUsed/>
    <w:qFormat/>
    <w:uiPriority w:val="9"/>
    <w:pPr>
      <w:keepNext/>
      <w:keepLines/>
      <w:numPr>
        <w:ilvl w:val="4"/>
        <w:numId w:val="1"/>
      </w:numPr>
      <w:tabs>
        <w:tab w:val="left" w:pos="280"/>
      </w:tabs>
      <w:spacing w:before="240" w:after="120"/>
      <w:ind w:firstLine="0" w:firstLineChars="0"/>
      <w:jc w:val="left"/>
      <w:outlineLvl w:val="4"/>
    </w:pPr>
    <w:rPr>
      <w:bCs/>
      <w:szCs w:val="28"/>
    </w:rPr>
  </w:style>
  <w:style w:type="paragraph" w:styleId="9">
    <w:name w:val="heading 6"/>
    <w:basedOn w:val="1"/>
    <w:next w:val="1"/>
    <w:link w:val="43"/>
    <w:unhideWhenUsed/>
    <w:qFormat/>
    <w:uiPriority w:val="0"/>
    <w:pPr>
      <w:keepNext/>
      <w:keepLines/>
      <w:numPr>
        <w:ilvl w:val="5"/>
        <w:numId w:val="1"/>
      </w:numPr>
      <w:ind w:firstLine="0" w:firstLineChars="0"/>
      <w:jc w:val="left"/>
      <w:outlineLvl w:val="5"/>
    </w:pPr>
    <w:rPr>
      <w:rFonts w:cstheme="majorBidi"/>
      <w:bCs/>
      <w:szCs w:val="24"/>
    </w:rPr>
  </w:style>
  <w:style w:type="paragraph" w:styleId="10">
    <w:name w:val="heading 7"/>
    <w:basedOn w:val="1"/>
    <w:next w:val="1"/>
    <w:link w:val="44"/>
    <w:unhideWhenUsed/>
    <w:qFormat/>
    <w:uiPriority w:val="9"/>
    <w:pPr>
      <w:keepNext/>
      <w:keepLines/>
      <w:numPr>
        <w:ilvl w:val="6"/>
        <w:numId w:val="1"/>
      </w:numPr>
      <w:ind w:firstLine="0" w:firstLineChars="0"/>
      <w:jc w:val="left"/>
      <w:outlineLvl w:val="6"/>
    </w:pPr>
    <w:rPr>
      <w:bCs/>
      <w:szCs w:val="24"/>
    </w:rPr>
  </w:style>
  <w:style w:type="paragraph" w:styleId="11">
    <w:name w:val="heading 8"/>
    <w:basedOn w:val="1"/>
    <w:next w:val="1"/>
    <w:link w:val="45"/>
    <w:unhideWhenUsed/>
    <w:qFormat/>
    <w:uiPriority w:val="9"/>
    <w:pPr>
      <w:keepNext/>
      <w:keepLines/>
      <w:numPr>
        <w:ilvl w:val="7"/>
        <w:numId w:val="1"/>
      </w:numPr>
      <w:ind w:firstLine="0" w:firstLineChars="0"/>
      <w:jc w:val="left"/>
      <w:outlineLvl w:val="7"/>
    </w:pPr>
    <w:rPr>
      <w:rFonts w:cstheme="majorBidi"/>
      <w:szCs w:val="24"/>
    </w:rPr>
  </w:style>
  <w:style w:type="paragraph" w:styleId="12">
    <w:name w:val="heading 9"/>
    <w:basedOn w:val="1"/>
    <w:next w:val="1"/>
    <w:link w:val="46"/>
    <w:unhideWhenUsed/>
    <w:qFormat/>
    <w:uiPriority w:val="9"/>
    <w:pPr>
      <w:keepNext/>
      <w:keepLines/>
      <w:numPr>
        <w:ilvl w:val="8"/>
        <w:numId w:val="1"/>
      </w:numPr>
      <w:ind w:firstLine="0" w:firstLineChars="0"/>
      <w:jc w:val="left"/>
      <w:outlineLvl w:val="8"/>
    </w:pPr>
    <w:rPr>
      <w:rFonts w:asciiTheme="majorHAnsi" w:hAnsiTheme="majorHAnsi" w:eastAsiaTheme="majorEastAsia" w:cstheme="majorBidi"/>
      <w:sz w:val="21"/>
      <w:szCs w:val="21"/>
    </w:rPr>
  </w:style>
  <w:style w:type="character" w:default="1" w:styleId="32">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06"/>
    <w:qFormat/>
    <w:uiPriority w:val="0"/>
    <w:pPr>
      <w:widowControl w:val="0"/>
      <w:spacing w:before="0" w:beforeAutospacing="0" w:afterAutospacing="0" w:line="240" w:lineRule="auto"/>
      <w:ind w:firstLine="100" w:firstLineChars="100"/>
    </w:pPr>
    <w:rPr>
      <w:rFonts w:ascii="宋体" w:hAnsi="Times New Roman" w:cs="宋体"/>
      <w:kern w:val="0"/>
      <w:sz w:val="34"/>
      <w:szCs w:val="34"/>
    </w:rPr>
  </w:style>
  <w:style w:type="paragraph" w:styleId="3">
    <w:name w:val="Body Text"/>
    <w:basedOn w:val="1"/>
    <w:link w:val="105"/>
    <w:semiHidden/>
    <w:unhideWhenUsed/>
    <w:qFormat/>
    <w:uiPriority w:val="99"/>
    <w:pPr>
      <w:spacing w:after="120"/>
    </w:pPr>
  </w:style>
  <w:style w:type="paragraph" w:styleId="13">
    <w:name w:val="annotation subject"/>
    <w:basedOn w:val="14"/>
    <w:next w:val="14"/>
    <w:link w:val="48"/>
    <w:unhideWhenUsed/>
    <w:qFormat/>
    <w:uiPriority w:val="99"/>
    <w:rPr>
      <w:b/>
      <w:bCs/>
    </w:rPr>
  </w:style>
  <w:style w:type="paragraph" w:styleId="14">
    <w:name w:val="annotation text"/>
    <w:basedOn w:val="1"/>
    <w:link w:val="47"/>
    <w:unhideWhenUsed/>
    <w:qFormat/>
    <w:uiPriority w:val="99"/>
    <w:pPr>
      <w:jc w:val="left"/>
    </w:pPr>
  </w:style>
  <w:style w:type="paragraph" w:styleId="15">
    <w:name w:val="toc 7"/>
    <w:basedOn w:val="1"/>
    <w:next w:val="1"/>
    <w:unhideWhenUsed/>
    <w:qFormat/>
    <w:uiPriority w:val="39"/>
    <w:pPr>
      <w:ind w:left="1680"/>
      <w:jc w:val="left"/>
    </w:pPr>
    <w:rPr>
      <w:rFonts w:asciiTheme="minorHAnsi" w:hAnsiTheme="minorHAnsi" w:cstheme="minorHAnsi"/>
      <w:sz w:val="18"/>
      <w:szCs w:val="18"/>
    </w:rPr>
  </w:style>
  <w:style w:type="paragraph" w:styleId="16">
    <w:name w:val="Normal Indent"/>
    <w:basedOn w:val="1"/>
    <w:semiHidden/>
    <w:qFormat/>
    <w:uiPriority w:val="0"/>
    <w:pPr>
      <w:ind w:firstLine="420"/>
    </w:pPr>
    <w:rPr>
      <w:rFonts w:ascii="Times New Roman" w:hAnsi="Times New Roman" w:eastAsia="仿宋" w:cs="Times New Roman"/>
      <w:sz w:val="21"/>
      <w:szCs w:val="24"/>
    </w:rPr>
  </w:style>
  <w:style w:type="paragraph" w:styleId="17">
    <w:name w:val="caption"/>
    <w:basedOn w:val="1"/>
    <w:next w:val="1"/>
    <w:unhideWhenUsed/>
    <w:qFormat/>
    <w:uiPriority w:val="35"/>
    <w:rPr>
      <w:rFonts w:ascii="Cambria" w:hAnsi="Cambria" w:eastAsia="黑体"/>
      <w:sz w:val="20"/>
      <w:szCs w:val="20"/>
    </w:rPr>
  </w:style>
  <w:style w:type="paragraph" w:styleId="18">
    <w:name w:val="Document Map"/>
    <w:basedOn w:val="1"/>
    <w:link w:val="49"/>
    <w:unhideWhenUsed/>
    <w:qFormat/>
    <w:uiPriority w:val="99"/>
    <w:rPr>
      <w:rFonts w:ascii="Microsoft YaHei UI" w:eastAsia="Microsoft YaHei UI"/>
      <w:sz w:val="18"/>
      <w:szCs w:val="18"/>
    </w:rPr>
  </w:style>
  <w:style w:type="paragraph" w:styleId="19">
    <w:name w:val="toc 5"/>
    <w:basedOn w:val="1"/>
    <w:next w:val="1"/>
    <w:unhideWhenUsed/>
    <w:qFormat/>
    <w:uiPriority w:val="39"/>
    <w:pPr>
      <w:ind w:left="1120"/>
      <w:jc w:val="left"/>
    </w:pPr>
    <w:rPr>
      <w:rFonts w:asciiTheme="minorHAnsi" w:hAnsiTheme="minorHAnsi" w:cstheme="minorHAnsi"/>
      <w:sz w:val="18"/>
      <w:szCs w:val="18"/>
    </w:rPr>
  </w:style>
  <w:style w:type="paragraph" w:styleId="20">
    <w:name w:val="toc 3"/>
    <w:basedOn w:val="1"/>
    <w:next w:val="1"/>
    <w:unhideWhenUsed/>
    <w:qFormat/>
    <w:uiPriority w:val="39"/>
    <w:pPr>
      <w:tabs>
        <w:tab w:val="left" w:pos="1276"/>
        <w:tab w:val="right" w:leader="dot" w:pos="8720"/>
      </w:tabs>
      <w:ind w:left="560" w:firstLine="0" w:firstLineChars="0"/>
      <w:jc w:val="left"/>
    </w:pPr>
    <w:rPr>
      <w:rFonts w:asciiTheme="minorHAnsi" w:hAnsiTheme="minorHAnsi" w:cstheme="minorHAnsi"/>
      <w:i/>
      <w:iCs/>
      <w:sz w:val="20"/>
      <w:szCs w:val="20"/>
    </w:rPr>
  </w:style>
  <w:style w:type="paragraph" w:styleId="21">
    <w:name w:val="toc 8"/>
    <w:basedOn w:val="1"/>
    <w:next w:val="1"/>
    <w:unhideWhenUsed/>
    <w:qFormat/>
    <w:uiPriority w:val="39"/>
    <w:pPr>
      <w:ind w:left="1960"/>
      <w:jc w:val="left"/>
    </w:pPr>
    <w:rPr>
      <w:rFonts w:asciiTheme="minorHAnsi" w:hAnsiTheme="minorHAnsi" w:cstheme="minorHAnsi"/>
      <w:sz w:val="18"/>
      <w:szCs w:val="18"/>
    </w:rPr>
  </w:style>
  <w:style w:type="paragraph" w:styleId="22">
    <w:name w:val="Date"/>
    <w:basedOn w:val="1"/>
    <w:next w:val="1"/>
    <w:link w:val="50"/>
    <w:unhideWhenUsed/>
    <w:qFormat/>
    <w:uiPriority w:val="99"/>
    <w:pPr>
      <w:ind w:left="100" w:leftChars="2500"/>
    </w:pPr>
  </w:style>
  <w:style w:type="paragraph" w:styleId="23">
    <w:name w:val="Balloon Text"/>
    <w:basedOn w:val="1"/>
    <w:link w:val="51"/>
    <w:unhideWhenUsed/>
    <w:qFormat/>
    <w:uiPriority w:val="99"/>
    <w:pPr>
      <w:spacing w:line="240" w:lineRule="auto"/>
    </w:pPr>
    <w:rPr>
      <w:sz w:val="18"/>
      <w:szCs w:val="18"/>
    </w:rPr>
  </w:style>
  <w:style w:type="paragraph" w:styleId="24">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25">
    <w:name w:val="header"/>
    <w:basedOn w:val="1"/>
    <w:link w:val="53"/>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paragraph" w:styleId="26">
    <w:name w:val="toc 1"/>
    <w:basedOn w:val="1"/>
    <w:next w:val="1"/>
    <w:unhideWhenUsed/>
    <w:qFormat/>
    <w:uiPriority w:val="39"/>
    <w:pPr>
      <w:tabs>
        <w:tab w:val="left" w:pos="1418"/>
        <w:tab w:val="right" w:leader="dot" w:pos="8720"/>
      </w:tabs>
      <w:ind w:firstLine="0" w:firstLineChars="0"/>
      <w:jc w:val="left"/>
    </w:pPr>
    <w:rPr>
      <w:rFonts w:cstheme="minorHAnsi"/>
      <w:b/>
      <w:bCs/>
      <w:caps/>
      <w:szCs w:val="20"/>
    </w:rPr>
  </w:style>
  <w:style w:type="paragraph" w:styleId="27">
    <w:name w:val="toc 4"/>
    <w:basedOn w:val="1"/>
    <w:next w:val="1"/>
    <w:unhideWhenUsed/>
    <w:qFormat/>
    <w:uiPriority w:val="39"/>
    <w:pPr>
      <w:ind w:left="840"/>
      <w:jc w:val="left"/>
    </w:pPr>
    <w:rPr>
      <w:rFonts w:asciiTheme="minorHAnsi" w:hAnsiTheme="minorHAnsi" w:cstheme="minorHAnsi"/>
      <w:sz w:val="18"/>
      <w:szCs w:val="18"/>
    </w:rPr>
  </w:style>
  <w:style w:type="paragraph" w:styleId="28">
    <w:name w:val="toc 6"/>
    <w:basedOn w:val="1"/>
    <w:next w:val="1"/>
    <w:unhideWhenUsed/>
    <w:qFormat/>
    <w:uiPriority w:val="39"/>
    <w:pPr>
      <w:ind w:left="1400"/>
      <w:jc w:val="left"/>
    </w:pPr>
    <w:rPr>
      <w:rFonts w:asciiTheme="minorHAnsi" w:hAnsiTheme="minorHAnsi" w:cstheme="minorHAnsi"/>
      <w:sz w:val="18"/>
      <w:szCs w:val="18"/>
    </w:rPr>
  </w:style>
  <w:style w:type="paragraph" w:styleId="29">
    <w:name w:val="toc 2"/>
    <w:basedOn w:val="1"/>
    <w:next w:val="1"/>
    <w:unhideWhenUsed/>
    <w:qFormat/>
    <w:uiPriority w:val="39"/>
    <w:pPr>
      <w:tabs>
        <w:tab w:val="left" w:pos="709"/>
        <w:tab w:val="right" w:leader="dot" w:pos="8720"/>
      </w:tabs>
      <w:ind w:left="280" w:firstLine="0" w:firstLineChars="0"/>
      <w:jc w:val="left"/>
    </w:pPr>
    <w:rPr>
      <w:rFonts w:asciiTheme="minorHAnsi" w:hAnsiTheme="minorHAnsi" w:cstheme="minorHAnsi"/>
      <w:smallCaps/>
      <w:sz w:val="20"/>
      <w:szCs w:val="20"/>
    </w:rPr>
  </w:style>
  <w:style w:type="paragraph" w:styleId="30">
    <w:name w:val="toc 9"/>
    <w:basedOn w:val="1"/>
    <w:next w:val="1"/>
    <w:unhideWhenUsed/>
    <w:qFormat/>
    <w:uiPriority w:val="39"/>
    <w:pPr>
      <w:ind w:left="2240"/>
      <w:jc w:val="left"/>
    </w:pPr>
    <w:rPr>
      <w:rFonts w:asciiTheme="minorHAnsi" w:hAnsiTheme="minorHAnsi" w:cstheme="minorHAnsi"/>
      <w:sz w:val="18"/>
      <w:szCs w:val="18"/>
    </w:rPr>
  </w:style>
  <w:style w:type="paragraph" w:styleId="31">
    <w:name w:val="Normal (Web)"/>
    <w:basedOn w:val="1"/>
    <w:unhideWhenUsed/>
    <w:qFormat/>
    <w:uiPriority w:val="99"/>
    <w:pPr>
      <w:jc w:val="left"/>
    </w:pPr>
    <w:rPr>
      <w:rFonts w:cs="Times New Roman"/>
      <w:kern w:val="0"/>
      <w:szCs w:val="24"/>
    </w:rPr>
  </w:style>
  <w:style w:type="character" w:styleId="33">
    <w:name w:val="FollowedHyperlink"/>
    <w:basedOn w:val="32"/>
    <w:unhideWhenUsed/>
    <w:qFormat/>
    <w:uiPriority w:val="99"/>
    <w:rPr>
      <w:color w:val="954F72" w:themeColor="followedHyperlink"/>
      <w:u w:val="single"/>
      <w14:textFill>
        <w14:solidFill>
          <w14:schemeClr w14:val="folHlink"/>
        </w14:solidFill>
      </w14:textFill>
    </w:rPr>
  </w:style>
  <w:style w:type="character" w:styleId="34">
    <w:name w:val="Hyperlink"/>
    <w:basedOn w:val="32"/>
    <w:unhideWhenUsed/>
    <w:qFormat/>
    <w:uiPriority w:val="99"/>
    <w:rPr>
      <w:color w:val="0563C1" w:themeColor="hyperlink"/>
      <w:u w:val="single"/>
      <w14:textFill>
        <w14:solidFill>
          <w14:schemeClr w14:val="hlink"/>
        </w14:solidFill>
      </w14:textFill>
    </w:rPr>
  </w:style>
  <w:style w:type="character" w:styleId="35">
    <w:name w:val="annotation reference"/>
    <w:basedOn w:val="32"/>
    <w:unhideWhenUsed/>
    <w:qFormat/>
    <w:uiPriority w:val="99"/>
    <w:rPr>
      <w:sz w:val="21"/>
      <w:szCs w:val="21"/>
    </w:rPr>
  </w:style>
  <w:style w:type="table" w:styleId="37">
    <w:name w:val="Table Grid"/>
    <w:basedOn w:val="36"/>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标题 1 Char"/>
    <w:basedOn w:val="32"/>
    <w:link w:val="4"/>
    <w:qFormat/>
    <w:uiPriority w:val="9"/>
    <w:rPr>
      <w:rFonts w:ascii="Arial" w:hAnsi="Arial" w:eastAsia="宋体"/>
      <w:b/>
      <w:bCs/>
      <w:kern w:val="44"/>
      <w:sz w:val="44"/>
      <w:szCs w:val="44"/>
    </w:rPr>
  </w:style>
  <w:style w:type="character" w:customStyle="1" w:styleId="39">
    <w:name w:val="标题 2 Char"/>
    <w:basedOn w:val="32"/>
    <w:link w:val="5"/>
    <w:qFormat/>
    <w:uiPriority w:val="9"/>
    <w:rPr>
      <w:rFonts w:ascii="Arial" w:hAnsi="Arial" w:eastAsia="宋体" w:cstheme="majorBidi"/>
      <w:b/>
      <w:bCs/>
      <w:sz w:val="24"/>
      <w:szCs w:val="32"/>
    </w:rPr>
  </w:style>
  <w:style w:type="character" w:customStyle="1" w:styleId="40">
    <w:name w:val="标题 3 Char"/>
    <w:basedOn w:val="32"/>
    <w:link w:val="6"/>
    <w:qFormat/>
    <w:uiPriority w:val="0"/>
    <w:rPr>
      <w:rFonts w:ascii="Arial" w:hAnsi="Arial" w:eastAsia="宋体"/>
      <w:b/>
      <w:bCs/>
      <w:sz w:val="24"/>
      <w:szCs w:val="32"/>
    </w:rPr>
  </w:style>
  <w:style w:type="character" w:customStyle="1" w:styleId="41">
    <w:name w:val="标题 4 Char"/>
    <w:basedOn w:val="32"/>
    <w:link w:val="7"/>
    <w:qFormat/>
    <w:uiPriority w:val="0"/>
    <w:rPr>
      <w:rFonts w:ascii="Arial" w:hAnsi="Arial" w:eastAsia="宋体" w:cstheme="majorBidi"/>
      <w:bCs/>
      <w:sz w:val="24"/>
      <w:szCs w:val="28"/>
    </w:rPr>
  </w:style>
  <w:style w:type="character" w:customStyle="1" w:styleId="42">
    <w:name w:val="标题 5 Char"/>
    <w:basedOn w:val="32"/>
    <w:link w:val="8"/>
    <w:qFormat/>
    <w:uiPriority w:val="9"/>
    <w:rPr>
      <w:rFonts w:ascii="Arial" w:hAnsi="Arial" w:eastAsia="宋体"/>
      <w:bCs/>
      <w:sz w:val="24"/>
      <w:szCs w:val="28"/>
    </w:rPr>
  </w:style>
  <w:style w:type="character" w:customStyle="1" w:styleId="43">
    <w:name w:val="标题 6 Char"/>
    <w:basedOn w:val="32"/>
    <w:link w:val="9"/>
    <w:qFormat/>
    <w:uiPriority w:val="0"/>
    <w:rPr>
      <w:rFonts w:ascii="Arial" w:hAnsi="Arial" w:eastAsia="宋体" w:cstheme="majorBidi"/>
      <w:bCs/>
      <w:sz w:val="24"/>
      <w:szCs w:val="24"/>
    </w:rPr>
  </w:style>
  <w:style w:type="character" w:customStyle="1" w:styleId="44">
    <w:name w:val="标题 7 Char"/>
    <w:basedOn w:val="32"/>
    <w:link w:val="10"/>
    <w:qFormat/>
    <w:uiPriority w:val="9"/>
    <w:rPr>
      <w:rFonts w:ascii="Arial" w:hAnsi="Arial" w:eastAsia="宋体"/>
      <w:bCs/>
      <w:sz w:val="24"/>
      <w:szCs w:val="24"/>
    </w:rPr>
  </w:style>
  <w:style w:type="character" w:customStyle="1" w:styleId="45">
    <w:name w:val="标题 8 Char"/>
    <w:basedOn w:val="32"/>
    <w:link w:val="11"/>
    <w:qFormat/>
    <w:uiPriority w:val="9"/>
    <w:rPr>
      <w:rFonts w:ascii="Arial" w:hAnsi="Arial" w:eastAsia="宋体" w:cstheme="majorBidi"/>
      <w:sz w:val="24"/>
      <w:szCs w:val="24"/>
    </w:rPr>
  </w:style>
  <w:style w:type="character" w:customStyle="1" w:styleId="46">
    <w:name w:val="标题 9 Char"/>
    <w:basedOn w:val="32"/>
    <w:link w:val="12"/>
    <w:qFormat/>
    <w:uiPriority w:val="9"/>
    <w:rPr>
      <w:rFonts w:asciiTheme="majorHAnsi" w:hAnsiTheme="majorHAnsi" w:eastAsiaTheme="majorEastAsia" w:cstheme="majorBidi"/>
      <w:szCs w:val="21"/>
    </w:rPr>
  </w:style>
  <w:style w:type="character" w:customStyle="1" w:styleId="47">
    <w:name w:val="批注文字 Char"/>
    <w:basedOn w:val="32"/>
    <w:link w:val="14"/>
    <w:semiHidden/>
    <w:qFormat/>
    <w:uiPriority w:val="99"/>
    <w:rPr>
      <w:rFonts w:ascii="Arial" w:hAnsi="Arial" w:eastAsia="宋体"/>
      <w:kern w:val="2"/>
      <w:sz w:val="24"/>
      <w:szCs w:val="22"/>
    </w:rPr>
  </w:style>
  <w:style w:type="character" w:customStyle="1" w:styleId="48">
    <w:name w:val="批注主题 Char"/>
    <w:basedOn w:val="47"/>
    <w:link w:val="13"/>
    <w:semiHidden/>
    <w:qFormat/>
    <w:uiPriority w:val="99"/>
    <w:rPr>
      <w:rFonts w:ascii="Arial" w:hAnsi="Arial" w:eastAsia="宋体"/>
      <w:b/>
      <w:bCs/>
      <w:kern w:val="2"/>
      <w:sz w:val="24"/>
      <w:szCs w:val="22"/>
    </w:rPr>
  </w:style>
  <w:style w:type="character" w:customStyle="1" w:styleId="49">
    <w:name w:val="文档结构图 Char"/>
    <w:basedOn w:val="32"/>
    <w:link w:val="18"/>
    <w:semiHidden/>
    <w:qFormat/>
    <w:uiPriority w:val="99"/>
    <w:rPr>
      <w:rFonts w:ascii="Microsoft YaHei UI" w:hAnsi="Arial" w:eastAsia="Microsoft YaHei UI"/>
      <w:kern w:val="2"/>
      <w:sz w:val="18"/>
      <w:szCs w:val="18"/>
    </w:rPr>
  </w:style>
  <w:style w:type="character" w:customStyle="1" w:styleId="50">
    <w:name w:val="日期 Char"/>
    <w:basedOn w:val="32"/>
    <w:link w:val="22"/>
    <w:qFormat/>
    <w:uiPriority w:val="99"/>
    <w:rPr>
      <w:rFonts w:ascii="Arial" w:hAnsi="Arial" w:eastAsia="宋体"/>
      <w:sz w:val="24"/>
    </w:rPr>
  </w:style>
  <w:style w:type="character" w:customStyle="1" w:styleId="51">
    <w:name w:val="批注框文本 Char"/>
    <w:basedOn w:val="32"/>
    <w:link w:val="23"/>
    <w:qFormat/>
    <w:uiPriority w:val="99"/>
    <w:rPr>
      <w:rFonts w:ascii="Arial" w:hAnsi="Arial" w:eastAsia="宋体"/>
      <w:sz w:val="18"/>
      <w:szCs w:val="18"/>
    </w:rPr>
  </w:style>
  <w:style w:type="character" w:customStyle="1" w:styleId="52">
    <w:name w:val="页脚 Char"/>
    <w:basedOn w:val="32"/>
    <w:link w:val="24"/>
    <w:qFormat/>
    <w:uiPriority w:val="99"/>
    <w:rPr>
      <w:rFonts w:ascii="Arial" w:hAnsi="Arial" w:eastAsia="宋体"/>
      <w:sz w:val="18"/>
      <w:szCs w:val="18"/>
    </w:rPr>
  </w:style>
  <w:style w:type="character" w:customStyle="1" w:styleId="53">
    <w:name w:val="页眉 Char"/>
    <w:basedOn w:val="32"/>
    <w:link w:val="25"/>
    <w:qFormat/>
    <w:uiPriority w:val="99"/>
    <w:rPr>
      <w:sz w:val="18"/>
      <w:szCs w:val="18"/>
    </w:rPr>
  </w:style>
  <w:style w:type="paragraph" w:customStyle="1" w:styleId="54">
    <w:name w:val="标题-2"/>
    <w:basedOn w:val="5"/>
    <w:link w:val="55"/>
    <w:qFormat/>
    <w:uiPriority w:val="0"/>
    <w:pPr>
      <w:keepLines w:val="0"/>
      <w:ind w:hanging="576"/>
    </w:pPr>
  </w:style>
  <w:style w:type="character" w:customStyle="1" w:styleId="55">
    <w:name w:val="标题-2 Char"/>
    <w:basedOn w:val="39"/>
    <w:link w:val="54"/>
    <w:qFormat/>
    <w:uiPriority w:val="0"/>
    <w:rPr>
      <w:rFonts w:ascii="Arial" w:hAnsi="Arial" w:eastAsia="宋体" w:cstheme="majorBidi"/>
      <w:sz w:val="24"/>
      <w:szCs w:val="32"/>
    </w:rPr>
  </w:style>
  <w:style w:type="paragraph" w:customStyle="1" w:styleId="56">
    <w:name w:val="标题-3"/>
    <w:basedOn w:val="6"/>
    <w:link w:val="57"/>
    <w:qFormat/>
    <w:uiPriority w:val="0"/>
    <w:pPr>
      <w:keepNext w:val="0"/>
      <w:keepLines w:val="0"/>
      <w:ind w:hanging="720"/>
    </w:pPr>
    <w:rPr>
      <w:b w:val="0"/>
    </w:rPr>
  </w:style>
  <w:style w:type="character" w:customStyle="1" w:styleId="57">
    <w:name w:val="标题-3 Char"/>
    <w:basedOn w:val="40"/>
    <w:link w:val="56"/>
    <w:qFormat/>
    <w:uiPriority w:val="0"/>
    <w:rPr>
      <w:rFonts w:ascii="Arial" w:hAnsi="Arial" w:eastAsia="宋体"/>
      <w:b w:val="0"/>
      <w:kern w:val="2"/>
      <w:sz w:val="24"/>
      <w:szCs w:val="32"/>
    </w:rPr>
  </w:style>
  <w:style w:type="paragraph" w:customStyle="1" w:styleId="58">
    <w:name w:val="标题-4"/>
    <w:basedOn w:val="7"/>
    <w:link w:val="59"/>
    <w:qFormat/>
    <w:uiPriority w:val="0"/>
    <w:pPr>
      <w:keepNext w:val="0"/>
      <w:keepLines w:val="0"/>
      <w:ind w:hanging="864"/>
      <w:jc w:val="both"/>
    </w:pPr>
  </w:style>
  <w:style w:type="character" w:customStyle="1" w:styleId="59">
    <w:name w:val="标题-4 Char"/>
    <w:basedOn w:val="41"/>
    <w:link w:val="58"/>
    <w:qFormat/>
    <w:uiPriority w:val="0"/>
    <w:rPr>
      <w:rFonts w:ascii="Arial" w:hAnsi="Arial" w:eastAsia="宋体" w:cstheme="majorBidi"/>
      <w:sz w:val="24"/>
      <w:szCs w:val="28"/>
    </w:rPr>
  </w:style>
  <w:style w:type="paragraph" w:customStyle="1" w:styleId="60">
    <w:name w:val="标题-5"/>
    <w:basedOn w:val="9"/>
    <w:link w:val="61"/>
    <w:qFormat/>
    <w:uiPriority w:val="0"/>
    <w:pPr>
      <w:keepLines w:val="0"/>
      <w:tabs>
        <w:tab w:val="left" w:pos="0"/>
        <w:tab w:val="left" w:pos="1200"/>
      </w:tabs>
      <w:ind w:hanging="227"/>
    </w:pPr>
  </w:style>
  <w:style w:type="character" w:customStyle="1" w:styleId="61">
    <w:name w:val="标题-5 Char"/>
    <w:basedOn w:val="43"/>
    <w:link w:val="60"/>
    <w:qFormat/>
    <w:uiPriority w:val="0"/>
    <w:rPr>
      <w:rFonts w:ascii="Arial" w:hAnsi="Arial" w:eastAsia="宋体" w:cstheme="majorBidi"/>
      <w:sz w:val="24"/>
      <w:szCs w:val="24"/>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列出段落1"/>
    <w:basedOn w:val="1"/>
    <w:link w:val="64"/>
    <w:qFormat/>
    <w:uiPriority w:val="0"/>
    <w:pPr>
      <w:spacing w:line="240" w:lineRule="auto"/>
      <w:ind w:firstLine="420"/>
    </w:pPr>
    <w:rPr>
      <w:rFonts w:asciiTheme="minorHAnsi" w:hAnsiTheme="minorHAnsi" w:eastAsiaTheme="minorEastAsia"/>
      <w:sz w:val="21"/>
    </w:rPr>
  </w:style>
  <w:style w:type="character" w:customStyle="1" w:styleId="64">
    <w:name w:val="列出段落 Char"/>
    <w:basedOn w:val="32"/>
    <w:link w:val="63"/>
    <w:qFormat/>
    <w:uiPriority w:val="34"/>
  </w:style>
  <w:style w:type="paragraph" w:customStyle="1" w:styleId="65">
    <w:name w:val="样式1"/>
    <w:basedOn w:val="1"/>
    <w:link w:val="66"/>
    <w:qFormat/>
    <w:uiPriority w:val="0"/>
    <w:pPr>
      <w:spacing w:line="440" w:lineRule="exact"/>
      <w:ind w:firstLine="480"/>
    </w:pPr>
    <w:rPr>
      <w:rFonts w:ascii="Times New Roman" w:hAnsi="Times New Roman" w:cs="Times New Roman"/>
      <w:szCs w:val="24"/>
    </w:rPr>
  </w:style>
  <w:style w:type="character" w:customStyle="1" w:styleId="66">
    <w:name w:val="样式1 Char"/>
    <w:basedOn w:val="32"/>
    <w:link w:val="65"/>
    <w:qFormat/>
    <w:uiPriority w:val="0"/>
    <w:rPr>
      <w:rFonts w:ascii="Times New Roman" w:hAnsi="Times New Roman" w:eastAsia="宋体" w:cs="Times New Roman"/>
      <w:sz w:val="24"/>
      <w:szCs w:val="24"/>
    </w:rPr>
  </w:style>
  <w:style w:type="paragraph" w:customStyle="1" w:styleId="67">
    <w:name w:val="列出段落2"/>
    <w:basedOn w:val="1"/>
    <w:qFormat/>
    <w:uiPriority w:val="0"/>
    <w:pPr>
      <w:spacing w:beforeLines="100" w:afterLines="50" w:line="240" w:lineRule="auto"/>
    </w:pPr>
    <w:rPr>
      <w:rFonts w:asciiTheme="minorHAnsi" w:hAnsiTheme="minorHAnsi" w:eastAsiaTheme="minorEastAsia"/>
      <w:sz w:val="21"/>
    </w:rPr>
  </w:style>
  <w:style w:type="character" w:customStyle="1" w:styleId="68">
    <w:name w:val="正文文本 (2)_"/>
    <w:basedOn w:val="32"/>
    <w:link w:val="69"/>
    <w:qFormat/>
    <w:uiPriority w:val="0"/>
    <w:rPr>
      <w:rFonts w:ascii="MingLiU" w:hAnsi="MingLiU" w:eastAsia="MingLiU" w:cs="MingLiU"/>
      <w:sz w:val="20"/>
      <w:szCs w:val="20"/>
      <w:shd w:val="clear" w:color="auto" w:fill="FFFFFF"/>
    </w:rPr>
  </w:style>
  <w:style w:type="paragraph" w:customStyle="1" w:styleId="69">
    <w:name w:val="正文文本 (2)"/>
    <w:basedOn w:val="1"/>
    <w:link w:val="68"/>
    <w:qFormat/>
    <w:uiPriority w:val="0"/>
    <w:pPr>
      <w:shd w:val="clear" w:color="auto" w:fill="FFFFFF"/>
      <w:spacing w:line="342" w:lineRule="exact"/>
      <w:ind w:hanging="120" w:firstLineChars="0"/>
    </w:pPr>
    <w:rPr>
      <w:rFonts w:ascii="MingLiU" w:hAnsi="MingLiU" w:eastAsia="MingLiU" w:cs="MingLiU"/>
      <w:sz w:val="20"/>
      <w:szCs w:val="20"/>
    </w:rPr>
  </w:style>
  <w:style w:type="character" w:customStyle="1" w:styleId="70">
    <w:name w:val="正文文本 (2) + Arial Unicode MS"/>
    <w:basedOn w:val="68"/>
    <w:qFormat/>
    <w:uiPriority w:val="0"/>
    <w:rPr>
      <w:rFonts w:ascii="Arial Unicode MS" w:hAnsi="Arial Unicode MS" w:eastAsia="Arial Unicode MS" w:cs="Arial Unicode MS"/>
      <w:color w:val="000000"/>
      <w:spacing w:val="0"/>
      <w:w w:val="100"/>
      <w:position w:val="0"/>
      <w:sz w:val="20"/>
      <w:szCs w:val="20"/>
      <w:shd w:val="clear" w:color="auto" w:fill="FFFFFF"/>
      <w:lang w:val="en-US" w:eastAsia="en-US" w:bidi="en-US"/>
    </w:rPr>
  </w:style>
  <w:style w:type="character" w:customStyle="1" w:styleId="71">
    <w:name w:val="页眉或页脚_"/>
    <w:basedOn w:val="32"/>
    <w:qFormat/>
    <w:uiPriority w:val="0"/>
    <w:rPr>
      <w:rFonts w:ascii="MingLiU" w:hAnsi="MingLiU" w:eastAsia="MingLiU" w:cs="MingLiU"/>
      <w:sz w:val="22"/>
      <w:szCs w:val="22"/>
      <w:u w:val="none"/>
    </w:rPr>
  </w:style>
  <w:style w:type="character" w:customStyle="1" w:styleId="72">
    <w:name w:val="页眉或页脚"/>
    <w:basedOn w:val="71"/>
    <w:qFormat/>
    <w:uiPriority w:val="0"/>
    <w:rPr>
      <w:rFonts w:ascii="MingLiU" w:hAnsi="MingLiU" w:eastAsia="MingLiU" w:cs="MingLiU"/>
      <w:color w:val="000000"/>
      <w:spacing w:val="0"/>
      <w:w w:val="100"/>
      <w:position w:val="0"/>
      <w:sz w:val="22"/>
      <w:szCs w:val="22"/>
      <w:u w:val="none"/>
      <w:lang w:val="zh-CN" w:eastAsia="zh-CN" w:bidi="zh-CN"/>
    </w:rPr>
  </w:style>
  <w:style w:type="character" w:customStyle="1" w:styleId="73">
    <w:name w:val="正文文本 (2) + 间距 1 pt"/>
    <w:basedOn w:val="68"/>
    <w:qFormat/>
    <w:uiPriority w:val="0"/>
    <w:rPr>
      <w:rFonts w:ascii="MingLiU" w:hAnsi="MingLiU" w:eastAsia="MingLiU" w:cs="MingLiU"/>
      <w:color w:val="000000"/>
      <w:spacing w:val="30"/>
      <w:w w:val="100"/>
      <w:position w:val="0"/>
      <w:sz w:val="20"/>
      <w:szCs w:val="20"/>
      <w:u w:val="none"/>
      <w:shd w:val="clear" w:color="auto" w:fill="FFFFFF"/>
      <w:lang w:val="zh-CN" w:eastAsia="zh-CN" w:bidi="zh-CN"/>
    </w:rPr>
  </w:style>
  <w:style w:type="character" w:customStyle="1" w:styleId="74">
    <w:name w:val="正文文本 (2) + 9.5 pt"/>
    <w:basedOn w:val="68"/>
    <w:qFormat/>
    <w:uiPriority w:val="0"/>
    <w:rPr>
      <w:rFonts w:ascii="MingLiU" w:hAnsi="MingLiU" w:eastAsia="MingLiU" w:cs="MingLiU"/>
      <w:color w:val="000000"/>
      <w:spacing w:val="0"/>
      <w:w w:val="100"/>
      <w:position w:val="0"/>
      <w:sz w:val="19"/>
      <w:szCs w:val="19"/>
      <w:u w:val="none"/>
      <w:shd w:val="clear" w:color="auto" w:fill="FFFFFF"/>
      <w:lang w:val="zh-CN" w:eastAsia="zh-CN" w:bidi="zh-CN"/>
    </w:rPr>
  </w:style>
  <w:style w:type="character" w:customStyle="1" w:styleId="75">
    <w:name w:val="正文文本 (2) + 6.5 pt"/>
    <w:basedOn w:val="68"/>
    <w:qFormat/>
    <w:uiPriority w:val="0"/>
    <w:rPr>
      <w:rFonts w:ascii="MingLiU" w:hAnsi="MingLiU" w:eastAsia="MingLiU" w:cs="MingLiU"/>
      <w:color w:val="000000"/>
      <w:spacing w:val="0"/>
      <w:w w:val="100"/>
      <w:position w:val="0"/>
      <w:sz w:val="13"/>
      <w:szCs w:val="13"/>
      <w:u w:val="none"/>
      <w:shd w:val="clear" w:color="auto" w:fill="FFFFFF"/>
      <w:lang w:val="en-US" w:eastAsia="en-US" w:bidi="en-US"/>
    </w:rPr>
  </w:style>
  <w:style w:type="character" w:customStyle="1" w:styleId="76">
    <w:name w:val="正文文本 (2) + Franklin Gothic Heavy"/>
    <w:basedOn w:val="68"/>
    <w:qFormat/>
    <w:uiPriority w:val="0"/>
    <w:rPr>
      <w:rFonts w:ascii="Franklin Gothic Heavy" w:hAnsi="Franklin Gothic Heavy" w:eastAsia="Franklin Gothic Heavy" w:cs="Franklin Gothic Heavy"/>
      <w:color w:val="000000"/>
      <w:spacing w:val="0"/>
      <w:w w:val="100"/>
      <w:position w:val="0"/>
      <w:sz w:val="20"/>
      <w:szCs w:val="20"/>
      <w:u w:val="none"/>
      <w:shd w:val="clear" w:color="auto" w:fill="FFFFFF"/>
      <w:lang w:val="en-US" w:eastAsia="en-US" w:bidi="en-US"/>
    </w:rPr>
  </w:style>
  <w:style w:type="character" w:customStyle="1" w:styleId="77">
    <w:name w:val="正文文本 (2) + Arial"/>
    <w:basedOn w:val="68"/>
    <w:qFormat/>
    <w:uiPriority w:val="0"/>
    <w:rPr>
      <w:rFonts w:ascii="Arial" w:hAnsi="Arial" w:eastAsia="Arial" w:cs="Arial"/>
      <w:color w:val="000000"/>
      <w:spacing w:val="0"/>
      <w:w w:val="100"/>
      <w:position w:val="0"/>
      <w:sz w:val="8"/>
      <w:szCs w:val="8"/>
      <w:u w:val="none"/>
      <w:shd w:val="clear" w:color="auto" w:fill="FFFFFF"/>
      <w:lang w:val="en-US" w:eastAsia="en-US" w:bidi="en-US"/>
    </w:rPr>
  </w:style>
  <w:style w:type="character" w:customStyle="1" w:styleId="78">
    <w:name w:val="正文文本 (2) + 10.5 pt"/>
    <w:basedOn w:val="68"/>
    <w:qFormat/>
    <w:uiPriority w:val="0"/>
    <w:rPr>
      <w:rFonts w:ascii="MingLiU" w:hAnsi="MingLiU" w:eastAsia="MingLiU" w:cs="MingLiU"/>
      <w:color w:val="000000"/>
      <w:spacing w:val="10"/>
      <w:w w:val="100"/>
      <w:position w:val="0"/>
      <w:sz w:val="21"/>
      <w:szCs w:val="21"/>
      <w:u w:val="none"/>
      <w:shd w:val="clear" w:color="auto" w:fill="FFFFFF"/>
      <w:lang w:val="zh-CN" w:eastAsia="zh-CN" w:bidi="zh-CN"/>
    </w:rPr>
  </w:style>
  <w:style w:type="paragraph" w:customStyle="1" w:styleId="79">
    <w:name w:val="样式2"/>
    <w:basedOn w:val="67"/>
    <w:link w:val="80"/>
    <w:qFormat/>
    <w:uiPriority w:val="0"/>
    <w:pPr>
      <w:numPr>
        <w:ilvl w:val="0"/>
        <w:numId w:val="2"/>
      </w:numPr>
      <w:ind w:left="0" w:firstLine="482"/>
      <w:jc w:val="left"/>
    </w:pPr>
    <w:rPr>
      <w:rFonts w:asciiTheme="minorEastAsia" w:hAnsiTheme="minorEastAsia"/>
      <w:b/>
      <w:sz w:val="24"/>
    </w:rPr>
  </w:style>
  <w:style w:type="character" w:customStyle="1" w:styleId="80">
    <w:name w:val="样式2 Char"/>
    <w:basedOn w:val="64"/>
    <w:link w:val="79"/>
    <w:qFormat/>
    <w:uiPriority w:val="0"/>
    <w:rPr>
      <w:rFonts w:asciiTheme="minorEastAsia" w:hAnsiTheme="minorEastAsia"/>
      <w:b/>
      <w:sz w:val="24"/>
    </w:rPr>
  </w:style>
  <w:style w:type="paragraph" w:customStyle="1" w:styleId="81">
    <w:name w:val="TOC 标题1"/>
    <w:basedOn w:val="4"/>
    <w:next w:val="1"/>
    <w:unhideWhenUsed/>
    <w:qFormat/>
    <w:uiPriority w:val="39"/>
    <w:pPr>
      <w:numPr>
        <w:numId w:val="0"/>
      </w:numPr>
      <w:tabs>
        <w:tab w:val="clear" w:pos="280"/>
      </w:tabs>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82">
    <w:name w:val="表头"/>
    <w:basedOn w:val="17"/>
    <w:link w:val="83"/>
    <w:qFormat/>
    <w:uiPriority w:val="0"/>
    <w:pPr>
      <w:keepNext/>
      <w:ind w:firstLine="0" w:firstLineChars="0"/>
      <w:jc w:val="center"/>
    </w:pPr>
    <w:rPr>
      <w:rFonts w:ascii="FangSong_GB2312" w:hAnsi="Times New Roman" w:eastAsia="FangSong_GB2312"/>
      <w:b/>
      <w:sz w:val="24"/>
      <w:szCs w:val="21"/>
    </w:rPr>
  </w:style>
  <w:style w:type="character" w:customStyle="1" w:styleId="83">
    <w:name w:val="表头 Char"/>
    <w:link w:val="82"/>
    <w:qFormat/>
    <w:uiPriority w:val="0"/>
    <w:rPr>
      <w:rFonts w:ascii="FangSong_GB2312" w:hAnsi="Times New Roman" w:eastAsia="FangSong_GB2312"/>
      <w:b/>
      <w:kern w:val="2"/>
      <w:sz w:val="24"/>
      <w:szCs w:val="21"/>
    </w:rPr>
  </w:style>
  <w:style w:type="paragraph" w:customStyle="1" w:styleId="84">
    <w:name w:val="表格"/>
    <w:basedOn w:val="1"/>
    <w:qFormat/>
    <w:uiPriority w:val="0"/>
    <w:pPr>
      <w:spacing w:line="240" w:lineRule="auto"/>
      <w:ind w:firstLine="0" w:firstLineChars="0"/>
      <w:jc w:val="center"/>
    </w:pPr>
    <w:rPr>
      <w:rFonts w:ascii="宋体" w:hAnsi="宋体"/>
      <w:kern w:val="0"/>
      <w:szCs w:val="28"/>
    </w:rPr>
  </w:style>
  <w:style w:type="paragraph" w:customStyle="1" w:styleId="85">
    <w:name w:val="列出段落3"/>
    <w:basedOn w:val="1"/>
    <w:qFormat/>
    <w:uiPriority w:val="99"/>
    <w:pPr>
      <w:ind w:firstLine="420"/>
    </w:pPr>
  </w:style>
  <w:style w:type="character" w:customStyle="1" w:styleId="86">
    <w:name w:val="列出段落 Char1"/>
    <w:link w:val="87"/>
    <w:qFormat/>
    <w:uiPriority w:val="34"/>
    <w:rPr>
      <w:kern w:val="2"/>
      <w:sz w:val="21"/>
      <w:szCs w:val="22"/>
    </w:rPr>
  </w:style>
  <w:style w:type="paragraph" w:styleId="87">
    <w:name w:val="List Paragraph"/>
    <w:basedOn w:val="1"/>
    <w:link w:val="86"/>
    <w:qFormat/>
    <w:uiPriority w:val="34"/>
    <w:pPr>
      <w:spacing w:line="600" w:lineRule="exact"/>
      <w:ind w:firstLine="420"/>
    </w:pPr>
    <w:rPr>
      <w:rFonts w:asciiTheme="minorHAnsi" w:hAnsiTheme="minorHAnsi" w:eastAsiaTheme="minorEastAsia"/>
      <w:sz w:val="21"/>
    </w:rPr>
  </w:style>
  <w:style w:type="paragraph" w:customStyle="1" w:styleId="88">
    <w:name w:val="_Style 17"/>
    <w:basedOn w:val="18"/>
    <w:qFormat/>
    <w:uiPriority w:val="0"/>
    <w:pPr>
      <w:shd w:val="clear" w:color="auto" w:fill="000080"/>
      <w:adjustRightInd w:val="0"/>
      <w:snapToGrid w:val="0"/>
      <w:ind w:firstLine="0" w:firstLineChars="0"/>
    </w:pPr>
    <w:rPr>
      <w:rFonts w:ascii="Times New Roman" w:hAnsi="Times New Roman" w:eastAsia="宋体" w:cs="Times New Roman"/>
      <w:sz w:val="21"/>
      <w:szCs w:val="24"/>
    </w:rPr>
  </w:style>
  <w:style w:type="character" w:customStyle="1" w:styleId="89">
    <w:name w:val="标题 2 字符1"/>
    <w:qFormat/>
    <w:uiPriority w:val="0"/>
    <w:rPr>
      <w:rFonts w:ascii="Arial" w:hAnsi="Arial" w:eastAsia="宋体" w:cs="Times New Roman"/>
      <w:b/>
      <w:bCs/>
      <w:sz w:val="24"/>
      <w:szCs w:val="32"/>
    </w:rPr>
  </w:style>
  <w:style w:type="character" w:customStyle="1" w:styleId="90">
    <w:name w:val="标题 1 字符1"/>
    <w:qFormat/>
    <w:uiPriority w:val="0"/>
    <w:rPr>
      <w:rFonts w:ascii="Arial" w:hAnsi="Arial" w:eastAsia="宋体" w:cs="Times New Roman"/>
      <w:b/>
      <w:bCs/>
      <w:kern w:val="44"/>
      <w:sz w:val="44"/>
      <w:szCs w:val="44"/>
    </w:rPr>
  </w:style>
  <w:style w:type="character" w:customStyle="1" w:styleId="91">
    <w:name w:val="未处理的提及1"/>
    <w:basedOn w:val="32"/>
    <w:unhideWhenUsed/>
    <w:qFormat/>
    <w:uiPriority w:val="99"/>
    <w:rPr>
      <w:color w:val="808080"/>
      <w:shd w:val="clear" w:color="auto" w:fill="E6E6E6"/>
    </w:rPr>
  </w:style>
  <w:style w:type="paragraph" w:customStyle="1" w:styleId="92">
    <w:name w:val="修订1"/>
    <w:hidden/>
    <w:semiHidden/>
    <w:qFormat/>
    <w:uiPriority w:val="99"/>
    <w:rPr>
      <w:rFonts w:ascii="Arial" w:hAnsi="Arial" w:eastAsia="宋体" w:cstheme="minorBidi"/>
      <w:kern w:val="2"/>
      <w:sz w:val="24"/>
      <w:szCs w:val="22"/>
      <w:lang w:val="en-US" w:eastAsia="zh-CN" w:bidi="ar-SA"/>
    </w:rPr>
  </w:style>
  <w:style w:type="table" w:customStyle="1" w:styleId="93">
    <w:name w:val="网格型1"/>
    <w:basedOn w:val="36"/>
    <w:qFormat/>
    <w:uiPriority w:val="9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4">
    <w:name w:val="列出段落4"/>
    <w:basedOn w:val="1"/>
    <w:qFormat/>
    <w:uiPriority w:val="0"/>
    <w:pPr>
      <w:spacing w:beforeLines="100" w:beforeAutospacing="0" w:afterLines="50" w:afterAutospacing="0" w:line="240" w:lineRule="auto"/>
    </w:pPr>
    <w:rPr>
      <w:rFonts w:ascii="Calibri" w:hAnsi="Calibri" w:cs="Times New Roman"/>
      <w:sz w:val="21"/>
      <w:szCs w:val="21"/>
    </w:rPr>
  </w:style>
  <w:style w:type="character" w:styleId="95">
    <w:name w:val="Placeholder Text"/>
    <w:basedOn w:val="32"/>
    <w:semiHidden/>
    <w:qFormat/>
    <w:uiPriority w:val="99"/>
    <w:rPr>
      <w:color w:val="808080"/>
    </w:rPr>
  </w:style>
  <w:style w:type="paragraph" w:customStyle="1" w:styleId="96">
    <w:name w:val="列出段落5"/>
    <w:basedOn w:val="1"/>
    <w:qFormat/>
    <w:uiPriority w:val="0"/>
    <w:pPr>
      <w:spacing w:before="0" w:beforeAutospacing="0" w:after="0" w:afterAutospacing="0" w:line="600" w:lineRule="exact"/>
      <w:ind w:firstLine="420"/>
    </w:pPr>
    <w:rPr>
      <w:rFonts w:ascii="等线" w:hAnsi="等线" w:eastAsia="等线" w:cs="Times New Roman"/>
      <w:sz w:val="21"/>
      <w:szCs w:val="21"/>
    </w:rPr>
  </w:style>
  <w:style w:type="table" w:customStyle="1" w:styleId="97">
    <w:name w:val="网格型2"/>
    <w:basedOn w:val="36"/>
    <w:qFormat/>
    <w:uiPriority w:val="99"/>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8">
    <w:name w:val="网格型3"/>
    <w:basedOn w:val="36"/>
    <w:qFormat/>
    <w:uiPriority w:val="99"/>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9">
    <w:name w:val="网格型4"/>
    <w:basedOn w:val="36"/>
    <w:qFormat/>
    <w:uiPriority w:val="99"/>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00">
    <w:name w:val="网格型5"/>
    <w:basedOn w:val="36"/>
    <w:qFormat/>
    <w:uiPriority w:val="99"/>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1">
    <w:name w:val="修订2"/>
    <w:hidden/>
    <w:semiHidden/>
    <w:qFormat/>
    <w:uiPriority w:val="99"/>
    <w:rPr>
      <w:rFonts w:ascii="Arial" w:hAnsi="Arial" w:eastAsia="宋体" w:cstheme="minorBidi"/>
      <w:kern w:val="2"/>
      <w:sz w:val="24"/>
      <w:szCs w:val="22"/>
      <w:lang w:val="en-US" w:eastAsia="zh-CN" w:bidi="ar-SA"/>
    </w:rPr>
  </w:style>
  <w:style w:type="paragraph" w:customStyle="1" w:styleId="102">
    <w:name w:val="TOC 标题2"/>
    <w:basedOn w:val="4"/>
    <w:next w:val="1"/>
    <w:unhideWhenUsed/>
    <w:qFormat/>
    <w:uiPriority w:val="39"/>
    <w:pPr>
      <w:numPr>
        <w:numId w:val="0"/>
      </w:numPr>
      <w:tabs>
        <w:tab w:val="clear" w:pos="280"/>
      </w:tabs>
      <w:spacing w:before="240" w:beforeAutospacing="0" w:after="0" w:afterAutospacing="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103">
    <w:name w:val="网格型6"/>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04">
    <w:name w:val="网格型7"/>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5">
    <w:name w:val="正文文本 Char"/>
    <w:basedOn w:val="32"/>
    <w:link w:val="3"/>
    <w:semiHidden/>
    <w:qFormat/>
    <w:uiPriority w:val="99"/>
    <w:rPr>
      <w:rFonts w:ascii="Arial" w:hAnsi="Arial" w:eastAsia="宋体"/>
      <w:kern w:val="2"/>
      <w:sz w:val="24"/>
      <w:szCs w:val="22"/>
    </w:rPr>
  </w:style>
  <w:style w:type="character" w:customStyle="1" w:styleId="106">
    <w:name w:val="正文首行缩进 Char"/>
    <w:basedOn w:val="105"/>
    <w:link w:val="2"/>
    <w:qFormat/>
    <w:uiPriority w:val="0"/>
    <w:rPr>
      <w:rFonts w:ascii="宋体" w:hAnsi="Times New Roman"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B1A1E-C357-4028-9473-FD9374008C5B}">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42</Pages>
  <Words>2824</Words>
  <Characters>16097</Characters>
  <Lines>134</Lines>
  <Paragraphs>37</Paragraphs>
  <TotalTime>1</TotalTime>
  <ScaleCrop>false</ScaleCrop>
  <LinksUpToDate>false</LinksUpToDate>
  <CharactersWithSpaces>18884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2018-01-11T10:18:00Z</dcterms:created>
  <dc:creator>fengyu</dc:creator>
  <cp:lastModifiedBy>金泰</cp:lastModifiedBy>
  <cp:lastPrinted>2019-02-02T07:39:00Z</cp:lastPrinted>
  <dcterms:modified xsi:type="dcterms:W3CDTF">2019-02-02T09:40:32Z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oiioBoundaries">
    <vt:bool>true</vt:bool>
  </property>
</Properties>
</file>