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rPr>
          <w:rFonts w:ascii="Times New Roman"/>
          <w:sz w:val="20"/>
        </w:rPr>
      </w:pPr>
      <w:r>
        <w:pict>
          <v:shape id="_x0000_s1026" o:spid="_x0000_s1026" o:spt="136" type="#_x0000_t136" style="position:absolute;left:0pt;margin-left:36.45pt;margin-top:393.3pt;height:34pt;width:510pt;mso-position-horizontal-relative:page;mso-position-vertical-relative:page;rotation:21626880f;z-index:-25869516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rPr>
      </w:pPr>
    </w:p>
    <w:p>
      <w:pPr>
        <w:pStyle w:val="11"/>
        <w:spacing w:before="3"/>
        <w:rPr>
          <w:rFonts w:ascii="Times New Roman"/>
        </w:rPr>
      </w:pPr>
      <w:bookmarkStart w:id="0" w:name="封面"/>
      <w:bookmarkEnd w:id="0"/>
    </w:p>
    <w:p>
      <w:pPr>
        <w:pStyle w:val="2"/>
        <w:spacing w:before="49"/>
        <w:ind w:left="220"/>
      </w:pPr>
      <w:bookmarkStart w:id="1" w:name="_TOC_250003"/>
      <w:bookmarkEnd w:id="1"/>
      <w:bookmarkStart w:id="2" w:name="1.第二标段"/>
      <w:bookmarkEnd w:id="2"/>
      <w:r>
        <w:t>二、开标一览表</w:t>
      </w:r>
    </w:p>
    <w:p>
      <w:pPr>
        <w:pStyle w:val="10"/>
        <w:spacing w:before="283"/>
      </w:pPr>
      <w:r>
        <w:t>项目编号：YZCG-G2019004</w:t>
      </w:r>
    </w:p>
    <w:p>
      <w:pPr>
        <w:pStyle w:val="11"/>
        <w:spacing w:before="1"/>
        <w:rPr>
          <w:sz w:val="31"/>
        </w:rPr>
      </w:pPr>
    </w:p>
    <w:p>
      <w:pPr>
        <w:pStyle w:val="10"/>
        <w:spacing w:line="367" w:lineRule="auto"/>
        <w:ind w:right="3500"/>
      </w:pPr>
      <w:r>
        <w:rPr>
          <w:spacing w:val="-5"/>
        </w:rPr>
        <w:t xml:space="preserve">项目名称：州市城乡规划局 </w:t>
      </w:r>
      <w:r>
        <w:t>18</w:t>
      </w:r>
      <w:r>
        <w:rPr>
          <w:spacing w:val="-8"/>
        </w:rPr>
        <w:t xml:space="preserve"> 个传统村落保护规划项目</w:t>
      </w:r>
      <w:r>
        <w:t>（</w:t>
      </w:r>
      <w:r>
        <w:rPr>
          <w:spacing w:val="-8"/>
        </w:rPr>
        <w:t>二标</w:t>
      </w:r>
      <w:r>
        <w:t>段）</w:t>
      </w:r>
    </w:p>
    <w:p>
      <w:pPr>
        <w:pStyle w:val="10"/>
        <w:spacing w:line="303" w:lineRule="exact"/>
        <w:ind w:left="3222"/>
      </w:pPr>
      <w:r>
        <w:t>单位：元（人民币）</w:t>
      </w:r>
    </w:p>
    <w:p>
      <w:pPr>
        <w:pStyle w:val="11"/>
        <w:rPr>
          <w:sz w:val="20"/>
        </w:rPr>
      </w:pPr>
    </w:p>
    <w:p>
      <w:pPr>
        <w:pStyle w:val="11"/>
        <w:spacing w:before="4"/>
        <w:rPr>
          <w:sz w:val="13"/>
        </w:rPr>
      </w:pPr>
    </w:p>
    <w:tbl>
      <w:tblPr>
        <w:tblStyle w:val="14"/>
        <w:tblW w:w="8530" w:type="dxa"/>
        <w:tblInd w:w="11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69"/>
        <w:gridCol w:w="1646"/>
        <w:gridCol w:w="3466"/>
        <w:gridCol w:w="1728"/>
        <w:gridCol w:w="8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964" w:hRule="atLeast"/>
        </w:trPr>
        <w:tc>
          <w:tcPr>
            <w:tcW w:w="869" w:type="dxa"/>
            <w:shd w:val="clear" w:color="auto" w:fill="F1F1F1"/>
          </w:tcPr>
          <w:p>
            <w:pPr>
              <w:pStyle w:val="17"/>
              <w:spacing w:before="2"/>
              <w:rPr>
                <w:sz w:val="32"/>
              </w:rPr>
            </w:pPr>
          </w:p>
          <w:p>
            <w:pPr>
              <w:pStyle w:val="17"/>
              <w:ind w:left="173" w:right="158"/>
              <w:jc w:val="center"/>
              <w:rPr>
                <w:b/>
                <w:sz w:val="24"/>
              </w:rPr>
            </w:pPr>
            <w:r>
              <w:rPr>
                <w:b/>
                <w:sz w:val="24"/>
              </w:rPr>
              <w:t>标段</w:t>
            </w:r>
          </w:p>
        </w:tc>
        <w:tc>
          <w:tcPr>
            <w:tcW w:w="1646" w:type="dxa"/>
            <w:shd w:val="clear" w:color="auto" w:fill="F1F1F1"/>
          </w:tcPr>
          <w:p>
            <w:pPr>
              <w:pStyle w:val="17"/>
              <w:spacing w:before="2"/>
              <w:rPr>
                <w:sz w:val="32"/>
              </w:rPr>
            </w:pPr>
          </w:p>
          <w:p>
            <w:pPr>
              <w:pStyle w:val="17"/>
              <w:ind w:left="352"/>
              <w:rPr>
                <w:b/>
                <w:sz w:val="24"/>
              </w:rPr>
            </w:pPr>
            <w:r>
              <w:rPr>
                <w:b/>
                <w:sz w:val="24"/>
              </w:rPr>
              <w:t>项目名称</w:t>
            </w:r>
          </w:p>
        </w:tc>
        <w:tc>
          <w:tcPr>
            <w:tcW w:w="3466" w:type="dxa"/>
            <w:shd w:val="clear" w:color="auto" w:fill="F1F1F1"/>
          </w:tcPr>
          <w:p>
            <w:pPr>
              <w:pStyle w:val="17"/>
              <w:spacing w:before="2"/>
              <w:rPr>
                <w:sz w:val="32"/>
              </w:rPr>
            </w:pPr>
          </w:p>
          <w:p>
            <w:pPr>
              <w:pStyle w:val="17"/>
              <w:ind w:left="1246" w:right="1200"/>
              <w:jc w:val="center"/>
              <w:rPr>
                <w:b/>
                <w:sz w:val="24"/>
              </w:rPr>
            </w:pPr>
            <w:r>
              <w:rPr>
                <w:b/>
                <w:sz w:val="24"/>
              </w:rPr>
              <w:t>投标报价</w:t>
            </w:r>
          </w:p>
        </w:tc>
        <w:tc>
          <w:tcPr>
            <w:tcW w:w="1728" w:type="dxa"/>
            <w:shd w:val="clear" w:color="auto" w:fill="F1F1F1"/>
          </w:tcPr>
          <w:p>
            <w:pPr>
              <w:pStyle w:val="17"/>
              <w:spacing w:before="172"/>
              <w:ind w:left="382" w:right="326"/>
              <w:jc w:val="center"/>
              <w:rPr>
                <w:b/>
                <w:sz w:val="24"/>
              </w:rPr>
            </w:pPr>
            <w:r>
              <w:rPr>
                <w:b/>
                <w:sz w:val="24"/>
              </w:rPr>
              <w:t>交付日期</w:t>
            </w:r>
          </w:p>
          <w:p>
            <w:pPr>
              <w:pStyle w:val="17"/>
              <w:spacing w:before="173" w:line="292" w:lineRule="exact"/>
              <w:ind w:left="382" w:right="324"/>
              <w:jc w:val="center"/>
              <w:rPr>
                <w:b/>
                <w:sz w:val="24"/>
              </w:rPr>
            </w:pPr>
            <w:r>
              <w:rPr>
                <w:b/>
                <w:sz w:val="24"/>
              </w:rPr>
              <w:t>（天）</w:t>
            </w:r>
          </w:p>
        </w:tc>
        <w:tc>
          <w:tcPr>
            <w:tcW w:w="821" w:type="dxa"/>
            <w:shd w:val="clear" w:color="auto" w:fill="F1F1F1"/>
          </w:tcPr>
          <w:p>
            <w:pPr>
              <w:pStyle w:val="17"/>
              <w:spacing w:before="2"/>
              <w:rPr>
                <w:sz w:val="32"/>
              </w:rPr>
            </w:pPr>
          </w:p>
          <w:p>
            <w:pPr>
              <w:pStyle w:val="17"/>
              <w:ind w:left="192"/>
              <w:rPr>
                <w:b/>
                <w:sz w:val="24"/>
              </w:rPr>
            </w:pPr>
            <w:r>
              <w:rPr>
                <w:b/>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76" w:hRule="atLeast"/>
        </w:trPr>
        <w:tc>
          <w:tcPr>
            <w:tcW w:w="869" w:type="dxa"/>
          </w:tcPr>
          <w:p>
            <w:pPr>
              <w:pStyle w:val="17"/>
              <w:spacing w:before="2"/>
              <w:rPr>
                <w:sz w:val="26"/>
              </w:rPr>
            </w:pPr>
          </w:p>
          <w:p>
            <w:pPr>
              <w:pStyle w:val="17"/>
              <w:spacing w:line="244" w:lineRule="auto"/>
              <w:ind w:left="112" w:right="259"/>
              <w:rPr>
                <w:sz w:val="24"/>
              </w:rPr>
            </w:pPr>
            <w:r>
              <w:rPr>
                <w:sz w:val="24"/>
              </w:rPr>
              <w:t>二标段</w:t>
            </w:r>
          </w:p>
        </w:tc>
        <w:tc>
          <w:tcPr>
            <w:tcW w:w="1646" w:type="dxa"/>
          </w:tcPr>
          <w:p>
            <w:pPr>
              <w:pStyle w:val="17"/>
              <w:spacing w:before="23" w:line="244" w:lineRule="auto"/>
              <w:ind w:left="141" w:right="171"/>
              <w:rPr>
                <w:sz w:val="24"/>
              </w:rPr>
            </w:pPr>
            <w:r>
              <w:rPr>
                <w:sz w:val="24"/>
              </w:rPr>
              <w:t>禹州市城乡</w:t>
            </w:r>
            <w:r>
              <w:rPr>
                <w:spacing w:val="-16"/>
                <w:sz w:val="24"/>
              </w:rPr>
              <w:t xml:space="preserve">规划局 </w:t>
            </w:r>
            <w:r>
              <w:rPr>
                <w:sz w:val="24"/>
              </w:rPr>
              <w:t>18</w:t>
            </w:r>
            <w:r>
              <w:rPr>
                <w:spacing w:val="-40"/>
                <w:sz w:val="24"/>
              </w:rPr>
              <w:t xml:space="preserve"> 个</w:t>
            </w:r>
            <w:r>
              <w:rPr>
                <w:sz w:val="24"/>
              </w:rPr>
              <w:t>传统村落保</w:t>
            </w:r>
          </w:p>
          <w:p>
            <w:pPr>
              <w:pStyle w:val="17"/>
              <w:spacing w:line="292" w:lineRule="exact"/>
              <w:ind w:left="141"/>
              <w:rPr>
                <w:sz w:val="24"/>
              </w:rPr>
            </w:pPr>
            <w:r>
              <w:rPr>
                <w:sz w:val="24"/>
              </w:rPr>
              <w:t>护规划项目</w:t>
            </w:r>
          </w:p>
        </w:tc>
        <w:tc>
          <w:tcPr>
            <w:tcW w:w="3466" w:type="dxa"/>
          </w:tcPr>
          <w:p>
            <w:pPr>
              <w:pStyle w:val="17"/>
              <w:spacing w:before="168" w:line="480" w:lineRule="atLeast"/>
              <w:ind w:left="142" w:right="665"/>
              <w:rPr>
                <w:sz w:val="24"/>
              </w:rPr>
            </w:pPr>
            <w:r>
              <w:rPr>
                <w:sz w:val="24"/>
              </w:rPr>
              <w:t xml:space="preserve">大写：贰佰零陆万圆整 </w:t>
            </w:r>
            <w:r>
              <w:rPr>
                <w:spacing w:val="-1"/>
                <w:sz w:val="24"/>
              </w:rPr>
              <w:t>小写：￥2,060,000.0000</w:t>
            </w:r>
          </w:p>
        </w:tc>
        <w:tc>
          <w:tcPr>
            <w:tcW w:w="1728" w:type="dxa"/>
          </w:tcPr>
          <w:p>
            <w:pPr>
              <w:pStyle w:val="17"/>
              <w:rPr>
                <w:sz w:val="24"/>
              </w:rPr>
            </w:pPr>
          </w:p>
          <w:p>
            <w:pPr>
              <w:pStyle w:val="17"/>
              <w:spacing w:before="181"/>
              <w:ind w:left="148"/>
              <w:rPr>
                <w:sz w:val="24"/>
              </w:rPr>
            </w:pPr>
            <w:r>
              <w:rPr>
                <w:sz w:val="24"/>
              </w:rPr>
              <w:t>90</w:t>
            </w:r>
          </w:p>
        </w:tc>
        <w:tc>
          <w:tcPr>
            <w:tcW w:w="821" w:type="dxa"/>
          </w:tcPr>
          <w:p>
            <w:pPr>
              <w:pStyle w:val="17"/>
              <w:rPr>
                <w:sz w:val="24"/>
              </w:rPr>
            </w:pPr>
          </w:p>
          <w:p>
            <w:pPr>
              <w:pStyle w:val="17"/>
              <w:spacing w:before="181"/>
              <w:ind w:left="149"/>
              <w:rPr>
                <w:sz w:val="24"/>
              </w:rPr>
            </w:pPr>
            <w:r>
              <w:rPr>
                <w:sz w:val="24"/>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82" w:hRule="atLeast"/>
        </w:trPr>
        <w:tc>
          <w:tcPr>
            <w:tcW w:w="869" w:type="dxa"/>
          </w:tcPr>
          <w:p>
            <w:pPr>
              <w:pStyle w:val="17"/>
              <w:spacing w:before="12"/>
              <w:rPr>
                <w:sz w:val="29"/>
              </w:rPr>
            </w:pPr>
          </w:p>
          <w:p>
            <w:pPr>
              <w:pStyle w:val="17"/>
              <w:ind w:left="92"/>
              <w:jc w:val="center"/>
              <w:rPr>
                <w:sz w:val="24"/>
              </w:rPr>
            </w:pPr>
            <w:r>
              <w:rPr>
                <w:sz w:val="24"/>
              </w:rPr>
              <w:t>…</w:t>
            </w:r>
          </w:p>
        </w:tc>
        <w:tc>
          <w:tcPr>
            <w:tcW w:w="1646" w:type="dxa"/>
          </w:tcPr>
          <w:p>
            <w:pPr>
              <w:pStyle w:val="17"/>
              <w:rPr>
                <w:rFonts w:ascii="Times New Roman"/>
                <w:sz w:val="28"/>
              </w:rPr>
            </w:pPr>
          </w:p>
        </w:tc>
        <w:tc>
          <w:tcPr>
            <w:tcW w:w="3466" w:type="dxa"/>
          </w:tcPr>
          <w:p>
            <w:pPr>
              <w:pStyle w:val="17"/>
              <w:rPr>
                <w:rFonts w:ascii="Times New Roman"/>
                <w:sz w:val="28"/>
              </w:rPr>
            </w:pPr>
          </w:p>
        </w:tc>
        <w:tc>
          <w:tcPr>
            <w:tcW w:w="1728" w:type="dxa"/>
          </w:tcPr>
          <w:p>
            <w:pPr>
              <w:pStyle w:val="17"/>
              <w:rPr>
                <w:rFonts w:ascii="Times New Roman"/>
                <w:sz w:val="28"/>
              </w:rPr>
            </w:pPr>
          </w:p>
        </w:tc>
        <w:tc>
          <w:tcPr>
            <w:tcW w:w="821" w:type="dxa"/>
          </w:tcPr>
          <w:p>
            <w:pPr>
              <w:pStyle w:val="17"/>
              <w:rPr>
                <w:rFonts w:ascii="Times New Roman"/>
                <w:sz w:val="28"/>
              </w:rPr>
            </w:pPr>
          </w:p>
        </w:tc>
      </w:tr>
    </w:tbl>
    <w:p>
      <w:pPr>
        <w:pStyle w:val="11"/>
        <w:spacing w:before="10"/>
        <w:rPr>
          <w:sz w:val="18"/>
        </w:rPr>
      </w:pPr>
    </w:p>
    <w:p>
      <w:pPr>
        <w:pStyle w:val="10"/>
        <w:spacing w:before="67"/>
      </w:pPr>
      <w:r>
        <w:pict>
          <v:shape id="_x0000_s1044" o:spid="_x0000_s1044" o:spt="136" type="#_x0000_t136" style="position:absolute;left:0pt;margin-left:88.6pt;margin-top:-49.3pt;height:28pt;width:448pt;mso-position-horizontal-relative:page;rotation:21626880f;z-index:-258679808;mso-width-relative:page;mso-height-relative:page;" fillcolor="#BFBFBF" filled="t" stroked="f" coordsize="21600,21600">
            <v:path/>
            <v:fill on="t" opacity="19532f" focussize="0,0"/>
            <v:stroke on="f"/>
            <v:imagedata o:title=""/>
            <o:lock v:ext="edit"/>
            <v:textpath on="t" fitpath="t" trim="t" xscale="f" string="A0C3068D14B04509BFEE6540358B489E" style="font-family:&amp;quot;font-size:19pt;v-text-align:center;"/>
          </v:shape>
        </w:pict>
      </w:r>
      <w:r>
        <w:t>投标人名称：</w:t>
      </w:r>
      <w:r>
        <w:rPr>
          <w:u w:val="single"/>
        </w:rPr>
        <w:t>郑州大学城市规划设计研究院有限公司</w:t>
      </w:r>
      <w:r>
        <w:t>（公章）：</w:t>
      </w:r>
    </w:p>
    <w:p>
      <w:pPr>
        <w:pStyle w:val="11"/>
        <w:rPr>
          <w:sz w:val="20"/>
        </w:rPr>
      </w:pPr>
    </w:p>
    <w:p>
      <w:pPr>
        <w:pStyle w:val="11"/>
        <w:spacing w:before="8"/>
      </w:pPr>
    </w:p>
    <w:p>
      <w:pPr>
        <w:pStyle w:val="10"/>
        <w:tabs>
          <w:tab w:val="left" w:pos="1661"/>
          <w:tab w:val="left" w:pos="2919"/>
          <w:tab w:val="left" w:pos="3519"/>
          <w:tab w:val="left" w:pos="3999"/>
          <w:tab w:val="left" w:pos="4839"/>
        </w:tabs>
        <w:spacing w:before="66" w:line="705" w:lineRule="auto"/>
        <w:ind w:right="5061"/>
      </w:pPr>
      <w:r>
        <w:t>投标人法定代表人（或授权代表）签字：刘韶</w:t>
      </w:r>
      <w:r>
        <w:rPr>
          <w:spacing w:val="-17"/>
        </w:rPr>
        <w:t>军</w:t>
      </w:r>
      <w:r>
        <w:t>日期：</w:t>
      </w:r>
      <w:r>
        <w:tab/>
      </w:r>
      <w:r>
        <w:t>2019</w:t>
      </w:r>
      <w:r>
        <w:rPr>
          <w:spacing w:val="-63"/>
        </w:rPr>
        <w:t xml:space="preserve"> </w:t>
      </w:r>
      <w:r>
        <w:t>年</w:t>
      </w:r>
      <w:r>
        <w:tab/>
      </w:r>
      <w:r>
        <w:t>01</w:t>
      </w:r>
      <w:r>
        <w:tab/>
      </w:r>
      <w:r>
        <w:t>月</w:t>
      </w:r>
      <w:r>
        <w:tab/>
      </w:r>
      <w:r>
        <w:t>29</w:t>
      </w:r>
      <w:r>
        <w:tab/>
      </w:r>
      <w:r>
        <w:t>日</w:t>
      </w:r>
    </w:p>
    <w:p>
      <w:pPr>
        <w:pStyle w:val="10"/>
        <w:spacing w:line="305" w:lineRule="exact"/>
      </w:pPr>
      <w:r>
        <w:t>注：交付日期指完成该项目的最终时间（日历天）。</w:t>
      </w:r>
    </w:p>
    <w:p>
      <w:pPr>
        <w:spacing w:after="0" w:line="305" w:lineRule="exact"/>
        <w:sectPr>
          <w:footerReference r:id="rId3" w:type="default"/>
          <w:pgSz w:w="11910" w:h="16840"/>
          <w:pgMar w:top="20" w:right="0" w:bottom="800" w:left="1580" w:header="0" w:footer="613" w:gutter="0"/>
        </w:sectPr>
      </w:pPr>
    </w:p>
    <w:p>
      <w:pPr>
        <w:pStyle w:val="11"/>
        <w:rPr>
          <w:sz w:val="20"/>
        </w:rPr>
      </w:pPr>
      <w:r>
        <w:pict>
          <v:shape id="_x0000_s1045" o:spid="_x0000_s1045" o:spt="136" type="#_x0000_t136" style="position:absolute;left:0pt;margin-left:36.45pt;margin-top:393.3pt;height:34pt;width:510pt;mso-position-horizontal-relative:page;mso-position-vertical-relative:page;rotation:21626880f;z-index:-25867673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11"/>
        <w:rPr>
          <w:sz w:val="20"/>
        </w:rPr>
      </w:pPr>
    </w:p>
    <w:p>
      <w:pPr>
        <w:pStyle w:val="11"/>
        <w:rPr>
          <w:sz w:val="20"/>
        </w:rPr>
      </w:pPr>
    </w:p>
    <w:p>
      <w:pPr>
        <w:pStyle w:val="11"/>
        <w:rPr>
          <w:sz w:val="20"/>
        </w:rPr>
      </w:pPr>
    </w:p>
    <w:p>
      <w:pPr>
        <w:pStyle w:val="11"/>
        <w:ind w:left="700"/>
        <w:rPr>
          <w:rFonts w:ascii="Times New Roman"/>
          <w:sz w:val="20"/>
        </w:rPr>
      </w:pPr>
    </w:p>
    <w:p>
      <w:pPr>
        <w:pStyle w:val="11"/>
        <w:ind w:left="220"/>
        <w:rPr>
          <w:rFonts w:ascii="Times New Roman"/>
          <w:sz w:val="20"/>
        </w:rPr>
      </w:pPr>
    </w:p>
    <w:p>
      <w:pPr>
        <w:pStyle w:val="11"/>
        <w:rPr>
          <w:rFonts w:ascii="Times New Roman"/>
          <w:sz w:val="20"/>
        </w:rPr>
      </w:pPr>
      <w:r>
        <w:pict>
          <v:shape id="_x0000_s1288" o:spid="_x0000_s1288" o:spt="136" type="#_x0000_t136" style="position:absolute;left:0pt;margin-left:36.45pt;margin-top:393.3pt;height:34pt;width:510pt;mso-position-horizontal-relative:page;mso-position-vertical-relative:page;rotation:21626880f;z-index:-2584125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3"/>
        <w:rPr>
          <w:rFonts w:ascii="Times New Roman"/>
          <w:sz w:val="24"/>
        </w:rPr>
      </w:pPr>
    </w:p>
    <w:p>
      <w:pPr>
        <w:pStyle w:val="16"/>
        <w:numPr>
          <w:ilvl w:val="1"/>
          <w:numId w:val="1"/>
        </w:numPr>
        <w:tabs>
          <w:tab w:val="left" w:pos="951"/>
        </w:tabs>
        <w:spacing w:before="50" w:after="0" w:line="240" w:lineRule="auto"/>
        <w:ind w:left="950" w:right="0" w:hanging="731"/>
        <w:jc w:val="left"/>
        <w:rPr>
          <w:b/>
          <w:sz w:val="36"/>
        </w:rPr>
      </w:pPr>
      <w:r>
        <w:rPr>
          <w:b/>
          <w:sz w:val="36"/>
        </w:rPr>
        <w:t>售后服务方案</w:t>
      </w:r>
    </w:p>
    <w:p>
      <w:pPr>
        <w:pStyle w:val="10"/>
        <w:spacing w:before="287"/>
        <w:ind w:left="2333"/>
      </w:pPr>
      <w:r>
        <w:t>（投标人根据招标文件要求自行编制）</w:t>
      </w:r>
    </w:p>
    <w:p>
      <w:pPr>
        <w:pStyle w:val="11"/>
        <w:spacing w:before="98"/>
        <w:ind w:left="701"/>
      </w:pPr>
      <w:r>
        <w:t>禹州市城乡规划局：</w:t>
      </w:r>
    </w:p>
    <w:p>
      <w:pPr>
        <w:pStyle w:val="11"/>
        <w:spacing w:before="43"/>
        <w:ind w:left="701"/>
        <w:rPr>
          <w:rFonts w:ascii="Calibri" w:eastAsia="Calibri"/>
        </w:rPr>
      </w:pPr>
      <w:r>
        <w:t xml:space="preserve">根据贵方 </w:t>
      </w:r>
      <w:r>
        <w:rPr>
          <w:spacing w:val="-9"/>
          <w:u w:val="single"/>
        </w:rPr>
        <w:t xml:space="preserve">禹州市城乡规划局 </w:t>
      </w:r>
      <w:r>
        <w:rPr>
          <w:rFonts w:ascii="Calibri" w:eastAsia="Calibri"/>
          <w:u w:val="single"/>
        </w:rPr>
        <w:t xml:space="preserve">18 </w:t>
      </w:r>
      <w:r>
        <w:rPr>
          <w:spacing w:val="-9"/>
          <w:u w:val="single"/>
        </w:rPr>
        <w:t>个传统村落保护规划项目</w:t>
      </w:r>
      <w:r>
        <w:rPr>
          <w:u w:val="single"/>
        </w:rPr>
        <w:t>（</w:t>
      </w:r>
      <w:r>
        <w:rPr>
          <w:spacing w:val="-2"/>
          <w:u w:val="single"/>
        </w:rPr>
        <w:t>二标段</w:t>
      </w:r>
      <w:r>
        <w:rPr>
          <w:spacing w:val="-29"/>
          <w:u w:val="single"/>
        </w:rPr>
        <w:t>）</w:t>
      </w:r>
      <w:r>
        <w:rPr>
          <w:rFonts w:ascii="Calibri" w:eastAsia="Calibri"/>
          <w:spacing w:val="-29"/>
        </w:rPr>
        <w:t>_</w:t>
      </w:r>
      <w:r>
        <w:rPr>
          <w:spacing w:val="-58"/>
        </w:rPr>
        <w:t>、</w:t>
      </w:r>
      <w:r>
        <w:rPr>
          <w:rFonts w:ascii="Calibri" w:eastAsia="Calibri"/>
          <w:spacing w:val="-3"/>
          <w:u w:val="single"/>
        </w:rPr>
        <w:t>YZCG-G2019004</w:t>
      </w:r>
    </w:p>
    <w:p>
      <w:pPr>
        <w:pStyle w:val="11"/>
        <w:spacing w:before="43" w:line="278" w:lineRule="auto"/>
        <w:ind w:left="220" w:right="1793"/>
      </w:pPr>
      <w:r>
        <w:t>（</w:t>
      </w:r>
      <w:r>
        <w:rPr>
          <w:spacing w:val="-6"/>
        </w:rPr>
        <w:t>项目名称、项目编号</w:t>
      </w:r>
      <w:r>
        <w:rPr>
          <w:spacing w:val="-34"/>
        </w:rPr>
        <w:t>）</w:t>
      </w:r>
      <w:r>
        <w:rPr>
          <w:spacing w:val="-9"/>
        </w:rPr>
        <w:t>采购的招标公告及投标邀请，我方在参与投标前已详细研究了招标</w:t>
      </w:r>
      <w:r>
        <w:rPr>
          <w:spacing w:val="-5"/>
        </w:rPr>
        <w:t>文件的所有内容。若我方中标，做出以下承诺方案：</w:t>
      </w:r>
    </w:p>
    <w:p>
      <w:pPr>
        <w:pStyle w:val="9"/>
        <w:numPr>
          <w:ilvl w:val="2"/>
          <w:numId w:val="1"/>
        </w:numPr>
        <w:tabs>
          <w:tab w:val="left" w:pos="904"/>
        </w:tabs>
        <w:spacing w:before="142" w:after="0" w:line="240" w:lineRule="auto"/>
        <w:ind w:left="903" w:right="0" w:hanging="203"/>
        <w:jc w:val="left"/>
        <w:rPr>
          <w:rFonts w:ascii="Arial" w:eastAsia="Arial"/>
          <w:sz w:val="22"/>
        </w:rPr>
      </w:pPr>
      <w:r>
        <w:t>设计进度计划</w:t>
      </w:r>
    </w:p>
    <w:p>
      <w:pPr>
        <w:pStyle w:val="11"/>
        <w:spacing w:before="12"/>
        <w:rPr>
          <w:b/>
          <w:sz w:val="22"/>
        </w:rPr>
      </w:pPr>
    </w:p>
    <w:p>
      <w:pPr>
        <w:pStyle w:val="11"/>
        <w:spacing w:line="278" w:lineRule="auto"/>
        <w:ind w:left="561" w:right="1782" w:firstLine="211"/>
      </w:pPr>
      <w:r>
        <w:t>为确保本次规划设计在规定时间内完成，我院针对对本次规划的设计进度作如下安排：</w:t>
      </w:r>
    </w:p>
    <w:p>
      <w:pPr>
        <w:spacing w:before="0" w:after="23"/>
        <w:ind w:left="0" w:right="1017" w:firstLine="0"/>
        <w:jc w:val="center"/>
        <w:rPr>
          <w:b/>
          <w:sz w:val="21"/>
        </w:rPr>
      </w:pPr>
      <w:r>
        <w:rPr>
          <w:b/>
          <w:sz w:val="21"/>
        </w:rPr>
        <w:t>设计进度计划表</w:t>
      </w:r>
    </w:p>
    <w:tbl>
      <w:tblPr>
        <w:tblStyle w:val="14"/>
        <w:tblW w:w="7722" w:type="dxa"/>
        <w:tblInd w:w="5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264"/>
        <w:gridCol w:w="34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5" w:hRule="atLeast"/>
        </w:trPr>
        <w:tc>
          <w:tcPr>
            <w:tcW w:w="4264" w:type="dxa"/>
          </w:tcPr>
          <w:p>
            <w:pPr>
              <w:pStyle w:val="17"/>
              <w:spacing w:before="24"/>
              <w:ind w:left="643" w:right="620"/>
              <w:jc w:val="center"/>
              <w:rPr>
                <w:sz w:val="21"/>
              </w:rPr>
            </w:pPr>
            <w:r>
              <w:rPr>
                <w:sz w:val="21"/>
              </w:rPr>
              <w:t>具体实施内容</w:t>
            </w:r>
          </w:p>
        </w:tc>
        <w:tc>
          <w:tcPr>
            <w:tcW w:w="3458" w:type="dxa"/>
          </w:tcPr>
          <w:p>
            <w:pPr>
              <w:pStyle w:val="17"/>
              <w:spacing w:before="24"/>
              <w:ind w:left="1187" w:right="1160"/>
              <w:jc w:val="center"/>
              <w:rPr>
                <w:sz w:val="21"/>
              </w:rPr>
            </w:pPr>
            <w:r>
              <w:rPr>
                <w:sz w:val="21"/>
              </w:rPr>
              <w:t>时间（天）</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21" w:hRule="atLeast"/>
        </w:trPr>
        <w:tc>
          <w:tcPr>
            <w:tcW w:w="4264" w:type="dxa"/>
          </w:tcPr>
          <w:p>
            <w:pPr>
              <w:pStyle w:val="17"/>
              <w:spacing w:before="24"/>
              <w:ind w:left="642" w:right="620"/>
              <w:jc w:val="center"/>
              <w:rPr>
                <w:sz w:val="21"/>
              </w:rPr>
            </w:pPr>
            <w:r>
              <w:rPr>
                <w:sz w:val="21"/>
              </w:rPr>
              <w:t>收集资料，踏勘现场，问卷调研</w:t>
            </w:r>
          </w:p>
        </w:tc>
        <w:tc>
          <w:tcPr>
            <w:tcW w:w="3458" w:type="dxa"/>
          </w:tcPr>
          <w:p>
            <w:pPr>
              <w:pStyle w:val="17"/>
              <w:spacing w:before="24"/>
              <w:ind w:left="1177" w:right="1160"/>
              <w:jc w:val="center"/>
              <w:rPr>
                <w:sz w:val="21"/>
              </w:rPr>
            </w:pPr>
            <w:r>
              <w:rPr>
                <w:sz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4264" w:type="dxa"/>
          </w:tcPr>
          <w:p>
            <w:pPr>
              <w:pStyle w:val="17"/>
              <w:spacing w:before="20"/>
              <w:ind w:left="643" w:right="620"/>
              <w:jc w:val="center"/>
              <w:rPr>
                <w:sz w:val="21"/>
              </w:rPr>
            </w:pPr>
            <w:r>
              <w:rPr>
                <w:sz w:val="21"/>
              </w:rPr>
              <w:t>初步方案拟定</w:t>
            </w:r>
          </w:p>
        </w:tc>
        <w:tc>
          <w:tcPr>
            <w:tcW w:w="3458" w:type="dxa"/>
          </w:tcPr>
          <w:p>
            <w:pPr>
              <w:pStyle w:val="17"/>
              <w:spacing w:before="20"/>
              <w:ind w:left="1177" w:right="1160"/>
              <w:jc w:val="center"/>
              <w:rPr>
                <w:sz w:val="21"/>
              </w:rPr>
            </w:pPr>
            <w:r>
              <w:rPr>
                <w:sz w:val="21"/>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4264" w:type="dxa"/>
          </w:tcPr>
          <w:p>
            <w:pPr>
              <w:pStyle w:val="17"/>
              <w:spacing w:before="20"/>
              <w:ind w:left="643" w:right="615"/>
              <w:jc w:val="center"/>
              <w:rPr>
                <w:sz w:val="21"/>
              </w:rPr>
            </w:pPr>
            <w:r>
              <w:rPr>
                <w:sz w:val="21"/>
              </w:rPr>
              <w:t>方案沟通</w:t>
            </w:r>
          </w:p>
        </w:tc>
        <w:tc>
          <w:tcPr>
            <w:tcW w:w="3458" w:type="dxa"/>
          </w:tcPr>
          <w:p>
            <w:pPr>
              <w:pStyle w:val="17"/>
              <w:spacing w:before="20"/>
              <w:ind w:left="17"/>
              <w:jc w:val="center"/>
              <w:rPr>
                <w:sz w:val="21"/>
              </w:rPr>
            </w:pPr>
            <w:r>
              <w:rPr>
                <w:w w:val="100"/>
                <w:sz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5" w:hRule="atLeast"/>
        </w:trPr>
        <w:tc>
          <w:tcPr>
            <w:tcW w:w="4264" w:type="dxa"/>
          </w:tcPr>
          <w:p>
            <w:pPr>
              <w:pStyle w:val="17"/>
              <w:spacing w:before="24"/>
              <w:ind w:left="643" w:right="620"/>
              <w:jc w:val="center"/>
              <w:rPr>
                <w:sz w:val="21"/>
              </w:rPr>
            </w:pPr>
            <w:r>
              <w:rPr>
                <w:sz w:val="21"/>
              </w:rPr>
              <w:t>方案调整及修改</w:t>
            </w:r>
          </w:p>
        </w:tc>
        <w:tc>
          <w:tcPr>
            <w:tcW w:w="3458" w:type="dxa"/>
          </w:tcPr>
          <w:p>
            <w:pPr>
              <w:pStyle w:val="17"/>
              <w:spacing w:before="24"/>
              <w:ind w:left="1177" w:right="1160"/>
              <w:jc w:val="center"/>
              <w:rPr>
                <w:sz w:val="21"/>
              </w:rPr>
            </w:pPr>
            <w:r>
              <w:rPr>
                <w:sz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4264" w:type="dxa"/>
          </w:tcPr>
          <w:p>
            <w:pPr>
              <w:pStyle w:val="17"/>
              <w:spacing w:before="20"/>
              <w:ind w:left="643" w:right="615"/>
              <w:jc w:val="center"/>
              <w:rPr>
                <w:sz w:val="21"/>
              </w:rPr>
            </w:pPr>
            <w:r>
              <w:rPr>
                <w:sz w:val="21"/>
              </w:rPr>
              <w:t>规划设计</w:t>
            </w:r>
          </w:p>
        </w:tc>
        <w:tc>
          <w:tcPr>
            <w:tcW w:w="3458" w:type="dxa"/>
          </w:tcPr>
          <w:p>
            <w:pPr>
              <w:pStyle w:val="17"/>
              <w:spacing w:before="20"/>
              <w:ind w:left="1177" w:right="1160"/>
              <w:jc w:val="center"/>
              <w:rPr>
                <w:sz w:val="21"/>
              </w:rPr>
            </w:pPr>
            <w:r>
              <w:rPr>
                <w:sz w:val="21"/>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07" w:hRule="atLeast"/>
        </w:trPr>
        <w:tc>
          <w:tcPr>
            <w:tcW w:w="4264" w:type="dxa"/>
          </w:tcPr>
          <w:p>
            <w:pPr>
              <w:pStyle w:val="17"/>
              <w:spacing w:before="68"/>
              <w:ind w:left="643" w:right="615"/>
              <w:jc w:val="center"/>
              <w:rPr>
                <w:sz w:val="21"/>
              </w:rPr>
            </w:pPr>
            <w:r>
              <w:rPr>
                <w:sz w:val="21"/>
              </w:rPr>
              <w:t>专家评审</w:t>
            </w:r>
          </w:p>
        </w:tc>
        <w:tc>
          <w:tcPr>
            <w:tcW w:w="3458" w:type="dxa"/>
          </w:tcPr>
          <w:p>
            <w:pPr>
              <w:pStyle w:val="17"/>
              <w:spacing w:before="68"/>
              <w:ind w:left="17"/>
              <w:jc w:val="center"/>
              <w:rPr>
                <w:sz w:val="21"/>
              </w:rPr>
            </w:pPr>
            <w:r>
              <w:rPr>
                <w:w w:val="100"/>
                <w:sz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4264" w:type="dxa"/>
          </w:tcPr>
          <w:p>
            <w:pPr>
              <w:pStyle w:val="17"/>
              <w:spacing w:before="20"/>
              <w:ind w:left="643" w:right="615"/>
              <w:jc w:val="center"/>
              <w:rPr>
                <w:sz w:val="21"/>
              </w:rPr>
            </w:pPr>
            <w:r>
              <w:rPr>
                <w:sz w:val="21"/>
              </w:rPr>
              <w:t>成果完成</w:t>
            </w:r>
          </w:p>
        </w:tc>
        <w:tc>
          <w:tcPr>
            <w:tcW w:w="3458" w:type="dxa"/>
          </w:tcPr>
          <w:p>
            <w:pPr>
              <w:pStyle w:val="17"/>
              <w:spacing w:before="20"/>
              <w:ind w:left="1177" w:right="1160"/>
              <w:jc w:val="center"/>
              <w:rPr>
                <w:sz w:val="21"/>
              </w:rPr>
            </w:pPr>
            <w:r>
              <w:rPr>
                <w:sz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4264" w:type="dxa"/>
          </w:tcPr>
          <w:p>
            <w:pPr>
              <w:pStyle w:val="17"/>
              <w:spacing w:before="20"/>
              <w:ind w:left="643" w:right="615"/>
              <w:jc w:val="center"/>
              <w:rPr>
                <w:sz w:val="21"/>
              </w:rPr>
            </w:pPr>
            <w:r>
              <w:rPr>
                <w:sz w:val="21"/>
              </w:rPr>
              <w:t>合计</w:t>
            </w:r>
          </w:p>
        </w:tc>
        <w:tc>
          <w:tcPr>
            <w:tcW w:w="3458" w:type="dxa"/>
          </w:tcPr>
          <w:p>
            <w:pPr>
              <w:pStyle w:val="17"/>
              <w:spacing w:before="20"/>
              <w:ind w:left="1177" w:right="1160"/>
              <w:jc w:val="center"/>
              <w:rPr>
                <w:sz w:val="21"/>
              </w:rPr>
            </w:pPr>
            <w:r>
              <w:rPr>
                <w:sz w:val="21"/>
              </w:rPr>
              <w:t>90</w:t>
            </w:r>
          </w:p>
        </w:tc>
      </w:tr>
    </w:tbl>
    <w:p>
      <w:pPr>
        <w:pStyle w:val="11"/>
        <w:spacing w:before="178" w:line="278" w:lineRule="auto"/>
        <w:ind w:left="561" w:right="1793" w:firstLine="211"/>
      </w:pPr>
      <w:r>
        <w:pict>
          <v:shape id="_x0000_s1289" o:spid="_x0000_s1289" o:spt="136" type="#_x0000_t136" style="position:absolute;left:0pt;margin-left:88.6pt;margin-top:-2.25pt;height:28pt;width:448pt;mso-position-horizontal-relative:page;rotation:21626880f;z-index:-258411520;mso-width-relative:page;mso-height-relative:page;" fillcolor="#BFBFBF" filled="t" stroked="f" coordsize="21600,21600">
            <v:path/>
            <v:fill on="t" opacity="19532f" focussize="0,0"/>
            <v:stroke on="f"/>
            <v:imagedata o:title=""/>
            <o:lock v:ext="edit"/>
            <v:textpath on="t" fitpath="t" trim="t" xscale="f" string="A0C3068D14B04509BFEE6540358B489E" style="font-family:&amp;quot;font-size:19pt;v-text-align:center;"/>
          </v:shape>
        </w:pict>
      </w:r>
      <w:r>
        <w:t>服务标准:根据采购要求、传统村落发展现状及国家、河南省传统村落保护发展规划编制要求，按时、保质、保量完成工作任务并按要求提供规划成果。</w:t>
      </w:r>
    </w:p>
    <w:p>
      <w:pPr>
        <w:pStyle w:val="16"/>
        <w:numPr>
          <w:ilvl w:val="2"/>
          <w:numId w:val="1"/>
        </w:numPr>
        <w:tabs>
          <w:tab w:val="left" w:pos="861"/>
        </w:tabs>
        <w:spacing w:before="154" w:after="0" w:line="240" w:lineRule="auto"/>
        <w:ind w:left="860" w:right="0" w:hanging="160"/>
        <w:jc w:val="left"/>
        <w:rPr>
          <w:rFonts w:ascii="Calibri" w:eastAsia="Calibri"/>
          <w:sz w:val="19"/>
        </w:rPr>
      </w:pPr>
      <w:r>
        <w:rPr>
          <w:spacing w:val="-1"/>
          <w:sz w:val="21"/>
        </w:rPr>
        <w:t>成果质量保证体系</w:t>
      </w:r>
    </w:p>
    <w:p>
      <w:pPr>
        <w:pStyle w:val="16"/>
        <w:numPr>
          <w:ilvl w:val="0"/>
          <w:numId w:val="2"/>
        </w:numPr>
        <w:tabs>
          <w:tab w:val="left" w:pos="1230"/>
        </w:tabs>
        <w:spacing w:before="43" w:after="0" w:line="278" w:lineRule="auto"/>
        <w:ind w:left="220" w:right="1789" w:firstLine="480"/>
        <w:jc w:val="both"/>
        <w:rPr>
          <w:sz w:val="21"/>
        </w:rPr>
      </w:pPr>
      <w:r>
        <w:rPr>
          <w:spacing w:val="-6"/>
          <w:sz w:val="21"/>
        </w:rPr>
        <w:t xml:space="preserve">我院将严格按照标准实施规范化和科学化质量管理和质量保证，把质量体系文 </w:t>
      </w:r>
      <w:r>
        <w:rPr>
          <w:spacing w:val="-11"/>
          <w:sz w:val="21"/>
        </w:rPr>
        <w:t>件要求的做法贯彻在设计的全过程中，可提供完整规范的质量控制记录。所有设计文件均满</w:t>
      </w:r>
      <w:r>
        <w:rPr>
          <w:spacing w:val="-6"/>
          <w:sz w:val="21"/>
        </w:rPr>
        <w:t xml:space="preserve">足国家计委、建设部关于各阶段设计深度、内容和格式的规范要求。设计质量 </w:t>
      </w:r>
      <w:r>
        <w:rPr>
          <w:rFonts w:ascii="Times New Roman" w:eastAsia="Times New Roman"/>
          <w:sz w:val="21"/>
        </w:rPr>
        <w:t>100%</w:t>
      </w:r>
      <w:r>
        <w:rPr>
          <w:spacing w:val="-2"/>
          <w:sz w:val="21"/>
        </w:rPr>
        <w:t xml:space="preserve">合格， </w:t>
      </w:r>
      <w:r>
        <w:rPr>
          <w:spacing w:val="-12"/>
          <w:sz w:val="21"/>
        </w:rPr>
        <w:t xml:space="preserve">服务满意度 </w:t>
      </w:r>
      <w:r>
        <w:rPr>
          <w:rFonts w:ascii="Times New Roman" w:eastAsia="Times New Roman"/>
          <w:sz w:val="21"/>
        </w:rPr>
        <w:t>100%</w:t>
      </w:r>
      <w:r>
        <w:rPr>
          <w:sz w:val="21"/>
        </w:rPr>
        <w:t>。</w:t>
      </w:r>
    </w:p>
    <w:p>
      <w:pPr>
        <w:pStyle w:val="16"/>
        <w:numPr>
          <w:ilvl w:val="0"/>
          <w:numId w:val="2"/>
        </w:numPr>
        <w:tabs>
          <w:tab w:val="left" w:pos="1230"/>
        </w:tabs>
        <w:spacing w:before="0" w:after="0" w:line="278" w:lineRule="auto"/>
        <w:ind w:left="220" w:right="1797" w:firstLine="480"/>
        <w:jc w:val="left"/>
        <w:rPr>
          <w:sz w:val="21"/>
        </w:rPr>
      </w:pPr>
      <w:r>
        <w:rPr>
          <w:spacing w:val="-9"/>
          <w:sz w:val="21"/>
        </w:rPr>
        <w:t>本院实行三级质量控制体系、“两校三审”质量控制制度，专业设计人员对设计</w:t>
      </w:r>
      <w:r>
        <w:rPr>
          <w:spacing w:val="-5"/>
          <w:sz w:val="21"/>
        </w:rPr>
        <w:t>人的图纸进行校对、专业设计组对设计人的图纸进行二次校对。</w:t>
      </w:r>
    </w:p>
    <w:p>
      <w:pPr>
        <w:pStyle w:val="16"/>
        <w:numPr>
          <w:ilvl w:val="0"/>
          <w:numId w:val="2"/>
        </w:numPr>
        <w:tabs>
          <w:tab w:val="left" w:pos="1230"/>
        </w:tabs>
        <w:spacing w:before="0" w:after="0" w:line="278" w:lineRule="auto"/>
        <w:ind w:left="220" w:right="1792" w:firstLine="480"/>
        <w:jc w:val="both"/>
        <w:rPr>
          <w:sz w:val="21"/>
        </w:rPr>
      </w:pPr>
      <w:r>
        <w:rPr>
          <w:spacing w:val="-8"/>
          <w:sz w:val="21"/>
        </w:rPr>
        <w:t>严格执行设计控制程序，提前配置设计人员，根据业主要求的进度，规定内部各</w:t>
      </w:r>
      <w:r>
        <w:rPr>
          <w:spacing w:val="-9"/>
          <w:sz w:val="21"/>
        </w:rPr>
        <w:t>项设计作业的进度和质量要求、规定质量控制要点、评审时机，把握每一个质量环节和技术</w:t>
      </w:r>
      <w:r>
        <w:rPr>
          <w:sz w:val="21"/>
        </w:rPr>
        <w:t>细节。</w:t>
      </w:r>
    </w:p>
    <w:p>
      <w:pPr>
        <w:pStyle w:val="16"/>
        <w:numPr>
          <w:ilvl w:val="0"/>
          <w:numId w:val="2"/>
        </w:numPr>
        <w:tabs>
          <w:tab w:val="left" w:pos="1230"/>
        </w:tabs>
        <w:spacing w:before="0" w:after="0" w:line="278" w:lineRule="auto"/>
        <w:ind w:left="220" w:right="1792" w:firstLine="480"/>
        <w:jc w:val="left"/>
        <w:rPr>
          <w:sz w:val="21"/>
        </w:rPr>
      </w:pPr>
      <w:r>
        <w:rPr>
          <w:spacing w:val="-8"/>
          <w:sz w:val="21"/>
        </w:rPr>
        <w:t>设计人员从方案着手，认真结合业主意见反复推敲，出手之前严格自查。力避常</w:t>
      </w:r>
      <w:r>
        <w:rPr>
          <w:spacing w:val="-5"/>
          <w:sz w:val="21"/>
        </w:rPr>
        <w:t>见病、多发病，确保设计质量，实现整体最佳效果。</w:t>
      </w:r>
    </w:p>
    <w:p>
      <w:pPr>
        <w:pStyle w:val="16"/>
        <w:numPr>
          <w:ilvl w:val="0"/>
          <w:numId w:val="2"/>
        </w:numPr>
        <w:tabs>
          <w:tab w:val="left" w:pos="1230"/>
        </w:tabs>
        <w:spacing w:before="0" w:after="0" w:line="240" w:lineRule="auto"/>
        <w:ind w:left="1230" w:right="0" w:hanging="529"/>
        <w:jc w:val="left"/>
        <w:rPr>
          <w:sz w:val="21"/>
        </w:rPr>
      </w:pPr>
      <w:r>
        <w:rPr>
          <w:spacing w:val="-5"/>
          <w:sz w:val="21"/>
        </w:rPr>
        <w:t>建立工程质量投诉制度，最大限度地改进设计工作，严格控制质量问题。</w:t>
      </w:r>
    </w:p>
    <w:p>
      <w:pPr>
        <w:pStyle w:val="16"/>
        <w:numPr>
          <w:ilvl w:val="2"/>
          <w:numId w:val="1"/>
        </w:numPr>
        <w:tabs>
          <w:tab w:val="left" w:pos="861"/>
        </w:tabs>
        <w:spacing w:before="43" w:after="0" w:line="240" w:lineRule="auto"/>
        <w:ind w:left="860" w:right="0" w:hanging="160"/>
        <w:jc w:val="left"/>
        <w:rPr>
          <w:rFonts w:ascii="Calibri" w:eastAsia="Calibri"/>
          <w:sz w:val="19"/>
        </w:rPr>
      </w:pPr>
      <w:r>
        <w:rPr>
          <w:sz w:val="21"/>
        </w:rPr>
        <w:t>组织保障</w:t>
      </w:r>
    </w:p>
    <w:p>
      <w:pPr>
        <w:pStyle w:val="16"/>
        <w:numPr>
          <w:ilvl w:val="0"/>
          <w:numId w:val="3"/>
        </w:numPr>
        <w:tabs>
          <w:tab w:val="left" w:pos="1230"/>
        </w:tabs>
        <w:spacing w:before="43" w:after="0" w:line="240" w:lineRule="auto"/>
        <w:ind w:left="1230" w:right="0" w:hanging="529"/>
        <w:jc w:val="left"/>
        <w:rPr>
          <w:sz w:val="21"/>
        </w:rPr>
      </w:pPr>
      <w:r>
        <w:rPr>
          <w:spacing w:val="-3"/>
          <w:sz w:val="21"/>
        </w:rPr>
        <w:t>我院项目管理办法</w:t>
      </w:r>
    </w:p>
    <w:p>
      <w:pPr>
        <w:pStyle w:val="11"/>
        <w:spacing w:before="43" w:line="278" w:lineRule="auto"/>
        <w:ind w:left="220" w:right="1793" w:firstLine="480"/>
        <w:jc w:val="both"/>
      </w:pPr>
      <w:r>
        <w:t>a</w:t>
      </w:r>
      <w:r>
        <w:rPr>
          <w:spacing w:val="-8"/>
        </w:rPr>
        <w:t>、项目由综合业务部下达到各所后，接到项目的负责人应填写工程项目登记单电子档</w:t>
      </w:r>
      <w:r>
        <w:rPr>
          <w:spacing w:val="-13"/>
        </w:rPr>
        <w:t>到技术科进行工程项目登记，以保证技术科及时掌握新项目的承接情况，利于年底项目的统</w:t>
      </w:r>
      <w:r>
        <w:t>计和结算。</w:t>
      </w:r>
    </w:p>
    <w:p>
      <w:pPr>
        <w:spacing w:after="0" w:line="278" w:lineRule="auto"/>
        <w:jc w:val="both"/>
        <w:sectPr>
          <w:footerReference r:id="rId4" w:type="default"/>
          <w:pgSz w:w="11910" w:h="16840"/>
          <w:pgMar w:top="20" w:right="0" w:bottom="800" w:left="1580" w:header="0" w:footer="613" w:gutter="0"/>
        </w:sectPr>
      </w:pPr>
    </w:p>
    <w:p>
      <w:pPr>
        <w:pStyle w:val="11"/>
        <w:rPr>
          <w:sz w:val="20"/>
        </w:rPr>
      </w:pPr>
      <w:r>
        <w:pict>
          <v:shape id="_x0000_s1290" o:spid="_x0000_s1290" o:spt="136" type="#_x0000_t136" style="position:absolute;left:0pt;margin-left:36.45pt;margin-top:393.3pt;height:34pt;width:510pt;mso-position-horizontal-relative:page;mso-position-vertical-relative:page;rotation:21626880f;z-index:-25841049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11"/>
        <w:rPr>
          <w:sz w:val="20"/>
        </w:rPr>
      </w:pPr>
    </w:p>
    <w:p>
      <w:pPr>
        <w:pStyle w:val="11"/>
        <w:rPr>
          <w:sz w:val="20"/>
        </w:rPr>
      </w:pPr>
    </w:p>
    <w:p>
      <w:pPr>
        <w:pStyle w:val="11"/>
        <w:rPr>
          <w:sz w:val="20"/>
        </w:rPr>
      </w:pPr>
    </w:p>
    <w:p>
      <w:pPr>
        <w:pStyle w:val="11"/>
        <w:spacing w:before="5"/>
        <w:rPr>
          <w:sz w:val="25"/>
        </w:rPr>
      </w:pPr>
    </w:p>
    <w:p>
      <w:pPr>
        <w:pStyle w:val="11"/>
        <w:spacing w:before="72" w:line="278" w:lineRule="auto"/>
        <w:ind w:left="220" w:right="1792" w:firstLine="480"/>
      </w:pPr>
      <w:r>
        <w:t>b</w:t>
      </w:r>
      <w:r>
        <w:rPr>
          <w:spacing w:val="-8"/>
        </w:rPr>
        <w:t>、各所每月由所长负责填写项目进度登记表，由技术科汇总，为院领导提供及时准确</w:t>
      </w:r>
      <w:r>
        <w:rPr>
          <w:spacing w:val="-5"/>
        </w:rPr>
        <w:t>的项目进度情况，以利于领导的决策和项目的顺利进行。</w:t>
      </w:r>
    </w:p>
    <w:p>
      <w:pPr>
        <w:pStyle w:val="11"/>
        <w:spacing w:line="278" w:lineRule="auto"/>
        <w:ind w:left="220" w:right="1792" w:firstLine="480"/>
      </w:pPr>
      <w:r>
        <w:t>c</w:t>
      </w:r>
      <w:r>
        <w:rPr>
          <w:spacing w:val="-8"/>
        </w:rPr>
        <w:t>、项目进行的各个阶段应根据项目审查技术审核办法对项目进行必要的审核，以保证</w:t>
      </w:r>
      <w:r>
        <w:rPr>
          <w:spacing w:val="-2"/>
        </w:rPr>
        <w:t>工程项目的科学正确。</w:t>
      </w:r>
    </w:p>
    <w:p>
      <w:pPr>
        <w:pStyle w:val="11"/>
        <w:spacing w:line="278" w:lineRule="auto"/>
        <w:ind w:left="220" w:right="1789" w:firstLine="480"/>
      </w:pPr>
      <w:r>
        <w:t>d</w:t>
      </w:r>
      <w:r>
        <w:rPr>
          <w:spacing w:val="-9"/>
        </w:rPr>
        <w:t>、工程项目评审通过后，由项目负责人将评审纪要交技术科统一保存，由技术科进行</w:t>
      </w:r>
      <w:r>
        <w:rPr>
          <w:spacing w:val="-5"/>
        </w:rPr>
        <w:t>工程项目评审纪要登记，评审纪要作为工程项目归档的一部分。</w:t>
      </w:r>
    </w:p>
    <w:p>
      <w:pPr>
        <w:pStyle w:val="11"/>
        <w:spacing w:line="278" w:lineRule="auto"/>
        <w:ind w:left="220" w:right="1744" w:firstLine="480"/>
      </w:pPr>
      <w:r>
        <w:t>e</w:t>
      </w:r>
      <w:r>
        <w:rPr>
          <w:spacing w:val="-6"/>
        </w:rPr>
        <w:t xml:space="preserve">、提交工程项目成果需由综合业务部统一提交，必须在工程款项付清后再提交成果， </w:t>
      </w:r>
      <w:r>
        <w:rPr>
          <w:spacing w:val="-5"/>
        </w:rPr>
        <w:t>提交成果需填写工程项目成果提交单，工程项目成果提交单由提交人交技术科统一保存汇 总，作为工程项目归档的组成部分。</w:t>
      </w:r>
    </w:p>
    <w:p>
      <w:pPr>
        <w:pStyle w:val="11"/>
        <w:spacing w:line="278" w:lineRule="auto"/>
        <w:ind w:left="220" w:right="1792" w:firstLine="480"/>
        <w:jc w:val="both"/>
      </w:pPr>
      <w:r>
        <w:t>f</w:t>
      </w:r>
      <w:r>
        <w:rPr>
          <w:spacing w:val="-10"/>
        </w:rPr>
        <w:t>、工程项目完成后，即项目成果提交后，应及时做好工程项目成果归档工作，项目负</w:t>
      </w:r>
      <w:r>
        <w:rPr>
          <w:spacing w:val="-9"/>
        </w:rPr>
        <w:t>责人应填写工程项目入库单，将成果图文电子文档刻光盘交技术科统一存档登记，建筑项目</w:t>
      </w:r>
      <w:r>
        <w:rPr>
          <w:spacing w:val="-3"/>
        </w:rPr>
        <w:t>需另外提交工程地质勘查报告和底图。</w:t>
      </w:r>
    </w:p>
    <w:p>
      <w:pPr>
        <w:pStyle w:val="11"/>
        <w:spacing w:line="269" w:lineRule="exact"/>
        <w:ind w:left="701"/>
      </w:pPr>
      <w:r>
        <w:t>g、凡工程项目未按以上规定程序进行登记管理的，出现问题由项目组自行负责。</w:t>
      </w:r>
    </w:p>
    <w:p>
      <w:pPr>
        <w:pStyle w:val="16"/>
        <w:numPr>
          <w:ilvl w:val="0"/>
          <w:numId w:val="3"/>
        </w:numPr>
        <w:tabs>
          <w:tab w:val="left" w:pos="1230"/>
        </w:tabs>
        <w:spacing w:before="43" w:after="0" w:line="240" w:lineRule="auto"/>
        <w:ind w:left="1230" w:right="0" w:hanging="529"/>
        <w:jc w:val="left"/>
        <w:rPr>
          <w:sz w:val="21"/>
        </w:rPr>
      </w:pPr>
      <w:r>
        <w:rPr>
          <w:spacing w:val="-3"/>
          <w:sz w:val="21"/>
        </w:rPr>
        <w:t>我院项目技术审查办法</w:t>
      </w:r>
    </w:p>
    <w:p>
      <w:pPr>
        <w:pStyle w:val="11"/>
        <w:spacing w:before="43" w:line="278" w:lineRule="auto"/>
        <w:ind w:left="220" w:right="1792" w:firstLine="480"/>
      </w:pPr>
      <w:r>
        <w:t>a</w:t>
      </w:r>
      <w:r>
        <w:rPr>
          <w:spacing w:val="-8"/>
        </w:rPr>
        <w:t>、项目初步方案完成后应提交所长处进行所内方案初审，项目组按所内审查意见修改</w:t>
      </w:r>
      <w:r>
        <w:t>完善。</w:t>
      </w:r>
    </w:p>
    <w:p>
      <w:pPr>
        <w:pStyle w:val="11"/>
        <w:spacing w:line="278" w:lineRule="auto"/>
        <w:ind w:left="220" w:right="1792" w:firstLine="480"/>
      </w:pPr>
      <w:r>
        <w:t>b</w:t>
      </w:r>
      <w:r>
        <w:rPr>
          <w:spacing w:val="-8"/>
        </w:rPr>
        <w:t>、经所内审查修改完善的方案提交技术科，由技术科统一提请院技术委员会审查，方</w:t>
      </w:r>
      <w:r>
        <w:rPr>
          <w:spacing w:val="-3"/>
        </w:rPr>
        <w:t>案按院技术委员会审查意见修改完善。</w:t>
      </w:r>
    </w:p>
    <w:p>
      <w:pPr>
        <w:pStyle w:val="11"/>
        <w:spacing w:line="269" w:lineRule="exact"/>
        <w:ind w:left="701"/>
      </w:pPr>
      <w:r>
        <w:t>c、经由院技术委员会审查修改完善后的方案方可给甲方汇报。</w:t>
      </w:r>
    </w:p>
    <w:p>
      <w:pPr>
        <w:pStyle w:val="11"/>
        <w:spacing w:before="43" w:line="278" w:lineRule="auto"/>
        <w:ind w:left="220" w:right="1792" w:firstLine="480"/>
      </w:pPr>
      <w:r>
        <w:t>d</w:t>
      </w:r>
      <w:r>
        <w:rPr>
          <w:spacing w:val="-9"/>
        </w:rPr>
        <w:t>、项目经与甲方充分交流沟通，采纳甲方合理化建议，进行完善修改。最后按相关设</w:t>
      </w:r>
      <w:r>
        <w:rPr>
          <w:spacing w:val="-2"/>
        </w:rPr>
        <w:t>计规范完成项目的评审成果。</w:t>
      </w:r>
    </w:p>
    <w:p>
      <w:pPr>
        <w:pStyle w:val="11"/>
        <w:spacing w:line="278" w:lineRule="auto"/>
        <w:ind w:left="220" w:right="1790" w:firstLine="480"/>
      </w:pPr>
      <w:r>
        <w:t>e</w:t>
      </w:r>
      <w:r>
        <w:rPr>
          <w:spacing w:val="-8"/>
        </w:rPr>
        <w:t>、评审成果须由院技术委员会或技术科再次审查，项目组根据审查意见修改。修改完</w:t>
      </w:r>
      <w:r>
        <w:rPr>
          <w:spacing w:val="-4"/>
        </w:rPr>
        <w:t>善后的成果方才可提交技术评审委员会评审。</w:t>
      </w:r>
    </w:p>
    <w:p>
      <w:pPr>
        <w:pStyle w:val="11"/>
        <w:spacing w:line="278" w:lineRule="auto"/>
        <w:ind w:left="220" w:right="1792" w:firstLine="480"/>
      </w:pPr>
      <w:r>
        <w:pict>
          <v:shape id="_x0000_s1291" o:spid="_x0000_s1291" o:spt="136" type="#_x0000_t136" style="position:absolute;left:0pt;margin-left:88.6pt;margin-top:0.55pt;height:28pt;width:448pt;mso-position-horizontal-relative:page;rotation:21626880f;z-index:-258409472;mso-width-relative:page;mso-height-relative:page;" fillcolor="#BFBFBF" filled="t" stroked="f" coordsize="21600,21600">
            <v:path/>
            <v:fill on="t" opacity="19532f" focussize="0,0"/>
            <v:stroke on="f"/>
            <v:imagedata o:title=""/>
            <o:lock v:ext="edit"/>
            <v:textpath on="t" fitpath="t" trim="t" xscale="f" string="A0C3068D14B04509BFEE6540358B489E" style="font-family:&amp;quot;font-size:19pt;v-text-align:center;"/>
          </v:shape>
        </w:pict>
      </w:r>
      <w:r>
        <w:t>f</w:t>
      </w:r>
      <w:r>
        <w:rPr>
          <w:spacing w:val="-8"/>
        </w:rPr>
        <w:t>、评审通过的项目应按评审纪要修改完善，并随图集附上评审纪要回复情况说明，完</w:t>
      </w:r>
      <w:r>
        <w:rPr>
          <w:spacing w:val="-1"/>
        </w:rPr>
        <w:t>成项目交付成果。</w:t>
      </w:r>
    </w:p>
    <w:p>
      <w:pPr>
        <w:pStyle w:val="11"/>
        <w:spacing w:line="278" w:lineRule="auto"/>
        <w:ind w:left="220" w:right="1744" w:firstLine="480"/>
      </w:pPr>
      <w:r>
        <w:t>g</w:t>
      </w:r>
      <w:r>
        <w:rPr>
          <w:spacing w:val="-6"/>
        </w:rPr>
        <w:t xml:space="preserve">、交付成果完成后需有技术室做最后审查，项目组根据审查意见完成最终交付成果， </w:t>
      </w:r>
      <w:r>
        <w:t>等待交付。</w:t>
      </w:r>
    </w:p>
    <w:p>
      <w:pPr>
        <w:pStyle w:val="11"/>
        <w:ind w:left="701"/>
      </w:pPr>
      <w:r>
        <w:t>h、凡未按以上规定程序进行审查的项目，出现问题由项目组自行负责。</w:t>
      </w:r>
    </w:p>
    <w:p>
      <w:pPr>
        <w:pStyle w:val="11"/>
        <w:spacing w:before="43"/>
        <w:ind w:left="701"/>
      </w:pPr>
      <w:r>
        <w:rPr>
          <w:rFonts w:ascii="Calibri" w:eastAsia="Calibri"/>
        </w:rPr>
        <w:t>4</w:t>
      </w:r>
      <w:r>
        <w:t>、技术保障</w:t>
      </w:r>
    </w:p>
    <w:p>
      <w:pPr>
        <w:pStyle w:val="16"/>
        <w:numPr>
          <w:ilvl w:val="0"/>
          <w:numId w:val="4"/>
        </w:numPr>
        <w:tabs>
          <w:tab w:val="left" w:pos="1230"/>
        </w:tabs>
        <w:spacing w:before="43" w:after="0" w:line="240" w:lineRule="auto"/>
        <w:ind w:left="1230" w:right="0" w:hanging="529"/>
        <w:jc w:val="left"/>
        <w:rPr>
          <w:sz w:val="21"/>
        </w:rPr>
      </w:pPr>
      <w:r>
        <w:rPr>
          <w:spacing w:val="-2"/>
          <w:sz w:val="21"/>
        </w:rPr>
        <w:t>人员配备保障</w:t>
      </w:r>
    </w:p>
    <w:p>
      <w:pPr>
        <w:pStyle w:val="11"/>
        <w:spacing w:before="43" w:line="278" w:lineRule="auto"/>
        <w:ind w:left="220" w:right="1850" w:firstLine="480"/>
      </w:pPr>
      <w:r>
        <w:rPr>
          <w:spacing w:val="-6"/>
        </w:rPr>
        <w:t>该项目将由总规划师领衔，所长、主任规划师全程负责，并挑选经验丰富的规划、道</w:t>
      </w:r>
      <w:r>
        <w:rPr>
          <w:spacing w:val="-5"/>
        </w:rPr>
        <w:t>路、园林、市政、给排水、建筑等各专业技术骨干组成项目组。</w:t>
      </w:r>
    </w:p>
    <w:p>
      <w:pPr>
        <w:pStyle w:val="16"/>
        <w:numPr>
          <w:ilvl w:val="0"/>
          <w:numId w:val="4"/>
        </w:numPr>
        <w:tabs>
          <w:tab w:val="left" w:pos="1230"/>
        </w:tabs>
        <w:spacing w:before="0" w:after="0" w:line="240" w:lineRule="auto"/>
        <w:ind w:left="1230" w:right="0" w:hanging="529"/>
        <w:jc w:val="left"/>
        <w:rPr>
          <w:sz w:val="21"/>
        </w:rPr>
      </w:pPr>
      <w:r>
        <w:rPr>
          <w:spacing w:val="-2"/>
          <w:sz w:val="21"/>
        </w:rPr>
        <w:t>技术手段保障</w:t>
      </w:r>
    </w:p>
    <w:p>
      <w:pPr>
        <w:pStyle w:val="11"/>
        <w:spacing w:before="43" w:line="278" w:lineRule="auto"/>
        <w:ind w:left="220" w:right="1849" w:firstLine="480"/>
      </w:pPr>
      <w:r>
        <w:rPr>
          <w:spacing w:val="-13"/>
        </w:rPr>
        <w:t xml:space="preserve">引入 </w:t>
      </w:r>
      <w:r>
        <w:t>GIS</w:t>
      </w:r>
      <w:r>
        <w:rPr>
          <w:spacing w:val="-8"/>
        </w:rPr>
        <w:t xml:space="preserve"> 技术、多因子叠加、立体形态模拟的技术方法，为规划方案设计提高空间分</w:t>
      </w:r>
      <w:r>
        <w:rPr>
          <w:spacing w:val="-1"/>
        </w:rPr>
        <w:t>析技术支撑。</w:t>
      </w:r>
    </w:p>
    <w:p>
      <w:pPr>
        <w:pStyle w:val="16"/>
        <w:numPr>
          <w:ilvl w:val="0"/>
          <w:numId w:val="4"/>
        </w:numPr>
        <w:tabs>
          <w:tab w:val="left" w:pos="1230"/>
        </w:tabs>
        <w:spacing w:before="0" w:after="0" w:line="269" w:lineRule="exact"/>
        <w:ind w:left="1230" w:right="0" w:hanging="529"/>
        <w:jc w:val="left"/>
        <w:rPr>
          <w:sz w:val="21"/>
        </w:rPr>
      </w:pPr>
      <w:r>
        <w:rPr>
          <w:spacing w:val="-2"/>
          <w:sz w:val="21"/>
        </w:rPr>
        <w:t>审查规章保障</w:t>
      </w:r>
    </w:p>
    <w:p>
      <w:pPr>
        <w:pStyle w:val="11"/>
        <w:spacing w:before="43" w:line="278" w:lineRule="auto"/>
        <w:ind w:left="220" w:right="1793" w:firstLine="480"/>
        <w:jc w:val="both"/>
      </w:pPr>
      <w:r>
        <w:rPr>
          <w:spacing w:val="-5"/>
        </w:rPr>
        <w:t>本院建立了“院—所”两级、完善、严格的技术质量审查制度和流程，以总规划师为</w:t>
      </w:r>
      <w:r>
        <w:rPr>
          <w:spacing w:val="-11"/>
        </w:rPr>
        <w:t>核心的院技术委员会全面负责所有项目前期、中期、后期的方案成果把关，不合格者不准予</w:t>
      </w:r>
      <w:r>
        <w:t>出图。</w:t>
      </w:r>
    </w:p>
    <w:p>
      <w:pPr>
        <w:pStyle w:val="16"/>
        <w:numPr>
          <w:ilvl w:val="0"/>
          <w:numId w:val="4"/>
        </w:numPr>
        <w:tabs>
          <w:tab w:val="left" w:pos="1230"/>
        </w:tabs>
        <w:spacing w:before="0" w:after="0" w:line="240" w:lineRule="auto"/>
        <w:ind w:left="1230" w:right="0" w:hanging="529"/>
        <w:jc w:val="left"/>
        <w:rPr>
          <w:sz w:val="21"/>
        </w:rPr>
      </w:pPr>
      <w:r>
        <w:rPr>
          <w:spacing w:val="-2"/>
          <w:sz w:val="21"/>
        </w:rPr>
        <w:t>基础工作保障</w:t>
      </w:r>
    </w:p>
    <w:p>
      <w:pPr>
        <w:pStyle w:val="11"/>
        <w:spacing w:before="43" w:line="278" w:lineRule="auto"/>
        <w:ind w:left="220" w:right="1697" w:firstLine="480"/>
      </w:pPr>
      <w:r>
        <w:rPr>
          <w:spacing w:val="-5"/>
        </w:rPr>
        <w:t>秉持对项目的敬畏态度和对规划工作的敬业精神，以脚调研，弄清每一条路、每一栋</w:t>
      </w:r>
      <w:r>
        <w:rPr>
          <w:spacing w:val="-6"/>
        </w:rPr>
        <w:t xml:space="preserve">建筑、每一块地的产权，形成对规划区的直观认识；拜访政府各相关部门，收集基础资料， 针对现状问题、规划意向进行专题访谈；街头问卷，广泛征求当地居民意见和建议。此外， </w:t>
      </w:r>
      <w:r>
        <w:rPr>
          <w:spacing w:val="-5"/>
        </w:rPr>
        <w:t>充分利用网络资源，补充获取额外关联信息；研究类似案例，借鉴先进规划经验。</w:t>
      </w:r>
    </w:p>
    <w:p>
      <w:pPr>
        <w:spacing w:after="0" w:line="278" w:lineRule="auto"/>
        <w:sectPr>
          <w:footerReference r:id="rId5" w:type="default"/>
          <w:pgSz w:w="11910" w:h="16840"/>
          <w:pgMar w:top="20" w:right="0" w:bottom="880" w:left="1580" w:header="0" w:footer="693" w:gutter="0"/>
        </w:sectPr>
      </w:pPr>
    </w:p>
    <w:p>
      <w:pPr>
        <w:pStyle w:val="11"/>
        <w:rPr>
          <w:sz w:val="20"/>
        </w:rPr>
      </w:pPr>
      <w:r>
        <w:pict>
          <v:shape id="_x0000_s1292" o:spid="_x0000_s1292" o:spt="136" type="#_x0000_t136" style="position:absolute;left:0pt;margin-left:36.45pt;margin-top:393.3pt;height:34pt;width:510pt;mso-position-horizontal-relative:page;mso-position-vertical-relative:page;rotation:21626880f;z-index:2519470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93" o:spid="_x0000_s1293" o:spt="136" type="#_x0000_t136" style="position:absolute;left:0pt;margin-left:88.6pt;margin-top:432.5pt;height:28pt;width:448pt;mso-position-horizontal-relative:page;mso-position-vertical-relative:page;rotation:21626880f;z-index:251948032;mso-width-relative:page;mso-height-relative:page;" fillcolor="#BFBFBF" filled="t" stroked="f" coordsize="21600,21600">
            <v:path/>
            <v:fill on="t" opacity="19532f" focussize="0,0"/>
            <v:stroke on="f"/>
            <v:imagedata o:title=""/>
            <o:lock v:ext="edit"/>
            <v:textpath on="t" fitpath="t" trim="t" xscale="f" string="A0C3068D14B04509BFEE6540358B489E" style="font-family:&amp;quot;font-size:19pt;v-text-align:center;"/>
          </v:shape>
        </w:pict>
      </w:r>
    </w:p>
    <w:p>
      <w:pPr>
        <w:pStyle w:val="11"/>
        <w:rPr>
          <w:sz w:val="20"/>
        </w:rPr>
      </w:pPr>
    </w:p>
    <w:p>
      <w:pPr>
        <w:pStyle w:val="11"/>
        <w:rPr>
          <w:sz w:val="20"/>
        </w:rPr>
      </w:pPr>
    </w:p>
    <w:p>
      <w:pPr>
        <w:pStyle w:val="11"/>
        <w:rPr>
          <w:sz w:val="20"/>
        </w:rPr>
      </w:pPr>
    </w:p>
    <w:p>
      <w:pPr>
        <w:pStyle w:val="11"/>
        <w:rPr>
          <w:sz w:val="20"/>
        </w:rPr>
      </w:pPr>
    </w:p>
    <w:p>
      <w:pPr>
        <w:pStyle w:val="10"/>
        <w:spacing w:before="260"/>
        <w:ind w:left="701"/>
      </w:pPr>
      <w:r>
        <w:rPr>
          <w:rFonts w:ascii="Arial Black" w:eastAsia="Arial Black"/>
        </w:rPr>
        <w:t>5.</w:t>
      </w:r>
      <w:r>
        <w:t>后期配合服务承诺</w:t>
      </w:r>
    </w:p>
    <w:p>
      <w:pPr>
        <w:pStyle w:val="11"/>
        <w:spacing w:before="286"/>
        <w:ind w:left="701"/>
      </w:pPr>
      <w:r>
        <w:t>认真及时将业主提出的各项成熟可靠的技术和经验优化到设计方案中。</w:t>
      </w:r>
    </w:p>
    <w:p>
      <w:pPr>
        <w:pStyle w:val="10"/>
        <w:spacing w:before="105" w:line="405" w:lineRule="auto"/>
        <w:ind w:right="1795" w:firstLine="480"/>
        <w:jc w:val="both"/>
      </w:pPr>
      <w:r>
        <w:rPr>
          <w:spacing w:val="-6"/>
        </w:rPr>
        <w:t>成立由各专业项目负责人组成的项目后期服务组，在平常时期承诺在接到业</w:t>
      </w:r>
      <w:r>
        <w:rPr>
          <w:spacing w:val="-17"/>
        </w:rPr>
        <w:t xml:space="preserve">主要求后 </w:t>
      </w:r>
      <w:r>
        <w:rPr>
          <w:rFonts w:ascii="Arial Black" w:eastAsia="Arial Black"/>
        </w:rPr>
        <w:t>24</w:t>
      </w:r>
      <w:r>
        <w:rPr>
          <w:rFonts w:ascii="Arial Black" w:eastAsia="Arial Black"/>
          <w:spacing w:val="-44"/>
        </w:rPr>
        <w:t xml:space="preserve"> </w:t>
      </w:r>
      <w:r>
        <w:rPr>
          <w:spacing w:val="-1"/>
        </w:rPr>
        <w:t>小时内处理问题，并根据工程项目进展的需要，在必要时派出现场</w:t>
      </w:r>
      <w:r>
        <w:t>技术人员（工地代表）及时进驻现场，处理有关技术问题。</w:t>
      </w:r>
    </w:p>
    <w:p>
      <w:pPr>
        <w:pStyle w:val="11"/>
        <w:rPr>
          <w:sz w:val="25"/>
        </w:rPr>
      </w:pPr>
    </w:p>
    <w:p>
      <w:pPr>
        <w:pStyle w:val="11"/>
        <w:ind w:left="3298"/>
      </w:pPr>
      <w:r>
        <w:t>法定代表人授权代表 签字：</w:t>
      </w:r>
    </w:p>
    <w:p>
      <w:pPr>
        <w:pStyle w:val="11"/>
        <w:spacing w:before="9"/>
        <w:rPr>
          <w:sz w:val="27"/>
        </w:rPr>
      </w:pPr>
    </w:p>
    <w:p>
      <w:pPr>
        <w:pStyle w:val="11"/>
        <w:ind w:left="2958"/>
      </w:pPr>
      <w:r>
        <w:rPr>
          <w:spacing w:val="-1"/>
          <w:w w:val="100"/>
        </w:rPr>
        <w:t>投标人名称</w:t>
      </w:r>
      <w:r>
        <w:rPr>
          <w:w w:val="100"/>
        </w:rPr>
        <w:t>（盖章</w:t>
      </w:r>
      <w:r>
        <w:rPr>
          <w:spacing w:val="-106"/>
          <w:w w:val="100"/>
        </w:rPr>
        <w:t>）</w:t>
      </w:r>
      <w:r>
        <w:rPr>
          <w:spacing w:val="-5"/>
          <w:w w:val="100"/>
        </w:rPr>
        <w:t>：郑州大学城市规划设计研究院有限公司</w:t>
      </w:r>
    </w:p>
    <w:p>
      <w:pPr>
        <w:pStyle w:val="11"/>
        <w:tabs>
          <w:tab w:val="left" w:pos="6472"/>
          <w:tab w:val="left" w:pos="7423"/>
        </w:tabs>
        <w:spacing w:before="43"/>
        <w:ind w:left="5627"/>
        <w:rPr>
          <w:rFonts w:ascii="Times New Roman"/>
          <w:sz w:val="20"/>
        </w:rPr>
      </w:pPr>
      <w:r>
        <w:t>日期：</w:t>
      </w:r>
      <w:r>
        <w:tab/>
      </w:r>
      <w:r>
        <w:rPr>
          <w:rFonts w:ascii="Calibri" w:eastAsia="Calibri"/>
        </w:rPr>
        <w:t xml:space="preserve">2019 </w:t>
      </w:r>
      <w:r>
        <w:rPr>
          <w:rFonts w:ascii="Calibri" w:eastAsia="Calibri"/>
          <w:spacing w:val="8"/>
        </w:rPr>
        <w:t xml:space="preserve"> </w:t>
      </w:r>
      <w:r>
        <w:t>年</w:t>
      </w:r>
      <w:r>
        <w:tab/>
      </w:r>
      <w:r>
        <w:rPr>
          <w:rFonts w:ascii="Calibri" w:eastAsia="Calibri"/>
        </w:rPr>
        <w:t xml:space="preserve">01  </w:t>
      </w:r>
      <w:r>
        <w:t xml:space="preserve">月 </w:t>
      </w:r>
      <w:r>
        <w:rPr>
          <w:rFonts w:ascii="Calibri" w:eastAsia="Calibri"/>
        </w:rPr>
        <w:t>29</w:t>
      </w:r>
      <w:r>
        <w:rPr>
          <w:rFonts w:ascii="Calibri" w:eastAsia="Calibri"/>
          <w:spacing w:val="13"/>
        </w:rPr>
        <w:t xml:space="preserve"> </w:t>
      </w:r>
      <w:r>
        <w:t>日</w:t>
      </w:r>
      <w:bookmarkStart w:id="3" w:name="_GoBack"/>
      <w:bookmarkEnd w:id="3"/>
      <w:r>
        <w:pict>
          <v:shape id="_x0000_s1294" o:spid="_x0000_s1294" o:spt="136" type="#_x0000_t136" style="position:absolute;left:0pt;margin-left:36.45pt;margin-top:393.3pt;height:34pt;width:510pt;mso-position-horizontal-relative:page;mso-position-vertical-relative:page;rotation:21626880f;z-index:-2584064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sectPr>
      <w:footerReference r:id="rId6" w:type="default"/>
      <w:pgSz w:w="11910" w:h="16840"/>
      <w:pgMar w:top="20" w:right="0" w:bottom="800" w:left="1580" w:header="0" w:footer="613"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Arial Black">
    <w:panose1 w:val="020B0A04020102020204"/>
    <w:charset w:val="00"/>
    <w:family w:val="swiss"/>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0" o:spid="_x0000_s2050" o:spt="202" type="#_x0000_t202" style="position:absolute;left:0pt;margin-left:459.8pt;margin-top:796.25pt;height:22.15pt;width:44.05pt;mso-position-horizontal-relative:page;mso-position-vertical-relative:page;z-index:-258696192;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w:t>
                </w:r>
                <w:r>
                  <w:fldChar w:fldCharType="end"/>
                </w:r>
                <w:r>
                  <w:rPr>
                    <w:rFonts w:ascii="Arial"/>
                    <w:b/>
                    <w:sz w:val="36"/>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5" o:spid="_x0000_s2055" o:spt="202" type="#_x0000_t202" style="position:absolute;left:0pt;margin-left:454.8pt;margin-top:796.25pt;height:22.15pt;width:54.05pt;mso-position-horizontal-relative:page;mso-position-vertical-relative:page;z-index:-258691072;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111</w:t>
                </w:r>
                <w:r>
                  <w:fldChar w:fldCharType="end"/>
                </w:r>
                <w:r>
                  <w:rPr>
                    <w:rFonts w:ascii="Arial"/>
                    <w:b/>
                    <w:sz w:val="36"/>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6" o:spid="_x0000_s2056" o:spt="202" type="#_x0000_t202" style="position:absolute;left:0pt;margin-left:454.8pt;margin-top:796.25pt;height:22.15pt;width:54.05pt;mso-position-horizontal-relative:page;mso-position-vertical-relative:page;z-index:-258690048;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- 120 -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9" o:spid="_x0000_s2059" o:spt="202" type="#_x0000_t202" style="position:absolute;left:0pt;margin-left:454.8pt;margin-top:796.25pt;height:22.15pt;width:54.05pt;mso-position-horizontal-relative:page;mso-position-vertical-relative:page;z-index:-258686976;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131</w:t>
                </w:r>
                <w:r>
                  <w:fldChar w:fldCharType="end"/>
                </w:r>
                <w:r>
                  <w:rPr>
                    <w:rFonts w:ascii="Arial"/>
                    <w:b/>
                    <w:sz w:val="36"/>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61FADE"/>
    <w:multiLevelType w:val="multilevel"/>
    <w:tmpl w:val="8461FADE"/>
    <w:lvl w:ilvl="0" w:tentative="0">
      <w:start w:val="1"/>
      <w:numFmt w:val="decimal"/>
      <w:lvlText w:val="（%1）"/>
      <w:lvlJc w:val="left"/>
      <w:pPr>
        <w:ind w:left="1230" w:hanging="529"/>
        <w:jc w:val="left"/>
      </w:pPr>
      <w:rPr>
        <w:rFonts w:hint="default" w:ascii="宋体" w:hAnsi="宋体" w:eastAsia="宋体" w:cs="宋体"/>
        <w:spacing w:val="-5"/>
        <w:w w:val="100"/>
        <w:sz w:val="19"/>
        <w:szCs w:val="19"/>
        <w:lang w:val="zh-CN" w:eastAsia="zh-CN" w:bidi="zh-CN"/>
      </w:rPr>
    </w:lvl>
    <w:lvl w:ilvl="1" w:tentative="0">
      <w:start w:val="0"/>
      <w:numFmt w:val="bullet"/>
      <w:lvlText w:val="•"/>
      <w:lvlJc w:val="left"/>
      <w:pPr>
        <w:ind w:left="2148" w:hanging="529"/>
      </w:pPr>
      <w:rPr>
        <w:rFonts w:hint="default"/>
        <w:lang w:val="zh-CN" w:eastAsia="zh-CN" w:bidi="zh-CN"/>
      </w:rPr>
    </w:lvl>
    <w:lvl w:ilvl="2" w:tentative="0">
      <w:start w:val="0"/>
      <w:numFmt w:val="bullet"/>
      <w:lvlText w:val="•"/>
      <w:lvlJc w:val="left"/>
      <w:pPr>
        <w:ind w:left="3056" w:hanging="529"/>
      </w:pPr>
      <w:rPr>
        <w:rFonts w:hint="default"/>
        <w:lang w:val="zh-CN" w:eastAsia="zh-CN" w:bidi="zh-CN"/>
      </w:rPr>
    </w:lvl>
    <w:lvl w:ilvl="3" w:tentative="0">
      <w:start w:val="0"/>
      <w:numFmt w:val="bullet"/>
      <w:lvlText w:val="•"/>
      <w:lvlJc w:val="left"/>
      <w:pPr>
        <w:ind w:left="3965" w:hanging="529"/>
      </w:pPr>
      <w:rPr>
        <w:rFonts w:hint="default"/>
        <w:lang w:val="zh-CN" w:eastAsia="zh-CN" w:bidi="zh-CN"/>
      </w:rPr>
    </w:lvl>
    <w:lvl w:ilvl="4" w:tentative="0">
      <w:start w:val="0"/>
      <w:numFmt w:val="bullet"/>
      <w:lvlText w:val="•"/>
      <w:lvlJc w:val="left"/>
      <w:pPr>
        <w:ind w:left="4873" w:hanging="529"/>
      </w:pPr>
      <w:rPr>
        <w:rFonts w:hint="default"/>
        <w:lang w:val="zh-CN" w:eastAsia="zh-CN" w:bidi="zh-CN"/>
      </w:rPr>
    </w:lvl>
    <w:lvl w:ilvl="5" w:tentative="0">
      <w:start w:val="0"/>
      <w:numFmt w:val="bullet"/>
      <w:lvlText w:val="•"/>
      <w:lvlJc w:val="left"/>
      <w:pPr>
        <w:ind w:left="5782" w:hanging="529"/>
      </w:pPr>
      <w:rPr>
        <w:rFonts w:hint="default"/>
        <w:lang w:val="zh-CN" w:eastAsia="zh-CN" w:bidi="zh-CN"/>
      </w:rPr>
    </w:lvl>
    <w:lvl w:ilvl="6" w:tentative="0">
      <w:start w:val="0"/>
      <w:numFmt w:val="bullet"/>
      <w:lvlText w:val="•"/>
      <w:lvlJc w:val="left"/>
      <w:pPr>
        <w:ind w:left="6690" w:hanging="529"/>
      </w:pPr>
      <w:rPr>
        <w:rFonts w:hint="default"/>
        <w:lang w:val="zh-CN" w:eastAsia="zh-CN" w:bidi="zh-CN"/>
      </w:rPr>
    </w:lvl>
    <w:lvl w:ilvl="7" w:tentative="0">
      <w:start w:val="0"/>
      <w:numFmt w:val="bullet"/>
      <w:lvlText w:val="•"/>
      <w:lvlJc w:val="left"/>
      <w:pPr>
        <w:ind w:left="7598" w:hanging="529"/>
      </w:pPr>
      <w:rPr>
        <w:rFonts w:hint="default"/>
        <w:lang w:val="zh-CN" w:eastAsia="zh-CN" w:bidi="zh-CN"/>
      </w:rPr>
    </w:lvl>
    <w:lvl w:ilvl="8" w:tentative="0">
      <w:start w:val="0"/>
      <w:numFmt w:val="bullet"/>
      <w:lvlText w:val="•"/>
      <w:lvlJc w:val="left"/>
      <w:pPr>
        <w:ind w:left="8507" w:hanging="529"/>
      </w:pPr>
      <w:rPr>
        <w:rFonts w:hint="default"/>
        <w:lang w:val="zh-CN" w:eastAsia="zh-CN" w:bidi="zh-CN"/>
      </w:rPr>
    </w:lvl>
  </w:abstractNum>
  <w:abstractNum w:abstractNumId="1">
    <w:nsid w:val="B5E306ED"/>
    <w:multiLevelType w:val="multilevel"/>
    <w:tmpl w:val="B5E306ED"/>
    <w:lvl w:ilvl="0" w:tentative="0">
      <w:start w:val="4"/>
      <w:numFmt w:val="decimal"/>
      <w:lvlText w:val="%1"/>
      <w:lvlJc w:val="left"/>
      <w:pPr>
        <w:ind w:left="3634" w:hanging="524"/>
        <w:jc w:val="left"/>
      </w:pPr>
      <w:rPr>
        <w:rFonts w:hint="default"/>
        <w:lang w:val="zh-CN" w:eastAsia="zh-CN" w:bidi="zh-CN"/>
      </w:rPr>
    </w:lvl>
    <w:lvl w:ilvl="1" w:tentative="0">
      <w:start w:val="1"/>
      <w:numFmt w:val="decimal"/>
      <w:lvlText w:val="%1.%2"/>
      <w:lvlJc w:val="left"/>
      <w:pPr>
        <w:ind w:left="3634" w:hanging="524"/>
        <w:jc w:val="right"/>
      </w:pPr>
      <w:rPr>
        <w:rFonts w:hint="default"/>
        <w:b/>
        <w:bCs/>
        <w:spacing w:val="-2"/>
        <w:w w:val="100"/>
        <w:lang w:val="zh-CN" w:eastAsia="zh-CN" w:bidi="zh-CN"/>
      </w:rPr>
    </w:lvl>
    <w:lvl w:ilvl="2" w:tentative="0">
      <w:start w:val="1"/>
      <w:numFmt w:val="decimal"/>
      <w:lvlText w:val="%3."/>
      <w:lvlJc w:val="left"/>
      <w:pPr>
        <w:ind w:left="903" w:hanging="203"/>
        <w:jc w:val="left"/>
      </w:pPr>
      <w:rPr>
        <w:rFonts w:hint="default"/>
        <w:b/>
        <w:bCs/>
        <w:w w:val="100"/>
        <w:lang w:val="zh-CN" w:eastAsia="zh-CN" w:bidi="zh-CN"/>
      </w:rPr>
    </w:lvl>
    <w:lvl w:ilvl="3" w:tentative="0">
      <w:start w:val="0"/>
      <w:numFmt w:val="bullet"/>
      <w:lvlText w:val="•"/>
      <w:lvlJc w:val="left"/>
      <w:pPr>
        <w:ind w:left="5125" w:hanging="203"/>
      </w:pPr>
      <w:rPr>
        <w:rFonts w:hint="default"/>
        <w:lang w:val="zh-CN" w:eastAsia="zh-CN" w:bidi="zh-CN"/>
      </w:rPr>
    </w:lvl>
    <w:lvl w:ilvl="4" w:tentative="0">
      <w:start w:val="0"/>
      <w:numFmt w:val="bullet"/>
      <w:lvlText w:val="•"/>
      <w:lvlJc w:val="left"/>
      <w:pPr>
        <w:ind w:left="5868" w:hanging="203"/>
      </w:pPr>
      <w:rPr>
        <w:rFonts w:hint="default"/>
        <w:lang w:val="zh-CN" w:eastAsia="zh-CN" w:bidi="zh-CN"/>
      </w:rPr>
    </w:lvl>
    <w:lvl w:ilvl="5" w:tentative="0">
      <w:start w:val="0"/>
      <w:numFmt w:val="bullet"/>
      <w:lvlText w:val="•"/>
      <w:lvlJc w:val="left"/>
      <w:pPr>
        <w:ind w:left="6610" w:hanging="203"/>
      </w:pPr>
      <w:rPr>
        <w:rFonts w:hint="default"/>
        <w:lang w:val="zh-CN" w:eastAsia="zh-CN" w:bidi="zh-CN"/>
      </w:rPr>
    </w:lvl>
    <w:lvl w:ilvl="6" w:tentative="0">
      <w:start w:val="0"/>
      <w:numFmt w:val="bullet"/>
      <w:lvlText w:val="•"/>
      <w:lvlJc w:val="left"/>
      <w:pPr>
        <w:ind w:left="7353" w:hanging="203"/>
      </w:pPr>
      <w:rPr>
        <w:rFonts w:hint="default"/>
        <w:lang w:val="zh-CN" w:eastAsia="zh-CN" w:bidi="zh-CN"/>
      </w:rPr>
    </w:lvl>
    <w:lvl w:ilvl="7" w:tentative="0">
      <w:start w:val="0"/>
      <w:numFmt w:val="bullet"/>
      <w:lvlText w:val="•"/>
      <w:lvlJc w:val="left"/>
      <w:pPr>
        <w:ind w:left="8096" w:hanging="203"/>
      </w:pPr>
      <w:rPr>
        <w:rFonts w:hint="default"/>
        <w:lang w:val="zh-CN" w:eastAsia="zh-CN" w:bidi="zh-CN"/>
      </w:rPr>
    </w:lvl>
    <w:lvl w:ilvl="8" w:tentative="0">
      <w:start w:val="0"/>
      <w:numFmt w:val="bullet"/>
      <w:lvlText w:val="•"/>
      <w:lvlJc w:val="left"/>
      <w:pPr>
        <w:ind w:left="8838" w:hanging="203"/>
      </w:pPr>
      <w:rPr>
        <w:rFonts w:hint="default"/>
        <w:lang w:val="zh-CN" w:eastAsia="zh-CN" w:bidi="zh-CN"/>
      </w:rPr>
    </w:lvl>
  </w:abstractNum>
  <w:abstractNum w:abstractNumId="2">
    <w:nsid w:val="39A0D9AC"/>
    <w:multiLevelType w:val="multilevel"/>
    <w:tmpl w:val="39A0D9AC"/>
    <w:lvl w:ilvl="0" w:tentative="0">
      <w:start w:val="1"/>
      <w:numFmt w:val="decimal"/>
      <w:lvlText w:val="（%1）"/>
      <w:lvlJc w:val="left"/>
      <w:pPr>
        <w:ind w:left="220" w:hanging="529"/>
        <w:jc w:val="left"/>
      </w:pPr>
      <w:rPr>
        <w:rFonts w:hint="default" w:ascii="宋体" w:hAnsi="宋体" w:eastAsia="宋体" w:cs="宋体"/>
        <w:spacing w:val="-25"/>
        <w:w w:val="100"/>
        <w:sz w:val="19"/>
        <w:szCs w:val="19"/>
        <w:lang w:val="zh-CN" w:eastAsia="zh-CN" w:bidi="zh-CN"/>
      </w:rPr>
    </w:lvl>
    <w:lvl w:ilvl="1" w:tentative="0">
      <w:start w:val="0"/>
      <w:numFmt w:val="bullet"/>
      <w:lvlText w:val="•"/>
      <w:lvlJc w:val="left"/>
      <w:pPr>
        <w:ind w:left="1230" w:hanging="529"/>
      </w:pPr>
      <w:rPr>
        <w:rFonts w:hint="default"/>
        <w:lang w:val="zh-CN" w:eastAsia="zh-CN" w:bidi="zh-CN"/>
      </w:rPr>
    </w:lvl>
    <w:lvl w:ilvl="2" w:tentative="0">
      <w:start w:val="0"/>
      <w:numFmt w:val="bullet"/>
      <w:lvlText w:val="•"/>
      <w:lvlJc w:val="left"/>
      <w:pPr>
        <w:ind w:left="2240" w:hanging="529"/>
      </w:pPr>
      <w:rPr>
        <w:rFonts w:hint="default"/>
        <w:lang w:val="zh-CN" w:eastAsia="zh-CN" w:bidi="zh-CN"/>
      </w:rPr>
    </w:lvl>
    <w:lvl w:ilvl="3" w:tentative="0">
      <w:start w:val="0"/>
      <w:numFmt w:val="bullet"/>
      <w:lvlText w:val="•"/>
      <w:lvlJc w:val="left"/>
      <w:pPr>
        <w:ind w:left="3251" w:hanging="529"/>
      </w:pPr>
      <w:rPr>
        <w:rFonts w:hint="default"/>
        <w:lang w:val="zh-CN" w:eastAsia="zh-CN" w:bidi="zh-CN"/>
      </w:rPr>
    </w:lvl>
    <w:lvl w:ilvl="4" w:tentative="0">
      <w:start w:val="0"/>
      <w:numFmt w:val="bullet"/>
      <w:lvlText w:val="•"/>
      <w:lvlJc w:val="left"/>
      <w:pPr>
        <w:ind w:left="4261" w:hanging="529"/>
      </w:pPr>
      <w:rPr>
        <w:rFonts w:hint="default"/>
        <w:lang w:val="zh-CN" w:eastAsia="zh-CN" w:bidi="zh-CN"/>
      </w:rPr>
    </w:lvl>
    <w:lvl w:ilvl="5" w:tentative="0">
      <w:start w:val="0"/>
      <w:numFmt w:val="bullet"/>
      <w:lvlText w:val="•"/>
      <w:lvlJc w:val="left"/>
      <w:pPr>
        <w:ind w:left="5272" w:hanging="529"/>
      </w:pPr>
      <w:rPr>
        <w:rFonts w:hint="default"/>
        <w:lang w:val="zh-CN" w:eastAsia="zh-CN" w:bidi="zh-CN"/>
      </w:rPr>
    </w:lvl>
    <w:lvl w:ilvl="6" w:tentative="0">
      <w:start w:val="0"/>
      <w:numFmt w:val="bullet"/>
      <w:lvlText w:val="•"/>
      <w:lvlJc w:val="left"/>
      <w:pPr>
        <w:ind w:left="6282" w:hanging="529"/>
      </w:pPr>
      <w:rPr>
        <w:rFonts w:hint="default"/>
        <w:lang w:val="zh-CN" w:eastAsia="zh-CN" w:bidi="zh-CN"/>
      </w:rPr>
    </w:lvl>
    <w:lvl w:ilvl="7" w:tentative="0">
      <w:start w:val="0"/>
      <w:numFmt w:val="bullet"/>
      <w:lvlText w:val="•"/>
      <w:lvlJc w:val="left"/>
      <w:pPr>
        <w:ind w:left="7292" w:hanging="529"/>
      </w:pPr>
      <w:rPr>
        <w:rFonts w:hint="default"/>
        <w:lang w:val="zh-CN" w:eastAsia="zh-CN" w:bidi="zh-CN"/>
      </w:rPr>
    </w:lvl>
    <w:lvl w:ilvl="8" w:tentative="0">
      <w:start w:val="0"/>
      <w:numFmt w:val="bullet"/>
      <w:lvlText w:val="•"/>
      <w:lvlJc w:val="left"/>
      <w:pPr>
        <w:ind w:left="8303" w:hanging="529"/>
      </w:pPr>
      <w:rPr>
        <w:rFonts w:hint="default"/>
        <w:lang w:val="zh-CN" w:eastAsia="zh-CN" w:bidi="zh-CN"/>
      </w:rPr>
    </w:lvl>
  </w:abstractNum>
  <w:abstractNum w:abstractNumId="3">
    <w:nsid w:val="58765686"/>
    <w:multiLevelType w:val="multilevel"/>
    <w:tmpl w:val="58765686"/>
    <w:lvl w:ilvl="0" w:tentative="0">
      <w:start w:val="1"/>
      <w:numFmt w:val="decimal"/>
      <w:lvlText w:val="（%1）"/>
      <w:lvlJc w:val="left"/>
      <w:pPr>
        <w:ind w:left="1230" w:hanging="529"/>
        <w:jc w:val="left"/>
      </w:pPr>
      <w:rPr>
        <w:rFonts w:hint="default" w:ascii="宋体" w:hAnsi="宋体" w:eastAsia="宋体" w:cs="宋体"/>
        <w:spacing w:val="-5"/>
        <w:w w:val="100"/>
        <w:sz w:val="19"/>
        <w:szCs w:val="19"/>
        <w:lang w:val="zh-CN" w:eastAsia="zh-CN" w:bidi="zh-CN"/>
      </w:rPr>
    </w:lvl>
    <w:lvl w:ilvl="1" w:tentative="0">
      <w:start w:val="0"/>
      <w:numFmt w:val="bullet"/>
      <w:lvlText w:val="•"/>
      <w:lvlJc w:val="left"/>
      <w:pPr>
        <w:ind w:left="2148" w:hanging="529"/>
      </w:pPr>
      <w:rPr>
        <w:rFonts w:hint="default"/>
        <w:lang w:val="zh-CN" w:eastAsia="zh-CN" w:bidi="zh-CN"/>
      </w:rPr>
    </w:lvl>
    <w:lvl w:ilvl="2" w:tentative="0">
      <w:start w:val="0"/>
      <w:numFmt w:val="bullet"/>
      <w:lvlText w:val="•"/>
      <w:lvlJc w:val="left"/>
      <w:pPr>
        <w:ind w:left="3056" w:hanging="529"/>
      </w:pPr>
      <w:rPr>
        <w:rFonts w:hint="default"/>
        <w:lang w:val="zh-CN" w:eastAsia="zh-CN" w:bidi="zh-CN"/>
      </w:rPr>
    </w:lvl>
    <w:lvl w:ilvl="3" w:tentative="0">
      <w:start w:val="0"/>
      <w:numFmt w:val="bullet"/>
      <w:lvlText w:val="•"/>
      <w:lvlJc w:val="left"/>
      <w:pPr>
        <w:ind w:left="3965" w:hanging="529"/>
      </w:pPr>
      <w:rPr>
        <w:rFonts w:hint="default"/>
        <w:lang w:val="zh-CN" w:eastAsia="zh-CN" w:bidi="zh-CN"/>
      </w:rPr>
    </w:lvl>
    <w:lvl w:ilvl="4" w:tentative="0">
      <w:start w:val="0"/>
      <w:numFmt w:val="bullet"/>
      <w:lvlText w:val="•"/>
      <w:lvlJc w:val="left"/>
      <w:pPr>
        <w:ind w:left="4873" w:hanging="529"/>
      </w:pPr>
      <w:rPr>
        <w:rFonts w:hint="default"/>
        <w:lang w:val="zh-CN" w:eastAsia="zh-CN" w:bidi="zh-CN"/>
      </w:rPr>
    </w:lvl>
    <w:lvl w:ilvl="5" w:tentative="0">
      <w:start w:val="0"/>
      <w:numFmt w:val="bullet"/>
      <w:lvlText w:val="•"/>
      <w:lvlJc w:val="left"/>
      <w:pPr>
        <w:ind w:left="5782" w:hanging="529"/>
      </w:pPr>
      <w:rPr>
        <w:rFonts w:hint="default"/>
        <w:lang w:val="zh-CN" w:eastAsia="zh-CN" w:bidi="zh-CN"/>
      </w:rPr>
    </w:lvl>
    <w:lvl w:ilvl="6" w:tentative="0">
      <w:start w:val="0"/>
      <w:numFmt w:val="bullet"/>
      <w:lvlText w:val="•"/>
      <w:lvlJc w:val="left"/>
      <w:pPr>
        <w:ind w:left="6690" w:hanging="529"/>
      </w:pPr>
      <w:rPr>
        <w:rFonts w:hint="default"/>
        <w:lang w:val="zh-CN" w:eastAsia="zh-CN" w:bidi="zh-CN"/>
      </w:rPr>
    </w:lvl>
    <w:lvl w:ilvl="7" w:tentative="0">
      <w:start w:val="0"/>
      <w:numFmt w:val="bullet"/>
      <w:lvlText w:val="•"/>
      <w:lvlJc w:val="left"/>
      <w:pPr>
        <w:ind w:left="7598" w:hanging="529"/>
      </w:pPr>
      <w:rPr>
        <w:rFonts w:hint="default"/>
        <w:lang w:val="zh-CN" w:eastAsia="zh-CN" w:bidi="zh-CN"/>
      </w:rPr>
    </w:lvl>
    <w:lvl w:ilvl="8" w:tentative="0">
      <w:start w:val="0"/>
      <w:numFmt w:val="bullet"/>
      <w:lvlText w:val="•"/>
      <w:lvlJc w:val="left"/>
      <w:pPr>
        <w:ind w:left="8507" w:hanging="529"/>
      </w:pPr>
      <w:rPr>
        <w:rFonts w:hint="default"/>
        <w:lang w:val="zh-CN" w:eastAsia="zh-CN" w:bidi="zh-C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1D521C8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nhideWhenUsed="0" w:uiPriority="1"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8"/>
      <w:ind w:left="20"/>
      <w:outlineLvl w:val="1"/>
    </w:pPr>
    <w:rPr>
      <w:rFonts w:ascii="宋体" w:hAnsi="宋体" w:eastAsia="宋体" w:cs="宋体"/>
      <w:b/>
      <w:bCs/>
      <w:sz w:val="36"/>
      <w:szCs w:val="36"/>
      <w:lang w:val="zh-CN" w:eastAsia="zh-CN" w:bidi="zh-CN"/>
    </w:rPr>
  </w:style>
  <w:style w:type="paragraph" w:styleId="3">
    <w:name w:val="heading 2"/>
    <w:basedOn w:val="1"/>
    <w:next w:val="1"/>
    <w:qFormat/>
    <w:uiPriority w:val="1"/>
    <w:pPr>
      <w:ind w:right="1573"/>
      <w:jc w:val="center"/>
      <w:outlineLvl w:val="2"/>
    </w:pPr>
    <w:rPr>
      <w:rFonts w:ascii="宋体" w:hAnsi="宋体" w:eastAsia="宋体" w:cs="宋体"/>
      <w:sz w:val="36"/>
      <w:szCs w:val="36"/>
      <w:lang w:val="zh-CN" w:eastAsia="zh-CN" w:bidi="zh-CN"/>
    </w:rPr>
  </w:style>
  <w:style w:type="paragraph" w:styleId="4">
    <w:name w:val="heading 3"/>
    <w:basedOn w:val="1"/>
    <w:next w:val="1"/>
    <w:qFormat/>
    <w:uiPriority w:val="1"/>
    <w:pPr>
      <w:ind w:left="701"/>
      <w:outlineLvl w:val="3"/>
    </w:pPr>
    <w:rPr>
      <w:rFonts w:ascii="宋体" w:hAnsi="宋体" w:eastAsia="宋体" w:cs="宋体"/>
      <w:b/>
      <w:bCs/>
      <w:sz w:val="32"/>
      <w:szCs w:val="32"/>
      <w:lang w:val="zh-CN" w:eastAsia="zh-CN" w:bidi="zh-CN"/>
    </w:rPr>
  </w:style>
  <w:style w:type="paragraph" w:styleId="5">
    <w:name w:val="heading 4"/>
    <w:basedOn w:val="1"/>
    <w:next w:val="1"/>
    <w:qFormat/>
    <w:uiPriority w:val="1"/>
    <w:pPr>
      <w:spacing w:before="1"/>
      <w:ind w:left="764"/>
      <w:outlineLvl w:val="4"/>
    </w:pPr>
    <w:rPr>
      <w:rFonts w:ascii="宋体" w:hAnsi="宋体" w:eastAsia="宋体" w:cs="宋体"/>
      <w:b/>
      <w:bCs/>
      <w:sz w:val="30"/>
      <w:szCs w:val="30"/>
      <w:u w:val="single" w:color="000000"/>
      <w:lang w:val="zh-CN" w:eastAsia="zh-CN" w:bidi="zh-CN"/>
    </w:rPr>
  </w:style>
  <w:style w:type="paragraph" w:styleId="6">
    <w:name w:val="heading 5"/>
    <w:basedOn w:val="1"/>
    <w:next w:val="1"/>
    <w:qFormat/>
    <w:uiPriority w:val="1"/>
    <w:pPr>
      <w:spacing w:before="163"/>
      <w:ind w:left="220" w:right="1802"/>
      <w:jc w:val="center"/>
      <w:outlineLvl w:val="5"/>
    </w:pPr>
    <w:rPr>
      <w:rFonts w:ascii="宋体" w:hAnsi="宋体" w:eastAsia="宋体" w:cs="宋体"/>
      <w:b/>
      <w:bCs/>
      <w:sz w:val="28"/>
      <w:szCs w:val="28"/>
      <w:lang w:val="zh-CN" w:eastAsia="zh-CN" w:bidi="zh-CN"/>
    </w:rPr>
  </w:style>
  <w:style w:type="paragraph" w:styleId="7">
    <w:name w:val="heading 6"/>
    <w:basedOn w:val="1"/>
    <w:next w:val="1"/>
    <w:qFormat/>
    <w:uiPriority w:val="1"/>
    <w:pPr>
      <w:spacing w:before="59"/>
      <w:ind w:left="220"/>
      <w:outlineLvl w:val="6"/>
    </w:pPr>
    <w:rPr>
      <w:rFonts w:ascii="宋体" w:hAnsi="宋体" w:eastAsia="宋体" w:cs="宋体"/>
      <w:sz w:val="28"/>
      <w:szCs w:val="28"/>
      <w:u w:val="single" w:color="000000"/>
      <w:lang w:val="zh-CN" w:eastAsia="zh-CN" w:bidi="zh-CN"/>
    </w:rPr>
  </w:style>
  <w:style w:type="paragraph" w:styleId="8">
    <w:name w:val="heading 7"/>
    <w:basedOn w:val="1"/>
    <w:next w:val="1"/>
    <w:qFormat/>
    <w:uiPriority w:val="1"/>
    <w:pPr>
      <w:spacing w:before="63"/>
      <w:ind w:left="644"/>
      <w:outlineLvl w:val="7"/>
    </w:pPr>
    <w:rPr>
      <w:rFonts w:ascii="宋体" w:hAnsi="宋体" w:eastAsia="宋体" w:cs="宋体"/>
      <w:b/>
      <w:bCs/>
      <w:sz w:val="26"/>
      <w:szCs w:val="26"/>
      <w:lang w:val="zh-CN" w:eastAsia="zh-CN" w:bidi="zh-CN"/>
    </w:rPr>
  </w:style>
  <w:style w:type="paragraph" w:styleId="9">
    <w:name w:val="heading 8"/>
    <w:basedOn w:val="1"/>
    <w:next w:val="1"/>
    <w:qFormat/>
    <w:uiPriority w:val="1"/>
    <w:pPr>
      <w:spacing w:before="67"/>
      <w:ind w:left="696"/>
      <w:outlineLvl w:val="8"/>
    </w:pPr>
    <w:rPr>
      <w:rFonts w:ascii="宋体" w:hAnsi="宋体" w:eastAsia="宋体" w:cs="宋体"/>
      <w:b/>
      <w:bCs/>
      <w:sz w:val="24"/>
      <w:szCs w:val="24"/>
      <w:lang w:val="zh-CN" w:eastAsia="zh-CN" w:bidi="zh-CN"/>
    </w:rPr>
  </w:style>
  <w:style w:type="paragraph" w:styleId="10">
    <w:name w:val="heading 9"/>
    <w:basedOn w:val="1"/>
    <w:next w:val="1"/>
    <w:qFormat/>
    <w:uiPriority w:val="1"/>
    <w:pPr>
      <w:ind w:left="220"/>
      <w:outlineLvl w:val="9"/>
    </w:pPr>
    <w:rPr>
      <w:rFonts w:ascii="宋体" w:hAnsi="宋体" w:eastAsia="宋体" w:cs="宋体"/>
      <w:sz w:val="24"/>
      <w:szCs w:val="24"/>
      <w:lang w:val="zh-CN" w:eastAsia="zh-CN" w:bidi="zh-CN"/>
    </w:rPr>
  </w:style>
  <w:style w:type="character" w:default="1" w:styleId="13">
    <w:name w:val="Default Paragraph Font"/>
    <w:semiHidden/>
    <w:unhideWhenUsed/>
    <w:uiPriority w:val="1"/>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11">
    <w:name w:val="Body Text"/>
    <w:basedOn w:val="1"/>
    <w:qFormat/>
    <w:uiPriority w:val="1"/>
    <w:rPr>
      <w:rFonts w:ascii="宋体" w:hAnsi="宋体" w:eastAsia="宋体" w:cs="宋体"/>
      <w:sz w:val="21"/>
      <w:szCs w:val="21"/>
      <w:lang w:val="zh-CN" w:eastAsia="zh-CN" w:bidi="zh-CN"/>
    </w:rPr>
  </w:style>
  <w:style w:type="paragraph" w:styleId="12">
    <w:name w:val="toc 1"/>
    <w:basedOn w:val="1"/>
    <w:next w:val="1"/>
    <w:qFormat/>
    <w:uiPriority w:val="1"/>
    <w:pPr>
      <w:spacing w:line="401" w:lineRule="exact"/>
      <w:ind w:left="220"/>
    </w:pPr>
    <w:rPr>
      <w:rFonts w:ascii="宋体" w:hAnsi="宋体" w:eastAsia="宋体" w:cs="宋体"/>
      <w:b/>
      <w:bCs/>
      <w:sz w:val="36"/>
      <w:szCs w:val="36"/>
      <w:lang w:val="zh-CN" w:eastAsia="zh-CN" w:bidi="zh-CN"/>
    </w:rPr>
  </w:style>
  <w:style w:type="table" w:customStyle="1" w:styleId="15">
    <w:name w:val="Table Normal"/>
    <w:semiHidden/>
    <w:unhideWhenUsed/>
    <w:qFormat/>
    <w:uiPriority w:val="2"/>
    <w:tblPr>
      <w:tblLayout w:type="fixed"/>
      <w:tblCellMar>
        <w:top w:w="0" w:type="dxa"/>
        <w:left w:w="0" w:type="dxa"/>
        <w:bottom w:w="0" w:type="dxa"/>
        <w:right w:w="0" w:type="dxa"/>
      </w:tblCellMar>
    </w:tblPr>
  </w:style>
  <w:style w:type="paragraph" w:styleId="16">
    <w:name w:val="List Paragraph"/>
    <w:basedOn w:val="1"/>
    <w:qFormat/>
    <w:uiPriority w:val="1"/>
    <w:pPr>
      <w:ind w:left="1230" w:hanging="529"/>
    </w:pPr>
    <w:rPr>
      <w:rFonts w:ascii="宋体" w:hAnsi="宋体" w:eastAsia="宋体" w:cs="宋体"/>
      <w:lang w:val="zh-CN" w:eastAsia="zh-CN" w:bidi="zh-CN"/>
    </w:rPr>
  </w:style>
  <w:style w:type="paragraph" w:customStyle="1" w:styleId="1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55"/>
    <customShpInfo spid="_x0000_s2056"/>
    <customShpInfo spid="_x0000_s2059"/>
    <customShpInfo spid="_x0000_s1026"/>
    <customShpInfo spid="_x0000_s1044"/>
    <customShpInfo spid="_x0000_s1045"/>
    <customShpInfo spid="_x0000_s1288"/>
    <customShpInfo spid="_x0000_s1289"/>
    <customShpInfo spid="_x0000_s1290"/>
    <customShpInfo spid="_x0000_s1291"/>
    <customShpInfo spid="_x0000_s1292"/>
    <customShpInfo spid="_x0000_s1293"/>
    <customShpInfo spid="_x0000_s129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2019-02-01T02:58:00Z</dcterms:created>
  <dc:creator>Administrator</dc:creator>
  <cp:lastModifiedBy>song</cp:lastModifiedBy>
  <dcterms:modified xsi:type="dcterms:W3CDTF">2019-02-01T03:02:13Z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2019-01-30T00:00:00Z</vt:filetime>
  </property>
  <property fmtid="{D5CDD505-2E9C-101B-9397-08002B2CF9AE}" pid="3" name="Creator">
    <vt:lpwstr>Microsoft® Word 2010</vt:lpwstr>
  </property>
  <property fmtid="{D5CDD505-2E9C-101B-9397-08002B2CF9AE}" pid="4" name="LastSaved">
    <vt:filetime>2019-02-01T00:00:00Z</vt:filetime>
  </property>
  <property fmtid="{D5CDD505-2E9C-101B-9397-08002B2CF9AE}" pid="5" name="KSOProductBuildVer">
    <vt:lpwstr>2052-11.1.0.8214</vt:lpwstr>
  </property>
</Properties>
</file>