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color w:val="000000"/>
          <w:sz w:val="44"/>
          <w:szCs w:val="44"/>
          <w:u w:val="none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44"/>
          <w:szCs w:val="44"/>
          <w:u w:val="none"/>
          <w:shd w:val="clear" w:fill="FFFFFF"/>
          <w:lang w:val="en-US" w:eastAsia="zh-CN"/>
        </w:rPr>
        <w:t>YZCG-</w:t>
      </w:r>
      <w:r>
        <w:rPr>
          <w:rFonts w:hint="eastAsia" w:ascii="宋体" w:hAnsi="宋体" w:eastAsia="宋体" w:cs="宋体"/>
          <w:b/>
          <w:color w:val="000000"/>
          <w:sz w:val="44"/>
          <w:szCs w:val="44"/>
          <w:u w:val="none"/>
          <w:shd w:val="clear" w:fill="FFFFFF"/>
          <w:lang w:val="en-US"/>
        </w:rPr>
        <w:t>G201</w:t>
      </w:r>
      <w:r>
        <w:rPr>
          <w:rFonts w:hint="eastAsia" w:ascii="宋体" w:hAnsi="宋体" w:eastAsia="宋体" w:cs="宋体"/>
          <w:b/>
          <w:color w:val="000000"/>
          <w:sz w:val="44"/>
          <w:szCs w:val="44"/>
          <w:u w:val="none"/>
          <w:shd w:val="clear" w:fill="FFFFFF"/>
          <w:lang w:val="en-US" w:eastAsia="zh-CN"/>
        </w:rPr>
        <w:t>9004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center"/>
        <w:rPr>
          <w:rFonts w:hint="eastAsia" w:ascii="微软雅黑" w:hAnsi="微软雅黑" w:eastAsia="微软雅黑" w:cs="微软雅黑"/>
          <w:b/>
          <w:color w:val="000000"/>
          <w:sz w:val="36"/>
          <w:szCs w:val="36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0000"/>
          <w:sz w:val="36"/>
          <w:szCs w:val="36"/>
          <w:u w:val="none"/>
          <w:shd w:val="clear" w:fill="FFFFFF"/>
          <w:lang w:val="en-US" w:eastAsia="zh-CN"/>
        </w:rPr>
        <w:t>禹州市城乡规划局18个传统村落保护规划项目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center"/>
        <w:rPr>
          <w:sz w:val="36"/>
          <w:szCs w:val="36"/>
        </w:rPr>
      </w:pPr>
      <w:r>
        <w:rPr>
          <w:rFonts w:ascii="微软雅黑" w:hAnsi="微软雅黑" w:eastAsia="微软雅黑" w:cs="微软雅黑"/>
          <w:b/>
          <w:color w:val="000000"/>
          <w:sz w:val="36"/>
          <w:szCs w:val="36"/>
          <w:u w:val="none"/>
          <w:shd w:val="clear" w:fill="FFFFFF"/>
        </w:rPr>
        <w:t>评标报告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641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right="0" w:firstLine="560" w:firstLineChars="20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（一）项目名称：禹州市城乡规划局18个传统村落保护规划项目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right="0" w:firstLine="560" w:firstLineChars="20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（二）项目编号：YZCG-G2019004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right="0" w:firstLine="560" w:firstLineChars="20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（三）招标公告发布日期：2019年1月10日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right="0" w:firstLine="560" w:firstLineChars="20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（四）变更公告发布日期：无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right="0" w:firstLine="560" w:firstLineChars="20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（五）开标日期：2019年1月30日9:00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right="0" w:firstLine="560" w:firstLineChars="20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（六）采购方式：公开招标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right="0" w:firstLine="560" w:firstLineChars="20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（七）最高限价：一标段：168万元；二标段210万元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right="0" w:firstLine="560" w:firstLineChars="20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（八）评标办法：综合评分法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right="0" w:firstLine="560" w:firstLineChars="20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（九）资格审查方式：资格先审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right="0" w:firstLine="560" w:firstLineChars="200"/>
        <w:jc w:val="left"/>
        <w:rPr>
          <w:b w:val="0"/>
          <w:i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(十) 招标公告刊登的媒体：中国政府采购网、河南省政府采购网、许昌市政府采购网、许昌市人民政府综合门户网、全国公共资源交易平台（河南省·许昌市）。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第一标段</w:t>
      </w:r>
    </w:p>
    <w:tbl>
      <w:tblPr>
        <w:tblStyle w:val="7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河南省信豫规划设计有限公司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1677000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90日历天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郑州大学城市规划设计研究院有限公司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1675000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90</w:t>
            </w:r>
            <w:r>
              <w:rPr>
                <w:rFonts w:hint="eastAsia"/>
                <w:lang w:val="en-US" w:eastAsia="zh-CN"/>
              </w:rPr>
              <w:t>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河南省城市规划技术服务中心有限公司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1658000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90</w:t>
            </w:r>
            <w:r>
              <w:rPr>
                <w:rFonts w:hint="eastAsia"/>
                <w:lang w:val="en-US" w:eastAsia="zh-CN"/>
              </w:rPr>
              <w:t>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河南省城建规划勘测设计有限公司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1662000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90</w:t>
            </w:r>
            <w:r>
              <w:rPr>
                <w:rFonts w:hint="eastAsia"/>
                <w:lang w:val="en-US" w:eastAsia="zh-CN"/>
              </w:rPr>
              <w:t>日历天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第二标段</w:t>
      </w:r>
    </w:p>
    <w:tbl>
      <w:tblPr>
        <w:tblStyle w:val="7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河南省信豫规划设计有限公司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2098000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90</w:t>
            </w:r>
            <w:r>
              <w:rPr>
                <w:rFonts w:hint="eastAsia"/>
                <w:lang w:val="en-US" w:eastAsia="zh-CN"/>
              </w:rPr>
              <w:t>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郑州大学城市规划设计研究院有限公司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2060000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90</w:t>
            </w:r>
            <w:r>
              <w:rPr>
                <w:rFonts w:hint="eastAsia"/>
                <w:lang w:val="en-US" w:eastAsia="zh-CN"/>
              </w:rPr>
              <w:t>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河南省城市规划技术服务中心有限公司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2078000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90</w:t>
            </w:r>
            <w:r>
              <w:rPr>
                <w:rFonts w:hint="eastAsia"/>
                <w:lang w:val="en-US" w:eastAsia="zh-CN"/>
              </w:rPr>
              <w:t>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河南省城建规划勘测设计有限公司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2080000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90</w:t>
            </w:r>
            <w:r>
              <w:rPr>
                <w:rFonts w:hint="eastAsia"/>
                <w:lang w:val="en-US" w:eastAsia="zh-CN"/>
              </w:rPr>
              <w:t>日历天</w:t>
            </w:r>
          </w:p>
        </w:tc>
      </w:tr>
    </w:tbl>
    <w:p>
      <w:pPr>
        <w:pStyle w:val="2"/>
        <w:keepNext w:val="0"/>
        <w:keepLines w:val="0"/>
        <w:widowControl/>
        <w:numPr>
          <w:numId w:val="0"/>
        </w:numPr>
        <w:suppressLineNumbers w:val="0"/>
        <w:shd w:val="clear" w:fill="FFFFFF"/>
        <w:tabs>
          <w:tab w:val="left" w:pos="537"/>
        </w:tabs>
        <w:snapToGrid w:val="0"/>
        <w:spacing w:before="452" w:beforeAutospacing="0" w:after="0" w:afterAutospacing="0" w:line="360" w:lineRule="auto"/>
        <w:ind w:right="0" w:rightChars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25" w:leftChars="0" w:right="0" w:rightChars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第一标段</w:t>
      </w:r>
    </w:p>
    <w:tbl>
      <w:tblPr>
        <w:tblStyle w:val="7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河南省信豫规划设计有限公司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郑州大学城市规划设计研究院有限公司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河南省城市规划技术服务中心有限公司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河南省城建规划勘测设计有限公司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第二标段</w:t>
      </w:r>
    </w:p>
    <w:tbl>
      <w:tblPr>
        <w:tblStyle w:val="7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河南省信豫规划设计有限公司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郑州大学城市规划设计研究院有限公司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河南省城市规划技术服务中心有限公司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河南省城建规划勘测设计有限公司</w:t>
            </w:r>
          </w:p>
        </w:tc>
      </w:tr>
    </w:tbl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324" w:leftChars="0" w:right="0" w:firstLine="301" w:firstLineChars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评审情况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rightChars="0"/>
        <w:jc w:val="left"/>
        <w:rPr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u w:val="none"/>
          <w:shd w:val="clear" w:fill="FFFFFF"/>
        </w:rPr>
        <w:t>（一）符合性审查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27"/>
        <w:jc w:val="left"/>
        <w:rPr>
          <w:rFonts w:hint="eastAsia" w:ascii="仿宋" w:hAnsi="仿宋" w:eastAsia="仿宋" w:cs="仿宋"/>
          <w:b w:val="0"/>
          <w:i w:val="0"/>
          <w:color w:val="FF0000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FF0000"/>
          <w:sz w:val="28"/>
          <w:szCs w:val="28"/>
          <w:u w:val="none"/>
          <w:shd w:val="clear" w:fill="FFFFFF"/>
          <w:lang w:val="en-US" w:eastAsia="zh-CN"/>
        </w:rPr>
        <w:t>第一标段、第二标段</w:t>
      </w:r>
      <w:r>
        <w:rPr>
          <w:rFonts w:hint="eastAsia" w:ascii="仿宋" w:hAnsi="仿宋" w:eastAsia="仿宋" w:cs="仿宋"/>
          <w:b w:val="0"/>
          <w:i w:val="0"/>
          <w:color w:val="FF0000"/>
          <w:sz w:val="28"/>
          <w:szCs w:val="28"/>
          <w:u w:val="none"/>
          <w:shd w:val="clear" w:fill="FFFFFF"/>
        </w:rPr>
        <w:t>通过资格审查的投标人均通过符合性审查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583"/>
        </w:tabs>
        <w:snapToGrid w:val="0"/>
        <w:spacing w:before="227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b w:val="0"/>
          <w:i w:val="0"/>
          <w:color w:val="000000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28"/>
          <w:szCs w:val="28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 w:val="0"/>
          <w:i w:val="0"/>
          <w:color w:val="000000"/>
          <w:sz w:val="28"/>
          <w:szCs w:val="28"/>
          <w:u w:val="none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b w:val="0"/>
          <w:i w:val="0"/>
          <w:color w:val="000000"/>
          <w:sz w:val="28"/>
          <w:szCs w:val="28"/>
          <w:u w:val="none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b w:val="0"/>
          <w:i w:val="0"/>
          <w:color w:val="000000"/>
          <w:sz w:val="28"/>
          <w:szCs w:val="28"/>
          <w:u w:val="none"/>
          <w:shd w:val="clear" w:fill="FFFFFF"/>
        </w:rPr>
        <w:t>综合比较与评价</w:t>
      </w:r>
    </w:p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627" w:leftChars="0" w:right="0" w:rightChars="0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第一标段</w:t>
      </w:r>
    </w:p>
    <w:tbl>
      <w:tblPr>
        <w:tblStyle w:val="7"/>
        <w:tblW w:w="8868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9"/>
        <w:gridCol w:w="1043"/>
        <w:gridCol w:w="1177"/>
        <w:gridCol w:w="1108"/>
        <w:gridCol w:w="1252"/>
        <w:gridCol w:w="1177"/>
        <w:gridCol w:w="1050"/>
        <w:gridCol w:w="1132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8868" w:type="dxa"/>
            <w:gridSpan w:val="8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lang w:val="en-US" w:eastAsia="zh-CN"/>
              </w:rPr>
              <w:t>河南省信豫规划设计有限公司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929" w:type="dxa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3" w:type="dxa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投标报价得分（20分）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投标文件规范程度（4分）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业绩及荣誉（27分）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工作规划编制思路及实施意见（40分）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设计周期进度及保证措施（5分）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/>
                <w:b w:val="0"/>
                <w:i w:val="0"/>
                <w:sz w:val="21"/>
                <w:szCs w:val="21"/>
                <w:lang w:val="en-US" w:eastAsia="zh-CN"/>
              </w:rPr>
              <w:t>信誉（4分）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 w:firstLineChars="10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 w:firstLineChars="10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合计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（100分）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19.77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34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92.77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19.77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38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96.77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19.77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36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94.77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19.77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38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96.77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19.77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36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94.77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4257" w:type="dxa"/>
            <w:gridSpan w:val="4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最终得分：95.17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排序：1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备注：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1、投标报价政策性加分（政策性加分是指对中小企业、监狱企业、残疾人福利性单位的价格扣除；对节能环保产品的加分等）：</w:t>
      </w: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无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2、投标文件填报业绩名称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1）2016年，方城县小史店镇贾沟传统村落保护发展规划；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2）2016年，方城县古庄店乡金汤寨村传统村落保护规划；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3）2017年，偃师市山化镇马洼村传统村落保护发展规划；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4）2016年，偃师市山化镇汤泉村传统村落保护发展规划；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5）2017年，偃师市山化镇寺沟村传统村落保护发展规划；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6）2017年，宁陵县张弓镇北村传统村落保护发展规划。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480" w:firstLineChars="20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 xml:space="preserve"> 3、投标文件填报人员职称证书名称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firstLine="480" w:firstLineChars="20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 xml:space="preserve"> 4、投标文件填报其他相关证书（奖项）名称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1）2015年河南省优秀工程勘察设计行业奖村镇规划设计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证书编号：2015YCZ012-15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2）2015年河南省优秀工程勘察设计行业奖村镇规划设计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证书编号：2015YCZ016-14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3）2015年河南省优秀工程勘察设计行业奖村镇规划设计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证书编号：2015YCZ030-13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4）2015年河南省优秀工程勘察设计行业奖村镇规划设计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证书编号：2015YCZ036-15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641" w:leftChars="0" w:right="0" w:rightChars="0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5）质量管理体系认证证书：有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641" w:leftChars="0" w:right="0" w:rightChars="0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6）信用等级证书：有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tbl>
      <w:tblPr>
        <w:tblStyle w:val="7"/>
        <w:tblW w:w="8868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9"/>
        <w:gridCol w:w="1043"/>
        <w:gridCol w:w="1177"/>
        <w:gridCol w:w="1108"/>
        <w:gridCol w:w="1252"/>
        <w:gridCol w:w="1177"/>
        <w:gridCol w:w="1050"/>
        <w:gridCol w:w="113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8868" w:type="dxa"/>
            <w:gridSpan w:val="8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rPr>
                <w:b w:val="0"/>
                <w:i w:val="0"/>
              </w:rPr>
            </w:pPr>
            <w:r>
              <w:rPr>
                <w:rFonts w:hint="eastAsia"/>
                <w:lang w:val="en-US" w:eastAsia="zh-CN"/>
              </w:rPr>
              <w:t>郑州大学城市规划设计研究院有限公司</w:t>
            </w: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929" w:type="dxa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3" w:type="dxa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投标报价得分（20分）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投标文件规范程度（4分）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业绩及荣誉（27分）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工作规划编制思路及实施意见（40分）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设计周期进度及保证措施（5分）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/>
                <w:b w:val="0"/>
                <w:i w:val="0"/>
                <w:sz w:val="21"/>
                <w:szCs w:val="21"/>
                <w:lang w:val="en-US" w:eastAsia="zh-CN"/>
              </w:rPr>
              <w:t>信誉（4分）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 w:firstLineChars="10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 w:firstLineChars="10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合计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（100分）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19.8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66.8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19.8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66.8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19.8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65.8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19.8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62.8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19.8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66.8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4257" w:type="dxa"/>
            <w:gridSpan w:val="4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最终得分：65.8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排序：2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备注：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1、投标报价政策性加分（政策性加分是指对中小企业、监狱企业、残疾人福利性单位的价格扣除；对节能环保产品的加分等）：无。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2、投标文件填报业绩名称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1）2014年，河南省郏县林村传统村落保护发展规划；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2）2014年，焦作市修武县云台山镇东岭后村传统村落保护发展规划；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3）2018年，南阳市宛城区金华乡东谢营村传统村落规划设计项目。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  3、投标文件填报人员职称证书名称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  4、投标文件填报其他相关证书（奖项）名称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tbl>
      <w:tblPr>
        <w:tblStyle w:val="7"/>
        <w:tblW w:w="8868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9"/>
        <w:gridCol w:w="1043"/>
        <w:gridCol w:w="1177"/>
        <w:gridCol w:w="1108"/>
        <w:gridCol w:w="1252"/>
        <w:gridCol w:w="1177"/>
        <w:gridCol w:w="1050"/>
        <w:gridCol w:w="1132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8868" w:type="dxa"/>
            <w:gridSpan w:val="8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rPr>
                <w:b w:val="0"/>
                <w:i w:val="0"/>
              </w:rPr>
            </w:pPr>
            <w:r>
              <w:rPr>
                <w:rFonts w:hint="eastAsia"/>
                <w:lang w:val="en-US" w:eastAsia="zh-CN"/>
              </w:rPr>
              <w:t>河南省城市规划技术服务中心有限公司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929" w:type="dxa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3" w:type="dxa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投标报价得分（20分）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投标文件规范程度（4分）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业绩及荣誉（27分）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工作规划编制思路及实施意见（40分）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设计周期进度及保证措施（5分）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/>
                <w:b w:val="0"/>
                <w:i w:val="0"/>
                <w:sz w:val="21"/>
                <w:szCs w:val="21"/>
                <w:lang w:val="en-US" w:eastAsia="zh-CN"/>
              </w:rPr>
              <w:t>信誉（4分）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 w:firstLineChars="10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 w:firstLineChars="10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合计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（100分）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48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56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44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45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4257" w:type="dxa"/>
            <w:gridSpan w:val="4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最终得分：48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排序：4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备注：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1、投标报价政策性加分（政策性加分是指对中小企业、监狱企业、残疾人福利性单位的价格扣除；对节能环保产品的加分等）：无。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2、投标文件填报业绩名称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 w:firstLine="720" w:firstLineChars="3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1）2015年，光山县砖桥镇历史文化名镇保护规划；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 w:firstLine="720" w:firstLineChars="3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2）2012年，汝阳县杜康、西泰山新型农村社区规划设计；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 w:firstLine="720" w:firstLineChars="3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此合同不符合招标文件得分项要求。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  3、投标文件填报人员职称证书名称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  4、投标文件填报其他相关证书（奖项）名称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  <w:lang w:val="en-US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tbl>
      <w:tblPr>
        <w:tblStyle w:val="7"/>
        <w:tblW w:w="8868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9"/>
        <w:gridCol w:w="1043"/>
        <w:gridCol w:w="1177"/>
        <w:gridCol w:w="1108"/>
        <w:gridCol w:w="1252"/>
        <w:gridCol w:w="1177"/>
        <w:gridCol w:w="1050"/>
        <w:gridCol w:w="113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8868" w:type="dxa"/>
            <w:gridSpan w:val="8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rPr>
                <w:b w:val="0"/>
                <w:i w:val="0"/>
              </w:rPr>
            </w:pPr>
            <w:r>
              <w:rPr>
                <w:rFonts w:hint="eastAsia"/>
                <w:lang w:val="en-US" w:eastAsia="zh-CN"/>
              </w:rPr>
              <w:t>河南省城建规划勘测设计有限公司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929" w:type="dxa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3" w:type="dxa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投标报价得分（20分）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投标文件规范程度（4分）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业绩及荣誉（27分）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工作规划编制思路及实施意见（40分）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设计周期进度及保证措施（5分）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/>
                <w:b w:val="0"/>
                <w:i w:val="0"/>
                <w:sz w:val="21"/>
                <w:szCs w:val="21"/>
                <w:lang w:val="en-US" w:eastAsia="zh-CN"/>
              </w:rPr>
              <w:t>信誉（4分）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 w:firstLineChars="10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 w:firstLineChars="10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合计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（100分）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19.95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53.95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19.95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52.95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19.95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45.95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19.95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53.95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19.95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53.95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4257" w:type="dxa"/>
            <w:gridSpan w:val="4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最终得分：52.15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排序：3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备注：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1、投标报价政策性加分（政策性加分是指对中小企业、监狱企业、残疾人福利性单位的价格扣除；对节能环保产品的加分等）：无。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2、投标文件填报业绩名称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 w:firstLine="720" w:firstLineChars="3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1）滑县道口镇历史文化名镇保护规划；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 w:firstLine="720" w:firstLineChars="3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2）南召县云阳镇历史文化名镇保护规划；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 w:firstLine="720" w:firstLineChars="3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3）三门峡陕州区原店镇新建村传统村落保护规划；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 w:firstLine="720" w:firstLineChars="3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以上业绩皆未按招标文件要求提供合同原件。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3、投标文件填报人员职称证书名称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4、投标文件填报其他相关证书（奖项）名称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627" w:leftChars="0" w:right="0" w:rightChars="0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第二标段</w:t>
      </w:r>
    </w:p>
    <w:tbl>
      <w:tblPr>
        <w:tblStyle w:val="7"/>
        <w:tblW w:w="8868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9"/>
        <w:gridCol w:w="1043"/>
        <w:gridCol w:w="1177"/>
        <w:gridCol w:w="1108"/>
        <w:gridCol w:w="1252"/>
        <w:gridCol w:w="1177"/>
        <w:gridCol w:w="1050"/>
        <w:gridCol w:w="113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8868" w:type="dxa"/>
            <w:gridSpan w:val="8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rPr>
                <w:b w:val="0"/>
                <w:i w:val="0"/>
              </w:rPr>
            </w:pPr>
            <w:r>
              <w:rPr>
                <w:rFonts w:hint="eastAsia"/>
                <w:lang w:val="en-US" w:eastAsia="zh-CN"/>
              </w:rPr>
              <w:t>河南省信豫规划设计有限公司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929" w:type="dxa"/>
            <w:tcBorders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3" w:type="dxa"/>
            <w:tcBorders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投标报价得分（20分）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投标文件规范程度（4分）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业绩及荣誉（27分）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工作规划编制思路及实施意见（40分）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设计周期进度及保证措施（5分）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/>
                <w:b w:val="0"/>
                <w:i w:val="0"/>
                <w:sz w:val="21"/>
                <w:szCs w:val="21"/>
                <w:lang w:val="en-US" w:eastAsia="zh-CN"/>
              </w:rPr>
              <w:t>信誉（4分）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 w:firstLineChars="10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 w:firstLineChars="10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合计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（100分）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19.64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76.64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19.64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66.64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19.64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16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72.64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19.64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73.64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19.64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27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68.14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4257" w:type="dxa"/>
            <w:gridSpan w:val="4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最终得分：71.54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排序：2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备注：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1、投标报价政策性加分（政策性加分是指对中小企业、监狱企业、残疾人福利性单位的价格扣除；对节能环保产品的加分等）：</w:t>
      </w: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无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2、投标文件填报业绩名称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1）2016年，方城县小史店镇贾沟传统村落保护发展规划；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2）2016年，方城县古庄店乡金汤寨村传统村落保护规划；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3）2017年，偃师市山化镇马洼村传统村落保护发展规划；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4）2016年，偃师市山化镇汤泉村传统村落保护发展规划；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5）2017年，偃师市山化镇寺沟村传统村落保护发展规划；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6）2017年，宁陵县张弓镇北村传统村落保护发展规划。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  3、投标文件填报人员职称证书名称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  4、投标文件填报其他相关证书（奖项）名称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1）2015年河南省优秀工程勘察设计行业奖村镇规划设计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证书编号：2015YCZ012-15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2）2015年河南省优秀工程勘察设计行业奖村镇规划设计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证书编号：2015YCZ016-14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3）2015年河南省优秀工程勘察设计行业奖村镇规划设计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证书编号：2015YCZ030-13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4）2015年河南省优秀工程勘察设计行业奖村镇规划设计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证书编号：2015YCZ036-15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641" w:leftChars="0" w:right="0" w:rightChars="0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5）质量管理体系认证证书：有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641" w:leftChars="0" w:right="0" w:rightChars="0"/>
        <w:jc w:val="left"/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FF0000"/>
          <w:kern w:val="0"/>
          <w:sz w:val="24"/>
          <w:szCs w:val="24"/>
          <w:u w:val="none"/>
          <w:shd w:val="clear" w:fill="FFFFFF"/>
          <w:lang w:val="en-US" w:eastAsia="zh-CN" w:bidi="ar"/>
        </w:rPr>
        <w:t>6）信用等级证书：有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tbl>
      <w:tblPr>
        <w:tblStyle w:val="7"/>
        <w:tblW w:w="8868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9"/>
        <w:gridCol w:w="1043"/>
        <w:gridCol w:w="1177"/>
        <w:gridCol w:w="1108"/>
        <w:gridCol w:w="1252"/>
        <w:gridCol w:w="1177"/>
        <w:gridCol w:w="1050"/>
        <w:gridCol w:w="113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8868" w:type="dxa"/>
            <w:gridSpan w:val="8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rPr>
                <w:b w:val="0"/>
                <w:i w:val="0"/>
              </w:rPr>
            </w:pPr>
            <w:r>
              <w:rPr>
                <w:rFonts w:hint="eastAsia"/>
                <w:lang w:val="en-US" w:eastAsia="zh-CN"/>
              </w:rPr>
              <w:t>郑州大学城市规划设计研究院有限公司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929" w:type="dxa"/>
            <w:tcBorders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3" w:type="dxa"/>
            <w:tcBorders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投标报价得分（20分）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投标文件规范程度（4分）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业绩及荣誉（27分）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工作规划编制思路及实施意见（40分）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设计周期进度及保证措施（5分）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/>
                <w:b w:val="0"/>
                <w:i w:val="0"/>
                <w:sz w:val="21"/>
                <w:szCs w:val="21"/>
                <w:lang w:val="en-US" w:eastAsia="zh-CN"/>
              </w:rPr>
              <w:t>信誉（4分）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 w:firstLineChars="10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 w:firstLineChars="10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合计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（100分）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24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86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24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32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24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36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93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24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86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20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24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30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4257" w:type="dxa"/>
            <w:gridSpan w:val="4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最终得分：87.6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排序：1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备注：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1、投标报价政策性加分（政策性加分是指对中小企业、监狱企业、残疾人福利性单位的价格扣除；对节能环保产品的加分等）：无。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2、投标文件填报业绩名称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1）2014年，河南省郏县林村传统村落保护发展规划；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2）2014年，焦作市修武县云台山镇东岭后村传统村落保护发展规划；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3）2018年，南阳市宛城区金华乡东谢营村传统村落规划设计项目。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4）2018年，三门峡市卢氏县范里镇东寨村传统村落规划设计项目；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641" w:leftChars="0" w:right="0" w:rightChars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5）2016年，承留镇南姚村历史文化名村保护规划项目；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641" w:leftChars="0" w:right="0" w:rightChars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6）2018年，轵城镇历史文化名镇保护规划项目；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   3、投标文件填报人员职称证书名称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  4、投标文件填报其他相关证书（奖项）名称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 w:firstLine="720" w:firstLineChars="3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1）2015年河南省优秀工程勘察设计行业奖村镇规划设计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641" w:leftChars="0" w:right="0" w:rightChars="0" w:firstLine="240" w:firstLineChars="1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证书编号：2015YCZ007-05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641" w:leftChars="0" w:right="0" w:rightChars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2）2017年度河南省优秀城乡规划设计奖村镇规划类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641" w:leftChars="0" w:right="0" w:rightChars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证书编号：2017YGH141-15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641" w:leftChars="0" w:right="0" w:rightChars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3）2017年度河南省优秀城乡规划设计奖城市规划类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641" w:leftChars="0" w:right="0" w:rightChars="0" w:firstLine="240" w:firstLineChars="1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证书编号：2017YGH046-01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641" w:leftChars="0" w:right="0" w:rightChars="0" w:firstLine="240" w:firstLineChars="1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4）企业信用等级证书：有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 w:firstLine="720" w:firstLineChars="3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 xml:space="preserve"> 5）职业健康安全管理体系认证证书：有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 w:firstLine="480" w:firstLineChars="2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 xml:space="preserve">评标委员会审查未通过的：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 w:firstLine="480" w:firstLineChars="2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2015年河南省优秀工程勘察设计行业城乡规划设计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 w:firstLine="720" w:firstLineChars="3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证书编号：2015YGH032-06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641" w:leftChars="0" w:right="0" w:rightChars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未按招标文件要求提供证书原件。</w:t>
      </w:r>
    </w:p>
    <w:tbl>
      <w:tblPr>
        <w:tblStyle w:val="7"/>
        <w:tblW w:w="8868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9"/>
        <w:gridCol w:w="1043"/>
        <w:gridCol w:w="1177"/>
        <w:gridCol w:w="1108"/>
        <w:gridCol w:w="1252"/>
        <w:gridCol w:w="1177"/>
        <w:gridCol w:w="1050"/>
        <w:gridCol w:w="1132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8868" w:type="dxa"/>
            <w:gridSpan w:val="8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rPr>
                <w:b w:val="0"/>
                <w:i w:val="0"/>
              </w:rPr>
            </w:pPr>
            <w:r>
              <w:rPr>
                <w:rFonts w:hint="eastAsia"/>
                <w:lang w:val="en-US" w:eastAsia="zh-CN"/>
              </w:rPr>
              <w:t>河南省城市规划技术服务中心有限公司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929" w:type="dxa"/>
            <w:tcBorders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3" w:type="dxa"/>
            <w:tcBorders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投标报价得分（20分）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投标文件规范程度（4分）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业绩及荣誉（27分）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工作规划编制思路及实施意见（40分）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设计周期进度及保证措施（5分）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/>
                <w:b w:val="0"/>
                <w:i w:val="0"/>
                <w:sz w:val="21"/>
                <w:szCs w:val="21"/>
                <w:lang w:val="en-US" w:eastAsia="zh-CN"/>
              </w:rPr>
              <w:t>信誉（4分）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 w:firstLineChars="10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 w:firstLineChars="10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合计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（100分）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 xml:space="preserve">   19.83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14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40.83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19.83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56.83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19.83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 w:firstLine="480" w:firstLineChars="200"/>
              <w:jc w:val="both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38.83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19.83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45.83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19.83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3.5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18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45.33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4257" w:type="dxa"/>
            <w:gridSpan w:val="4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最终得分：45.53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排序：4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备注：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1、投标报价政策性加分（政策性加分是指对中小企业、监狱企业、残疾人福利性单位的价格扣除；对节能环保产品的加分等）：无。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2、投标文件填报业绩名称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 w:firstLine="720" w:firstLineChars="3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1）2015年，光山县砖桥镇历史文化名镇保护规划；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 w:firstLine="720" w:firstLineChars="3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1）2012年，汝阳县杜康、西泰山新型农村社区规划设计；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 w:firstLine="720" w:firstLineChars="3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此合同不符合招标文件得分项要求。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  3、投标文件填报人员职称证书名称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  4、投标文件填报其他相关证书（奖项）名称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  <w:lang w:val="en-US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tbl>
      <w:tblPr>
        <w:tblStyle w:val="7"/>
        <w:tblW w:w="8868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9"/>
        <w:gridCol w:w="1043"/>
        <w:gridCol w:w="1177"/>
        <w:gridCol w:w="1108"/>
        <w:gridCol w:w="1252"/>
        <w:gridCol w:w="1177"/>
        <w:gridCol w:w="1050"/>
        <w:gridCol w:w="1132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8868" w:type="dxa"/>
            <w:gridSpan w:val="8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rPr>
                <w:b w:val="0"/>
                <w:i w:val="0"/>
              </w:rPr>
            </w:pPr>
            <w:r>
              <w:rPr>
                <w:rFonts w:hint="eastAsia"/>
                <w:lang w:val="en-US" w:eastAsia="zh-CN"/>
              </w:rPr>
              <w:t>河南省城建规划勘测设计有限公司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929" w:type="dxa"/>
            <w:tcBorders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43" w:type="dxa"/>
            <w:tcBorders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投标报价得分（20分）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投标文件规范程度（4分）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业绩及荣誉（27分）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工作规划编制思路及实施意见（40分）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设计周期进度及保证措施（5分）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/>
                <w:b w:val="0"/>
                <w:i w:val="0"/>
                <w:sz w:val="21"/>
                <w:szCs w:val="21"/>
                <w:lang w:val="en-US" w:eastAsia="zh-CN"/>
              </w:rPr>
              <w:t>信誉（4分）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 w:firstLineChars="10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" w:firstLineChars="10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合计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（100分）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 xml:space="preserve">   19.81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15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39.81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 xml:space="preserve"> 19.81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21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46.81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nil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043" w:type="dxa"/>
            <w:tcBorders>
              <w:top w:val="nil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 xml:space="preserve"> 19.81</w:t>
            </w:r>
          </w:p>
        </w:tc>
        <w:tc>
          <w:tcPr>
            <w:tcW w:w="1177" w:type="dxa"/>
            <w:tcBorders>
              <w:top w:val="nil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2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 w:firstLine="480" w:firstLineChars="200"/>
              <w:jc w:val="both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17</w:t>
            </w:r>
          </w:p>
        </w:tc>
        <w:tc>
          <w:tcPr>
            <w:tcW w:w="11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41.81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92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 xml:space="preserve"> 19.81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28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53.81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92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 xml:space="preserve"> 19.81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3.5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3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仿宋"/>
                <w:b w:val="0"/>
                <w:i w:val="0"/>
                <w:lang w:val="en-US" w:eastAsia="zh-CN"/>
              </w:rPr>
            </w:pPr>
            <w:r>
              <w:rPr>
                <w:rFonts w:hint="eastAsia" w:eastAsia="仿宋"/>
                <w:b w:val="0"/>
                <w:i w:val="0"/>
                <w:lang w:val="en-US" w:eastAsia="zh-CN"/>
              </w:rPr>
              <w:t>48.31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4257" w:type="dxa"/>
            <w:gridSpan w:val="4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最终得分：46.11</w:t>
            </w:r>
          </w:p>
        </w:tc>
        <w:tc>
          <w:tcPr>
            <w:tcW w:w="461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排序：3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备注：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1、投标报价政策性加分（政策性加分是指对中小企业、监狱企业、残疾人福利性单位的价格扣除；对节能环保产品的加分等）：无。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2、投标文件填报业绩名称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 w:firstLine="720" w:firstLineChars="3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1）滑县道口镇历史文化名镇保护规划；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 w:firstLine="720" w:firstLineChars="3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2）南召县云阳镇历史文化名镇保护规划；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 w:firstLine="720" w:firstLineChars="3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3）三门峡陕州区原店镇新建村传统村落保护规划；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 w:firstLine="720" w:firstLineChars="3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以上业绩皆未按招标文件要求提供合同原件。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  3、投标文件填报人员职称证书名称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   4、投标文件填报其他相关证书（奖项）名称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b w:val="0"/>
          <w:i w:val="0"/>
          <w:lang w:val="en-US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评标委员会审查通过的：无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720" w:firstLineChars="30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评标委员会审查未通过的：无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五、评标委员会推荐中标候选人（或采购人授权确定中标人）情况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第一标段：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第一中标候选人：河南省信豫规划设计有限公司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地址：郑州市金水区东三街黄河路1幢25层2503室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联系人：曹宁     联系方式：0371-53386606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中标金额：1677000.00元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第二中标候选人：郑州大学城市规划设计研究院有限公司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地址：郑州市金水区郑州大学建筑科技研究中心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联系人：张治书    联系方式：17320174975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中标金额：1675000.00元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第三中标候选人：河南城建规划勘测设计有限公司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地址：郑州市管城区郑汴路北东明路西御玺大厦1单元21层9号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联系人：韩坤     联系方式：0371－55589099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中标金额：1662000.00元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第二标段：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第一中标候选人：郑州大学城市规划设计研究院有限公司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地址：郑州市金水区郑州大学建筑科技研究中心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联系人：张治书    联系方式：17320174975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中标金额：2060000.00元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第二中标候选人：河南省信豫规划设计有限公司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地址：郑州市金水区东三街黄河路1幢25层2503室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联系人：曹宁     联系方式：0371-53386606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中标金额：2098000.00元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第三中标候选人：河南城建规划勘测设计有限公司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地址：郑州市管城区郑汴路北东明路西御玺大厦1单元21层9号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联系人：韩坤     联系方式：0371－55589099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中标金额：2080000.00元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    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八、评标委员会成员名单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主任：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委员：</w:t>
      </w:r>
    </w:p>
    <w:p>
      <w:pPr>
        <w:ind w:firstLine="4760" w:firstLineChars="1700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ind w:firstLine="4760" w:firstLineChars="1700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ind w:firstLine="5320" w:firstLineChars="1900"/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2019年1月30日</w:t>
      </w:r>
    </w:p>
    <w:sectPr>
      <w:pgSz w:w="11906" w:h="16838"/>
      <w:pgMar w:top="1383" w:right="1576" w:bottom="1327" w:left="1576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0926F0"/>
    <w:multiLevelType w:val="singleLevel"/>
    <w:tmpl w:val="B40926F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D02A4"/>
    <w:rsid w:val="17D926FA"/>
    <w:rsid w:val="28206BE8"/>
    <w:rsid w:val="2ED67925"/>
    <w:rsid w:val="42A668D7"/>
    <w:rsid w:val="463B1FB6"/>
    <w:rsid w:val="4C144C0C"/>
    <w:rsid w:val="58084D31"/>
    <w:rsid w:val="5DE74906"/>
    <w:rsid w:val="5F364000"/>
    <w:rsid w:val="617B1094"/>
    <w:rsid w:val="7296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00000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qFormat/>
    <w:uiPriority w:val="0"/>
    <w:rPr>
      <w:color w:val="000000"/>
      <w:u w:val="none"/>
    </w:rPr>
  </w:style>
  <w:style w:type="character" w:customStyle="1" w:styleId="8">
    <w:name w:val="red"/>
    <w:basedOn w:val="3"/>
    <w:uiPriority w:val="0"/>
    <w:rPr>
      <w:color w:val="FF0000"/>
      <w:sz w:val="18"/>
      <w:szCs w:val="18"/>
    </w:rPr>
  </w:style>
  <w:style w:type="character" w:customStyle="1" w:styleId="9">
    <w:name w:val="red1"/>
    <w:basedOn w:val="3"/>
    <w:uiPriority w:val="0"/>
    <w:rPr>
      <w:color w:val="FF0000"/>
      <w:sz w:val="18"/>
      <w:szCs w:val="18"/>
    </w:rPr>
  </w:style>
  <w:style w:type="character" w:customStyle="1" w:styleId="10">
    <w:name w:val="red2"/>
    <w:basedOn w:val="3"/>
    <w:uiPriority w:val="0"/>
    <w:rPr>
      <w:color w:val="CC0000"/>
    </w:rPr>
  </w:style>
  <w:style w:type="character" w:customStyle="1" w:styleId="11">
    <w:name w:val="red3"/>
    <w:basedOn w:val="3"/>
    <w:qFormat/>
    <w:uiPriority w:val="0"/>
    <w:rPr>
      <w:color w:val="FF0000"/>
    </w:rPr>
  </w:style>
  <w:style w:type="character" w:customStyle="1" w:styleId="12">
    <w:name w:val="green"/>
    <w:basedOn w:val="3"/>
    <w:uiPriority w:val="0"/>
    <w:rPr>
      <w:color w:val="66AE00"/>
      <w:sz w:val="18"/>
      <w:szCs w:val="18"/>
    </w:rPr>
  </w:style>
  <w:style w:type="character" w:customStyle="1" w:styleId="13">
    <w:name w:val="green1"/>
    <w:basedOn w:val="3"/>
    <w:uiPriority w:val="0"/>
    <w:rPr>
      <w:color w:val="66AE00"/>
      <w:sz w:val="18"/>
      <w:szCs w:val="18"/>
    </w:rPr>
  </w:style>
  <w:style w:type="character" w:customStyle="1" w:styleId="14">
    <w:name w:val="hover25"/>
    <w:basedOn w:val="3"/>
    <w:uiPriority w:val="0"/>
  </w:style>
  <w:style w:type="character" w:customStyle="1" w:styleId="15">
    <w:name w:val="gb-jt"/>
    <w:basedOn w:val="3"/>
    <w:uiPriority w:val="0"/>
  </w:style>
  <w:style w:type="character" w:customStyle="1" w:styleId="16">
    <w:name w:val="blue"/>
    <w:basedOn w:val="3"/>
    <w:uiPriority w:val="0"/>
    <w:rPr>
      <w:color w:val="0371C6"/>
      <w:sz w:val="21"/>
      <w:szCs w:val="21"/>
    </w:rPr>
  </w:style>
  <w:style w:type="character" w:customStyle="1" w:styleId="17">
    <w:name w:val="right"/>
    <w:basedOn w:val="3"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008</cp:lastModifiedBy>
  <cp:lastPrinted>2019-01-30T09:42:28Z</cp:lastPrinted>
  <dcterms:modified xsi:type="dcterms:W3CDTF">2019-01-30T10:14:32Z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