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503CCB" w:rsidRPr="002C7388" w:rsidRDefault="007308D2" w:rsidP="00503CCB">
      <w:pPr>
        <w:pStyle w:val="1"/>
      </w:pPr>
      <w:r>
        <w:rPr>
          <w:rFonts w:hint="eastAsia"/>
        </w:rPr>
        <w:t>许昌市</w:t>
      </w:r>
      <w:r>
        <w:t>审计局在线实施联网审计建设项目</w:t>
      </w:r>
      <w:r w:rsidR="00503CCB">
        <w:rPr>
          <w:rFonts w:hint="eastAsia"/>
        </w:rPr>
        <w:t>技术服务</w:t>
      </w:r>
      <w:r w:rsidR="00503CCB" w:rsidRPr="002C7388">
        <w:rPr>
          <w:rFonts w:hint="eastAsia"/>
        </w:rPr>
        <w:t>方案</w:t>
      </w:r>
    </w:p>
    <w:p w:rsidR="00503CCB" w:rsidRPr="002C7388" w:rsidRDefault="00503CCB" w:rsidP="00503CCB">
      <w:pPr>
        <w:pStyle w:val="2"/>
      </w:pPr>
      <w:bookmarkStart w:id="0" w:name="_Toc532408905"/>
      <w:bookmarkStart w:id="1" w:name="_Toc532830434"/>
      <w:bookmarkStart w:id="2" w:name="_Toc529883875"/>
      <w:bookmarkStart w:id="3" w:name="_Toc531695554"/>
      <w:bookmarkStart w:id="4" w:name="_Toc16728_WPSOffice_Level2"/>
      <w:bookmarkStart w:id="5" w:name="_Toc536444086"/>
      <w:bookmarkStart w:id="6" w:name="_Toc536444161"/>
      <w:bookmarkStart w:id="7" w:name="_Toc536524807"/>
      <w:r w:rsidRPr="002C7388">
        <w:rPr>
          <w:rFonts w:hint="eastAsia"/>
        </w:rPr>
        <w:t>第</w:t>
      </w:r>
      <w:r w:rsidRPr="002C7388">
        <w:rPr>
          <w:rFonts w:hint="eastAsia"/>
        </w:rPr>
        <w:t>1</w:t>
      </w:r>
      <w:r w:rsidRPr="002C7388">
        <w:rPr>
          <w:rFonts w:hint="eastAsia"/>
        </w:rPr>
        <w:t>部分</w:t>
      </w:r>
      <w:r w:rsidRPr="002C7388">
        <w:rPr>
          <w:rFonts w:hint="eastAsia"/>
        </w:rPr>
        <w:t xml:space="preserve">  </w:t>
      </w:r>
      <w:r w:rsidRPr="002C7388">
        <w:rPr>
          <w:rFonts w:hint="eastAsia"/>
        </w:rPr>
        <w:t>项目概述</w:t>
      </w:r>
      <w:bookmarkEnd w:id="0"/>
      <w:bookmarkEnd w:id="1"/>
      <w:bookmarkEnd w:id="2"/>
      <w:bookmarkEnd w:id="3"/>
      <w:bookmarkEnd w:id="4"/>
      <w:bookmarkEnd w:id="5"/>
      <w:bookmarkEnd w:id="6"/>
      <w:bookmarkEnd w:id="7"/>
    </w:p>
    <w:p w:rsidR="00503CCB" w:rsidRPr="002C7388" w:rsidRDefault="00503CCB" w:rsidP="00503CCB">
      <w:pPr>
        <w:pStyle w:val="3"/>
      </w:pPr>
      <w:bookmarkStart w:id="8" w:name="_Toc529883876"/>
      <w:bookmarkStart w:id="9" w:name="_Toc23559_WPSOffice_Level2"/>
      <w:bookmarkStart w:id="10" w:name="_Toc531695555"/>
      <w:bookmarkStart w:id="11" w:name="_Toc532408906"/>
      <w:bookmarkStart w:id="12" w:name="_Toc536444087"/>
      <w:bookmarkStart w:id="13" w:name="_Toc536444162"/>
      <w:bookmarkStart w:id="14" w:name="_Toc536524808"/>
      <w:r w:rsidRPr="002C7388">
        <w:rPr>
          <w:rFonts w:hint="eastAsia"/>
        </w:rPr>
        <w:t>1.1</w:t>
      </w:r>
      <w:r w:rsidRPr="002C7388">
        <w:rPr>
          <w:rFonts w:hint="eastAsia"/>
        </w:rPr>
        <w:t>项目背景</w:t>
      </w:r>
      <w:bookmarkEnd w:id="8"/>
      <w:bookmarkEnd w:id="9"/>
      <w:bookmarkEnd w:id="10"/>
      <w:bookmarkEnd w:id="11"/>
      <w:bookmarkEnd w:id="12"/>
      <w:bookmarkEnd w:id="13"/>
      <w:bookmarkEnd w:id="14"/>
    </w:p>
    <w:p w:rsidR="00503CCB" w:rsidRPr="00BA2C30" w:rsidRDefault="00503CCB" w:rsidP="00503CCB">
      <w:pPr>
        <w:pStyle w:val="a6"/>
        <w:wordWrap/>
        <w:spacing w:line="360" w:lineRule="auto"/>
        <w:ind w:firstLine="560"/>
        <w:rPr>
          <w:rFonts w:ascii="宋体" w:eastAsia="宋体" w:hAnsi="宋体"/>
        </w:rPr>
      </w:pPr>
      <w:r w:rsidRPr="00BA2C30">
        <w:rPr>
          <w:rFonts w:ascii="宋体" w:eastAsia="宋体" w:hAnsi="宋体" w:hint="eastAsia"/>
        </w:rPr>
        <w:t>联网审计是根据党中央、国务院、省委、省政府对审计工作的要求，全面推进以“</w:t>
      </w:r>
      <w:r w:rsidRPr="00BA2C30">
        <w:rPr>
          <w:rFonts w:ascii="宋体" w:eastAsia="宋体" w:hAnsi="宋体"/>
        </w:rPr>
        <w:t>365</w:t>
      </w:r>
      <w:r w:rsidRPr="00BA2C30">
        <w:rPr>
          <w:rFonts w:ascii="宋体" w:eastAsia="宋体" w:hAnsi="宋体" w:hint="eastAsia"/>
        </w:rPr>
        <w:t>天、天天监督”为特征、以“在线审计、实时审计”为目标的系统工程。实现对党委所属和管理的部门、政府各部门、高校、重点国有企业、金融机构和医疗机构等财务数据和业务数据的在线实时联网审计。是按照审计署“金审工程”三期的总体要求进行规划设计，实现审计数据自动采集、自动存储、自动分析和审计结果自动管理功能，是进一步加大审计监督力度，实现审计监督全覆盖的有力抓手。</w:t>
      </w:r>
    </w:p>
    <w:p w:rsidR="00503CCB" w:rsidRPr="00BA2C30" w:rsidRDefault="00503CCB" w:rsidP="00503CCB">
      <w:pPr>
        <w:pStyle w:val="a6"/>
        <w:wordWrap/>
        <w:spacing w:line="360" w:lineRule="auto"/>
        <w:ind w:firstLine="560"/>
        <w:rPr>
          <w:rFonts w:ascii="宋体" w:eastAsia="宋体" w:hAnsi="宋体"/>
        </w:rPr>
      </w:pPr>
      <w:r w:rsidRPr="00BA2C30">
        <w:rPr>
          <w:rFonts w:ascii="宋体" w:eastAsia="宋体" w:hAnsi="宋体" w:hint="eastAsia"/>
        </w:rPr>
        <w:t>近几年计算机信息技术飞速发展，各单位、部门、行业数据量急剧增长，信息系统日趋复杂，这客观要求管理者和被管理者、审计机关和被审计对象所使用的工具手段必须处于同一个量级，才能相互适应，形成有效的监督制约关系。被审计单位的信息化水平日渐提高，通过原有的审计模式已无法应对国家对审计全覆盖的要求，审计事业发展面临严峻挑战，既有审计工作任务繁重和审计人员不足的矛盾，又有各单位单兵作战、各自为战，难以适应现代审计组织方式的矛盾。而这些问题和矛盾，已经成为制约加大审计力度、提升审计效率、强化审计监督的重要因素。</w:t>
      </w:r>
    </w:p>
    <w:p w:rsidR="00503CCB" w:rsidRPr="00BA2C30" w:rsidRDefault="00503CCB" w:rsidP="00503CCB">
      <w:pPr>
        <w:pStyle w:val="a6"/>
        <w:wordWrap/>
        <w:spacing w:line="360" w:lineRule="auto"/>
        <w:ind w:firstLine="560"/>
        <w:rPr>
          <w:rFonts w:ascii="宋体" w:eastAsia="宋体" w:hAnsi="宋体"/>
        </w:rPr>
      </w:pPr>
      <w:r w:rsidRPr="00BA2C30">
        <w:rPr>
          <w:rFonts w:ascii="宋体" w:eastAsia="宋体" w:hAnsi="宋体" w:hint="eastAsia"/>
        </w:rPr>
        <w:lastRenderedPageBreak/>
        <w:t>审计署在“金审工程”三期规划中明确提出了以联网方式获取被审计单位数据，以联网方式实施协同审计，以联网方式进行查询分析被审计单位数据等方式，这为联网审计的建设提供了技术标准，同时为审计监督全覆盖的实现提出了解决办法。</w:t>
      </w:r>
    </w:p>
    <w:p w:rsidR="00503CCB" w:rsidRPr="002C7388" w:rsidRDefault="00503CCB" w:rsidP="00503CCB">
      <w:pPr>
        <w:pStyle w:val="3"/>
      </w:pPr>
      <w:bookmarkStart w:id="15" w:name="_Toc531695556"/>
      <w:bookmarkStart w:id="16" w:name="_Toc28576_WPSOffice_Level2"/>
      <w:bookmarkStart w:id="17" w:name="_Toc529883877"/>
      <w:bookmarkStart w:id="18" w:name="_Toc532408907"/>
      <w:bookmarkStart w:id="19" w:name="_Toc536444088"/>
      <w:bookmarkStart w:id="20" w:name="_Toc536444163"/>
      <w:bookmarkStart w:id="21" w:name="_Toc536524809"/>
      <w:r w:rsidRPr="002C7388">
        <w:rPr>
          <w:rFonts w:hint="eastAsia"/>
        </w:rPr>
        <w:t>1.2</w:t>
      </w:r>
      <w:r w:rsidRPr="002C7388">
        <w:rPr>
          <w:rFonts w:hint="eastAsia"/>
        </w:rPr>
        <w:t>建设依据</w:t>
      </w:r>
      <w:bookmarkEnd w:id="15"/>
      <w:bookmarkEnd w:id="16"/>
      <w:bookmarkEnd w:id="17"/>
      <w:bookmarkEnd w:id="18"/>
      <w:bookmarkEnd w:id="19"/>
      <w:bookmarkEnd w:id="20"/>
      <w:bookmarkEnd w:id="21"/>
    </w:p>
    <w:p w:rsidR="00503CCB" w:rsidRPr="00BA2C30" w:rsidRDefault="00503CCB" w:rsidP="00503CCB">
      <w:pPr>
        <w:pStyle w:val="a6"/>
        <w:numPr>
          <w:ilvl w:val="0"/>
          <w:numId w:val="1"/>
        </w:numPr>
        <w:wordWrap/>
        <w:spacing w:line="360" w:lineRule="auto"/>
        <w:ind w:left="1140" w:firstLineChars="0"/>
        <w:rPr>
          <w:rFonts w:ascii="宋体" w:eastAsia="宋体" w:hAnsi="宋体"/>
        </w:rPr>
      </w:pPr>
      <w:bookmarkStart w:id="22" w:name="_Toc14083_WPSOffice_Level3"/>
      <w:bookmarkStart w:id="23" w:name="_Toc529883878"/>
      <w:r w:rsidRPr="00BA2C30">
        <w:rPr>
          <w:rFonts w:ascii="宋体" w:eastAsia="宋体" w:hAnsi="宋体" w:hint="eastAsia"/>
        </w:rPr>
        <w:t>必要性</w:t>
      </w:r>
      <w:bookmarkEnd w:id="22"/>
      <w:bookmarkEnd w:id="23"/>
    </w:p>
    <w:p w:rsidR="00503CCB" w:rsidRPr="00BA2C30" w:rsidRDefault="00503CCB" w:rsidP="00503CCB">
      <w:pPr>
        <w:pStyle w:val="a6"/>
        <w:wordWrap/>
        <w:spacing w:line="360" w:lineRule="auto"/>
        <w:ind w:firstLine="560"/>
        <w:rPr>
          <w:rFonts w:ascii="宋体" w:eastAsia="宋体" w:hAnsi="宋体"/>
        </w:rPr>
      </w:pPr>
      <w:r w:rsidRPr="00BA2C30">
        <w:rPr>
          <w:rFonts w:ascii="宋体" w:eastAsia="宋体" w:hAnsi="宋体" w:hint="eastAsia"/>
        </w:rPr>
        <w:t>随着社会经济的快速发展，党和国家对审计工作提出了更高的要求，从政策层面明确了联网审计建设是实现审计全覆盖的重要手段和措施。</w:t>
      </w:r>
    </w:p>
    <w:p w:rsidR="00503CCB" w:rsidRPr="00BA2C30" w:rsidRDefault="00503CCB" w:rsidP="00503CCB">
      <w:pPr>
        <w:pStyle w:val="a6"/>
        <w:wordWrap/>
        <w:spacing w:line="360" w:lineRule="auto"/>
        <w:ind w:firstLine="560"/>
        <w:rPr>
          <w:rFonts w:ascii="宋体" w:eastAsia="宋体" w:hAnsi="宋体"/>
        </w:rPr>
      </w:pPr>
      <w:r w:rsidRPr="00BA2C30">
        <w:rPr>
          <w:rFonts w:ascii="宋体" w:eastAsia="宋体" w:hAnsi="宋体" w:hint="eastAsia"/>
        </w:rPr>
        <w:t>为贯彻党的十九大精神，落实习近平总书记在中央审计委员会第一次会议上重要指示，“审计机关要努力构建集中统一、全面覆盖、权威高效的审计监督体系。同时，要坚持科技强审，加强审计信息化建设，强化上级审计机关对下级审计机关的领导”，河南在线实时联网审计系统建设势在必行。</w:t>
      </w:r>
    </w:p>
    <w:p w:rsidR="00503CCB" w:rsidRPr="00BA2C30" w:rsidRDefault="00503CCB" w:rsidP="00503CCB">
      <w:pPr>
        <w:pStyle w:val="a6"/>
        <w:numPr>
          <w:ilvl w:val="0"/>
          <w:numId w:val="2"/>
        </w:numPr>
        <w:wordWrap/>
        <w:spacing w:line="360" w:lineRule="auto"/>
        <w:ind w:left="845" w:firstLineChars="0"/>
        <w:rPr>
          <w:rFonts w:ascii="宋体" w:eastAsia="宋体" w:hAnsi="宋体"/>
        </w:rPr>
      </w:pPr>
      <w:r w:rsidRPr="00BA2C30">
        <w:rPr>
          <w:rFonts w:ascii="宋体" w:eastAsia="宋体" w:hAnsi="宋体" w:hint="eastAsia"/>
        </w:rPr>
        <w:t>党中央、国务院对审计工作的部署要求</w:t>
      </w:r>
    </w:p>
    <w:p w:rsidR="00503CCB" w:rsidRPr="00BA2C30" w:rsidRDefault="00503CCB" w:rsidP="00503CCB">
      <w:pPr>
        <w:pStyle w:val="a6"/>
        <w:wordWrap/>
        <w:spacing w:line="360" w:lineRule="auto"/>
        <w:ind w:firstLine="560"/>
        <w:rPr>
          <w:rFonts w:ascii="宋体" w:eastAsia="宋体" w:hAnsi="宋体"/>
        </w:rPr>
      </w:pPr>
      <w:r w:rsidRPr="00BA2C30">
        <w:rPr>
          <w:rFonts w:ascii="宋体" w:eastAsia="宋体" w:hAnsi="宋体" w:hint="eastAsia"/>
        </w:rPr>
        <w:t>一是中共中央《关于全面推进依法治国若干重大问题的决定》提出“对公共资金、国有资产、国有资源和领导干部履行经济责任情况实行审计全覆盖”； 二是国务院《关于加强审计工作的意见》提出“各相关单位在确保数据信息安全的前提下，协助审计机关开展联网审计”；三是中共中央办公厅、国务院办公厅《关于完善审计制度若干重大问题的框架意见》提出“探索建立审计实时监督系</w:t>
      </w:r>
      <w:r w:rsidRPr="00BA2C30">
        <w:rPr>
          <w:rFonts w:ascii="宋体" w:eastAsia="宋体" w:hAnsi="宋体" w:hint="eastAsia"/>
        </w:rPr>
        <w:lastRenderedPageBreak/>
        <w:t>统，实施联网审计”。</w:t>
      </w:r>
    </w:p>
    <w:p w:rsidR="00503CCB" w:rsidRPr="00BA2C30" w:rsidRDefault="00503CCB" w:rsidP="00503CCB">
      <w:pPr>
        <w:pStyle w:val="a6"/>
        <w:numPr>
          <w:ilvl w:val="0"/>
          <w:numId w:val="2"/>
        </w:numPr>
        <w:wordWrap/>
        <w:spacing w:line="360" w:lineRule="auto"/>
        <w:ind w:left="845" w:firstLineChars="0"/>
        <w:rPr>
          <w:rFonts w:ascii="宋体" w:eastAsia="宋体" w:hAnsi="宋体"/>
        </w:rPr>
      </w:pPr>
      <w:r w:rsidRPr="00BA2C30">
        <w:rPr>
          <w:rFonts w:ascii="宋体" w:eastAsia="宋体" w:hAnsi="宋体" w:hint="eastAsia"/>
        </w:rPr>
        <w:t>审计署、省委省政府的工作要求</w:t>
      </w:r>
    </w:p>
    <w:p w:rsidR="00503CCB" w:rsidRPr="00BA2C30" w:rsidRDefault="00503CCB" w:rsidP="00503CCB">
      <w:pPr>
        <w:pStyle w:val="a6"/>
        <w:wordWrap/>
        <w:spacing w:line="360" w:lineRule="auto"/>
        <w:ind w:firstLine="560"/>
        <w:rPr>
          <w:rFonts w:ascii="宋体" w:eastAsia="宋体" w:hAnsi="宋体"/>
        </w:rPr>
      </w:pPr>
      <w:r w:rsidRPr="00BA2C30">
        <w:rPr>
          <w:rFonts w:ascii="宋体" w:eastAsia="宋体" w:hAnsi="宋体" w:hint="eastAsia"/>
        </w:rPr>
        <w:t>胡泽君审计长指出，要坚持走科技强审之路，向信息化要资源，向大数据要效率，按照“统一规划、两级部署、以用为本”的总要求，加快推进“金审三期”建设，以信息化推动新时代审计事业新发展，着力构建全国审计“一盘棋”。</w:t>
      </w:r>
    </w:p>
    <w:p w:rsidR="00503CCB" w:rsidRPr="00BA2C30" w:rsidRDefault="00503CCB" w:rsidP="00503CCB">
      <w:pPr>
        <w:pStyle w:val="a6"/>
        <w:wordWrap/>
        <w:spacing w:line="360" w:lineRule="auto"/>
        <w:ind w:firstLine="560"/>
        <w:rPr>
          <w:rFonts w:ascii="宋体" w:eastAsia="宋体" w:hAnsi="宋体"/>
        </w:rPr>
      </w:pPr>
      <w:r w:rsidRPr="00BA2C30">
        <w:rPr>
          <w:rFonts w:ascii="宋体" w:eastAsia="宋体" w:hAnsi="宋体" w:hint="eastAsia"/>
        </w:rPr>
        <w:t>针对这些要求，省委、省政府提出“</w:t>
      </w:r>
      <w:r w:rsidRPr="00BA2C30">
        <w:rPr>
          <w:rFonts w:ascii="宋体" w:eastAsia="宋体" w:hAnsi="宋体"/>
        </w:rPr>
        <w:t>365</w:t>
      </w:r>
      <w:r w:rsidRPr="00BA2C30">
        <w:rPr>
          <w:rFonts w:ascii="宋体" w:eastAsia="宋体" w:hAnsi="宋体" w:hint="eastAsia"/>
        </w:rPr>
        <w:t>天、天天监督”，在《河南省人民政府办公厅关于印发河南省</w:t>
      </w:r>
      <w:r w:rsidRPr="00BA2C30">
        <w:rPr>
          <w:rFonts w:ascii="宋体" w:eastAsia="宋体" w:hAnsi="宋体"/>
        </w:rPr>
        <w:t>2018</w:t>
      </w:r>
      <w:r w:rsidRPr="00BA2C30">
        <w:rPr>
          <w:rFonts w:ascii="宋体" w:eastAsia="宋体" w:hAnsi="宋体" w:hint="eastAsia"/>
        </w:rPr>
        <w:t>年“互联网+政务运行”工作方案的通知》提出“推进省委所属和管理的部门、省政府各部门、省管高等院校、重点国有企业、地方金融机构和医疗机构财务、业务数据的联网审计监督全覆盖”。</w:t>
      </w:r>
    </w:p>
    <w:p w:rsidR="00503CCB" w:rsidRPr="00BA2C30" w:rsidRDefault="00503CCB" w:rsidP="00503CCB">
      <w:pPr>
        <w:pStyle w:val="a6"/>
        <w:numPr>
          <w:ilvl w:val="0"/>
          <w:numId w:val="2"/>
        </w:numPr>
        <w:wordWrap/>
        <w:spacing w:line="360" w:lineRule="auto"/>
        <w:ind w:left="845" w:firstLineChars="0"/>
        <w:rPr>
          <w:rFonts w:ascii="宋体" w:eastAsia="宋体" w:hAnsi="宋体"/>
        </w:rPr>
      </w:pPr>
      <w:r w:rsidRPr="00BA2C30">
        <w:rPr>
          <w:rFonts w:ascii="宋体" w:eastAsia="宋体" w:hAnsi="宋体" w:hint="eastAsia"/>
        </w:rPr>
        <w:t>提升审计效率的现实要求</w:t>
      </w:r>
    </w:p>
    <w:p w:rsidR="00503CCB" w:rsidRPr="00BA2C30" w:rsidRDefault="00503CCB" w:rsidP="00503CCB">
      <w:pPr>
        <w:pStyle w:val="a6"/>
        <w:wordWrap/>
        <w:spacing w:line="360" w:lineRule="auto"/>
        <w:ind w:firstLine="560"/>
        <w:rPr>
          <w:rFonts w:ascii="宋体" w:eastAsia="宋体" w:hAnsi="宋体"/>
        </w:rPr>
      </w:pPr>
      <w:r w:rsidRPr="00BA2C30">
        <w:rPr>
          <w:rFonts w:ascii="宋体" w:eastAsia="宋体" w:hAnsi="宋体" w:hint="eastAsia"/>
        </w:rPr>
        <w:t>面对需要不断提升的审计监督能力，当前既有审计人员不足、审计工作繁重等问题，也有审计手段缺乏创新、审计技术滞后等问题。以现有的数据归集为例，数据报送时间长、跨度大，涉及部门多，数据处理流程繁琐，数据分析时效性差。</w:t>
      </w:r>
    </w:p>
    <w:p w:rsidR="00503CCB" w:rsidRPr="00BA2C30" w:rsidRDefault="00503CCB" w:rsidP="00503CCB">
      <w:pPr>
        <w:pStyle w:val="a6"/>
        <w:wordWrap/>
        <w:spacing w:line="360" w:lineRule="auto"/>
        <w:ind w:firstLine="560"/>
        <w:rPr>
          <w:rFonts w:ascii="宋体" w:eastAsia="宋体" w:hAnsi="宋体"/>
        </w:rPr>
      </w:pPr>
      <w:r w:rsidRPr="00BA2C30">
        <w:rPr>
          <w:rFonts w:ascii="宋体" w:eastAsia="宋体" w:hAnsi="宋体" w:hint="eastAsia"/>
        </w:rPr>
        <w:t>河南在线实时联网审计系统的建设，实现了由“事后监督”向“日常动态监督”的转变、由“单一审计”向“大数据综合分析”的转变解决了传统审计模式下的数据离散管理、审计效率不高、审计质量不高等问题。</w:t>
      </w:r>
    </w:p>
    <w:p w:rsidR="00503CCB" w:rsidRPr="00BA2C30" w:rsidRDefault="00503CCB" w:rsidP="00503CCB">
      <w:pPr>
        <w:pStyle w:val="a6"/>
        <w:numPr>
          <w:ilvl w:val="0"/>
          <w:numId w:val="1"/>
        </w:numPr>
        <w:wordWrap/>
        <w:spacing w:line="360" w:lineRule="auto"/>
        <w:ind w:left="1140" w:firstLineChars="0"/>
        <w:rPr>
          <w:rFonts w:ascii="宋体" w:eastAsia="宋体" w:hAnsi="宋体"/>
        </w:rPr>
      </w:pPr>
      <w:bookmarkStart w:id="24" w:name="_Toc529883879"/>
      <w:bookmarkStart w:id="25" w:name="_Toc24780_WPSOffice_Level3"/>
      <w:r w:rsidRPr="00BA2C30">
        <w:rPr>
          <w:rFonts w:ascii="宋体" w:eastAsia="宋体" w:hAnsi="宋体" w:hint="eastAsia"/>
        </w:rPr>
        <w:t>可行性</w:t>
      </w:r>
      <w:bookmarkEnd w:id="24"/>
      <w:bookmarkEnd w:id="25"/>
    </w:p>
    <w:p w:rsidR="00503CCB" w:rsidRPr="00BA2C30" w:rsidRDefault="00503CCB" w:rsidP="00503CCB">
      <w:pPr>
        <w:pStyle w:val="a6"/>
        <w:wordWrap/>
        <w:spacing w:line="360" w:lineRule="auto"/>
        <w:ind w:firstLine="560"/>
        <w:rPr>
          <w:rFonts w:ascii="宋体" w:eastAsia="宋体" w:hAnsi="宋体"/>
        </w:rPr>
      </w:pPr>
      <w:r w:rsidRPr="00BA2C30">
        <w:rPr>
          <w:rFonts w:ascii="宋体" w:eastAsia="宋体" w:hAnsi="宋体" w:hint="eastAsia"/>
        </w:rPr>
        <w:t>近几年计算机信息技术飞速发展，各地都在进行“政务云”、</w:t>
      </w:r>
      <w:r w:rsidRPr="00BA2C30">
        <w:rPr>
          <w:rFonts w:ascii="宋体" w:eastAsia="宋体" w:hAnsi="宋体" w:hint="eastAsia"/>
        </w:rPr>
        <w:lastRenderedPageBreak/>
        <w:t>“互联网+政务”、“大数据”等方面的探索和建设，并取得了可观的成效，为联网审计的建设提供了技术标准和条件：</w:t>
      </w:r>
    </w:p>
    <w:p w:rsidR="00503CCB" w:rsidRPr="00BA2C30" w:rsidRDefault="00503CCB" w:rsidP="00503CCB">
      <w:pPr>
        <w:pStyle w:val="a6"/>
        <w:wordWrap/>
        <w:spacing w:line="360" w:lineRule="auto"/>
        <w:ind w:firstLine="560"/>
        <w:rPr>
          <w:rFonts w:ascii="宋体" w:eastAsia="宋体" w:hAnsi="宋体"/>
        </w:rPr>
      </w:pPr>
      <w:r w:rsidRPr="00BA2C30">
        <w:rPr>
          <w:rFonts w:ascii="宋体" w:eastAsia="宋体" w:hAnsi="宋体" w:hint="eastAsia"/>
        </w:rPr>
        <w:t>一是河南省电子政务外网已基本实现全省覆盖，全省18个省辖市、10个省直管县，共计接入1574个单位，具备实现联网审计的网络条件；</w:t>
      </w:r>
    </w:p>
    <w:p w:rsidR="00503CCB" w:rsidRPr="00BA2C30" w:rsidRDefault="00503CCB" w:rsidP="00503CCB">
      <w:pPr>
        <w:pStyle w:val="a6"/>
        <w:wordWrap/>
        <w:spacing w:line="360" w:lineRule="auto"/>
        <w:ind w:firstLine="560"/>
        <w:rPr>
          <w:rFonts w:ascii="宋体" w:eastAsia="宋体" w:hAnsi="宋体"/>
        </w:rPr>
      </w:pPr>
      <w:r w:rsidRPr="00BA2C30">
        <w:rPr>
          <w:rFonts w:ascii="宋体" w:eastAsia="宋体" w:hAnsi="宋体" w:hint="eastAsia"/>
        </w:rPr>
        <w:t>二是全省各省辖市、直管县均已建成共享交换平台，为全省的数据交换提供了技术平台；</w:t>
      </w:r>
    </w:p>
    <w:p w:rsidR="00503CCB" w:rsidRPr="00BA2C30" w:rsidRDefault="00503CCB" w:rsidP="00503CCB">
      <w:pPr>
        <w:pStyle w:val="a6"/>
        <w:wordWrap/>
        <w:spacing w:line="360" w:lineRule="auto"/>
        <w:ind w:firstLine="560"/>
        <w:rPr>
          <w:rFonts w:ascii="宋体" w:eastAsia="宋体" w:hAnsi="宋体"/>
        </w:rPr>
      </w:pPr>
      <w:r w:rsidRPr="00BA2C30">
        <w:rPr>
          <w:rFonts w:ascii="宋体" w:eastAsia="宋体" w:hAnsi="宋体" w:hint="eastAsia"/>
        </w:rPr>
        <w:t>三是中审公司在河南省审计厅的领导下，经过近两年的探索，在厅领导、省专家的指导和建议下，逐步开发并完善了在线实时联网审计系统，现已实现了对党委所属和管理的部门、政府各部门、高校、重点国有企业、金融机构和医疗机构等184家省本级预算单位的联网数据采集报送和动态预警等功能，其可行性得到了充分验证，完全具备全省联网单位快速接入的条件，并为全省联网审计建设提供了建设标准。</w:t>
      </w:r>
    </w:p>
    <w:p w:rsidR="00503CCB" w:rsidRPr="002C7388" w:rsidRDefault="00503CCB" w:rsidP="00503CCB">
      <w:pPr>
        <w:pStyle w:val="3"/>
      </w:pPr>
      <w:bookmarkStart w:id="26" w:name="_Toc529883880"/>
      <w:bookmarkStart w:id="27" w:name="_Toc24724_WPSOffice_Level2"/>
      <w:bookmarkStart w:id="28" w:name="_Toc532408908"/>
      <w:bookmarkStart w:id="29" w:name="_Toc527385586"/>
      <w:bookmarkStart w:id="30" w:name="_Toc531695557"/>
      <w:bookmarkStart w:id="31" w:name="_Toc536444089"/>
      <w:bookmarkStart w:id="32" w:name="_Toc536444164"/>
      <w:bookmarkStart w:id="33" w:name="_Toc536524810"/>
      <w:r w:rsidRPr="002C7388">
        <w:rPr>
          <w:rFonts w:hint="eastAsia"/>
        </w:rPr>
        <w:t>1.3</w:t>
      </w:r>
      <w:r w:rsidRPr="002C7388">
        <w:rPr>
          <w:rFonts w:hint="eastAsia"/>
        </w:rPr>
        <w:t>总体建设目标及建设内容</w:t>
      </w:r>
      <w:bookmarkStart w:id="34" w:name="_Toc514141646"/>
      <w:bookmarkStart w:id="35" w:name="_Toc31551"/>
      <w:bookmarkStart w:id="36" w:name="_Toc24225"/>
      <w:bookmarkEnd w:id="26"/>
      <w:bookmarkEnd w:id="27"/>
      <w:bookmarkEnd w:id="28"/>
      <w:bookmarkEnd w:id="29"/>
      <w:bookmarkEnd w:id="30"/>
      <w:bookmarkEnd w:id="31"/>
      <w:bookmarkEnd w:id="32"/>
      <w:bookmarkEnd w:id="33"/>
    </w:p>
    <w:p w:rsidR="00503CCB" w:rsidRPr="00BA2C30" w:rsidRDefault="00503CCB" w:rsidP="00503CCB">
      <w:pPr>
        <w:pStyle w:val="a6"/>
        <w:numPr>
          <w:ilvl w:val="0"/>
          <w:numId w:val="3"/>
        </w:numPr>
        <w:wordWrap/>
        <w:spacing w:line="360" w:lineRule="auto"/>
        <w:ind w:left="845" w:firstLineChars="0"/>
        <w:rPr>
          <w:rFonts w:ascii="宋体" w:eastAsia="宋体" w:hAnsi="宋体"/>
        </w:rPr>
      </w:pPr>
      <w:bookmarkStart w:id="37" w:name="_Toc27080_WPSOffice_Level3"/>
      <w:bookmarkStart w:id="38" w:name="_Toc529883881"/>
      <w:r w:rsidRPr="00BA2C30">
        <w:rPr>
          <w:rFonts w:ascii="宋体" w:eastAsia="宋体" w:hAnsi="宋体" w:hint="eastAsia"/>
        </w:rPr>
        <w:t>建设目标</w:t>
      </w:r>
      <w:bookmarkEnd w:id="34"/>
      <w:bookmarkEnd w:id="35"/>
      <w:bookmarkEnd w:id="36"/>
      <w:bookmarkEnd w:id="37"/>
      <w:bookmarkEnd w:id="38"/>
    </w:p>
    <w:p w:rsidR="00503CCB" w:rsidRPr="00BA2C30" w:rsidRDefault="00503CCB" w:rsidP="00503CCB">
      <w:pPr>
        <w:pStyle w:val="a6"/>
        <w:wordWrap/>
        <w:spacing w:line="360" w:lineRule="auto"/>
        <w:ind w:firstLine="560"/>
        <w:rPr>
          <w:rFonts w:ascii="宋体" w:eastAsia="宋体" w:hAnsi="宋体"/>
        </w:rPr>
      </w:pPr>
      <w:bookmarkStart w:id="39" w:name="_Toc31281"/>
      <w:bookmarkStart w:id="40" w:name="_Toc10349"/>
      <w:bookmarkStart w:id="41" w:name="_Toc514141648"/>
      <w:r w:rsidRPr="00BA2C30">
        <w:rPr>
          <w:rFonts w:ascii="宋体" w:eastAsia="宋体" w:hAnsi="宋体" w:hint="eastAsia"/>
        </w:rPr>
        <w:t>根据党中央、国务院、省委、省政府对审计工作的要求，全面推进以“</w:t>
      </w:r>
      <w:r w:rsidRPr="00BA2C30">
        <w:rPr>
          <w:rFonts w:ascii="宋体" w:eastAsia="宋体" w:hAnsi="宋体"/>
        </w:rPr>
        <w:t>365</w:t>
      </w:r>
      <w:r w:rsidRPr="00BA2C30">
        <w:rPr>
          <w:rFonts w:ascii="宋体" w:eastAsia="宋体" w:hAnsi="宋体" w:hint="eastAsia"/>
        </w:rPr>
        <w:t>天、天天监督”为特征、以“在线审计、实时审计”为目标的系统工程。将实现对党委所属和管理的部门、政府各部门、高校、重点国有企业、金融机构和医疗机构等财务数据和业务数据的自动采集、自动存储、自动分析和审计结果自动管理功能，</w:t>
      </w:r>
      <w:r w:rsidRPr="00BA2C30">
        <w:rPr>
          <w:rFonts w:ascii="宋体" w:eastAsia="宋体" w:hAnsi="宋体" w:hint="eastAsia"/>
        </w:rPr>
        <w:lastRenderedPageBreak/>
        <w:t>进一步加大审计监督力度，实现审计监督全覆盖。</w:t>
      </w:r>
    </w:p>
    <w:p w:rsidR="00503CCB" w:rsidRPr="00BA2C30" w:rsidRDefault="00503CCB" w:rsidP="00503CCB">
      <w:pPr>
        <w:pStyle w:val="a6"/>
        <w:numPr>
          <w:ilvl w:val="0"/>
          <w:numId w:val="3"/>
        </w:numPr>
        <w:wordWrap/>
        <w:spacing w:line="360" w:lineRule="auto"/>
        <w:ind w:left="845" w:firstLineChars="0"/>
        <w:rPr>
          <w:rFonts w:ascii="宋体" w:eastAsia="宋体" w:hAnsi="宋体"/>
        </w:rPr>
      </w:pPr>
      <w:bookmarkStart w:id="42" w:name="_Toc11132_WPSOffice_Level3"/>
      <w:bookmarkStart w:id="43" w:name="_Toc529883882"/>
      <w:r w:rsidRPr="00BA2C30">
        <w:rPr>
          <w:rFonts w:ascii="宋体" w:eastAsia="宋体" w:hAnsi="宋体" w:hint="eastAsia"/>
        </w:rPr>
        <w:t>建设内容</w:t>
      </w:r>
      <w:bookmarkEnd w:id="39"/>
      <w:bookmarkEnd w:id="40"/>
      <w:bookmarkEnd w:id="41"/>
      <w:bookmarkEnd w:id="42"/>
      <w:bookmarkEnd w:id="43"/>
    </w:p>
    <w:p w:rsidR="00503CCB" w:rsidRPr="00BA2C30" w:rsidRDefault="00503CCB" w:rsidP="00503CCB">
      <w:pPr>
        <w:pStyle w:val="a6"/>
        <w:wordWrap/>
        <w:spacing w:line="360" w:lineRule="auto"/>
        <w:ind w:firstLine="560"/>
        <w:rPr>
          <w:rFonts w:ascii="宋体" w:eastAsia="宋体" w:hAnsi="宋体"/>
        </w:rPr>
      </w:pPr>
      <w:r w:rsidRPr="00BA2C30">
        <w:rPr>
          <w:rFonts w:ascii="宋体" w:eastAsia="宋体" w:hAnsi="宋体" w:hint="eastAsia"/>
        </w:rPr>
        <w:t>根据河南省在线实时联网审计的统一规划和建设目标，河南省审计厅负责项目的统一建设，市县负责联网单位接入功能的部署工作。市县联网审计的核心就是通过在联网单位部署接入功能，实现数据的自动采集和报送，完成全省审计数据的统一归集。</w:t>
      </w:r>
    </w:p>
    <w:p w:rsidR="00503CCB" w:rsidRPr="00BA2C30" w:rsidRDefault="00503CCB" w:rsidP="00503CCB">
      <w:pPr>
        <w:pStyle w:val="a6"/>
        <w:wordWrap/>
        <w:spacing w:line="360" w:lineRule="auto"/>
        <w:ind w:firstLine="560"/>
        <w:rPr>
          <w:rFonts w:ascii="宋体" w:eastAsia="宋体" w:hAnsi="宋体"/>
        </w:rPr>
      </w:pPr>
      <w:r w:rsidRPr="00BA2C30">
        <w:rPr>
          <w:rFonts w:ascii="宋体" w:eastAsia="宋体" w:hAnsi="宋体" w:hint="eastAsia"/>
        </w:rPr>
        <w:t>在进行联网单位接入过程中，严格按照《河南省电子政务外网管理办法》要求，参照信息安全等保三级技术规范和要求进行建设。报送数据按照全省统一数据标准、安全标准组织上报，确保数据格式的标准化和数据传输的安全化，以充分利用在线实时联网审计系统实现数据的统一处理、统一分析，实现大数据综合分析，拓展审计的广度和深度，切实加强审计监管力度。</w:t>
      </w:r>
    </w:p>
    <w:p w:rsidR="00503CCB" w:rsidRPr="00BA2C30" w:rsidRDefault="00503CCB" w:rsidP="00503CCB">
      <w:pPr>
        <w:pStyle w:val="a6"/>
        <w:wordWrap/>
        <w:spacing w:line="360" w:lineRule="auto"/>
        <w:ind w:firstLine="560"/>
        <w:rPr>
          <w:rFonts w:ascii="宋体" w:eastAsia="宋体" w:hAnsi="宋体"/>
        </w:rPr>
      </w:pPr>
      <w:r w:rsidRPr="00BA2C30">
        <w:rPr>
          <w:rFonts w:ascii="宋体" w:eastAsia="宋体" w:hAnsi="宋体" w:hint="eastAsia"/>
        </w:rPr>
        <w:t>通过对联网单位内部的采报环境探测、采报任务监控，建立联网审计全流程的监督机制，并通过实施运维支撑平台，建立完善的服务体系，确保联网审计系统实时畅通，为审计监督由“事后监督”向“日常动态监督”转变，为全省审计“一盘棋”奠定重要基础。</w:t>
      </w:r>
    </w:p>
    <w:p w:rsidR="00503CCB" w:rsidRPr="00BA2C30" w:rsidRDefault="00503CCB" w:rsidP="00503CCB">
      <w:pPr>
        <w:pStyle w:val="a6"/>
        <w:wordWrap/>
        <w:spacing w:line="360" w:lineRule="auto"/>
        <w:ind w:firstLine="560"/>
        <w:rPr>
          <w:rFonts w:ascii="宋体" w:eastAsia="宋体" w:hAnsi="宋体"/>
        </w:rPr>
      </w:pPr>
      <w:r w:rsidRPr="00BA2C30">
        <w:rPr>
          <w:rFonts w:ascii="宋体" w:eastAsia="宋体" w:hAnsi="宋体" w:hint="eastAsia"/>
        </w:rPr>
        <w:t>融合对接“金审”三期，建设以提升审计指挥决策，审计质量管理、数据汇聚与共享、数据综合分析等能力为目标的河南在线实时联网审计系统，构建数字化审计大格局。</w:t>
      </w:r>
    </w:p>
    <w:p w:rsidR="00503CCB" w:rsidRPr="00BA2C30" w:rsidRDefault="00503CCB" w:rsidP="00503CCB">
      <w:pPr>
        <w:pStyle w:val="a6"/>
        <w:wordWrap/>
        <w:spacing w:line="360" w:lineRule="auto"/>
        <w:ind w:firstLine="560"/>
        <w:rPr>
          <w:rFonts w:ascii="宋体" w:eastAsia="宋体" w:hAnsi="宋体"/>
        </w:rPr>
      </w:pPr>
      <w:r w:rsidRPr="00BA2C30">
        <w:rPr>
          <w:rFonts w:ascii="宋体" w:eastAsia="宋体" w:hAnsi="宋体" w:hint="eastAsia"/>
        </w:rPr>
        <w:t>依据《省辖市、县（市、区）在线实时联网审计建设方案》的要求，借鉴河南省审计厅在线实时联网审计建设方案和成果，融合</w:t>
      </w:r>
      <w:r w:rsidRPr="00BA2C30">
        <w:rPr>
          <w:rFonts w:ascii="宋体" w:eastAsia="宋体" w:hAnsi="宋体" w:hint="eastAsia"/>
        </w:rPr>
        <w:lastRenderedPageBreak/>
        <w:t>对接“金审”三期，结合本地客观实际，现制定市县（区）审计局在线实时联网审计工程技术方案。</w:t>
      </w:r>
    </w:p>
    <w:p w:rsidR="00503CCB" w:rsidRPr="002C7388" w:rsidRDefault="00503CCB" w:rsidP="00503CCB">
      <w:pPr>
        <w:pStyle w:val="2"/>
      </w:pPr>
      <w:bookmarkStart w:id="44" w:name="_Toc529883883"/>
      <w:bookmarkStart w:id="45" w:name="_Toc532830435"/>
      <w:bookmarkStart w:id="46" w:name="_Toc531695558"/>
      <w:bookmarkStart w:id="47" w:name="_Toc532408909"/>
      <w:bookmarkStart w:id="48" w:name="_Toc18031_WPSOffice_Level2"/>
      <w:bookmarkStart w:id="49" w:name="_Toc536444090"/>
      <w:bookmarkStart w:id="50" w:name="_Toc536444165"/>
      <w:bookmarkStart w:id="51" w:name="_Toc536524811"/>
      <w:bookmarkStart w:id="52" w:name="_Toc30526_WPSOffice_Level1"/>
      <w:r w:rsidRPr="002C7388">
        <w:rPr>
          <w:rFonts w:hint="eastAsia"/>
        </w:rPr>
        <w:t>第</w:t>
      </w:r>
      <w:r w:rsidRPr="002C7388">
        <w:rPr>
          <w:rFonts w:hint="eastAsia"/>
        </w:rPr>
        <w:t>2</w:t>
      </w:r>
      <w:r w:rsidRPr="002C7388">
        <w:rPr>
          <w:rFonts w:hint="eastAsia"/>
        </w:rPr>
        <w:t>部分</w:t>
      </w:r>
      <w:r w:rsidRPr="002C7388">
        <w:rPr>
          <w:rFonts w:hint="eastAsia"/>
        </w:rPr>
        <w:t xml:space="preserve">  </w:t>
      </w:r>
      <w:r w:rsidRPr="002C7388">
        <w:rPr>
          <w:rFonts w:hint="eastAsia"/>
        </w:rPr>
        <w:t>建设方案</w:t>
      </w:r>
      <w:bookmarkEnd w:id="44"/>
      <w:bookmarkEnd w:id="45"/>
      <w:bookmarkEnd w:id="46"/>
      <w:bookmarkEnd w:id="47"/>
      <w:bookmarkEnd w:id="48"/>
      <w:bookmarkEnd w:id="49"/>
      <w:bookmarkEnd w:id="50"/>
      <w:bookmarkEnd w:id="51"/>
    </w:p>
    <w:p w:rsidR="00503CCB" w:rsidRPr="00AF1D8A" w:rsidRDefault="00503CCB" w:rsidP="00503CCB">
      <w:pPr>
        <w:pStyle w:val="3"/>
      </w:pPr>
      <w:bookmarkStart w:id="53" w:name="_Toc529883884"/>
      <w:bookmarkStart w:id="54" w:name="_Toc531695559"/>
      <w:bookmarkStart w:id="55" w:name="_Toc532408910"/>
      <w:bookmarkStart w:id="56" w:name="_Toc30444_WPSOffice_Level2"/>
      <w:bookmarkStart w:id="57" w:name="_Toc536444091"/>
      <w:bookmarkStart w:id="58" w:name="_Toc536444166"/>
      <w:bookmarkStart w:id="59" w:name="_Toc536524812"/>
      <w:r w:rsidRPr="00AF1D8A">
        <w:rPr>
          <w:rFonts w:hint="eastAsia"/>
        </w:rPr>
        <w:t>2.1</w:t>
      </w:r>
      <w:r w:rsidRPr="00AF1D8A">
        <w:rPr>
          <w:rFonts w:hint="eastAsia"/>
        </w:rPr>
        <w:t>网络架构</w:t>
      </w:r>
      <w:bookmarkStart w:id="60" w:name="_Toc526785311"/>
      <w:bookmarkStart w:id="61" w:name="_Toc9421_WPSOffice_Level2"/>
      <w:bookmarkStart w:id="62" w:name="_Toc526785130"/>
      <w:bookmarkStart w:id="63" w:name="_Toc526785413"/>
      <w:bookmarkEnd w:id="52"/>
      <w:bookmarkEnd w:id="53"/>
      <w:bookmarkEnd w:id="54"/>
      <w:bookmarkEnd w:id="55"/>
      <w:bookmarkEnd w:id="56"/>
      <w:bookmarkEnd w:id="57"/>
      <w:bookmarkEnd w:id="58"/>
      <w:bookmarkEnd w:id="59"/>
    </w:p>
    <w:p w:rsidR="00503CCB" w:rsidRPr="00AF1D8A" w:rsidRDefault="00503CCB" w:rsidP="00503CCB">
      <w:pPr>
        <w:pStyle w:val="a6"/>
        <w:numPr>
          <w:ilvl w:val="0"/>
          <w:numId w:val="4"/>
        </w:numPr>
        <w:wordWrap/>
        <w:spacing w:line="360" w:lineRule="auto"/>
        <w:ind w:left="845" w:firstLineChars="0"/>
        <w:rPr>
          <w:rFonts w:ascii="宋体" w:eastAsia="宋体" w:hAnsi="宋体"/>
        </w:rPr>
      </w:pPr>
      <w:bookmarkStart w:id="64" w:name="_Toc16728_WPSOffice_Level3"/>
      <w:bookmarkStart w:id="65" w:name="_Toc529883885"/>
      <w:r w:rsidRPr="00AF1D8A">
        <w:rPr>
          <w:rFonts w:ascii="宋体" w:eastAsia="宋体" w:hAnsi="宋体" w:hint="eastAsia"/>
        </w:rPr>
        <w:t>市县联网方案</w:t>
      </w:r>
      <w:bookmarkEnd w:id="60"/>
      <w:bookmarkEnd w:id="61"/>
      <w:bookmarkEnd w:id="62"/>
      <w:bookmarkEnd w:id="63"/>
      <w:bookmarkEnd w:id="64"/>
      <w:bookmarkEnd w:id="65"/>
    </w:p>
    <w:p w:rsidR="00503CCB" w:rsidRPr="00AF1D8A" w:rsidRDefault="00503CCB" w:rsidP="00503CCB">
      <w:pPr>
        <w:pStyle w:val="a6"/>
        <w:wordWrap/>
        <w:spacing w:line="360" w:lineRule="auto"/>
        <w:ind w:firstLine="560"/>
        <w:rPr>
          <w:rFonts w:ascii="宋体" w:eastAsia="宋体" w:hAnsi="宋体"/>
        </w:rPr>
      </w:pPr>
      <w:r w:rsidRPr="00AF1D8A">
        <w:rPr>
          <w:rFonts w:ascii="宋体" w:eastAsia="宋体" w:hAnsi="宋体" w:hint="eastAsia"/>
        </w:rPr>
        <w:t>省辖市及所属县（市、区）联网单位可通过电子政务外网接入市级共享交换平台，实现与省级共享交换平台的单向数据传输，对于建设有县级交换平台的县区，其联网单位可接入县级共享交换平台，先实现与市级共享交换平台的数据传输，再实现与省级的数据交换；省直管县可结合实际情况，若本地建有交换平台，应接入当地县级交换平台与省级进行数据交换，若没有建设交换平台，可选择接入省级或所属市级共享交换平台，实现跨地区、跨层级数据共享交换。如图1所示：</w:t>
      </w:r>
    </w:p>
    <w:p w:rsidR="00503CCB" w:rsidRDefault="00503CCB" w:rsidP="00503CCB">
      <w:pPr>
        <w:pStyle w:val="a5"/>
        <w:spacing w:line="360" w:lineRule="auto"/>
        <w:ind w:firstLine="480"/>
        <w:jc w:val="center"/>
        <w:rPr>
          <w:rFonts w:cs="宋体"/>
        </w:rPr>
      </w:pPr>
      <w:r>
        <w:rPr>
          <w:rFonts w:cs="宋体"/>
          <w:noProof/>
        </w:rPr>
        <w:lastRenderedPageBreak/>
        <w:drawing>
          <wp:inline distT="0" distB="0" distL="114300" distR="114300" wp14:anchorId="668AC58C" wp14:editId="74C96865">
            <wp:extent cx="5482590" cy="7496810"/>
            <wp:effectExtent l="0" t="0" r="0" b="0"/>
            <wp:docPr id="156" name="图片 28"/>
            <wp:cNvGraphicFramePr/>
            <a:graphic xmlns:a="http://schemas.openxmlformats.org/drawingml/2006/main">
              <a:graphicData uri="http://schemas.openxmlformats.org/drawingml/2006/picture">
                <pic:pic xmlns:pic="http://schemas.openxmlformats.org/drawingml/2006/picture">
                  <pic:nvPicPr>
                    <pic:cNvPr id="156" name="图片 28"/>
                    <pic:cNvPicPr/>
                  </pic:nvPicPr>
                  <pic:blipFill>
                    <a:blip r:embed="rId7"/>
                    <a:stretch>
                      <a:fillRect/>
                    </a:stretch>
                  </pic:blipFill>
                  <pic:spPr>
                    <a:xfrm>
                      <a:off x="0" y="0"/>
                      <a:ext cx="5482590" cy="7496810"/>
                    </a:xfrm>
                    <a:prstGeom prst="rect">
                      <a:avLst/>
                    </a:prstGeom>
                    <a:noFill/>
                    <a:ln w="9525">
                      <a:noFill/>
                    </a:ln>
                  </pic:spPr>
                </pic:pic>
              </a:graphicData>
            </a:graphic>
          </wp:inline>
        </w:drawing>
      </w:r>
      <w:r>
        <w:rPr>
          <w:rFonts w:cs="宋体" w:hint="eastAsia"/>
          <w:b/>
          <w:bCs/>
        </w:rPr>
        <w:t xml:space="preserve">图1 </w:t>
      </w:r>
      <w:r>
        <w:rPr>
          <w:rFonts w:cs="宋体" w:hint="eastAsia"/>
        </w:rPr>
        <w:t>全省网络拓扑结构</w:t>
      </w:r>
    </w:p>
    <w:p w:rsidR="00503CCB" w:rsidRPr="00AF1D8A" w:rsidRDefault="00503CCB" w:rsidP="00503CCB">
      <w:pPr>
        <w:pStyle w:val="a6"/>
        <w:numPr>
          <w:ilvl w:val="0"/>
          <w:numId w:val="4"/>
        </w:numPr>
        <w:wordWrap/>
        <w:spacing w:line="360" w:lineRule="auto"/>
        <w:ind w:left="845" w:firstLineChars="0"/>
        <w:rPr>
          <w:rFonts w:ascii="宋体" w:eastAsia="宋体" w:hAnsi="宋体"/>
        </w:rPr>
      </w:pPr>
      <w:bookmarkStart w:id="66" w:name="_Toc526785414"/>
      <w:bookmarkStart w:id="67" w:name="_Toc526785131"/>
      <w:bookmarkStart w:id="68" w:name="_Toc5110_WPSOffice_Level2"/>
      <w:bookmarkStart w:id="69" w:name="_Toc526785312"/>
      <w:bookmarkStart w:id="70" w:name="_Toc529883886"/>
      <w:bookmarkStart w:id="71" w:name="_Toc23559_WPSOffice_Level3"/>
      <w:r w:rsidRPr="00AF1D8A">
        <w:rPr>
          <w:rFonts w:ascii="宋体" w:eastAsia="宋体" w:hAnsi="宋体" w:hint="eastAsia"/>
        </w:rPr>
        <w:t>联网单位接入方案</w:t>
      </w:r>
      <w:bookmarkEnd w:id="66"/>
      <w:bookmarkEnd w:id="67"/>
      <w:bookmarkEnd w:id="68"/>
      <w:bookmarkEnd w:id="69"/>
      <w:bookmarkEnd w:id="70"/>
      <w:bookmarkEnd w:id="71"/>
    </w:p>
    <w:p w:rsidR="00503CCB" w:rsidRPr="00AF1D8A" w:rsidRDefault="00503CCB" w:rsidP="00503CCB">
      <w:pPr>
        <w:pStyle w:val="a6"/>
        <w:wordWrap/>
        <w:spacing w:line="360" w:lineRule="auto"/>
        <w:ind w:firstLine="560"/>
        <w:rPr>
          <w:rFonts w:ascii="宋体" w:eastAsia="宋体" w:hAnsi="宋体"/>
        </w:rPr>
      </w:pPr>
      <w:r w:rsidRPr="00AF1D8A">
        <w:rPr>
          <w:rFonts w:ascii="宋体" w:eastAsia="宋体" w:hAnsi="宋体" w:hint="eastAsia"/>
        </w:rPr>
        <w:t>省辖市及所属县（市、区）、省直管县联网单位，依托电子政务</w:t>
      </w:r>
      <w:r w:rsidRPr="00AF1D8A">
        <w:rPr>
          <w:rFonts w:ascii="宋体" w:eastAsia="宋体" w:hAnsi="宋体" w:hint="eastAsia"/>
        </w:rPr>
        <w:lastRenderedPageBreak/>
        <w:t>外网公有区（59地址）接入共享交换平台，进行数据报送。对于未连通电子政务外网的单位，可协调当地政务网主管部门统一规划，进行网络连通建设。</w:t>
      </w:r>
    </w:p>
    <w:p w:rsidR="00503CCB" w:rsidRPr="00AF1D8A" w:rsidRDefault="00503CCB" w:rsidP="00503CCB">
      <w:pPr>
        <w:pStyle w:val="a6"/>
        <w:wordWrap/>
        <w:spacing w:line="360" w:lineRule="auto"/>
        <w:ind w:firstLine="560"/>
        <w:rPr>
          <w:rFonts w:ascii="宋体" w:eastAsia="宋体" w:hAnsi="宋体"/>
        </w:rPr>
      </w:pPr>
      <w:r w:rsidRPr="00AF1D8A">
        <w:rPr>
          <w:rFonts w:ascii="宋体" w:eastAsia="宋体" w:hAnsi="宋体" w:hint="eastAsia"/>
        </w:rPr>
        <w:t>根据联网单位内部信息系统与电子政务外网的连通情况，共有三种数据采报方式：</w:t>
      </w:r>
    </w:p>
    <w:p w:rsidR="00503CCB" w:rsidRPr="00AF1D8A" w:rsidRDefault="00503CCB" w:rsidP="00503CCB">
      <w:pPr>
        <w:pStyle w:val="a6"/>
        <w:wordWrap/>
        <w:spacing w:line="360" w:lineRule="auto"/>
        <w:ind w:firstLine="560"/>
        <w:rPr>
          <w:rFonts w:ascii="宋体" w:eastAsia="宋体" w:hAnsi="宋体"/>
        </w:rPr>
      </w:pPr>
      <w:r w:rsidRPr="00AF1D8A">
        <w:rPr>
          <w:rFonts w:ascii="宋体" w:eastAsia="宋体" w:hAnsi="宋体" w:hint="eastAsia"/>
        </w:rPr>
        <w:t>（一） 对于未将财务系统、业务系统接入电子政务外网的单位，通过接入终端进行数据报送。终端需安装必要的安全防护软件，确保只连接电子政务外网，不与其他网络连接。</w:t>
      </w:r>
    </w:p>
    <w:p w:rsidR="00503CCB" w:rsidRPr="00AF1D8A" w:rsidRDefault="00503CCB" w:rsidP="00503CCB">
      <w:pPr>
        <w:pStyle w:val="a6"/>
        <w:wordWrap/>
        <w:spacing w:line="360" w:lineRule="auto"/>
        <w:ind w:firstLine="560"/>
        <w:rPr>
          <w:rFonts w:ascii="宋体" w:eastAsia="宋体" w:hAnsi="宋体"/>
        </w:rPr>
      </w:pPr>
      <w:r w:rsidRPr="00AF1D8A">
        <w:rPr>
          <w:rFonts w:ascii="宋体" w:eastAsia="宋体" w:hAnsi="宋体" w:hint="eastAsia"/>
        </w:rPr>
        <w:t>此种接入方式可在人工参与下实现采集、报送过程的自动化：由采集软件进行自动化采集，人工将数据拷贝到报送机指定目录下，报送软件实现数据上报的自动化。具体接入方式如图2所示：</w:t>
      </w:r>
    </w:p>
    <w:p w:rsidR="00503CCB" w:rsidRDefault="00503CCB" w:rsidP="00503CCB">
      <w:pPr>
        <w:pStyle w:val="a6"/>
        <w:wordWrap/>
        <w:spacing w:line="360" w:lineRule="auto"/>
        <w:ind w:firstLineChars="0"/>
        <w:rPr>
          <w:rFonts w:ascii="宋体" w:eastAsia="宋体" w:hAnsi="宋体"/>
          <w:b/>
          <w:bCs/>
          <w:sz w:val="24"/>
          <w:szCs w:val="24"/>
        </w:rPr>
      </w:pPr>
      <w:r>
        <w:rPr>
          <w:rFonts w:ascii="宋体" w:eastAsia="宋体" w:hAnsi="宋体"/>
          <w:noProof/>
          <w:sz w:val="24"/>
          <w:szCs w:val="24"/>
        </w:rPr>
        <w:drawing>
          <wp:inline distT="0" distB="0" distL="114300" distR="114300" wp14:anchorId="6DB6D10A" wp14:editId="197E71A2">
            <wp:extent cx="4936490" cy="1372235"/>
            <wp:effectExtent l="0" t="0" r="0" b="0"/>
            <wp:docPr id="159" name="图片 29"/>
            <wp:cNvGraphicFramePr/>
            <a:graphic xmlns:a="http://schemas.openxmlformats.org/drawingml/2006/main">
              <a:graphicData uri="http://schemas.openxmlformats.org/drawingml/2006/picture">
                <pic:pic xmlns:pic="http://schemas.openxmlformats.org/drawingml/2006/picture">
                  <pic:nvPicPr>
                    <pic:cNvPr id="159" name="图片 29"/>
                    <pic:cNvPicPr/>
                  </pic:nvPicPr>
                  <pic:blipFill>
                    <a:blip r:embed="rId8"/>
                    <a:stretch>
                      <a:fillRect/>
                    </a:stretch>
                  </pic:blipFill>
                  <pic:spPr>
                    <a:xfrm>
                      <a:off x="0" y="0"/>
                      <a:ext cx="4936490" cy="1372235"/>
                    </a:xfrm>
                    <a:prstGeom prst="rect">
                      <a:avLst/>
                    </a:prstGeom>
                    <a:noFill/>
                    <a:ln w="9525">
                      <a:noFill/>
                    </a:ln>
                  </pic:spPr>
                </pic:pic>
              </a:graphicData>
            </a:graphic>
          </wp:inline>
        </w:drawing>
      </w:r>
    </w:p>
    <w:p w:rsidR="00503CCB" w:rsidRDefault="00503CCB" w:rsidP="00503CCB">
      <w:pPr>
        <w:pStyle w:val="a6"/>
        <w:wordWrap/>
        <w:spacing w:line="360" w:lineRule="auto"/>
        <w:ind w:firstLineChars="0"/>
        <w:jc w:val="center"/>
        <w:rPr>
          <w:rFonts w:ascii="宋体" w:eastAsia="宋体" w:hAnsi="宋体"/>
          <w:sz w:val="24"/>
          <w:szCs w:val="24"/>
        </w:rPr>
      </w:pPr>
      <w:r>
        <w:rPr>
          <w:rFonts w:ascii="宋体" w:eastAsia="宋体" w:hAnsi="宋体" w:hint="eastAsia"/>
          <w:b/>
          <w:bCs/>
          <w:sz w:val="24"/>
          <w:szCs w:val="24"/>
        </w:rPr>
        <w:t xml:space="preserve">图2 </w:t>
      </w:r>
      <w:r>
        <w:rPr>
          <w:rFonts w:ascii="宋体" w:eastAsia="宋体" w:hAnsi="宋体" w:hint="eastAsia"/>
          <w:sz w:val="24"/>
          <w:szCs w:val="24"/>
        </w:rPr>
        <w:t>无本地网络式接入方式</w:t>
      </w:r>
    </w:p>
    <w:p w:rsidR="00503CCB" w:rsidRPr="00AF1D8A" w:rsidRDefault="00503CCB" w:rsidP="00503CCB">
      <w:pPr>
        <w:pStyle w:val="a6"/>
        <w:wordWrap/>
        <w:spacing w:line="360" w:lineRule="auto"/>
        <w:ind w:firstLine="560"/>
        <w:rPr>
          <w:rFonts w:ascii="宋体" w:eastAsia="宋体" w:hAnsi="宋体"/>
        </w:rPr>
      </w:pPr>
      <w:r w:rsidRPr="00AF1D8A">
        <w:rPr>
          <w:rFonts w:ascii="宋体" w:eastAsia="宋体" w:hAnsi="宋体" w:hint="eastAsia"/>
        </w:rPr>
        <w:t>（二）对于将财务系统、业务系统接入电子政务外网的单位，其本地接入网络（含本单位内部网络、互联网、专用网等），要严格按照《河南省电子政务外网管理办法》要求，参照信息安全等保三级技术规范和要求进行建设。本地网络需和电子政务外网进行隔离防护，确保接入安全。</w:t>
      </w:r>
    </w:p>
    <w:p w:rsidR="00503CCB" w:rsidRPr="00AF1D8A" w:rsidRDefault="00503CCB" w:rsidP="00503CCB">
      <w:pPr>
        <w:pStyle w:val="a6"/>
        <w:wordWrap/>
        <w:spacing w:line="360" w:lineRule="auto"/>
        <w:ind w:firstLine="560"/>
        <w:rPr>
          <w:rFonts w:ascii="宋体" w:eastAsia="宋体" w:hAnsi="宋体"/>
        </w:rPr>
      </w:pPr>
      <w:r w:rsidRPr="00AF1D8A">
        <w:rPr>
          <w:rFonts w:ascii="宋体" w:eastAsia="宋体" w:hAnsi="宋体" w:hint="eastAsia"/>
        </w:rPr>
        <w:t>此种接入方式可实现采集、报送过程的自动化：由采集软件进行自动化采集、网闸在实现物理隔离的同时完成文件的自动同步、</w:t>
      </w:r>
      <w:r w:rsidRPr="00AF1D8A">
        <w:rPr>
          <w:rFonts w:ascii="宋体" w:eastAsia="宋体" w:hAnsi="宋体" w:hint="eastAsia"/>
        </w:rPr>
        <w:lastRenderedPageBreak/>
        <w:t>报送软件实现数据上报的自动化。具体接入方式如图3所示：</w:t>
      </w:r>
    </w:p>
    <w:p w:rsidR="00503CCB" w:rsidRDefault="00503CCB" w:rsidP="00503CCB">
      <w:pPr>
        <w:pStyle w:val="a5"/>
        <w:spacing w:line="360" w:lineRule="auto"/>
        <w:rPr>
          <w:rFonts w:cs="宋体"/>
        </w:rPr>
      </w:pPr>
      <w:r>
        <w:rPr>
          <w:rFonts w:cs="宋体"/>
          <w:noProof/>
        </w:rPr>
        <w:drawing>
          <wp:inline distT="0" distB="0" distL="114300" distR="114300" wp14:anchorId="22DA1737" wp14:editId="23B957C6">
            <wp:extent cx="5304790" cy="1279525"/>
            <wp:effectExtent l="0" t="0" r="10160" b="15875"/>
            <wp:docPr id="155" name="图片 30"/>
            <wp:cNvGraphicFramePr/>
            <a:graphic xmlns:a="http://schemas.openxmlformats.org/drawingml/2006/main">
              <a:graphicData uri="http://schemas.openxmlformats.org/drawingml/2006/picture">
                <pic:pic xmlns:pic="http://schemas.openxmlformats.org/drawingml/2006/picture">
                  <pic:nvPicPr>
                    <pic:cNvPr id="155" name="图片 30"/>
                    <pic:cNvPicPr/>
                  </pic:nvPicPr>
                  <pic:blipFill>
                    <a:blip r:embed="rId9"/>
                    <a:stretch>
                      <a:fillRect/>
                    </a:stretch>
                  </pic:blipFill>
                  <pic:spPr>
                    <a:xfrm>
                      <a:off x="0" y="0"/>
                      <a:ext cx="5304790" cy="1279525"/>
                    </a:xfrm>
                    <a:prstGeom prst="rect">
                      <a:avLst/>
                    </a:prstGeom>
                    <a:noFill/>
                    <a:ln w="9525">
                      <a:noFill/>
                    </a:ln>
                  </pic:spPr>
                </pic:pic>
              </a:graphicData>
            </a:graphic>
          </wp:inline>
        </w:drawing>
      </w:r>
    </w:p>
    <w:p w:rsidR="00503CCB" w:rsidRDefault="00503CCB" w:rsidP="00503CCB">
      <w:pPr>
        <w:pStyle w:val="a5"/>
        <w:spacing w:line="360" w:lineRule="auto"/>
        <w:ind w:firstLine="482"/>
        <w:jc w:val="center"/>
        <w:rPr>
          <w:rFonts w:cs="宋体"/>
        </w:rPr>
      </w:pPr>
      <w:r>
        <w:rPr>
          <w:rFonts w:cs="宋体" w:hint="eastAsia"/>
          <w:b/>
          <w:bCs/>
        </w:rPr>
        <w:t xml:space="preserve">图3 </w:t>
      </w:r>
      <w:r>
        <w:rPr>
          <w:rFonts w:cs="宋体" w:hint="eastAsia"/>
        </w:rPr>
        <w:t>含本地网络式接入方式（有网闸）</w:t>
      </w:r>
    </w:p>
    <w:p w:rsidR="00503CCB" w:rsidRPr="00AF1D8A" w:rsidRDefault="00503CCB" w:rsidP="00503CCB">
      <w:pPr>
        <w:pStyle w:val="a6"/>
        <w:wordWrap/>
        <w:spacing w:line="360" w:lineRule="auto"/>
        <w:ind w:firstLine="560"/>
        <w:rPr>
          <w:rFonts w:ascii="宋体" w:eastAsia="宋体" w:hAnsi="宋体"/>
        </w:rPr>
      </w:pPr>
      <w:r w:rsidRPr="00AF1D8A">
        <w:rPr>
          <w:rFonts w:ascii="宋体" w:eastAsia="宋体" w:hAnsi="宋体" w:hint="eastAsia"/>
        </w:rPr>
        <w:t>（三）联网单位在不采用网闸的情况下，可选用相关替代安全设备进行隔离防护。此种接入方式可实现采集、报送过程的自动化：由采集软件进行自动化采集、报送软件实现数据上报的自动化。具体接入方式如图4所示：</w:t>
      </w:r>
    </w:p>
    <w:p w:rsidR="00503CCB" w:rsidRDefault="00503CCB" w:rsidP="00503CCB">
      <w:pPr>
        <w:pStyle w:val="a5"/>
        <w:spacing w:line="360" w:lineRule="auto"/>
        <w:ind w:firstLine="480"/>
        <w:rPr>
          <w:rFonts w:cs="宋体"/>
        </w:rPr>
      </w:pPr>
      <w:r>
        <w:rPr>
          <w:rFonts w:cs="宋体"/>
          <w:noProof/>
        </w:rPr>
        <w:drawing>
          <wp:inline distT="0" distB="0" distL="114300" distR="114300" wp14:anchorId="186902A6" wp14:editId="0F976B3B">
            <wp:extent cx="4939030" cy="1372235"/>
            <wp:effectExtent l="0" t="0" r="13970" b="18415"/>
            <wp:docPr id="151" name="图片 31"/>
            <wp:cNvGraphicFramePr/>
            <a:graphic xmlns:a="http://schemas.openxmlformats.org/drawingml/2006/main">
              <a:graphicData uri="http://schemas.openxmlformats.org/drawingml/2006/picture">
                <pic:pic xmlns:pic="http://schemas.openxmlformats.org/drawingml/2006/picture">
                  <pic:nvPicPr>
                    <pic:cNvPr id="151" name="图片 31"/>
                    <pic:cNvPicPr/>
                  </pic:nvPicPr>
                  <pic:blipFill>
                    <a:blip r:embed="rId10"/>
                    <a:stretch>
                      <a:fillRect/>
                    </a:stretch>
                  </pic:blipFill>
                  <pic:spPr>
                    <a:xfrm>
                      <a:off x="0" y="0"/>
                      <a:ext cx="4939030" cy="1372235"/>
                    </a:xfrm>
                    <a:prstGeom prst="rect">
                      <a:avLst/>
                    </a:prstGeom>
                    <a:noFill/>
                    <a:ln w="9525">
                      <a:noFill/>
                    </a:ln>
                  </pic:spPr>
                </pic:pic>
              </a:graphicData>
            </a:graphic>
          </wp:inline>
        </w:drawing>
      </w:r>
    </w:p>
    <w:p w:rsidR="00503CCB" w:rsidRDefault="00503CCB" w:rsidP="00503CCB">
      <w:pPr>
        <w:pStyle w:val="a5"/>
        <w:spacing w:line="360" w:lineRule="auto"/>
        <w:ind w:firstLine="482"/>
        <w:jc w:val="center"/>
        <w:rPr>
          <w:rFonts w:cs="宋体"/>
        </w:rPr>
      </w:pPr>
      <w:r>
        <w:rPr>
          <w:rFonts w:cs="宋体" w:hint="eastAsia"/>
          <w:b/>
          <w:bCs/>
        </w:rPr>
        <w:t xml:space="preserve">图4 </w:t>
      </w:r>
      <w:r>
        <w:rPr>
          <w:rFonts w:cs="宋体" w:hint="eastAsia"/>
        </w:rPr>
        <w:t>含本地网络式接入方式（无网闸）</w:t>
      </w:r>
    </w:p>
    <w:p w:rsidR="00503CCB" w:rsidRPr="00AF1D8A" w:rsidRDefault="00503CCB" w:rsidP="00503CCB">
      <w:pPr>
        <w:pStyle w:val="a6"/>
        <w:numPr>
          <w:ilvl w:val="0"/>
          <w:numId w:val="4"/>
        </w:numPr>
        <w:wordWrap/>
        <w:spacing w:line="360" w:lineRule="auto"/>
        <w:ind w:left="845" w:firstLineChars="0"/>
        <w:rPr>
          <w:rFonts w:ascii="宋体" w:eastAsia="宋体" w:hAnsi="宋体"/>
        </w:rPr>
      </w:pPr>
      <w:bookmarkStart w:id="72" w:name="_Toc526785415"/>
      <w:bookmarkStart w:id="73" w:name="_Toc529883887"/>
      <w:bookmarkStart w:id="74" w:name="_Toc526785313"/>
      <w:bookmarkStart w:id="75" w:name="_Toc526785132"/>
      <w:bookmarkStart w:id="76" w:name="_Toc32110_WPSOffice_Level2"/>
      <w:bookmarkStart w:id="77" w:name="_Toc28576_WPSOffice_Level3"/>
      <w:r w:rsidRPr="00AF1D8A">
        <w:rPr>
          <w:rFonts w:ascii="宋体" w:eastAsia="宋体" w:hAnsi="宋体" w:hint="eastAsia"/>
        </w:rPr>
        <w:t>审计机关接入方案</w:t>
      </w:r>
      <w:bookmarkEnd w:id="72"/>
      <w:bookmarkEnd w:id="73"/>
      <w:bookmarkEnd w:id="74"/>
      <w:bookmarkEnd w:id="75"/>
      <w:bookmarkEnd w:id="76"/>
      <w:bookmarkEnd w:id="77"/>
    </w:p>
    <w:p w:rsidR="00503CCB" w:rsidRPr="00AF1D8A" w:rsidRDefault="00503CCB" w:rsidP="00503CCB">
      <w:pPr>
        <w:pStyle w:val="a6"/>
        <w:wordWrap/>
        <w:spacing w:line="360" w:lineRule="auto"/>
        <w:ind w:firstLine="560"/>
        <w:rPr>
          <w:rFonts w:ascii="宋体" w:eastAsia="宋体" w:hAnsi="宋体"/>
        </w:rPr>
      </w:pPr>
      <w:r w:rsidRPr="00AF1D8A">
        <w:rPr>
          <w:rFonts w:ascii="宋体" w:eastAsia="宋体" w:hAnsi="宋体" w:hint="eastAsia"/>
        </w:rPr>
        <w:t>省辖市及所属县（市、区）审计机关、省直管县审计机关通过省厅统一规划的IP地址，接入电子政务外网审计专有区，按省厅授予的权限访问和管理相应的数据。</w:t>
      </w:r>
    </w:p>
    <w:p w:rsidR="00503CCB" w:rsidRPr="00AF1D8A" w:rsidRDefault="00503CCB" w:rsidP="00503CCB">
      <w:pPr>
        <w:pStyle w:val="a6"/>
        <w:wordWrap/>
        <w:spacing w:line="360" w:lineRule="auto"/>
        <w:ind w:firstLine="560"/>
        <w:rPr>
          <w:rFonts w:ascii="宋体" w:eastAsia="宋体" w:hAnsi="宋体"/>
        </w:rPr>
      </w:pPr>
      <w:r w:rsidRPr="00AF1D8A">
        <w:rPr>
          <w:rFonts w:ascii="宋体" w:eastAsia="宋体" w:hAnsi="宋体" w:hint="eastAsia"/>
        </w:rPr>
        <w:t>IP地址规划规则如下：</w:t>
      </w:r>
    </w:p>
    <w:p w:rsidR="00503CCB" w:rsidRPr="00AF1D8A" w:rsidRDefault="00503CCB" w:rsidP="00503CCB">
      <w:pPr>
        <w:pStyle w:val="a6"/>
        <w:wordWrap/>
        <w:spacing w:line="360" w:lineRule="auto"/>
        <w:ind w:firstLine="560"/>
        <w:rPr>
          <w:rFonts w:ascii="宋体" w:eastAsia="宋体" w:hAnsi="宋体"/>
        </w:rPr>
      </w:pPr>
      <w:r w:rsidRPr="00AF1D8A">
        <w:rPr>
          <w:rFonts w:ascii="宋体" w:eastAsia="宋体" w:hAnsi="宋体" w:hint="eastAsia"/>
        </w:rPr>
        <w:t>整套IP地址规划以子网掩码长度为</w:t>
      </w:r>
      <w:r w:rsidRPr="00AF1D8A">
        <w:rPr>
          <w:rFonts w:ascii="宋体" w:eastAsia="宋体" w:hAnsi="宋体"/>
        </w:rPr>
        <w:t>24</w:t>
      </w:r>
      <w:r w:rsidRPr="00AF1D8A">
        <w:rPr>
          <w:rFonts w:ascii="宋体" w:eastAsia="宋体" w:hAnsi="宋体" w:hint="eastAsia"/>
        </w:rPr>
        <w:t>位的C类地址段为单位。</w:t>
      </w:r>
    </w:p>
    <w:p w:rsidR="00503CCB" w:rsidRPr="00AF1D8A" w:rsidRDefault="00503CCB" w:rsidP="00503CCB">
      <w:pPr>
        <w:pStyle w:val="a6"/>
        <w:wordWrap/>
        <w:spacing w:line="360" w:lineRule="auto"/>
        <w:ind w:firstLine="560"/>
        <w:rPr>
          <w:rFonts w:ascii="宋体" w:eastAsia="宋体" w:hAnsi="宋体"/>
        </w:rPr>
      </w:pPr>
      <w:r w:rsidRPr="00AF1D8A">
        <w:rPr>
          <w:rFonts w:ascii="宋体" w:eastAsia="宋体" w:hAnsi="宋体" w:hint="eastAsia"/>
        </w:rPr>
        <w:t>为省审计厅规划</w:t>
      </w:r>
      <w:r w:rsidRPr="00AF1D8A">
        <w:rPr>
          <w:rFonts w:ascii="宋体" w:eastAsia="宋体" w:hAnsi="宋体"/>
        </w:rPr>
        <w:t>32</w:t>
      </w:r>
      <w:r w:rsidRPr="00AF1D8A">
        <w:rPr>
          <w:rFonts w:ascii="宋体" w:eastAsia="宋体" w:hAnsi="宋体" w:hint="eastAsia"/>
        </w:rPr>
        <w:t>个C类地址段。</w:t>
      </w:r>
    </w:p>
    <w:p w:rsidR="00503CCB" w:rsidRPr="00AF1D8A" w:rsidRDefault="00503CCB" w:rsidP="00503CCB">
      <w:pPr>
        <w:pStyle w:val="a6"/>
        <w:wordWrap/>
        <w:spacing w:line="360" w:lineRule="auto"/>
        <w:ind w:firstLine="560"/>
        <w:rPr>
          <w:rFonts w:ascii="宋体" w:eastAsia="宋体" w:hAnsi="宋体"/>
        </w:rPr>
      </w:pPr>
      <w:r w:rsidRPr="00AF1D8A">
        <w:rPr>
          <w:rFonts w:ascii="宋体" w:eastAsia="宋体" w:hAnsi="宋体" w:hint="eastAsia"/>
        </w:rPr>
        <w:lastRenderedPageBreak/>
        <w:t>为每个地级审计机关规划</w:t>
      </w:r>
      <w:r w:rsidRPr="00AF1D8A">
        <w:rPr>
          <w:rFonts w:ascii="宋体" w:eastAsia="宋体" w:hAnsi="宋体"/>
        </w:rPr>
        <w:t>2</w:t>
      </w:r>
      <w:r w:rsidRPr="00AF1D8A">
        <w:rPr>
          <w:rFonts w:ascii="宋体" w:eastAsia="宋体" w:hAnsi="宋体" w:hint="eastAsia"/>
        </w:rPr>
        <w:t>个C类地址段。</w:t>
      </w:r>
    </w:p>
    <w:p w:rsidR="00503CCB" w:rsidRPr="00AF1D8A" w:rsidRDefault="00503CCB" w:rsidP="00503CCB">
      <w:pPr>
        <w:pStyle w:val="a6"/>
        <w:wordWrap/>
        <w:spacing w:line="360" w:lineRule="auto"/>
        <w:ind w:firstLine="560"/>
        <w:rPr>
          <w:rFonts w:ascii="宋体" w:eastAsia="宋体" w:hAnsi="宋体"/>
        </w:rPr>
      </w:pPr>
      <w:r w:rsidRPr="00AF1D8A">
        <w:rPr>
          <w:rFonts w:ascii="宋体" w:eastAsia="宋体" w:hAnsi="宋体" w:hint="eastAsia"/>
        </w:rPr>
        <w:t>为每个县级审计机关规划</w:t>
      </w:r>
      <w:r w:rsidRPr="00AF1D8A">
        <w:rPr>
          <w:rFonts w:ascii="宋体" w:eastAsia="宋体" w:hAnsi="宋体"/>
        </w:rPr>
        <w:t>1</w:t>
      </w:r>
      <w:r w:rsidRPr="00AF1D8A">
        <w:rPr>
          <w:rFonts w:ascii="宋体" w:eastAsia="宋体" w:hAnsi="宋体" w:hint="eastAsia"/>
        </w:rPr>
        <w:t>个C类地址段。</w:t>
      </w:r>
    </w:p>
    <w:p w:rsidR="00503CCB" w:rsidRPr="00AF1D8A" w:rsidRDefault="00503CCB" w:rsidP="00503CCB">
      <w:pPr>
        <w:pStyle w:val="a6"/>
        <w:wordWrap/>
        <w:spacing w:line="360" w:lineRule="auto"/>
        <w:ind w:firstLine="560"/>
        <w:rPr>
          <w:rFonts w:ascii="宋体" w:eastAsia="宋体" w:hAnsi="宋体"/>
        </w:rPr>
      </w:pPr>
      <w:r w:rsidRPr="00AF1D8A">
        <w:rPr>
          <w:rFonts w:ascii="宋体" w:eastAsia="宋体" w:hAnsi="宋体" w:hint="eastAsia"/>
        </w:rPr>
        <w:t>每个地级行政区划内的各级审计机关，累计规划偶数个C类地址段，并至少预留</w:t>
      </w:r>
      <w:r w:rsidRPr="00AF1D8A">
        <w:rPr>
          <w:rFonts w:ascii="宋体" w:eastAsia="宋体" w:hAnsi="宋体"/>
        </w:rPr>
        <w:t>1</w:t>
      </w:r>
      <w:r w:rsidRPr="00AF1D8A">
        <w:rPr>
          <w:rFonts w:ascii="宋体" w:eastAsia="宋体" w:hAnsi="宋体" w:hint="eastAsia"/>
        </w:rPr>
        <w:t>个C类地址段。</w:t>
      </w:r>
    </w:p>
    <w:p w:rsidR="00503CCB" w:rsidRPr="00AF1D8A" w:rsidRDefault="00503CCB" w:rsidP="00503CCB">
      <w:pPr>
        <w:pStyle w:val="a6"/>
        <w:wordWrap/>
        <w:spacing w:line="360" w:lineRule="auto"/>
        <w:ind w:firstLine="560"/>
        <w:rPr>
          <w:rFonts w:ascii="宋体" w:eastAsia="宋体" w:hAnsi="宋体"/>
        </w:rPr>
      </w:pPr>
      <w:r w:rsidRPr="00AF1D8A">
        <w:rPr>
          <w:rFonts w:ascii="宋体" w:eastAsia="宋体" w:hAnsi="宋体" w:hint="eastAsia"/>
        </w:rPr>
        <w:t>为县级审计机关数量多于10个的地级行政区划，在规则</w:t>
      </w:r>
      <w:r w:rsidRPr="00AF1D8A">
        <w:rPr>
          <w:rFonts w:ascii="宋体" w:eastAsia="宋体" w:hAnsi="宋体"/>
        </w:rPr>
        <w:t>5</w:t>
      </w:r>
      <w:r w:rsidRPr="00AF1D8A">
        <w:rPr>
          <w:rFonts w:ascii="宋体" w:eastAsia="宋体" w:hAnsi="宋体" w:hint="eastAsia"/>
        </w:rPr>
        <w:t xml:space="preserve">的基础上，再额外预留 </w:t>
      </w:r>
      <w:r w:rsidRPr="00AF1D8A">
        <w:rPr>
          <w:rFonts w:ascii="宋体" w:eastAsia="宋体" w:hAnsi="宋体"/>
        </w:rPr>
        <w:t>2</w:t>
      </w:r>
      <w:r w:rsidRPr="00AF1D8A">
        <w:rPr>
          <w:rFonts w:ascii="宋体" w:eastAsia="宋体" w:hAnsi="宋体" w:hint="eastAsia"/>
        </w:rPr>
        <w:t>个C 类地址段。</w:t>
      </w:r>
    </w:p>
    <w:p w:rsidR="00503CCB" w:rsidRPr="00AF1D8A" w:rsidRDefault="00503CCB" w:rsidP="00503CCB">
      <w:pPr>
        <w:pStyle w:val="a6"/>
        <w:wordWrap/>
        <w:spacing w:line="360" w:lineRule="auto"/>
        <w:ind w:firstLine="560"/>
        <w:rPr>
          <w:rFonts w:ascii="宋体" w:eastAsia="宋体" w:hAnsi="宋体"/>
        </w:rPr>
      </w:pPr>
      <w:r w:rsidRPr="00AF1D8A">
        <w:rPr>
          <w:rFonts w:ascii="宋体" w:eastAsia="宋体" w:hAnsi="宋体" w:hint="eastAsia"/>
        </w:rPr>
        <w:t>各县（市、区）审计机关以各自所分配IP地址接入电子政务外网审计专有区，以省厅分配的账号登录系统，获得相应的权限对其数据进行访问和管理。各审计机关的访问安全由电子政务外网保证，审计机关需保证自身的接入安全。具体接入方式如图</w:t>
      </w:r>
      <w:r w:rsidRPr="00AF1D8A">
        <w:rPr>
          <w:rFonts w:ascii="宋体" w:eastAsia="宋体" w:hAnsi="宋体"/>
        </w:rPr>
        <w:t>5</w:t>
      </w:r>
      <w:r w:rsidRPr="00AF1D8A">
        <w:rPr>
          <w:rFonts w:ascii="宋体" w:eastAsia="宋体" w:hAnsi="宋体" w:hint="eastAsia"/>
        </w:rPr>
        <w:t>所示：</w:t>
      </w:r>
    </w:p>
    <w:p w:rsidR="00503CCB" w:rsidRDefault="00503CCB" w:rsidP="00503CCB">
      <w:pPr>
        <w:pStyle w:val="a5"/>
        <w:spacing w:line="360" w:lineRule="auto"/>
        <w:ind w:firstLine="480"/>
        <w:jc w:val="center"/>
        <w:rPr>
          <w:rFonts w:cs="宋体"/>
          <w:b/>
          <w:bCs/>
        </w:rPr>
      </w:pPr>
      <w:r>
        <w:rPr>
          <w:rFonts w:cs="宋体"/>
          <w:noProof/>
        </w:rPr>
        <w:lastRenderedPageBreak/>
        <w:drawing>
          <wp:inline distT="0" distB="0" distL="114300" distR="114300" wp14:anchorId="3EF97081" wp14:editId="025DD5F1">
            <wp:extent cx="5304790" cy="6492240"/>
            <wp:effectExtent l="0" t="0" r="10160" b="3810"/>
            <wp:docPr id="158" name="图片 32"/>
            <wp:cNvGraphicFramePr/>
            <a:graphic xmlns:a="http://schemas.openxmlformats.org/drawingml/2006/main">
              <a:graphicData uri="http://schemas.openxmlformats.org/drawingml/2006/picture">
                <pic:pic xmlns:pic="http://schemas.openxmlformats.org/drawingml/2006/picture">
                  <pic:nvPicPr>
                    <pic:cNvPr id="158" name="图片 32"/>
                    <pic:cNvPicPr/>
                  </pic:nvPicPr>
                  <pic:blipFill>
                    <a:blip r:embed="rId11"/>
                    <a:stretch>
                      <a:fillRect/>
                    </a:stretch>
                  </pic:blipFill>
                  <pic:spPr>
                    <a:xfrm>
                      <a:off x="0" y="0"/>
                      <a:ext cx="5304790" cy="6492240"/>
                    </a:xfrm>
                    <a:prstGeom prst="rect">
                      <a:avLst/>
                    </a:prstGeom>
                    <a:noFill/>
                    <a:ln w="9525">
                      <a:noFill/>
                    </a:ln>
                  </pic:spPr>
                </pic:pic>
              </a:graphicData>
            </a:graphic>
          </wp:inline>
        </w:drawing>
      </w:r>
      <w:r>
        <w:rPr>
          <w:rFonts w:hint="eastAsia"/>
          <w:b/>
          <w:bCs/>
        </w:rPr>
        <w:t>图</w:t>
      </w:r>
      <w:r>
        <w:rPr>
          <w:b/>
          <w:bCs/>
        </w:rPr>
        <w:t>5</w:t>
      </w:r>
      <w:r>
        <w:rPr>
          <w:rFonts w:hint="eastAsia"/>
          <w:b/>
          <w:bCs/>
        </w:rPr>
        <w:t xml:space="preserve"> </w:t>
      </w:r>
      <w:r>
        <w:rPr>
          <w:rFonts w:hint="eastAsia"/>
        </w:rPr>
        <w:t>审计机关接入方式</w:t>
      </w:r>
    </w:p>
    <w:p w:rsidR="00503CCB" w:rsidRPr="00AF1D8A" w:rsidRDefault="00503CCB" w:rsidP="00503CCB">
      <w:pPr>
        <w:pStyle w:val="a6"/>
        <w:numPr>
          <w:ilvl w:val="0"/>
          <w:numId w:val="4"/>
        </w:numPr>
        <w:wordWrap/>
        <w:spacing w:line="360" w:lineRule="auto"/>
        <w:ind w:left="845" w:firstLineChars="0"/>
        <w:rPr>
          <w:rFonts w:ascii="宋体" w:eastAsia="宋体" w:hAnsi="宋体"/>
        </w:rPr>
      </w:pPr>
      <w:bookmarkStart w:id="78" w:name="_Toc526785133"/>
      <w:bookmarkStart w:id="79" w:name="_Toc526785314"/>
      <w:bookmarkStart w:id="80" w:name="_Toc526785416"/>
      <w:bookmarkStart w:id="81" w:name="_Toc529883888"/>
      <w:bookmarkStart w:id="82" w:name="_Toc225_WPSOffice_Level2"/>
      <w:bookmarkStart w:id="83" w:name="_Toc24724_WPSOffice_Level3"/>
      <w:r w:rsidRPr="00AF1D8A">
        <w:rPr>
          <w:rFonts w:ascii="宋体" w:eastAsia="宋体" w:hAnsi="宋体" w:hint="eastAsia"/>
        </w:rPr>
        <w:t>联网单位的接入与数据汇聚</w:t>
      </w:r>
      <w:bookmarkEnd w:id="78"/>
      <w:bookmarkEnd w:id="79"/>
      <w:bookmarkEnd w:id="80"/>
      <w:bookmarkEnd w:id="81"/>
      <w:bookmarkEnd w:id="82"/>
      <w:bookmarkEnd w:id="83"/>
    </w:p>
    <w:p w:rsidR="00503CCB" w:rsidRPr="00AF1D8A" w:rsidRDefault="00503CCB" w:rsidP="00503CCB">
      <w:pPr>
        <w:pStyle w:val="a6"/>
        <w:wordWrap/>
        <w:spacing w:line="360" w:lineRule="auto"/>
        <w:ind w:firstLine="560"/>
        <w:rPr>
          <w:rFonts w:ascii="宋体" w:eastAsia="宋体" w:hAnsi="宋体"/>
        </w:rPr>
      </w:pPr>
      <w:r w:rsidRPr="00AF1D8A">
        <w:rPr>
          <w:rFonts w:ascii="宋体" w:eastAsia="宋体" w:hAnsi="宋体" w:hint="eastAsia"/>
        </w:rPr>
        <w:t>省辖市及所属县（市、区）联网单位的财务、业务数据依托电子政务外网公有区（</w:t>
      </w:r>
      <w:r w:rsidRPr="00AF1D8A">
        <w:rPr>
          <w:rFonts w:ascii="宋体" w:eastAsia="宋体" w:hAnsi="宋体"/>
        </w:rPr>
        <w:t>59</w:t>
      </w:r>
      <w:r w:rsidRPr="00AF1D8A">
        <w:rPr>
          <w:rFonts w:ascii="宋体" w:eastAsia="宋体" w:hAnsi="宋体" w:hint="eastAsia"/>
        </w:rPr>
        <w:t>地址），通过FTP协议进入市本级共享交换平台前置机，经过自动交换后汇总到市级共享交换平台提供的审计汇总前置机，之后自动传输到省级共享交换平台为各省辖市提供的</w:t>
      </w:r>
      <w:r w:rsidRPr="00AF1D8A">
        <w:rPr>
          <w:rFonts w:ascii="宋体" w:eastAsia="宋体" w:hAnsi="宋体" w:hint="eastAsia"/>
        </w:rPr>
        <w:lastRenderedPageBreak/>
        <w:t>前置机，再经过自动交换后汇总到省级审计汇总前置机，汇总后的数据由单向光闸自动抓取到省政务云审计专有区。</w:t>
      </w:r>
    </w:p>
    <w:p w:rsidR="00503CCB" w:rsidRDefault="00503CCB" w:rsidP="00503CCB">
      <w:pPr>
        <w:pStyle w:val="a6"/>
        <w:wordWrap/>
        <w:spacing w:line="360" w:lineRule="auto"/>
        <w:ind w:firstLine="560"/>
        <w:rPr>
          <w:rFonts w:ascii="宋体" w:eastAsia="宋体" w:hAnsi="宋体"/>
          <w:sz w:val="24"/>
          <w:szCs w:val="24"/>
        </w:rPr>
      </w:pPr>
      <w:r w:rsidRPr="00AF1D8A">
        <w:rPr>
          <w:rFonts w:ascii="宋体" w:eastAsia="宋体" w:hAnsi="宋体" w:hint="eastAsia"/>
        </w:rPr>
        <w:t>省直管县联网单位的财务、业务数据依托电子政务外网公有区（59地址），通过FTP协议进入省直管县本级共享交换平台前置机，经过自动交换后汇总到省直管县共享交换平台提供的审计汇总前置机，之后自动传输到省级共享交换平台为各省直管县提供的前置机，同样经过自动交换后汇总到省级审计数据汇总前置机，汇总后的数据由单向光闸自动抓取到省政务云审计专有区。如图6所示：</w:t>
      </w:r>
      <w:r>
        <w:rPr>
          <w:rFonts w:ascii="宋体" w:eastAsia="宋体" w:hAnsi="宋体" w:cs="宋体"/>
          <w:noProof/>
          <w:sz w:val="24"/>
          <w:szCs w:val="24"/>
        </w:rPr>
        <w:lastRenderedPageBreak/>
        <w:drawing>
          <wp:inline distT="0" distB="0" distL="114300" distR="114300" wp14:anchorId="64E52031" wp14:editId="4510E6FF">
            <wp:extent cx="5210544" cy="5246176"/>
            <wp:effectExtent l="0" t="0" r="0" b="0"/>
            <wp:docPr id="152"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 name="图片 33"/>
                    <pic:cNvPicPr>
                      <a:picLocks noChangeAspect="1"/>
                    </pic:cNvPicPr>
                  </pic:nvPicPr>
                  <pic:blipFill>
                    <a:blip r:embed="rId12"/>
                    <a:stretch>
                      <a:fillRect/>
                    </a:stretch>
                  </pic:blipFill>
                  <pic:spPr>
                    <a:xfrm>
                      <a:off x="0" y="0"/>
                      <a:ext cx="5212699" cy="5248346"/>
                    </a:xfrm>
                    <a:prstGeom prst="rect">
                      <a:avLst/>
                    </a:prstGeom>
                    <a:noFill/>
                    <a:ln w="9525">
                      <a:noFill/>
                    </a:ln>
                  </pic:spPr>
                </pic:pic>
              </a:graphicData>
            </a:graphic>
          </wp:inline>
        </w:drawing>
      </w:r>
    </w:p>
    <w:p w:rsidR="00503CCB" w:rsidRDefault="00503CCB" w:rsidP="00503CCB">
      <w:pPr>
        <w:spacing w:line="360" w:lineRule="auto"/>
        <w:ind w:firstLine="562"/>
        <w:jc w:val="center"/>
        <w:rPr>
          <w:rFonts w:ascii="宋体" w:hAnsi="宋体" w:cs="宋体"/>
          <w:b/>
          <w:bCs/>
          <w:sz w:val="24"/>
        </w:rPr>
      </w:pPr>
      <w:r>
        <w:rPr>
          <w:rFonts w:ascii="宋体" w:hAnsi="宋体" w:cs="宋体" w:hint="eastAsia"/>
          <w:b/>
          <w:bCs/>
          <w:sz w:val="24"/>
        </w:rPr>
        <w:t xml:space="preserve">图6 </w:t>
      </w:r>
      <w:r>
        <w:rPr>
          <w:rFonts w:ascii="宋体" w:hAnsi="宋体" w:cs="宋体" w:hint="eastAsia"/>
          <w:sz w:val="24"/>
        </w:rPr>
        <w:t>前置机汇总方式</w:t>
      </w:r>
    </w:p>
    <w:p w:rsidR="00503CCB" w:rsidRPr="00AF1D8A" w:rsidRDefault="00503CCB" w:rsidP="00503CCB">
      <w:pPr>
        <w:pStyle w:val="a6"/>
        <w:wordWrap/>
        <w:spacing w:line="360" w:lineRule="auto"/>
        <w:ind w:firstLine="560"/>
        <w:rPr>
          <w:rFonts w:ascii="宋体" w:eastAsia="宋体" w:hAnsi="宋体"/>
        </w:rPr>
      </w:pPr>
      <w:r w:rsidRPr="00AF1D8A">
        <w:rPr>
          <w:rFonts w:ascii="宋体" w:eastAsia="宋体" w:hAnsi="宋体" w:hint="eastAsia"/>
        </w:rPr>
        <w:t>对于不具备租用MSTP专线的单位，市县审计机关可协调当地电子政务外网的主管部门，将非当党政机关单位接入电子政务外网公有区（59地址）。对前置机资源不足或平台建设不完备的政务外网，联网单位可采用不使用前置机交换方式，直接将数据上传至数据汇总机，汇总后的数据由市县电子政务外网负责上传至省电子政务外网所指定的服务器之上。如图7所示：</w:t>
      </w:r>
    </w:p>
    <w:p w:rsidR="00503CCB" w:rsidRDefault="00503CCB" w:rsidP="00503CCB">
      <w:pPr>
        <w:pStyle w:val="a5"/>
        <w:spacing w:line="360" w:lineRule="auto"/>
        <w:ind w:firstLine="480"/>
        <w:rPr>
          <w:rFonts w:cs="宋体"/>
        </w:rPr>
      </w:pPr>
      <w:r>
        <w:rPr>
          <w:rFonts w:cs="宋体"/>
          <w:noProof/>
        </w:rPr>
        <w:lastRenderedPageBreak/>
        <w:drawing>
          <wp:inline distT="0" distB="0" distL="114300" distR="114300" wp14:anchorId="347AA465" wp14:editId="600195C6">
            <wp:extent cx="5503493" cy="4835472"/>
            <wp:effectExtent l="0" t="0" r="0" b="0"/>
            <wp:docPr id="154"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 name="图片 34"/>
                    <pic:cNvPicPr>
                      <a:picLocks noChangeAspect="1"/>
                    </pic:cNvPicPr>
                  </pic:nvPicPr>
                  <pic:blipFill>
                    <a:blip r:embed="rId13"/>
                    <a:stretch>
                      <a:fillRect/>
                    </a:stretch>
                  </pic:blipFill>
                  <pic:spPr>
                    <a:xfrm>
                      <a:off x="0" y="0"/>
                      <a:ext cx="5505330" cy="4837086"/>
                    </a:xfrm>
                    <a:prstGeom prst="rect">
                      <a:avLst/>
                    </a:prstGeom>
                    <a:noFill/>
                    <a:ln w="9525">
                      <a:noFill/>
                    </a:ln>
                  </pic:spPr>
                </pic:pic>
              </a:graphicData>
            </a:graphic>
          </wp:inline>
        </w:drawing>
      </w:r>
    </w:p>
    <w:p w:rsidR="00503CCB" w:rsidRDefault="00503CCB" w:rsidP="00503CCB">
      <w:pPr>
        <w:pStyle w:val="a5"/>
        <w:spacing w:line="360" w:lineRule="auto"/>
        <w:ind w:firstLine="482"/>
        <w:jc w:val="center"/>
        <w:rPr>
          <w:rFonts w:cs="宋体"/>
          <w:b/>
          <w:bCs/>
        </w:rPr>
      </w:pPr>
      <w:r>
        <w:rPr>
          <w:rFonts w:cs="宋体" w:hint="eastAsia"/>
          <w:b/>
          <w:bCs/>
        </w:rPr>
        <w:t xml:space="preserve">图7 </w:t>
      </w:r>
      <w:r>
        <w:rPr>
          <w:rFonts w:cs="宋体" w:hint="eastAsia"/>
        </w:rPr>
        <w:t>无前置机汇总方式</w:t>
      </w:r>
    </w:p>
    <w:p w:rsidR="00503CCB" w:rsidRPr="00AF1D8A" w:rsidRDefault="00503CCB" w:rsidP="00503CCB">
      <w:pPr>
        <w:pStyle w:val="a6"/>
        <w:numPr>
          <w:ilvl w:val="0"/>
          <w:numId w:val="4"/>
        </w:numPr>
        <w:wordWrap/>
        <w:spacing w:line="360" w:lineRule="auto"/>
        <w:ind w:left="845" w:firstLineChars="0"/>
        <w:rPr>
          <w:rFonts w:ascii="宋体" w:eastAsia="宋体" w:hAnsi="宋体"/>
        </w:rPr>
      </w:pPr>
      <w:bookmarkStart w:id="84" w:name="_Toc529883889"/>
      <w:bookmarkStart w:id="85" w:name="_Toc18662_WPSOffice_Level2"/>
      <w:bookmarkStart w:id="86" w:name="_Toc526785134"/>
      <w:bookmarkStart w:id="87" w:name="_Toc526785315"/>
      <w:bookmarkStart w:id="88" w:name="_Toc526785417"/>
      <w:bookmarkStart w:id="89" w:name="_Toc18031_WPSOffice_Level3"/>
      <w:r w:rsidRPr="00AF1D8A">
        <w:rPr>
          <w:rFonts w:ascii="宋体" w:eastAsia="宋体" w:hAnsi="宋体" w:hint="eastAsia"/>
        </w:rPr>
        <w:t>省市县三级交换</w:t>
      </w:r>
      <w:bookmarkEnd w:id="84"/>
      <w:bookmarkEnd w:id="85"/>
      <w:bookmarkEnd w:id="86"/>
      <w:bookmarkEnd w:id="87"/>
      <w:bookmarkEnd w:id="88"/>
      <w:bookmarkEnd w:id="89"/>
    </w:p>
    <w:p w:rsidR="00503CCB" w:rsidRPr="00AF1D8A" w:rsidRDefault="00503CCB" w:rsidP="00503CCB">
      <w:pPr>
        <w:pStyle w:val="a6"/>
        <w:wordWrap/>
        <w:spacing w:line="360" w:lineRule="auto"/>
        <w:ind w:firstLine="560"/>
        <w:rPr>
          <w:rFonts w:ascii="宋体" w:eastAsia="宋体" w:hAnsi="宋体"/>
        </w:rPr>
      </w:pPr>
      <w:r w:rsidRPr="00AF1D8A">
        <w:rPr>
          <w:rFonts w:ascii="宋体" w:eastAsia="宋体" w:hAnsi="宋体" w:hint="eastAsia"/>
        </w:rPr>
        <w:t>省市县三级数据共享交换平台通过前置机的方式实现数据交换。下级数据共享交换平台将联网单位上报的数据通过平台交换机制汇聚到汇总机，通过FTP协议将数据推送至其上级数据交换平台为其开设的前置机之上，完成下级向上级共享平台的数据交换。</w:t>
      </w:r>
    </w:p>
    <w:p w:rsidR="00503CCB" w:rsidRDefault="00503CCB" w:rsidP="00503CCB">
      <w:pPr>
        <w:pStyle w:val="a6"/>
        <w:wordWrap/>
        <w:spacing w:line="360" w:lineRule="auto"/>
        <w:ind w:firstLine="560"/>
        <w:rPr>
          <w:rFonts w:ascii="宋体" w:eastAsia="宋体" w:hAnsi="宋体"/>
          <w:sz w:val="24"/>
          <w:szCs w:val="24"/>
        </w:rPr>
      </w:pPr>
      <w:r w:rsidRPr="00AF1D8A">
        <w:rPr>
          <w:rFonts w:ascii="宋体" w:eastAsia="宋体" w:hAnsi="宋体" w:hint="eastAsia"/>
        </w:rPr>
        <w:t>省级数据共享交换平台对各下级平台、省直单位报送数据所在的前置机，通过共享交换机制将数据汇总至审计汇总前置机，再由单向网闸将数据文件同步至审计厅应用专区，最终完成数据的汇总、交换。如图</w:t>
      </w:r>
      <w:r w:rsidRPr="00AF1D8A">
        <w:rPr>
          <w:rFonts w:ascii="宋体" w:eastAsia="宋体" w:hAnsi="宋体"/>
        </w:rPr>
        <w:t>8</w:t>
      </w:r>
      <w:r w:rsidRPr="00AF1D8A">
        <w:rPr>
          <w:rFonts w:ascii="宋体" w:eastAsia="宋体" w:hAnsi="宋体" w:hint="eastAsia"/>
        </w:rPr>
        <w:t>所示：</w:t>
      </w:r>
    </w:p>
    <w:p w:rsidR="00503CCB" w:rsidRDefault="00503CCB" w:rsidP="00503CCB">
      <w:pPr>
        <w:pStyle w:val="a5"/>
        <w:spacing w:line="360" w:lineRule="auto"/>
        <w:jc w:val="center"/>
        <w:rPr>
          <w:rFonts w:cs="宋体"/>
        </w:rPr>
      </w:pPr>
      <w:r>
        <w:rPr>
          <w:rFonts w:cs="宋体"/>
          <w:noProof/>
        </w:rPr>
        <w:lastRenderedPageBreak/>
        <w:drawing>
          <wp:inline distT="0" distB="0" distL="114300" distR="114300" wp14:anchorId="37DBBA07" wp14:editId="037C6401">
            <wp:extent cx="5377911" cy="4703735"/>
            <wp:effectExtent l="0" t="0" r="0" b="0"/>
            <wp:docPr id="153" name="图片 35"/>
            <wp:cNvGraphicFramePr/>
            <a:graphic xmlns:a="http://schemas.openxmlformats.org/drawingml/2006/main">
              <a:graphicData uri="http://schemas.openxmlformats.org/drawingml/2006/picture">
                <pic:pic xmlns:pic="http://schemas.openxmlformats.org/drawingml/2006/picture">
                  <pic:nvPicPr>
                    <pic:cNvPr id="153" name="图片 35"/>
                    <pic:cNvPicPr/>
                  </pic:nvPicPr>
                  <pic:blipFill>
                    <a:blip r:embed="rId14"/>
                    <a:stretch>
                      <a:fillRect/>
                    </a:stretch>
                  </pic:blipFill>
                  <pic:spPr>
                    <a:xfrm>
                      <a:off x="0" y="0"/>
                      <a:ext cx="5378574" cy="4704315"/>
                    </a:xfrm>
                    <a:prstGeom prst="rect">
                      <a:avLst/>
                    </a:prstGeom>
                    <a:noFill/>
                    <a:ln w="9525">
                      <a:noFill/>
                    </a:ln>
                  </pic:spPr>
                </pic:pic>
              </a:graphicData>
            </a:graphic>
          </wp:inline>
        </w:drawing>
      </w:r>
      <w:r>
        <w:rPr>
          <w:rFonts w:cs="宋体" w:hint="eastAsia"/>
          <w:b/>
          <w:bCs/>
        </w:rPr>
        <w:t>图</w:t>
      </w:r>
      <w:r>
        <w:rPr>
          <w:b/>
          <w:bCs/>
        </w:rPr>
        <w:t>8</w:t>
      </w:r>
      <w:r>
        <w:rPr>
          <w:rFonts w:cs="宋体" w:hint="eastAsia"/>
          <w:b/>
          <w:bCs/>
        </w:rPr>
        <w:t xml:space="preserve"> </w:t>
      </w:r>
      <w:r>
        <w:rPr>
          <w:rFonts w:cs="宋体" w:hint="eastAsia"/>
        </w:rPr>
        <w:t>省市县三级交换</w:t>
      </w:r>
    </w:p>
    <w:p w:rsidR="00503CCB" w:rsidRPr="00AF1D8A" w:rsidRDefault="00503CCB" w:rsidP="00503CCB">
      <w:pPr>
        <w:pStyle w:val="a6"/>
        <w:numPr>
          <w:ilvl w:val="0"/>
          <w:numId w:val="4"/>
        </w:numPr>
        <w:wordWrap/>
        <w:spacing w:line="360" w:lineRule="auto"/>
        <w:ind w:left="845" w:firstLineChars="0"/>
        <w:rPr>
          <w:rFonts w:ascii="宋体" w:eastAsia="宋体" w:hAnsi="宋体"/>
        </w:rPr>
      </w:pPr>
      <w:bookmarkStart w:id="90" w:name="_Toc529883890"/>
      <w:bookmarkStart w:id="91" w:name="_Toc526785317"/>
      <w:bookmarkStart w:id="92" w:name="_Toc526785419"/>
      <w:bookmarkStart w:id="93" w:name="_Toc1007_WPSOffice_Level2"/>
      <w:bookmarkStart w:id="94" w:name="_Toc526785136"/>
      <w:bookmarkStart w:id="95" w:name="_Toc30444_WPSOffice_Level3"/>
      <w:r w:rsidRPr="00AF1D8A">
        <w:rPr>
          <w:rFonts w:ascii="宋体" w:eastAsia="宋体" w:hAnsi="宋体" w:hint="eastAsia"/>
        </w:rPr>
        <w:t>数据目录结构</w:t>
      </w:r>
      <w:bookmarkEnd w:id="90"/>
      <w:bookmarkEnd w:id="91"/>
      <w:bookmarkEnd w:id="92"/>
      <w:bookmarkEnd w:id="93"/>
      <w:bookmarkEnd w:id="94"/>
      <w:bookmarkEnd w:id="95"/>
    </w:p>
    <w:p w:rsidR="00503CCB" w:rsidRPr="00AF1D8A" w:rsidRDefault="00503CCB" w:rsidP="00503CCB">
      <w:pPr>
        <w:pStyle w:val="a6"/>
        <w:wordWrap/>
        <w:spacing w:line="360" w:lineRule="auto"/>
        <w:ind w:firstLine="560"/>
        <w:rPr>
          <w:rFonts w:ascii="宋体" w:eastAsia="宋体" w:hAnsi="宋体"/>
        </w:rPr>
      </w:pPr>
      <w:r w:rsidRPr="00AF1D8A">
        <w:rPr>
          <w:rFonts w:ascii="宋体" w:eastAsia="宋体" w:hAnsi="宋体" w:hint="eastAsia"/>
        </w:rPr>
        <w:t>市、县（区）审计机关负责本级联网单位财务、业务数据的采集和报送工作。省辖市审计机关应协调当地电子政务外网主管部门，在市级共享交换平台提供的审计汇总前置机上建立相应的目录结构用于存储对应的数据，市本级一个文件夹，下设各联网单位文件夹；所属县（区）各一个文件夹，下设各联网单位文件夹。</w:t>
      </w:r>
    </w:p>
    <w:p w:rsidR="00503CCB" w:rsidRPr="00AF1D8A" w:rsidRDefault="00503CCB" w:rsidP="00503CCB">
      <w:pPr>
        <w:pStyle w:val="a6"/>
        <w:wordWrap/>
        <w:spacing w:line="360" w:lineRule="auto"/>
        <w:ind w:firstLine="560"/>
        <w:rPr>
          <w:rFonts w:ascii="宋体" w:eastAsia="宋体" w:hAnsi="宋体"/>
        </w:rPr>
      </w:pPr>
      <w:r w:rsidRPr="00AF1D8A">
        <w:rPr>
          <w:rFonts w:ascii="宋体" w:eastAsia="宋体" w:hAnsi="宋体" w:hint="eastAsia"/>
        </w:rPr>
        <w:t>具体细节如下：</w:t>
      </w:r>
    </w:p>
    <w:p w:rsidR="00503CCB" w:rsidRPr="00AF1D8A" w:rsidRDefault="00503CCB" w:rsidP="00503CCB">
      <w:pPr>
        <w:pStyle w:val="a6"/>
        <w:wordWrap/>
        <w:spacing w:line="360" w:lineRule="auto"/>
        <w:ind w:firstLine="560"/>
        <w:rPr>
          <w:rFonts w:ascii="宋体" w:eastAsia="宋体" w:hAnsi="宋体"/>
        </w:rPr>
      </w:pPr>
      <w:r w:rsidRPr="00AF1D8A">
        <w:rPr>
          <w:rFonts w:ascii="宋体" w:eastAsia="宋体" w:hAnsi="宋体" w:hint="eastAsia"/>
        </w:rPr>
        <w:t>各市级交换平台向省级平台推送的所有数据组织在一个文件夹下（顶层文件夹），文件夹名称为省辖市或直管县名称；</w:t>
      </w:r>
    </w:p>
    <w:p w:rsidR="00503CCB" w:rsidRPr="00AF1D8A" w:rsidRDefault="00503CCB" w:rsidP="00503CCB">
      <w:pPr>
        <w:pStyle w:val="a6"/>
        <w:wordWrap/>
        <w:spacing w:line="360" w:lineRule="auto"/>
        <w:ind w:firstLine="560"/>
        <w:rPr>
          <w:rFonts w:ascii="宋体" w:eastAsia="宋体" w:hAnsi="宋体"/>
        </w:rPr>
      </w:pPr>
      <w:r w:rsidRPr="00AF1D8A">
        <w:rPr>
          <w:rFonts w:ascii="宋体" w:eastAsia="宋体" w:hAnsi="宋体" w:hint="eastAsia"/>
        </w:rPr>
        <w:lastRenderedPageBreak/>
        <w:t>顶层文集夹，下设市本级一个文件夹，所属县（区）各一个文件夹；</w:t>
      </w:r>
    </w:p>
    <w:p w:rsidR="00503CCB" w:rsidRPr="00AF1D8A" w:rsidRDefault="00503CCB" w:rsidP="00503CCB">
      <w:pPr>
        <w:pStyle w:val="a6"/>
        <w:wordWrap/>
        <w:spacing w:line="360" w:lineRule="auto"/>
        <w:ind w:firstLine="560"/>
        <w:rPr>
          <w:rFonts w:ascii="宋体" w:eastAsia="宋体" w:hAnsi="宋体"/>
        </w:rPr>
      </w:pPr>
      <w:r w:rsidRPr="00AF1D8A">
        <w:rPr>
          <w:rFonts w:ascii="宋体" w:eastAsia="宋体" w:hAnsi="宋体" w:hint="eastAsia"/>
        </w:rPr>
        <w:t>市本级文件夹，下设各联网单位文件夹；</w:t>
      </w:r>
    </w:p>
    <w:p w:rsidR="00503CCB" w:rsidRPr="00AF1D8A" w:rsidRDefault="00503CCB" w:rsidP="00503CCB">
      <w:pPr>
        <w:pStyle w:val="a6"/>
        <w:wordWrap/>
        <w:spacing w:line="360" w:lineRule="auto"/>
        <w:ind w:firstLine="560"/>
        <w:rPr>
          <w:rFonts w:ascii="宋体" w:eastAsia="宋体" w:hAnsi="宋体"/>
        </w:rPr>
      </w:pPr>
      <w:r w:rsidRPr="00AF1D8A">
        <w:rPr>
          <w:rFonts w:ascii="宋体" w:eastAsia="宋体" w:hAnsi="宋体" w:hint="eastAsia"/>
        </w:rPr>
        <w:t>所属县（区）各个文件夹，下设各联网单位文件夹；</w:t>
      </w:r>
    </w:p>
    <w:p w:rsidR="00503CCB" w:rsidRPr="00AF1D8A" w:rsidRDefault="00503CCB" w:rsidP="00503CCB">
      <w:pPr>
        <w:pStyle w:val="a6"/>
        <w:wordWrap/>
        <w:spacing w:line="360" w:lineRule="auto"/>
        <w:ind w:firstLine="560"/>
        <w:rPr>
          <w:rFonts w:ascii="宋体" w:eastAsia="宋体" w:hAnsi="宋体"/>
        </w:rPr>
      </w:pPr>
      <w:r w:rsidRPr="00AF1D8A">
        <w:rPr>
          <w:rFonts w:ascii="宋体" w:eastAsia="宋体" w:hAnsi="宋体" w:hint="eastAsia"/>
        </w:rPr>
        <w:t>各联网单位文件夹下放置其单位所有报送数据。</w:t>
      </w:r>
    </w:p>
    <w:p w:rsidR="00503CCB" w:rsidRPr="00AF1D8A" w:rsidRDefault="00503CCB" w:rsidP="00503CCB">
      <w:pPr>
        <w:pStyle w:val="a6"/>
        <w:wordWrap/>
        <w:spacing w:line="360" w:lineRule="auto"/>
        <w:ind w:firstLine="560"/>
        <w:rPr>
          <w:rFonts w:ascii="宋体" w:eastAsia="宋体" w:hAnsi="宋体"/>
        </w:rPr>
      </w:pPr>
      <w:r w:rsidRPr="00AF1D8A">
        <w:rPr>
          <w:rFonts w:ascii="宋体" w:eastAsia="宋体" w:hAnsi="宋体" w:hint="eastAsia"/>
        </w:rPr>
        <w:t>市级交换平台报送数据为4级目录结构，以郑州市为例，参考如图</w:t>
      </w:r>
      <w:r w:rsidRPr="00AF1D8A">
        <w:rPr>
          <w:rFonts w:ascii="宋体" w:eastAsia="宋体" w:hAnsi="宋体"/>
        </w:rPr>
        <w:t>9</w:t>
      </w:r>
      <w:r w:rsidRPr="00AF1D8A">
        <w:rPr>
          <w:rFonts w:ascii="宋体" w:eastAsia="宋体" w:hAnsi="宋体" w:hint="eastAsia"/>
        </w:rPr>
        <w:t>所示：</w:t>
      </w:r>
    </w:p>
    <w:p w:rsidR="00503CCB" w:rsidRDefault="00503CCB" w:rsidP="00503CCB">
      <w:pPr>
        <w:pStyle w:val="a5"/>
        <w:spacing w:line="360" w:lineRule="auto"/>
        <w:ind w:firstLine="480"/>
        <w:jc w:val="center"/>
        <w:rPr>
          <w:rFonts w:cs="宋体"/>
        </w:rPr>
      </w:pPr>
      <w:r>
        <w:rPr>
          <w:rFonts w:cs="宋体"/>
          <w:noProof/>
        </w:rPr>
        <w:drawing>
          <wp:inline distT="0" distB="0" distL="114300" distR="114300" wp14:anchorId="56153C73" wp14:editId="07BCE990">
            <wp:extent cx="5267960" cy="5178425"/>
            <wp:effectExtent l="0" t="0" r="8890" b="3175"/>
            <wp:docPr id="149"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 name="图片 36"/>
                    <pic:cNvPicPr>
                      <a:picLocks noChangeAspect="1"/>
                    </pic:cNvPicPr>
                  </pic:nvPicPr>
                  <pic:blipFill>
                    <a:blip r:embed="rId15"/>
                    <a:stretch>
                      <a:fillRect/>
                    </a:stretch>
                  </pic:blipFill>
                  <pic:spPr>
                    <a:xfrm>
                      <a:off x="0" y="0"/>
                      <a:ext cx="5267960" cy="5178425"/>
                    </a:xfrm>
                    <a:prstGeom prst="rect">
                      <a:avLst/>
                    </a:prstGeom>
                    <a:noFill/>
                    <a:ln w="9525">
                      <a:noFill/>
                    </a:ln>
                  </pic:spPr>
                </pic:pic>
              </a:graphicData>
            </a:graphic>
          </wp:inline>
        </w:drawing>
      </w:r>
    </w:p>
    <w:p w:rsidR="00503CCB" w:rsidRDefault="00503CCB" w:rsidP="00503CCB">
      <w:pPr>
        <w:pStyle w:val="a5"/>
        <w:spacing w:line="360" w:lineRule="auto"/>
        <w:ind w:firstLineChars="349" w:firstLine="841"/>
        <w:jc w:val="center"/>
        <w:rPr>
          <w:rFonts w:cs="宋体"/>
          <w:b/>
          <w:bCs/>
        </w:rPr>
      </w:pPr>
      <w:r>
        <w:rPr>
          <w:rFonts w:cs="宋体" w:hint="eastAsia"/>
          <w:b/>
          <w:bCs/>
        </w:rPr>
        <w:t>图</w:t>
      </w:r>
      <w:r>
        <w:rPr>
          <w:b/>
          <w:bCs/>
        </w:rPr>
        <w:t>9</w:t>
      </w:r>
      <w:r>
        <w:rPr>
          <w:rFonts w:cs="宋体" w:hint="eastAsia"/>
          <w:b/>
          <w:bCs/>
        </w:rPr>
        <w:t xml:space="preserve"> </w:t>
      </w:r>
      <w:r>
        <w:rPr>
          <w:rFonts w:cs="宋体" w:hint="eastAsia"/>
        </w:rPr>
        <w:t>数据报送目录结构</w:t>
      </w:r>
    </w:p>
    <w:p w:rsidR="00503CCB" w:rsidRPr="00AF1D8A" w:rsidRDefault="00503CCB" w:rsidP="00503CCB">
      <w:pPr>
        <w:pStyle w:val="a6"/>
        <w:numPr>
          <w:ilvl w:val="0"/>
          <w:numId w:val="4"/>
        </w:numPr>
        <w:wordWrap/>
        <w:spacing w:line="360" w:lineRule="auto"/>
        <w:ind w:left="845" w:firstLineChars="0"/>
        <w:rPr>
          <w:rFonts w:ascii="宋体" w:eastAsia="宋体" w:hAnsi="宋体"/>
        </w:rPr>
      </w:pPr>
      <w:bookmarkStart w:id="96" w:name="_Toc526785318"/>
      <w:bookmarkStart w:id="97" w:name="_Toc526785137"/>
      <w:bookmarkStart w:id="98" w:name="_Toc526785420"/>
      <w:bookmarkStart w:id="99" w:name="_Toc529883891"/>
      <w:bookmarkStart w:id="100" w:name="_Toc15094_WPSOffice_Level2"/>
      <w:bookmarkStart w:id="101" w:name="_Toc23221_WPSOffice_Level3"/>
      <w:r w:rsidRPr="00AF1D8A">
        <w:rPr>
          <w:rFonts w:ascii="宋体" w:eastAsia="宋体" w:hAnsi="宋体" w:hint="eastAsia"/>
        </w:rPr>
        <w:t>FTP信息</w:t>
      </w:r>
      <w:bookmarkEnd w:id="96"/>
      <w:bookmarkEnd w:id="97"/>
      <w:bookmarkEnd w:id="98"/>
      <w:bookmarkEnd w:id="99"/>
      <w:bookmarkEnd w:id="100"/>
      <w:bookmarkEnd w:id="101"/>
    </w:p>
    <w:p w:rsidR="00503CCB" w:rsidRPr="00AF1D8A" w:rsidRDefault="00503CCB" w:rsidP="00503CCB">
      <w:pPr>
        <w:pStyle w:val="a6"/>
        <w:wordWrap/>
        <w:spacing w:line="360" w:lineRule="auto"/>
        <w:ind w:firstLine="560"/>
        <w:rPr>
          <w:rFonts w:ascii="宋体" w:eastAsia="宋体" w:hAnsi="宋体"/>
        </w:rPr>
      </w:pPr>
      <w:r w:rsidRPr="00AF1D8A">
        <w:rPr>
          <w:rFonts w:ascii="宋体" w:eastAsia="宋体" w:hAnsi="宋体" w:hint="eastAsia"/>
        </w:rPr>
        <w:lastRenderedPageBreak/>
        <w:t>联网单位通过电子政务外网或MSTP专线接入公有区，以进行财务、业务数据的上报工作，这两种接入方式均使用FTP协议进行数据传输。在传输模式上分为联网单位推送和交换平台抓取两种方式。</w:t>
      </w:r>
    </w:p>
    <w:p w:rsidR="00503CCB" w:rsidRPr="00AF1D8A" w:rsidRDefault="00503CCB" w:rsidP="00503CCB">
      <w:pPr>
        <w:pStyle w:val="a6"/>
        <w:wordWrap/>
        <w:spacing w:line="360" w:lineRule="auto"/>
        <w:ind w:firstLine="560"/>
        <w:rPr>
          <w:rFonts w:ascii="宋体" w:eastAsia="宋体" w:hAnsi="宋体"/>
        </w:rPr>
      </w:pPr>
      <w:r w:rsidRPr="00AF1D8A">
        <w:rPr>
          <w:rFonts w:ascii="宋体" w:eastAsia="宋体" w:hAnsi="宋体" w:hint="eastAsia"/>
        </w:rPr>
        <w:t>对于联网单位推送模式，市级交换平台需要为各联网单位规划公有区地址，联网单位使用此地址进行数据上报，将数据文件推送至平台的前置机或汇总机上。其数据传输方式如图</w:t>
      </w:r>
      <w:r w:rsidRPr="00AF1D8A">
        <w:rPr>
          <w:rFonts w:ascii="宋体" w:eastAsia="宋体" w:hAnsi="宋体"/>
        </w:rPr>
        <w:t>10</w:t>
      </w:r>
      <w:r w:rsidRPr="00AF1D8A">
        <w:rPr>
          <w:rFonts w:ascii="宋体" w:eastAsia="宋体" w:hAnsi="宋体" w:hint="eastAsia"/>
        </w:rPr>
        <w:t>所示：</w:t>
      </w:r>
    </w:p>
    <w:p w:rsidR="00503CCB" w:rsidRDefault="00503CCB" w:rsidP="00503CCB">
      <w:pPr>
        <w:pStyle w:val="a5"/>
        <w:spacing w:line="360" w:lineRule="auto"/>
        <w:ind w:firstLine="480"/>
        <w:jc w:val="center"/>
        <w:rPr>
          <w:rFonts w:cs="宋体"/>
        </w:rPr>
      </w:pPr>
      <w:r>
        <w:rPr>
          <w:rFonts w:cs="宋体"/>
          <w:noProof/>
        </w:rPr>
        <w:drawing>
          <wp:inline distT="0" distB="0" distL="114300" distR="114300" wp14:anchorId="7558EE5C" wp14:editId="6FBD3056">
            <wp:extent cx="3655695" cy="5393055"/>
            <wp:effectExtent l="0" t="0" r="0" b="0"/>
            <wp:docPr id="148" name="图片 37"/>
            <wp:cNvGraphicFramePr/>
            <a:graphic xmlns:a="http://schemas.openxmlformats.org/drawingml/2006/main">
              <a:graphicData uri="http://schemas.openxmlformats.org/drawingml/2006/picture">
                <pic:pic xmlns:pic="http://schemas.openxmlformats.org/drawingml/2006/picture">
                  <pic:nvPicPr>
                    <pic:cNvPr id="148" name="图片 37"/>
                    <pic:cNvPicPr/>
                  </pic:nvPicPr>
                  <pic:blipFill>
                    <a:blip r:embed="rId16"/>
                    <a:stretch>
                      <a:fillRect/>
                    </a:stretch>
                  </pic:blipFill>
                  <pic:spPr>
                    <a:xfrm>
                      <a:off x="0" y="0"/>
                      <a:ext cx="3655695" cy="5393055"/>
                    </a:xfrm>
                    <a:prstGeom prst="rect">
                      <a:avLst/>
                    </a:prstGeom>
                    <a:noFill/>
                    <a:ln w="9525">
                      <a:noFill/>
                    </a:ln>
                  </pic:spPr>
                </pic:pic>
              </a:graphicData>
            </a:graphic>
          </wp:inline>
        </w:drawing>
      </w:r>
    </w:p>
    <w:p w:rsidR="00503CCB" w:rsidRDefault="00503CCB" w:rsidP="00503CCB">
      <w:pPr>
        <w:pStyle w:val="a5"/>
        <w:spacing w:line="360" w:lineRule="auto"/>
        <w:ind w:firstLine="482"/>
        <w:jc w:val="center"/>
        <w:rPr>
          <w:rFonts w:cs="宋体"/>
        </w:rPr>
      </w:pPr>
      <w:r>
        <w:rPr>
          <w:rFonts w:cs="宋体" w:hint="eastAsia"/>
          <w:b/>
          <w:bCs/>
        </w:rPr>
        <w:t>图</w:t>
      </w:r>
      <w:r>
        <w:rPr>
          <w:b/>
          <w:bCs/>
        </w:rPr>
        <w:t xml:space="preserve">10 </w:t>
      </w:r>
      <w:r>
        <w:rPr>
          <w:rFonts w:cs="宋体" w:hint="eastAsia"/>
        </w:rPr>
        <w:t>联网单位推送方式</w:t>
      </w:r>
    </w:p>
    <w:p w:rsidR="00503CCB" w:rsidRPr="00AF1D8A" w:rsidRDefault="00503CCB" w:rsidP="00503CCB">
      <w:pPr>
        <w:pStyle w:val="a6"/>
        <w:wordWrap/>
        <w:spacing w:line="360" w:lineRule="auto"/>
        <w:ind w:firstLine="560"/>
        <w:rPr>
          <w:rFonts w:ascii="宋体" w:eastAsia="宋体" w:hAnsi="宋体"/>
        </w:rPr>
      </w:pPr>
      <w:r w:rsidRPr="00AF1D8A">
        <w:rPr>
          <w:rFonts w:ascii="宋体" w:eastAsia="宋体" w:hAnsi="宋体" w:hint="eastAsia"/>
        </w:rPr>
        <w:lastRenderedPageBreak/>
        <w:t>对于交换平台拉取模式，联网单位报送机需配置FTP服务，为交换平台提供数据下载服务，交换平台通过网闸或其他网络设备对数据进行抓取。此种方式交换平台不必为联网单位规划59段地址，联网单位需要为交换平台进行数据抓取的FTP用户名和密码。其数据传输方式如图11所示：</w:t>
      </w:r>
    </w:p>
    <w:p w:rsidR="00503CCB" w:rsidRDefault="00503CCB" w:rsidP="00503CCB">
      <w:pPr>
        <w:pStyle w:val="a5"/>
        <w:spacing w:line="360" w:lineRule="auto"/>
        <w:ind w:firstLine="480"/>
        <w:jc w:val="center"/>
        <w:rPr>
          <w:rFonts w:cs="宋体"/>
        </w:rPr>
      </w:pPr>
      <w:r>
        <w:rPr>
          <w:rFonts w:cs="宋体"/>
          <w:noProof/>
        </w:rPr>
        <w:drawing>
          <wp:inline distT="0" distB="0" distL="114300" distR="114300" wp14:anchorId="47F44941" wp14:editId="01AB1FC1">
            <wp:extent cx="2376805" cy="5030470"/>
            <wp:effectExtent l="0" t="0" r="4445" b="17780"/>
            <wp:docPr id="150" name="图片 38"/>
            <wp:cNvGraphicFramePr/>
            <a:graphic xmlns:a="http://schemas.openxmlformats.org/drawingml/2006/main">
              <a:graphicData uri="http://schemas.openxmlformats.org/drawingml/2006/picture">
                <pic:pic xmlns:pic="http://schemas.openxmlformats.org/drawingml/2006/picture">
                  <pic:nvPicPr>
                    <pic:cNvPr id="150" name="图片 38"/>
                    <pic:cNvPicPr/>
                  </pic:nvPicPr>
                  <pic:blipFill>
                    <a:blip r:embed="rId17"/>
                    <a:stretch>
                      <a:fillRect/>
                    </a:stretch>
                  </pic:blipFill>
                  <pic:spPr>
                    <a:xfrm>
                      <a:off x="0" y="0"/>
                      <a:ext cx="2376805" cy="5030470"/>
                    </a:xfrm>
                    <a:prstGeom prst="rect">
                      <a:avLst/>
                    </a:prstGeom>
                    <a:noFill/>
                    <a:ln w="9525">
                      <a:noFill/>
                    </a:ln>
                  </pic:spPr>
                </pic:pic>
              </a:graphicData>
            </a:graphic>
          </wp:inline>
        </w:drawing>
      </w:r>
    </w:p>
    <w:p w:rsidR="00503CCB" w:rsidRDefault="00503CCB" w:rsidP="00503CCB">
      <w:pPr>
        <w:pStyle w:val="a5"/>
        <w:spacing w:line="360" w:lineRule="auto"/>
        <w:ind w:firstLine="482"/>
        <w:jc w:val="center"/>
        <w:rPr>
          <w:rFonts w:cs="宋体"/>
        </w:rPr>
      </w:pPr>
      <w:r>
        <w:rPr>
          <w:rFonts w:cs="宋体" w:hint="eastAsia"/>
          <w:b/>
          <w:bCs/>
        </w:rPr>
        <w:t>图</w:t>
      </w:r>
      <w:r>
        <w:rPr>
          <w:b/>
          <w:bCs/>
        </w:rPr>
        <w:t>11</w:t>
      </w:r>
      <w:r>
        <w:rPr>
          <w:rFonts w:cs="宋体" w:hint="eastAsia"/>
          <w:b/>
          <w:bCs/>
        </w:rPr>
        <w:t xml:space="preserve"> </w:t>
      </w:r>
      <w:r>
        <w:rPr>
          <w:rFonts w:cs="宋体" w:hint="eastAsia"/>
        </w:rPr>
        <w:t>交换平台抓取方式</w:t>
      </w:r>
    </w:p>
    <w:p w:rsidR="00503CCB" w:rsidRPr="00AF1D8A" w:rsidRDefault="00503CCB" w:rsidP="00503CCB">
      <w:pPr>
        <w:pStyle w:val="3"/>
      </w:pPr>
      <w:bookmarkStart w:id="102" w:name="_Toc529883892"/>
      <w:bookmarkStart w:id="103" w:name="_Toc14632_WPSOffice_Level1"/>
      <w:bookmarkStart w:id="104" w:name="_Toc532408911"/>
      <w:bookmarkStart w:id="105" w:name="_Toc531695560"/>
      <w:bookmarkStart w:id="106" w:name="_Toc23221_WPSOffice_Level2"/>
      <w:bookmarkStart w:id="107" w:name="_Toc536444092"/>
      <w:bookmarkStart w:id="108" w:name="_Toc536444167"/>
      <w:bookmarkStart w:id="109" w:name="_Toc536524813"/>
      <w:r w:rsidRPr="00AF1D8A">
        <w:rPr>
          <w:rFonts w:hint="eastAsia"/>
        </w:rPr>
        <w:t>2.2</w:t>
      </w:r>
      <w:r w:rsidRPr="00AF1D8A">
        <w:rPr>
          <w:rFonts w:hint="eastAsia"/>
        </w:rPr>
        <w:t>技术架构</w:t>
      </w:r>
      <w:bookmarkEnd w:id="102"/>
      <w:bookmarkEnd w:id="103"/>
      <w:bookmarkEnd w:id="104"/>
      <w:bookmarkEnd w:id="105"/>
      <w:bookmarkEnd w:id="106"/>
      <w:bookmarkEnd w:id="107"/>
      <w:bookmarkEnd w:id="108"/>
      <w:bookmarkEnd w:id="109"/>
    </w:p>
    <w:p w:rsidR="00503CCB" w:rsidRPr="00AF1D8A" w:rsidRDefault="00503CCB" w:rsidP="00503CCB">
      <w:pPr>
        <w:pStyle w:val="a6"/>
        <w:wordWrap/>
        <w:spacing w:line="360" w:lineRule="auto"/>
        <w:ind w:firstLine="560"/>
        <w:rPr>
          <w:rFonts w:ascii="宋体" w:eastAsia="宋体" w:hAnsi="宋体"/>
        </w:rPr>
      </w:pPr>
      <w:r w:rsidRPr="00AF1D8A">
        <w:rPr>
          <w:rFonts w:ascii="宋体" w:eastAsia="宋体" w:hAnsi="宋体" w:hint="eastAsia"/>
        </w:rPr>
        <w:t>河南在线实时联网审计系统，按照“金审工程”三期总体规划</w:t>
      </w:r>
      <w:r w:rsidRPr="00AF1D8A">
        <w:rPr>
          <w:rFonts w:ascii="宋体" w:eastAsia="宋体" w:hAnsi="宋体" w:hint="eastAsia"/>
        </w:rPr>
        <w:lastRenderedPageBreak/>
        <w:t>进行顶层设计，与“金审工程”三期技术路线、业务路线保持一致，符合审计署对“金审工程”三期项目的建设要求。省厅负责项目的总体建设，市县负责联网单位接入功能的部署，三级联动，实现对全省审计数据的统一采集、传输、校验、审计、预警等功能，构建全省审计信息化建设“一盘棋”。</w:t>
      </w:r>
    </w:p>
    <w:p w:rsidR="00503CCB" w:rsidRDefault="00503CCB" w:rsidP="00503CCB">
      <w:pPr>
        <w:pStyle w:val="a6"/>
        <w:wordWrap/>
        <w:spacing w:line="360" w:lineRule="auto"/>
        <w:ind w:firstLine="560"/>
        <w:rPr>
          <w:rFonts w:ascii="宋体" w:eastAsia="宋体" w:hAnsi="宋体"/>
          <w:sz w:val="24"/>
          <w:szCs w:val="24"/>
        </w:rPr>
      </w:pPr>
      <w:r w:rsidRPr="00AF1D8A">
        <w:rPr>
          <w:rFonts w:ascii="宋体" w:eastAsia="宋体" w:hAnsi="宋体" w:hint="eastAsia"/>
        </w:rPr>
        <w:t>系统采集“统一规划、统一设计、统一编程”的方式进行覆盖全省的系统功能开发，联网单位接入功能免费向市县开放，市县无需再组织力量进行软件开发，直接在联网单位部署接入功能，即可完成项目建设，可直接使用该系统开展审计。市县审计机关在项目建设过程中只负责联网单位接入功能的部署工作，数据采集、传输的过程仅占用地方共享交换平台的部分资源，基本不增加硬件投入，计算、存储等硬件资源，由省厅统一建设，各市县无需另行购买或租用。联网审计整体技术架构如图12所示：</w:t>
      </w:r>
    </w:p>
    <w:p w:rsidR="00503CCB" w:rsidRDefault="00503CCB" w:rsidP="00503CCB">
      <w:pPr>
        <w:pStyle w:val="a6"/>
        <w:wordWrap/>
        <w:spacing w:line="360" w:lineRule="auto"/>
        <w:ind w:left="840" w:firstLine="480"/>
        <w:rPr>
          <w:rFonts w:ascii="宋体" w:eastAsia="宋体" w:hAnsi="宋体"/>
          <w:sz w:val="24"/>
          <w:szCs w:val="24"/>
        </w:rPr>
      </w:pPr>
    </w:p>
    <w:p w:rsidR="00503CCB" w:rsidRDefault="00503CCB" w:rsidP="00503CCB">
      <w:pPr>
        <w:spacing w:line="360" w:lineRule="auto"/>
        <w:ind w:firstLine="560"/>
        <w:jc w:val="center"/>
        <w:rPr>
          <w:rFonts w:ascii="宋体" w:hAnsi="宋体" w:cs="宋体"/>
          <w:sz w:val="24"/>
        </w:rPr>
      </w:pPr>
      <w:r>
        <w:rPr>
          <w:rFonts w:ascii="宋体" w:hAnsi="宋体" w:cs="宋体"/>
          <w:noProof/>
          <w:sz w:val="24"/>
        </w:rPr>
        <w:drawing>
          <wp:inline distT="0" distB="0" distL="114300" distR="114300" wp14:anchorId="1CEDDA20" wp14:editId="6BD5BB24">
            <wp:extent cx="4570730" cy="2744470"/>
            <wp:effectExtent l="0" t="0" r="1270" b="17780"/>
            <wp:docPr id="146" name="图片 39"/>
            <wp:cNvGraphicFramePr/>
            <a:graphic xmlns:a="http://schemas.openxmlformats.org/drawingml/2006/main">
              <a:graphicData uri="http://schemas.openxmlformats.org/drawingml/2006/picture">
                <pic:pic xmlns:pic="http://schemas.openxmlformats.org/drawingml/2006/picture">
                  <pic:nvPicPr>
                    <pic:cNvPr id="146" name="图片 39"/>
                    <pic:cNvPicPr/>
                  </pic:nvPicPr>
                  <pic:blipFill>
                    <a:blip r:embed="rId18"/>
                    <a:stretch>
                      <a:fillRect/>
                    </a:stretch>
                  </pic:blipFill>
                  <pic:spPr>
                    <a:xfrm>
                      <a:off x="0" y="0"/>
                      <a:ext cx="4570730" cy="2744470"/>
                    </a:xfrm>
                    <a:prstGeom prst="rect">
                      <a:avLst/>
                    </a:prstGeom>
                    <a:noFill/>
                    <a:ln w="9525">
                      <a:noFill/>
                    </a:ln>
                  </pic:spPr>
                </pic:pic>
              </a:graphicData>
            </a:graphic>
          </wp:inline>
        </w:drawing>
      </w:r>
    </w:p>
    <w:p w:rsidR="00503CCB" w:rsidRDefault="00503CCB" w:rsidP="00503CCB">
      <w:pPr>
        <w:pStyle w:val="a5"/>
        <w:spacing w:line="360" w:lineRule="auto"/>
        <w:ind w:firstLine="482"/>
        <w:jc w:val="center"/>
        <w:rPr>
          <w:rFonts w:cs="宋体"/>
        </w:rPr>
      </w:pPr>
      <w:bookmarkStart w:id="110" w:name="_Toc430_WPSOffice_Level2"/>
      <w:bookmarkStart w:id="111" w:name="_Toc15692_WPSOffice_Level3"/>
      <w:r>
        <w:rPr>
          <w:rFonts w:cs="宋体" w:hint="eastAsia"/>
          <w:b/>
          <w:bCs/>
        </w:rPr>
        <w:t>图</w:t>
      </w:r>
      <w:r>
        <w:rPr>
          <w:b/>
          <w:bCs/>
        </w:rPr>
        <w:t xml:space="preserve">12 </w:t>
      </w:r>
      <w:r>
        <w:rPr>
          <w:rFonts w:cs="宋体" w:hint="eastAsia"/>
        </w:rPr>
        <w:t>联网审计系统整体架构</w:t>
      </w:r>
      <w:bookmarkEnd w:id="110"/>
      <w:bookmarkEnd w:id="111"/>
    </w:p>
    <w:p w:rsidR="00503CCB" w:rsidRPr="00AF1D8A" w:rsidRDefault="00503CCB" w:rsidP="00503CCB">
      <w:pPr>
        <w:pStyle w:val="a6"/>
        <w:wordWrap/>
        <w:spacing w:line="360" w:lineRule="auto"/>
        <w:ind w:firstLine="560"/>
        <w:rPr>
          <w:rFonts w:ascii="宋体" w:eastAsia="宋体" w:hAnsi="宋体"/>
        </w:rPr>
      </w:pPr>
      <w:r w:rsidRPr="00AF1D8A">
        <w:rPr>
          <w:rFonts w:ascii="宋体" w:eastAsia="宋体" w:hAnsi="宋体" w:hint="eastAsia"/>
        </w:rPr>
        <w:t>市县在单位联网接入工作中，采用省厅统一开发的“河南在线</w:t>
      </w:r>
      <w:r w:rsidRPr="00AF1D8A">
        <w:rPr>
          <w:rFonts w:ascii="宋体" w:eastAsia="宋体" w:hAnsi="宋体" w:hint="eastAsia"/>
        </w:rPr>
        <w:lastRenderedPageBreak/>
        <w:t>实时联网审计-数据采集工具”、“河南在线实时联网审计-数据报送工具”进行数据采集和报送。</w:t>
      </w:r>
    </w:p>
    <w:p w:rsidR="00503CCB" w:rsidRPr="00AF1D8A" w:rsidRDefault="00503CCB" w:rsidP="00503CCB">
      <w:pPr>
        <w:pStyle w:val="3"/>
      </w:pPr>
      <w:bookmarkStart w:id="112" w:name="_Toc6134_WPSOffice_Level1"/>
      <w:bookmarkStart w:id="113" w:name="_Toc532408912"/>
      <w:bookmarkStart w:id="114" w:name="_Toc531695561"/>
      <w:bookmarkStart w:id="115" w:name="_Toc529883893"/>
      <w:bookmarkStart w:id="116" w:name="_Toc8304_WPSOffice_Level2"/>
      <w:bookmarkStart w:id="117" w:name="_Toc536444093"/>
      <w:bookmarkStart w:id="118" w:name="_Toc536444168"/>
      <w:bookmarkStart w:id="119" w:name="_Toc536524814"/>
      <w:r w:rsidRPr="00AF1D8A">
        <w:rPr>
          <w:rFonts w:hint="eastAsia"/>
        </w:rPr>
        <w:t>2.3</w:t>
      </w:r>
      <w:r w:rsidRPr="00AF1D8A">
        <w:rPr>
          <w:rFonts w:hint="eastAsia"/>
        </w:rPr>
        <w:t>数据架构</w:t>
      </w:r>
      <w:bookmarkEnd w:id="112"/>
      <w:bookmarkEnd w:id="113"/>
      <w:bookmarkEnd w:id="114"/>
      <w:bookmarkEnd w:id="115"/>
      <w:bookmarkEnd w:id="116"/>
      <w:bookmarkEnd w:id="117"/>
      <w:bookmarkEnd w:id="118"/>
      <w:bookmarkEnd w:id="119"/>
    </w:p>
    <w:p w:rsidR="00503CCB" w:rsidRPr="00AF1D8A" w:rsidRDefault="00503CCB" w:rsidP="00503CCB">
      <w:pPr>
        <w:pStyle w:val="a6"/>
        <w:wordWrap/>
        <w:spacing w:line="360" w:lineRule="auto"/>
        <w:ind w:firstLine="560"/>
        <w:rPr>
          <w:rFonts w:ascii="宋体" w:eastAsia="宋体" w:hAnsi="宋体"/>
        </w:rPr>
      </w:pPr>
      <w:r w:rsidRPr="00AF1D8A">
        <w:rPr>
          <w:rFonts w:ascii="宋体" w:eastAsia="宋体" w:hAnsi="宋体" w:hint="eastAsia"/>
        </w:rPr>
        <w:t>通过在线实时联网审计系统实时采集党政机关、高校、医院、企业、金融机构五大行业的财务和业务数据，采集到的数据在系统中自动清洗、实时预警、综合比对分析，数据架构如下图所示。</w:t>
      </w:r>
    </w:p>
    <w:p w:rsidR="00503CCB" w:rsidRDefault="00503CCB" w:rsidP="00503CCB">
      <w:pPr>
        <w:spacing w:line="360" w:lineRule="auto"/>
        <w:ind w:firstLine="560"/>
        <w:rPr>
          <w:rFonts w:ascii="宋体" w:hAnsi="宋体" w:cs="宋体"/>
          <w:sz w:val="24"/>
        </w:rPr>
      </w:pPr>
    </w:p>
    <w:p w:rsidR="00503CCB" w:rsidRDefault="00503CCB" w:rsidP="00503CCB">
      <w:pPr>
        <w:spacing w:line="360" w:lineRule="auto"/>
        <w:ind w:firstLine="560"/>
        <w:rPr>
          <w:rFonts w:ascii="宋体" w:hAnsi="宋体" w:cs="宋体"/>
          <w:sz w:val="24"/>
        </w:rPr>
      </w:pPr>
      <w:r>
        <w:rPr>
          <w:rFonts w:ascii="宋体" w:hAnsi="宋体" w:cs="宋体"/>
          <w:noProof/>
          <w:sz w:val="24"/>
        </w:rPr>
        <w:drawing>
          <wp:inline distT="0" distB="0" distL="114300" distR="114300" wp14:anchorId="017949CB" wp14:editId="2510B203">
            <wp:extent cx="5300980" cy="3201035"/>
            <wp:effectExtent l="0" t="0" r="0" b="18415"/>
            <wp:docPr id="145" name="图片 40"/>
            <wp:cNvGraphicFramePr/>
            <a:graphic xmlns:a="http://schemas.openxmlformats.org/drawingml/2006/main">
              <a:graphicData uri="http://schemas.openxmlformats.org/drawingml/2006/picture">
                <pic:pic xmlns:pic="http://schemas.openxmlformats.org/drawingml/2006/picture">
                  <pic:nvPicPr>
                    <pic:cNvPr id="145" name="图片 40"/>
                    <pic:cNvPicPr/>
                  </pic:nvPicPr>
                  <pic:blipFill>
                    <a:blip r:embed="rId19"/>
                    <a:stretch>
                      <a:fillRect/>
                    </a:stretch>
                  </pic:blipFill>
                  <pic:spPr>
                    <a:xfrm>
                      <a:off x="0" y="0"/>
                      <a:ext cx="5300980" cy="3201035"/>
                    </a:xfrm>
                    <a:prstGeom prst="rect">
                      <a:avLst/>
                    </a:prstGeom>
                    <a:noFill/>
                    <a:ln w="9525">
                      <a:noFill/>
                    </a:ln>
                  </pic:spPr>
                </pic:pic>
              </a:graphicData>
            </a:graphic>
          </wp:inline>
        </w:drawing>
      </w:r>
    </w:p>
    <w:p w:rsidR="00503CCB" w:rsidRDefault="00503CCB" w:rsidP="00503CCB">
      <w:pPr>
        <w:pStyle w:val="a5"/>
        <w:spacing w:line="360" w:lineRule="auto"/>
        <w:ind w:firstLine="482"/>
        <w:jc w:val="center"/>
        <w:rPr>
          <w:rFonts w:cs="宋体"/>
        </w:rPr>
      </w:pPr>
      <w:bookmarkStart w:id="120" w:name="_Toc6655_WPSOffice_Level2"/>
      <w:bookmarkStart w:id="121" w:name="_Toc26363_WPSOffice_Level1"/>
      <w:bookmarkStart w:id="122" w:name="_Toc8304_WPSOffice_Level3"/>
      <w:r>
        <w:rPr>
          <w:rFonts w:cs="宋体" w:hint="eastAsia"/>
          <w:b/>
          <w:bCs/>
        </w:rPr>
        <w:t>图</w:t>
      </w:r>
      <w:r>
        <w:rPr>
          <w:b/>
          <w:bCs/>
        </w:rPr>
        <w:t>17</w:t>
      </w:r>
      <w:r>
        <w:rPr>
          <w:rFonts w:cs="宋体" w:hint="eastAsia"/>
        </w:rPr>
        <w:t xml:space="preserve"> 数据架构</w:t>
      </w:r>
      <w:bookmarkEnd w:id="120"/>
      <w:bookmarkEnd w:id="121"/>
      <w:bookmarkEnd w:id="122"/>
    </w:p>
    <w:p w:rsidR="00503CCB" w:rsidRPr="00AF1D8A" w:rsidRDefault="00503CCB" w:rsidP="00503CCB">
      <w:pPr>
        <w:pStyle w:val="a6"/>
        <w:wordWrap/>
        <w:spacing w:line="360" w:lineRule="auto"/>
        <w:ind w:firstLine="560"/>
        <w:rPr>
          <w:rFonts w:ascii="宋体" w:eastAsia="宋体" w:hAnsi="宋体"/>
        </w:rPr>
      </w:pPr>
      <w:r w:rsidRPr="00AF1D8A">
        <w:rPr>
          <w:rFonts w:ascii="宋体" w:eastAsia="宋体" w:hAnsi="宋体" w:hint="eastAsia"/>
        </w:rPr>
        <w:t>在线实时联网审计系统实现了对联网单位的财务、业务数据的数据抽取、标准化、加密、上传等功能。除首次人工部署配置必要的数据源信息、采集频率、FTP等相关参数外，软件自动将审计所需数据上报至电子政务外网，并将客户端信息、状态等数据，同步至云端数据中心，实现了从采集到报送的自动化。整个采集报送过</w:t>
      </w:r>
      <w:r w:rsidRPr="00AF1D8A">
        <w:rPr>
          <w:rFonts w:ascii="宋体" w:eastAsia="宋体" w:hAnsi="宋体" w:hint="eastAsia"/>
        </w:rPr>
        <w:lastRenderedPageBreak/>
        <w:t>程用可视化手段对采集情况、数据传输情况、数据量情况、疑点分布情况进行实时监控。系统自动对采集数据进行审计分析，行成疑点数据，并提供对疑点的多维可视化展示等功能。</w:t>
      </w:r>
    </w:p>
    <w:p w:rsidR="00503CCB" w:rsidRPr="009600A1" w:rsidRDefault="00503CCB" w:rsidP="00503CCB">
      <w:pPr>
        <w:pStyle w:val="a6"/>
        <w:numPr>
          <w:ilvl w:val="0"/>
          <w:numId w:val="5"/>
        </w:numPr>
        <w:wordWrap/>
        <w:spacing w:line="360" w:lineRule="auto"/>
        <w:ind w:left="1140" w:firstLineChars="0"/>
        <w:rPr>
          <w:rFonts w:ascii="宋体" w:eastAsia="宋体" w:hAnsi="宋体"/>
        </w:rPr>
      </w:pPr>
      <w:bookmarkStart w:id="123" w:name="_Toc18418_WPSOffice_Level2"/>
      <w:bookmarkStart w:id="124" w:name="_Toc529883894"/>
      <w:bookmarkStart w:id="125" w:name="_Toc26849_WPSOffice_Level3"/>
      <w:r w:rsidRPr="009600A1">
        <w:rPr>
          <w:rFonts w:ascii="宋体" w:eastAsia="宋体" w:hAnsi="宋体" w:hint="eastAsia"/>
        </w:rPr>
        <w:t>数据采集</w:t>
      </w:r>
      <w:bookmarkEnd w:id="123"/>
      <w:bookmarkEnd w:id="124"/>
      <w:bookmarkEnd w:id="125"/>
    </w:p>
    <w:p w:rsidR="00503CCB" w:rsidRPr="009600A1" w:rsidRDefault="00503CCB" w:rsidP="00503CCB">
      <w:pPr>
        <w:pStyle w:val="a6"/>
        <w:wordWrap/>
        <w:spacing w:line="360" w:lineRule="auto"/>
        <w:ind w:firstLine="560"/>
        <w:rPr>
          <w:rFonts w:ascii="宋体" w:eastAsia="宋体" w:hAnsi="宋体"/>
        </w:rPr>
      </w:pPr>
      <w:r w:rsidRPr="009600A1">
        <w:rPr>
          <w:rFonts w:ascii="宋体" w:eastAsia="宋体" w:hAnsi="宋体" w:hint="eastAsia"/>
        </w:rPr>
        <w:t>通过采集模板导入模块，实现对数据采集模板信息的导入及管理功能，可对Oracle、SQL Server、Access、Sybase等数据库进行数据提取、数据标准化，还可对.dbf、.db、.txt、.mdb、.xls等数据文件进行数据抓取。</w:t>
      </w:r>
    </w:p>
    <w:p w:rsidR="00503CCB" w:rsidRPr="009600A1" w:rsidRDefault="00503CCB" w:rsidP="00503CCB">
      <w:pPr>
        <w:pStyle w:val="a6"/>
        <w:wordWrap/>
        <w:spacing w:line="360" w:lineRule="auto"/>
        <w:ind w:firstLine="560"/>
        <w:rPr>
          <w:rFonts w:ascii="宋体" w:eastAsia="宋体" w:hAnsi="宋体"/>
        </w:rPr>
      </w:pPr>
      <w:r w:rsidRPr="009600A1">
        <w:rPr>
          <w:rFonts w:ascii="宋体" w:eastAsia="宋体" w:hAnsi="宋体" w:hint="eastAsia"/>
        </w:rPr>
        <w:t>系统为提取联网单位信息系统数据库核心表提供标准。</w:t>
      </w:r>
    </w:p>
    <w:p w:rsidR="00503CCB" w:rsidRPr="00AF1D8A" w:rsidRDefault="00503CCB" w:rsidP="00503CCB">
      <w:pPr>
        <w:pStyle w:val="a6"/>
        <w:wordWrap/>
        <w:spacing w:line="360" w:lineRule="auto"/>
        <w:ind w:firstLine="560"/>
        <w:rPr>
          <w:rFonts w:ascii="宋体" w:eastAsia="宋体" w:hAnsi="宋体"/>
        </w:rPr>
      </w:pPr>
      <w:r w:rsidRPr="00AF1D8A">
        <w:rPr>
          <w:rFonts w:ascii="宋体" w:eastAsia="宋体" w:hAnsi="宋体" w:hint="eastAsia"/>
        </w:rPr>
        <w:t>Oracle数据采集模块，加载ORACLE数据库驱动，实现对ORACLE数据库备份文的自动还原和数据解析功能。能够根据数据采集模板的配置信息自动从ORACLE数据库中提取核心业务表。</w:t>
      </w:r>
    </w:p>
    <w:p w:rsidR="00503CCB" w:rsidRPr="00AF1D8A" w:rsidRDefault="00503CCB" w:rsidP="00503CCB">
      <w:pPr>
        <w:pStyle w:val="a6"/>
        <w:wordWrap/>
        <w:spacing w:line="360" w:lineRule="auto"/>
        <w:ind w:firstLine="560"/>
        <w:rPr>
          <w:rFonts w:ascii="宋体" w:eastAsia="宋体" w:hAnsi="宋体"/>
        </w:rPr>
      </w:pPr>
      <w:bookmarkStart w:id="126" w:name="_Toc26862"/>
      <w:r w:rsidRPr="00AF1D8A">
        <w:rPr>
          <w:rFonts w:ascii="宋体" w:eastAsia="宋体" w:hAnsi="宋体" w:hint="eastAsia"/>
        </w:rPr>
        <w:t>（1）数据采集规则配置</w:t>
      </w:r>
      <w:bookmarkEnd w:id="126"/>
    </w:p>
    <w:p w:rsidR="00503CCB" w:rsidRPr="00AF1D8A" w:rsidRDefault="00503CCB" w:rsidP="00503CCB">
      <w:pPr>
        <w:pStyle w:val="a6"/>
        <w:wordWrap/>
        <w:spacing w:line="360" w:lineRule="auto"/>
        <w:ind w:firstLine="560"/>
        <w:rPr>
          <w:rFonts w:ascii="宋体" w:eastAsia="宋体" w:hAnsi="宋体"/>
        </w:rPr>
      </w:pPr>
      <w:r w:rsidRPr="00AF1D8A">
        <w:rPr>
          <w:rFonts w:ascii="宋体" w:eastAsia="宋体" w:hAnsi="宋体" w:hint="eastAsia"/>
        </w:rPr>
        <w:t>各个联网单位业务不同、财务系统不同，涉及的数据中除了有大量多余数据外，还有敏感数据。采集工具使用规则匹配算法，具体使用Rete算法，对联网单位的财务、业务数据进行筛选过滤。</w:t>
      </w:r>
    </w:p>
    <w:p w:rsidR="00503CCB" w:rsidRPr="00AF1D8A" w:rsidRDefault="00503CCB" w:rsidP="00503CCB">
      <w:pPr>
        <w:pStyle w:val="a6"/>
        <w:wordWrap/>
        <w:spacing w:line="360" w:lineRule="auto"/>
        <w:ind w:firstLine="560"/>
        <w:rPr>
          <w:rFonts w:ascii="宋体" w:eastAsia="宋体" w:hAnsi="宋体"/>
        </w:rPr>
      </w:pPr>
      <w:r w:rsidRPr="00AF1D8A">
        <w:rPr>
          <w:rFonts w:ascii="宋体" w:eastAsia="宋体" w:hAnsi="宋体" w:hint="eastAsia"/>
        </w:rPr>
        <w:t>采集工具内置业务范围内常见的多种规则外，对特定的财务、业务数据情况可以现场修改、添加规则，灵活地满足了各种业务要求。</w:t>
      </w:r>
    </w:p>
    <w:p w:rsidR="00503CCB" w:rsidRPr="00AF1D8A" w:rsidRDefault="00503CCB" w:rsidP="00503CCB">
      <w:pPr>
        <w:pStyle w:val="a6"/>
        <w:wordWrap/>
        <w:spacing w:line="360" w:lineRule="auto"/>
        <w:ind w:firstLine="560"/>
        <w:rPr>
          <w:rFonts w:ascii="宋体" w:eastAsia="宋体" w:hAnsi="宋体"/>
        </w:rPr>
      </w:pPr>
      <w:r w:rsidRPr="00AF1D8A">
        <w:rPr>
          <w:rFonts w:ascii="宋体" w:eastAsia="宋体" w:hAnsi="宋体" w:hint="eastAsia"/>
        </w:rPr>
        <w:t>采集工具采集数据时通过规则匹配自动提取所需的表、过滤掉敏感记录，实现了采集数据量的最小化以及权限内数据的采集。</w:t>
      </w:r>
    </w:p>
    <w:p w:rsidR="00503CCB" w:rsidRPr="00AF1D8A" w:rsidRDefault="00503CCB" w:rsidP="00503CCB">
      <w:pPr>
        <w:pStyle w:val="a6"/>
        <w:wordWrap/>
        <w:spacing w:line="360" w:lineRule="auto"/>
        <w:ind w:firstLine="560"/>
        <w:rPr>
          <w:rFonts w:ascii="宋体" w:eastAsia="宋体" w:hAnsi="宋体"/>
        </w:rPr>
      </w:pPr>
      <w:bookmarkStart w:id="127" w:name="_Toc31759"/>
      <w:r w:rsidRPr="00AF1D8A">
        <w:rPr>
          <w:rFonts w:ascii="宋体" w:eastAsia="宋体" w:hAnsi="宋体" w:hint="eastAsia"/>
        </w:rPr>
        <w:t>（2）多源数据连接</w:t>
      </w:r>
      <w:bookmarkEnd w:id="127"/>
    </w:p>
    <w:p w:rsidR="00503CCB" w:rsidRPr="00AF1D8A" w:rsidRDefault="00503CCB" w:rsidP="00503CCB">
      <w:pPr>
        <w:pStyle w:val="a6"/>
        <w:wordWrap/>
        <w:spacing w:line="360" w:lineRule="auto"/>
        <w:ind w:firstLine="560"/>
        <w:rPr>
          <w:rFonts w:ascii="宋体" w:eastAsia="宋体" w:hAnsi="宋体"/>
        </w:rPr>
      </w:pPr>
      <w:r w:rsidRPr="00AF1D8A">
        <w:rPr>
          <w:rFonts w:ascii="宋体" w:eastAsia="宋体" w:hAnsi="宋体" w:hint="eastAsia"/>
        </w:rPr>
        <w:lastRenderedPageBreak/>
        <w:t>各个单位使用的数据库不尽相同，操作也不同。采集工具采用网络扫描技术，能够自动识别出本地和局域网内SQLServer和Oracle数据库，供用户选择连接，屏蔽了填写数据库连接信息所需的专业知识，用户只需填写账号和密码即可。</w:t>
      </w:r>
    </w:p>
    <w:p w:rsidR="00503CCB" w:rsidRPr="00AF1D8A" w:rsidRDefault="00503CCB" w:rsidP="00503CCB">
      <w:pPr>
        <w:pStyle w:val="a6"/>
        <w:wordWrap/>
        <w:spacing w:line="360" w:lineRule="auto"/>
        <w:ind w:firstLine="560"/>
        <w:rPr>
          <w:rFonts w:ascii="宋体" w:eastAsia="宋体" w:hAnsi="宋体"/>
        </w:rPr>
      </w:pPr>
      <w:r w:rsidRPr="00AF1D8A">
        <w:rPr>
          <w:rFonts w:ascii="宋体" w:eastAsia="宋体" w:hAnsi="宋体" w:hint="eastAsia"/>
        </w:rPr>
        <w:t>除此之外，SQLServer数据还提供了Windows身份认证登录功能，省去了忘记用户名、密码时不必要的麻烦。</w:t>
      </w:r>
    </w:p>
    <w:p w:rsidR="00503CCB" w:rsidRPr="00AF1D8A" w:rsidRDefault="00503CCB" w:rsidP="00503CCB">
      <w:pPr>
        <w:pStyle w:val="a6"/>
        <w:wordWrap/>
        <w:spacing w:line="360" w:lineRule="auto"/>
        <w:ind w:firstLine="560"/>
        <w:rPr>
          <w:rFonts w:ascii="宋体" w:eastAsia="宋体" w:hAnsi="宋体"/>
        </w:rPr>
      </w:pPr>
      <w:bookmarkStart w:id="128" w:name="_Toc25441"/>
      <w:r w:rsidRPr="00AF1D8A">
        <w:rPr>
          <w:rFonts w:ascii="宋体" w:eastAsia="宋体" w:hAnsi="宋体" w:hint="eastAsia"/>
        </w:rPr>
        <w:t>（3）数据表抽取</w:t>
      </w:r>
      <w:bookmarkEnd w:id="128"/>
    </w:p>
    <w:p w:rsidR="00503CCB" w:rsidRPr="00AF1D8A" w:rsidRDefault="00503CCB" w:rsidP="00503CCB">
      <w:pPr>
        <w:pStyle w:val="a6"/>
        <w:wordWrap/>
        <w:spacing w:line="360" w:lineRule="auto"/>
        <w:ind w:firstLine="560"/>
        <w:rPr>
          <w:rFonts w:ascii="宋体" w:eastAsia="宋体" w:hAnsi="宋体"/>
        </w:rPr>
      </w:pPr>
      <w:r w:rsidRPr="00AF1D8A">
        <w:rPr>
          <w:rFonts w:ascii="宋体" w:eastAsia="宋体" w:hAnsi="宋体" w:hint="eastAsia"/>
        </w:rPr>
        <w:t>采集工具使用JDBC技术连接数据库后，根据规则配置将数据自动抽取出来后，采用规范化方法统一转换格式，为后续的数据处理提依据。</w:t>
      </w:r>
    </w:p>
    <w:p w:rsidR="00503CCB" w:rsidRPr="00AF1D8A" w:rsidRDefault="00503CCB" w:rsidP="00503CCB">
      <w:pPr>
        <w:pStyle w:val="a6"/>
        <w:wordWrap/>
        <w:spacing w:line="360" w:lineRule="auto"/>
        <w:ind w:firstLine="560"/>
        <w:rPr>
          <w:rFonts w:ascii="宋体" w:eastAsia="宋体" w:hAnsi="宋体"/>
        </w:rPr>
      </w:pPr>
      <w:r w:rsidRPr="00AF1D8A">
        <w:rPr>
          <w:rFonts w:ascii="宋体" w:eastAsia="宋体" w:hAnsi="宋体" w:hint="eastAsia"/>
        </w:rPr>
        <w:t>抽取数据库时，会有多个表，可能数据量较大，采集工具自动扫描当前计算机硬件配置和使用多级反馈队列算法实时动态评估系统可用资源，以线程池技术为主充分利用系统资源，做到多个表同时快速抽取数据，大幅度提高了数据处理吞吐量、降低了抽取时间，同时保证了系统运行的稳定性和高效性。</w:t>
      </w:r>
    </w:p>
    <w:p w:rsidR="00503CCB" w:rsidRPr="00AF1D8A" w:rsidRDefault="00503CCB" w:rsidP="00503CCB">
      <w:pPr>
        <w:pStyle w:val="a6"/>
        <w:wordWrap/>
        <w:spacing w:line="360" w:lineRule="auto"/>
        <w:ind w:firstLine="560"/>
        <w:rPr>
          <w:rFonts w:ascii="宋体" w:eastAsia="宋体" w:hAnsi="宋体"/>
        </w:rPr>
      </w:pPr>
      <w:r w:rsidRPr="00AF1D8A">
        <w:rPr>
          <w:rFonts w:ascii="宋体" w:eastAsia="宋体" w:hAnsi="宋体" w:hint="eastAsia"/>
        </w:rPr>
        <w:t>数据标准化</w:t>
      </w:r>
    </w:p>
    <w:p w:rsidR="00503CCB" w:rsidRPr="00AF1D8A" w:rsidRDefault="00503CCB" w:rsidP="00503CCB">
      <w:pPr>
        <w:pStyle w:val="a6"/>
        <w:wordWrap/>
        <w:spacing w:line="360" w:lineRule="auto"/>
        <w:ind w:firstLine="560"/>
        <w:rPr>
          <w:rFonts w:ascii="宋体" w:eastAsia="宋体" w:hAnsi="宋体"/>
        </w:rPr>
      </w:pPr>
      <w:r w:rsidRPr="00AF1D8A">
        <w:rPr>
          <w:rFonts w:ascii="宋体" w:eastAsia="宋体" w:hAnsi="宋体" w:hint="eastAsia"/>
        </w:rPr>
        <w:t>由于各联网单位使用的信息系统不尽相同，按照省厅统一方案，采集数据需按照标准格式进行上报。采集工具会对抽取的数据，按照标准格式自动进行标准化处理，使报送数据符合标准规范。</w:t>
      </w:r>
      <w:bookmarkStart w:id="129" w:name="_Toc19046"/>
    </w:p>
    <w:p w:rsidR="00503CCB" w:rsidRPr="00AF1D8A" w:rsidRDefault="00503CCB" w:rsidP="00503CCB">
      <w:pPr>
        <w:pStyle w:val="a6"/>
        <w:wordWrap/>
        <w:spacing w:line="360" w:lineRule="auto"/>
        <w:ind w:firstLine="560"/>
        <w:rPr>
          <w:rFonts w:ascii="宋体" w:eastAsia="宋体" w:hAnsi="宋体"/>
        </w:rPr>
      </w:pPr>
      <w:r w:rsidRPr="00AF1D8A">
        <w:rPr>
          <w:rFonts w:ascii="宋体" w:eastAsia="宋体" w:hAnsi="宋体" w:hint="eastAsia"/>
        </w:rPr>
        <w:t>（5）文件抓取</w:t>
      </w:r>
      <w:bookmarkEnd w:id="129"/>
    </w:p>
    <w:p w:rsidR="00503CCB" w:rsidRPr="00AF1D8A" w:rsidRDefault="00503CCB" w:rsidP="00503CCB">
      <w:pPr>
        <w:pStyle w:val="a6"/>
        <w:wordWrap/>
        <w:spacing w:line="360" w:lineRule="auto"/>
        <w:ind w:firstLine="560"/>
        <w:rPr>
          <w:rFonts w:ascii="宋体" w:eastAsia="宋体" w:hAnsi="宋体"/>
        </w:rPr>
      </w:pPr>
      <w:r w:rsidRPr="00AF1D8A">
        <w:rPr>
          <w:rFonts w:ascii="宋体" w:eastAsia="宋体" w:hAnsi="宋体" w:hint="eastAsia"/>
        </w:rPr>
        <w:t>财务数据除了常见数据库结构化数据外，也有大量其他结构，</w:t>
      </w:r>
      <w:r w:rsidRPr="00AF1D8A">
        <w:rPr>
          <w:rFonts w:ascii="宋体" w:eastAsia="宋体" w:hAnsi="宋体" w:hint="eastAsia"/>
        </w:rPr>
        <w:lastRenderedPageBreak/>
        <w:t>如：DBF、AIS、GDB、Sysbase等，采集工具根据配置的目录位置，使用广度优先算法自动扫描目录中所有文件，并以多线程技术同时处理解析多个文件的文件头信息，筛选出财务数据文件，统一标准化文件名后进行打包压缩，确保了各个单位的任何格式数据能够完整采集、保存，同时避免了人工查询文件的繁琐步骤。</w:t>
      </w:r>
    </w:p>
    <w:p w:rsidR="00503CCB" w:rsidRPr="00AF1D8A" w:rsidRDefault="00503CCB" w:rsidP="00503CCB">
      <w:pPr>
        <w:pStyle w:val="a6"/>
        <w:wordWrap/>
        <w:spacing w:line="360" w:lineRule="auto"/>
        <w:ind w:firstLine="560"/>
        <w:rPr>
          <w:rFonts w:ascii="宋体" w:eastAsia="宋体" w:hAnsi="宋体"/>
        </w:rPr>
      </w:pPr>
      <w:r w:rsidRPr="00AF1D8A">
        <w:rPr>
          <w:rFonts w:ascii="宋体" w:eastAsia="宋体" w:hAnsi="宋体" w:hint="eastAsia"/>
        </w:rPr>
        <w:t>（6）数据加密</w:t>
      </w:r>
    </w:p>
    <w:p w:rsidR="00503CCB" w:rsidRPr="00AF1D8A" w:rsidRDefault="00503CCB" w:rsidP="00503CCB">
      <w:pPr>
        <w:pStyle w:val="a6"/>
        <w:wordWrap/>
        <w:spacing w:line="360" w:lineRule="auto"/>
        <w:ind w:firstLine="560"/>
        <w:rPr>
          <w:rFonts w:ascii="宋体" w:eastAsia="宋体" w:hAnsi="宋体"/>
        </w:rPr>
      </w:pPr>
      <w:r w:rsidRPr="00AF1D8A">
        <w:rPr>
          <w:rFonts w:ascii="宋体" w:eastAsia="宋体" w:hAnsi="宋体" w:hint="eastAsia"/>
        </w:rPr>
        <w:t>采集工具采集数据后，为了保证保密性要求需要进行加密，同时为了提高运行速度、节约CPU资源，采用文件分割算法，对文件分片后，采用SHA-512加密算法对各个分片同时加密，然后采用文件合并恢复算法进行合并，确保了数据离线、在线、传输的保密性和完整性。</w:t>
      </w:r>
    </w:p>
    <w:p w:rsidR="00503CCB" w:rsidRPr="00AF1D8A" w:rsidRDefault="00503CCB" w:rsidP="00503CCB">
      <w:pPr>
        <w:pStyle w:val="a6"/>
        <w:numPr>
          <w:ilvl w:val="0"/>
          <w:numId w:val="5"/>
        </w:numPr>
        <w:wordWrap/>
        <w:spacing w:line="360" w:lineRule="auto"/>
        <w:ind w:left="1140" w:firstLineChars="0"/>
        <w:rPr>
          <w:rFonts w:ascii="宋体" w:eastAsia="宋体" w:hAnsi="宋体"/>
        </w:rPr>
      </w:pPr>
      <w:bookmarkStart w:id="130" w:name="_Toc23010_WPSOffice_Level2"/>
      <w:bookmarkStart w:id="131" w:name="_Toc529883895"/>
      <w:bookmarkStart w:id="132" w:name="_Toc27840_WPSOffice_Level3"/>
      <w:r w:rsidRPr="00AF1D8A">
        <w:rPr>
          <w:rFonts w:ascii="宋体" w:eastAsia="宋体" w:hAnsi="宋体" w:hint="eastAsia"/>
        </w:rPr>
        <w:t>数据报送</w:t>
      </w:r>
      <w:bookmarkEnd w:id="130"/>
      <w:bookmarkEnd w:id="131"/>
      <w:bookmarkEnd w:id="132"/>
    </w:p>
    <w:p w:rsidR="00503CCB" w:rsidRPr="00AF1D8A" w:rsidRDefault="00503CCB" w:rsidP="00503CCB">
      <w:pPr>
        <w:pStyle w:val="a6"/>
        <w:wordWrap/>
        <w:spacing w:line="360" w:lineRule="auto"/>
        <w:ind w:firstLine="560"/>
        <w:rPr>
          <w:rFonts w:ascii="宋体" w:eastAsia="宋体" w:hAnsi="宋体"/>
        </w:rPr>
      </w:pPr>
      <w:r w:rsidRPr="00AF1D8A">
        <w:rPr>
          <w:rFonts w:ascii="宋体" w:eastAsia="宋体" w:hAnsi="宋体" w:hint="eastAsia"/>
        </w:rPr>
        <w:t>数据报送工具实现对采集工具采集到的数据文件的自动检测并上报的功能，以断点续传保障数据传输效率，并以国密算法形成加密信息文件，系统对加密算法进行封装，保证数据传输安全。系统对传输进度进行监视，以动态动画的方式实时对数据文件上报进度进行显示，及时为用户提醒文件上报状态。对每次报送操作，系统都记录报送日志，并将数据文件的报送状态、采集终端的网络连接状态等信息及时回传至审计机关，用于审计机关实时展现各联网单位当前的联网情况。</w:t>
      </w:r>
    </w:p>
    <w:p w:rsidR="00503CCB" w:rsidRPr="00AF1D8A" w:rsidRDefault="00503CCB" w:rsidP="00503CCB">
      <w:pPr>
        <w:pStyle w:val="a6"/>
        <w:wordWrap/>
        <w:spacing w:line="360" w:lineRule="auto"/>
        <w:ind w:firstLine="560"/>
        <w:rPr>
          <w:rFonts w:ascii="宋体" w:eastAsia="宋体" w:hAnsi="宋体"/>
        </w:rPr>
      </w:pPr>
      <w:bookmarkStart w:id="133" w:name="_Toc13490"/>
      <w:r w:rsidRPr="00AF1D8A">
        <w:rPr>
          <w:rFonts w:ascii="宋体" w:eastAsia="宋体" w:hAnsi="宋体" w:hint="eastAsia"/>
        </w:rPr>
        <w:t>（1）数据压缩</w:t>
      </w:r>
      <w:bookmarkEnd w:id="133"/>
    </w:p>
    <w:p w:rsidR="00503CCB" w:rsidRPr="00AF1D8A" w:rsidRDefault="00503CCB" w:rsidP="00503CCB">
      <w:pPr>
        <w:pStyle w:val="a6"/>
        <w:wordWrap/>
        <w:spacing w:line="360" w:lineRule="auto"/>
        <w:ind w:firstLine="560"/>
        <w:rPr>
          <w:rFonts w:ascii="宋体" w:eastAsia="宋体" w:hAnsi="宋体"/>
        </w:rPr>
      </w:pPr>
      <w:r w:rsidRPr="00AF1D8A">
        <w:rPr>
          <w:rFonts w:ascii="宋体" w:eastAsia="宋体" w:hAnsi="宋体" w:hint="eastAsia"/>
        </w:rPr>
        <w:t>数据采集完成后，报送工具采用主流ZIP压缩算法自动进行压</w:t>
      </w:r>
      <w:r w:rsidRPr="00AF1D8A">
        <w:rPr>
          <w:rFonts w:ascii="宋体" w:eastAsia="宋体" w:hAnsi="宋体" w:hint="eastAsia"/>
        </w:rPr>
        <w:lastRenderedPageBreak/>
        <w:t>缩，同时保证了压缩率和压缩速度，以最大化减少数据传输量。</w:t>
      </w:r>
    </w:p>
    <w:p w:rsidR="00503CCB" w:rsidRPr="00AF1D8A" w:rsidRDefault="00503CCB" w:rsidP="00503CCB">
      <w:pPr>
        <w:pStyle w:val="a6"/>
        <w:wordWrap/>
        <w:spacing w:line="360" w:lineRule="auto"/>
        <w:ind w:firstLine="560"/>
        <w:rPr>
          <w:rFonts w:ascii="宋体" w:eastAsia="宋体" w:hAnsi="宋体"/>
        </w:rPr>
      </w:pPr>
      <w:r w:rsidRPr="00AF1D8A">
        <w:rPr>
          <w:rFonts w:ascii="宋体" w:eastAsia="宋体" w:hAnsi="宋体" w:hint="eastAsia"/>
        </w:rPr>
        <w:t>压缩的同时会自动判断读取文件大小，如果文件过大，会采用分卷压缩方式压缩文件，确保每个文件大小在合理范围内，保证后续传输的稳定性。</w:t>
      </w:r>
    </w:p>
    <w:p w:rsidR="00503CCB" w:rsidRPr="00AF1D8A" w:rsidRDefault="00503CCB" w:rsidP="00503CCB">
      <w:pPr>
        <w:pStyle w:val="a6"/>
        <w:wordWrap/>
        <w:spacing w:line="360" w:lineRule="auto"/>
        <w:ind w:firstLine="560"/>
        <w:rPr>
          <w:rFonts w:ascii="宋体" w:eastAsia="宋体" w:hAnsi="宋体"/>
        </w:rPr>
      </w:pPr>
      <w:bookmarkStart w:id="134" w:name="_Toc10125"/>
      <w:r w:rsidRPr="00AF1D8A">
        <w:rPr>
          <w:rFonts w:ascii="宋体" w:eastAsia="宋体" w:hAnsi="宋体" w:hint="eastAsia"/>
        </w:rPr>
        <w:t>（2）文件报送引擎</w:t>
      </w:r>
      <w:bookmarkEnd w:id="134"/>
    </w:p>
    <w:p w:rsidR="00503CCB" w:rsidRPr="00AF1D8A" w:rsidRDefault="00503CCB" w:rsidP="00503CCB">
      <w:pPr>
        <w:pStyle w:val="a6"/>
        <w:wordWrap/>
        <w:spacing w:line="360" w:lineRule="auto"/>
        <w:ind w:firstLine="560"/>
        <w:rPr>
          <w:rFonts w:ascii="宋体" w:eastAsia="宋体" w:hAnsi="宋体"/>
        </w:rPr>
      </w:pPr>
      <w:r w:rsidRPr="00AF1D8A">
        <w:rPr>
          <w:rFonts w:ascii="宋体" w:eastAsia="宋体" w:hAnsi="宋体" w:hint="eastAsia"/>
        </w:rPr>
        <w:t>数据报送时，报送工具与中心服务器使用Https协议进行信息通信交互，中心服务器采集静态优先权资源调度算法，将空闲的文件服务器信息回馈给报送工具，然后报送端使用SFTP协议将文件上传至指定空闲的文件服务器。这样确保了网络带宽可以充分利用，而又不会造成网络流量过大而导致网络瘫痪的情况，同时SFTP协议也进一步保证了传输的保密性、安全性。</w:t>
      </w:r>
    </w:p>
    <w:p w:rsidR="00503CCB" w:rsidRPr="00AF1D8A" w:rsidRDefault="00503CCB" w:rsidP="00503CCB">
      <w:pPr>
        <w:pStyle w:val="a6"/>
        <w:wordWrap/>
        <w:spacing w:line="360" w:lineRule="auto"/>
        <w:ind w:firstLine="560"/>
        <w:rPr>
          <w:rFonts w:ascii="宋体" w:eastAsia="宋体" w:hAnsi="宋体"/>
        </w:rPr>
      </w:pPr>
      <w:r w:rsidRPr="00AF1D8A">
        <w:rPr>
          <w:rFonts w:ascii="宋体" w:eastAsia="宋体" w:hAnsi="宋体" w:hint="eastAsia"/>
        </w:rPr>
        <w:t>传输过程中网络可能出现网络抖动等不稳定情况，报送端会使用CRC32算法产生校验值保存到文件头中，为后续文件完整性校验提供依据。</w:t>
      </w:r>
    </w:p>
    <w:p w:rsidR="00503CCB" w:rsidRPr="00AF1D8A" w:rsidRDefault="00503CCB" w:rsidP="00503CCB">
      <w:pPr>
        <w:pStyle w:val="a6"/>
        <w:wordWrap/>
        <w:spacing w:line="360" w:lineRule="auto"/>
        <w:ind w:firstLine="560"/>
        <w:rPr>
          <w:rFonts w:ascii="宋体" w:eastAsia="宋体" w:hAnsi="宋体"/>
        </w:rPr>
      </w:pPr>
      <w:r w:rsidRPr="00AF1D8A">
        <w:rPr>
          <w:rFonts w:ascii="宋体" w:eastAsia="宋体" w:hAnsi="宋体" w:hint="eastAsia"/>
        </w:rPr>
        <w:t>如果出现网络断开情况，报送工具采用定时测试网络连通性策略，及时感知网络可用，使用断点传输功能继续报送剩余文件，确保文件及时、稳定、高效传输到文件服务器。</w:t>
      </w:r>
    </w:p>
    <w:p w:rsidR="00503CCB" w:rsidRPr="00AF1D8A" w:rsidRDefault="00503CCB" w:rsidP="00503CCB">
      <w:pPr>
        <w:pStyle w:val="a6"/>
        <w:wordWrap/>
        <w:spacing w:line="360" w:lineRule="auto"/>
        <w:ind w:firstLine="560"/>
        <w:rPr>
          <w:rFonts w:ascii="宋体" w:eastAsia="宋体" w:hAnsi="宋体"/>
        </w:rPr>
      </w:pPr>
      <w:r w:rsidRPr="00AF1D8A">
        <w:rPr>
          <w:rFonts w:ascii="宋体" w:eastAsia="宋体" w:hAnsi="宋体" w:hint="eastAsia"/>
        </w:rPr>
        <w:t>传输过程中，报送工具实时收集网速、进度、错误日志、服务器资源使用率等情况主动传输至中心服务器，中心器以消息通知、图形化方式展示出来，确保省厅相关人员实时掌控整个报送过程以及及时处理异常情况。</w:t>
      </w:r>
    </w:p>
    <w:p w:rsidR="00503CCB" w:rsidRPr="00AF1D8A" w:rsidRDefault="00503CCB" w:rsidP="00503CCB">
      <w:pPr>
        <w:pStyle w:val="a6"/>
        <w:wordWrap/>
        <w:spacing w:line="360" w:lineRule="auto"/>
        <w:ind w:firstLine="560"/>
        <w:rPr>
          <w:rFonts w:ascii="宋体" w:eastAsia="宋体" w:hAnsi="宋体"/>
        </w:rPr>
      </w:pPr>
      <w:bookmarkStart w:id="135" w:name="_Toc4322"/>
      <w:r w:rsidRPr="00AF1D8A">
        <w:rPr>
          <w:rFonts w:ascii="宋体" w:eastAsia="宋体" w:hAnsi="宋体" w:hint="eastAsia"/>
        </w:rPr>
        <w:t>（3）文件规范校验</w:t>
      </w:r>
      <w:bookmarkEnd w:id="135"/>
    </w:p>
    <w:p w:rsidR="00503CCB" w:rsidRPr="00AF1D8A" w:rsidRDefault="00503CCB" w:rsidP="00503CCB">
      <w:pPr>
        <w:pStyle w:val="a6"/>
        <w:wordWrap/>
        <w:spacing w:line="360" w:lineRule="auto"/>
        <w:ind w:firstLine="560"/>
        <w:rPr>
          <w:rFonts w:ascii="宋体" w:eastAsia="宋体" w:hAnsi="宋体"/>
        </w:rPr>
      </w:pPr>
      <w:r w:rsidRPr="00AF1D8A">
        <w:rPr>
          <w:rFonts w:ascii="宋体" w:eastAsia="宋体" w:hAnsi="宋体" w:hint="eastAsia"/>
        </w:rPr>
        <w:lastRenderedPageBreak/>
        <w:t>报送工具收集到的报送文件，除了文件内容必须合法外，还要进行名称、目录统一标准化。</w:t>
      </w:r>
    </w:p>
    <w:p w:rsidR="00503CCB" w:rsidRPr="00AF1D8A" w:rsidRDefault="00503CCB" w:rsidP="00503CCB">
      <w:pPr>
        <w:pStyle w:val="a6"/>
        <w:wordWrap/>
        <w:spacing w:line="360" w:lineRule="auto"/>
        <w:ind w:firstLine="560"/>
        <w:rPr>
          <w:rFonts w:ascii="宋体" w:eastAsia="宋体" w:hAnsi="宋体"/>
        </w:rPr>
      </w:pPr>
      <w:r w:rsidRPr="00AF1D8A">
        <w:rPr>
          <w:rFonts w:ascii="宋体" w:eastAsia="宋体" w:hAnsi="宋体" w:hint="eastAsia"/>
        </w:rPr>
        <w:t>报送工具采用主流文件头内容校验方式对内容不合法的文件自动进行过滤筛选，并立刻通知联网单位进行归正，确保了报送文件的有效性、合规性，避免了无效的传输造成资源浪费。</w:t>
      </w:r>
    </w:p>
    <w:p w:rsidR="00503CCB" w:rsidRPr="00AF1D8A" w:rsidRDefault="00503CCB" w:rsidP="00503CCB">
      <w:pPr>
        <w:pStyle w:val="a6"/>
        <w:wordWrap/>
        <w:spacing w:line="360" w:lineRule="auto"/>
        <w:ind w:firstLine="560"/>
        <w:rPr>
          <w:rFonts w:ascii="宋体" w:eastAsia="宋体" w:hAnsi="宋体"/>
        </w:rPr>
      </w:pPr>
      <w:r w:rsidRPr="00AF1D8A">
        <w:rPr>
          <w:rFonts w:ascii="宋体" w:eastAsia="宋体" w:hAnsi="宋体" w:hint="eastAsia"/>
        </w:rPr>
        <w:t>报送工具自动获取文件目录、文件名称信息，采用规则解析引擎进行校验，对目录混乱、不合符文件命名方式的文件，根据联网单位信息以及报送配置信息自动整理、重命名，为后续文件备份管理、人工复查提供了高效的便利。</w:t>
      </w:r>
    </w:p>
    <w:p w:rsidR="00503CCB" w:rsidRPr="00AF1D8A" w:rsidRDefault="00503CCB" w:rsidP="00503CCB">
      <w:pPr>
        <w:pStyle w:val="2"/>
      </w:pPr>
      <w:bookmarkStart w:id="136" w:name="_Toc26858_WPSOffice_Level1"/>
      <w:bookmarkStart w:id="137" w:name="_Toc529883896"/>
      <w:bookmarkStart w:id="138" w:name="_Toc531695562"/>
      <w:bookmarkStart w:id="139" w:name="_Toc532408913"/>
      <w:bookmarkStart w:id="140" w:name="_Toc532830436"/>
      <w:bookmarkStart w:id="141" w:name="_Toc26849_WPSOffice_Level2"/>
      <w:bookmarkStart w:id="142" w:name="_Toc536444094"/>
      <w:bookmarkStart w:id="143" w:name="_Toc536444169"/>
      <w:bookmarkStart w:id="144" w:name="_Toc536524815"/>
      <w:r w:rsidRPr="00AF1D8A">
        <w:rPr>
          <w:rFonts w:hint="eastAsia"/>
        </w:rPr>
        <w:t>第</w:t>
      </w:r>
      <w:r w:rsidRPr="00AF1D8A">
        <w:rPr>
          <w:rFonts w:hint="eastAsia"/>
        </w:rPr>
        <w:t>3</w:t>
      </w:r>
      <w:r w:rsidRPr="00AF1D8A">
        <w:rPr>
          <w:rFonts w:hint="eastAsia"/>
        </w:rPr>
        <w:t>部分</w:t>
      </w:r>
      <w:r w:rsidRPr="00AF1D8A">
        <w:rPr>
          <w:rFonts w:hint="eastAsia"/>
        </w:rPr>
        <w:t xml:space="preserve">  </w:t>
      </w:r>
      <w:r w:rsidRPr="00AF1D8A">
        <w:rPr>
          <w:rFonts w:hint="eastAsia"/>
        </w:rPr>
        <w:t>系统功能</w:t>
      </w:r>
      <w:bookmarkEnd w:id="136"/>
      <w:bookmarkEnd w:id="137"/>
      <w:bookmarkEnd w:id="138"/>
      <w:bookmarkEnd w:id="139"/>
      <w:bookmarkEnd w:id="140"/>
      <w:bookmarkEnd w:id="141"/>
      <w:bookmarkEnd w:id="142"/>
      <w:bookmarkEnd w:id="143"/>
      <w:bookmarkEnd w:id="144"/>
    </w:p>
    <w:p w:rsidR="00503CCB" w:rsidRPr="00AF1D8A" w:rsidRDefault="00503CCB" w:rsidP="00503CCB">
      <w:pPr>
        <w:pStyle w:val="a6"/>
        <w:wordWrap/>
        <w:spacing w:line="360" w:lineRule="auto"/>
        <w:ind w:firstLine="560"/>
        <w:rPr>
          <w:rFonts w:ascii="宋体" w:eastAsia="宋体" w:hAnsi="宋体"/>
        </w:rPr>
      </w:pPr>
      <w:r w:rsidRPr="00AF1D8A">
        <w:rPr>
          <w:rFonts w:ascii="宋体" w:eastAsia="宋体" w:hAnsi="宋体" w:hint="eastAsia"/>
        </w:rPr>
        <w:t>按照 “金审工程”三期总体规划，结合审计厅规划，在线实时联网审计系统包括自动采集、自动传输、自动校验、自动审计、自动预警五大模块，形成了以五个自动为核心的联网审计产品体系。联网审计系统功能架构如下：</w:t>
      </w:r>
    </w:p>
    <w:p w:rsidR="00503CCB" w:rsidRDefault="00503CCB" w:rsidP="00503CCB">
      <w:pPr>
        <w:spacing w:line="360" w:lineRule="auto"/>
        <w:ind w:firstLine="560"/>
        <w:rPr>
          <w:rFonts w:ascii="宋体" w:hAnsi="宋体" w:cs="宋体"/>
          <w:sz w:val="24"/>
        </w:rPr>
      </w:pPr>
      <w:r>
        <w:rPr>
          <w:rFonts w:ascii="宋体" w:hAnsi="宋体" w:cs="宋体"/>
          <w:noProof/>
          <w:sz w:val="24"/>
        </w:rPr>
        <w:lastRenderedPageBreak/>
        <w:drawing>
          <wp:inline distT="0" distB="0" distL="114300" distR="114300" wp14:anchorId="0C89D896" wp14:editId="1F46BA03">
            <wp:extent cx="5306060" cy="3201035"/>
            <wp:effectExtent l="0" t="0" r="8890" b="18415"/>
            <wp:docPr id="147" name="图片 41"/>
            <wp:cNvGraphicFramePr/>
            <a:graphic xmlns:a="http://schemas.openxmlformats.org/drawingml/2006/main">
              <a:graphicData uri="http://schemas.openxmlformats.org/drawingml/2006/picture">
                <pic:pic xmlns:pic="http://schemas.openxmlformats.org/drawingml/2006/picture">
                  <pic:nvPicPr>
                    <pic:cNvPr id="147" name="图片 41"/>
                    <pic:cNvPicPr/>
                  </pic:nvPicPr>
                  <pic:blipFill>
                    <a:blip r:embed="rId20"/>
                    <a:stretch>
                      <a:fillRect/>
                    </a:stretch>
                  </pic:blipFill>
                  <pic:spPr>
                    <a:xfrm>
                      <a:off x="0" y="0"/>
                      <a:ext cx="5306060" cy="3201035"/>
                    </a:xfrm>
                    <a:prstGeom prst="rect">
                      <a:avLst/>
                    </a:prstGeom>
                    <a:noFill/>
                    <a:ln w="9525">
                      <a:noFill/>
                    </a:ln>
                  </pic:spPr>
                </pic:pic>
              </a:graphicData>
            </a:graphic>
          </wp:inline>
        </w:drawing>
      </w:r>
    </w:p>
    <w:p w:rsidR="00503CCB" w:rsidRDefault="00503CCB" w:rsidP="00503CCB">
      <w:pPr>
        <w:pStyle w:val="a5"/>
        <w:spacing w:line="360" w:lineRule="auto"/>
        <w:ind w:firstLine="482"/>
        <w:jc w:val="center"/>
        <w:rPr>
          <w:rFonts w:cs="宋体"/>
        </w:rPr>
      </w:pPr>
      <w:bookmarkStart w:id="145" w:name="_Toc25788_WPSOffice_Level2"/>
      <w:bookmarkStart w:id="146" w:name="_Toc22527_WPSOffice_Level3"/>
      <w:r>
        <w:rPr>
          <w:rFonts w:cs="宋体" w:hint="eastAsia"/>
          <w:b/>
          <w:bCs/>
        </w:rPr>
        <w:t>图</w:t>
      </w:r>
      <w:r>
        <w:rPr>
          <w:b/>
          <w:bCs/>
        </w:rPr>
        <w:t>13</w:t>
      </w:r>
      <w:r>
        <w:rPr>
          <w:rFonts w:cs="宋体" w:hint="eastAsia"/>
          <w:b/>
          <w:bCs/>
        </w:rPr>
        <w:t xml:space="preserve"> </w:t>
      </w:r>
      <w:r>
        <w:rPr>
          <w:rFonts w:cs="宋体" w:hint="eastAsia"/>
        </w:rPr>
        <w:t>联网审计系统功能架构</w:t>
      </w:r>
      <w:bookmarkEnd w:id="145"/>
      <w:bookmarkEnd w:id="146"/>
    </w:p>
    <w:p w:rsidR="00503CCB" w:rsidRPr="00AF1D8A" w:rsidRDefault="00503CCB" w:rsidP="00503CCB">
      <w:pPr>
        <w:pStyle w:val="3"/>
      </w:pPr>
      <w:bookmarkStart w:id="147" w:name="_Toc20533_WPSOffice_Level2"/>
      <w:bookmarkStart w:id="148" w:name="_Toc529883897"/>
      <w:bookmarkStart w:id="149" w:name="_Toc531695563"/>
      <w:bookmarkStart w:id="150" w:name="_Toc532408914"/>
      <w:bookmarkStart w:id="151" w:name="_Toc27840_WPSOffice_Level2"/>
      <w:bookmarkStart w:id="152" w:name="_Toc536444095"/>
      <w:bookmarkStart w:id="153" w:name="_Toc536444170"/>
      <w:bookmarkStart w:id="154" w:name="_Toc536524816"/>
      <w:r w:rsidRPr="00AF1D8A">
        <w:rPr>
          <w:rFonts w:hint="eastAsia"/>
        </w:rPr>
        <w:t>3.1</w:t>
      </w:r>
      <w:r w:rsidRPr="00AF1D8A">
        <w:rPr>
          <w:rFonts w:hint="eastAsia"/>
        </w:rPr>
        <w:t>自动采集、自动传输模块</w:t>
      </w:r>
      <w:bookmarkEnd w:id="147"/>
      <w:bookmarkEnd w:id="148"/>
      <w:bookmarkEnd w:id="149"/>
      <w:bookmarkEnd w:id="150"/>
      <w:bookmarkEnd w:id="151"/>
      <w:bookmarkEnd w:id="152"/>
      <w:bookmarkEnd w:id="153"/>
      <w:bookmarkEnd w:id="154"/>
    </w:p>
    <w:p w:rsidR="00503CCB" w:rsidRPr="00AF1D8A" w:rsidRDefault="00503CCB" w:rsidP="00503CCB">
      <w:pPr>
        <w:pStyle w:val="a6"/>
        <w:wordWrap/>
        <w:spacing w:line="360" w:lineRule="auto"/>
        <w:ind w:firstLine="560"/>
        <w:rPr>
          <w:rFonts w:ascii="宋体" w:eastAsia="宋体" w:hAnsi="宋体"/>
        </w:rPr>
      </w:pPr>
      <w:r w:rsidRPr="00AF1D8A">
        <w:rPr>
          <w:rFonts w:ascii="宋体" w:eastAsia="宋体" w:hAnsi="宋体" w:hint="eastAsia"/>
        </w:rPr>
        <w:t>本次单位的联网接入工作使用“河南在线实时联网审计-数据采集工具”、“河南在线实时联网审计-数据报送工具”开展进行。数据采集、数据报送工具示意如下：</w:t>
      </w:r>
    </w:p>
    <w:p w:rsidR="00503CCB" w:rsidRDefault="00503CCB" w:rsidP="00503CCB">
      <w:pPr>
        <w:spacing w:line="360" w:lineRule="auto"/>
        <w:ind w:firstLine="560"/>
        <w:rPr>
          <w:rFonts w:ascii="宋体" w:hAnsi="宋体" w:cs="宋体"/>
          <w:sz w:val="24"/>
        </w:rPr>
      </w:pPr>
      <w:r>
        <w:rPr>
          <w:rFonts w:ascii="宋体" w:hAnsi="宋体" w:cs="宋体"/>
          <w:noProof/>
          <w:sz w:val="24"/>
        </w:rPr>
        <w:lastRenderedPageBreak/>
        <w:drawing>
          <wp:inline distT="0" distB="0" distL="114300" distR="114300" wp14:anchorId="775ADA2B" wp14:editId="73709A58">
            <wp:extent cx="5261610" cy="3515360"/>
            <wp:effectExtent l="0" t="0" r="0" b="0"/>
            <wp:docPr id="143" name="图片 42" descr="102数据采集报送"/>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 name="图片 42" descr="102数据采集报送"/>
                    <pic:cNvPicPr>
                      <a:picLocks noChangeAspect="1"/>
                    </pic:cNvPicPr>
                  </pic:nvPicPr>
                  <pic:blipFill>
                    <a:blip r:embed="rId21"/>
                    <a:stretch>
                      <a:fillRect/>
                    </a:stretch>
                  </pic:blipFill>
                  <pic:spPr>
                    <a:xfrm>
                      <a:off x="0" y="0"/>
                      <a:ext cx="5261610" cy="3515360"/>
                    </a:xfrm>
                    <a:prstGeom prst="rect">
                      <a:avLst/>
                    </a:prstGeom>
                    <a:noFill/>
                    <a:ln w="9525">
                      <a:noFill/>
                    </a:ln>
                  </pic:spPr>
                </pic:pic>
              </a:graphicData>
            </a:graphic>
          </wp:inline>
        </w:drawing>
      </w:r>
    </w:p>
    <w:p w:rsidR="00503CCB" w:rsidRDefault="00503CCB" w:rsidP="00503CCB">
      <w:pPr>
        <w:pStyle w:val="a5"/>
        <w:spacing w:line="360" w:lineRule="auto"/>
        <w:ind w:firstLine="482"/>
        <w:jc w:val="center"/>
        <w:rPr>
          <w:rFonts w:cs="宋体"/>
        </w:rPr>
      </w:pPr>
      <w:bookmarkStart w:id="155" w:name="_Toc18009_WPSOffice_Level3"/>
      <w:r>
        <w:rPr>
          <w:rFonts w:cs="宋体" w:hint="eastAsia"/>
          <w:b/>
          <w:bCs/>
        </w:rPr>
        <w:t xml:space="preserve">图13 </w:t>
      </w:r>
      <w:r>
        <w:rPr>
          <w:rFonts w:cs="宋体" w:hint="eastAsia"/>
        </w:rPr>
        <w:t>采集、报送工具</w:t>
      </w:r>
      <w:bookmarkEnd w:id="155"/>
    </w:p>
    <w:p w:rsidR="00503CCB" w:rsidRPr="00AF1D8A" w:rsidRDefault="00503CCB" w:rsidP="00503CCB">
      <w:pPr>
        <w:pStyle w:val="a6"/>
        <w:wordWrap/>
        <w:spacing w:line="360" w:lineRule="auto"/>
        <w:ind w:firstLine="560"/>
        <w:rPr>
          <w:rFonts w:ascii="宋体" w:eastAsia="宋体" w:hAnsi="宋体"/>
        </w:rPr>
      </w:pPr>
      <w:r w:rsidRPr="00AF1D8A">
        <w:rPr>
          <w:rFonts w:ascii="宋体" w:eastAsia="宋体" w:hAnsi="宋体" w:hint="eastAsia"/>
        </w:rPr>
        <w:t>采集、报送工具具有以下特点：</w:t>
      </w:r>
    </w:p>
    <w:p w:rsidR="00503CCB" w:rsidRPr="00AF1D8A" w:rsidRDefault="00503CCB" w:rsidP="00503CCB">
      <w:pPr>
        <w:pStyle w:val="a6"/>
        <w:wordWrap/>
        <w:spacing w:line="360" w:lineRule="auto"/>
        <w:ind w:firstLine="562"/>
        <w:rPr>
          <w:rFonts w:ascii="宋体" w:eastAsia="宋体" w:hAnsi="宋体"/>
        </w:rPr>
      </w:pPr>
      <w:r w:rsidRPr="00AF1D8A">
        <w:rPr>
          <w:rFonts w:ascii="宋体" w:eastAsia="宋体" w:hAnsi="宋体" w:hint="eastAsia"/>
          <w:b/>
          <w:bCs/>
        </w:rPr>
        <w:t>适应各种复杂的采集报送环境</w:t>
      </w:r>
      <w:r w:rsidRPr="00AF1D8A">
        <w:rPr>
          <w:rFonts w:ascii="宋体" w:eastAsia="宋体" w:hAnsi="宋体" w:hint="eastAsia"/>
        </w:rPr>
        <w:t>，采集报送工具已在数十种操作系统下正常运行，能够对多种数据库进行数据的采集及报送工作。</w:t>
      </w:r>
    </w:p>
    <w:p w:rsidR="00503CCB" w:rsidRPr="00AF1D8A" w:rsidRDefault="00503CCB" w:rsidP="00503CCB">
      <w:pPr>
        <w:pStyle w:val="a6"/>
        <w:wordWrap/>
        <w:spacing w:line="360" w:lineRule="auto"/>
        <w:ind w:firstLine="562"/>
        <w:rPr>
          <w:rFonts w:ascii="宋体" w:eastAsia="宋体" w:hAnsi="宋体"/>
        </w:rPr>
      </w:pPr>
      <w:r w:rsidRPr="00AF1D8A">
        <w:rPr>
          <w:rFonts w:ascii="宋体" w:eastAsia="宋体" w:hAnsi="宋体" w:hint="eastAsia"/>
          <w:b/>
          <w:bCs/>
        </w:rPr>
        <w:t>部署便捷</w:t>
      </w:r>
      <w:r w:rsidRPr="00AF1D8A">
        <w:rPr>
          <w:rFonts w:ascii="宋体" w:eastAsia="宋体" w:hAnsi="宋体" w:hint="eastAsia"/>
        </w:rPr>
        <w:t>，采集及报送工具，内含联网单位及政务云的各项信息，实现无配置化安装。</w:t>
      </w:r>
    </w:p>
    <w:p w:rsidR="00503CCB" w:rsidRPr="00AF1D8A" w:rsidRDefault="00503CCB" w:rsidP="00503CCB">
      <w:pPr>
        <w:pStyle w:val="a6"/>
        <w:wordWrap/>
        <w:spacing w:line="360" w:lineRule="auto"/>
        <w:ind w:firstLine="562"/>
        <w:rPr>
          <w:rFonts w:ascii="宋体" w:eastAsia="宋体" w:hAnsi="宋体"/>
        </w:rPr>
      </w:pPr>
      <w:r w:rsidRPr="00AF1D8A">
        <w:rPr>
          <w:rFonts w:ascii="宋体" w:eastAsia="宋体" w:hAnsi="宋体" w:hint="eastAsia"/>
          <w:b/>
          <w:bCs/>
        </w:rPr>
        <w:t>自动采集所需数据</w:t>
      </w:r>
      <w:r w:rsidRPr="00AF1D8A">
        <w:rPr>
          <w:rFonts w:ascii="宋体" w:eastAsia="宋体" w:hAnsi="宋体" w:hint="eastAsia"/>
        </w:rPr>
        <w:t>，采集工具自动识别、提取审计所需数据。安装部署后，长期运行。采集机关机重启后，采集报送任务也能正常执行。</w:t>
      </w:r>
    </w:p>
    <w:p w:rsidR="00503CCB" w:rsidRPr="00AF1D8A" w:rsidRDefault="00503CCB" w:rsidP="00503CCB">
      <w:pPr>
        <w:pStyle w:val="a6"/>
        <w:wordWrap/>
        <w:spacing w:line="360" w:lineRule="auto"/>
        <w:ind w:firstLine="562"/>
        <w:rPr>
          <w:rFonts w:ascii="宋体" w:eastAsia="宋体" w:hAnsi="宋体"/>
        </w:rPr>
      </w:pPr>
      <w:r w:rsidRPr="00AF1D8A">
        <w:rPr>
          <w:rFonts w:ascii="宋体" w:eastAsia="宋体" w:hAnsi="宋体" w:hint="eastAsia"/>
          <w:b/>
          <w:bCs/>
        </w:rPr>
        <w:t>自动进行数据标准化</w:t>
      </w:r>
      <w:r w:rsidRPr="00AF1D8A">
        <w:rPr>
          <w:rFonts w:ascii="宋体" w:eastAsia="宋体" w:hAnsi="宋体" w:hint="eastAsia"/>
        </w:rPr>
        <w:t>，按照省厅统一方案，采集数据需按照标准格式进行上报。由于各联网单位使用的信息系统不尽相同，而数据的标准化对业务技能又有较高的要求，因此中审公司的数据采集工具提供数据自动标准化功能，使报送数据符合标准规范。</w:t>
      </w:r>
    </w:p>
    <w:p w:rsidR="00503CCB" w:rsidRPr="00AF1D8A" w:rsidRDefault="00503CCB" w:rsidP="00503CCB">
      <w:pPr>
        <w:pStyle w:val="a6"/>
        <w:wordWrap/>
        <w:spacing w:line="360" w:lineRule="auto"/>
        <w:ind w:firstLine="562"/>
        <w:rPr>
          <w:rFonts w:ascii="宋体" w:eastAsia="宋体" w:hAnsi="宋体"/>
        </w:rPr>
      </w:pPr>
      <w:r w:rsidRPr="00AF1D8A">
        <w:rPr>
          <w:rFonts w:ascii="宋体" w:eastAsia="宋体" w:hAnsi="宋体" w:hint="eastAsia"/>
          <w:b/>
          <w:bCs/>
        </w:rPr>
        <w:lastRenderedPageBreak/>
        <w:t>数据安全传输</w:t>
      </w:r>
      <w:r w:rsidRPr="00AF1D8A">
        <w:rPr>
          <w:rFonts w:ascii="宋体" w:eastAsia="宋体" w:hAnsi="宋体" w:hint="eastAsia"/>
        </w:rPr>
        <w:t>，数据报送工具使用统一的加密、压缩算法，实现数据的安全传输。</w:t>
      </w:r>
    </w:p>
    <w:p w:rsidR="00503CCB" w:rsidRPr="00AF1D8A" w:rsidRDefault="00503CCB" w:rsidP="00503CCB">
      <w:pPr>
        <w:pStyle w:val="a6"/>
        <w:wordWrap/>
        <w:spacing w:line="360" w:lineRule="auto"/>
        <w:ind w:firstLine="560"/>
        <w:rPr>
          <w:rFonts w:ascii="宋体" w:eastAsia="宋体" w:hAnsi="宋体"/>
        </w:rPr>
      </w:pPr>
      <w:r w:rsidRPr="00AF1D8A">
        <w:rPr>
          <w:rFonts w:ascii="宋体" w:eastAsia="宋体" w:hAnsi="宋体" w:hint="eastAsia"/>
        </w:rPr>
        <w:t>具体功能描述如下：</w:t>
      </w:r>
    </w:p>
    <w:p w:rsidR="00503CCB" w:rsidRPr="00AF1D8A" w:rsidRDefault="00503CCB" w:rsidP="00503CCB">
      <w:pPr>
        <w:pStyle w:val="a6"/>
        <w:numPr>
          <w:ilvl w:val="0"/>
          <w:numId w:val="6"/>
        </w:numPr>
        <w:wordWrap/>
        <w:spacing w:line="360" w:lineRule="auto"/>
        <w:ind w:left="0" w:firstLineChars="0"/>
        <w:rPr>
          <w:rFonts w:ascii="宋体" w:eastAsia="宋体" w:hAnsi="宋体"/>
        </w:rPr>
      </w:pPr>
      <w:bookmarkStart w:id="156" w:name="_Toc529883898"/>
      <w:bookmarkStart w:id="157" w:name="_Toc27893_WPSOffice_Level3"/>
      <w:r w:rsidRPr="00AF1D8A">
        <w:rPr>
          <w:rFonts w:ascii="宋体" w:eastAsia="宋体" w:hAnsi="宋体" w:hint="eastAsia"/>
        </w:rPr>
        <w:t>数据采集工具</w:t>
      </w:r>
      <w:bookmarkEnd w:id="156"/>
      <w:bookmarkEnd w:id="157"/>
    </w:p>
    <w:p w:rsidR="00503CCB" w:rsidRPr="00AF1D8A" w:rsidRDefault="00503CCB" w:rsidP="00503CCB">
      <w:pPr>
        <w:pStyle w:val="a6"/>
        <w:wordWrap/>
        <w:spacing w:line="360" w:lineRule="auto"/>
        <w:ind w:firstLine="560"/>
        <w:rPr>
          <w:rFonts w:ascii="宋体" w:eastAsia="宋体" w:hAnsi="宋体"/>
        </w:rPr>
      </w:pPr>
      <w:r w:rsidRPr="00AF1D8A">
        <w:rPr>
          <w:rFonts w:ascii="宋体" w:eastAsia="宋体" w:hAnsi="宋体" w:hint="eastAsia"/>
        </w:rPr>
        <w:t>该功能部署在联网单位前置机上，用于实现采集联网单位未通过财政专网获取到的业务数据，通过数据采集工具从业务系统中提取核心业务表，并转换成系统规定的数据格式，并形成分卷加密压缩文件，存放到规定位置。采集任务可以通过定时配置，实现对业务数据的周期性自动采集。</w:t>
      </w:r>
    </w:p>
    <w:p w:rsidR="00503CCB" w:rsidRPr="00AF1D8A" w:rsidRDefault="00503CCB" w:rsidP="00503CCB">
      <w:pPr>
        <w:pStyle w:val="a6"/>
        <w:wordWrap/>
        <w:spacing w:line="360" w:lineRule="auto"/>
        <w:ind w:firstLine="560"/>
        <w:rPr>
          <w:rFonts w:ascii="宋体" w:eastAsia="宋体" w:hAnsi="宋体"/>
        </w:rPr>
      </w:pPr>
      <w:r w:rsidRPr="00AF1D8A">
        <w:rPr>
          <w:rFonts w:ascii="宋体" w:eastAsia="宋体" w:hAnsi="宋体" w:hint="eastAsia"/>
        </w:rPr>
        <w:t>业务数据具有数据量大、结构复杂、数据源多样化等特点，在进行数据采集时需要解决异构数据连接，大数据量抽取，报送格式统一等问题。在数据源连接上，软件支持对多数据源的读取，其中包括Oracle、SQL Server、MySQL等多种数据库。通过配置连接属性，实现数据源的连接读取工作。</w:t>
      </w:r>
    </w:p>
    <w:p w:rsidR="00503CCB" w:rsidRPr="00AF1D8A" w:rsidRDefault="00503CCB" w:rsidP="00503CCB">
      <w:pPr>
        <w:pStyle w:val="a6"/>
        <w:wordWrap/>
        <w:spacing w:line="360" w:lineRule="auto"/>
        <w:ind w:firstLine="560"/>
        <w:rPr>
          <w:rFonts w:ascii="宋体" w:eastAsia="宋体" w:hAnsi="宋体"/>
        </w:rPr>
      </w:pPr>
      <w:r w:rsidRPr="00AF1D8A">
        <w:rPr>
          <w:rFonts w:ascii="宋体" w:eastAsia="宋体" w:hAnsi="宋体" w:hint="eastAsia"/>
        </w:rPr>
        <w:t>对业务系统的数据抽取，软件实现了多表复制、单表提取等功能，通过指定源表，软件提供复杂SQL语句的编写，系统对源数据库进行数据读取，并最终抽离数据源。数据采集功能还提供对抽取数据的ETL处理，能够对数据进行复杂的逻辑加工，进行数据标准化处理。</w:t>
      </w:r>
    </w:p>
    <w:p w:rsidR="00503CCB" w:rsidRPr="00AF1D8A" w:rsidRDefault="00503CCB" w:rsidP="00503CCB">
      <w:pPr>
        <w:pStyle w:val="a6"/>
        <w:wordWrap/>
        <w:spacing w:line="360" w:lineRule="auto"/>
        <w:ind w:firstLine="560"/>
        <w:rPr>
          <w:rFonts w:ascii="宋体" w:eastAsia="宋体" w:hAnsi="宋体"/>
        </w:rPr>
      </w:pPr>
      <w:r w:rsidRPr="00AF1D8A">
        <w:rPr>
          <w:rFonts w:ascii="宋体" w:eastAsia="宋体" w:hAnsi="宋体" w:hint="eastAsia"/>
        </w:rPr>
        <w:t>对抽取的数据，软件对其进行统一的数据存储，将数据加载至Mysql数据库中，并对Mysql数据库进行数据备份，最终生成待报送数据文件。</w:t>
      </w:r>
    </w:p>
    <w:p w:rsidR="00503CCB" w:rsidRPr="00AF1D8A" w:rsidRDefault="00503CCB" w:rsidP="00503CCB">
      <w:pPr>
        <w:pStyle w:val="a6"/>
        <w:wordWrap/>
        <w:spacing w:line="360" w:lineRule="auto"/>
        <w:ind w:firstLine="560"/>
        <w:rPr>
          <w:rFonts w:ascii="宋体" w:eastAsia="宋体" w:hAnsi="宋体" w:cs="宋体"/>
        </w:rPr>
      </w:pPr>
      <w:r w:rsidRPr="00AF1D8A">
        <w:rPr>
          <w:rFonts w:ascii="宋体" w:eastAsia="宋体" w:hAnsi="宋体" w:hint="eastAsia"/>
        </w:rPr>
        <w:lastRenderedPageBreak/>
        <w:t>软件通过以日、周、月、年为采集周期的定时配置，将采集任务加入操作系统计划任务，在电脑重启、硬件故障恢复等情况下，以避免人工干预，实现数据采集的自动化。</w:t>
      </w:r>
    </w:p>
    <w:p w:rsidR="00503CCB" w:rsidRPr="00AF1D8A" w:rsidRDefault="00503CCB" w:rsidP="00503CCB">
      <w:pPr>
        <w:pStyle w:val="a6"/>
        <w:numPr>
          <w:ilvl w:val="0"/>
          <w:numId w:val="6"/>
        </w:numPr>
        <w:wordWrap/>
        <w:spacing w:line="360" w:lineRule="auto"/>
        <w:ind w:left="0" w:firstLineChars="0"/>
        <w:rPr>
          <w:rFonts w:ascii="宋体" w:eastAsia="宋体" w:hAnsi="宋体"/>
        </w:rPr>
      </w:pPr>
      <w:bookmarkStart w:id="158" w:name="_Toc529883899"/>
      <w:bookmarkStart w:id="159" w:name="_Toc24152_WPSOffice_Level3"/>
      <w:r w:rsidRPr="00AF1D8A">
        <w:rPr>
          <w:rFonts w:ascii="宋体" w:eastAsia="宋体" w:hAnsi="宋体" w:hint="eastAsia"/>
        </w:rPr>
        <w:t>数据报送工具</w:t>
      </w:r>
      <w:bookmarkEnd w:id="158"/>
      <w:bookmarkEnd w:id="159"/>
    </w:p>
    <w:p w:rsidR="00503CCB" w:rsidRPr="00AF1D8A" w:rsidRDefault="00503CCB" w:rsidP="00503CCB">
      <w:pPr>
        <w:pStyle w:val="a6"/>
        <w:wordWrap/>
        <w:spacing w:line="360" w:lineRule="auto"/>
        <w:ind w:firstLine="560"/>
        <w:rPr>
          <w:rFonts w:ascii="宋体" w:eastAsia="宋体" w:hAnsi="宋体"/>
        </w:rPr>
      </w:pPr>
      <w:r w:rsidRPr="00AF1D8A">
        <w:rPr>
          <w:rFonts w:ascii="宋体" w:eastAsia="宋体" w:hAnsi="宋体" w:hint="eastAsia"/>
        </w:rPr>
        <w:t>该功能部署在联网单位前置机上，用于实现联网单位业务数据定期报送。该工具将数据采集工具抽取的联网单位的业务数据，从联网单位前置机向电子政务外网共享区前置机进行数据定期报送。</w:t>
      </w:r>
    </w:p>
    <w:p w:rsidR="00503CCB" w:rsidRPr="00AF1D8A" w:rsidRDefault="00503CCB" w:rsidP="00503CCB">
      <w:pPr>
        <w:pStyle w:val="a6"/>
        <w:wordWrap/>
        <w:spacing w:line="360" w:lineRule="auto"/>
        <w:ind w:firstLine="560"/>
        <w:rPr>
          <w:rFonts w:ascii="宋体" w:eastAsia="宋体" w:hAnsi="宋体"/>
        </w:rPr>
      </w:pPr>
      <w:r w:rsidRPr="00AF1D8A">
        <w:rPr>
          <w:rFonts w:ascii="宋体" w:eastAsia="宋体" w:hAnsi="宋体" w:hint="eastAsia"/>
        </w:rPr>
        <w:t>对软件采集或单位推送的数据，数据报送软件定期扫描待报送目录，对待报送文件进行格式校验，其中包括文件名校验、系统名称校验、单位编码校验、报送日期校验，对校验后的文件按照策略进行统一命名，完成文件校验处理。</w:t>
      </w:r>
    </w:p>
    <w:p w:rsidR="00503CCB" w:rsidRPr="00AF1D8A" w:rsidRDefault="00503CCB" w:rsidP="00503CCB">
      <w:pPr>
        <w:pStyle w:val="a6"/>
        <w:wordWrap/>
        <w:spacing w:line="360" w:lineRule="auto"/>
        <w:ind w:firstLine="560"/>
        <w:rPr>
          <w:rFonts w:ascii="宋体" w:eastAsia="宋体" w:hAnsi="宋体"/>
        </w:rPr>
      </w:pPr>
      <w:r w:rsidRPr="00AF1D8A">
        <w:rPr>
          <w:rFonts w:ascii="宋体" w:eastAsia="宋体" w:hAnsi="宋体" w:hint="eastAsia"/>
        </w:rPr>
        <w:t>对校验后的文件，软件对其进行分卷、压缩、加密等处理，以保证文件在传输过程中的正确性、安全性、稳定性。在对文件的分卷处理上，将大文件进行每200MB进行一次拆分，将单个报送文件大小限制在200MB以内。此阈值可以据实际情况进行调配，也可根据网络情况取消分卷处理功能。文件的压缩采用7zip压缩软件，压缩率达到10%，以减轻网络传输压力。在对文件的加密处理上，采用GpG加密组件，以提供一种安全的传输方式。</w:t>
      </w:r>
    </w:p>
    <w:p w:rsidR="00503CCB" w:rsidRPr="00AF1D8A" w:rsidRDefault="00503CCB" w:rsidP="00503CCB">
      <w:pPr>
        <w:pStyle w:val="a6"/>
        <w:wordWrap/>
        <w:spacing w:line="360" w:lineRule="auto"/>
        <w:ind w:firstLine="560"/>
        <w:rPr>
          <w:rFonts w:ascii="宋体" w:eastAsia="宋体" w:hAnsi="宋体"/>
        </w:rPr>
      </w:pPr>
      <w:r w:rsidRPr="00AF1D8A">
        <w:rPr>
          <w:rFonts w:ascii="宋体" w:eastAsia="宋体" w:hAnsi="宋体" w:hint="eastAsia"/>
        </w:rPr>
        <w:t>文件上报采用FTP传输协议，软件通过配置FTP相关参数，将文件主动上传至云政FTP服务器（党委所属和管理的部门、政府部门），或云政网闸将联网单位的数据文件下载至本地（非党委所属和管理的部门、政府部门）。整个报送过程通过以小时为周期的定时配</w:t>
      </w:r>
      <w:r w:rsidRPr="00AF1D8A">
        <w:rPr>
          <w:rFonts w:ascii="宋体" w:eastAsia="宋体" w:hAnsi="宋体" w:hint="eastAsia"/>
        </w:rPr>
        <w:lastRenderedPageBreak/>
        <w:t>置，将报送任务加入操作系统计划任务，在电脑重启、硬件故障恢复等情况下，以避免人工干预，实现数据实时报送的自动化。</w:t>
      </w:r>
    </w:p>
    <w:p w:rsidR="00503CCB" w:rsidRPr="00AF1D8A" w:rsidRDefault="00503CCB" w:rsidP="00503CCB">
      <w:pPr>
        <w:pStyle w:val="a6"/>
        <w:numPr>
          <w:ilvl w:val="0"/>
          <w:numId w:val="6"/>
        </w:numPr>
        <w:wordWrap/>
        <w:spacing w:line="360" w:lineRule="auto"/>
        <w:ind w:left="0" w:firstLineChars="0"/>
        <w:rPr>
          <w:rFonts w:ascii="宋体" w:eastAsia="宋体" w:hAnsi="宋体"/>
        </w:rPr>
      </w:pPr>
      <w:bookmarkStart w:id="160" w:name="_Toc529883900"/>
      <w:bookmarkStart w:id="161" w:name="_Toc27644_WPSOffice_Level3"/>
      <w:r w:rsidRPr="00AF1D8A">
        <w:rPr>
          <w:rFonts w:ascii="宋体" w:eastAsia="宋体" w:hAnsi="宋体" w:hint="eastAsia"/>
        </w:rPr>
        <w:t>采集环境监测</w:t>
      </w:r>
      <w:bookmarkEnd w:id="160"/>
      <w:bookmarkEnd w:id="161"/>
    </w:p>
    <w:p w:rsidR="00503CCB" w:rsidRPr="00AF1D8A" w:rsidRDefault="00503CCB" w:rsidP="00503CCB">
      <w:pPr>
        <w:pStyle w:val="a6"/>
        <w:wordWrap/>
        <w:spacing w:line="360" w:lineRule="auto"/>
        <w:ind w:firstLine="560"/>
        <w:rPr>
          <w:rFonts w:ascii="宋体" w:eastAsia="宋体" w:hAnsi="宋体"/>
        </w:rPr>
      </w:pPr>
      <w:r w:rsidRPr="00AF1D8A">
        <w:rPr>
          <w:rFonts w:ascii="宋体" w:eastAsia="宋体" w:hAnsi="宋体" w:hint="eastAsia"/>
        </w:rPr>
        <w:t>电子政务外网数据采集软件是整个在线实时联网审计系统中非常重要的一环，为了做到尽早发现问题，及时解决问题，就需要对整个采集软件的运行环境、数据源信息、采集软件运行状态等进行监测，动态监控采集软件运行的各种参数。通过对采集软件运行环境参数、运行状态参数以及数据源信息进行动态分析，及时掌握采集服务器运行状态，及时发现问题，解决问题，进而确保数据及时被采集，到达审计专区。</w:t>
      </w:r>
    </w:p>
    <w:p w:rsidR="00503CCB" w:rsidRPr="00AF1D8A" w:rsidRDefault="00503CCB" w:rsidP="00503CCB">
      <w:pPr>
        <w:pStyle w:val="a6"/>
        <w:wordWrap/>
        <w:spacing w:line="360" w:lineRule="auto"/>
        <w:ind w:firstLine="560"/>
        <w:rPr>
          <w:rFonts w:ascii="宋体" w:eastAsia="宋体" w:hAnsi="宋体"/>
        </w:rPr>
      </w:pPr>
      <w:r w:rsidRPr="00AF1D8A">
        <w:rPr>
          <w:rFonts w:ascii="宋体" w:eastAsia="宋体" w:hAnsi="宋体" w:hint="eastAsia"/>
        </w:rPr>
        <w:t>系统通过定时器定时执行的策略，通过指定的执行频率，对部署采集服务器的计算机进行计算机信息的采集、存储，实时将采集到的数据报送，并在接收到心跳文件之后，通过对心跳文件的分析，动态监控采集服务器的运行状态。</w:t>
      </w:r>
    </w:p>
    <w:p w:rsidR="00503CCB" w:rsidRPr="00AF1D8A" w:rsidRDefault="00503CCB" w:rsidP="00503CCB">
      <w:pPr>
        <w:pStyle w:val="a6"/>
        <w:numPr>
          <w:ilvl w:val="0"/>
          <w:numId w:val="6"/>
        </w:numPr>
        <w:wordWrap/>
        <w:spacing w:line="360" w:lineRule="auto"/>
        <w:ind w:left="0" w:firstLineChars="0"/>
        <w:rPr>
          <w:rFonts w:ascii="宋体" w:eastAsia="宋体" w:hAnsi="宋体"/>
        </w:rPr>
      </w:pPr>
      <w:bookmarkStart w:id="162" w:name="_Toc31489"/>
      <w:bookmarkStart w:id="163" w:name="_Toc10580_WPSOffice_Level3"/>
      <w:bookmarkStart w:id="164" w:name="_Toc529883901"/>
      <w:r w:rsidRPr="00AF1D8A">
        <w:rPr>
          <w:rFonts w:ascii="宋体" w:eastAsia="宋体" w:hAnsi="宋体" w:hint="eastAsia"/>
        </w:rPr>
        <w:t>报送环境监测</w:t>
      </w:r>
      <w:bookmarkEnd w:id="162"/>
      <w:bookmarkEnd w:id="163"/>
      <w:bookmarkEnd w:id="164"/>
    </w:p>
    <w:p w:rsidR="00503CCB" w:rsidRPr="00AF1D8A" w:rsidRDefault="00503CCB" w:rsidP="00503CCB">
      <w:pPr>
        <w:pStyle w:val="a6"/>
        <w:wordWrap/>
        <w:spacing w:line="360" w:lineRule="auto"/>
        <w:ind w:firstLine="560"/>
        <w:rPr>
          <w:rFonts w:ascii="宋体" w:eastAsia="宋体" w:hAnsi="宋体"/>
        </w:rPr>
      </w:pPr>
      <w:r w:rsidRPr="00AF1D8A">
        <w:rPr>
          <w:rFonts w:ascii="宋体" w:eastAsia="宋体" w:hAnsi="宋体" w:hint="eastAsia"/>
        </w:rPr>
        <w:t>报送软件监督系统，通过对报送软件计算机状态的监控，实现对报送软件运行环境的监控，掌握报送软件的运行情况，保证数据的准时，准确报送。</w:t>
      </w:r>
    </w:p>
    <w:p w:rsidR="00503CCB" w:rsidRPr="00AF1D8A" w:rsidRDefault="00503CCB" w:rsidP="00503CCB">
      <w:pPr>
        <w:pStyle w:val="a6"/>
        <w:wordWrap/>
        <w:spacing w:line="360" w:lineRule="auto"/>
        <w:ind w:firstLine="560"/>
        <w:rPr>
          <w:rFonts w:ascii="宋体" w:eastAsia="宋体" w:hAnsi="宋体"/>
        </w:rPr>
      </w:pPr>
      <w:r w:rsidRPr="00AF1D8A">
        <w:rPr>
          <w:rFonts w:ascii="宋体" w:eastAsia="宋体" w:hAnsi="宋体" w:hint="eastAsia"/>
        </w:rPr>
        <w:t>通过对报送端信息的获取，得到报送计算机硬件信息，为排查硬件故障提供依据；通过对软件运行状态信息的获取，获取报送软件运行情况，为报送软件报送数据状态进行监控，为报送数据不全，报送数据不及时等问题的排查提供依据，最终在运维人员未到</w:t>
      </w:r>
      <w:r w:rsidRPr="00AF1D8A">
        <w:rPr>
          <w:rFonts w:ascii="宋体" w:eastAsia="宋体" w:hAnsi="宋体" w:hint="eastAsia"/>
        </w:rPr>
        <w:lastRenderedPageBreak/>
        <w:t>达现场的情况下对出现问题环节有所了解，可以针对性解决出现问题。</w:t>
      </w:r>
    </w:p>
    <w:p w:rsidR="00503CCB" w:rsidRPr="00AF1D8A" w:rsidRDefault="00503CCB" w:rsidP="00503CCB">
      <w:pPr>
        <w:pStyle w:val="3"/>
      </w:pPr>
      <w:bookmarkStart w:id="165" w:name="_Toc22527_WPSOffice_Level2"/>
      <w:bookmarkStart w:id="166" w:name="_Toc531695564"/>
      <w:bookmarkStart w:id="167" w:name="_Toc532408915"/>
      <w:bookmarkStart w:id="168" w:name="_Toc529883902"/>
      <w:bookmarkStart w:id="169" w:name="_Toc9196_WPSOffice_Level2"/>
      <w:bookmarkStart w:id="170" w:name="_Toc536444096"/>
      <w:bookmarkStart w:id="171" w:name="_Toc536444171"/>
      <w:bookmarkStart w:id="172" w:name="_Toc536524817"/>
      <w:r w:rsidRPr="00AF1D8A">
        <w:rPr>
          <w:rFonts w:hint="eastAsia"/>
        </w:rPr>
        <w:t>3.2</w:t>
      </w:r>
      <w:r w:rsidRPr="00AF1D8A">
        <w:rPr>
          <w:rFonts w:hint="eastAsia"/>
        </w:rPr>
        <w:t>自动校验功能</w:t>
      </w:r>
      <w:bookmarkEnd w:id="165"/>
      <w:bookmarkEnd w:id="166"/>
      <w:bookmarkEnd w:id="167"/>
      <w:bookmarkEnd w:id="168"/>
      <w:bookmarkEnd w:id="169"/>
      <w:bookmarkEnd w:id="170"/>
      <w:bookmarkEnd w:id="171"/>
      <w:bookmarkEnd w:id="172"/>
    </w:p>
    <w:p w:rsidR="00503CCB" w:rsidRPr="00AF1D8A" w:rsidRDefault="00503CCB" w:rsidP="00503CCB">
      <w:pPr>
        <w:pStyle w:val="a6"/>
        <w:wordWrap/>
        <w:spacing w:line="360" w:lineRule="auto"/>
        <w:ind w:firstLine="560"/>
        <w:rPr>
          <w:rFonts w:ascii="宋体" w:eastAsia="宋体" w:hAnsi="宋体"/>
        </w:rPr>
      </w:pPr>
      <w:bookmarkStart w:id="173" w:name="_Toc3477_WPSOffice_Level2"/>
      <w:r w:rsidRPr="00AF1D8A">
        <w:rPr>
          <w:rFonts w:ascii="宋体" w:eastAsia="宋体" w:hAnsi="宋体" w:hint="eastAsia"/>
        </w:rPr>
        <w:t>系统实现对源数据的表、字段、值等的完整性校验，并能够在复杂的数据环境下对原始业务数据进行业务逻辑校验，识别数据中存在的逻辑错误，对数据进行初步清洗，确保数据的完整性、正确性、可用性。</w:t>
      </w:r>
    </w:p>
    <w:p w:rsidR="00503CCB" w:rsidRPr="00AF1D8A" w:rsidRDefault="00503CCB" w:rsidP="00503CCB">
      <w:pPr>
        <w:pStyle w:val="a6"/>
        <w:numPr>
          <w:ilvl w:val="0"/>
          <w:numId w:val="7"/>
        </w:numPr>
        <w:wordWrap/>
        <w:spacing w:line="360" w:lineRule="auto"/>
        <w:ind w:left="0" w:firstLineChars="0"/>
        <w:rPr>
          <w:rFonts w:ascii="宋体" w:eastAsia="宋体" w:hAnsi="宋体"/>
        </w:rPr>
      </w:pPr>
      <w:bookmarkStart w:id="174" w:name="_Toc23411_WPSOffice_Level3"/>
      <w:bookmarkStart w:id="175" w:name="_Toc529883903"/>
      <w:bookmarkStart w:id="176" w:name="_Toc19801"/>
      <w:r w:rsidRPr="00AF1D8A">
        <w:rPr>
          <w:rFonts w:ascii="宋体" w:eastAsia="宋体" w:hAnsi="宋体" w:hint="eastAsia"/>
        </w:rPr>
        <w:t>数据文件接收</w:t>
      </w:r>
      <w:bookmarkEnd w:id="174"/>
      <w:bookmarkEnd w:id="175"/>
      <w:bookmarkEnd w:id="176"/>
    </w:p>
    <w:p w:rsidR="00503CCB" w:rsidRPr="00AF1D8A" w:rsidRDefault="00503CCB" w:rsidP="00503CCB">
      <w:pPr>
        <w:pStyle w:val="a6"/>
        <w:wordWrap/>
        <w:spacing w:line="360" w:lineRule="auto"/>
        <w:ind w:firstLine="560"/>
        <w:rPr>
          <w:rFonts w:ascii="宋体" w:eastAsia="宋体" w:hAnsi="宋体"/>
        </w:rPr>
      </w:pPr>
      <w:r w:rsidRPr="00AF1D8A">
        <w:rPr>
          <w:rFonts w:ascii="宋体" w:eastAsia="宋体" w:hAnsi="宋体" w:hint="eastAsia"/>
        </w:rPr>
        <w:t>数据文件接收系统通过</w:t>
      </w:r>
      <w:r w:rsidRPr="00AF1D8A">
        <w:rPr>
          <w:rFonts w:ascii="宋体" w:eastAsia="宋体" w:hAnsi="宋体"/>
        </w:rPr>
        <w:t>QUARTZ</w:t>
      </w:r>
      <w:r w:rsidRPr="00AF1D8A">
        <w:rPr>
          <w:rFonts w:ascii="宋体" w:eastAsia="宋体" w:hAnsi="宋体" w:hint="eastAsia"/>
        </w:rPr>
        <w:t>技术，定时每隔一定时间扫描指定路径获取被审计单位上传的备份文件。通过对备份文件的分析挖掘实现了对备份文件的分类管理、校验分析和数据的统。</w:t>
      </w:r>
    </w:p>
    <w:p w:rsidR="00503CCB" w:rsidRPr="00AF1D8A" w:rsidRDefault="00503CCB" w:rsidP="00503CCB">
      <w:pPr>
        <w:pStyle w:val="a6"/>
        <w:numPr>
          <w:ilvl w:val="0"/>
          <w:numId w:val="7"/>
        </w:numPr>
        <w:wordWrap/>
        <w:spacing w:line="360" w:lineRule="auto"/>
        <w:ind w:left="0" w:firstLineChars="0"/>
        <w:rPr>
          <w:rFonts w:ascii="宋体" w:eastAsia="宋体" w:hAnsi="宋体"/>
        </w:rPr>
      </w:pPr>
      <w:bookmarkStart w:id="177" w:name="_Toc28620_WPSOffice_Level3"/>
      <w:bookmarkStart w:id="178" w:name="_Toc529883904"/>
      <w:bookmarkStart w:id="179" w:name="_Toc25850"/>
      <w:r w:rsidRPr="00AF1D8A">
        <w:rPr>
          <w:rFonts w:ascii="宋体" w:eastAsia="宋体" w:hAnsi="宋体" w:hint="eastAsia"/>
        </w:rPr>
        <w:t>数据预处理</w:t>
      </w:r>
      <w:bookmarkEnd w:id="177"/>
      <w:bookmarkEnd w:id="178"/>
      <w:bookmarkEnd w:id="179"/>
    </w:p>
    <w:p w:rsidR="00503CCB" w:rsidRPr="00AF1D8A" w:rsidRDefault="00503CCB" w:rsidP="00503CCB">
      <w:pPr>
        <w:pStyle w:val="a6"/>
        <w:wordWrap/>
        <w:spacing w:line="360" w:lineRule="auto"/>
        <w:ind w:firstLine="560"/>
        <w:rPr>
          <w:rFonts w:ascii="宋体" w:eastAsia="宋体" w:hAnsi="宋体"/>
        </w:rPr>
      </w:pPr>
      <w:r w:rsidRPr="00AF1D8A">
        <w:rPr>
          <w:rFonts w:ascii="宋体" w:eastAsia="宋体" w:hAnsi="宋体" w:hint="eastAsia"/>
        </w:rPr>
        <w:t>文件解析系统把被审计单位上报的文件使用GPG技术、</w:t>
      </w:r>
      <w:r w:rsidRPr="00AF1D8A">
        <w:rPr>
          <w:rFonts w:ascii="宋体" w:eastAsia="宋体" w:hAnsi="宋体"/>
        </w:rPr>
        <w:t>7z</w:t>
      </w:r>
      <w:r w:rsidRPr="00AF1D8A">
        <w:rPr>
          <w:rFonts w:ascii="宋体" w:eastAsia="宋体" w:hAnsi="宋体" w:hint="eastAsia"/>
        </w:rPr>
        <w:t>软件进行解密和解压操作，解密加压之后，把备份文件恢复到指定的数据库中。</w:t>
      </w:r>
    </w:p>
    <w:p w:rsidR="00503CCB" w:rsidRPr="00AF1D8A" w:rsidRDefault="00503CCB" w:rsidP="00503CCB">
      <w:pPr>
        <w:pStyle w:val="a6"/>
        <w:numPr>
          <w:ilvl w:val="0"/>
          <w:numId w:val="7"/>
        </w:numPr>
        <w:wordWrap/>
        <w:spacing w:line="360" w:lineRule="auto"/>
        <w:ind w:left="0" w:firstLineChars="0"/>
        <w:rPr>
          <w:rFonts w:ascii="宋体" w:eastAsia="宋体" w:hAnsi="宋体"/>
        </w:rPr>
      </w:pPr>
      <w:bookmarkStart w:id="180" w:name="_Toc14094_WPSOffice_Level3"/>
      <w:bookmarkStart w:id="181" w:name="_Toc11281"/>
      <w:bookmarkStart w:id="182" w:name="_Toc529883905"/>
      <w:r w:rsidRPr="00AF1D8A">
        <w:rPr>
          <w:rFonts w:ascii="宋体" w:eastAsia="宋体" w:hAnsi="宋体" w:hint="eastAsia"/>
        </w:rPr>
        <w:t>数据标准化</w:t>
      </w:r>
      <w:bookmarkEnd w:id="180"/>
      <w:bookmarkEnd w:id="181"/>
      <w:bookmarkEnd w:id="182"/>
    </w:p>
    <w:p w:rsidR="00503CCB" w:rsidRPr="00AF1D8A" w:rsidRDefault="00503CCB" w:rsidP="00503CCB">
      <w:pPr>
        <w:pStyle w:val="a6"/>
        <w:wordWrap/>
        <w:spacing w:line="360" w:lineRule="auto"/>
        <w:ind w:firstLine="560"/>
        <w:rPr>
          <w:rFonts w:ascii="宋体" w:eastAsia="宋体" w:hAnsi="宋体"/>
        </w:rPr>
      </w:pPr>
      <w:r w:rsidRPr="00AF1D8A">
        <w:rPr>
          <w:rFonts w:ascii="宋体" w:eastAsia="宋体" w:hAnsi="宋体" w:hint="eastAsia"/>
        </w:rPr>
        <w:t>数据标准化系统用来解决由于行业标准不同、行业内部所用财务或者业务软件不统一、源数据库不一致等造成的无法直接对数据直接进行分析的问题。系统内置各个行业财务、业务数据标准化模板，通过对所报送的财务、业务数据的数据文件进行解密、解析、提取，之后分析数据特征，自动匹配应该使用的标准化模板，并自</w:t>
      </w:r>
      <w:r w:rsidRPr="00AF1D8A">
        <w:rPr>
          <w:rFonts w:ascii="宋体" w:eastAsia="宋体" w:hAnsi="宋体" w:hint="eastAsia"/>
        </w:rPr>
        <w:lastRenderedPageBreak/>
        <w:t>动触发数据标准化过程，对数据进行清洗、转换等一系列标准化工作，处理成适合分析的数据，并将标准化后的数据存储在自动生成的标准库。</w:t>
      </w:r>
    </w:p>
    <w:p w:rsidR="00503CCB" w:rsidRPr="00AF1D8A" w:rsidRDefault="00503CCB" w:rsidP="00503CCB">
      <w:pPr>
        <w:pStyle w:val="a6"/>
        <w:numPr>
          <w:ilvl w:val="0"/>
          <w:numId w:val="7"/>
        </w:numPr>
        <w:wordWrap/>
        <w:spacing w:line="360" w:lineRule="auto"/>
        <w:ind w:left="0" w:firstLineChars="0"/>
        <w:rPr>
          <w:rFonts w:ascii="宋体" w:eastAsia="宋体" w:hAnsi="宋体"/>
        </w:rPr>
      </w:pPr>
      <w:bookmarkStart w:id="183" w:name="_Toc1810_WPSOffice_Level3"/>
      <w:bookmarkStart w:id="184" w:name="_Toc22681"/>
      <w:bookmarkStart w:id="185" w:name="_Toc529883906"/>
      <w:r w:rsidRPr="00AF1D8A">
        <w:rPr>
          <w:rFonts w:ascii="宋体" w:eastAsia="宋体" w:hAnsi="宋体" w:hint="eastAsia"/>
        </w:rPr>
        <w:t>数据校验</w:t>
      </w:r>
      <w:bookmarkEnd w:id="183"/>
      <w:bookmarkEnd w:id="184"/>
      <w:bookmarkEnd w:id="185"/>
    </w:p>
    <w:p w:rsidR="00503CCB" w:rsidRPr="00AF1D8A" w:rsidRDefault="00503CCB" w:rsidP="00503CCB">
      <w:pPr>
        <w:pStyle w:val="a6"/>
        <w:wordWrap/>
        <w:spacing w:line="360" w:lineRule="auto"/>
        <w:ind w:firstLine="560"/>
        <w:rPr>
          <w:rFonts w:ascii="宋体" w:eastAsia="宋体" w:hAnsi="宋体"/>
        </w:rPr>
      </w:pPr>
      <w:r w:rsidRPr="00AF1D8A">
        <w:rPr>
          <w:rFonts w:ascii="宋体" w:eastAsia="宋体" w:hAnsi="宋体" w:hint="eastAsia"/>
        </w:rPr>
        <w:t>数据校验系统通过校验处理引擎，按照所需要的审计思路能够对源数据进行表缺失性校验、字段的缺失性校验、字段的空值校验、以及业务逻辑性校验等校验来确保数据在结构上的真实性和准确性，并将校验结果展示并以报表的形式反馈给审计人员，能够让审计人员及时发现哪些数据有缺失，哪些不合乎业务逻辑等，以此来保证单位所报送的数据的高可用性。</w:t>
      </w:r>
    </w:p>
    <w:p w:rsidR="00503CCB" w:rsidRPr="00AF1D8A" w:rsidRDefault="00503CCB" w:rsidP="00503CCB">
      <w:pPr>
        <w:pStyle w:val="a6"/>
        <w:numPr>
          <w:ilvl w:val="0"/>
          <w:numId w:val="7"/>
        </w:numPr>
        <w:wordWrap/>
        <w:spacing w:line="360" w:lineRule="auto"/>
        <w:ind w:left="0" w:firstLineChars="0"/>
        <w:rPr>
          <w:rFonts w:ascii="宋体" w:eastAsia="宋体" w:hAnsi="宋体"/>
        </w:rPr>
      </w:pPr>
      <w:bookmarkStart w:id="186" w:name="_Toc19868_WPSOffice_Level3"/>
      <w:bookmarkStart w:id="187" w:name="_Toc529883907"/>
      <w:bookmarkStart w:id="188" w:name="_Toc5153"/>
      <w:r w:rsidRPr="00AF1D8A">
        <w:rPr>
          <w:rFonts w:ascii="宋体" w:eastAsia="宋体" w:hAnsi="宋体" w:hint="eastAsia"/>
        </w:rPr>
        <w:t>数据备份</w:t>
      </w:r>
      <w:bookmarkEnd w:id="186"/>
      <w:bookmarkEnd w:id="187"/>
      <w:bookmarkEnd w:id="188"/>
    </w:p>
    <w:p w:rsidR="00503CCB" w:rsidRPr="00AF1D8A" w:rsidRDefault="00503CCB" w:rsidP="00503CCB">
      <w:pPr>
        <w:pStyle w:val="a6"/>
        <w:wordWrap/>
        <w:spacing w:line="360" w:lineRule="auto"/>
        <w:ind w:firstLine="560"/>
        <w:rPr>
          <w:rFonts w:ascii="宋体" w:eastAsia="宋体" w:hAnsi="宋体"/>
        </w:rPr>
      </w:pPr>
      <w:r w:rsidRPr="00AF1D8A">
        <w:rPr>
          <w:rFonts w:ascii="宋体" w:eastAsia="宋体" w:hAnsi="宋体" w:hint="eastAsia"/>
        </w:rPr>
        <w:t>为保障联网单位报送过来的数据安全，加强审计厅所使用服务器信息数据的备份与管理，特开发了数据备份系统，该系统的主要功能是对来自共享交换区和专线网络的数据进行自动备份操作，避免了数据信息丢失，保证了数据的安全性。</w:t>
      </w:r>
    </w:p>
    <w:p w:rsidR="00503CCB" w:rsidRPr="00AF1D8A" w:rsidRDefault="00503CCB" w:rsidP="00503CCB">
      <w:pPr>
        <w:pStyle w:val="3"/>
      </w:pPr>
      <w:bookmarkStart w:id="189" w:name="_Toc529883908"/>
      <w:bookmarkStart w:id="190" w:name="_Toc531695565"/>
      <w:bookmarkStart w:id="191" w:name="_Toc532408916"/>
      <w:bookmarkStart w:id="192" w:name="_Toc18009_WPSOffice_Level2"/>
      <w:bookmarkStart w:id="193" w:name="_Toc536444097"/>
      <w:bookmarkStart w:id="194" w:name="_Toc536444172"/>
      <w:bookmarkStart w:id="195" w:name="_Toc536524818"/>
      <w:r w:rsidRPr="00AF1D8A">
        <w:rPr>
          <w:rFonts w:hint="eastAsia"/>
        </w:rPr>
        <w:t>3.3</w:t>
      </w:r>
      <w:r w:rsidRPr="00AF1D8A">
        <w:rPr>
          <w:rFonts w:hint="eastAsia"/>
        </w:rPr>
        <w:t>自动审计功能</w:t>
      </w:r>
      <w:bookmarkEnd w:id="173"/>
      <w:bookmarkEnd w:id="189"/>
      <w:bookmarkEnd w:id="190"/>
      <w:bookmarkEnd w:id="191"/>
      <w:bookmarkEnd w:id="192"/>
      <w:bookmarkEnd w:id="193"/>
      <w:bookmarkEnd w:id="194"/>
      <w:bookmarkEnd w:id="195"/>
    </w:p>
    <w:p w:rsidR="00503CCB" w:rsidRPr="00A043EC" w:rsidRDefault="00503CCB" w:rsidP="00503CCB">
      <w:pPr>
        <w:pStyle w:val="a6"/>
        <w:wordWrap/>
        <w:spacing w:line="360" w:lineRule="auto"/>
        <w:ind w:firstLine="560"/>
        <w:rPr>
          <w:rFonts w:ascii="宋体" w:eastAsia="宋体" w:hAnsi="宋体"/>
        </w:rPr>
      </w:pPr>
      <w:r w:rsidRPr="00A043EC">
        <w:rPr>
          <w:rFonts w:ascii="宋体" w:eastAsia="宋体" w:hAnsi="宋体" w:hint="eastAsia"/>
        </w:rPr>
        <w:t>自动审计功能通过对联网单位报送数据进行接收、备份、解密、解压、还原、标准化、审计分析、疑点入库等一系列自动化处理，将分析结果按照单位、年度、审计方法等维度进行存储和管理。实现了对数据的自动处理、自动分析、自动归档。</w:t>
      </w:r>
    </w:p>
    <w:p w:rsidR="00503CCB" w:rsidRPr="00A043EC" w:rsidRDefault="00503CCB" w:rsidP="00503CCB">
      <w:pPr>
        <w:pStyle w:val="a6"/>
        <w:numPr>
          <w:ilvl w:val="0"/>
          <w:numId w:val="8"/>
        </w:numPr>
        <w:wordWrap/>
        <w:spacing w:line="360" w:lineRule="auto"/>
        <w:ind w:left="0" w:firstLineChars="0"/>
        <w:rPr>
          <w:rFonts w:ascii="宋体" w:eastAsia="宋体" w:hAnsi="宋体"/>
        </w:rPr>
      </w:pPr>
      <w:bookmarkStart w:id="196" w:name="_Toc529883909"/>
      <w:bookmarkStart w:id="197" w:name="_Toc7791_WPSOffice_Level3"/>
      <w:r w:rsidRPr="00A043EC">
        <w:rPr>
          <w:rFonts w:ascii="宋体" w:eastAsia="宋体" w:hAnsi="宋体" w:hint="eastAsia"/>
        </w:rPr>
        <w:t>审计辅助分析</w:t>
      </w:r>
      <w:bookmarkEnd w:id="196"/>
      <w:bookmarkEnd w:id="197"/>
    </w:p>
    <w:p w:rsidR="00503CCB" w:rsidRPr="00A043EC" w:rsidRDefault="00503CCB" w:rsidP="00503CCB">
      <w:pPr>
        <w:pStyle w:val="a6"/>
        <w:numPr>
          <w:ilvl w:val="0"/>
          <w:numId w:val="9"/>
        </w:numPr>
        <w:wordWrap/>
        <w:spacing w:line="360" w:lineRule="auto"/>
        <w:ind w:left="0" w:firstLineChars="0"/>
        <w:rPr>
          <w:rFonts w:ascii="宋体" w:eastAsia="宋体" w:hAnsi="宋体"/>
        </w:rPr>
      </w:pPr>
      <w:r w:rsidRPr="00A043EC">
        <w:rPr>
          <w:rFonts w:ascii="宋体" w:eastAsia="宋体" w:hAnsi="宋体" w:hint="eastAsia"/>
        </w:rPr>
        <w:lastRenderedPageBreak/>
        <w:t>审计维护</w:t>
      </w:r>
    </w:p>
    <w:p w:rsidR="00503CCB" w:rsidRPr="00A043EC" w:rsidRDefault="00503CCB" w:rsidP="00503CCB">
      <w:pPr>
        <w:pStyle w:val="a6"/>
        <w:wordWrap/>
        <w:spacing w:line="360" w:lineRule="auto"/>
        <w:ind w:firstLine="560"/>
        <w:rPr>
          <w:rFonts w:ascii="宋体" w:eastAsia="宋体" w:hAnsi="宋体"/>
        </w:rPr>
      </w:pPr>
      <w:r w:rsidRPr="00A043EC">
        <w:rPr>
          <w:rFonts w:ascii="宋体" w:eastAsia="宋体" w:hAnsi="宋体" w:hint="eastAsia"/>
        </w:rPr>
        <w:t>审计维护功能实现了对审计分类、审计事项、用户及部门等基础信息的维护管理，并可对审计方法进行维护、复制新建、新建，实现了多行业审计专家思路的集成化和一体化，并为审计人员提供了开放共享的审计思路建模平台。分析系统根据审计思路生成审计疑点。</w:t>
      </w:r>
    </w:p>
    <w:p w:rsidR="00503CCB" w:rsidRPr="00A043EC" w:rsidRDefault="00503CCB" w:rsidP="00503CCB">
      <w:pPr>
        <w:pStyle w:val="a6"/>
        <w:numPr>
          <w:ilvl w:val="0"/>
          <w:numId w:val="9"/>
        </w:numPr>
        <w:wordWrap/>
        <w:spacing w:line="360" w:lineRule="auto"/>
        <w:ind w:left="0" w:firstLineChars="0"/>
        <w:rPr>
          <w:rFonts w:ascii="宋体" w:eastAsia="宋体" w:hAnsi="宋体"/>
        </w:rPr>
      </w:pPr>
      <w:r w:rsidRPr="00A043EC">
        <w:rPr>
          <w:rFonts w:ascii="宋体" w:eastAsia="宋体" w:hAnsi="宋体" w:hint="eastAsia"/>
        </w:rPr>
        <w:t>审计项目执行与管理</w:t>
      </w:r>
    </w:p>
    <w:p w:rsidR="00503CCB" w:rsidRPr="00A043EC" w:rsidRDefault="00503CCB" w:rsidP="00503CCB">
      <w:pPr>
        <w:pStyle w:val="a6"/>
        <w:wordWrap/>
        <w:spacing w:line="360" w:lineRule="auto"/>
        <w:ind w:firstLine="560"/>
        <w:rPr>
          <w:rFonts w:ascii="宋体" w:eastAsia="宋体" w:hAnsi="宋体"/>
        </w:rPr>
      </w:pPr>
      <w:r w:rsidRPr="00A043EC">
        <w:rPr>
          <w:rFonts w:ascii="宋体" w:eastAsia="宋体" w:hAnsi="宋体" w:hint="eastAsia"/>
        </w:rPr>
        <w:t>按照审计项目匹配审计事项、审计方法的功能，能够新增审计项目，并可按照审计项目勾选审计事项、匹配审计方法。内置的搜索引擎，实现了基础数据查询功能，“基础数据”功能模块直接关联行业规划库，为疑点追踪提供了问题回溯的证据，支持批量多表查询、字段级搜索和内容级搜索功能；同时提供了跨行业数据查询窗口，可形成对比分析的疑点管理。对审计方法提供相关附件的管理功能，主要包括审计法规、所需数据、审计思路等信息，系统提供导出、导出和修改、删除的功能。</w:t>
      </w:r>
    </w:p>
    <w:p w:rsidR="00503CCB" w:rsidRPr="00A043EC" w:rsidRDefault="00503CCB" w:rsidP="00503CCB">
      <w:pPr>
        <w:pStyle w:val="a6"/>
        <w:numPr>
          <w:ilvl w:val="0"/>
          <w:numId w:val="9"/>
        </w:numPr>
        <w:wordWrap/>
        <w:spacing w:line="360" w:lineRule="auto"/>
        <w:ind w:left="0" w:firstLineChars="0"/>
        <w:rPr>
          <w:rFonts w:ascii="宋体" w:eastAsia="宋体" w:hAnsi="宋体"/>
        </w:rPr>
      </w:pPr>
      <w:r w:rsidRPr="00A043EC">
        <w:rPr>
          <w:rFonts w:ascii="宋体" w:eastAsia="宋体" w:hAnsi="宋体" w:hint="eastAsia"/>
        </w:rPr>
        <w:t>审计结果的展示与导出</w:t>
      </w:r>
    </w:p>
    <w:p w:rsidR="00503CCB" w:rsidRPr="00A043EC" w:rsidRDefault="00503CCB" w:rsidP="00503CCB">
      <w:pPr>
        <w:pStyle w:val="a6"/>
        <w:wordWrap/>
        <w:spacing w:line="360" w:lineRule="auto"/>
        <w:ind w:firstLine="560"/>
        <w:rPr>
          <w:rFonts w:ascii="宋体" w:eastAsia="宋体" w:hAnsi="宋体"/>
        </w:rPr>
      </w:pPr>
      <w:r w:rsidRPr="00A043EC">
        <w:rPr>
          <w:rFonts w:ascii="宋体" w:eastAsia="宋体" w:hAnsi="宋体" w:hint="eastAsia"/>
        </w:rPr>
        <w:t>实现审计结果的综合展示功能，能够按审计摘要、按审计事项进行分组展现，并与审计方法执行结果进行结合，为审计人员提供可读性强的展示与排序，并自动生成审计底稿，根据审计分析形成的结果，自动生成审计底稿，并支持审计人员根据落实情况进行修改。对审计疑点可进行文本导出，并支持在导出结果中根据问题程度按不同颜色进行标注。</w:t>
      </w:r>
    </w:p>
    <w:p w:rsidR="00503CCB" w:rsidRPr="00A043EC" w:rsidRDefault="00503CCB" w:rsidP="00503CCB">
      <w:pPr>
        <w:pStyle w:val="a6"/>
        <w:numPr>
          <w:ilvl w:val="0"/>
          <w:numId w:val="9"/>
        </w:numPr>
        <w:wordWrap/>
        <w:spacing w:line="360" w:lineRule="auto"/>
        <w:ind w:left="0" w:firstLineChars="0"/>
        <w:rPr>
          <w:rFonts w:ascii="宋体" w:eastAsia="宋体" w:hAnsi="宋体"/>
        </w:rPr>
      </w:pPr>
      <w:r w:rsidRPr="00A043EC">
        <w:rPr>
          <w:rFonts w:ascii="宋体" w:eastAsia="宋体" w:hAnsi="宋体" w:hint="eastAsia"/>
        </w:rPr>
        <w:lastRenderedPageBreak/>
        <w:t>执行状态与系统提示</w:t>
      </w:r>
    </w:p>
    <w:p w:rsidR="00503CCB" w:rsidRPr="00A043EC" w:rsidRDefault="00503CCB" w:rsidP="00503CCB">
      <w:pPr>
        <w:pStyle w:val="a6"/>
        <w:wordWrap/>
        <w:spacing w:line="360" w:lineRule="auto"/>
        <w:ind w:firstLine="560"/>
        <w:rPr>
          <w:rFonts w:ascii="宋体" w:eastAsia="宋体" w:hAnsi="宋体"/>
        </w:rPr>
      </w:pPr>
      <w:r w:rsidRPr="00A043EC">
        <w:rPr>
          <w:rFonts w:ascii="宋体" w:eastAsia="宋体" w:hAnsi="宋体" w:hint="eastAsia"/>
        </w:rPr>
        <w:t>系统提供审计项目执行功能，并提供审计执行的中断恢复功能，在该功能中支持以鼠标悬停的方式展现审计方法的描述说明。同时具备审计总体执行进度、审计方法执行状态、被审计数据有效性、审计模型的延伸建议等方面信息的提示功能。系统还提供基础数据的全文搜索功能，并能够按照基础数据的分类分组展示，以鼠标悬停方式展现基础数据的描述说明。</w:t>
      </w:r>
    </w:p>
    <w:p w:rsidR="00503CCB" w:rsidRPr="00A043EC" w:rsidRDefault="00503CCB" w:rsidP="00503CCB">
      <w:pPr>
        <w:pStyle w:val="a6"/>
        <w:numPr>
          <w:ilvl w:val="0"/>
          <w:numId w:val="9"/>
        </w:numPr>
        <w:wordWrap/>
        <w:spacing w:line="360" w:lineRule="auto"/>
        <w:ind w:left="0" w:firstLineChars="0"/>
        <w:rPr>
          <w:rFonts w:ascii="宋体" w:eastAsia="宋体" w:hAnsi="宋体"/>
        </w:rPr>
      </w:pPr>
      <w:r w:rsidRPr="00A043EC">
        <w:rPr>
          <w:rFonts w:ascii="宋体" w:eastAsia="宋体" w:hAnsi="宋体" w:hint="eastAsia"/>
        </w:rPr>
        <w:t>元数据管理</w:t>
      </w:r>
    </w:p>
    <w:p w:rsidR="00503CCB" w:rsidRPr="00A043EC" w:rsidRDefault="00503CCB" w:rsidP="00503CCB">
      <w:pPr>
        <w:pStyle w:val="a6"/>
        <w:wordWrap/>
        <w:spacing w:line="360" w:lineRule="auto"/>
        <w:ind w:firstLine="560"/>
        <w:rPr>
          <w:rFonts w:ascii="宋体" w:eastAsia="宋体" w:hAnsi="宋体"/>
        </w:rPr>
      </w:pPr>
      <w:r w:rsidRPr="00A043EC">
        <w:rPr>
          <w:rFonts w:ascii="宋体" w:eastAsia="宋体" w:hAnsi="宋体" w:hint="eastAsia"/>
        </w:rPr>
        <w:t>系统提供了对业务元数据、技术元数据的管理功能，主要包括：质监、财政、财务、科技、社保、民政、新农保、扶贫、工商、地税、医院、农机等多方面，使审计人员可以对审计模型，业务处室信息，联网单位信息，账套信息高效地进行维护和管理。</w:t>
      </w:r>
    </w:p>
    <w:p w:rsidR="00503CCB" w:rsidRPr="00A043EC" w:rsidRDefault="00503CCB" w:rsidP="00503CCB">
      <w:pPr>
        <w:pStyle w:val="a6"/>
        <w:numPr>
          <w:ilvl w:val="0"/>
          <w:numId w:val="9"/>
        </w:numPr>
        <w:wordWrap/>
        <w:spacing w:line="360" w:lineRule="auto"/>
        <w:ind w:left="0" w:firstLineChars="0"/>
        <w:rPr>
          <w:rFonts w:ascii="宋体" w:eastAsia="宋体" w:hAnsi="宋体"/>
        </w:rPr>
      </w:pPr>
      <w:r w:rsidRPr="00A043EC">
        <w:rPr>
          <w:rFonts w:ascii="宋体" w:eastAsia="宋体" w:hAnsi="宋体" w:hint="eastAsia"/>
        </w:rPr>
        <w:t>决策分析</w:t>
      </w:r>
    </w:p>
    <w:p w:rsidR="00503CCB" w:rsidRPr="00A043EC" w:rsidRDefault="00503CCB" w:rsidP="00503CCB">
      <w:pPr>
        <w:pStyle w:val="a6"/>
        <w:wordWrap/>
        <w:spacing w:line="360" w:lineRule="auto"/>
        <w:ind w:firstLine="560"/>
        <w:rPr>
          <w:rFonts w:ascii="宋体" w:eastAsia="宋体" w:hAnsi="宋体"/>
        </w:rPr>
      </w:pPr>
      <w:r w:rsidRPr="00A043EC">
        <w:rPr>
          <w:rFonts w:ascii="宋体" w:eastAsia="宋体" w:hAnsi="宋体" w:hint="eastAsia"/>
        </w:rPr>
        <w:t>决策分析为审计人员提供了直观的、图形化的操作界面，方便审计人员对数据进行宏观分析和综合展现，从而指导审计项目计划的制定。该模块以表单的形式，从“审计方法”、“被审计单位”、“年度”三个维度，对疑点数量进行交叉统计；还以图形化报表的形式，从“疑点数量在不同单位间的分布占比情况”和“疑点数量在不同审计方法间的分布占比情况”两个角度，分别展示了某单位问题的突出程度和某项法规被违反的突出程度；可以对某个单位的疑点体检单进行图形化展示，也可以选择多家单位，展示审计方法的疑点占比情况。并可钻取浏览对应的疑点数据，对疑点数据进行</w:t>
      </w:r>
      <w:r w:rsidRPr="00A043EC">
        <w:rPr>
          <w:rFonts w:ascii="宋体" w:eastAsia="宋体" w:hAnsi="宋体" w:hint="eastAsia"/>
        </w:rPr>
        <w:lastRenderedPageBreak/>
        <w:t>导出存放。</w:t>
      </w:r>
    </w:p>
    <w:p w:rsidR="00503CCB" w:rsidRPr="00A043EC" w:rsidRDefault="00503CCB" w:rsidP="00503CCB">
      <w:pPr>
        <w:pStyle w:val="a6"/>
        <w:numPr>
          <w:ilvl w:val="0"/>
          <w:numId w:val="9"/>
        </w:numPr>
        <w:wordWrap/>
        <w:spacing w:line="360" w:lineRule="auto"/>
        <w:ind w:left="0" w:firstLineChars="0"/>
        <w:rPr>
          <w:rFonts w:ascii="宋体" w:eastAsia="宋体" w:hAnsi="宋体"/>
        </w:rPr>
      </w:pPr>
      <w:r w:rsidRPr="00A043EC">
        <w:rPr>
          <w:rFonts w:ascii="宋体" w:eastAsia="宋体" w:hAnsi="宋体" w:hint="eastAsia"/>
        </w:rPr>
        <w:t>数据检索</w:t>
      </w:r>
    </w:p>
    <w:p w:rsidR="00503CCB" w:rsidRPr="00A043EC" w:rsidRDefault="00503CCB" w:rsidP="00503CCB">
      <w:pPr>
        <w:pStyle w:val="a6"/>
        <w:wordWrap/>
        <w:spacing w:line="360" w:lineRule="auto"/>
        <w:ind w:firstLine="560"/>
        <w:rPr>
          <w:rFonts w:ascii="宋体" w:eastAsia="宋体" w:hAnsi="宋体"/>
        </w:rPr>
      </w:pPr>
      <w:r w:rsidRPr="00A043EC">
        <w:rPr>
          <w:rFonts w:ascii="宋体" w:eastAsia="宋体" w:hAnsi="宋体" w:hint="eastAsia"/>
        </w:rPr>
        <w:t>提供对数据或结构的查询（数据、表、字段），实现对全库数据结构的检索和展现，使审计人员能够更清楚的了解当前拥有的数据情况。还可以对某一表中的数据内容进行查询，向审计人员提供详细的结果展示与数据预览，大大地提高了审计人员的审计效率。同时该系统还具备数据申请的功能，审计人员可以选择所需要的数据表，对其进行申请下载，更加方便地进行处理。</w:t>
      </w:r>
    </w:p>
    <w:p w:rsidR="00503CCB" w:rsidRPr="00A043EC" w:rsidRDefault="00503CCB" w:rsidP="00503CCB">
      <w:pPr>
        <w:pStyle w:val="a6"/>
        <w:numPr>
          <w:ilvl w:val="0"/>
          <w:numId w:val="9"/>
        </w:numPr>
        <w:wordWrap/>
        <w:spacing w:line="360" w:lineRule="auto"/>
        <w:ind w:left="0" w:firstLineChars="0"/>
        <w:rPr>
          <w:rFonts w:ascii="宋体" w:eastAsia="宋体" w:hAnsi="宋体"/>
        </w:rPr>
      </w:pPr>
      <w:r w:rsidRPr="00A043EC">
        <w:rPr>
          <w:rFonts w:ascii="宋体" w:eastAsia="宋体" w:hAnsi="宋体" w:hint="eastAsia"/>
        </w:rPr>
        <w:t>用户行为统计</w:t>
      </w:r>
    </w:p>
    <w:p w:rsidR="00503CCB" w:rsidRPr="00A043EC" w:rsidRDefault="00503CCB" w:rsidP="00503CCB">
      <w:pPr>
        <w:pStyle w:val="a6"/>
        <w:wordWrap/>
        <w:spacing w:line="360" w:lineRule="auto"/>
        <w:ind w:firstLine="560"/>
        <w:rPr>
          <w:rFonts w:ascii="宋体" w:eastAsia="宋体" w:hAnsi="宋体"/>
        </w:rPr>
      </w:pPr>
      <w:r w:rsidRPr="00A043EC">
        <w:rPr>
          <w:rFonts w:ascii="宋体" w:eastAsia="宋体" w:hAnsi="宋体" w:hint="eastAsia"/>
        </w:rPr>
        <w:t>用户操作行为统计，对用户行为进行日志统计分析，从中提供用户使用了那些功能、数据，分析了那问题，产生了那些审计结果，用助于审计方法思路的提炼。审计方法执行统计，对审计方法的执行情况进行日志统计分析，可为用户提供每个审计方法的使用热度，同时为审计方法的自动推荐提供依据。审计方法处室统计，统计各处室审计方法的使用情况，并可结合审计问题的发现情况进行直观展现。</w:t>
      </w:r>
    </w:p>
    <w:p w:rsidR="00503CCB" w:rsidRPr="00A043EC" w:rsidRDefault="00503CCB" w:rsidP="00503CCB">
      <w:pPr>
        <w:pStyle w:val="a6"/>
        <w:numPr>
          <w:ilvl w:val="0"/>
          <w:numId w:val="9"/>
        </w:numPr>
        <w:wordWrap/>
        <w:spacing w:line="360" w:lineRule="auto"/>
        <w:ind w:left="0" w:firstLineChars="0"/>
        <w:rPr>
          <w:rFonts w:ascii="宋体" w:eastAsia="宋体" w:hAnsi="宋体"/>
        </w:rPr>
      </w:pPr>
      <w:r w:rsidRPr="00A043EC">
        <w:rPr>
          <w:rFonts w:ascii="宋体" w:eastAsia="宋体" w:hAnsi="宋体" w:hint="eastAsia"/>
        </w:rPr>
        <w:t>系统管理</w:t>
      </w:r>
    </w:p>
    <w:p w:rsidR="00503CCB" w:rsidRPr="00A043EC" w:rsidRDefault="00503CCB" w:rsidP="00503CCB">
      <w:pPr>
        <w:pStyle w:val="a6"/>
        <w:wordWrap/>
        <w:spacing w:line="360" w:lineRule="auto"/>
        <w:ind w:firstLine="560"/>
        <w:rPr>
          <w:rFonts w:ascii="宋体" w:eastAsia="宋体" w:hAnsi="宋体"/>
        </w:rPr>
      </w:pPr>
      <w:r w:rsidRPr="00A043EC">
        <w:rPr>
          <w:rFonts w:ascii="宋体" w:eastAsia="宋体" w:hAnsi="宋体" w:hint="eastAsia"/>
        </w:rPr>
        <w:t>主要提供角色管理、功能管理、用户管理、行业管理、数据规划管理、部门管理、主数据管理、元数据管理、流程管理、数据上报下发接口设置、系统日志、操作日志、系统配置、实施工具、模板管理、单位信息管理、申请导出量统计、权限字段管理、自动采集、非统计人员管理、服务器信息管理、网络信息管理、其它平台</w:t>
      </w:r>
      <w:r w:rsidRPr="00A043EC">
        <w:rPr>
          <w:rFonts w:ascii="宋体" w:eastAsia="宋体" w:hAnsi="宋体" w:hint="eastAsia"/>
        </w:rPr>
        <w:lastRenderedPageBreak/>
        <w:t>采集异常管理等，同时提供用户在线操作帮助系统、登录\退出系统、权限分配系统、自定义界面与个性化主题等功能。</w:t>
      </w:r>
    </w:p>
    <w:p w:rsidR="00503CCB" w:rsidRPr="00A043EC" w:rsidRDefault="00503CCB" w:rsidP="00503CCB">
      <w:pPr>
        <w:pStyle w:val="a6"/>
        <w:numPr>
          <w:ilvl w:val="0"/>
          <w:numId w:val="8"/>
        </w:numPr>
        <w:wordWrap/>
        <w:spacing w:line="360" w:lineRule="auto"/>
        <w:ind w:left="0" w:firstLineChars="0"/>
        <w:rPr>
          <w:rFonts w:ascii="宋体" w:eastAsia="宋体" w:hAnsi="宋体"/>
        </w:rPr>
      </w:pPr>
      <w:bookmarkStart w:id="198" w:name="_Toc529883910"/>
      <w:bookmarkStart w:id="199" w:name="_Toc9742_WPSOffice_Level3"/>
      <w:r w:rsidRPr="00A043EC">
        <w:rPr>
          <w:rFonts w:ascii="宋体" w:eastAsia="宋体" w:hAnsi="宋体" w:hint="eastAsia"/>
        </w:rPr>
        <w:t>审计数据分析</w:t>
      </w:r>
      <w:bookmarkEnd w:id="198"/>
      <w:bookmarkEnd w:id="199"/>
    </w:p>
    <w:p w:rsidR="00503CCB" w:rsidRPr="00A043EC" w:rsidRDefault="00503CCB" w:rsidP="00503CCB">
      <w:pPr>
        <w:pStyle w:val="a6"/>
        <w:numPr>
          <w:ilvl w:val="0"/>
          <w:numId w:val="10"/>
        </w:numPr>
        <w:wordWrap/>
        <w:spacing w:line="360" w:lineRule="auto"/>
        <w:ind w:left="0" w:firstLineChars="0"/>
        <w:rPr>
          <w:rFonts w:ascii="宋体" w:eastAsia="宋体" w:hAnsi="宋体"/>
        </w:rPr>
      </w:pPr>
      <w:r w:rsidRPr="00A043EC">
        <w:rPr>
          <w:rFonts w:ascii="宋体" w:eastAsia="宋体" w:hAnsi="宋体" w:hint="eastAsia"/>
        </w:rPr>
        <w:t>业务模型维护</w:t>
      </w:r>
    </w:p>
    <w:p w:rsidR="00503CCB" w:rsidRPr="00A043EC" w:rsidRDefault="00503CCB" w:rsidP="00503CCB">
      <w:pPr>
        <w:pStyle w:val="a6"/>
        <w:wordWrap/>
        <w:spacing w:line="360" w:lineRule="auto"/>
        <w:ind w:firstLine="560"/>
        <w:rPr>
          <w:rFonts w:ascii="宋体" w:eastAsia="宋体" w:hAnsi="宋体"/>
        </w:rPr>
      </w:pPr>
      <w:r w:rsidRPr="00A043EC">
        <w:rPr>
          <w:rFonts w:ascii="宋体" w:eastAsia="宋体" w:hAnsi="宋体" w:hint="eastAsia"/>
        </w:rPr>
        <w:t>业务模型是审计思路的技术实现，是进行审计工作的重要手段。用户或系统通过手动或自动的执行审计业务模型，以得到审计疑点，从而进行下一步的疑点合适工作。对业务模型的维护，是通过设置层级结构录入，实现了多行业审计专家思路的集成化和一体化，并为审计人员提供了开放共享的审计思路建模平台。用户可以通过维护功能实现对审计业务模型主题思路新建、复制新建、编辑、审核，也能对审计业务模型的所属分类、执行周期、附加说明等信息进行编辑和管理，提供了审计思路的实现平台。</w:t>
      </w:r>
    </w:p>
    <w:p w:rsidR="00503CCB" w:rsidRPr="00A043EC" w:rsidRDefault="00503CCB" w:rsidP="00503CCB">
      <w:pPr>
        <w:pStyle w:val="a6"/>
        <w:numPr>
          <w:ilvl w:val="0"/>
          <w:numId w:val="10"/>
        </w:numPr>
        <w:wordWrap/>
        <w:spacing w:line="360" w:lineRule="auto"/>
        <w:ind w:left="0" w:firstLineChars="0"/>
        <w:rPr>
          <w:rFonts w:ascii="宋体" w:eastAsia="宋体" w:hAnsi="宋体"/>
        </w:rPr>
      </w:pPr>
      <w:r w:rsidRPr="00A043EC">
        <w:rPr>
          <w:rFonts w:ascii="宋体" w:eastAsia="宋体" w:hAnsi="宋体" w:hint="eastAsia"/>
        </w:rPr>
        <w:t>分析结果管理</w:t>
      </w:r>
    </w:p>
    <w:p w:rsidR="00503CCB" w:rsidRPr="00A043EC" w:rsidRDefault="00503CCB" w:rsidP="00503CCB">
      <w:pPr>
        <w:pStyle w:val="a6"/>
        <w:wordWrap/>
        <w:spacing w:line="360" w:lineRule="auto"/>
        <w:ind w:firstLine="560"/>
        <w:rPr>
          <w:rFonts w:ascii="宋体" w:eastAsia="宋体" w:hAnsi="宋体"/>
        </w:rPr>
      </w:pPr>
      <w:r w:rsidRPr="00A043EC">
        <w:rPr>
          <w:rFonts w:ascii="宋体" w:eastAsia="宋体" w:hAnsi="宋体" w:hint="eastAsia"/>
        </w:rPr>
        <w:t>通过执行审计业务模型得到的分析结果，作为审计疑点进入疑点落实环节。系统对分析结果进行格式化存储，提供对分析结果的再次查看，达到对审计疑点的复查功能，在对分析结果进行展示时，可按照某一指标进行正序或倒序展现。用户可以为这些分析疑点添加附件作为说明文件，以作为定性依据或做他用。系统还提供对分析结果的文本导出功能，并对导出的疑点数据提供重要指标色彩标识功能。</w:t>
      </w:r>
    </w:p>
    <w:p w:rsidR="00503CCB" w:rsidRPr="00A043EC" w:rsidRDefault="00503CCB" w:rsidP="00503CCB">
      <w:pPr>
        <w:pStyle w:val="a6"/>
        <w:numPr>
          <w:ilvl w:val="0"/>
          <w:numId w:val="10"/>
        </w:numPr>
        <w:wordWrap/>
        <w:spacing w:line="360" w:lineRule="auto"/>
        <w:ind w:left="0" w:firstLineChars="0"/>
        <w:rPr>
          <w:rFonts w:ascii="宋体" w:eastAsia="宋体" w:hAnsi="宋体"/>
        </w:rPr>
      </w:pPr>
      <w:r w:rsidRPr="00A043EC">
        <w:rPr>
          <w:rFonts w:ascii="宋体" w:eastAsia="宋体" w:hAnsi="宋体" w:hint="eastAsia"/>
        </w:rPr>
        <w:t>数据分析检索</w:t>
      </w:r>
    </w:p>
    <w:p w:rsidR="00503CCB" w:rsidRPr="00A043EC" w:rsidRDefault="00503CCB" w:rsidP="00503CCB">
      <w:pPr>
        <w:pStyle w:val="a6"/>
        <w:wordWrap/>
        <w:spacing w:line="360" w:lineRule="auto"/>
        <w:ind w:firstLine="560"/>
        <w:rPr>
          <w:rFonts w:ascii="宋体" w:eastAsia="宋体" w:hAnsi="宋体"/>
        </w:rPr>
      </w:pPr>
      <w:r w:rsidRPr="00A043EC">
        <w:rPr>
          <w:rFonts w:ascii="宋体" w:eastAsia="宋体" w:hAnsi="宋体" w:hint="eastAsia"/>
        </w:rPr>
        <w:t>业务数据以标准化结构进行存储，用户可以通过指定表名、字</w:t>
      </w:r>
      <w:r w:rsidRPr="00A043EC">
        <w:rPr>
          <w:rFonts w:ascii="宋体" w:eastAsia="宋体" w:hAnsi="宋体" w:hint="eastAsia"/>
        </w:rPr>
        <w:lastRenderedPageBreak/>
        <w:t>段名实现对标准化结构的检索（对表、字段的检索）。并可以通过指定表名、字段名，实现对全库数据的检索和展现，使审计人员能够更清楚的了解当前拥有的数据情况。系统还提供对搜索结果的预览展示功能。</w:t>
      </w:r>
    </w:p>
    <w:p w:rsidR="00503CCB" w:rsidRPr="00A043EC" w:rsidRDefault="00503CCB" w:rsidP="00503CCB">
      <w:pPr>
        <w:pStyle w:val="a6"/>
        <w:numPr>
          <w:ilvl w:val="0"/>
          <w:numId w:val="10"/>
        </w:numPr>
        <w:wordWrap/>
        <w:spacing w:line="360" w:lineRule="auto"/>
        <w:ind w:left="0" w:firstLineChars="0"/>
        <w:rPr>
          <w:rFonts w:ascii="宋体" w:eastAsia="宋体" w:hAnsi="宋体"/>
        </w:rPr>
      </w:pPr>
      <w:r w:rsidRPr="00A043EC">
        <w:rPr>
          <w:rFonts w:ascii="宋体" w:eastAsia="宋体" w:hAnsi="宋体" w:hint="eastAsia"/>
        </w:rPr>
        <w:t>党政部门数据分析</w:t>
      </w:r>
    </w:p>
    <w:p w:rsidR="00503CCB" w:rsidRPr="00A043EC" w:rsidRDefault="00503CCB" w:rsidP="00503CCB">
      <w:pPr>
        <w:pStyle w:val="a6"/>
        <w:wordWrap/>
        <w:spacing w:line="360" w:lineRule="auto"/>
        <w:ind w:firstLine="560"/>
        <w:rPr>
          <w:rFonts w:ascii="宋体" w:eastAsia="宋体" w:hAnsi="宋体"/>
        </w:rPr>
      </w:pPr>
      <w:r w:rsidRPr="00A043EC">
        <w:rPr>
          <w:rFonts w:ascii="宋体" w:eastAsia="宋体" w:hAnsi="宋体" w:hint="eastAsia"/>
        </w:rPr>
        <w:t>党委所属和管理的部门、政府部门的业务数据，可按照行业再进行细分，包括预算执行、地方税收、社保、工商、农业、林业、水利、政府投资建设项目等，按照这些分类信息，结合审计业务制定的数据标准，构建业务数据库结构和基础数据，以此为标准，完成采集到的原始数据的入库和清洗工作。根据采集到的党委所属和管理的部门、政府部门数据库开展综合审计分析。</w:t>
      </w:r>
    </w:p>
    <w:p w:rsidR="00503CCB" w:rsidRPr="00A043EC" w:rsidRDefault="00503CCB" w:rsidP="00503CCB">
      <w:pPr>
        <w:pStyle w:val="a6"/>
        <w:numPr>
          <w:ilvl w:val="0"/>
          <w:numId w:val="10"/>
        </w:numPr>
        <w:wordWrap/>
        <w:spacing w:line="360" w:lineRule="auto"/>
        <w:ind w:left="0" w:firstLineChars="0"/>
        <w:rPr>
          <w:rFonts w:ascii="宋体" w:eastAsia="宋体" w:hAnsi="宋体"/>
        </w:rPr>
      </w:pPr>
      <w:r w:rsidRPr="00A043EC">
        <w:rPr>
          <w:rFonts w:ascii="宋体" w:eastAsia="宋体" w:hAnsi="宋体" w:hint="eastAsia"/>
        </w:rPr>
        <w:t>医院数据分析</w:t>
      </w:r>
    </w:p>
    <w:p w:rsidR="00503CCB" w:rsidRPr="00A043EC" w:rsidRDefault="00503CCB" w:rsidP="00503CCB">
      <w:pPr>
        <w:pStyle w:val="a6"/>
        <w:wordWrap/>
        <w:spacing w:line="360" w:lineRule="auto"/>
        <w:ind w:firstLine="560"/>
        <w:rPr>
          <w:rFonts w:ascii="宋体" w:eastAsia="宋体" w:hAnsi="宋体"/>
          <w:lang w:val="zh-CN"/>
        </w:rPr>
      </w:pPr>
      <w:r w:rsidRPr="00A043EC">
        <w:rPr>
          <w:rFonts w:ascii="宋体" w:eastAsia="宋体" w:hAnsi="宋体" w:hint="eastAsia"/>
        </w:rPr>
        <w:t>含医保基金审计、医疗服务审计、药品审计、材料审计和综合医疗业务审计等数据信息，按照这些分类信息，结合审计业务制定的数据标准，构建业务数据库结构和基础数据，以此为标准，完成采集到的原始数据的入库和清洗工作。根据采集到的医院数据库开展综合审计分析。</w:t>
      </w:r>
    </w:p>
    <w:p w:rsidR="00503CCB" w:rsidRPr="00A043EC" w:rsidRDefault="00503CCB" w:rsidP="00503CCB">
      <w:pPr>
        <w:pStyle w:val="a6"/>
        <w:numPr>
          <w:ilvl w:val="0"/>
          <w:numId w:val="10"/>
        </w:numPr>
        <w:wordWrap/>
        <w:spacing w:line="360" w:lineRule="auto"/>
        <w:ind w:left="0" w:firstLineChars="0"/>
        <w:rPr>
          <w:rFonts w:ascii="宋体" w:eastAsia="宋体" w:hAnsi="宋体"/>
        </w:rPr>
      </w:pPr>
      <w:r w:rsidRPr="00A043EC">
        <w:rPr>
          <w:rFonts w:ascii="宋体" w:eastAsia="宋体" w:hAnsi="宋体" w:hint="eastAsia"/>
        </w:rPr>
        <w:t>高校数据分析</w:t>
      </w:r>
    </w:p>
    <w:p w:rsidR="00503CCB" w:rsidRPr="00A043EC" w:rsidRDefault="00503CCB" w:rsidP="00503CCB">
      <w:pPr>
        <w:pStyle w:val="a6"/>
        <w:wordWrap/>
        <w:spacing w:line="360" w:lineRule="auto"/>
        <w:ind w:firstLine="560"/>
        <w:rPr>
          <w:rFonts w:ascii="宋体" w:eastAsia="宋体" w:hAnsi="宋体"/>
        </w:rPr>
      </w:pPr>
      <w:r w:rsidRPr="00A043EC">
        <w:rPr>
          <w:rFonts w:ascii="宋体" w:eastAsia="宋体" w:hAnsi="宋体" w:hint="eastAsia"/>
        </w:rPr>
        <w:t>含损益、负债、资产、收费、奖学金、采购等数据信息，按照这些分类信息，结合审计业务制定的数据标准，构建业务数据库结构和基础数据，以此为标准，完成采集到的原始数据的入库和清洗工作。根据采集到的高校数据库开展综合审计分析。</w:t>
      </w:r>
    </w:p>
    <w:p w:rsidR="00503CCB" w:rsidRPr="00A043EC" w:rsidRDefault="00503CCB" w:rsidP="00503CCB">
      <w:pPr>
        <w:pStyle w:val="a6"/>
        <w:numPr>
          <w:ilvl w:val="0"/>
          <w:numId w:val="10"/>
        </w:numPr>
        <w:wordWrap/>
        <w:spacing w:line="360" w:lineRule="auto"/>
        <w:ind w:left="0" w:firstLineChars="0"/>
        <w:rPr>
          <w:rFonts w:ascii="宋体" w:eastAsia="宋体" w:hAnsi="宋体"/>
        </w:rPr>
      </w:pPr>
      <w:r w:rsidRPr="00A043EC">
        <w:rPr>
          <w:rFonts w:ascii="宋体" w:eastAsia="宋体" w:hAnsi="宋体" w:hint="eastAsia"/>
        </w:rPr>
        <w:lastRenderedPageBreak/>
        <w:t>企业数据分析</w:t>
      </w:r>
    </w:p>
    <w:p w:rsidR="00503CCB" w:rsidRPr="00A043EC" w:rsidRDefault="00503CCB" w:rsidP="00503CCB">
      <w:pPr>
        <w:pStyle w:val="a6"/>
        <w:wordWrap/>
        <w:spacing w:line="360" w:lineRule="auto"/>
        <w:ind w:firstLine="560"/>
        <w:rPr>
          <w:rFonts w:ascii="宋体" w:eastAsia="宋体" w:hAnsi="宋体"/>
        </w:rPr>
      </w:pPr>
      <w:r w:rsidRPr="00A043EC">
        <w:rPr>
          <w:rFonts w:ascii="宋体" w:eastAsia="宋体" w:hAnsi="宋体" w:hint="eastAsia"/>
        </w:rPr>
        <w:t>含损益审计、负债审计、资产审计、重大经济决策审计、资源环保审计、占地补偿审计、投资效益审计和专项审计等数据信息，按照这些分类信息，结合审计业务制定的数据标准，构建业务数据库结构及基础数据，以此为标准，完成采集到的原始数据的入库和清洗工作。根据采集到的企业数据库开展综合审计分析。</w:t>
      </w:r>
    </w:p>
    <w:p w:rsidR="00503CCB" w:rsidRPr="00A043EC" w:rsidRDefault="00503CCB" w:rsidP="00503CCB">
      <w:pPr>
        <w:pStyle w:val="a6"/>
        <w:numPr>
          <w:ilvl w:val="0"/>
          <w:numId w:val="10"/>
        </w:numPr>
        <w:wordWrap/>
        <w:spacing w:line="360" w:lineRule="auto"/>
        <w:ind w:left="0" w:firstLineChars="0"/>
        <w:rPr>
          <w:rFonts w:ascii="宋体" w:eastAsia="宋体" w:hAnsi="宋体"/>
        </w:rPr>
      </w:pPr>
      <w:r w:rsidRPr="00A043EC">
        <w:rPr>
          <w:rFonts w:ascii="宋体" w:eastAsia="宋体" w:hAnsi="宋体" w:hint="eastAsia"/>
        </w:rPr>
        <w:t>金融机构数据分析</w:t>
      </w:r>
    </w:p>
    <w:p w:rsidR="00503CCB" w:rsidRPr="00A043EC" w:rsidRDefault="00503CCB" w:rsidP="00503CCB">
      <w:pPr>
        <w:pStyle w:val="a6"/>
        <w:wordWrap/>
        <w:spacing w:line="360" w:lineRule="auto"/>
        <w:ind w:firstLine="560"/>
        <w:rPr>
          <w:rFonts w:ascii="宋体" w:eastAsia="宋体" w:hAnsi="宋体"/>
          <w:lang w:val="zh-CN"/>
        </w:rPr>
      </w:pPr>
      <w:r w:rsidRPr="00A043EC">
        <w:rPr>
          <w:rFonts w:ascii="宋体" w:eastAsia="宋体" w:hAnsi="宋体" w:hint="eastAsia"/>
        </w:rPr>
        <w:t>包括保险业、证券业和银行的审计数据库，其中保险业审计数据库含保险业务账证审计、保险合同审计、保险理赔审计、再保业务审计、保险费率审计和保险三费审计数据信息；证券业审计数据库含投资银行业务审计、证券经纪业务审计、证券自营业务审计、证券资产管理业务审计和资金业务审计数据信息，银行审计数据库含储蓄、贷款、证信等方面的审计业务，按照这些分类信息，结合审计业务制定的数据标准，构建金融机构数据库结构及基础数据，以此为标准，完成采集到的原始数据的入库和清洗工作。根据采集到的金融数据库开展综合审计分析。</w:t>
      </w:r>
    </w:p>
    <w:p w:rsidR="00503CCB" w:rsidRPr="00A043EC" w:rsidRDefault="00503CCB" w:rsidP="00503CCB">
      <w:pPr>
        <w:pStyle w:val="a6"/>
        <w:numPr>
          <w:ilvl w:val="0"/>
          <w:numId w:val="8"/>
        </w:numPr>
        <w:wordWrap/>
        <w:spacing w:line="360" w:lineRule="auto"/>
        <w:ind w:left="0" w:firstLineChars="0"/>
        <w:rPr>
          <w:rFonts w:ascii="宋体" w:eastAsia="宋体" w:hAnsi="宋体"/>
        </w:rPr>
      </w:pPr>
      <w:bookmarkStart w:id="200" w:name="_Toc529883911"/>
      <w:bookmarkStart w:id="201" w:name="_Toc10908_WPSOffice_Level3"/>
      <w:r w:rsidRPr="00A043EC">
        <w:rPr>
          <w:rFonts w:ascii="宋体" w:eastAsia="宋体" w:hAnsi="宋体" w:hint="eastAsia"/>
        </w:rPr>
        <w:t>行业综合分析</w:t>
      </w:r>
      <w:bookmarkEnd w:id="200"/>
      <w:bookmarkEnd w:id="201"/>
    </w:p>
    <w:p w:rsidR="00503CCB" w:rsidRPr="00A043EC" w:rsidRDefault="00503CCB" w:rsidP="00503CCB">
      <w:pPr>
        <w:pStyle w:val="a6"/>
        <w:wordWrap/>
        <w:spacing w:line="360" w:lineRule="auto"/>
        <w:ind w:firstLine="560"/>
        <w:rPr>
          <w:rFonts w:ascii="宋体" w:eastAsia="宋体" w:hAnsi="宋体"/>
        </w:rPr>
      </w:pPr>
      <w:r w:rsidRPr="00A043EC">
        <w:rPr>
          <w:rFonts w:ascii="宋体" w:eastAsia="宋体" w:hAnsi="宋体" w:hint="eastAsia"/>
        </w:rPr>
        <w:t>汇总分析党政机关、高校、国企、金融机构、医疗机构五个行业采集到的财务数据和业务数据，实现五个行业财务数据间、业务数据间以及财务、业务数据灵活对比分析，针对各行业审计人员重点关注指标进行行业总体走势统计、单位之间横向对比、单位内部的横向对比和单位内部的纵向分析。</w:t>
      </w:r>
    </w:p>
    <w:p w:rsidR="00503CCB" w:rsidRPr="00A043EC" w:rsidRDefault="00503CCB" w:rsidP="00503CCB">
      <w:pPr>
        <w:pStyle w:val="a6"/>
        <w:numPr>
          <w:ilvl w:val="0"/>
          <w:numId w:val="11"/>
        </w:numPr>
        <w:wordWrap/>
        <w:spacing w:line="360" w:lineRule="auto"/>
        <w:ind w:left="0" w:firstLineChars="0"/>
        <w:rPr>
          <w:rFonts w:ascii="宋体" w:eastAsia="宋体" w:hAnsi="宋体"/>
        </w:rPr>
      </w:pPr>
      <w:r w:rsidRPr="00A043EC">
        <w:rPr>
          <w:rFonts w:ascii="宋体" w:eastAsia="宋体" w:hAnsi="宋体" w:hint="eastAsia"/>
        </w:rPr>
        <w:lastRenderedPageBreak/>
        <w:t>党政机关综合分析</w:t>
      </w:r>
    </w:p>
    <w:p w:rsidR="00503CCB" w:rsidRPr="00A043EC" w:rsidRDefault="00503CCB" w:rsidP="00503CCB">
      <w:pPr>
        <w:pStyle w:val="a6"/>
        <w:wordWrap/>
        <w:spacing w:line="360" w:lineRule="auto"/>
        <w:ind w:firstLine="560"/>
        <w:rPr>
          <w:rFonts w:ascii="宋体" w:eastAsia="宋体" w:hAnsi="宋体"/>
        </w:rPr>
      </w:pPr>
      <w:r w:rsidRPr="00A043EC">
        <w:rPr>
          <w:rFonts w:ascii="宋体" w:eastAsia="宋体" w:hAnsi="宋体" w:hint="eastAsia"/>
        </w:rPr>
        <w:t>对总体财政支出趋势、指标来源支出进度、业务初始支出进度、项目分类支出进度和支出结构进行分析并通过图表的方式进行展示。</w:t>
      </w:r>
    </w:p>
    <w:p w:rsidR="00503CCB" w:rsidRPr="00A043EC" w:rsidRDefault="00503CCB" w:rsidP="00503CCB">
      <w:pPr>
        <w:pStyle w:val="a6"/>
        <w:numPr>
          <w:ilvl w:val="0"/>
          <w:numId w:val="11"/>
        </w:numPr>
        <w:wordWrap/>
        <w:spacing w:line="360" w:lineRule="auto"/>
        <w:ind w:left="0" w:firstLineChars="0"/>
        <w:rPr>
          <w:rFonts w:ascii="宋体" w:eastAsia="宋体" w:hAnsi="宋体"/>
        </w:rPr>
      </w:pPr>
      <w:r w:rsidRPr="00A043EC">
        <w:rPr>
          <w:rFonts w:ascii="宋体" w:eastAsia="宋体" w:hAnsi="宋体" w:hint="eastAsia"/>
        </w:rPr>
        <w:t>省管高校综合分析</w:t>
      </w:r>
    </w:p>
    <w:p w:rsidR="00503CCB" w:rsidRPr="00A043EC" w:rsidRDefault="00503CCB" w:rsidP="00503CCB">
      <w:pPr>
        <w:pStyle w:val="a6"/>
        <w:wordWrap/>
        <w:spacing w:line="360" w:lineRule="auto"/>
        <w:ind w:firstLine="560"/>
        <w:rPr>
          <w:rFonts w:ascii="宋体" w:eastAsia="宋体" w:hAnsi="宋体"/>
        </w:rPr>
      </w:pPr>
      <w:r w:rsidRPr="00A043EC">
        <w:rPr>
          <w:rFonts w:ascii="宋体" w:eastAsia="宋体" w:hAnsi="宋体" w:hint="eastAsia"/>
        </w:rPr>
        <w:t>省管高校综合分析页面，通过对数据量趋势的分析、数据有效性占比的分析、高校行业标准表个数以及审计思路个数的总体共计，综合分析，给该行业疑点分析，数据分析等提供基础。在数据总量趋势统计中，提供时间维度进行筛选，分别针对年、月时间进行分析，更加准确对数据进行分析。</w:t>
      </w:r>
    </w:p>
    <w:p w:rsidR="00503CCB" w:rsidRPr="00A043EC" w:rsidRDefault="00503CCB" w:rsidP="00503CCB">
      <w:pPr>
        <w:pStyle w:val="a6"/>
        <w:numPr>
          <w:ilvl w:val="0"/>
          <w:numId w:val="11"/>
        </w:numPr>
        <w:wordWrap/>
        <w:spacing w:line="360" w:lineRule="auto"/>
        <w:ind w:left="0" w:firstLineChars="0"/>
        <w:rPr>
          <w:rFonts w:ascii="宋体" w:eastAsia="宋体" w:hAnsi="宋体"/>
        </w:rPr>
      </w:pPr>
      <w:r w:rsidRPr="00A043EC">
        <w:rPr>
          <w:rFonts w:ascii="宋体" w:eastAsia="宋体" w:hAnsi="宋体" w:hint="eastAsia"/>
        </w:rPr>
        <w:t>重点国企综合分析</w:t>
      </w:r>
    </w:p>
    <w:p w:rsidR="00503CCB" w:rsidRPr="00A043EC" w:rsidRDefault="00503CCB" w:rsidP="00503CCB">
      <w:pPr>
        <w:pStyle w:val="a6"/>
        <w:wordWrap/>
        <w:spacing w:line="360" w:lineRule="auto"/>
        <w:ind w:firstLine="560"/>
        <w:rPr>
          <w:rFonts w:ascii="宋体" w:eastAsia="宋体" w:hAnsi="宋体"/>
        </w:rPr>
      </w:pPr>
      <w:r w:rsidRPr="00A043EC">
        <w:rPr>
          <w:rFonts w:ascii="宋体" w:eastAsia="宋体" w:hAnsi="宋体" w:hint="eastAsia"/>
        </w:rPr>
        <w:t>针对重点国企数据分析，统计成本费用概览、收入预览、行业损益数据对比、资产概览、资产趋势、资产统计、资产期初期末对比、负债概览、负债趋势、负债统计、负债期初期末信息。提供单位之间同年度收入支出对比、资产对比、损益对比，单个单位内部收支项目占比，不同年度资产负债走势等方面的分析及可视化展示。</w:t>
      </w:r>
    </w:p>
    <w:p w:rsidR="00503CCB" w:rsidRPr="00A043EC" w:rsidRDefault="00503CCB" w:rsidP="00503CCB">
      <w:pPr>
        <w:pStyle w:val="a6"/>
        <w:numPr>
          <w:ilvl w:val="0"/>
          <w:numId w:val="11"/>
        </w:numPr>
        <w:wordWrap/>
        <w:spacing w:line="360" w:lineRule="auto"/>
        <w:ind w:left="0" w:firstLineChars="0"/>
        <w:rPr>
          <w:rFonts w:ascii="宋体" w:eastAsia="宋体" w:hAnsi="宋体"/>
        </w:rPr>
      </w:pPr>
      <w:r w:rsidRPr="00A043EC">
        <w:rPr>
          <w:rFonts w:ascii="宋体" w:eastAsia="宋体" w:hAnsi="宋体" w:hint="eastAsia"/>
        </w:rPr>
        <w:t>金融机构综合分析</w:t>
      </w:r>
    </w:p>
    <w:p w:rsidR="00503CCB" w:rsidRPr="00A043EC" w:rsidRDefault="00503CCB" w:rsidP="00503CCB">
      <w:pPr>
        <w:pStyle w:val="a6"/>
        <w:wordWrap/>
        <w:spacing w:line="360" w:lineRule="auto"/>
        <w:ind w:firstLine="560"/>
        <w:rPr>
          <w:rFonts w:ascii="宋体" w:eastAsia="宋体" w:hAnsi="宋体"/>
        </w:rPr>
      </w:pPr>
      <w:r w:rsidRPr="00A043EC">
        <w:rPr>
          <w:rFonts w:ascii="宋体" w:eastAsia="宋体" w:hAnsi="宋体" w:hint="eastAsia"/>
        </w:rPr>
        <w:t>通过对金融机构的数据多维度分析，按照融资-投资情况、项目投资情况、个人贷款发放情况、企业在保情况、再担保情况、法人贷款、农业保险在保情况、直保情况和个人贷款总额等角度进行分析，以可视化的方式进行展现。为全省金融机构在投融资、保险和</w:t>
      </w:r>
      <w:r w:rsidRPr="00A043EC">
        <w:rPr>
          <w:rFonts w:ascii="宋体" w:eastAsia="宋体" w:hAnsi="宋体" w:hint="eastAsia"/>
        </w:rPr>
        <w:lastRenderedPageBreak/>
        <w:t>贷款等维度提供直观的介绍。</w:t>
      </w:r>
    </w:p>
    <w:p w:rsidR="00503CCB" w:rsidRPr="00A043EC" w:rsidRDefault="00503CCB" w:rsidP="00503CCB">
      <w:pPr>
        <w:pStyle w:val="a6"/>
        <w:numPr>
          <w:ilvl w:val="0"/>
          <w:numId w:val="11"/>
        </w:numPr>
        <w:wordWrap/>
        <w:spacing w:line="360" w:lineRule="auto"/>
        <w:ind w:left="0" w:firstLineChars="0"/>
        <w:rPr>
          <w:rFonts w:ascii="宋体" w:eastAsia="宋体" w:hAnsi="宋体"/>
        </w:rPr>
      </w:pPr>
      <w:r w:rsidRPr="00A043EC">
        <w:rPr>
          <w:rFonts w:ascii="宋体" w:eastAsia="宋体" w:hAnsi="宋体" w:hint="eastAsia"/>
        </w:rPr>
        <w:t>医疗机构综合分析</w:t>
      </w:r>
    </w:p>
    <w:p w:rsidR="00503CCB" w:rsidRPr="00A043EC" w:rsidRDefault="00503CCB" w:rsidP="00503CCB">
      <w:pPr>
        <w:pStyle w:val="a6"/>
        <w:wordWrap/>
        <w:spacing w:line="360" w:lineRule="auto"/>
        <w:ind w:firstLine="560"/>
        <w:rPr>
          <w:rFonts w:ascii="宋体" w:eastAsia="宋体" w:hAnsi="宋体"/>
        </w:rPr>
      </w:pPr>
      <w:r w:rsidRPr="00A043EC">
        <w:rPr>
          <w:rFonts w:ascii="宋体" w:eastAsia="宋体" w:hAnsi="宋体" w:hint="eastAsia"/>
        </w:rPr>
        <w:t>医疗机构综合分析对各医疗机构的基本指标按就诊类别进行了对比分析和展示，分为报表统计、疑点模型和明细表三类图表。其中报表统计类图表又分为月统计、日统计，涉及到各医疗机构的月人次统计、月费用总数、月药品费用总数、日费用构成情况等。疑点模型类图表则从人次均医药费用、人次均医药费用增幅、收入占比、住院人次人头比、药品收入占比等方面进行了展示。可以对单个医疗机构进行分析结果展示，也可以同时对多家医疗机构进行对比展示，通过这些图表，可以很直观的发现医疗机构中的异常数据情况。</w:t>
      </w:r>
    </w:p>
    <w:p w:rsidR="00503CCB" w:rsidRPr="00A043EC" w:rsidRDefault="00503CCB" w:rsidP="00503CCB">
      <w:pPr>
        <w:pStyle w:val="3"/>
      </w:pPr>
      <w:bookmarkStart w:id="202" w:name="_Toc27804_WPSOffice_Level2"/>
      <w:bookmarkStart w:id="203" w:name="_Toc529883912"/>
      <w:bookmarkStart w:id="204" w:name="_Toc531695566"/>
      <w:bookmarkStart w:id="205" w:name="_Toc532408917"/>
      <w:bookmarkStart w:id="206" w:name="_Toc27893_WPSOffice_Level2"/>
      <w:bookmarkStart w:id="207" w:name="_Toc536444098"/>
      <w:bookmarkStart w:id="208" w:name="_Toc536444173"/>
      <w:bookmarkStart w:id="209" w:name="_Toc536524819"/>
      <w:r w:rsidRPr="00A043EC">
        <w:rPr>
          <w:rFonts w:hint="eastAsia"/>
        </w:rPr>
        <w:t>3.4</w:t>
      </w:r>
      <w:r w:rsidRPr="00A043EC">
        <w:rPr>
          <w:rFonts w:hint="eastAsia"/>
        </w:rPr>
        <w:t>自动预警功能</w:t>
      </w:r>
      <w:bookmarkEnd w:id="202"/>
      <w:bookmarkEnd w:id="203"/>
      <w:bookmarkEnd w:id="204"/>
      <w:bookmarkEnd w:id="205"/>
      <w:bookmarkEnd w:id="206"/>
      <w:bookmarkEnd w:id="207"/>
      <w:bookmarkEnd w:id="208"/>
      <w:bookmarkEnd w:id="209"/>
    </w:p>
    <w:p w:rsidR="00503CCB" w:rsidRPr="00A043EC" w:rsidRDefault="00503CCB" w:rsidP="00503CCB">
      <w:pPr>
        <w:pStyle w:val="a6"/>
        <w:wordWrap/>
        <w:spacing w:line="360" w:lineRule="auto"/>
        <w:ind w:firstLine="560"/>
        <w:rPr>
          <w:rFonts w:ascii="宋体" w:eastAsia="宋体" w:hAnsi="宋体"/>
        </w:rPr>
      </w:pPr>
      <w:r w:rsidRPr="00A043EC">
        <w:rPr>
          <w:rFonts w:ascii="宋体" w:eastAsia="宋体" w:hAnsi="宋体" w:hint="eastAsia"/>
        </w:rPr>
        <w:t>联网审计平台采集到新的数据后，智能审计平台会自动对采集到的数据进行自动审计，并对分析出的问题数据形成审计疑点，审计人员可以实时看到这些疑点数据，产出疑点可以分权限查询、疑点明细查询、疑点导出和生成疑点报告。</w:t>
      </w:r>
    </w:p>
    <w:p w:rsidR="00503CCB" w:rsidRPr="00A043EC" w:rsidRDefault="00503CCB" w:rsidP="00503CCB">
      <w:pPr>
        <w:pStyle w:val="a6"/>
        <w:numPr>
          <w:ilvl w:val="0"/>
          <w:numId w:val="12"/>
        </w:numPr>
        <w:wordWrap/>
        <w:spacing w:line="360" w:lineRule="auto"/>
        <w:ind w:left="0" w:firstLineChars="0"/>
        <w:rPr>
          <w:rFonts w:ascii="宋体" w:eastAsia="宋体" w:hAnsi="宋体" w:cs="宋体"/>
        </w:rPr>
      </w:pPr>
      <w:bookmarkStart w:id="210" w:name="_Toc28064_WPSOffice_Level3"/>
      <w:r w:rsidRPr="00A043EC">
        <w:rPr>
          <w:rFonts w:ascii="宋体" w:eastAsia="宋体" w:hAnsi="宋体" w:hint="eastAsia"/>
        </w:rPr>
        <w:t>疑点生成</w:t>
      </w:r>
      <w:bookmarkEnd w:id="210"/>
    </w:p>
    <w:p w:rsidR="00503CCB" w:rsidRPr="00A043EC" w:rsidRDefault="00503CCB" w:rsidP="00503CCB">
      <w:pPr>
        <w:pStyle w:val="a6"/>
        <w:wordWrap/>
        <w:spacing w:line="360" w:lineRule="auto"/>
        <w:ind w:firstLine="560"/>
        <w:rPr>
          <w:rFonts w:ascii="宋体" w:eastAsia="宋体" w:hAnsi="宋体"/>
        </w:rPr>
      </w:pPr>
      <w:r w:rsidRPr="00A043EC">
        <w:rPr>
          <w:rFonts w:ascii="宋体" w:eastAsia="宋体" w:hAnsi="宋体" w:hint="eastAsia"/>
        </w:rPr>
        <w:t>疑点生成模块是数据分析引擎依托审计专家编写的审计模型和审计方法，对采集到的财务数据和业务数据通过小库转换和数仓分析，通过对数据性质和数据关系的多维度分析，对命中既定特征的数据进行归类、存档。</w:t>
      </w:r>
    </w:p>
    <w:p w:rsidR="00503CCB" w:rsidRPr="00A043EC" w:rsidRDefault="00503CCB" w:rsidP="00503CCB">
      <w:pPr>
        <w:pStyle w:val="a6"/>
        <w:numPr>
          <w:ilvl w:val="0"/>
          <w:numId w:val="12"/>
        </w:numPr>
        <w:wordWrap/>
        <w:spacing w:line="360" w:lineRule="auto"/>
        <w:ind w:left="0" w:firstLineChars="0"/>
        <w:rPr>
          <w:rFonts w:ascii="宋体" w:eastAsia="宋体" w:hAnsi="宋体"/>
        </w:rPr>
      </w:pPr>
      <w:bookmarkStart w:id="211" w:name="_Toc2495_WPSOffice_Level3"/>
      <w:r w:rsidRPr="00A043EC">
        <w:rPr>
          <w:rFonts w:ascii="宋体" w:eastAsia="宋体" w:hAnsi="宋体" w:hint="eastAsia"/>
        </w:rPr>
        <w:lastRenderedPageBreak/>
        <w:t>实时预警</w:t>
      </w:r>
      <w:bookmarkEnd w:id="211"/>
    </w:p>
    <w:p w:rsidR="00503CCB" w:rsidRPr="00A043EC" w:rsidRDefault="00503CCB" w:rsidP="00503CCB">
      <w:pPr>
        <w:pStyle w:val="a6"/>
        <w:wordWrap/>
        <w:spacing w:line="360" w:lineRule="auto"/>
        <w:ind w:firstLine="560"/>
        <w:rPr>
          <w:rFonts w:ascii="宋体" w:eastAsia="宋体" w:hAnsi="宋体"/>
        </w:rPr>
      </w:pPr>
      <w:r w:rsidRPr="00A043EC">
        <w:rPr>
          <w:rFonts w:ascii="宋体" w:eastAsia="宋体" w:hAnsi="宋体" w:hint="eastAsia"/>
        </w:rPr>
        <w:t>实时预警以数据仓库分析为基础，通过可视化页面对实时产出的疑点进行预警展示。通过对单位疑点数量的汇总，从财务数据和业务数据两方面展示各行业疑点数量对比；以审计事项为维度统，展现出产出疑点数量最多的五个审计事项占比；以单位为维度，通过颜色区分展示各单位疑点数量。</w:t>
      </w:r>
    </w:p>
    <w:p w:rsidR="00503CCB" w:rsidRPr="00A043EC" w:rsidRDefault="00503CCB" w:rsidP="00503CCB">
      <w:pPr>
        <w:pStyle w:val="a6"/>
        <w:numPr>
          <w:ilvl w:val="0"/>
          <w:numId w:val="12"/>
        </w:numPr>
        <w:wordWrap/>
        <w:spacing w:line="360" w:lineRule="auto"/>
        <w:ind w:left="0" w:firstLineChars="0"/>
        <w:rPr>
          <w:rFonts w:ascii="宋体" w:eastAsia="宋体" w:hAnsi="宋体"/>
        </w:rPr>
      </w:pPr>
      <w:bookmarkStart w:id="212" w:name="_Toc16462_WPSOffice_Level3"/>
      <w:r w:rsidRPr="00A043EC">
        <w:rPr>
          <w:rFonts w:ascii="宋体" w:eastAsia="宋体" w:hAnsi="宋体" w:hint="eastAsia"/>
        </w:rPr>
        <w:t>疑点明细查询</w:t>
      </w:r>
      <w:bookmarkEnd w:id="212"/>
    </w:p>
    <w:p w:rsidR="00503CCB" w:rsidRPr="00A043EC" w:rsidRDefault="00503CCB" w:rsidP="00503CCB">
      <w:pPr>
        <w:pStyle w:val="a6"/>
        <w:wordWrap/>
        <w:spacing w:line="360" w:lineRule="auto"/>
        <w:ind w:firstLine="560"/>
        <w:rPr>
          <w:rFonts w:ascii="宋体" w:eastAsia="宋体" w:hAnsi="宋体"/>
        </w:rPr>
      </w:pPr>
      <w:r w:rsidRPr="00A043EC">
        <w:rPr>
          <w:rFonts w:ascii="宋体" w:eastAsia="宋体" w:hAnsi="宋体" w:hint="eastAsia"/>
        </w:rPr>
        <w:t>生成的疑点以表格、柱状图、饼状图、玫瑰图按年度、单位、审计方法三个维度分别进行疑点总数汇总统计。并且提供了上钻、下钻功能，能够在一个维度的基础上再次进行更加细化的统计，直至可以展示疑点明细。帮助审计人员从宏观到微观的角度掌握审计疑点。每个维度上又提供了各种查询方式，从而让审计人员快速筛选所需信息，更加高效的理解疑点。</w:t>
      </w:r>
    </w:p>
    <w:p w:rsidR="00503CCB" w:rsidRPr="00A043EC" w:rsidRDefault="00503CCB" w:rsidP="00503CCB">
      <w:pPr>
        <w:pStyle w:val="a6"/>
        <w:numPr>
          <w:ilvl w:val="0"/>
          <w:numId w:val="12"/>
        </w:numPr>
        <w:wordWrap/>
        <w:spacing w:line="360" w:lineRule="auto"/>
        <w:ind w:left="0" w:firstLineChars="0"/>
        <w:rPr>
          <w:rFonts w:ascii="宋体" w:eastAsia="宋体" w:hAnsi="宋体"/>
        </w:rPr>
      </w:pPr>
      <w:bookmarkStart w:id="213" w:name="_Toc3211_WPSOffice_Level3"/>
      <w:r w:rsidRPr="00A043EC">
        <w:rPr>
          <w:rFonts w:ascii="宋体" w:eastAsia="宋体" w:hAnsi="宋体" w:hint="eastAsia"/>
        </w:rPr>
        <w:t>疑点数据导出</w:t>
      </w:r>
      <w:bookmarkEnd w:id="213"/>
    </w:p>
    <w:p w:rsidR="00503CCB" w:rsidRPr="00A043EC" w:rsidRDefault="00503CCB" w:rsidP="00503CCB">
      <w:pPr>
        <w:pStyle w:val="a6"/>
        <w:wordWrap/>
        <w:spacing w:line="360" w:lineRule="auto"/>
        <w:ind w:firstLine="560"/>
        <w:rPr>
          <w:rFonts w:ascii="宋体" w:eastAsia="宋体" w:hAnsi="宋体"/>
        </w:rPr>
      </w:pPr>
      <w:r w:rsidRPr="00A043EC">
        <w:rPr>
          <w:rFonts w:ascii="宋体" w:eastAsia="宋体" w:hAnsi="宋体" w:hint="eastAsia"/>
        </w:rPr>
        <w:t>生成的疑点可以按照单位、审计方法的层次结构导出为Excel压缩包，同时以重要程度对每个Excel中的疑点进行颜色标记，方便审计人员携带使用的同时，也更加利于重点疑点的查看。</w:t>
      </w:r>
    </w:p>
    <w:p w:rsidR="00503CCB" w:rsidRPr="00A043EC" w:rsidRDefault="00503CCB" w:rsidP="00503CCB">
      <w:pPr>
        <w:pStyle w:val="a6"/>
        <w:numPr>
          <w:ilvl w:val="0"/>
          <w:numId w:val="12"/>
        </w:numPr>
        <w:wordWrap/>
        <w:spacing w:line="360" w:lineRule="auto"/>
        <w:ind w:left="0" w:firstLineChars="0"/>
        <w:rPr>
          <w:rFonts w:ascii="宋体" w:eastAsia="宋体" w:hAnsi="宋体"/>
        </w:rPr>
      </w:pPr>
      <w:bookmarkStart w:id="214" w:name="_Toc26115_WPSOffice_Level3"/>
      <w:r w:rsidRPr="00A043EC">
        <w:rPr>
          <w:rFonts w:ascii="宋体" w:eastAsia="宋体" w:hAnsi="宋体" w:hint="eastAsia"/>
        </w:rPr>
        <w:t>疑点报告</w:t>
      </w:r>
      <w:bookmarkEnd w:id="214"/>
    </w:p>
    <w:p w:rsidR="00503CCB" w:rsidRDefault="00503CCB" w:rsidP="00503CCB">
      <w:pPr>
        <w:pStyle w:val="a6"/>
        <w:wordWrap/>
        <w:spacing w:line="360" w:lineRule="auto"/>
        <w:ind w:firstLine="560"/>
        <w:rPr>
          <w:rFonts w:ascii="宋体" w:eastAsia="宋体" w:hAnsi="宋体"/>
          <w:sz w:val="24"/>
          <w:szCs w:val="24"/>
        </w:rPr>
      </w:pPr>
      <w:r w:rsidRPr="00A043EC">
        <w:rPr>
          <w:rFonts w:ascii="宋体" w:eastAsia="宋体" w:hAnsi="宋体" w:hint="eastAsia"/>
        </w:rPr>
        <w:t>生成的疑点可以按照单位、审计方法的层次结构导出为Excel压缩包，同时以重要程度对每个Excel中的疑点进行颜色标记，方便审计人员携带使用的同时，也更加利于重点疑点的查看。</w:t>
      </w:r>
    </w:p>
    <w:p w:rsidR="00503CCB" w:rsidRPr="00A043EC" w:rsidRDefault="00503CCB" w:rsidP="00503CCB">
      <w:pPr>
        <w:pStyle w:val="2"/>
      </w:pPr>
      <w:bookmarkStart w:id="215" w:name="_Toc531695567"/>
      <w:bookmarkStart w:id="216" w:name="_Toc529883913"/>
      <w:bookmarkStart w:id="217" w:name="_Toc532830437"/>
      <w:bookmarkStart w:id="218" w:name="_Toc532408918"/>
      <w:bookmarkStart w:id="219" w:name="_Toc24152_WPSOffice_Level2"/>
      <w:bookmarkStart w:id="220" w:name="_Toc536444099"/>
      <w:bookmarkStart w:id="221" w:name="_Toc536444174"/>
      <w:bookmarkStart w:id="222" w:name="_Toc536524820"/>
      <w:r w:rsidRPr="00A043EC">
        <w:rPr>
          <w:rFonts w:hint="eastAsia"/>
        </w:rPr>
        <w:lastRenderedPageBreak/>
        <w:t>第</w:t>
      </w:r>
      <w:r w:rsidRPr="00A043EC">
        <w:rPr>
          <w:rFonts w:hint="eastAsia"/>
        </w:rPr>
        <w:t>4</w:t>
      </w:r>
      <w:r w:rsidRPr="00A043EC">
        <w:rPr>
          <w:rFonts w:hint="eastAsia"/>
        </w:rPr>
        <w:t>部分</w:t>
      </w:r>
      <w:r w:rsidRPr="00A043EC">
        <w:rPr>
          <w:rFonts w:hint="eastAsia"/>
        </w:rPr>
        <w:t xml:space="preserve">  </w:t>
      </w:r>
      <w:r w:rsidRPr="00A043EC">
        <w:rPr>
          <w:rFonts w:hint="eastAsia"/>
        </w:rPr>
        <w:t>实施方案</w:t>
      </w:r>
      <w:bookmarkEnd w:id="215"/>
      <w:bookmarkEnd w:id="216"/>
      <w:bookmarkEnd w:id="217"/>
      <w:bookmarkEnd w:id="218"/>
      <w:bookmarkEnd w:id="219"/>
      <w:bookmarkEnd w:id="220"/>
      <w:bookmarkEnd w:id="221"/>
      <w:bookmarkEnd w:id="222"/>
    </w:p>
    <w:p w:rsidR="00503CCB" w:rsidRPr="00A043EC" w:rsidRDefault="00503CCB" w:rsidP="00503CCB">
      <w:pPr>
        <w:pStyle w:val="3"/>
      </w:pPr>
      <w:bookmarkStart w:id="223" w:name="_Toc526005957"/>
      <w:bookmarkStart w:id="224" w:name="_Toc529883914"/>
      <w:bookmarkStart w:id="225" w:name="_Toc532408919"/>
      <w:bookmarkStart w:id="226" w:name="_Toc27644_WPSOffice_Level2"/>
      <w:bookmarkStart w:id="227" w:name="_Toc531695568"/>
      <w:bookmarkStart w:id="228" w:name="_Toc536444100"/>
      <w:bookmarkStart w:id="229" w:name="_Toc536444175"/>
      <w:bookmarkStart w:id="230" w:name="_Toc536524821"/>
      <w:bookmarkStart w:id="231" w:name="_Toc23604_WPSOffice_Level1"/>
      <w:r w:rsidRPr="00A043EC">
        <w:rPr>
          <w:rFonts w:hint="eastAsia"/>
        </w:rPr>
        <w:t>4.1</w:t>
      </w:r>
      <w:r w:rsidRPr="00A043EC">
        <w:rPr>
          <w:rFonts w:hint="eastAsia"/>
        </w:rPr>
        <w:t>项目实施总体目标</w:t>
      </w:r>
      <w:bookmarkEnd w:id="223"/>
      <w:bookmarkEnd w:id="224"/>
      <w:bookmarkEnd w:id="225"/>
      <w:bookmarkEnd w:id="226"/>
      <w:bookmarkEnd w:id="227"/>
      <w:bookmarkEnd w:id="228"/>
      <w:bookmarkEnd w:id="229"/>
      <w:bookmarkEnd w:id="230"/>
    </w:p>
    <w:p w:rsidR="00503CCB" w:rsidRPr="00A043EC" w:rsidRDefault="00503CCB" w:rsidP="00503CCB">
      <w:pPr>
        <w:pStyle w:val="a6"/>
        <w:wordWrap/>
        <w:spacing w:line="360" w:lineRule="auto"/>
        <w:ind w:firstLine="560"/>
        <w:rPr>
          <w:rFonts w:ascii="宋体" w:eastAsia="宋体" w:hAnsi="宋体"/>
          <w:szCs w:val="24"/>
        </w:rPr>
      </w:pPr>
      <w:r w:rsidRPr="00A043EC">
        <w:rPr>
          <w:rFonts w:ascii="宋体" w:eastAsia="宋体" w:hAnsi="宋体" w:hint="eastAsia"/>
          <w:szCs w:val="24"/>
        </w:rPr>
        <w:t>首先，按照省厅统一要求，通过自动采集及上报工具实现对市县（区）党政机关、高校、重点国有企业、金融机构和医疗机构（以下简称五大板块）等联网单位财务数据和业务数据的接入工作。联网单位要按照全省统一数据标准、安全标准进行数据上报。</w:t>
      </w:r>
    </w:p>
    <w:p w:rsidR="00503CCB" w:rsidRPr="00A043EC" w:rsidRDefault="00503CCB" w:rsidP="00503CCB">
      <w:pPr>
        <w:pStyle w:val="a6"/>
        <w:wordWrap/>
        <w:spacing w:line="360" w:lineRule="auto"/>
        <w:ind w:firstLine="560"/>
        <w:rPr>
          <w:rFonts w:ascii="宋体" w:eastAsia="宋体" w:hAnsi="宋体"/>
          <w:szCs w:val="24"/>
        </w:rPr>
      </w:pPr>
      <w:r w:rsidRPr="00A043EC">
        <w:rPr>
          <w:rFonts w:ascii="宋体" w:eastAsia="宋体" w:hAnsi="宋体" w:hint="eastAsia"/>
          <w:szCs w:val="24"/>
        </w:rPr>
        <w:t>其次，联网单位完成数据接入工作后，需对联网单位内部的采报环境探测、采报任务监控，建立联网审计全流程的监督机制，并通过实施运维支撑平台，建立完善的服务体系，确保联网审计系统实时畅通。</w:t>
      </w:r>
    </w:p>
    <w:p w:rsidR="00503CCB" w:rsidRPr="00A043EC" w:rsidRDefault="00503CCB" w:rsidP="00503CCB">
      <w:pPr>
        <w:pStyle w:val="a6"/>
        <w:wordWrap/>
        <w:spacing w:line="360" w:lineRule="auto"/>
        <w:ind w:firstLine="560"/>
        <w:rPr>
          <w:rFonts w:ascii="宋体" w:eastAsia="宋体" w:hAnsi="宋体"/>
          <w:szCs w:val="24"/>
        </w:rPr>
      </w:pPr>
      <w:r w:rsidRPr="00A043EC">
        <w:rPr>
          <w:rFonts w:ascii="宋体" w:eastAsia="宋体" w:hAnsi="宋体" w:hint="eastAsia"/>
          <w:szCs w:val="24"/>
        </w:rPr>
        <w:t>再次，各市县完成联网单位接入后也不意味着工作的结束，接下来深化应用过程中，需要对软件不断进行优化和完善，并由技术支持公司能够提供持续的服务，为对接“金三”做好技术储备。</w:t>
      </w:r>
    </w:p>
    <w:p w:rsidR="00503CCB" w:rsidRPr="00A043EC" w:rsidRDefault="00503CCB" w:rsidP="00503CCB">
      <w:pPr>
        <w:pStyle w:val="a6"/>
        <w:wordWrap/>
        <w:spacing w:line="360" w:lineRule="auto"/>
        <w:ind w:left="840" w:firstLine="560"/>
        <w:rPr>
          <w:rFonts w:ascii="宋体" w:eastAsia="宋体" w:hAnsi="宋体"/>
          <w:color w:val="000000"/>
          <w:szCs w:val="24"/>
        </w:rPr>
      </w:pPr>
      <w:r w:rsidRPr="00A043EC">
        <w:rPr>
          <w:rFonts w:ascii="宋体" w:eastAsia="宋体" w:hAnsi="宋体" w:hint="eastAsia"/>
          <w:color w:val="000000"/>
          <w:szCs w:val="24"/>
        </w:rPr>
        <w:t>具体联网单位数量如下：</w:t>
      </w:r>
    </w:p>
    <w:tbl>
      <w:tblPr>
        <w:tblW w:w="851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42"/>
        <w:gridCol w:w="1560"/>
        <w:gridCol w:w="849"/>
        <w:gridCol w:w="993"/>
        <w:gridCol w:w="1418"/>
        <w:gridCol w:w="1417"/>
        <w:gridCol w:w="1040"/>
      </w:tblGrid>
      <w:tr w:rsidR="00503CCB" w:rsidTr="007C1D2E">
        <w:trPr>
          <w:trHeight w:val="567"/>
        </w:trPr>
        <w:tc>
          <w:tcPr>
            <w:tcW w:w="1242" w:type="dxa"/>
            <w:shd w:val="clear" w:color="auto" w:fill="D0CECE"/>
            <w:vAlign w:val="center"/>
          </w:tcPr>
          <w:p w:rsidR="00503CCB" w:rsidRDefault="00503CCB" w:rsidP="007C1D2E">
            <w:pPr>
              <w:spacing w:line="360" w:lineRule="auto"/>
              <w:ind w:firstLineChars="71" w:firstLine="171"/>
              <w:rPr>
                <w:rFonts w:ascii="宋体" w:hAnsi="宋体" w:cs="宋体"/>
                <w:b/>
                <w:bCs/>
                <w:color w:val="000000"/>
                <w:sz w:val="24"/>
              </w:rPr>
            </w:pPr>
            <w:r>
              <w:rPr>
                <w:rFonts w:ascii="宋体" w:hAnsi="宋体" w:cs="宋体" w:hint="eastAsia"/>
                <w:b/>
                <w:bCs/>
                <w:color w:val="000000"/>
                <w:sz w:val="24"/>
              </w:rPr>
              <w:t>区域</w:t>
            </w:r>
          </w:p>
        </w:tc>
        <w:tc>
          <w:tcPr>
            <w:tcW w:w="1560" w:type="dxa"/>
            <w:shd w:val="clear" w:color="auto" w:fill="D0CECE"/>
            <w:vAlign w:val="center"/>
          </w:tcPr>
          <w:p w:rsidR="00503CCB" w:rsidRDefault="00503CCB" w:rsidP="007C1D2E">
            <w:pPr>
              <w:spacing w:line="360" w:lineRule="auto"/>
              <w:rPr>
                <w:rFonts w:ascii="宋体" w:hAnsi="宋体" w:cs="宋体"/>
                <w:b/>
                <w:bCs/>
                <w:color w:val="000000"/>
                <w:sz w:val="24"/>
              </w:rPr>
            </w:pPr>
            <w:r>
              <w:rPr>
                <w:rFonts w:ascii="宋体" w:hAnsi="宋体" w:cs="宋体" w:hint="eastAsia"/>
                <w:b/>
                <w:bCs/>
                <w:color w:val="000000"/>
                <w:sz w:val="24"/>
              </w:rPr>
              <w:t>党政机关</w:t>
            </w:r>
          </w:p>
        </w:tc>
        <w:tc>
          <w:tcPr>
            <w:tcW w:w="849" w:type="dxa"/>
            <w:shd w:val="clear" w:color="auto" w:fill="D0CECE"/>
            <w:vAlign w:val="center"/>
          </w:tcPr>
          <w:p w:rsidR="00503CCB" w:rsidRDefault="00503CCB" w:rsidP="007C1D2E">
            <w:pPr>
              <w:spacing w:line="360" w:lineRule="auto"/>
              <w:rPr>
                <w:rFonts w:ascii="宋体" w:hAnsi="宋体" w:cs="宋体"/>
                <w:b/>
                <w:bCs/>
                <w:color w:val="000000"/>
                <w:sz w:val="24"/>
              </w:rPr>
            </w:pPr>
            <w:r>
              <w:rPr>
                <w:rFonts w:ascii="宋体" w:hAnsi="宋体" w:cs="宋体" w:hint="eastAsia"/>
                <w:b/>
                <w:bCs/>
                <w:color w:val="000000"/>
                <w:sz w:val="24"/>
              </w:rPr>
              <w:t>高校</w:t>
            </w:r>
          </w:p>
        </w:tc>
        <w:tc>
          <w:tcPr>
            <w:tcW w:w="993" w:type="dxa"/>
            <w:shd w:val="clear" w:color="auto" w:fill="D0CECE"/>
            <w:vAlign w:val="center"/>
          </w:tcPr>
          <w:p w:rsidR="00503CCB" w:rsidRDefault="00503CCB" w:rsidP="007C1D2E">
            <w:pPr>
              <w:spacing w:line="360" w:lineRule="auto"/>
              <w:rPr>
                <w:rFonts w:ascii="宋体" w:hAnsi="宋体" w:cs="宋体"/>
                <w:b/>
                <w:bCs/>
                <w:color w:val="000000"/>
                <w:sz w:val="24"/>
              </w:rPr>
            </w:pPr>
            <w:r>
              <w:rPr>
                <w:rFonts w:ascii="宋体" w:hAnsi="宋体" w:cs="宋体" w:hint="eastAsia"/>
                <w:b/>
                <w:bCs/>
                <w:color w:val="000000"/>
                <w:sz w:val="24"/>
              </w:rPr>
              <w:t>企业</w:t>
            </w:r>
          </w:p>
        </w:tc>
        <w:tc>
          <w:tcPr>
            <w:tcW w:w="1418" w:type="dxa"/>
            <w:shd w:val="clear" w:color="auto" w:fill="D0CECE"/>
            <w:vAlign w:val="center"/>
          </w:tcPr>
          <w:p w:rsidR="00503CCB" w:rsidRDefault="00503CCB" w:rsidP="007C1D2E">
            <w:pPr>
              <w:spacing w:line="360" w:lineRule="auto"/>
              <w:rPr>
                <w:rFonts w:ascii="宋体" w:hAnsi="宋体" w:cs="宋体"/>
                <w:b/>
                <w:bCs/>
                <w:color w:val="000000"/>
                <w:sz w:val="24"/>
              </w:rPr>
            </w:pPr>
            <w:r>
              <w:rPr>
                <w:rFonts w:ascii="宋体" w:hAnsi="宋体" w:cs="宋体" w:hint="eastAsia"/>
                <w:b/>
                <w:bCs/>
                <w:color w:val="000000"/>
                <w:sz w:val="24"/>
              </w:rPr>
              <w:t>金融机构</w:t>
            </w:r>
          </w:p>
        </w:tc>
        <w:tc>
          <w:tcPr>
            <w:tcW w:w="1417" w:type="dxa"/>
            <w:shd w:val="clear" w:color="auto" w:fill="D0CECE"/>
            <w:vAlign w:val="center"/>
          </w:tcPr>
          <w:p w:rsidR="00503CCB" w:rsidRDefault="00503CCB" w:rsidP="007C1D2E">
            <w:pPr>
              <w:spacing w:line="360" w:lineRule="auto"/>
              <w:rPr>
                <w:rFonts w:ascii="宋体" w:hAnsi="宋体" w:cs="宋体"/>
                <w:b/>
                <w:bCs/>
                <w:color w:val="000000"/>
                <w:sz w:val="24"/>
              </w:rPr>
            </w:pPr>
            <w:r>
              <w:rPr>
                <w:rFonts w:ascii="宋体" w:hAnsi="宋体" w:cs="宋体" w:hint="eastAsia"/>
                <w:b/>
                <w:bCs/>
                <w:color w:val="000000"/>
                <w:sz w:val="24"/>
              </w:rPr>
              <w:t>医疗机构</w:t>
            </w:r>
          </w:p>
        </w:tc>
        <w:tc>
          <w:tcPr>
            <w:tcW w:w="1040" w:type="dxa"/>
            <w:shd w:val="clear" w:color="auto" w:fill="D0CECE"/>
            <w:vAlign w:val="center"/>
          </w:tcPr>
          <w:p w:rsidR="00503CCB" w:rsidRDefault="00503CCB" w:rsidP="007C1D2E">
            <w:pPr>
              <w:spacing w:line="360" w:lineRule="auto"/>
              <w:rPr>
                <w:rFonts w:ascii="宋体" w:hAnsi="宋体" w:cs="宋体"/>
                <w:b/>
                <w:bCs/>
                <w:color w:val="000000"/>
                <w:sz w:val="24"/>
              </w:rPr>
            </w:pPr>
            <w:r>
              <w:rPr>
                <w:rFonts w:ascii="宋体" w:hAnsi="宋体" w:cs="宋体" w:hint="eastAsia"/>
                <w:b/>
                <w:bCs/>
                <w:color w:val="000000"/>
                <w:sz w:val="24"/>
              </w:rPr>
              <w:t>合计</w:t>
            </w:r>
          </w:p>
        </w:tc>
      </w:tr>
      <w:tr w:rsidR="00503CCB" w:rsidTr="007C1D2E">
        <w:trPr>
          <w:trHeight w:val="567"/>
        </w:trPr>
        <w:tc>
          <w:tcPr>
            <w:tcW w:w="1242" w:type="dxa"/>
            <w:vAlign w:val="center"/>
          </w:tcPr>
          <w:p w:rsidR="00503CCB" w:rsidRDefault="00503CCB" w:rsidP="007C1D2E">
            <w:pPr>
              <w:spacing w:line="360" w:lineRule="auto"/>
              <w:ind w:firstLine="560"/>
              <w:jc w:val="center"/>
              <w:rPr>
                <w:rFonts w:ascii="宋体" w:hAnsi="宋体" w:cs="宋体"/>
                <w:color w:val="FF0000"/>
                <w:sz w:val="24"/>
              </w:rPr>
            </w:pPr>
          </w:p>
        </w:tc>
        <w:tc>
          <w:tcPr>
            <w:tcW w:w="1560" w:type="dxa"/>
            <w:vAlign w:val="center"/>
          </w:tcPr>
          <w:p w:rsidR="00503CCB" w:rsidRDefault="00503CCB" w:rsidP="007C1D2E">
            <w:pPr>
              <w:spacing w:line="360" w:lineRule="auto"/>
              <w:ind w:firstLine="560"/>
              <w:jc w:val="center"/>
              <w:rPr>
                <w:rFonts w:ascii="宋体" w:hAnsi="宋体" w:cs="宋体"/>
                <w:color w:val="FF0000"/>
                <w:sz w:val="24"/>
              </w:rPr>
            </w:pPr>
          </w:p>
        </w:tc>
        <w:tc>
          <w:tcPr>
            <w:tcW w:w="849" w:type="dxa"/>
            <w:vAlign w:val="center"/>
          </w:tcPr>
          <w:p w:rsidR="00503CCB" w:rsidRDefault="00503CCB" w:rsidP="007C1D2E">
            <w:pPr>
              <w:spacing w:line="360" w:lineRule="auto"/>
              <w:ind w:firstLine="560"/>
              <w:jc w:val="center"/>
              <w:rPr>
                <w:rFonts w:ascii="宋体" w:hAnsi="宋体" w:cs="宋体"/>
                <w:color w:val="FF0000"/>
                <w:sz w:val="24"/>
              </w:rPr>
            </w:pPr>
          </w:p>
        </w:tc>
        <w:tc>
          <w:tcPr>
            <w:tcW w:w="993" w:type="dxa"/>
            <w:vAlign w:val="center"/>
          </w:tcPr>
          <w:p w:rsidR="00503CCB" w:rsidRDefault="00503CCB" w:rsidP="007C1D2E">
            <w:pPr>
              <w:spacing w:line="360" w:lineRule="auto"/>
              <w:ind w:firstLine="560"/>
              <w:jc w:val="center"/>
              <w:rPr>
                <w:rFonts w:ascii="宋体" w:hAnsi="宋体" w:cs="宋体"/>
                <w:color w:val="FF0000"/>
                <w:sz w:val="24"/>
              </w:rPr>
            </w:pPr>
          </w:p>
        </w:tc>
        <w:tc>
          <w:tcPr>
            <w:tcW w:w="1418" w:type="dxa"/>
            <w:vAlign w:val="center"/>
          </w:tcPr>
          <w:p w:rsidR="00503CCB" w:rsidRDefault="00503CCB" w:rsidP="007C1D2E">
            <w:pPr>
              <w:spacing w:line="360" w:lineRule="auto"/>
              <w:ind w:firstLine="560"/>
              <w:jc w:val="center"/>
              <w:rPr>
                <w:rFonts w:ascii="宋体" w:hAnsi="宋体" w:cs="宋体"/>
                <w:color w:val="FF0000"/>
                <w:sz w:val="24"/>
              </w:rPr>
            </w:pPr>
          </w:p>
        </w:tc>
        <w:tc>
          <w:tcPr>
            <w:tcW w:w="1417" w:type="dxa"/>
            <w:vAlign w:val="center"/>
          </w:tcPr>
          <w:p w:rsidR="00503CCB" w:rsidRDefault="00503CCB" w:rsidP="007C1D2E">
            <w:pPr>
              <w:spacing w:line="360" w:lineRule="auto"/>
              <w:ind w:firstLine="560"/>
              <w:jc w:val="center"/>
              <w:rPr>
                <w:rFonts w:ascii="宋体" w:hAnsi="宋体" w:cs="宋体"/>
                <w:color w:val="FF0000"/>
                <w:sz w:val="24"/>
              </w:rPr>
            </w:pPr>
          </w:p>
        </w:tc>
        <w:tc>
          <w:tcPr>
            <w:tcW w:w="1040" w:type="dxa"/>
            <w:vAlign w:val="center"/>
          </w:tcPr>
          <w:p w:rsidR="00503CCB" w:rsidRDefault="00503CCB" w:rsidP="007C1D2E">
            <w:pPr>
              <w:spacing w:line="360" w:lineRule="auto"/>
              <w:ind w:firstLine="560"/>
              <w:jc w:val="center"/>
              <w:rPr>
                <w:rFonts w:ascii="宋体" w:hAnsi="宋体" w:cs="宋体"/>
                <w:color w:val="FF0000"/>
                <w:sz w:val="24"/>
              </w:rPr>
            </w:pPr>
          </w:p>
        </w:tc>
      </w:tr>
      <w:tr w:rsidR="00503CCB" w:rsidTr="007C1D2E">
        <w:trPr>
          <w:trHeight w:val="567"/>
        </w:trPr>
        <w:tc>
          <w:tcPr>
            <w:tcW w:w="1242" w:type="dxa"/>
            <w:vAlign w:val="center"/>
          </w:tcPr>
          <w:p w:rsidR="00503CCB" w:rsidRDefault="00503CCB" w:rsidP="007C1D2E">
            <w:pPr>
              <w:spacing w:before="240" w:line="360" w:lineRule="auto"/>
              <w:ind w:firstLine="560"/>
              <w:jc w:val="center"/>
              <w:rPr>
                <w:rFonts w:ascii="宋体" w:hAnsi="宋体" w:cs="宋体"/>
                <w:color w:val="FF0000"/>
                <w:sz w:val="24"/>
              </w:rPr>
            </w:pPr>
          </w:p>
        </w:tc>
        <w:tc>
          <w:tcPr>
            <w:tcW w:w="1560" w:type="dxa"/>
            <w:vAlign w:val="center"/>
          </w:tcPr>
          <w:p w:rsidR="00503CCB" w:rsidRDefault="00503CCB" w:rsidP="007C1D2E">
            <w:pPr>
              <w:spacing w:line="360" w:lineRule="auto"/>
              <w:ind w:firstLine="560"/>
              <w:jc w:val="center"/>
              <w:rPr>
                <w:rFonts w:ascii="宋体" w:hAnsi="宋体" w:cs="宋体"/>
                <w:color w:val="FF0000"/>
                <w:sz w:val="24"/>
              </w:rPr>
            </w:pPr>
          </w:p>
        </w:tc>
        <w:tc>
          <w:tcPr>
            <w:tcW w:w="849" w:type="dxa"/>
            <w:vAlign w:val="center"/>
          </w:tcPr>
          <w:p w:rsidR="00503CCB" w:rsidRDefault="00503CCB" w:rsidP="007C1D2E">
            <w:pPr>
              <w:spacing w:line="360" w:lineRule="auto"/>
              <w:ind w:firstLine="560"/>
              <w:jc w:val="center"/>
              <w:rPr>
                <w:rFonts w:ascii="宋体" w:hAnsi="宋体" w:cs="宋体"/>
                <w:color w:val="FF0000"/>
                <w:sz w:val="24"/>
              </w:rPr>
            </w:pPr>
          </w:p>
        </w:tc>
        <w:tc>
          <w:tcPr>
            <w:tcW w:w="993" w:type="dxa"/>
            <w:vAlign w:val="center"/>
          </w:tcPr>
          <w:p w:rsidR="00503CCB" w:rsidRDefault="00503CCB" w:rsidP="007C1D2E">
            <w:pPr>
              <w:spacing w:line="360" w:lineRule="auto"/>
              <w:ind w:firstLine="560"/>
              <w:jc w:val="center"/>
              <w:rPr>
                <w:rFonts w:ascii="宋体" w:hAnsi="宋体" w:cs="宋体"/>
                <w:color w:val="FF0000"/>
                <w:sz w:val="24"/>
              </w:rPr>
            </w:pPr>
          </w:p>
        </w:tc>
        <w:tc>
          <w:tcPr>
            <w:tcW w:w="1418" w:type="dxa"/>
            <w:vAlign w:val="center"/>
          </w:tcPr>
          <w:p w:rsidR="00503CCB" w:rsidRDefault="00503CCB" w:rsidP="007C1D2E">
            <w:pPr>
              <w:spacing w:line="360" w:lineRule="auto"/>
              <w:ind w:firstLine="560"/>
              <w:jc w:val="center"/>
              <w:rPr>
                <w:rFonts w:ascii="宋体" w:hAnsi="宋体" w:cs="宋体"/>
                <w:color w:val="FF0000"/>
                <w:sz w:val="24"/>
              </w:rPr>
            </w:pPr>
          </w:p>
        </w:tc>
        <w:tc>
          <w:tcPr>
            <w:tcW w:w="1417" w:type="dxa"/>
            <w:vAlign w:val="center"/>
          </w:tcPr>
          <w:p w:rsidR="00503CCB" w:rsidRDefault="00503CCB" w:rsidP="007C1D2E">
            <w:pPr>
              <w:spacing w:line="360" w:lineRule="auto"/>
              <w:ind w:firstLine="560"/>
              <w:jc w:val="center"/>
              <w:rPr>
                <w:rFonts w:ascii="宋体" w:hAnsi="宋体" w:cs="宋体"/>
                <w:color w:val="FF0000"/>
                <w:sz w:val="24"/>
              </w:rPr>
            </w:pPr>
          </w:p>
        </w:tc>
        <w:tc>
          <w:tcPr>
            <w:tcW w:w="1040" w:type="dxa"/>
            <w:vAlign w:val="center"/>
          </w:tcPr>
          <w:p w:rsidR="00503CCB" w:rsidRDefault="00503CCB" w:rsidP="007C1D2E">
            <w:pPr>
              <w:spacing w:line="360" w:lineRule="auto"/>
              <w:ind w:firstLine="560"/>
              <w:jc w:val="center"/>
              <w:rPr>
                <w:rFonts w:ascii="宋体" w:hAnsi="宋体" w:cs="宋体"/>
                <w:color w:val="FF0000"/>
                <w:sz w:val="24"/>
              </w:rPr>
            </w:pPr>
          </w:p>
        </w:tc>
      </w:tr>
      <w:tr w:rsidR="00503CCB" w:rsidTr="007C1D2E">
        <w:trPr>
          <w:trHeight w:val="567"/>
        </w:trPr>
        <w:tc>
          <w:tcPr>
            <w:tcW w:w="1242" w:type="dxa"/>
            <w:vAlign w:val="center"/>
          </w:tcPr>
          <w:p w:rsidR="00503CCB" w:rsidRDefault="00503CCB" w:rsidP="007C1D2E">
            <w:pPr>
              <w:spacing w:line="360" w:lineRule="auto"/>
              <w:ind w:firstLine="560"/>
              <w:jc w:val="center"/>
              <w:rPr>
                <w:rFonts w:ascii="宋体" w:hAnsi="宋体" w:cs="宋体"/>
                <w:color w:val="FF0000"/>
                <w:sz w:val="24"/>
              </w:rPr>
            </w:pPr>
          </w:p>
        </w:tc>
        <w:tc>
          <w:tcPr>
            <w:tcW w:w="1560" w:type="dxa"/>
            <w:vAlign w:val="center"/>
          </w:tcPr>
          <w:p w:rsidR="00503CCB" w:rsidRDefault="00503CCB" w:rsidP="007C1D2E">
            <w:pPr>
              <w:spacing w:line="360" w:lineRule="auto"/>
              <w:ind w:firstLine="560"/>
              <w:jc w:val="center"/>
              <w:rPr>
                <w:rFonts w:ascii="宋体" w:hAnsi="宋体" w:cs="宋体"/>
                <w:color w:val="FF0000"/>
                <w:sz w:val="24"/>
              </w:rPr>
            </w:pPr>
          </w:p>
        </w:tc>
        <w:tc>
          <w:tcPr>
            <w:tcW w:w="849" w:type="dxa"/>
            <w:vAlign w:val="center"/>
          </w:tcPr>
          <w:p w:rsidR="00503CCB" w:rsidRDefault="00503CCB" w:rsidP="007C1D2E">
            <w:pPr>
              <w:spacing w:line="360" w:lineRule="auto"/>
              <w:ind w:firstLine="560"/>
              <w:jc w:val="center"/>
              <w:rPr>
                <w:rFonts w:ascii="宋体" w:hAnsi="宋体" w:cs="宋体"/>
                <w:color w:val="FF0000"/>
                <w:sz w:val="24"/>
              </w:rPr>
            </w:pPr>
          </w:p>
        </w:tc>
        <w:tc>
          <w:tcPr>
            <w:tcW w:w="993" w:type="dxa"/>
            <w:vAlign w:val="center"/>
          </w:tcPr>
          <w:p w:rsidR="00503CCB" w:rsidRDefault="00503CCB" w:rsidP="007C1D2E">
            <w:pPr>
              <w:spacing w:line="360" w:lineRule="auto"/>
              <w:ind w:firstLine="560"/>
              <w:jc w:val="center"/>
              <w:rPr>
                <w:rFonts w:ascii="宋体" w:hAnsi="宋体" w:cs="宋体"/>
                <w:color w:val="FF0000"/>
                <w:sz w:val="24"/>
              </w:rPr>
            </w:pPr>
          </w:p>
        </w:tc>
        <w:tc>
          <w:tcPr>
            <w:tcW w:w="1418" w:type="dxa"/>
            <w:vAlign w:val="center"/>
          </w:tcPr>
          <w:p w:rsidR="00503CCB" w:rsidRDefault="00503CCB" w:rsidP="007C1D2E">
            <w:pPr>
              <w:spacing w:line="360" w:lineRule="auto"/>
              <w:ind w:firstLine="560"/>
              <w:jc w:val="center"/>
              <w:rPr>
                <w:rFonts w:ascii="宋体" w:hAnsi="宋体" w:cs="宋体"/>
                <w:color w:val="FF0000"/>
                <w:sz w:val="24"/>
              </w:rPr>
            </w:pPr>
          </w:p>
        </w:tc>
        <w:tc>
          <w:tcPr>
            <w:tcW w:w="1417" w:type="dxa"/>
            <w:vAlign w:val="center"/>
          </w:tcPr>
          <w:p w:rsidR="00503CCB" w:rsidRDefault="00503CCB" w:rsidP="007C1D2E">
            <w:pPr>
              <w:spacing w:line="360" w:lineRule="auto"/>
              <w:ind w:firstLine="560"/>
              <w:jc w:val="center"/>
              <w:rPr>
                <w:rFonts w:ascii="宋体" w:hAnsi="宋体" w:cs="宋体"/>
                <w:color w:val="FF0000"/>
                <w:sz w:val="24"/>
              </w:rPr>
            </w:pPr>
          </w:p>
        </w:tc>
        <w:tc>
          <w:tcPr>
            <w:tcW w:w="1040" w:type="dxa"/>
            <w:vAlign w:val="center"/>
          </w:tcPr>
          <w:p w:rsidR="00503CCB" w:rsidRDefault="00503CCB" w:rsidP="007C1D2E">
            <w:pPr>
              <w:spacing w:line="360" w:lineRule="auto"/>
              <w:ind w:firstLine="560"/>
              <w:jc w:val="center"/>
              <w:rPr>
                <w:rFonts w:ascii="宋体" w:hAnsi="宋体" w:cs="宋体"/>
                <w:color w:val="FF0000"/>
                <w:sz w:val="24"/>
              </w:rPr>
            </w:pPr>
          </w:p>
        </w:tc>
      </w:tr>
    </w:tbl>
    <w:p w:rsidR="00503CCB" w:rsidRPr="00A043EC" w:rsidRDefault="00503CCB" w:rsidP="00503CCB">
      <w:pPr>
        <w:pStyle w:val="3"/>
      </w:pPr>
      <w:bookmarkStart w:id="232" w:name="_Toc526005958"/>
      <w:bookmarkStart w:id="233" w:name="_Toc529883915"/>
      <w:bookmarkStart w:id="234" w:name="_Toc531695569"/>
      <w:bookmarkStart w:id="235" w:name="_Toc532408920"/>
      <w:bookmarkStart w:id="236" w:name="_Toc10580_WPSOffice_Level2"/>
      <w:bookmarkStart w:id="237" w:name="_Toc536444101"/>
      <w:bookmarkStart w:id="238" w:name="_Toc536444176"/>
      <w:bookmarkStart w:id="239" w:name="_Toc536524822"/>
      <w:r w:rsidRPr="00A043EC">
        <w:rPr>
          <w:rFonts w:hint="eastAsia"/>
        </w:rPr>
        <w:t>4.2</w:t>
      </w:r>
      <w:r w:rsidRPr="00A043EC">
        <w:rPr>
          <w:rFonts w:hint="eastAsia"/>
        </w:rPr>
        <w:t>项目实施组织</w:t>
      </w:r>
      <w:bookmarkEnd w:id="232"/>
      <w:bookmarkEnd w:id="233"/>
      <w:bookmarkEnd w:id="234"/>
      <w:bookmarkEnd w:id="235"/>
      <w:bookmarkEnd w:id="236"/>
      <w:bookmarkEnd w:id="237"/>
      <w:bookmarkEnd w:id="238"/>
      <w:bookmarkEnd w:id="239"/>
    </w:p>
    <w:p w:rsidR="00503CCB" w:rsidRPr="00A043EC" w:rsidRDefault="00503CCB" w:rsidP="00503CCB">
      <w:pPr>
        <w:pStyle w:val="a6"/>
        <w:numPr>
          <w:ilvl w:val="0"/>
          <w:numId w:val="13"/>
        </w:numPr>
        <w:wordWrap/>
        <w:spacing w:line="360" w:lineRule="auto"/>
        <w:ind w:left="845" w:firstLineChars="0"/>
        <w:rPr>
          <w:rFonts w:ascii="宋体" w:eastAsia="宋体" w:hAnsi="宋体"/>
        </w:rPr>
      </w:pPr>
      <w:bookmarkStart w:id="240" w:name="_Toc526005959"/>
      <w:bookmarkStart w:id="241" w:name="_Toc529883916"/>
      <w:bookmarkStart w:id="242" w:name="_Toc13628_WPSOffice_Level3"/>
      <w:r w:rsidRPr="00A043EC">
        <w:rPr>
          <w:rFonts w:ascii="宋体" w:eastAsia="宋体" w:hAnsi="宋体" w:hint="eastAsia"/>
        </w:rPr>
        <w:t>人员配置</w:t>
      </w:r>
      <w:bookmarkEnd w:id="240"/>
      <w:bookmarkEnd w:id="241"/>
      <w:bookmarkEnd w:id="242"/>
    </w:p>
    <w:p w:rsidR="00503CCB" w:rsidRPr="00A043EC" w:rsidRDefault="00503CCB" w:rsidP="00503CCB">
      <w:pPr>
        <w:pStyle w:val="a6"/>
        <w:wordWrap/>
        <w:spacing w:line="360" w:lineRule="auto"/>
        <w:ind w:firstLine="560"/>
        <w:rPr>
          <w:rFonts w:ascii="宋体" w:eastAsia="宋体" w:hAnsi="宋体"/>
        </w:rPr>
      </w:pPr>
      <w:r w:rsidRPr="00A043EC">
        <w:rPr>
          <w:rFonts w:ascii="宋体" w:eastAsia="宋体" w:hAnsi="宋体" w:hint="eastAsia"/>
        </w:rPr>
        <w:lastRenderedPageBreak/>
        <w:t>联网审计实施工作由项目领导小组、现场技术支持组、技术保障组和现场实施小组共同组成。其中项目领导小组由审计机关主管领导牵头，信息化科室和中审公司项目负责人共同组成，负责项目实施过程各类资源的协调工作；现场技术支持组由中审公司派出2至3名资深技术工程师组成， 项目经理任组长，负责在项目现场提供技术支持，解决实施过程中的疑难问题；技术保障组由中审公司研发团队和共享交换平台的技术人员共同组成，通过网络、电话等形式为项目实施提供技术、网络资源保障；现场实施组由审计机关自行组织（可通过抽调系统内人员、购买服务等形式，中审公司负责对小组提供技能培训），负责到达联网单位现场进行采报软件的实施部署及数据采报。详细情况如下表所示：</w:t>
      </w:r>
    </w:p>
    <w:p w:rsidR="00503CCB" w:rsidRDefault="00503CCB" w:rsidP="00503CCB">
      <w:pPr>
        <w:spacing w:line="360" w:lineRule="auto"/>
        <w:ind w:firstLine="560"/>
        <w:rPr>
          <w:rFonts w:ascii="宋体" w:hAnsi="宋体"/>
          <w:sz w:val="24"/>
        </w:rPr>
      </w:pPr>
    </w:p>
    <w:p w:rsidR="00503CCB" w:rsidRDefault="00503CCB" w:rsidP="00503CCB">
      <w:pPr>
        <w:spacing w:line="360" w:lineRule="auto"/>
        <w:ind w:firstLine="560"/>
        <w:rPr>
          <w:rFonts w:ascii="宋体" w:hAnsi="宋体"/>
          <w:sz w:val="24"/>
        </w:rPr>
      </w:pPr>
    </w:p>
    <w:p w:rsidR="00503CCB" w:rsidRDefault="00503CCB" w:rsidP="00503CCB">
      <w:pPr>
        <w:spacing w:line="360" w:lineRule="auto"/>
        <w:ind w:firstLine="560"/>
        <w:rPr>
          <w:rFonts w:ascii="宋体" w:hAnsi="宋体"/>
          <w:sz w:val="24"/>
        </w:rPr>
      </w:pPr>
    </w:p>
    <w:tbl>
      <w:tblPr>
        <w:tblW w:w="882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94"/>
        <w:gridCol w:w="2967"/>
        <w:gridCol w:w="3368"/>
      </w:tblGrid>
      <w:tr w:rsidR="00503CCB" w:rsidTr="007C1D2E">
        <w:trPr>
          <w:trHeight w:val="568"/>
          <w:jc w:val="center"/>
        </w:trPr>
        <w:tc>
          <w:tcPr>
            <w:tcW w:w="2494" w:type="dxa"/>
            <w:shd w:val="clear" w:color="auto" w:fill="D0CECE"/>
          </w:tcPr>
          <w:p w:rsidR="00503CCB" w:rsidRDefault="00503CCB" w:rsidP="007C1D2E">
            <w:pPr>
              <w:spacing w:line="360" w:lineRule="auto"/>
              <w:rPr>
                <w:rFonts w:ascii="宋体" w:hAnsi="宋体" w:cs="宋体"/>
                <w:b/>
                <w:bCs/>
                <w:color w:val="000000"/>
                <w:sz w:val="24"/>
              </w:rPr>
            </w:pPr>
            <w:r>
              <w:rPr>
                <w:rFonts w:ascii="宋体" w:hAnsi="宋体" w:cs="宋体" w:hint="eastAsia"/>
                <w:b/>
                <w:bCs/>
                <w:color w:val="000000"/>
                <w:sz w:val="24"/>
              </w:rPr>
              <w:t>联网审计工作组</w:t>
            </w:r>
          </w:p>
        </w:tc>
        <w:tc>
          <w:tcPr>
            <w:tcW w:w="2967" w:type="dxa"/>
            <w:shd w:val="clear" w:color="auto" w:fill="D0CECE"/>
          </w:tcPr>
          <w:p w:rsidR="00503CCB" w:rsidRDefault="00503CCB" w:rsidP="007C1D2E">
            <w:pPr>
              <w:spacing w:line="360" w:lineRule="auto"/>
              <w:ind w:firstLineChars="250" w:firstLine="602"/>
              <w:rPr>
                <w:rFonts w:ascii="宋体" w:hAnsi="宋体" w:cs="宋体"/>
                <w:b/>
                <w:bCs/>
                <w:color w:val="000000"/>
                <w:sz w:val="24"/>
              </w:rPr>
            </w:pPr>
            <w:r>
              <w:rPr>
                <w:rFonts w:ascii="宋体" w:hAnsi="宋体" w:cs="宋体" w:hint="eastAsia"/>
                <w:b/>
                <w:bCs/>
                <w:color w:val="000000"/>
                <w:sz w:val="24"/>
              </w:rPr>
              <w:t>组员</w:t>
            </w:r>
          </w:p>
        </w:tc>
        <w:tc>
          <w:tcPr>
            <w:tcW w:w="3368" w:type="dxa"/>
            <w:shd w:val="clear" w:color="auto" w:fill="D0CECE"/>
          </w:tcPr>
          <w:p w:rsidR="00503CCB" w:rsidRDefault="00503CCB" w:rsidP="007C1D2E">
            <w:pPr>
              <w:spacing w:line="360" w:lineRule="auto"/>
              <w:ind w:firstLine="562"/>
              <w:jc w:val="center"/>
              <w:rPr>
                <w:rFonts w:ascii="宋体" w:hAnsi="宋体" w:cs="宋体"/>
                <w:b/>
                <w:bCs/>
                <w:color w:val="000000"/>
                <w:sz w:val="24"/>
              </w:rPr>
            </w:pPr>
            <w:r>
              <w:rPr>
                <w:rFonts w:ascii="宋体" w:hAnsi="宋体" w:cs="宋体" w:hint="eastAsia"/>
                <w:b/>
                <w:bCs/>
                <w:color w:val="000000"/>
                <w:sz w:val="24"/>
              </w:rPr>
              <w:t>负责任务</w:t>
            </w:r>
          </w:p>
        </w:tc>
      </w:tr>
      <w:tr w:rsidR="00503CCB" w:rsidTr="007C1D2E">
        <w:trPr>
          <w:trHeight w:val="568"/>
          <w:jc w:val="center"/>
        </w:trPr>
        <w:tc>
          <w:tcPr>
            <w:tcW w:w="2494" w:type="dxa"/>
            <w:vMerge w:val="restart"/>
            <w:vAlign w:val="center"/>
          </w:tcPr>
          <w:p w:rsidR="00503CCB" w:rsidRDefault="00503CCB" w:rsidP="007C1D2E">
            <w:pPr>
              <w:spacing w:line="360" w:lineRule="auto"/>
              <w:ind w:firstLine="560"/>
              <w:rPr>
                <w:rFonts w:ascii="宋体" w:hAnsi="宋体" w:cs="宋体"/>
                <w:color w:val="000000"/>
                <w:sz w:val="24"/>
              </w:rPr>
            </w:pPr>
            <w:r>
              <w:rPr>
                <w:rFonts w:ascii="宋体" w:hAnsi="宋体" w:cs="宋体" w:hint="eastAsia"/>
                <w:color w:val="000000"/>
                <w:sz w:val="24"/>
              </w:rPr>
              <w:t>领导小组</w:t>
            </w:r>
          </w:p>
        </w:tc>
        <w:tc>
          <w:tcPr>
            <w:tcW w:w="2967" w:type="dxa"/>
            <w:vAlign w:val="center"/>
          </w:tcPr>
          <w:p w:rsidR="00503CCB" w:rsidRDefault="00503CCB" w:rsidP="007C1D2E">
            <w:pPr>
              <w:spacing w:line="360" w:lineRule="auto"/>
              <w:rPr>
                <w:rFonts w:ascii="宋体" w:hAnsi="宋体" w:cs="宋体"/>
                <w:color w:val="000000"/>
                <w:sz w:val="24"/>
              </w:rPr>
            </w:pPr>
            <w:r>
              <w:rPr>
                <w:rFonts w:ascii="宋体" w:hAnsi="宋体" w:cs="宋体" w:hint="eastAsia"/>
                <w:color w:val="000000"/>
                <w:sz w:val="24"/>
              </w:rPr>
              <w:t>市审计局</w:t>
            </w:r>
          </w:p>
        </w:tc>
        <w:tc>
          <w:tcPr>
            <w:tcW w:w="3368" w:type="dxa"/>
            <w:vAlign w:val="center"/>
          </w:tcPr>
          <w:p w:rsidR="00503CCB" w:rsidRDefault="00503CCB" w:rsidP="007C1D2E">
            <w:pPr>
              <w:spacing w:line="360" w:lineRule="auto"/>
              <w:rPr>
                <w:rFonts w:ascii="宋体" w:hAnsi="宋体" w:cs="宋体"/>
                <w:color w:val="000000"/>
                <w:sz w:val="24"/>
              </w:rPr>
            </w:pPr>
            <w:r>
              <w:rPr>
                <w:rFonts w:ascii="宋体" w:hAnsi="宋体" w:cs="宋体" w:hint="eastAsia"/>
                <w:color w:val="000000"/>
                <w:sz w:val="24"/>
              </w:rPr>
              <w:t>负责项目总协调</w:t>
            </w:r>
          </w:p>
        </w:tc>
      </w:tr>
      <w:tr w:rsidR="00503CCB" w:rsidTr="007C1D2E">
        <w:trPr>
          <w:trHeight w:val="568"/>
          <w:jc w:val="center"/>
        </w:trPr>
        <w:tc>
          <w:tcPr>
            <w:tcW w:w="2494" w:type="dxa"/>
            <w:vMerge/>
            <w:vAlign w:val="center"/>
          </w:tcPr>
          <w:p w:rsidR="00503CCB" w:rsidRDefault="00503CCB" w:rsidP="007C1D2E">
            <w:pPr>
              <w:spacing w:line="360" w:lineRule="auto"/>
              <w:ind w:firstLine="560"/>
              <w:jc w:val="center"/>
              <w:rPr>
                <w:rFonts w:ascii="宋体" w:hAnsi="宋体" w:cs="宋体"/>
                <w:color w:val="000000"/>
                <w:sz w:val="24"/>
              </w:rPr>
            </w:pPr>
          </w:p>
        </w:tc>
        <w:tc>
          <w:tcPr>
            <w:tcW w:w="2967" w:type="dxa"/>
            <w:vAlign w:val="center"/>
          </w:tcPr>
          <w:p w:rsidR="00503CCB" w:rsidRDefault="00503CCB" w:rsidP="007C1D2E">
            <w:pPr>
              <w:spacing w:line="360" w:lineRule="auto"/>
              <w:rPr>
                <w:rFonts w:ascii="宋体" w:hAnsi="宋体" w:cs="宋体"/>
                <w:color w:val="000000"/>
                <w:sz w:val="24"/>
              </w:rPr>
            </w:pPr>
            <w:r>
              <w:rPr>
                <w:rFonts w:ascii="宋体" w:hAnsi="宋体" w:cs="宋体" w:hint="eastAsia"/>
                <w:color w:val="000000"/>
                <w:sz w:val="24"/>
              </w:rPr>
              <w:t>信息化科室</w:t>
            </w:r>
          </w:p>
        </w:tc>
        <w:tc>
          <w:tcPr>
            <w:tcW w:w="3368" w:type="dxa"/>
            <w:vAlign w:val="center"/>
          </w:tcPr>
          <w:p w:rsidR="00503CCB" w:rsidRDefault="00503CCB" w:rsidP="007C1D2E">
            <w:pPr>
              <w:spacing w:line="360" w:lineRule="auto"/>
              <w:rPr>
                <w:rFonts w:ascii="宋体" w:hAnsi="宋体" w:cs="宋体"/>
                <w:color w:val="000000"/>
                <w:sz w:val="24"/>
              </w:rPr>
            </w:pPr>
            <w:r>
              <w:rPr>
                <w:rFonts w:ascii="宋体" w:hAnsi="宋体" w:cs="宋体" w:hint="eastAsia"/>
                <w:color w:val="000000"/>
                <w:sz w:val="24"/>
              </w:rPr>
              <w:t>配合市审计局分配资源</w:t>
            </w:r>
          </w:p>
        </w:tc>
      </w:tr>
      <w:tr w:rsidR="00503CCB" w:rsidTr="007C1D2E">
        <w:trPr>
          <w:trHeight w:val="568"/>
          <w:jc w:val="center"/>
        </w:trPr>
        <w:tc>
          <w:tcPr>
            <w:tcW w:w="2494" w:type="dxa"/>
            <w:vMerge/>
            <w:vAlign w:val="center"/>
          </w:tcPr>
          <w:p w:rsidR="00503CCB" w:rsidRDefault="00503CCB" w:rsidP="007C1D2E">
            <w:pPr>
              <w:spacing w:line="360" w:lineRule="auto"/>
              <w:ind w:firstLine="560"/>
              <w:jc w:val="center"/>
              <w:rPr>
                <w:rFonts w:ascii="宋体" w:hAnsi="宋体" w:cs="宋体"/>
                <w:color w:val="000000"/>
                <w:sz w:val="24"/>
              </w:rPr>
            </w:pPr>
          </w:p>
        </w:tc>
        <w:tc>
          <w:tcPr>
            <w:tcW w:w="2967" w:type="dxa"/>
            <w:vAlign w:val="center"/>
          </w:tcPr>
          <w:p w:rsidR="00503CCB" w:rsidRDefault="00503CCB" w:rsidP="007C1D2E">
            <w:pPr>
              <w:spacing w:line="360" w:lineRule="auto"/>
              <w:rPr>
                <w:rFonts w:ascii="宋体" w:hAnsi="宋体" w:cs="宋体"/>
                <w:color w:val="000000"/>
                <w:sz w:val="24"/>
              </w:rPr>
            </w:pPr>
            <w:r>
              <w:rPr>
                <w:rFonts w:ascii="宋体" w:hAnsi="宋体" w:cs="宋体" w:hint="eastAsia"/>
                <w:color w:val="000000"/>
                <w:sz w:val="24"/>
              </w:rPr>
              <w:t>中审公司项目负责人</w:t>
            </w:r>
          </w:p>
        </w:tc>
        <w:tc>
          <w:tcPr>
            <w:tcW w:w="3368" w:type="dxa"/>
            <w:vAlign w:val="center"/>
          </w:tcPr>
          <w:p w:rsidR="00503CCB" w:rsidRDefault="00503CCB" w:rsidP="007C1D2E">
            <w:pPr>
              <w:spacing w:line="360" w:lineRule="auto"/>
              <w:ind w:firstLineChars="71" w:firstLine="170"/>
              <w:rPr>
                <w:rFonts w:ascii="宋体" w:hAnsi="宋体" w:cs="宋体"/>
                <w:color w:val="000000"/>
                <w:sz w:val="24"/>
              </w:rPr>
            </w:pPr>
            <w:r>
              <w:rPr>
                <w:rFonts w:ascii="宋体" w:hAnsi="宋体" w:cs="宋体" w:hint="eastAsia"/>
                <w:color w:val="000000"/>
                <w:sz w:val="24"/>
              </w:rPr>
              <w:t>协助市审计局沟通</w:t>
            </w:r>
          </w:p>
        </w:tc>
      </w:tr>
      <w:tr w:rsidR="00503CCB" w:rsidTr="007C1D2E">
        <w:trPr>
          <w:trHeight w:val="568"/>
          <w:jc w:val="center"/>
        </w:trPr>
        <w:tc>
          <w:tcPr>
            <w:tcW w:w="2494" w:type="dxa"/>
            <w:vMerge w:val="restart"/>
            <w:vAlign w:val="center"/>
          </w:tcPr>
          <w:p w:rsidR="00503CCB" w:rsidRDefault="00503CCB" w:rsidP="007C1D2E">
            <w:pPr>
              <w:spacing w:line="360" w:lineRule="auto"/>
              <w:rPr>
                <w:rFonts w:ascii="宋体" w:hAnsi="宋体" w:cs="宋体"/>
                <w:color w:val="000000"/>
                <w:sz w:val="24"/>
              </w:rPr>
            </w:pPr>
            <w:r>
              <w:rPr>
                <w:rFonts w:ascii="宋体" w:hAnsi="宋体" w:cs="宋体" w:hint="eastAsia"/>
                <w:color w:val="000000"/>
                <w:sz w:val="24"/>
              </w:rPr>
              <w:t>现场技术支持组</w:t>
            </w:r>
          </w:p>
        </w:tc>
        <w:tc>
          <w:tcPr>
            <w:tcW w:w="2967" w:type="dxa"/>
            <w:vAlign w:val="center"/>
          </w:tcPr>
          <w:p w:rsidR="00503CCB" w:rsidRDefault="00503CCB" w:rsidP="007C1D2E">
            <w:pPr>
              <w:spacing w:line="360" w:lineRule="auto"/>
              <w:rPr>
                <w:rFonts w:ascii="宋体" w:hAnsi="宋体" w:cs="宋体"/>
                <w:color w:val="000000"/>
                <w:sz w:val="24"/>
              </w:rPr>
            </w:pPr>
            <w:r>
              <w:rPr>
                <w:rFonts w:ascii="宋体" w:hAnsi="宋体" w:cs="宋体" w:hint="eastAsia"/>
                <w:color w:val="000000"/>
                <w:sz w:val="24"/>
              </w:rPr>
              <w:t>中审公司项目经理</w:t>
            </w:r>
          </w:p>
        </w:tc>
        <w:tc>
          <w:tcPr>
            <w:tcW w:w="3368" w:type="dxa"/>
            <w:vAlign w:val="center"/>
          </w:tcPr>
          <w:p w:rsidR="00503CCB" w:rsidRDefault="00503CCB" w:rsidP="007C1D2E">
            <w:pPr>
              <w:spacing w:line="360" w:lineRule="auto"/>
              <w:jc w:val="left"/>
              <w:rPr>
                <w:rFonts w:ascii="宋体" w:hAnsi="宋体" w:cs="宋体"/>
                <w:color w:val="000000"/>
                <w:sz w:val="24"/>
              </w:rPr>
            </w:pPr>
            <w:r>
              <w:rPr>
                <w:rFonts w:ascii="宋体" w:hAnsi="宋体" w:cs="宋体" w:hint="eastAsia"/>
                <w:color w:val="000000"/>
                <w:sz w:val="24"/>
              </w:rPr>
              <w:t>1.负责项目协调</w:t>
            </w:r>
          </w:p>
          <w:p w:rsidR="00503CCB" w:rsidRDefault="00503CCB" w:rsidP="007C1D2E">
            <w:pPr>
              <w:spacing w:line="360" w:lineRule="auto"/>
              <w:jc w:val="left"/>
              <w:rPr>
                <w:rFonts w:ascii="宋体" w:hAnsi="宋体" w:cs="宋体"/>
                <w:color w:val="000000"/>
                <w:sz w:val="24"/>
              </w:rPr>
            </w:pPr>
            <w:r>
              <w:rPr>
                <w:rFonts w:ascii="宋体" w:hAnsi="宋体" w:cs="宋体" w:hint="eastAsia"/>
                <w:color w:val="000000"/>
                <w:sz w:val="24"/>
              </w:rPr>
              <w:t>2.培训讲师</w:t>
            </w:r>
          </w:p>
        </w:tc>
      </w:tr>
      <w:tr w:rsidR="00503CCB" w:rsidTr="007C1D2E">
        <w:trPr>
          <w:trHeight w:val="568"/>
          <w:jc w:val="center"/>
        </w:trPr>
        <w:tc>
          <w:tcPr>
            <w:tcW w:w="2494" w:type="dxa"/>
            <w:vMerge/>
            <w:vAlign w:val="center"/>
          </w:tcPr>
          <w:p w:rsidR="00503CCB" w:rsidRDefault="00503CCB" w:rsidP="007C1D2E">
            <w:pPr>
              <w:spacing w:line="360" w:lineRule="auto"/>
              <w:ind w:firstLine="560"/>
              <w:jc w:val="center"/>
              <w:rPr>
                <w:rFonts w:ascii="宋体" w:hAnsi="宋体" w:cs="宋体"/>
                <w:color w:val="000000"/>
                <w:sz w:val="24"/>
              </w:rPr>
            </w:pPr>
          </w:p>
        </w:tc>
        <w:tc>
          <w:tcPr>
            <w:tcW w:w="2967" w:type="dxa"/>
            <w:vAlign w:val="center"/>
          </w:tcPr>
          <w:p w:rsidR="00503CCB" w:rsidRDefault="00503CCB" w:rsidP="007C1D2E">
            <w:pPr>
              <w:spacing w:line="360" w:lineRule="auto"/>
              <w:rPr>
                <w:rFonts w:ascii="宋体" w:hAnsi="宋体" w:cs="宋体"/>
                <w:color w:val="000000"/>
                <w:sz w:val="24"/>
              </w:rPr>
            </w:pPr>
            <w:r>
              <w:rPr>
                <w:rFonts w:ascii="宋体" w:hAnsi="宋体" w:cs="宋体" w:hint="eastAsia"/>
                <w:color w:val="000000"/>
                <w:sz w:val="24"/>
              </w:rPr>
              <w:t>中审工程师</w:t>
            </w:r>
          </w:p>
        </w:tc>
        <w:tc>
          <w:tcPr>
            <w:tcW w:w="3368" w:type="dxa"/>
            <w:vAlign w:val="center"/>
          </w:tcPr>
          <w:p w:rsidR="00503CCB" w:rsidRDefault="00503CCB" w:rsidP="007C1D2E">
            <w:pPr>
              <w:spacing w:line="360" w:lineRule="auto"/>
              <w:jc w:val="left"/>
              <w:rPr>
                <w:rFonts w:ascii="宋体" w:hAnsi="宋体" w:cs="宋体"/>
                <w:color w:val="000000"/>
                <w:sz w:val="24"/>
              </w:rPr>
            </w:pPr>
            <w:r>
              <w:rPr>
                <w:rFonts w:ascii="宋体" w:hAnsi="宋体" w:cs="宋体" w:hint="eastAsia"/>
                <w:color w:val="000000"/>
                <w:sz w:val="24"/>
              </w:rPr>
              <w:t>1.提供技术支持</w:t>
            </w:r>
          </w:p>
          <w:p w:rsidR="00503CCB" w:rsidRDefault="00503CCB" w:rsidP="007C1D2E">
            <w:pPr>
              <w:spacing w:line="360" w:lineRule="auto"/>
              <w:jc w:val="left"/>
              <w:rPr>
                <w:rFonts w:ascii="宋体" w:hAnsi="宋体" w:cs="宋体"/>
                <w:color w:val="000000"/>
                <w:sz w:val="24"/>
              </w:rPr>
            </w:pPr>
            <w:r>
              <w:rPr>
                <w:rFonts w:ascii="宋体" w:hAnsi="宋体" w:cs="宋体" w:hint="eastAsia"/>
                <w:color w:val="000000"/>
                <w:sz w:val="24"/>
              </w:rPr>
              <w:t>2.解决培训过程中实施人员的疑问</w:t>
            </w:r>
          </w:p>
          <w:p w:rsidR="00503CCB" w:rsidRDefault="00503CCB" w:rsidP="007C1D2E">
            <w:pPr>
              <w:spacing w:line="360" w:lineRule="auto"/>
              <w:jc w:val="left"/>
              <w:rPr>
                <w:rFonts w:ascii="宋体" w:hAnsi="宋体" w:cs="宋体"/>
                <w:color w:val="000000"/>
                <w:sz w:val="24"/>
              </w:rPr>
            </w:pPr>
            <w:r>
              <w:rPr>
                <w:rFonts w:ascii="宋体" w:hAnsi="宋体" w:cs="宋体" w:hint="eastAsia"/>
                <w:color w:val="000000"/>
                <w:sz w:val="24"/>
              </w:rPr>
              <w:t>3.解决实施过程中的疑难问题</w:t>
            </w:r>
          </w:p>
        </w:tc>
      </w:tr>
      <w:tr w:rsidR="00503CCB" w:rsidTr="007C1D2E">
        <w:trPr>
          <w:trHeight w:val="568"/>
          <w:jc w:val="center"/>
        </w:trPr>
        <w:tc>
          <w:tcPr>
            <w:tcW w:w="2494" w:type="dxa"/>
            <w:vMerge w:val="restart"/>
            <w:vAlign w:val="center"/>
          </w:tcPr>
          <w:p w:rsidR="00503CCB" w:rsidRDefault="00503CCB" w:rsidP="007C1D2E">
            <w:pPr>
              <w:spacing w:line="360" w:lineRule="auto"/>
              <w:ind w:firstLine="560"/>
              <w:rPr>
                <w:rFonts w:ascii="宋体" w:hAnsi="宋体" w:cs="宋体"/>
                <w:color w:val="000000"/>
                <w:sz w:val="24"/>
              </w:rPr>
            </w:pPr>
            <w:r>
              <w:rPr>
                <w:rFonts w:ascii="宋体" w:hAnsi="宋体" w:cs="宋体" w:hint="eastAsia"/>
                <w:color w:val="000000"/>
                <w:sz w:val="24"/>
              </w:rPr>
              <w:lastRenderedPageBreak/>
              <w:t>技术保障组</w:t>
            </w:r>
          </w:p>
        </w:tc>
        <w:tc>
          <w:tcPr>
            <w:tcW w:w="2967" w:type="dxa"/>
            <w:vAlign w:val="center"/>
          </w:tcPr>
          <w:p w:rsidR="00503CCB" w:rsidRDefault="00503CCB" w:rsidP="007C1D2E">
            <w:pPr>
              <w:spacing w:line="360" w:lineRule="auto"/>
              <w:rPr>
                <w:rFonts w:ascii="宋体" w:hAnsi="宋体" w:cs="宋体"/>
                <w:color w:val="000000"/>
                <w:sz w:val="24"/>
              </w:rPr>
            </w:pPr>
            <w:r>
              <w:rPr>
                <w:rFonts w:ascii="宋体" w:hAnsi="宋体" w:cs="宋体" w:hint="eastAsia"/>
                <w:color w:val="000000"/>
                <w:sz w:val="24"/>
              </w:rPr>
              <w:t>中审公司研发团队</w:t>
            </w:r>
          </w:p>
        </w:tc>
        <w:tc>
          <w:tcPr>
            <w:tcW w:w="3368" w:type="dxa"/>
            <w:vAlign w:val="center"/>
          </w:tcPr>
          <w:p w:rsidR="00503CCB" w:rsidRDefault="00503CCB" w:rsidP="007C1D2E">
            <w:pPr>
              <w:spacing w:line="360" w:lineRule="auto"/>
              <w:jc w:val="left"/>
              <w:rPr>
                <w:rFonts w:ascii="宋体" w:hAnsi="宋体" w:cs="宋体"/>
                <w:color w:val="000000"/>
                <w:sz w:val="24"/>
              </w:rPr>
            </w:pPr>
            <w:r>
              <w:rPr>
                <w:rFonts w:ascii="宋体" w:hAnsi="宋体" w:cs="宋体" w:hint="eastAsia"/>
                <w:color w:val="000000"/>
                <w:sz w:val="24"/>
              </w:rPr>
              <w:t>项目实施提供技术</w:t>
            </w:r>
          </w:p>
        </w:tc>
      </w:tr>
      <w:tr w:rsidR="00503CCB" w:rsidTr="007C1D2E">
        <w:trPr>
          <w:trHeight w:val="568"/>
          <w:jc w:val="center"/>
        </w:trPr>
        <w:tc>
          <w:tcPr>
            <w:tcW w:w="2494" w:type="dxa"/>
            <w:vMerge/>
            <w:vAlign w:val="center"/>
          </w:tcPr>
          <w:p w:rsidR="00503CCB" w:rsidRDefault="00503CCB" w:rsidP="007C1D2E">
            <w:pPr>
              <w:spacing w:line="360" w:lineRule="auto"/>
              <w:ind w:firstLine="560"/>
              <w:jc w:val="center"/>
              <w:rPr>
                <w:rFonts w:ascii="宋体" w:hAnsi="宋体" w:cs="宋体"/>
                <w:color w:val="000000"/>
                <w:sz w:val="24"/>
              </w:rPr>
            </w:pPr>
          </w:p>
        </w:tc>
        <w:tc>
          <w:tcPr>
            <w:tcW w:w="2967" w:type="dxa"/>
            <w:vAlign w:val="center"/>
          </w:tcPr>
          <w:p w:rsidR="00503CCB" w:rsidRDefault="00503CCB" w:rsidP="007C1D2E">
            <w:pPr>
              <w:spacing w:line="360" w:lineRule="auto"/>
              <w:rPr>
                <w:rFonts w:ascii="宋体" w:hAnsi="宋体" w:cs="宋体"/>
                <w:color w:val="000000"/>
                <w:sz w:val="24"/>
              </w:rPr>
            </w:pPr>
            <w:r>
              <w:rPr>
                <w:rFonts w:ascii="宋体" w:hAnsi="宋体" w:cs="宋体" w:hint="eastAsia"/>
                <w:color w:val="000000"/>
                <w:sz w:val="24"/>
              </w:rPr>
              <w:t>共享交换平台的技术人员</w:t>
            </w:r>
          </w:p>
        </w:tc>
        <w:tc>
          <w:tcPr>
            <w:tcW w:w="3368" w:type="dxa"/>
            <w:vAlign w:val="center"/>
          </w:tcPr>
          <w:p w:rsidR="00503CCB" w:rsidRDefault="00503CCB" w:rsidP="007C1D2E">
            <w:pPr>
              <w:spacing w:line="360" w:lineRule="auto"/>
              <w:jc w:val="left"/>
              <w:rPr>
                <w:rFonts w:ascii="宋体" w:hAnsi="宋体" w:cs="宋体"/>
                <w:color w:val="000000"/>
                <w:sz w:val="24"/>
              </w:rPr>
            </w:pPr>
            <w:r>
              <w:rPr>
                <w:rFonts w:ascii="宋体" w:hAnsi="宋体" w:cs="宋体" w:hint="eastAsia"/>
                <w:color w:val="000000"/>
                <w:sz w:val="24"/>
              </w:rPr>
              <w:t>保障网络资源分配，确认数据到达情况</w:t>
            </w:r>
          </w:p>
        </w:tc>
      </w:tr>
      <w:tr w:rsidR="00503CCB" w:rsidTr="007C1D2E">
        <w:trPr>
          <w:trHeight w:val="568"/>
          <w:jc w:val="center"/>
        </w:trPr>
        <w:tc>
          <w:tcPr>
            <w:tcW w:w="2494" w:type="dxa"/>
            <w:vAlign w:val="center"/>
          </w:tcPr>
          <w:p w:rsidR="00503CCB" w:rsidRDefault="00503CCB" w:rsidP="007C1D2E">
            <w:pPr>
              <w:spacing w:line="360" w:lineRule="auto"/>
              <w:ind w:firstLine="560"/>
              <w:rPr>
                <w:rFonts w:ascii="宋体" w:hAnsi="宋体" w:cs="宋体"/>
                <w:color w:val="000000"/>
                <w:sz w:val="24"/>
              </w:rPr>
            </w:pPr>
            <w:r>
              <w:rPr>
                <w:rFonts w:ascii="宋体" w:hAnsi="宋体" w:cs="宋体" w:hint="eastAsia"/>
                <w:color w:val="000000"/>
                <w:sz w:val="24"/>
              </w:rPr>
              <w:t>现场实施组</w:t>
            </w:r>
          </w:p>
        </w:tc>
        <w:tc>
          <w:tcPr>
            <w:tcW w:w="2967" w:type="dxa"/>
            <w:vAlign w:val="center"/>
          </w:tcPr>
          <w:p w:rsidR="00503CCB" w:rsidRDefault="00503CCB" w:rsidP="007C1D2E">
            <w:pPr>
              <w:spacing w:line="360" w:lineRule="auto"/>
              <w:rPr>
                <w:rFonts w:ascii="宋体" w:hAnsi="宋体" w:cs="宋体"/>
                <w:color w:val="000000"/>
                <w:sz w:val="24"/>
              </w:rPr>
            </w:pPr>
            <w:r>
              <w:rPr>
                <w:rFonts w:ascii="宋体" w:hAnsi="宋体" w:cs="宋体" w:hint="eastAsia"/>
                <w:color w:val="000000"/>
                <w:sz w:val="24"/>
              </w:rPr>
              <w:t>采用抽调或购买服务等形式组建</w:t>
            </w:r>
          </w:p>
        </w:tc>
        <w:tc>
          <w:tcPr>
            <w:tcW w:w="3368" w:type="dxa"/>
            <w:vAlign w:val="center"/>
          </w:tcPr>
          <w:p w:rsidR="00503CCB" w:rsidRDefault="00503CCB" w:rsidP="007C1D2E">
            <w:pPr>
              <w:spacing w:line="360" w:lineRule="auto"/>
              <w:jc w:val="left"/>
              <w:rPr>
                <w:rFonts w:ascii="宋体" w:hAnsi="宋体" w:cs="宋体"/>
                <w:color w:val="000000"/>
                <w:sz w:val="24"/>
              </w:rPr>
            </w:pPr>
            <w:r>
              <w:rPr>
                <w:rFonts w:ascii="宋体" w:hAnsi="宋体" w:cs="宋体" w:hint="eastAsia"/>
                <w:color w:val="000000"/>
                <w:sz w:val="24"/>
              </w:rPr>
              <w:t>负责到联网单位进行数据采报软件的实施工作</w:t>
            </w:r>
          </w:p>
        </w:tc>
      </w:tr>
    </w:tbl>
    <w:p w:rsidR="00503CCB" w:rsidRDefault="00503CCB" w:rsidP="00503CCB">
      <w:pPr>
        <w:spacing w:line="360" w:lineRule="auto"/>
        <w:ind w:firstLine="560"/>
        <w:rPr>
          <w:rFonts w:ascii="宋体" w:hAnsi="宋体"/>
          <w:sz w:val="24"/>
        </w:rPr>
      </w:pPr>
    </w:p>
    <w:p w:rsidR="00503CCB" w:rsidRPr="00A043EC" w:rsidRDefault="00503CCB" w:rsidP="00503CCB">
      <w:pPr>
        <w:pStyle w:val="a6"/>
        <w:numPr>
          <w:ilvl w:val="0"/>
          <w:numId w:val="13"/>
        </w:numPr>
        <w:wordWrap/>
        <w:spacing w:line="360" w:lineRule="auto"/>
        <w:ind w:left="845" w:firstLineChars="0"/>
        <w:rPr>
          <w:rFonts w:ascii="宋体" w:eastAsia="宋体" w:hAnsi="宋体"/>
        </w:rPr>
      </w:pPr>
      <w:bookmarkStart w:id="243" w:name="_Toc12831_WPSOffice_Level3"/>
      <w:bookmarkStart w:id="244" w:name="_Toc529883917"/>
      <w:r w:rsidRPr="00A043EC">
        <w:rPr>
          <w:rFonts w:ascii="宋体" w:eastAsia="宋体" w:hAnsi="宋体" w:hint="eastAsia"/>
        </w:rPr>
        <w:t>职责分工</w:t>
      </w:r>
      <w:bookmarkEnd w:id="243"/>
      <w:bookmarkEnd w:id="244"/>
    </w:p>
    <w:p w:rsidR="00503CCB" w:rsidRPr="00A043EC" w:rsidRDefault="00503CCB" w:rsidP="00503CCB">
      <w:pPr>
        <w:pStyle w:val="a6"/>
        <w:numPr>
          <w:ilvl w:val="0"/>
          <w:numId w:val="14"/>
        </w:numPr>
        <w:wordWrap/>
        <w:spacing w:line="360" w:lineRule="auto"/>
        <w:ind w:left="1140" w:firstLineChars="0"/>
        <w:rPr>
          <w:rFonts w:ascii="宋体" w:eastAsia="宋体" w:hAnsi="宋体"/>
        </w:rPr>
      </w:pPr>
      <w:r w:rsidRPr="00A043EC">
        <w:rPr>
          <w:rFonts w:ascii="宋体" w:eastAsia="宋体" w:hAnsi="宋体" w:hint="eastAsia"/>
        </w:rPr>
        <w:t>领导小组职责</w:t>
      </w:r>
    </w:p>
    <w:p w:rsidR="00503CCB" w:rsidRPr="00A043EC" w:rsidRDefault="00503CCB" w:rsidP="00503CCB">
      <w:pPr>
        <w:pStyle w:val="a6"/>
        <w:wordWrap/>
        <w:spacing w:line="360" w:lineRule="auto"/>
        <w:ind w:left="567" w:firstLine="560"/>
        <w:rPr>
          <w:rFonts w:ascii="宋体" w:eastAsia="宋体" w:hAnsi="宋体"/>
        </w:rPr>
      </w:pPr>
      <w:r w:rsidRPr="00A043EC">
        <w:rPr>
          <w:rFonts w:ascii="宋体" w:eastAsia="宋体" w:hAnsi="宋体" w:hint="eastAsia"/>
        </w:rPr>
        <w:t>对整个项目的质量和进度进行总体监控；</w:t>
      </w:r>
    </w:p>
    <w:p w:rsidR="00503CCB" w:rsidRPr="00A043EC" w:rsidRDefault="00503CCB" w:rsidP="00503CCB">
      <w:pPr>
        <w:pStyle w:val="a6"/>
        <w:wordWrap/>
        <w:spacing w:line="360" w:lineRule="auto"/>
        <w:ind w:left="567" w:firstLine="560"/>
        <w:rPr>
          <w:rFonts w:ascii="宋体" w:eastAsia="宋体" w:hAnsi="宋体"/>
        </w:rPr>
      </w:pPr>
      <w:r w:rsidRPr="00A043EC">
        <w:rPr>
          <w:rFonts w:ascii="宋体" w:eastAsia="宋体" w:hAnsi="宋体" w:hint="eastAsia"/>
        </w:rPr>
        <w:t>对项目</w:t>
      </w:r>
      <w:r w:rsidRPr="00A043EC">
        <w:rPr>
          <w:rFonts w:ascii="宋体" w:eastAsia="宋体" w:hAnsi="宋体" w:hint="eastAsia"/>
          <w:bCs/>
        </w:rPr>
        <w:t>经理</w:t>
      </w:r>
      <w:r w:rsidRPr="00A043EC">
        <w:rPr>
          <w:rFonts w:ascii="宋体" w:eastAsia="宋体" w:hAnsi="宋体" w:hint="eastAsia"/>
        </w:rPr>
        <w:t>不能控制的重大事项进行决策；</w:t>
      </w:r>
    </w:p>
    <w:p w:rsidR="00503CCB" w:rsidRPr="00A043EC" w:rsidRDefault="00503CCB" w:rsidP="00503CCB">
      <w:pPr>
        <w:pStyle w:val="a6"/>
        <w:wordWrap/>
        <w:spacing w:line="360" w:lineRule="auto"/>
        <w:ind w:left="567" w:firstLine="560"/>
        <w:rPr>
          <w:rFonts w:ascii="宋体" w:eastAsia="宋体" w:hAnsi="宋体"/>
        </w:rPr>
      </w:pPr>
      <w:r w:rsidRPr="00A043EC">
        <w:rPr>
          <w:rFonts w:ascii="宋体" w:eastAsia="宋体" w:hAnsi="宋体" w:hint="eastAsia"/>
        </w:rPr>
        <w:t>对整体资源进行调配</w:t>
      </w:r>
      <w:r w:rsidRPr="00A043EC">
        <w:rPr>
          <w:rFonts w:ascii="宋体" w:eastAsia="宋体" w:hAnsi="宋体" w:hint="eastAsia"/>
          <w:bCs/>
        </w:rPr>
        <w:t>。</w:t>
      </w:r>
    </w:p>
    <w:p w:rsidR="00503CCB" w:rsidRPr="00A043EC" w:rsidRDefault="00503CCB" w:rsidP="00503CCB">
      <w:pPr>
        <w:pStyle w:val="a6"/>
        <w:numPr>
          <w:ilvl w:val="0"/>
          <w:numId w:val="14"/>
        </w:numPr>
        <w:wordWrap/>
        <w:spacing w:line="360" w:lineRule="auto"/>
        <w:ind w:left="1140" w:firstLineChars="0"/>
        <w:rPr>
          <w:rFonts w:ascii="宋体" w:eastAsia="宋体" w:hAnsi="宋体"/>
        </w:rPr>
      </w:pPr>
      <w:r w:rsidRPr="00A043EC">
        <w:rPr>
          <w:rFonts w:ascii="宋体" w:eastAsia="宋体" w:hAnsi="宋体" w:hint="eastAsia"/>
        </w:rPr>
        <w:t>项目经理职责</w:t>
      </w:r>
    </w:p>
    <w:p w:rsidR="00503CCB" w:rsidRPr="00A043EC" w:rsidRDefault="00503CCB" w:rsidP="00503CCB">
      <w:pPr>
        <w:pStyle w:val="a6"/>
        <w:wordWrap/>
        <w:spacing w:line="360" w:lineRule="auto"/>
        <w:ind w:left="567" w:firstLine="560"/>
        <w:rPr>
          <w:rFonts w:ascii="宋体" w:eastAsia="宋体" w:hAnsi="宋体"/>
        </w:rPr>
      </w:pPr>
      <w:r w:rsidRPr="00A043EC">
        <w:rPr>
          <w:rFonts w:ascii="宋体" w:eastAsia="宋体" w:hAnsi="宋体" w:hint="eastAsia"/>
        </w:rPr>
        <w:t>制定项目的整体规划，确定项目小组成员及各成员的具体工作内容和职责；</w:t>
      </w:r>
    </w:p>
    <w:p w:rsidR="00503CCB" w:rsidRPr="00A043EC" w:rsidRDefault="00503CCB" w:rsidP="00503CCB">
      <w:pPr>
        <w:pStyle w:val="a6"/>
        <w:wordWrap/>
        <w:spacing w:line="360" w:lineRule="auto"/>
        <w:ind w:left="567" w:firstLine="560"/>
        <w:rPr>
          <w:rFonts w:ascii="宋体" w:eastAsia="宋体" w:hAnsi="宋体"/>
        </w:rPr>
      </w:pPr>
      <w:r w:rsidRPr="00A043EC">
        <w:rPr>
          <w:rFonts w:ascii="宋体" w:eastAsia="宋体" w:hAnsi="宋体" w:hint="eastAsia"/>
        </w:rPr>
        <w:t>根据项目规划安排和监督项目组成员进行项目实施；</w:t>
      </w:r>
    </w:p>
    <w:p w:rsidR="00503CCB" w:rsidRPr="00A043EC" w:rsidRDefault="00503CCB" w:rsidP="00503CCB">
      <w:pPr>
        <w:pStyle w:val="a6"/>
        <w:wordWrap/>
        <w:spacing w:line="360" w:lineRule="auto"/>
        <w:ind w:left="567" w:firstLine="560"/>
        <w:rPr>
          <w:rFonts w:ascii="宋体" w:eastAsia="宋体" w:hAnsi="宋体"/>
        </w:rPr>
      </w:pPr>
      <w:r w:rsidRPr="00A043EC">
        <w:rPr>
          <w:rFonts w:ascii="宋体" w:eastAsia="宋体" w:hAnsi="宋体" w:hint="eastAsia"/>
        </w:rPr>
        <w:t>具体负责项目的进度和质量，达到实施的目标和标准；</w:t>
      </w:r>
    </w:p>
    <w:p w:rsidR="00503CCB" w:rsidRPr="00A043EC" w:rsidRDefault="00503CCB" w:rsidP="00503CCB">
      <w:pPr>
        <w:pStyle w:val="a6"/>
        <w:wordWrap/>
        <w:spacing w:line="360" w:lineRule="auto"/>
        <w:ind w:left="567" w:firstLine="560"/>
        <w:rPr>
          <w:rFonts w:ascii="宋体" w:eastAsia="宋体" w:hAnsi="宋体"/>
        </w:rPr>
      </w:pPr>
      <w:r w:rsidRPr="00A043EC">
        <w:rPr>
          <w:rFonts w:ascii="宋体" w:eastAsia="宋体" w:hAnsi="宋体" w:hint="eastAsia"/>
        </w:rPr>
        <w:t>定期进行项目总结，汇报项目进展情况；</w:t>
      </w:r>
    </w:p>
    <w:p w:rsidR="00503CCB" w:rsidRPr="00A043EC" w:rsidRDefault="00503CCB" w:rsidP="00503CCB">
      <w:pPr>
        <w:pStyle w:val="a6"/>
        <w:wordWrap/>
        <w:spacing w:line="360" w:lineRule="auto"/>
        <w:ind w:left="567" w:firstLine="560"/>
        <w:rPr>
          <w:rFonts w:ascii="宋体" w:eastAsia="宋体" w:hAnsi="宋体"/>
        </w:rPr>
      </w:pPr>
      <w:r w:rsidRPr="00A043EC">
        <w:rPr>
          <w:rFonts w:ascii="宋体" w:eastAsia="宋体" w:hAnsi="宋体" w:hint="eastAsia"/>
        </w:rPr>
        <w:t>遇到重大、疑难问题时，及时向项目领导组汇报，并执行具体的解决措施；</w:t>
      </w:r>
    </w:p>
    <w:p w:rsidR="00503CCB" w:rsidRPr="00A043EC" w:rsidRDefault="00503CCB" w:rsidP="00503CCB">
      <w:pPr>
        <w:pStyle w:val="a6"/>
        <w:wordWrap/>
        <w:spacing w:line="360" w:lineRule="auto"/>
        <w:ind w:left="567" w:firstLine="560"/>
        <w:rPr>
          <w:rFonts w:ascii="宋体" w:eastAsia="宋体" w:hAnsi="宋体"/>
        </w:rPr>
      </w:pPr>
      <w:r w:rsidRPr="00A043EC">
        <w:rPr>
          <w:rFonts w:ascii="宋体" w:eastAsia="宋体" w:hAnsi="宋体" w:hint="eastAsia"/>
        </w:rPr>
        <w:t>定期或不定期的与项目小组进行沟通，及时了解客户信息。</w:t>
      </w:r>
    </w:p>
    <w:p w:rsidR="00503CCB" w:rsidRPr="00A043EC" w:rsidRDefault="00503CCB" w:rsidP="00503CCB">
      <w:pPr>
        <w:pStyle w:val="a6"/>
        <w:numPr>
          <w:ilvl w:val="0"/>
          <w:numId w:val="14"/>
        </w:numPr>
        <w:wordWrap/>
        <w:spacing w:line="360" w:lineRule="auto"/>
        <w:ind w:left="1140" w:firstLineChars="0"/>
        <w:rPr>
          <w:rFonts w:ascii="宋体" w:eastAsia="宋体" w:hAnsi="宋体"/>
        </w:rPr>
      </w:pPr>
      <w:r w:rsidRPr="00A043EC">
        <w:rPr>
          <w:rFonts w:ascii="宋体" w:eastAsia="宋体" w:hAnsi="宋体" w:hint="eastAsia"/>
        </w:rPr>
        <w:t>实施工程师职责</w:t>
      </w:r>
    </w:p>
    <w:p w:rsidR="00503CCB" w:rsidRPr="00A043EC" w:rsidRDefault="00503CCB" w:rsidP="00503CCB">
      <w:pPr>
        <w:pStyle w:val="a6"/>
        <w:wordWrap/>
        <w:spacing w:line="360" w:lineRule="auto"/>
        <w:ind w:left="567" w:firstLine="560"/>
        <w:rPr>
          <w:rFonts w:ascii="宋体" w:eastAsia="宋体" w:hAnsi="宋体"/>
        </w:rPr>
      </w:pPr>
      <w:r w:rsidRPr="00A043EC">
        <w:rPr>
          <w:rFonts w:ascii="宋体" w:eastAsia="宋体" w:hAnsi="宋体" w:hint="eastAsia"/>
        </w:rPr>
        <w:t>协助项目经理完成项目实施工作；</w:t>
      </w:r>
    </w:p>
    <w:p w:rsidR="00503CCB" w:rsidRPr="00A043EC" w:rsidRDefault="00503CCB" w:rsidP="00503CCB">
      <w:pPr>
        <w:pStyle w:val="a6"/>
        <w:wordWrap/>
        <w:spacing w:line="360" w:lineRule="auto"/>
        <w:ind w:left="567" w:firstLine="560"/>
        <w:rPr>
          <w:rFonts w:ascii="宋体" w:eastAsia="宋体" w:hAnsi="宋体"/>
        </w:rPr>
      </w:pPr>
      <w:r w:rsidRPr="00A043EC">
        <w:rPr>
          <w:rFonts w:ascii="宋体" w:eastAsia="宋体" w:hAnsi="宋体" w:hint="eastAsia"/>
        </w:rPr>
        <w:lastRenderedPageBreak/>
        <w:t>负责联网单位的进度和质量，达到系统建设目标和标准；</w:t>
      </w:r>
    </w:p>
    <w:p w:rsidR="00503CCB" w:rsidRPr="00A043EC" w:rsidRDefault="00503CCB" w:rsidP="00503CCB">
      <w:pPr>
        <w:pStyle w:val="a6"/>
        <w:wordWrap/>
        <w:spacing w:line="360" w:lineRule="auto"/>
        <w:ind w:left="567" w:firstLine="560"/>
        <w:rPr>
          <w:rFonts w:ascii="宋体" w:eastAsia="宋体" w:hAnsi="宋体"/>
        </w:rPr>
      </w:pPr>
      <w:r w:rsidRPr="00A043EC">
        <w:rPr>
          <w:rFonts w:ascii="宋体" w:eastAsia="宋体" w:hAnsi="宋体" w:hint="eastAsia"/>
        </w:rPr>
        <w:t>检查控制实施进度、质量；</w:t>
      </w:r>
    </w:p>
    <w:p w:rsidR="00503CCB" w:rsidRPr="00A043EC" w:rsidRDefault="00503CCB" w:rsidP="00503CCB">
      <w:pPr>
        <w:pStyle w:val="a6"/>
        <w:wordWrap/>
        <w:spacing w:line="360" w:lineRule="auto"/>
        <w:ind w:left="567" w:firstLine="560"/>
        <w:rPr>
          <w:rFonts w:ascii="宋体" w:eastAsia="宋体" w:hAnsi="宋体"/>
        </w:rPr>
      </w:pPr>
      <w:r w:rsidRPr="00A043EC">
        <w:rPr>
          <w:rFonts w:ascii="宋体" w:eastAsia="宋体" w:hAnsi="宋体" w:hint="eastAsia"/>
        </w:rPr>
        <w:t>遇到重大、疑难问题时，及时向项目经理汇报，并执行具体的解决措施。</w:t>
      </w:r>
    </w:p>
    <w:p w:rsidR="00503CCB" w:rsidRPr="00A043EC" w:rsidRDefault="00503CCB" w:rsidP="00503CCB">
      <w:pPr>
        <w:pStyle w:val="a6"/>
        <w:numPr>
          <w:ilvl w:val="0"/>
          <w:numId w:val="14"/>
        </w:numPr>
        <w:wordWrap/>
        <w:spacing w:line="360" w:lineRule="auto"/>
        <w:ind w:left="1140" w:firstLineChars="0"/>
        <w:rPr>
          <w:rFonts w:ascii="宋体" w:eastAsia="宋体" w:hAnsi="宋体"/>
        </w:rPr>
      </w:pPr>
      <w:r w:rsidRPr="00A043EC">
        <w:rPr>
          <w:rFonts w:ascii="宋体" w:eastAsia="宋体" w:hAnsi="宋体" w:hint="eastAsia"/>
        </w:rPr>
        <w:t>技术支持人员职责</w:t>
      </w:r>
    </w:p>
    <w:p w:rsidR="00503CCB" w:rsidRPr="00A043EC" w:rsidRDefault="00503CCB" w:rsidP="00503CCB">
      <w:pPr>
        <w:pStyle w:val="a6"/>
        <w:wordWrap/>
        <w:spacing w:line="360" w:lineRule="auto"/>
        <w:ind w:left="567" w:firstLine="560"/>
        <w:rPr>
          <w:rFonts w:ascii="宋体" w:eastAsia="宋体" w:hAnsi="宋体"/>
        </w:rPr>
      </w:pPr>
      <w:r w:rsidRPr="00A043EC">
        <w:rPr>
          <w:rFonts w:ascii="宋体" w:eastAsia="宋体" w:hAnsi="宋体" w:hint="eastAsia"/>
        </w:rPr>
        <w:t>负责本项目实施过程中的问题解决，出具具体解决方案；</w:t>
      </w:r>
    </w:p>
    <w:p w:rsidR="00503CCB" w:rsidRPr="00A043EC" w:rsidRDefault="00503CCB" w:rsidP="00503CCB">
      <w:pPr>
        <w:pStyle w:val="a6"/>
        <w:wordWrap/>
        <w:spacing w:line="360" w:lineRule="auto"/>
        <w:ind w:left="567" w:firstLine="560"/>
        <w:rPr>
          <w:rFonts w:ascii="宋体" w:eastAsia="宋体" w:hAnsi="宋体"/>
        </w:rPr>
      </w:pPr>
      <w:r w:rsidRPr="00A043EC">
        <w:rPr>
          <w:rFonts w:ascii="宋体" w:eastAsia="宋体" w:hAnsi="宋体" w:hint="eastAsia"/>
        </w:rPr>
        <w:t>负责运维期内系统运行情况及各单位使用情况跟踪和反馈；</w:t>
      </w:r>
    </w:p>
    <w:p w:rsidR="00503CCB" w:rsidRPr="00A043EC" w:rsidRDefault="00503CCB" w:rsidP="00503CCB">
      <w:pPr>
        <w:pStyle w:val="a6"/>
        <w:wordWrap/>
        <w:spacing w:line="360" w:lineRule="auto"/>
        <w:ind w:left="567" w:firstLine="560"/>
        <w:rPr>
          <w:rFonts w:ascii="宋体" w:eastAsia="宋体" w:hAnsi="宋体"/>
        </w:rPr>
      </w:pPr>
      <w:r w:rsidRPr="00A043EC">
        <w:rPr>
          <w:rFonts w:ascii="宋体" w:eastAsia="宋体" w:hAnsi="宋体" w:hint="eastAsia"/>
        </w:rPr>
        <w:t>负责与定期交流。</w:t>
      </w:r>
    </w:p>
    <w:p w:rsidR="00503CCB" w:rsidRPr="00A043EC" w:rsidRDefault="00503CCB" w:rsidP="00503CCB">
      <w:pPr>
        <w:pStyle w:val="a6"/>
        <w:numPr>
          <w:ilvl w:val="0"/>
          <w:numId w:val="13"/>
        </w:numPr>
        <w:wordWrap/>
        <w:spacing w:line="360" w:lineRule="auto"/>
        <w:ind w:left="845" w:firstLineChars="0"/>
        <w:rPr>
          <w:rFonts w:ascii="宋体" w:eastAsia="宋体" w:hAnsi="宋体"/>
        </w:rPr>
      </w:pPr>
      <w:bookmarkStart w:id="245" w:name="_Toc17276_WPSOffice_Level3"/>
      <w:bookmarkStart w:id="246" w:name="_Toc529883918"/>
      <w:r w:rsidRPr="00A043EC">
        <w:rPr>
          <w:rFonts w:ascii="宋体" w:eastAsia="宋体" w:hAnsi="宋体" w:hint="eastAsia"/>
        </w:rPr>
        <w:t>支撑工具</w:t>
      </w:r>
      <w:bookmarkEnd w:id="245"/>
      <w:bookmarkEnd w:id="246"/>
    </w:p>
    <w:p w:rsidR="00503CCB" w:rsidRPr="00A043EC" w:rsidRDefault="00503CCB" w:rsidP="00503CCB">
      <w:pPr>
        <w:pStyle w:val="a6"/>
        <w:wordWrap/>
        <w:spacing w:line="360" w:lineRule="auto"/>
        <w:ind w:firstLine="560"/>
        <w:rPr>
          <w:rFonts w:ascii="宋体" w:eastAsia="宋体" w:hAnsi="宋体"/>
        </w:rPr>
      </w:pPr>
      <w:r w:rsidRPr="00A043EC">
        <w:rPr>
          <w:rFonts w:ascii="宋体" w:eastAsia="宋体" w:hAnsi="宋体" w:hint="eastAsia"/>
        </w:rPr>
        <w:t>为了有效保障项目的高效推进，中审公司针对项目特点，结合省厅要求，专门构建了项目支撑平台，用于实现对项目建设过程的集中支撑，确保高质量完成项目建设任务。</w:t>
      </w:r>
    </w:p>
    <w:p w:rsidR="00503CCB" w:rsidRPr="00A043EC" w:rsidRDefault="00503CCB" w:rsidP="00503CCB">
      <w:pPr>
        <w:pStyle w:val="a6"/>
        <w:wordWrap/>
        <w:spacing w:line="360" w:lineRule="auto"/>
        <w:ind w:firstLine="560"/>
        <w:rPr>
          <w:rFonts w:ascii="宋体" w:eastAsia="宋体" w:hAnsi="宋体"/>
        </w:rPr>
      </w:pPr>
      <w:r w:rsidRPr="00A043EC">
        <w:rPr>
          <w:rFonts w:ascii="宋体" w:eastAsia="宋体" w:hAnsi="宋体" w:hint="eastAsia"/>
        </w:rPr>
        <w:t>支撑平台分为“三个中心”，分别为联网指挥中心、项目管控中心、实施服务中心，可使各级审计机关实时全面了解联网审计工作的开展情况和整体进度。该平台可有效组织实施人员，高效进行采报工具部署，使联网实施工作标准化、规范化、自动化。支撑平台在对联网接入工作进行进度管理、流程管理的同时，也对实施资料进行了有效管理，平台包含了联网单位基本信息、软件信息、云资源信息、故障运维等信息，为后期运维、持续优化提供了必要的数据支撑。</w:t>
      </w:r>
    </w:p>
    <w:p w:rsidR="00503CCB" w:rsidRPr="00A043EC" w:rsidRDefault="00503CCB" w:rsidP="00503CCB">
      <w:pPr>
        <w:pStyle w:val="a6"/>
        <w:wordWrap/>
        <w:spacing w:line="360" w:lineRule="auto"/>
        <w:ind w:left="842" w:firstLine="562"/>
        <w:rPr>
          <w:rFonts w:ascii="宋体" w:eastAsia="宋体" w:hAnsi="宋体" w:cs="宋体"/>
          <w:b/>
        </w:rPr>
      </w:pPr>
      <w:r w:rsidRPr="00A043EC">
        <w:rPr>
          <w:rFonts w:ascii="宋体" w:eastAsia="宋体" w:hAnsi="宋体" w:cs="宋体" w:hint="eastAsia"/>
          <w:b/>
        </w:rPr>
        <w:t>联网指挥中心</w:t>
      </w:r>
    </w:p>
    <w:p w:rsidR="00503CCB" w:rsidRPr="00A043EC" w:rsidRDefault="00503CCB" w:rsidP="00503CCB">
      <w:pPr>
        <w:pStyle w:val="a6"/>
        <w:wordWrap/>
        <w:spacing w:line="360" w:lineRule="auto"/>
        <w:ind w:firstLine="560"/>
        <w:rPr>
          <w:rFonts w:ascii="宋体" w:eastAsia="宋体" w:hAnsi="宋体"/>
        </w:rPr>
      </w:pPr>
      <w:r w:rsidRPr="00A043EC">
        <w:rPr>
          <w:rFonts w:ascii="宋体" w:eastAsia="宋体" w:hAnsi="宋体" w:hint="eastAsia"/>
        </w:rPr>
        <w:lastRenderedPageBreak/>
        <w:t>为省厅和各市县审计机关人员提供所辖范围内联网审计工作的总体实施部署情况，通过图形报表等多种方式，直观展示市县联网审计工作具体的实施进度和各联网单位的部署详情，为审计机关提供辅助管理和决策支撑依据。</w:t>
      </w:r>
    </w:p>
    <w:p w:rsidR="00503CCB" w:rsidRPr="00A043EC" w:rsidRDefault="00503CCB" w:rsidP="00503CCB">
      <w:pPr>
        <w:pStyle w:val="a6"/>
        <w:wordWrap/>
        <w:spacing w:line="360" w:lineRule="auto"/>
        <w:ind w:left="840" w:firstLine="560"/>
        <w:rPr>
          <w:rFonts w:ascii="宋体" w:eastAsia="宋体" w:hAnsi="宋体"/>
        </w:rPr>
      </w:pPr>
      <w:r w:rsidRPr="00A043EC">
        <w:rPr>
          <w:rFonts w:ascii="宋体" w:eastAsia="宋体" w:hAnsi="宋体" w:hint="eastAsia"/>
        </w:rPr>
        <w:t>支撑平台联网指挥-中心如下：</w:t>
      </w:r>
    </w:p>
    <w:p w:rsidR="00503CCB" w:rsidRDefault="00503CCB" w:rsidP="00503CCB">
      <w:pPr>
        <w:pStyle w:val="a5"/>
        <w:spacing w:line="360" w:lineRule="auto"/>
        <w:ind w:firstLine="480"/>
        <w:rPr>
          <w:rFonts w:cs="宋体"/>
        </w:rPr>
      </w:pPr>
      <w:r>
        <w:rPr>
          <w:rFonts w:cs="宋体"/>
          <w:noProof/>
        </w:rPr>
        <w:drawing>
          <wp:inline distT="0" distB="0" distL="114300" distR="114300" wp14:anchorId="41DE07CC" wp14:editId="7DDDF140">
            <wp:extent cx="5274945" cy="3037205"/>
            <wp:effectExtent l="0" t="0" r="1905" b="10795"/>
            <wp:docPr id="142" name="图片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 name="图片 43"/>
                    <pic:cNvPicPr>
                      <a:picLocks noChangeAspect="1"/>
                    </pic:cNvPicPr>
                  </pic:nvPicPr>
                  <pic:blipFill>
                    <a:blip r:embed="rId22"/>
                    <a:stretch>
                      <a:fillRect/>
                    </a:stretch>
                  </pic:blipFill>
                  <pic:spPr>
                    <a:xfrm>
                      <a:off x="0" y="0"/>
                      <a:ext cx="5274945" cy="3037205"/>
                    </a:xfrm>
                    <a:prstGeom prst="rect">
                      <a:avLst/>
                    </a:prstGeom>
                    <a:noFill/>
                    <a:ln w="9525">
                      <a:noFill/>
                    </a:ln>
                  </pic:spPr>
                </pic:pic>
              </a:graphicData>
            </a:graphic>
          </wp:inline>
        </w:drawing>
      </w:r>
    </w:p>
    <w:p w:rsidR="00503CCB" w:rsidRDefault="00503CCB" w:rsidP="00503CCB">
      <w:pPr>
        <w:pStyle w:val="a5"/>
        <w:spacing w:line="360" w:lineRule="auto"/>
        <w:ind w:firstLine="482"/>
        <w:jc w:val="center"/>
        <w:rPr>
          <w:rFonts w:cs="宋体"/>
        </w:rPr>
      </w:pPr>
      <w:bookmarkStart w:id="247" w:name="_Toc1360_WPSOffice_Level2"/>
      <w:r>
        <w:rPr>
          <w:rFonts w:cs="宋体" w:hint="eastAsia"/>
          <w:b/>
          <w:bCs/>
        </w:rPr>
        <w:t>图</w:t>
      </w:r>
      <w:r>
        <w:rPr>
          <w:b/>
          <w:bCs/>
        </w:rPr>
        <w:t>14</w:t>
      </w:r>
      <w:r>
        <w:rPr>
          <w:rFonts w:cs="宋体" w:hint="eastAsia"/>
          <w:b/>
          <w:bCs/>
        </w:rPr>
        <w:t xml:space="preserve"> </w:t>
      </w:r>
      <w:r>
        <w:rPr>
          <w:rFonts w:cs="宋体" w:hint="eastAsia"/>
        </w:rPr>
        <w:t>联网指挥中心</w:t>
      </w:r>
      <w:bookmarkEnd w:id="247"/>
    </w:p>
    <w:p w:rsidR="00503CCB" w:rsidRPr="00A043EC" w:rsidRDefault="00503CCB" w:rsidP="00503CCB">
      <w:pPr>
        <w:pStyle w:val="a6"/>
        <w:wordWrap/>
        <w:spacing w:line="360" w:lineRule="auto"/>
        <w:ind w:left="840" w:firstLine="560"/>
        <w:rPr>
          <w:rFonts w:ascii="宋体" w:eastAsia="宋体" w:hAnsi="宋体"/>
        </w:rPr>
      </w:pPr>
      <w:r w:rsidRPr="00A043EC">
        <w:rPr>
          <w:rFonts w:ascii="宋体" w:eastAsia="宋体" w:hAnsi="宋体" w:hint="eastAsia"/>
        </w:rPr>
        <w:t>项目管控中心</w:t>
      </w:r>
    </w:p>
    <w:p w:rsidR="00503CCB" w:rsidRPr="00A043EC" w:rsidRDefault="00503CCB" w:rsidP="00503CCB">
      <w:pPr>
        <w:pStyle w:val="a6"/>
        <w:wordWrap/>
        <w:spacing w:line="360" w:lineRule="auto"/>
        <w:ind w:firstLine="560"/>
        <w:rPr>
          <w:rFonts w:ascii="宋体" w:eastAsia="宋体" w:hAnsi="宋体"/>
        </w:rPr>
      </w:pPr>
      <w:r w:rsidRPr="00A043EC">
        <w:rPr>
          <w:rFonts w:ascii="宋体" w:eastAsia="宋体" w:hAnsi="宋体" w:hint="eastAsia"/>
        </w:rPr>
        <w:t>基于项目总体流程，为项目经理和技术支持人员提供规范严谨的管理思路和方法，实现项目经理对联网单位网络和软件信息、采集和报送情况、部署进度、人员管理问题故障等项目全过程的有效梳理、指导和监管，实现技术支持人员对项目实施过程有力支撑。</w:t>
      </w:r>
    </w:p>
    <w:p w:rsidR="00503CCB" w:rsidRDefault="00503CCB" w:rsidP="00503CCB">
      <w:pPr>
        <w:pStyle w:val="a5"/>
        <w:spacing w:line="360" w:lineRule="auto"/>
        <w:ind w:firstLine="480"/>
      </w:pPr>
      <w:r>
        <w:rPr>
          <w:noProof/>
        </w:rPr>
        <w:lastRenderedPageBreak/>
        <w:drawing>
          <wp:inline distT="0" distB="0" distL="114300" distR="114300" wp14:anchorId="467D23C7" wp14:editId="49D26920">
            <wp:extent cx="5270500" cy="3118485"/>
            <wp:effectExtent l="0" t="0" r="6350" b="5715"/>
            <wp:docPr id="144" name="图片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 name="图片 44"/>
                    <pic:cNvPicPr>
                      <a:picLocks noChangeAspect="1"/>
                    </pic:cNvPicPr>
                  </pic:nvPicPr>
                  <pic:blipFill>
                    <a:blip r:embed="rId23"/>
                    <a:stretch>
                      <a:fillRect/>
                    </a:stretch>
                  </pic:blipFill>
                  <pic:spPr>
                    <a:xfrm>
                      <a:off x="0" y="0"/>
                      <a:ext cx="5270500" cy="3118485"/>
                    </a:xfrm>
                    <a:prstGeom prst="rect">
                      <a:avLst/>
                    </a:prstGeom>
                    <a:noFill/>
                    <a:ln w="9525">
                      <a:noFill/>
                    </a:ln>
                  </pic:spPr>
                </pic:pic>
              </a:graphicData>
            </a:graphic>
          </wp:inline>
        </w:drawing>
      </w:r>
    </w:p>
    <w:p w:rsidR="00503CCB" w:rsidRDefault="00503CCB" w:rsidP="00503CCB">
      <w:pPr>
        <w:pStyle w:val="a5"/>
        <w:spacing w:line="360" w:lineRule="auto"/>
        <w:ind w:firstLine="482"/>
        <w:jc w:val="center"/>
      </w:pPr>
      <w:r>
        <w:rPr>
          <w:rFonts w:cs="宋体" w:hint="eastAsia"/>
          <w:b/>
          <w:bCs/>
        </w:rPr>
        <w:t xml:space="preserve">图15 </w:t>
      </w:r>
      <w:r>
        <w:rPr>
          <w:rFonts w:cs="宋体" w:hint="eastAsia"/>
        </w:rPr>
        <w:t>项目管控中心</w:t>
      </w:r>
    </w:p>
    <w:p w:rsidR="00503CCB" w:rsidRDefault="00503CCB" w:rsidP="00503CCB">
      <w:pPr>
        <w:spacing w:line="360" w:lineRule="auto"/>
        <w:ind w:firstLine="560"/>
        <w:rPr>
          <w:rFonts w:ascii="宋体" w:hAnsi="宋体"/>
          <w:sz w:val="24"/>
        </w:rPr>
      </w:pPr>
    </w:p>
    <w:p w:rsidR="00503CCB" w:rsidRPr="00A043EC" w:rsidRDefault="00503CCB" w:rsidP="00503CCB">
      <w:pPr>
        <w:pStyle w:val="a6"/>
        <w:wordWrap/>
        <w:spacing w:line="360" w:lineRule="auto"/>
        <w:ind w:left="840" w:firstLine="560"/>
        <w:rPr>
          <w:rFonts w:ascii="宋体" w:eastAsia="宋体" w:hAnsi="宋体"/>
        </w:rPr>
      </w:pPr>
      <w:r w:rsidRPr="00A043EC">
        <w:rPr>
          <w:rFonts w:ascii="宋体" w:eastAsia="宋体" w:hAnsi="宋体" w:hint="eastAsia"/>
        </w:rPr>
        <w:t>在数据提取上，支撑平台使用了以采集模板、标准化模板为手段数据采集方式。数据模板、标准化模板管理如下：</w:t>
      </w:r>
    </w:p>
    <w:p w:rsidR="00503CCB" w:rsidRDefault="00503CCB" w:rsidP="00503CCB">
      <w:pPr>
        <w:pStyle w:val="a5"/>
        <w:spacing w:line="360" w:lineRule="auto"/>
        <w:ind w:firstLine="480"/>
        <w:rPr>
          <w:rFonts w:cs="宋体"/>
        </w:rPr>
      </w:pPr>
      <w:r>
        <w:rPr>
          <w:rFonts w:cs="宋体"/>
          <w:noProof/>
        </w:rPr>
        <w:drawing>
          <wp:inline distT="0" distB="0" distL="114300" distR="114300" wp14:anchorId="2817D6AE" wp14:editId="359393D3">
            <wp:extent cx="5266055" cy="3013075"/>
            <wp:effectExtent l="0" t="0" r="10795" b="15875"/>
            <wp:docPr id="140" name="图片 45" descr="402组织开展联网单位信息调研"/>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 name="图片 45" descr="402组织开展联网单位信息调研"/>
                    <pic:cNvPicPr>
                      <a:picLocks noChangeAspect="1"/>
                    </pic:cNvPicPr>
                  </pic:nvPicPr>
                  <pic:blipFill>
                    <a:blip r:embed="rId24"/>
                    <a:stretch>
                      <a:fillRect/>
                    </a:stretch>
                  </pic:blipFill>
                  <pic:spPr>
                    <a:xfrm>
                      <a:off x="0" y="0"/>
                      <a:ext cx="5266055" cy="3013075"/>
                    </a:xfrm>
                    <a:prstGeom prst="rect">
                      <a:avLst/>
                    </a:prstGeom>
                    <a:noFill/>
                    <a:ln w="9525">
                      <a:noFill/>
                    </a:ln>
                  </pic:spPr>
                </pic:pic>
              </a:graphicData>
            </a:graphic>
          </wp:inline>
        </w:drawing>
      </w:r>
    </w:p>
    <w:p w:rsidR="00503CCB" w:rsidRDefault="00503CCB" w:rsidP="00503CCB">
      <w:pPr>
        <w:pStyle w:val="a5"/>
        <w:spacing w:line="360" w:lineRule="auto"/>
        <w:ind w:firstLine="482"/>
        <w:jc w:val="center"/>
        <w:rPr>
          <w:rFonts w:cs="宋体"/>
        </w:rPr>
      </w:pPr>
      <w:bookmarkStart w:id="248" w:name="_Toc2178_WPSOffice_Level2"/>
      <w:r>
        <w:rPr>
          <w:rFonts w:cs="宋体" w:hint="eastAsia"/>
          <w:b/>
          <w:bCs/>
        </w:rPr>
        <w:t>图</w:t>
      </w:r>
      <w:r>
        <w:rPr>
          <w:b/>
          <w:bCs/>
        </w:rPr>
        <w:t xml:space="preserve">16 </w:t>
      </w:r>
      <w:r>
        <w:rPr>
          <w:rFonts w:cs="宋体" w:hint="eastAsia"/>
        </w:rPr>
        <w:t>数据模板、标准化模板管理</w:t>
      </w:r>
      <w:bookmarkEnd w:id="248"/>
    </w:p>
    <w:p w:rsidR="00503CCB" w:rsidRDefault="00503CCB" w:rsidP="00503CCB">
      <w:pPr>
        <w:spacing w:line="360" w:lineRule="auto"/>
        <w:ind w:firstLine="562"/>
        <w:rPr>
          <w:rFonts w:ascii="宋体" w:hAnsi="宋体"/>
          <w:b/>
          <w:sz w:val="24"/>
        </w:rPr>
      </w:pPr>
    </w:p>
    <w:p w:rsidR="00503CCB" w:rsidRPr="00A043EC" w:rsidRDefault="00503CCB" w:rsidP="00503CCB">
      <w:pPr>
        <w:pStyle w:val="a6"/>
        <w:wordWrap/>
        <w:spacing w:line="360" w:lineRule="auto"/>
        <w:ind w:left="840" w:firstLine="560"/>
        <w:rPr>
          <w:rFonts w:ascii="宋体" w:eastAsia="宋体" w:hAnsi="宋体"/>
        </w:rPr>
      </w:pPr>
      <w:r w:rsidRPr="00A043EC">
        <w:rPr>
          <w:rFonts w:ascii="宋体" w:eastAsia="宋体" w:hAnsi="宋体" w:hint="eastAsia"/>
        </w:rPr>
        <w:t>实施服务中心</w:t>
      </w:r>
    </w:p>
    <w:p w:rsidR="00503CCB" w:rsidRPr="00A043EC" w:rsidRDefault="00503CCB" w:rsidP="00503CCB">
      <w:pPr>
        <w:pStyle w:val="a6"/>
        <w:wordWrap/>
        <w:spacing w:line="360" w:lineRule="auto"/>
        <w:ind w:firstLine="560"/>
        <w:rPr>
          <w:rFonts w:ascii="宋体" w:eastAsia="宋体" w:hAnsi="宋体"/>
        </w:rPr>
      </w:pPr>
      <w:r w:rsidRPr="00A043EC">
        <w:rPr>
          <w:rFonts w:ascii="宋体" w:eastAsia="宋体" w:hAnsi="宋体" w:hint="eastAsia"/>
        </w:rPr>
        <w:lastRenderedPageBreak/>
        <w:t>为实施人员提供详细的流程指引，通过对软件和网络信息的登记与校验，以确保报送信息的准确和实施过程的规范，并为实施人员提供有效的沟通渠道和快捷的技术支持。</w:t>
      </w:r>
    </w:p>
    <w:p w:rsidR="00503CCB" w:rsidRDefault="00503CCB" w:rsidP="00503CCB">
      <w:pPr>
        <w:pStyle w:val="a5"/>
        <w:spacing w:line="360" w:lineRule="auto"/>
        <w:ind w:firstLine="480"/>
        <w:rPr>
          <w:rFonts w:cs="宋体"/>
        </w:rPr>
      </w:pPr>
      <w:r>
        <w:rPr>
          <w:rFonts w:cs="宋体"/>
          <w:noProof/>
        </w:rPr>
        <w:drawing>
          <wp:inline distT="0" distB="0" distL="114300" distR="114300" wp14:anchorId="799ACB7B" wp14:editId="427D38FA">
            <wp:extent cx="5269865" cy="3354070"/>
            <wp:effectExtent l="0" t="0" r="6985" b="17780"/>
            <wp:docPr id="139" name="图片 46" descr="404依托支撑平台，开展标准化、流程化、自动化的实施部署工作"/>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 name="图片 46" descr="404依托支撑平台，开展标准化、流程化、自动化的实施部署工作"/>
                    <pic:cNvPicPr>
                      <a:picLocks noChangeAspect="1"/>
                    </pic:cNvPicPr>
                  </pic:nvPicPr>
                  <pic:blipFill>
                    <a:blip r:embed="rId25"/>
                    <a:stretch>
                      <a:fillRect/>
                    </a:stretch>
                  </pic:blipFill>
                  <pic:spPr>
                    <a:xfrm>
                      <a:off x="0" y="0"/>
                      <a:ext cx="5269865" cy="3354070"/>
                    </a:xfrm>
                    <a:prstGeom prst="rect">
                      <a:avLst/>
                    </a:prstGeom>
                    <a:noFill/>
                    <a:ln w="9525">
                      <a:noFill/>
                    </a:ln>
                  </pic:spPr>
                </pic:pic>
              </a:graphicData>
            </a:graphic>
          </wp:inline>
        </w:drawing>
      </w:r>
    </w:p>
    <w:p w:rsidR="00503CCB" w:rsidRDefault="00503CCB" w:rsidP="00503CCB">
      <w:pPr>
        <w:pStyle w:val="a5"/>
        <w:spacing w:line="360" w:lineRule="auto"/>
        <w:ind w:firstLine="482"/>
        <w:jc w:val="center"/>
        <w:rPr>
          <w:rFonts w:cs="宋体"/>
        </w:rPr>
      </w:pPr>
      <w:bookmarkStart w:id="249" w:name="_Toc4300_WPSOffice_Level2"/>
      <w:r>
        <w:rPr>
          <w:rFonts w:cs="宋体" w:hint="eastAsia"/>
          <w:b/>
          <w:bCs/>
        </w:rPr>
        <w:t>图</w:t>
      </w:r>
      <w:r>
        <w:rPr>
          <w:b/>
          <w:bCs/>
        </w:rPr>
        <w:t>17</w:t>
      </w:r>
      <w:r>
        <w:rPr>
          <w:rFonts w:cs="宋体" w:hint="eastAsia"/>
          <w:b/>
          <w:bCs/>
        </w:rPr>
        <w:t xml:space="preserve"> </w:t>
      </w:r>
      <w:r>
        <w:rPr>
          <w:rFonts w:cs="宋体" w:hint="eastAsia"/>
        </w:rPr>
        <w:t>标准化实施流程</w:t>
      </w:r>
      <w:bookmarkEnd w:id="249"/>
    </w:p>
    <w:p w:rsidR="00503CCB" w:rsidRDefault="00503CCB" w:rsidP="00503CCB">
      <w:pPr>
        <w:spacing w:line="360" w:lineRule="auto"/>
        <w:ind w:firstLine="560"/>
        <w:rPr>
          <w:rFonts w:ascii="宋体" w:hAnsi="宋体" w:cs="宋体"/>
          <w:sz w:val="24"/>
        </w:rPr>
      </w:pPr>
    </w:p>
    <w:p w:rsidR="00503CCB" w:rsidRPr="00A043EC" w:rsidRDefault="00503CCB" w:rsidP="00503CCB">
      <w:pPr>
        <w:pStyle w:val="a6"/>
        <w:wordWrap/>
        <w:spacing w:line="360" w:lineRule="auto"/>
        <w:ind w:left="840" w:firstLine="560"/>
        <w:rPr>
          <w:rFonts w:ascii="宋体" w:eastAsia="宋体" w:hAnsi="宋体"/>
        </w:rPr>
      </w:pPr>
      <w:r w:rsidRPr="00A043EC">
        <w:rPr>
          <w:rFonts w:ascii="宋体" w:eastAsia="宋体" w:hAnsi="宋体" w:hint="eastAsia"/>
        </w:rPr>
        <w:t>在实施过程及运维过程中遇到的问题，支撑平台提供详细的解决方案。</w:t>
      </w:r>
    </w:p>
    <w:p w:rsidR="00503CCB" w:rsidRDefault="00503CCB" w:rsidP="00503CCB">
      <w:pPr>
        <w:spacing w:line="360" w:lineRule="auto"/>
        <w:ind w:firstLine="560"/>
        <w:jc w:val="left"/>
        <w:rPr>
          <w:rFonts w:ascii="宋体" w:hAnsi="宋体"/>
          <w:sz w:val="24"/>
        </w:rPr>
      </w:pPr>
      <w:r>
        <w:rPr>
          <w:rFonts w:ascii="宋体" w:hAnsi="宋体"/>
          <w:noProof/>
          <w:sz w:val="24"/>
        </w:rPr>
        <w:lastRenderedPageBreak/>
        <w:drawing>
          <wp:inline distT="0" distB="0" distL="114300" distR="114300" wp14:anchorId="58FF9C12" wp14:editId="611342CB">
            <wp:extent cx="5274310" cy="4531995"/>
            <wp:effectExtent l="0" t="0" r="2540" b="1905"/>
            <wp:docPr id="141" name="图片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 name="图片 47"/>
                    <pic:cNvPicPr>
                      <a:picLocks noChangeAspect="1"/>
                    </pic:cNvPicPr>
                  </pic:nvPicPr>
                  <pic:blipFill>
                    <a:blip r:embed="rId26"/>
                    <a:stretch>
                      <a:fillRect/>
                    </a:stretch>
                  </pic:blipFill>
                  <pic:spPr>
                    <a:xfrm>
                      <a:off x="0" y="0"/>
                      <a:ext cx="5274310" cy="4531995"/>
                    </a:xfrm>
                    <a:prstGeom prst="rect">
                      <a:avLst/>
                    </a:prstGeom>
                    <a:noFill/>
                    <a:ln w="9525">
                      <a:noFill/>
                    </a:ln>
                  </pic:spPr>
                </pic:pic>
              </a:graphicData>
            </a:graphic>
          </wp:inline>
        </w:drawing>
      </w:r>
    </w:p>
    <w:p w:rsidR="00503CCB" w:rsidRDefault="00503CCB" w:rsidP="00503CCB">
      <w:pPr>
        <w:pStyle w:val="a5"/>
        <w:spacing w:line="360" w:lineRule="auto"/>
        <w:ind w:firstLine="482"/>
        <w:jc w:val="center"/>
      </w:pPr>
      <w:r>
        <w:rPr>
          <w:rFonts w:cs="宋体" w:hint="eastAsia"/>
          <w:b/>
          <w:bCs/>
        </w:rPr>
        <w:t>图</w:t>
      </w:r>
      <w:r>
        <w:rPr>
          <w:b/>
          <w:bCs/>
        </w:rPr>
        <w:t>18</w:t>
      </w:r>
      <w:r>
        <w:rPr>
          <w:rFonts w:cs="宋体" w:hint="eastAsia"/>
          <w:b/>
          <w:bCs/>
        </w:rPr>
        <w:t xml:space="preserve"> </w:t>
      </w:r>
      <w:r>
        <w:rPr>
          <w:rFonts w:cs="宋体" w:hint="eastAsia"/>
        </w:rPr>
        <w:t>常见问题解决方案</w:t>
      </w:r>
    </w:p>
    <w:p w:rsidR="00503CCB" w:rsidRDefault="00503CCB" w:rsidP="00503CCB">
      <w:pPr>
        <w:spacing w:line="360" w:lineRule="auto"/>
        <w:ind w:firstLine="562"/>
        <w:jc w:val="left"/>
        <w:rPr>
          <w:rFonts w:ascii="宋体" w:hAnsi="宋体" w:cs="宋体"/>
          <w:b/>
          <w:color w:val="000000"/>
          <w:sz w:val="24"/>
        </w:rPr>
      </w:pPr>
    </w:p>
    <w:p w:rsidR="00503CCB" w:rsidRPr="00A043EC" w:rsidRDefault="00503CCB" w:rsidP="00503CCB">
      <w:pPr>
        <w:pStyle w:val="a6"/>
        <w:numPr>
          <w:ilvl w:val="0"/>
          <w:numId w:val="13"/>
        </w:numPr>
        <w:wordWrap/>
        <w:spacing w:line="360" w:lineRule="auto"/>
        <w:ind w:left="845" w:firstLineChars="0"/>
        <w:rPr>
          <w:rFonts w:ascii="宋体" w:eastAsia="宋体" w:hAnsi="宋体"/>
        </w:rPr>
      </w:pPr>
      <w:bookmarkStart w:id="250" w:name="_Toc526005960"/>
      <w:bookmarkStart w:id="251" w:name="_Toc529883919"/>
      <w:bookmarkStart w:id="252" w:name="_Toc24645_WPSOffice_Level3"/>
      <w:r w:rsidRPr="00A043EC">
        <w:rPr>
          <w:rFonts w:ascii="宋体" w:eastAsia="宋体" w:hAnsi="宋体" w:hint="eastAsia"/>
        </w:rPr>
        <w:t>联网审计项目工作阶段</w:t>
      </w:r>
      <w:bookmarkEnd w:id="250"/>
      <w:bookmarkEnd w:id="251"/>
      <w:bookmarkEnd w:id="252"/>
    </w:p>
    <w:tbl>
      <w:tblPr>
        <w:tblW w:w="864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271"/>
        <w:gridCol w:w="2722"/>
        <w:gridCol w:w="4649"/>
      </w:tblGrid>
      <w:tr w:rsidR="00503CCB" w:rsidTr="007C1D2E">
        <w:trPr>
          <w:trHeight w:val="567"/>
          <w:tblHeader/>
        </w:trPr>
        <w:tc>
          <w:tcPr>
            <w:tcW w:w="1271" w:type="dxa"/>
            <w:vAlign w:val="center"/>
          </w:tcPr>
          <w:p w:rsidR="00503CCB" w:rsidRDefault="00503CCB" w:rsidP="007C1D2E">
            <w:pPr>
              <w:spacing w:line="360" w:lineRule="auto"/>
              <w:rPr>
                <w:rFonts w:ascii="宋体" w:hAnsi="宋体" w:cs="宋体"/>
                <w:b/>
                <w:sz w:val="24"/>
              </w:rPr>
            </w:pPr>
            <w:r>
              <w:rPr>
                <w:rFonts w:ascii="宋体" w:hAnsi="宋体" w:cs="宋体" w:hint="eastAsia"/>
                <w:b/>
                <w:sz w:val="24"/>
              </w:rPr>
              <w:t>主题事件</w:t>
            </w:r>
          </w:p>
        </w:tc>
        <w:tc>
          <w:tcPr>
            <w:tcW w:w="2722" w:type="dxa"/>
            <w:vAlign w:val="center"/>
          </w:tcPr>
          <w:p w:rsidR="00503CCB" w:rsidRDefault="00503CCB" w:rsidP="007C1D2E">
            <w:pPr>
              <w:spacing w:line="360" w:lineRule="auto"/>
              <w:rPr>
                <w:rFonts w:ascii="宋体" w:hAnsi="宋体" w:cs="宋体"/>
                <w:b/>
                <w:sz w:val="24"/>
              </w:rPr>
            </w:pPr>
            <w:r>
              <w:rPr>
                <w:rFonts w:ascii="宋体" w:hAnsi="宋体" w:cs="宋体" w:hint="eastAsia"/>
                <w:b/>
                <w:sz w:val="24"/>
              </w:rPr>
              <w:t>甲方工作内容（审计局）</w:t>
            </w:r>
          </w:p>
        </w:tc>
        <w:tc>
          <w:tcPr>
            <w:tcW w:w="4649" w:type="dxa"/>
            <w:vAlign w:val="center"/>
          </w:tcPr>
          <w:p w:rsidR="00503CCB" w:rsidRDefault="00503CCB" w:rsidP="007C1D2E">
            <w:pPr>
              <w:spacing w:line="360" w:lineRule="auto"/>
              <w:ind w:firstLine="482"/>
              <w:rPr>
                <w:rFonts w:ascii="宋体" w:hAnsi="宋体" w:cs="宋体"/>
                <w:b/>
                <w:sz w:val="24"/>
              </w:rPr>
            </w:pPr>
            <w:r>
              <w:rPr>
                <w:rFonts w:ascii="宋体" w:hAnsi="宋体" w:cs="宋体" w:hint="eastAsia"/>
                <w:b/>
                <w:sz w:val="24"/>
              </w:rPr>
              <w:t>乙方工作内容（中审公司）</w:t>
            </w:r>
          </w:p>
        </w:tc>
      </w:tr>
      <w:tr w:rsidR="00503CCB" w:rsidTr="007C1D2E">
        <w:trPr>
          <w:trHeight w:val="567"/>
        </w:trPr>
        <w:tc>
          <w:tcPr>
            <w:tcW w:w="8642" w:type="dxa"/>
            <w:gridSpan w:val="3"/>
            <w:vAlign w:val="center"/>
          </w:tcPr>
          <w:p w:rsidR="00503CCB" w:rsidRDefault="00503CCB" w:rsidP="007C1D2E">
            <w:pPr>
              <w:spacing w:line="360" w:lineRule="auto"/>
              <w:ind w:firstLine="482"/>
              <w:jc w:val="center"/>
              <w:rPr>
                <w:rFonts w:ascii="宋体" w:hAnsi="宋体" w:cs="宋体"/>
                <w:b/>
                <w:sz w:val="24"/>
              </w:rPr>
            </w:pPr>
            <w:r>
              <w:rPr>
                <w:rFonts w:ascii="宋体" w:hAnsi="宋体" w:cs="宋体" w:hint="eastAsia"/>
                <w:b/>
                <w:sz w:val="24"/>
              </w:rPr>
              <w:t>实施前准备阶段</w:t>
            </w:r>
          </w:p>
        </w:tc>
      </w:tr>
      <w:tr w:rsidR="00503CCB" w:rsidTr="007C1D2E">
        <w:trPr>
          <w:trHeight w:val="567"/>
        </w:trPr>
        <w:tc>
          <w:tcPr>
            <w:tcW w:w="1271" w:type="dxa"/>
            <w:vAlign w:val="center"/>
          </w:tcPr>
          <w:p w:rsidR="00503CCB" w:rsidRDefault="00503CCB" w:rsidP="007C1D2E">
            <w:pPr>
              <w:spacing w:line="360" w:lineRule="auto"/>
              <w:jc w:val="left"/>
              <w:rPr>
                <w:rFonts w:ascii="宋体" w:hAnsi="宋体" w:cs="宋体"/>
                <w:sz w:val="24"/>
              </w:rPr>
            </w:pPr>
            <w:r>
              <w:rPr>
                <w:rFonts w:ascii="宋体" w:hAnsi="宋体" w:cs="宋体" w:hint="eastAsia"/>
                <w:sz w:val="24"/>
              </w:rPr>
              <w:t>1.明确范围</w:t>
            </w:r>
          </w:p>
        </w:tc>
        <w:tc>
          <w:tcPr>
            <w:tcW w:w="2722" w:type="dxa"/>
            <w:vAlign w:val="center"/>
          </w:tcPr>
          <w:p w:rsidR="00503CCB" w:rsidRDefault="00503CCB" w:rsidP="007C1D2E">
            <w:pPr>
              <w:numPr>
                <w:ilvl w:val="0"/>
                <w:numId w:val="15"/>
              </w:numPr>
              <w:spacing w:line="360" w:lineRule="auto"/>
              <w:rPr>
                <w:rFonts w:ascii="宋体" w:hAnsi="宋体" w:cs="宋体"/>
                <w:sz w:val="24"/>
              </w:rPr>
            </w:pPr>
            <w:r>
              <w:rPr>
                <w:rFonts w:ascii="宋体" w:hAnsi="宋体" w:cs="宋体" w:hint="eastAsia"/>
                <w:sz w:val="24"/>
              </w:rPr>
              <w:t xml:space="preserve">组织协调启动项目建设； </w:t>
            </w:r>
          </w:p>
          <w:p w:rsidR="00503CCB" w:rsidRDefault="00503CCB" w:rsidP="007C1D2E">
            <w:pPr>
              <w:numPr>
                <w:ilvl w:val="0"/>
                <w:numId w:val="15"/>
              </w:numPr>
              <w:spacing w:line="360" w:lineRule="auto"/>
              <w:rPr>
                <w:rFonts w:ascii="宋体" w:hAnsi="宋体" w:cs="宋体"/>
                <w:sz w:val="24"/>
              </w:rPr>
            </w:pPr>
            <w:r>
              <w:rPr>
                <w:rFonts w:ascii="宋体" w:hAnsi="宋体" w:cs="宋体" w:hint="eastAsia"/>
                <w:sz w:val="24"/>
              </w:rPr>
              <w:t>组织开展联网单位信息化调研。</w:t>
            </w:r>
          </w:p>
        </w:tc>
        <w:tc>
          <w:tcPr>
            <w:tcW w:w="4649" w:type="dxa"/>
          </w:tcPr>
          <w:p w:rsidR="00503CCB" w:rsidRDefault="00503CCB" w:rsidP="007C1D2E">
            <w:pPr>
              <w:numPr>
                <w:ilvl w:val="0"/>
                <w:numId w:val="16"/>
              </w:numPr>
              <w:spacing w:line="360" w:lineRule="auto"/>
              <w:rPr>
                <w:rFonts w:ascii="宋体" w:hAnsi="宋体" w:cs="宋体"/>
                <w:sz w:val="24"/>
              </w:rPr>
            </w:pPr>
            <w:r>
              <w:rPr>
                <w:rFonts w:ascii="宋体" w:hAnsi="宋体" w:cs="宋体" w:hint="eastAsia"/>
                <w:sz w:val="24"/>
              </w:rPr>
              <w:t>协助审计机关开展信息化调研，并对调研结果进行复核、分析，形成联网单位数据情况调研表；</w:t>
            </w:r>
          </w:p>
          <w:p w:rsidR="00503CCB" w:rsidRDefault="00503CCB" w:rsidP="007C1D2E">
            <w:pPr>
              <w:numPr>
                <w:ilvl w:val="0"/>
                <w:numId w:val="16"/>
              </w:numPr>
              <w:spacing w:line="360" w:lineRule="auto"/>
              <w:rPr>
                <w:rFonts w:ascii="宋体" w:hAnsi="宋体" w:cs="宋体"/>
                <w:sz w:val="24"/>
              </w:rPr>
            </w:pPr>
            <w:r>
              <w:rPr>
                <w:rFonts w:ascii="宋体" w:hAnsi="宋体" w:cs="宋体" w:hint="eastAsia"/>
                <w:sz w:val="24"/>
              </w:rPr>
              <w:t>协助审计机关制定单位编码；</w:t>
            </w:r>
          </w:p>
          <w:p w:rsidR="00503CCB" w:rsidRDefault="00503CCB" w:rsidP="007C1D2E">
            <w:pPr>
              <w:numPr>
                <w:ilvl w:val="0"/>
                <w:numId w:val="16"/>
              </w:numPr>
              <w:spacing w:line="360" w:lineRule="auto"/>
              <w:rPr>
                <w:rFonts w:ascii="宋体" w:hAnsi="宋体" w:cs="宋体"/>
                <w:sz w:val="24"/>
              </w:rPr>
            </w:pPr>
            <w:r>
              <w:rPr>
                <w:rFonts w:ascii="宋体" w:hAnsi="宋体" w:cs="宋体" w:hint="eastAsia"/>
                <w:sz w:val="24"/>
              </w:rPr>
              <w:t>根据《联网单位数据情况调研表》导入到联网支撑平台。</w:t>
            </w:r>
          </w:p>
        </w:tc>
      </w:tr>
      <w:tr w:rsidR="00503CCB" w:rsidTr="007C1D2E">
        <w:trPr>
          <w:trHeight w:val="567"/>
        </w:trPr>
        <w:tc>
          <w:tcPr>
            <w:tcW w:w="1271" w:type="dxa"/>
            <w:vAlign w:val="center"/>
          </w:tcPr>
          <w:p w:rsidR="00503CCB" w:rsidRDefault="00503CCB" w:rsidP="007C1D2E">
            <w:pPr>
              <w:spacing w:line="360" w:lineRule="auto"/>
              <w:jc w:val="left"/>
              <w:rPr>
                <w:rFonts w:ascii="宋体" w:hAnsi="宋体" w:cs="宋体"/>
                <w:sz w:val="24"/>
              </w:rPr>
            </w:pPr>
            <w:r>
              <w:rPr>
                <w:rFonts w:ascii="宋体" w:hAnsi="宋体" w:cs="宋体" w:hint="eastAsia"/>
                <w:sz w:val="24"/>
              </w:rPr>
              <w:t>2.协调共享平台资</w:t>
            </w:r>
            <w:r>
              <w:rPr>
                <w:rFonts w:ascii="宋体" w:hAnsi="宋体" w:cs="宋体" w:hint="eastAsia"/>
                <w:sz w:val="24"/>
              </w:rPr>
              <w:lastRenderedPageBreak/>
              <w:t>源</w:t>
            </w:r>
          </w:p>
        </w:tc>
        <w:tc>
          <w:tcPr>
            <w:tcW w:w="2722" w:type="dxa"/>
            <w:vAlign w:val="center"/>
          </w:tcPr>
          <w:p w:rsidR="00503CCB" w:rsidRDefault="00503CCB" w:rsidP="007C1D2E">
            <w:pPr>
              <w:numPr>
                <w:ilvl w:val="0"/>
                <w:numId w:val="17"/>
              </w:numPr>
              <w:spacing w:line="360" w:lineRule="auto"/>
              <w:rPr>
                <w:rFonts w:ascii="宋体" w:hAnsi="宋体" w:cs="宋体"/>
                <w:sz w:val="24"/>
              </w:rPr>
            </w:pPr>
            <w:r>
              <w:rPr>
                <w:rFonts w:ascii="宋体" w:hAnsi="宋体" w:cs="宋体" w:hint="eastAsia"/>
                <w:sz w:val="24"/>
              </w:rPr>
              <w:lastRenderedPageBreak/>
              <w:t>审计局协调中审公司与电子政务外网管理</w:t>
            </w:r>
            <w:r>
              <w:rPr>
                <w:rFonts w:ascii="宋体" w:hAnsi="宋体" w:cs="宋体" w:hint="eastAsia"/>
                <w:sz w:val="24"/>
              </w:rPr>
              <w:lastRenderedPageBreak/>
              <w:t>部门沟通；</w:t>
            </w:r>
          </w:p>
          <w:p w:rsidR="00503CCB" w:rsidRDefault="00503CCB" w:rsidP="007C1D2E">
            <w:pPr>
              <w:numPr>
                <w:ilvl w:val="0"/>
                <w:numId w:val="17"/>
              </w:numPr>
              <w:spacing w:line="360" w:lineRule="auto"/>
              <w:rPr>
                <w:rFonts w:ascii="宋体" w:hAnsi="宋体" w:cs="宋体"/>
                <w:sz w:val="24"/>
              </w:rPr>
            </w:pPr>
            <w:r>
              <w:rPr>
                <w:rFonts w:ascii="宋体" w:hAnsi="宋体" w:cs="宋体" w:hint="eastAsia"/>
                <w:sz w:val="24"/>
              </w:rPr>
              <w:t>确定中审公司提供的网络连通方案。</w:t>
            </w:r>
          </w:p>
        </w:tc>
        <w:tc>
          <w:tcPr>
            <w:tcW w:w="4649" w:type="dxa"/>
          </w:tcPr>
          <w:p w:rsidR="00503CCB" w:rsidRDefault="00503CCB" w:rsidP="007C1D2E">
            <w:pPr>
              <w:numPr>
                <w:ilvl w:val="0"/>
                <w:numId w:val="18"/>
              </w:numPr>
              <w:spacing w:line="360" w:lineRule="auto"/>
              <w:rPr>
                <w:rFonts w:ascii="宋体" w:hAnsi="宋体" w:cs="宋体"/>
                <w:sz w:val="24"/>
              </w:rPr>
            </w:pPr>
            <w:r>
              <w:rPr>
                <w:rFonts w:ascii="宋体" w:hAnsi="宋体" w:cs="宋体" w:hint="eastAsia"/>
                <w:sz w:val="24"/>
              </w:rPr>
              <w:lastRenderedPageBreak/>
              <w:t>协助审计局与当地电子政务外网管理部门沟通，为联网单位分配资源；</w:t>
            </w:r>
          </w:p>
          <w:p w:rsidR="00503CCB" w:rsidRDefault="00503CCB" w:rsidP="007C1D2E">
            <w:pPr>
              <w:numPr>
                <w:ilvl w:val="0"/>
                <w:numId w:val="18"/>
              </w:numPr>
              <w:spacing w:line="360" w:lineRule="auto"/>
              <w:rPr>
                <w:rFonts w:ascii="宋体" w:hAnsi="宋体" w:cs="宋体"/>
                <w:sz w:val="24"/>
              </w:rPr>
            </w:pPr>
            <w:r>
              <w:rPr>
                <w:rFonts w:ascii="宋体" w:hAnsi="宋体" w:cs="宋体" w:hint="eastAsia"/>
                <w:sz w:val="24"/>
              </w:rPr>
              <w:lastRenderedPageBreak/>
              <w:t>根据省审计厅规划的整体网络拓扑情况，结合当地现有网络条件，出具可落地网络方案；</w:t>
            </w:r>
          </w:p>
          <w:p w:rsidR="00503CCB" w:rsidRDefault="00503CCB" w:rsidP="007C1D2E">
            <w:pPr>
              <w:numPr>
                <w:ilvl w:val="0"/>
                <w:numId w:val="18"/>
              </w:numPr>
              <w:spacing w:line="360" w:lineRule="auto"/>
              <w:rPr>
                <w:rFonts w:ascii="宋体" w:hAnsi="宋体" w:cs="宋体"/>
                <w:sz w:val="24"/>
              </w:rPr>
            </w:pPr>
            <w:r>
              <w:rPr>
                <w:rFonts w:ascii="宋体" w:hAnsi="宋体" w:cs="宋体" w:hint="eastAsia"/>
                <w:sz w:val="24"/>
              </w:rPr>
              <w:t>制定数据文件标准目录及FTP建立规范，并提供单位上报数据用的FTP用户名、密码列表等；</w:t>
            </w:r>
          </w:p>
          <w:p w:rsidR="00503CCB" w:rsidRDefault="00503CCB" w:rsidP="007C1D2E">
            <w:pPr>
              <w:numPr>
                <w:ilvl w:val="0"/>
                <w:numId w:val="18"/>
              </w:numPr>
              <w:spacing w:line="360" w:lineRule="auto"/>
              <w:rPr>
                <w:rFonts w:ascii="宋体" w:hAnsi="宋体" w:cs="宋体"/>
                <w:sz w:val="24"/>
              </w:rPr>
            </w:pPr>
            <w:r>
              <w:rPr>
                <w:rFonts w:ascii="宋体" w:hAnsi="宋体" w:cs="宋体" w:hint="eastAsia"/>
                <w:sz w:val="24"/>
              </w:rPr>
              <w:t>协助当地电子政务外网管理部门和省云政沟通数据交换策略。</w:t>
            </w:r>
          </w:p>
        </w:tc>
      </w:tr>
      <w:tr w:rsidR="00503CCB" w:rsidTr="007C1D2E">
        <w:trPr>
          <w:trHeight w:val="567"/>
        </w:trPr>
        <w:tc>
          <w:tcPr>
            <w:tcW w:w="1271" w:type="dxa"/>
            <w:vAlign w:val="center"/>
          </w:tcPr>
          <w:p w:rsidR="00503CCB" w:rsidRDefault="00503CCB" w:rsidP="007C1D2E">
            <w:pPr>
              <w:spacing w:line="360" w:lineRule="auto"/>
              <w:jc w:val="left"/>
              <w:rPr>
                <w:rFonts w:ascii="宋体" w:hAnsi="宋体" w:cs="宋体"/>
                <w:sz w:val="24"/>
              </w:rPr>
            </w:pPr>
            <w:r>
              <w:rPr>
                <w:rFonts w:ascii="宋体" w:hAnsi="宋体" w:cs="宋体" w:hint="eastAsia"/>
                <w:sz w:val="24"/>
              </w:rPr>
              <w:lastRenderedPageBreak/>
              <w:t>3.组织人员、确定方案</w:t>
            </w:r>
          </w:p>
        </w:tc>
        <w:tc>
          <w:tcPr>
            <w:tcW w:w="2722" w:type="dxa"/>
            <w:vAlign w:val="center"/>
          </w:tcPr>
          <w:p w:rsidR="00503CCB" w:rsidRDefault="00503CCB" w:rsidP="007C1D2E">
            <w:pPr>
              <w:numPr>
                <w:ilvl w:val="0"/>
                <w:numId w:val="19"/>
              </w:numPr>
              <w:spacing w:line="360" w:lineRule="auto"/>
              <w:jc w:val="left"/>
              <w:rPr>
                <w:rFonts w:ascii="宋体" w:hAnsi="宋体" w:cs="宋体"/>
                <w:sz w:val="24"/>
              </w:rPr>
            </w:pPr>
            <w:r>
              <w:rPr>
                <w:rFonts w:ascii="宋体" w:hAnsi="宋体" w:cs="宋体" w:hint="eastAsia"/>
                <w:sz w:val="24"/>
              </w:rPr>
              <w:t>组织项目实施小组；</w:t>
            </w:r>
          </w:p>
          <w:p w:rsidR="00503CCB" w:rsidRDefault="00503CCB" w:rsidP="007C1D2E">
            <w:pPr>
              <w:numPr>
                <w:ilvl w:val="0"/>
                <w:numId w:val="19"/>
              </w:numPr>
              <w:spacing w:line="360" w:lineRule="auto"/>
              <w:jc w:val="left"/>
              <w:rPr>
                <w:rFonts w:ascii="宋体" w:hAnsi="宋体" w:cs="宋体"/>
                <w:sz w:val="24"/>
              </w:rPr>
            </w:pPr>
            <w:r>
              <w:rPr>
                <w:rFonts w:ascii="宋体" w:hAnsi="宋体" w:cs="宋体" w:hint="eastAsia"/>
                <w:sz w:val="24"/>
              </w:rPr>
              <w:t>确定实施方案。</w:t>
            </w:r>
          </w:p>
        </w:tc>
        <w:tc>
          <w:tcPr>
            <w:tcW w:w="4649" w:type="dxa"/>
          </w:tcPr>
          <w:p w:rsidR="00503CCB" w:rsidRDefault="00503CCB" w:rsidP="007C1D2E">
            <w:pPr>
              <w:numPr>
                <w:ilvl w:val="0"/>
                <w:numId w:val="20"/>
              </w:numPr>
              <w:spacing w:line="360" w:lineRule="auto"/>
              <w:jc w:val="left"/>
              <w:rPr>
                <w:rFonts w:ascii="宋体" w:hAnsi="宋体" w:cs="宋体"/>
                <w:sz w:val="24"/>
              </w:rPr>
            </w:pPr>
            <w:r>
              <w:rPr>
                <w:rFonts w:ascii="宋体" w:hAnsi="宋体" w:cs="宋体" w:hint="eastAsia"/>
                <w:sz w:val="24"/>
              </w:rPr>
              <w:t>配合审计局组织实施人员；</w:t>
            </w:r>
          </w:p>
          <w:p w:rsidR="00503CCB" w:rsidRDefault="00503CCB" w:rsidP="007C1D2E">
            <w:pPr>
              <w:numPr>
                <w:ilvl w:val="0"/>
                <w:numId w:val="20"/>
              </w:numPr>
              <w:spacing w:line="360" w:lineRule="auto"/>
              <w:jc w:val="left"/>
              <w:rPr>
                <w:rFonts w:ascii="宋体" w:hAnsi="宋体" w:cs="宋体"/>
                <w:sz w:val="24"/>
              </w:rPr>
            </w:pPr>
            <w:r>
              <w:rPr>
                <w:rFonts w:ascii="宋体" w:hAnsi="宋体" w:cs="宋体" w:hint="eastAsia"/>
                <w:sz w:val="24"/>
              </w:rPr>
              <w:t>配合审计局对实施小组进行工作分工；</w:t>
            </w:r>
          </w:p>
          <w:p w:rsidR="00503CCB" w:rsidRDefault="00503CCB" w:rsidP="007C1D2E">
            <w:pPr>
              <w:numPr>
                <w:ilvl w:val="0"/>
                <w:numId w:val="20"/>
              </w:numPr>
              <w:spacing w:line="360" w:lineRule="auto"/>
              <w:jc w:val="left"/>
              <w:rPr>
                <w:rFonts w:ascii="宋体" w:hAnsi="宋体" w:cs="宋体"/>
                <w:sz w:val="24"/>
              </w:rPr>
            </w:pPr>
            <w:r>
              <w:rPr>
                <w:rFonts w:ascii="宋体" w:hAnsi="宋体" w:cs="宋体" w:hint="eastAsia"/>
                <w:sz w:val="24"/>
              </w:rPr>
              <w:t>制定培训计划，准备培训资料，提供专业的技术讲师和技术工程师；</w:t>
            </w:r>
          </w:p>
          <w:p w:rsidR="00503CCB" w:rsidRDefault="00503CCB" w:rsidP="007C1D2E">
            <w:pPr>
              <w:numPr>
                <w:ilvl w:val="0"/>
                <w:numId w:val="20"/>
              </w:numPr>
              <w:spacing w:line="360" w:lineRule="auto"/>
              <w:jc w:val="left"/>
              <w:rPr>
                <w:rFonts w:ascii="宋体" w:hAnsi="宋体" w:cs="宋体"/>
                <w:sz w:val="24"/>
              </w:rPr>
            </w:pPr>
            <w:r>
              <w:rPr>
                <w:rFonts w:ascii="宋体" w:hAnsi="宋体" w:cs="宋体" w:hint="eastAsia"/>
                <w:sz w:val="24"/>
              </w:rPr>
              <w:t>根据前期调研内容，确定项目实施计划，制定《实施方案》。</w:t>
            </w:r>
          </w:p>
        </w:tc>
      </w:tr>
      <w:tr w:rsidR="00503CCB" w:rsidTr="007C1D2E">
        <w:trPr>
          <w:trHeight w:val="567"/>
        </w:trPr>
        <w:tc>
          <w:tcPr>
            <w:tcW w:w="1271" w:type="dxa"/>
            <w:vAlign w:val="center"/>
          </w:tcPr>
          <w:p w:rsidR="00503CCB" w:rsidRDefault="00503CCB" w:rsidP="007C1D2E">
            <w:pPr>
              <w:spacing w:line="360" w:lineRule="auto"/>
              <w:jc w:val="left"/>
              <w:rPr>
                <w:rFonts w:ascii="宋体" w:hAnsi="宋体" w:cs="宋体"/>
                <w:sz w:val="24"/>
              </w:rPr>
            </w:pPr>
            <w:r>
              <w:rPr>
                <w:rFonts w:ascii="宋体" w:hAnsi="宋体" w:cs="宋体" w:hint="eastAsia"/>
                <w:sz w:val="24"/>
              </w:rPr>
              <w:t>4.召开项目启动会</w:t>
            </w:r>
          </w:p>
        </w:tc>
        <w:tc>
          <w:tcPr>
            <w:tcW w:w="2722" w:type="dxa"/>
            <w:vAlign w:val="center"/>
          </w:tcPr>
          <w:p w:rsidR="00503CCB" w:rsidRDefault="00503CCB" w:rsidP="007C1D2E">
            <w:pPr>
              <w:spacing w:line="360" w:lineRule="auto"/>
              <w:ind w:firstLine="480"/>
              <w:jc w:val="left"/>
              <w:rPr>
                <w:rFonts w:ascii="宋体" w:hAnsi="宋体" w:cs="宋体"/>
                <w:sz w:val="24"/>
              </w:rPr>
            </w:pPr>
            <w:r>
              <w:rPr>
                <w:rFonts w:ascii="宋体" w:hAnsi="宋体" w:cs="宋体" w:hint="eastAsia"/>
                <w:sz w:val="24"/>
              </w:rPr>
              <w:t>召开项目启动会。</w:t>
            </w:r>
          </w:p>
        </w:tc>
        <w:tc>
          <w:tcPr>
            <w:tcW w:w="4649" w:type="dxa"/>
          </w:tcPr>
          <w:p w:rsidR="00503CCB" w:rsidRDefault="00503CCB" w:rsidP="007C1D2E">
            <w:pPr>
              <w:numPr>
                <w:ilvl w:val="0"/>
                <w:numId w:val="21"/>
              </w:numPr>
              <w:spacing w:line="360" w:lineRule="auto"/>
              <w:jc w:val="left"/>
              <w:rPr>
                <w:rFonts w:ascii="宋体" w:hAnsi="宋体" w:cs="宋体"/>
                <w:sz w:val="24"/>
              </w:rPr>
            </w:pPr>
            <w:r>
              <w:rPr>
                <w:rFonts w:ascii="宋体" w:hAnsi="宋体" w:cs="宋体" w:hint="eastAsia"/>
                <w:sz w:val="24"/>
              </w:rPr>
              <w:t>提供项目启动相关会议材料；</w:t>
            </w:r>
          </w:p>
          <w:p w:rsidR="00503CCB" w:rsidRDefault="00503CCB" w:rsidP="007C1D2E">
            <w:pPr>
              <w:numPr>
                <w:ilvl w:val="0"/>
                <w:numId w:val="21"/>
              </w:numPr>
              <w:spacing w:line="360" w:lineRule="auto"/>
              <w:jc w:val="left"/>
              <w:rPr>
                <w:rFonts w:ascii="宋体" w:hAnsi="宋体" w:cs="宋体"/>
                <w:sz w:val="24"/>
              </w:rPr>
            </w:pPr>
            <w:r>
              <w:rPr>
                <w:rFonts w:ascii="宋体" w:hAnsi="宋体" w:cs="宋体" w:hint="eastAsia"/>
                <w:sz w:val="24"/>
              </w:rPr>
              <w:t>通知参会人员及协调组织会议。</w:t>
            </w:r>
          </w:p>
        </w:tc>
      </w:tr>
      <w:tr w:rsidR="00503CCB" w:rsidTr="007C1D2E">
        <w:trPr>
          <w:trHeight w:val="567"/>
        </w:trPr>
        <w:tc>
          <w:tcPr>
            <w:tcW w:w="1271" w:type="dxa"/>
            <w:vAlign w:val="center"/>
          </w:tcPr>
          <w:p w:rsidR="00503CCB" w:rsidRDefault="00503CCB" w:rsidP="007C1D2E">
            <w:pPr>
              <w:spacing w:line="360" w:lineRule="auto"/>
              <w:jc w:val="left"/>
              <w:rPr>
                <w:rFonts w:ascii="宋体" w:hAnsi="宋体" w:cs="宋体"/>
                <w:sz w:val="24"/>
              </w:rPr>
            </w:pPr>
            <w:r>
              <w:rPr>
                <w:rFonts w:ascii="宋体" w:hAnsi="宋体" w:cs="宋体" w:hint="eastAsia"/>
                <w:sz w:val="24"/>
              </w:rPr>
              <w:t>5.技能培训</w:t>
            </w:r>
          </w:p>
        </w:tc>
        <w:tc>
          <w:tcPr>
            <w:tcW w:w="2722" w:type="dxa"/>
            <w:vAlign w:val="center"/>
          </w:tcPr>
          <w:p w:rsidR="00503CCB" w:rsidRDefault="00503CCB" w:rsidP="007C1D2E">
            <w:pPr>
              <w:spacing w:line="360" w:lineRule="auto"/>
              <w:ind w:firstLine="480"/>
              <w:jc w:val="left"/>
              <w:rPr>
                <w:rFonts w:ascii="宋体" w:hAnsi="宋体" w:cs="宋体"/>
                <w:sz w:val="24"/>
              </w:rPr>
            </w:pPr>
            <w:r>
              <w:rPr>
                <w:rFonts w:ascii="宋体" w:hAnsi="宋体" w:cs="宋体" w:hint="eastAsia"/>
                <w:sz w:val="24"/>
              </w:rPr>
              <w:t>协调培训场地及相关设备，组织培训会议</w:t>
            </w:r>
          </w:p>
        </w:tc>
        <w:tc>
          <w:tcPr>
            <w:tcW w:w="4649" w:type="dxa"/>
          </w:tcPr>
          <w:p w:rsidR="00503CCB" w:rsidRDefault="00503CCB" w:rsidP="007C1D2E">
            <w:pPr>
              <w:numPr>
                <w:ilvl w:val="0"/>
                <w:numId w:val="22"/>
              </w:numPr>
              <w:spacing w:line="360" w:lineRule="auto"/>
              <w:jc w:val="left"/>
              <w:rPr>
                <w:rFonts w:ascii="宋体" w:hAnsi="宋体" w:cs="宋体"/>
                <w:sz w:val="24"/>
              </w:rPr>
            </w:pPr>
            <w:r>
              <w:rPr>
                <w:rFonts w:ascii="宋体" w:hAnsi="宋体" w:cs="宋体" w:hint="eastAsia"/>
                <w:sz w:val="24"/>
              </w:rPr>
              <w:t>协助培训会议召开；</w:t>
            </w:r>
          </w:p>
          <w:p w:rsidR="00503CCB" w:rsidRDefault="00503CCB" w:rsidP="007C1D2E">
            <w:pPr>
              <w:numPr>
                <w:ilvl w:val="0"/>
                <w:numId w:val="22"/>
              </w:numPr>
              <w:spacing w:line="360" w:lineRule="auto"/>
              <w:jc w:val="left"/>
              <w:rPr>
                <w:rFonts w:ascii="宋体" w:hAnsi="宋体" w:cs="宋体"/>
                <w:sz w:val="24"/>
              </w:rPr>
            </w:pPr>
            <w:r>
              <w:rPr>
                <w:rFonts w:ascii="宋体" w:hAnsi="宋体" w:cs="宋体" w:hint="eastAsia"/>
                <w:sz w:val="24"/>
              </w:rPr>
              <w:t>对实施小组进行技能培训；</w:t>
            </w:r>
          </w:p>
          <w:p w:rsidR="00503CCB" w:rsidRDefault="00503CCB" w:rsidP="007C1D2E">
            <w:pPr>
              <w:numPr>
                <w:ilvl w:val="0"/>
                <w:numId w:val="22"/>
              </w:numPr>
              <w:spacing w:line="360" w:lineRule="auto"/>
              <w:jc w:val="left"/>
              <w:rPr>
                <w:rFonts w:ascii="宋体" w:hAnsi="宋体" w:cs="宋体"/>
                <w:sz w:val="24"/>
              </w:rPr>
            </w:pPr>
            <w:r>
              <w:rPr>
                <w:rFonts w:ascii="宋体" w:hAnsi="宋体" w:cs="宋体" w:hint="eastAsia"/>
                <w:sz w:val="24"/>
              </w:rPr>
              <w:t>组织实施小组进行考核演练；</w:t>
            </w:r>
          </w:p>
          <w:p w:rsidR="00503CCB" w:rsidRDefault="00503CCB" w:rsidP="007C1D2E">
            <w:pPr>
              <w:numPr>
                <w:ilvl w:val="0"/>
                <w:numId w:val="22"/>
              </w:numPr>
              <w:spacing w:line="360" w:lineRule="auto"/>
              <w:jc w:val="left"/>
              <w:rPr>
                <w:rFonts w:ascii="宋体" w:hAnsi="宋体" w:cs="宋体"/>
                <w:sz w:val="24"/>
              </w:rPr>
            </w:pPr>
            <w:r>
              <w:rPr>
                <w:rFonts w:ascii="宋体" w:hAnsi="宋体" w:cs="宋体" w:hint="eastAsia"/>
                <w:sz w:val="24"/>
              </w:rPr>
              <w:t>分发实施需准备资料及软件。</w:t>
            </w:r>
          </w:p>
        </w:tc>
      </w:tr>
      <w:tr w:rsidR="00503CCB" w:rsidTr="007C1D2E">
        <w:trPr>
          <w:trHeight w:val="567"/>
        </w:trPr>
        <w:tc>
          <w:tcPr>
            <w:tcW w:w="8642" w:type="dxa"/>
            <w:gridSpan w:val="3"/>
            <w:vAlign w:val="center"/>
          </w:tcPr>
          <w:p w:rsidR="00503CCB" w:rsidRDefault="00503CCB" w:rsidP="007C1D2E">
            <w:pPr>
              <w:spacing w:line="360" w:lineRule="auto"/>
              <w:ind w:firstLine="482"/>
              <w:jc w:val="center"/>
              <w:rPr>
                <w:rFonts w:ascii="宋体" w:hAnsi="宋体" w:cs="宋体"/>
                <w:b/>
                <w:sz w:val="24"/>
              </w:rPr>
            </w:pPr>
            <w:r>
              <w:rPr>
                <w:rFonts w:ascii="宋体" w:hAnsi="宋体" w:cs="宋体" w:hint="eastAsia"/>
                <w:b/>
                <w:sz w:val="24"/>
              </w:rPr>
              <w:t>实施阶段</w:t>
            </w:r>
          </w:p>
        </w:tc>
      </w:tr>
      <w:tr w:rsidR="00503CCB" w:rsidTr="007C1D2E">
        <w:trPr>
          <w:trHeight w:val="567"/>
        </w:trPr>
        <w:tc>
          <w:tcPr>
            <w:tcW w:w="1271" w:type="dxa"/>
            <w:vAlign w:val="center"/>
          </w:tcPr>
          <w:p w:rsidR="00503CCB" w:rsidRDefault="00503CCB" w:rsidP="007C1D2E">
            <w:pPr>
              <w:spacing w:line="360" w:lineRule="auto"/>
              <w:jc w:val="left"/>
              <w:rPr>
                <w:rFonts w:ascii="宋体" w:hAnsi="宋体" w:cs="宋体"/>
                <w:sz w:val="24"/>
              </w:rPr>
            </w:pPr>
            <w:r>
              <w:rPr>
                <w:rFonts w:ascii="宋体" w:hAnsi="宋体" w:cs="宋体" w:hint="eastAsia"/>
                <w:sz w:val="24"/>
              </w:rPr>
              <w:t>1.进场前准备</w:t>
            </w:r>
          </w:p>
        </w:tc>
        <w:tc>
          <w:tcPr>
            <w:tcW w:w="2722" w:type="dxa"/>
            <w:vAlign w:val="center"/>
          </w:tcPr>
          <w:p w:rsidR="00503CCB" w:rsidRDefault="00503CCB" w:rsidP="007C1D2E">
            <w:pPr>
              <w:spacing w:line="360" w:lineRule="auto"/>
              <w:ind w:firstLine="480"/>
              <w:jc w:val="left"/>
              <w:rPr>
                <w:rFonts w:ascii="宋体" w:hAnsi="宋体" w:cs="宋体"/>
                <w:sz w:val="24"/>
              </w:rPr>
            </w:pPr>
            <w:r>
              <w:rPr>
                <w:rFonts w:ascii="宋体" w:hAnsi="宋体" w:cs="宋体" w:hint="eastAsia"/>
                <w:sz w:val="24"/>
              </w:rPr>
              <w:t>协调联网单位配合相关工作。</w:t>
            </w:r>
          </w:p>
        </w:tc>
        <w:tc>
          <w:tcPr>
            <w:tcW w:w="4649" w:type="dxa"/>
          </w:tcPr>
          <w:p w:rsidR="00503CCB" w:rsidRDefault="00503CCB" w:rsidP="007C1D2E">
            <w:pPr>
              <w:numPr>
                <w:ilvl w:val="0"/>
                <w:numId w:val="23"/>
              </w:numPr>
              <w:spacing w:line="360" w:lineRule="auto"/>
              <w:jc w:val="left"/>
              <w:rPr>
                <w:rFonts w:ascii="宋体" w:hAnsi="宋体" w:cs="宋体"/>
                <w:sz w:val="24"/>
              </w:rPr>
            </w:pPr>
            <w:r>
              <w:rPr>
                <w:rFonts w:ascii="宋体" w:hAnsi="宋体" w:cs="宋体" w:hint="eastAsia"/>
                <w:sz w:val="24"/>
              </w:rPr>
              <w:t>根据联网单位情况定制数据抽取模板、标准表加工模板；</w:t>
            </w:r>
          </w:p>
          <w:p w:rsidR="00503CCB" w:rsidRDefault="00503CCB" w:rsidP="007C1D2E">
            <w:pPr>
              <w:numPr>
                <w:ilvl w:val="0"/>
                <w:numId w:val="23"/>
              </w:numPr>
              <w:spacing w:line="360" w:lineRule="auto"/>
              <w:jc w:val="left"/>
              <w:rPr>
                <w:rFonts w:ascii="宋体" w:hAnsi="宋体" w:cs="宋体"/>
                <w:sz w:val="24"/>
              </w:rPr>
            </w:pPr>
            <w:r>
              <w:rPr>
                <w:rFonts w:ascii="宋体" w:hAnsi="宋体" w:cs="宋体" w:hint="eastAsia"/>
                <w:sz w:val="24"/>
              </w:rPr>
              <w:t>与联网单位确认现场部署时间，并进行现场实施相关纸质材料准备；</w:t>
            </w:r>
          </w:p>
          <w:p w:rsidR="00503CCB" w:rsidRDefault="00503CCB" w:rsidP="007C1D2E">
            <w:pPr>
              <w:numPr>
                <w:ilvl w:val="0"/>
                <w:numId w:val="23"/>
              </w:numPr>
              <w:spacing w:line="360" w:lineRule="auto"/>
              <w:jc w:val="left"/>
              <w:rPr>
                <w:rFonts w:ascii="宋体" w:hAnsi="宋体" w:cs="宋体"/>
                <w:sz w:val="24"/>
              </w:rPr>
            </w:pPr>
            <w:r>
              <w:rPr>
                <w:rFonts w:ascii="宋体" w:hAnsi="宋体" w:cs="宋体" w:hint="eastAsia"/>
                <w:sz w:val="24"/>
              </w:rPr>
              <w:t>提供软件；</w:t>
            </w:r>
          </w:p>
          <w:p w:rsidR="00503CCB" w:rsidRDefault="00503CCB" w:rsidP="007C1D2E">
            <w:pPr>
              <w:numPr>
                <w:ilvl w:val="0"/>
                <w:numId w:val="23"/>
              </w:numPr>
              <w:spacing w:line="360" w:lineRule="auto"/>
              <w:jc w:val="left"/>
              <w:rPr>
                <w:rFonts w:ascii="宋体" w:hAnsi="宋体" w:cs="宋体"/>
                <w:sz w:val="24"/>
              </w:rPr>
            </w:pPr>
            <w:r>
              <w:rPr>
                <w:rFonts w:ascii="宋体" w:hAnsi="宋体" w:cs="宋体" w:hint="eastAsia"/>
                <w:sz w:val="24"/>
              </w:rPr>
              <w:t>提供回执单模板。</w:t>
            </w:r>
          </w:p>
        </w:tc>
      </w:tr>
      <w:tr w:rsidR="00503CCB" w:rsidTr="007C1D2E">
        <w:trPr>
          <w:trHeight w:val="567"/>
        </w:trPr>
        <w:tc>
          <w:tcPr>
            <w:tcW w:w="1271" w:type="dxa"/>
            <w:vAlign w:val="center"/>
          </w:tcPr>
          <w:p w:rsidR="00503CCB" w:rsidRDefault="00503CCB" w:rsidP="007C1D2E">
            <w:pPr>
              <w:spacing w:line="360" w:lineRule="auto"/>
              <w:jc w:val="left"/>
              <w:rPr>
                <w:rFonts w:ascii="宋体" w:hAnsi="宋体" w:cs="宋体"/>
                <w:sz w:val="24"/>
              </w:rPr>
            </w:pPr>
            <w:r>
              <w:rPr>
                <w:rFonts w:ascii="宋体" w:hAnsi="宋体" w:cs="宋体" w:hint="eastAsia"/>
                <w:sz w:val="24"/>
              </w:rPr>
              <w:lastRenderedPageBreak/>
              <w:t>2.现场实施</w:t>
            </w:r>
          </w:p>
        </w:tc>
        <w:tc>
          <w:tcPr>
            <w:tcW w:w="2722" w:type="dxa"/>
            <w:vAlign w:val="center"/>
          </w:tcPr>
          <w:p w:rsidR="00503CCB" w:rsidRDefault="00503CCB" w:rsidP="007C1D2E">
            <w:pPr>
              <w:spacing w:line="360" w:lineRule="auto"/>
              <w:ind w:firstLine="480"/>
              <w:jc w:val="left"/>
              <w:rPr>
                <w:rFonts w:ascii="宋体" w:hAnsi="宋体" w:cs="宋体"/>
                <w:sz w:val="24"/>
              </w:rPr>
            </w:pPr>
            <w:r>
              <w:rPr>
                <w:rFonts w:ascii="宋体" w:hAnsi="宋体" w:cs="宋体" w:hint="eastAsia"/>
                <w:sz w:val="24"/>
              </w:rPr>
              <w:t>协调突发问题</w:t>
            </w:r>
          </w:p>
          <w:p w:rsidR="00503CCB" w:rsidRDefault="00503CCB" w:rsidP="007C1D2E">
            <w:pPr>
              <w:spacing w:line="360" w:lineRule="auto"/>
              <w:ind w:firstLine="480"/>
              <w:jc w:val="left"/>
              <w:rPr>
                <w:rFonts w:ascii="宋体" w:hAnsi="宋体" w:cs="宋体"/>
                <w:sz w:val="24"/>
              </w:rPr>
            </w:pPr>
          </w:p>
        </w:tc>
        <w:tc>
          <w:tcPr>
            <w:tcW w:w="4649" w:type="dxa"/>
          </w:tcPr>
          <w:p w:rsidR="00503CCB" w:rsidRDefault="00503CCB" w:rsidP="007C1D2E">
            <w:pPr>
              <w:numPr>
                <w:ilvl w:val="0"/>
                <w:numId w:val="24"/>
              </w:numPr>
              <w:spacing w:line="360" w:lineRule="auto"/>
              <w:jc w:val="left"/>
              <w:rPr>
                <w:rFonts w:ascii="宋体" w:hAnsi="宋体" w:cs="宋体"/>
                <w:sz w:val="24"/>
              </w:rPr>
            </w:pPr>
            <w:r>
              <w:rPr>
                <w:rFonts w:ascii="宋体" w:hAnsi="宋体" w:cs="宋体" w:hint="eastAsia"/>
                <w:sz w:val="24"/>
              </w:rPr>
              <w:t>测试网络连通情况；</w:t>
            </w:r>
          </w:p>
          <w:p w:rsidR="00503CCB" w:rsidRDefault="00503CCB" w:rsidP="007C1D2E">
            <w:pPr>
              <w:numPr>
                <w:ilvl w:val="0"/>
                <w:numId w:val="24"/>
              </w:numPr>
              <w:spacing w:line="360" w:lineRule="auto"/>
              <w:jc w:val="left"/>
              <w:rPr>
                <w:rFonts w:ascii="宋体" w:hAnsi="宋体" w:cs="宋体"/>
                <w:sz w:val="24"/>
              </w:rPr>
            </w:pPr>
            <w:r>
              <w:rPr>
                <w:rFonts w:ascii="宋体" w:hAnsi="宋体" w:cs="宋体" w:hint="eastAsia"/>
                <w:sz w:val="24"/>
              </w:rPr>
              <w:t>校验联网单位登记信息；</w:t>
            </w:r>
          </w:p>
          <w:p w:rsidR="00503CCB" w:rsidRDefault="00503CCB" w:rsidP="007C1D2E">
            <w:pPr>
              <w:numPr>
                <w:ilvl w:val="0"/>
                <w:numId w:val="24"/>
              </w:numPr>
              <w:spacing w:line="360" w:lineRule="auto"/>
              <w:jc w:val="left"/>
              <w:rPr>
                <w:rFonts w:ascii="宋体" w:hAnsi="宋体" w:cs="宋体"/>
                <w:sz w:val="24"/>
              </w:rPr>
            </w:pPr>
            <w:r>
              <w:rPr>
                <w:rFonts w:ascii="宋体" w:hAnsi="宋体" w:cs="宋体" w:hint="eastAsia"/>
                <w:sz w:val="24"/>
              </w:rPr>
              <w:t>核实、录入联网单位登记信息；</w:t>
            </w:r>
          </w:p>
          <w:p w:rsidR="00503CCB" w:rsidRDefault="00503CCB" w:rsidP="007C1D2E">
            <w:pPr>
              <w:numPr>
                <w:ilvl w:val="0"/>
                <w:numId w:val="24"/>
              </w:numPr>
              <w:spacing w:line="360" w:lineRule="auto"/>
              <w:jc w:val="left"/>
              <w:rPr>
                <w:rFonts w:ascii="宋体" w:hAnsi="宋体" w:cs="宋体"/>
                <w:sz w:val="24"/>
              </w:rPr>
            </w:pPr>
            <w:r>
              <w:rPr>
                <w:rFonts w:ascii="宋体" w:hAnsi="宋体" w:cs="宋体" w:hint="eastAsia"/>
                <w:sz w:val="24"/>
              </w:rPr>
              <w:t>安装采报软件；</w:t>
            </w:r>
          </w:p>
          <w:p w:rsidR="00503CCB" w:rsidRDefault="00503CCB" w:rsidP="007C1D2E">
            <w:pPr>
              <w:numPr>
                <w:ilvl w:val="0"/>
                <w:numId w:val="24"/>
              </w:numPr>
              <w:spacing w:line="360" w:lineRule="auto"/>
              <w:jc w:val="left"/>
              <w:rPr>
                <w:rFonts w:ascii="宋体" w:hAnsi="宋体" w:cs="宋体"/>
                <w:color w:val="FF0000"/>
                <w:sz w:val="24"/>
              </w:rPr>
            </w:pPr>
            <w:r>
              <w:rPr>
                <w:rFonts w:ascii="宋体" w:hAnsi="宋体" w:cs="宋体" w:hint="eastAsia"/>
                <w:sz w:val="24"/>
              </w:rPr>
              <w:t>定制、验证、下发数据采报配置文件；</w:t>
            </w:r>
          </w:p>
          <w:p w:rsidR="00503CCB" w:rsidRDefault="00503CCB" w:rsidP="007C1D2E">
            <w:pPr>
              <w:numPr>
                <w:ilvl w:val="0"/>
                <w:numId w:val="24"/>
              </w:numPr>
              <w:spacing w:line="360" w:lineRule="auto"/>
              <w:jc w:val="left"/>
              <w:rPr>
                <w:rFonts w:ascii="宋体" w:hAnsi="宋体" w:cs="宋体"/>
                <w:sz w:val="24"/>
              </w:rPr>
            </w:pPr>
            <w:r>
              <w:rPr>
                <w:rFonts w:ascii="宋体" w:hAnsi="宋体" w:cs="宋体" w:hint="eastAsia"/>
                <w:sz w:val="24"/>
              </w:rPr>
              <w:t>提供技术支持，解决现场实施问题；</w:t>
            </w:r>
          </w:p>
          <w:p w:rsidR="00503CCB" w:rsidRDefault="00503CCB" w:rsidP="007C1D2E">
            <w:pPr>
              <w:numPr>
                <w:ilvl w:val="0"/>
                <w:numId w:val="24"/>
              </w:numPr>
              <w:spacing w:line="360" w:lineRule="auto"/>
              <w:jc w:val="left"/>
              <w:rPr>
                <w:rFonts w:ascii="宋体" w:hAnsi="宋体" w:cs="宋体"/>
                <w:sz w:val="24"/>
              </w:rPr>
            </w:pPr>
            <w:r>
              <w:rPr>
                <w:rFonts w:ascii="宋体" w:hAnsi="宋体" w:cs="宋体" w:hint="eastAsia"/>
                <w:sz w:val="24"/>
              </w:rPr>
              <w:t>解决疑难问题，确认数据成功上报；</w:t>
            </w:r>
          </w:p>
          <w:p w:rsidR="00503CCB" w:rsidRDefault="00503CCB" w:rsidP="007C1D2E">
            <w:pPr>
              <w:numPr>
                <w:ilvl w:val="0"/>
                <w:numId w:val="24"/>
              </w:numPr>
              <w:spacing w:line="360" w:lineRule="auto"/>
              <w:jc w:val="left"/>
              <w:rPr>
                <w:rFonts w:ascii="宋体" w:hAnsi="宋体" w:cs="宋体"/>
                <w:sz w:val="24"/>
              </w:rPr>
            </w:pPr>
            <w:r>
              <w:rPr>
                <w:rFonts w:ascii="宋体" w:hAnsi="宋体" w:cs="宋体" w:hint="eastAsia"/>
                <w:sz w:val="24"/>
              </w:rPr>
              <w:t>检查数据联通情况。</w:t>
            </w:r>
          </w:p>
        </w:tc>
      </w:tr>
      <w:tr w:rsidR="00503CCB" w:rsidTr="007C1D2E">
        <w:trPr>
          <w:trHeight w:val="567"/>
        </w:trPr>
        <w:tc>
          <w:tcPr>
            <w:tcW w:w="1271" w:type="dxa"/>
            <w:vAlign w:val="center"/>
          </w:tcPr>
          <w:p w:rsidR="00503CCB" w:rsidRDefault="00503CCB" w:rsidP="007C1D2E">
            <w:pPr>
              <w:spacing w:line="360" w:lineRule="auto"/>
              <w:jc w:val="left"/>
              <w:rPr>
                <w:rFonts w:ascii="宋体" w:hAnsi="宋体" w:cs="宋体"/>
                <w:sz w:val="24"/>
              </w:rPr>
            </w:pPr>
            <w:r>
              <w:rPr>
                <w:rFonts w:ascii="宋体" w:hAnsi="宋体" w:cs="宋体" w:hint="eastAsia"/>
                <w:sz w:val="24"/>
              </w:rPr>
              <w:t>3.日常部署进度汇报及问题反馈</w:t>
            </w:r>
          </w:p>
        </w:tc>
        <w:tc>
          <w:tcPr>
            <w:tcW w:w="2722" w:type="dxa"/>
            <w:vAlign w:val="center"/>
          </w:tcPr>
          <w:p w:rsidR="00503CCB" w:rsidRDefault="00503CCB" w:rsidP="007C1D2E">
            <w:pPr>
              <w:spacing w:line="360" w:lineRule="auto"/>
              <w:ind w:firstLine="480"/>
              <w:jc w:val="left"/>
              <w:rPr>
                <w:rFonts w:ascii="宋体" w:hAnsi="宋体" w:cs="宋体"/>
                <w:sz w:val="24"/>
              </w:rPr>
            </w:pPr>
          </w:p>
        </w:tc>
        <w:tc>
          <w:tcPr>
            <w:tcW w:w="4649" w:type="dxa"/>
          </w:tcPr>
          <w:p w:rsidR="00503CCB" w:rsidRDefault="00503CCB" w:rsidP="007C1D2E">
            <w:pPr>
              <w:numPr>
                <w:ilvl w:val="0"/>
                <w:numId w:val="25"/>
              </w:numPr>
              <w:spacing w:line="360" w:lineRule="auto"/>
              <w:jc w:val="left"/>
              <w:rPr>
                <w:rFonts w:ascii="宋体" w:hAnsi="宋体" w:cs="宋体"/>
                <w:sz w:val="24"/>
              </w:rPr>
            </w:pPr>
            <w:r>
              <w:rPr>
                <w:rFonts w:ascii="宋体" w:hAnsi="宋体" w:cs="宋体" w:hint="eastAsia"/>
                <w:sz w:val="24"/>
              </w:rPr>
              <w:t>汇总每日项目进度、问题，向上级汇报；</w:t>
            </w:r>
          </w:p>
          <w:p w:rsidR="00503CCB" w:rsidRDefault="00503CCB" w:rsidP="007C1D2E">
            <w:pPr>
              <w:numPr>
                <w:ilvl w:val="0"/>
                <w:numId w:val="25"/>
              </w:numPr>
              <w:spacing w:line="360" w:lineRule="auto"/>
              <w:jc w:val="left"/>
              <w:rPr>
                <w:rFonts w:ascii="宋体" w:hAnsi="宋体" w:cs="宋体"/>
                <w:sz w:val="24"/>
              </w:rPr>
            </w:pPr>
            <w:r>
              <w:rPr>
                <w:rFonts w:ascii="宋体" w:hAnsi="宋体" w:cs="宋体" w:hint="eastAsia"/>
                <w:sz w:val="24"/>
              </w:rPr>
              <w:t>指导实施小组开展工作。</w:t>
            </w:r>
          </w:p>
        </w:tc>
      </w:tr>
      <w:tr w:rsidR="00503CCB" w:rsidTr="007C1D2E">
        <w:trPr>
          <w:trHeight w:val="567"/>
        </w:trPr>
        <w:tc>
          <w:tcPr>
            <w:tcW w:w="8642" w:type="dxa"/>
            <w:gridSpan w:val="3"/>
            <w:vAlign w:val="center"/>
          </w:tcPr>
          <w:p w:rsidR="00503CCB" w:rsidRDefault="00503CCB" w:rsidP="007C1D2E">
            <w:pPr>
              <w:spacing w:line="360" w:lineRule="auto"/>
              <w:ind w:firstLine="482"/>
              <w:jc w:val="center"/>
              <w:rPr>
                <w:rFonts w:ascii="宋体" w:hAnsi="宋体" w:cs="宋体"/>
                <w:b/>
                <w:sz w:val="24"/>
              </w:rPr>
            </w:pPr>
            <w:r>
              <w:rPr>
                <w:rFonts w:ascii="宋体" w:hAnsi="宋体" w:cs="宋体" w:hint="eastAsia"/>
                <w:b/>
                <w:sz w:val="24"/>
              </w:rPr>
              <w:t>验收阶段</w:t>
            </w:r>
          </w:p>
        </w:tc>
      </w:tr>
      <w:tr w:rsidR="00503CCB" w:rsidTr="007C1D2E">
        <w:trPr>
          <w:trHeight w:val="567"/>
        </w:trPr>
        <w:tc>
          <w:tcPr>
            <w:tcW w:w="1271" w:type="dxa"/>
            <w:vAlign w:val="center"/>
          </w:tcPr>
          <w:p w:rsidR="00503CCB" w:rsidRDefault="00503CCB" w:rsidP="007C1D2E">
            <w:pPr>
              <w:spacing w:line="360" w:lineRule="auto"/>
              <w:jc w:val="left"/>
              <w:rPr>
                <w:rFonts w:ascii="宋体" w:hAnsi="宋体" w:cs="宋体"/>
                <w:sz w:val="24"/>
              </w:rPr>
            </w:pPr>
            <w:r>
              <w:rPr>
                <w:rFonts w:ascii="宋体" w:hAnsi="宋体" w:cs="宋体" w:hint="eastAsia"/>
                <w:sz w:val="24"/>
              </w:rPr>
              <w:t>1.资料整理</w:t>
            </w:r>
          </w:p>
        </w:tc>
        <w:tc>
          <w:tcPr>
            <w:tcW w:w="2722" w:type="dxa"/>
            <w:vAlign w:val="center"/>
          </w:tcPr>
          <w:p w:rsidR="00503CCB" w:rsidRDefault="00503CCB" w:rsidP="007C1D2E">
            <w:pPr>
              <w:spacing w:line="360" w:lineRule="auto"/>
              <w:ind w:firstLine="480"/>
              <w:jc w:val="left"/>
              <w:rPr>
                <w:rFonts w:ascii="宋体" w:hAnsi="宋体" w:cs="宋体"/>
                <w:sz w:val="24"/>
              </w:rPr>
            </w:pPr>
          </w:p>
        </w:tc>
        <w:tc>
          <w:tcPr>
            <w:tcW w:w="4649" w:type="dxa"/>
          </w:tcPr>
          <w:p w:rsidR="00503CCB" w:rsidRDefault="00503CCB" w:rsidP="007C1D2E">
            <w:pPr>
              <w:spacing w:line="360" w:lineRule="auto"/>
              <w:ind w:firstLine="480"/>
              <w:jc w:val="left"/>
              <w:rPr>
                <w:rFonts w:ascii="宋体" w:hAnsi="宋体" w:cs="宋体"/>
                <w:sz w:val="24"/>
              </w:rPr>
            </w:pPr>
            <w:r>
              <w:rPr>
                <w:rFonts w:ascii="宋体" w:hAnsi="宋体" w:cs="宋体" w:hint="eastAsia"/>
                <w:sz w:val="24"/>
              </w:rPr>
              <w:t>收集整理实施资料，提交审计机关归档。</w:t>
            </w:r>
          </w:p>
        </w:tc>
      </w:tr>
      <w:tr w:rsidR="00503CCB" w:rsidTr="007C1D2E">
        <w:trPr>
          <w:trHeight w:val="567"/>
        </w:trPr>
        <w:tc>
          <w:tcPr>
            <w:tcW w:w="1271" w:type="dxa"/>
            <w:vAlign w:val="center"/>
          </w:tcPr>
          <w:p w:rsidR="00503CCB" w:rsidRDefault="00503CCB" w:rsidP="007C1D2E">
            <w:pPr>
              <w:spacing w:line="360" w:lineRule="auto"/>
              <w:jc w:val="left"/>
              <w:rPr>
                <w:rFonts w:ascii="宋体" w:hAnsi="宋体" w:cs="宋体"/>
                <w:sz w:val="24"/>
              </w:rPr>
            </w:pPr>
            <w:r>
              <w:rPr>
                <w:rFonts w:ascii="宋体" w:hAnsi="宋体" w:cs="宋体" w:hint="eastAsia"/>
                <w:sz w:val="24"/>
              </w:rPr>
              <w:t>2.项目验收会议</w:t>
            </w:r>
          </w:p>
        </w:tc>
        <w:tc>
          <w:tcPr>
            <w:tcW w:w="2722" w:type="dxa"/>
            <w:vAlign w:val="center"/>
          </w:tcPr>
          <w:p w:rsidR="00503CCB" w:rsidRDefault="00503CCB" w:rsidP="007C1D2E">
            <w:pPr>
              <w:spacing w:line="360" w:lineRule="auto"/>
              <w:ind w:firstLine="480"/>
              <w:jc w:val="left"/>
              <w:rPr>
                <w:rFonts w:ascii="宋体" w:hAnsi="宋体" w:cs="宋体"/>
                <w:sz w:val="24"/>
              </w:rPr>
            </w:pPr>
            <w:r>
              <w:rPr>
                <w:rFonts w:ascii="宋体" w:hAnsi="宋体" w:cs="宋体" w:hint="eastAsia"/>
                <w:sz w:val="24"/>
              </w:rPr>
              <w:t>组织召开项目验收会议。</w:t>
            </w:r>
          </w:p>
        </w:tc>
        <w:tc>
          <w:tcPr>
            <w:tcW w:w="4649" w:type="dxa"/>
          </w:tcPr>
          <w:p w:rsidR="00503CCB" w:rsidRDefault="00503CCB" w:rsidP="007C1D2E">
            <w:pPr>
              <w:spacing w:line="360" w:lineRule="auto"/>
              <w:ind w:firstLine="480"/>
              <w:jc w:val="left"/>
              <w:rPr>
                <w:rFonts w:ascii="宋体" w:hAnsi="宋体" w:cs="宋体"/>
                <w:sz w:val="24"/>
              </w:rPr>
            </w:pPr>
            <w:r>
              <w:rPr>
                <w:rFonts w:ascii="宋体" w:hAnsi="宋体" w:cs="宋体" w:hint="eastAsia"/>
                <w:sz w:val="24"/>
              </w:rPr>
              <w:t>提供验收报告，与审计局共同召开项目验收会议</w:t>
            </w:r>
          </w:p>
        </w:tc>
      </w:tr>
      <w:tr w:rsidR="00503CCB" w:rsidTr="007C1D2E">
        <w:trPr>
          <w:trHeight w:val="567"/>
        </w:trPr>
        <w:tc>
          <w:tcPr>
            <w:tcW w:w="8642" w:type="dxa"/>
            <w:gridSpan w:val="3"/>
            <w:vAlign w:val="center"/>
          </w:tcPr>
          <w:p w:rsidR="00503CCB" w:rsidRDefault="00503CCB" w:rsidP="007C1D2E">
            <w:pPr>
              <w:spacing w:line="360" w:lineRule="auto"/>
              <w:ind w:firstLine="482"/>
              <w:jc w:val="center"/>
              <w:rPr>
                <w:rFonts w:ascii="宋体" w:hAnsi="宋体" w:cs="宋体"/>
                <w:b/>
                <w:sz w:val="24"/>
              </w:rPr>
            </w:pPr>
            <w:r>
              <w:rPr>
                <w:rFonts w:ascii="宋体" w:hAnsi="宋体" w:cs="宋体" w:hint="eastAsia"/>
                <w:b/>
                <w:sz w:val="24"/>
              </w:rPr>
              <w:t>运维阶段</w:t>
            </w:r>
          </w:p>
        </w:tc>
      </w:tr>
      <w:tr w:rsidR="00503CCB" w:rsidTr="007C1D2E">
        <w:trPr>
          <w:trHeight w:val="567"/>
        </w:trPr>
        <w:tc>
          <w:tcPr>
            <w:tcW w:w="1271" w:type="dxa"/>
            <w:vAlign w:val="center"/>
          </w:tcPr>
          <w:p w:rsidR="00503CCB" w:rsidRDefault="00503CCB" w:rsidP="007C1D2E">
            <w:pPr>
              <w:spacing w:line="360" w:lineRule="auto"/>
              <w:jc w:val="left"/>
              <w:rPr>
                <w:rFonts w:ascii="宋体" w:hAnsi="宋体" w:cs="宋体"/>
                <w:sz w:val="24"/>
              </w:rPr>
            </w:pPr>
            <w:r>
              <w:rPr>
                <w:rFonts w:ascii="宋体" w:hAnsi="宋体" w:cs="宋体" w:hint="eastAsia"/>
                <w:sz w:val="24"/>
              </w:rPr>
              <w:t>1.软件运维</w:t>
            </w:r>
          </w:p>
        </w:tc>
        <w:tc>
          <w:tcPr>
            <w:tcW w:w="2722" w:type="dxa"/>
            <w:vAlign w:val="center"/>
          </w:tcPr>
          <w:p w:rsidR="00503CCB" w:rsidRDefault="00503CCB" w:rsidP="007C1D2E">
            <w:pPr>
              <w:spacing w:line="360" w:lineRule="auto"/>
              <w:ind w:firstLine="480"/>
              <w:jc w:val="left"/>
              <w:rPr>
                <w:rFonts w:ascii="宋体" w:hAnsi="宋体" w:cs="宋体"/>
                <w:sz w:val="24"/>
              </w:rPr>
            </w:pPr>
          </w:p>
        </w:tc>
        <w:tc>
          <w:tcPr>
            <w:tcW w:w="4649" w:type="dxa"/>
          </w:tcPr>
          <w:p w:rsidR="00503CCB" w:rsidRDefault="00503CCB" w:rsidP="007C1D2E">
            <w:pPr>
              <w:numPr>
                <w:ilvl w:val="0"/>
                <w:numId w:val="26"/>
              </w:numPr>
              <w:spacing w:line="360" w:lineRule="auto"/>
              <w:jc w:val="left"/>
              <w:rPr>
                <w:rFonts w:ascii="宋体" w:hAnsi="宋体" w:cs="宋体"/>
                <w:sz w:val="24"/>
              </w:rPr>
            </w:pPr>
            <w:r>
              <w:rPr>
                <w:rFonts w:ascii="宋体" w:hAnsi="宋体" w:cs="宋体" w:hint="eastAsia"/>
                <w:sz w:val="24"/>
              </w:rPr>
              <w:t>监测联网单位数据报送情况；</w:t>
            </w:r>
          </w:p>
          <w:p w:rsidR="00503CCB" w:rsidRDefault="00503CCB" w:rsidP="007C1D2E">
            <w:pPr>
              <w:numPr>
                <w:ilvl w:val="0"/>
                <w:numId w:val="26"/>
              </w:numPr>
              <w:spacing w:line="360" w:lineRule="auto"/>
              <w:jc w:val="left"/>
              <w:rPr>
                <w:rFonts w:ascii="宋体" w:hAnsi="宋体" w:cs="宋体"/>
                <w:sz w:val="24"/>
              </w:rPr>
            </w:pPr>
            <w:r>
              <w:rPr>
                <w:rFonts w:ascii="宋体" w:hAnsi="宋体" w:cs="宋体" w:hint="eastAsia"/>
                <w:sz w:val="24"/>
              </w:rPr>
              <w:t>解决软件故障。</w:t>
            </w:r>
          </w:p>
        </w:tc>
      </w:tr>
    </w:tbl>
    <w:p w:rsidR="00503CCB" w:rsidRDefault="00503CCB" w:rsidP="00503CCB">
      <w:pPr>
        <w:pStyle w:val="a5"/>
        <w:spacing w:line="360" w:lineRule="auto"/>
        <w:ind w:firstLine="480"/>
      </w:pPr>
    </w:p>
    <w:p w:rsidR="00503CCB" w:rsidRPr="00A043EC" w:rsidRDefault="00503CCB" w:rsidP="00503CCB">
      <w:pPr>
        <w:pStyle w:val="3"/>
      </w:pPr>
      <w:bookmarkStart w:id="253" w:name="_Toc526005961"/>
      <w:bookmarkStart w:id="254" w:name="_Toc23411_WPSOffice_Level2"/>
      <w:bookmarkStart w:id="255" w:name="_Toc529883920"/>
      <w:bookmarkStart w:id="256" w:name="_Toc531695570"/>
      <w:bookmarkStart w:id="257" w:name="_Toc532408921"/>
      <w:bookmarkStart w:id="258" w:name="_Toc536444102"/>
      <w:bookmarkStart w:id="259" w:name="_Toc536444177"/>
      <w:bookmarkStart w:id="260" w:name="_Toc536524823"/>
      <w:r w:rsidRPr="00A043EC">
        <w:rPr>
          <w:rFonts w:hint="eastAsia"/>
        </w:rPr>
        <w:t>4.3</w:t>
      </w:r>
      <w:r w:rsidRPr="00A043EC">
        <w:rPr>
          <w:rFonts w:hint="eastAsia"/>
        </w:rPr>
        <w:t>联网审计项目实施</w:t>
      </w:r>
      <w:bookmarkEnd w:id="253"/>
      <w:r w:rsidRPr="00A043EC">
        <w:rPr>
          <w:rFonts w:hint="eastAsia"/>
        </w:rPr>
        <w:t>过程</w:t>
      </w:r>
      <w:bookmarkEnd w:id="254"/>
      <w:bookmarkEnd w:id="255"/>
      <w:bookmarkEnd w:id="256"/>
      <w:bookmarkEnd w:id="257"/>
      <w:bookmarkEnd w:id="258"/>
      <w:bookmarkEnd w:id="259"/>
      <w:bookmarkEnd w:id="260"/>
    </w:p>
    <w:p w:rsidR="00503CCB" w:rsidRPr="00A043EC" w:rsidRDefault="00503CCB" w:rsidP="00503CCB">
      <w:pPr>
        <w:pStyle w:val="a6"/>
        <w:numPr>
          <w:ilvl w:val="0"/>
          <w:numId w:val="27"/>
        </w:numPr>
        <w:wordWrap/>
        <w:spacing w:line="360" w:lineRule="auto"/>
        <w:ind w:left="780" w:firstLineChars="0"/>
        <w:rPr>
          <w:rFonts w:ascii="宋体" w:eastAsia="宋体" w:hAnsi="宋体"/>
          <w:szCs w:val="24"/>
        </w:rPr>
      </w:pPr>
      <w:bookmarkStart w:id="261" w:name="_Toc7291_WPSOffice_Level3"/>
      <w:bookmarkStart w:id="262" w:name="_Toc529883921"/>
      <w:r w:rsidRPr="00A043EC">
        <w:rPr>
          <w:rFonts w:ascii="宋体" w:eastAsia="宋体" w:hAnsi="宋体" w:hint="eastAsia"/>
          <w:szCs w:val="24"/>
        </w:rPr>
        <w:t>实施前准备阶段</w:t>
      </w:r>
      <w:bookmarkEnd w:id="261"/>
      <w:bookmarkEnd w:id="262"/>
    </w:p>
    <w:p w:rsidR="00503CCB" w:rsidRPr="00A043EC" w:rsidRDefault="00503CCB" w:rsidP="00503CCB">
      <w:pPr>
        <w:pStyle w:val="a6"/>
        <w:wordWrap/>
        <w:spacing w:line="360" w:lineRule="auto"/>
        <w:ind w:firstLine="560"/>
        <w:rPr>
          <w:rFonts w:ascii="宋体" w:eastAsia="宋体" w:hAnsi="宋体"/>
          <w:szCs w:val="24"/>
        </w:rPr>
      </w:pPr>
      <w:r w:rsidRPr="00A043EC">
        <w:rPr>
          <w:rFonts w:ascii="宋体" w:eastAsia="宋体" w:hAnsi="宋体" w:hint="eastAsia"/>
          <w:szCs w:val="24"/>
        </w:rPr>
        <w:t>明确联网范围：市审计局确定联网单位名单并按照全省统一规</w:t>
      </w:r>
      <w:r w:rsidRPr="00A043EC">
        <w:rPr>
          <w:rFonts w:ascii="宋体" w:eastAsia="宋体" w:hAnsi="宋体" w:hint="eastAsia"/>
          <w:szCs w:val="24"/>
        </w:rPr>
        <w:lastRenderedPageBreak/>
        <w:t>范规划单位编码，给联网单位下发调研表，对联网单位信息化建设及应用情况进行调研。中审公司参与制定联网审计信息化调研表制订，并配合审计机关开展调研。调研结束后，由中审公司对调研结果进行分析，并协助审计机关制定单位编码、估算联网数据量、规划联网审计所需云资源，并着手进行数据抽取、标准表加工模块的制作，为联网审计项目的实施奠定基础。</w:t>
      </w:r>
    </w:p>
    <w:p w:rsidR="00503CCB" w:rsidRPr="00A043EC" w:rsidRDefault="00503CCB" w:rsidP="00503CCB">
      <w:pPr>
        <w:pStyle w:val="a6"/>
        <w:wordWrap/>
        <w:spacing w:line="360" w:lineRule="auto"/>
        <w:ind w:firstLine="560"/>
        <w:rPr>
          <w:rFonts w:ascii="宋体" w:eastAsia="宋体" w:hAnsi="宋体"/>
          <w:szCs w:val="24"/>
        </w:rPr>
      </w:pPr>
      <w:r w:rsidRPr="00A043EC">
        <w:rPr>
          <w:rFonts w:ascii="宋体" w:eastAsia="宋体" w:hAnsi="宋体" w:hint="eastAsia"/>
          <w:szCs w:val="24"/>
        </w:rPr>
        <w:t>协调共享平台资源：由审计机关与共享平台管理部门进行协调，按照规划好的联网审计所需云资源，为联网单位分配网络资，规划联网单位IP地址（见附件4《河南省审计机关IP地址规划》）、配置网络资源（见附件5《前置机汇聚机配置需求》）、配置标准数据存储目录结构（见附件9《濮阳市目录规划》）。由中审公司根据对联网单位调研情况的分析，编制上述附件内容，并配合与共享平台管理部门协商资源分配问题；由共享平台管理部门按照审计机关申请情况进行相关资源配置和分配。</w:t>
      </w:r>
    </w:p>
    <w:p w:rsidR="00503CCB" w:rsidRPr="00A043EC" w:rsidRDefault="00503CCB" w:rsidP="00503CCB">
      <w:pPr>
        <w:pStyle w:val="a6"/>
        <w:wordWrap/>
        <w:spacing w:line="360" w:lineRule="auto"/>
        <w:ind w:firstLine="560"/>
        <w:rPr>
          <w:rFonts w:ascii="宋体" w:eastAsia="宋体" w:hAnsi="宋体"/>
          <w:szCs w:val="24"/>
        </w:rPr>
      </w:pPr>
      <w:r w:rsidRPr="00A043EC">
        <w:rPr>
          <w:rFonts w:ascii="宋体" w:eastAsia="宋体" w:hAnsi="宋体" w:hint="eastAsia"/>
          <w:szCs w:val="24"/>
        </w:rPr>
        <w:t>组织人员：由审计机关建立实施团队，可采用抽调本级或下级审计机关人员、购买社会服务力量等方式组建队伍，并对团队进行分组和业务分工，确定小组组长，组长负责每天总结完成进度及所遇到问题，汇总给市审计局负责人。由中审公司协助审计机关组建团队，负责对团队成员的技术能力进行把关。</w:t>
      </w:r>
    </w:p>
    <w:p w:rsidR="00503CCB" w:rsidRPr="00A043EC" w:rsidRDefault="00503CCB" w:rsidP="00503CCB">
      <w:pPr>
        <w:pStyle w:val="a6"/>
        <w:wordWrap/>
        <w:spacing w:line="360" w:lineRule="auto"/>
        <w:ind w:firstLine="560"/>
        <w:rPr>
          <w:rFonts w:ascii="宋体" w:eastAsia="宋体" w:hAnsi="宋体"/>
          <w:szCs w:val="24"/>
        </w:rPr>
      </w:pPr>
      <w:r w:rsidRPr="00A043EC">
        <w:rPr>
          <w:rFonts w:ascii="宋体" w:eastAsia="宋体" w:hAnsi="宋体" w:hint="eastAsia"/>
          <w:szCs w:val="24"/>
        </w:rPr>
        <w:t>制定实施方案：由中审公司结合联网单位信息化调研、实施团队组建、项目工期要求等情况，制订项目实施方案计划，为项目开展提供标准和指引。方案制定后，由审计机关审核确认后，项目按</w:t>
      </w:r>
      <w:r w:rsidRPr="00A043EC">
        <w:rPr>
          <w:rFonts w:ascii="宋体" w:eastAsia="宋体" w:hAnsi="宋体" w:hint="eastAsia"/>
          <w:szCs w:val="24"/>
        </w:rPr>
        <w:lastRenderedPageBreak/>
        <w:t>照既定方案执行。</w:t>
      </w:r>
    </w:p>
    <w:p w:rsidR="00503CCB" w:rsidRPr="00A043EC" w:rsidRDefault="00503CCB" w:rsidP="00503CCB">
      <w:pPr>
        <w:pStyle w:val="a6"/>
        <w:wordWrap/>
        <w:spacing w:line="360" w:lineRule="auto"/>
        <w:ind w:firstLine="560"/>
        <w:rPr>
          <w:rFonts w:ascii="宋体" w:eastAsia="宋体" w:hAnsi="宋体"/>
          <w:szCs w:val="24"/>
        </w:rPr>
      </w:pPr>
      <w:r w:rsidRPr="00A043EC">
        <w:rPr>
          <w:rFonts w:ascii="宋体" w:eastAsia="宋体" w:hAnsi="宋体" w:hint="eastAsia"/>
          <w:szCs w:val="24"/>
        </w:rPr>
        <w:t>下发联网通知或函：根据项目前期准备情况，由审计机关起草联网审计工作函或通知，在函中明确联网单位所需提供信息系统的信息，并下发联网单位，中审公司可向审计机关提供相关文件模板（见附件3《函》）。</w:t>
      </w:r>
    </w:p>
    <w:p w:rsidR="00503CCB" w:rsidRPr="00A043EC" w:rsidRDefault="00503CCB" w:rsidP="00503CCB">
      <w:pPr>
        <w:pStyle w:val="a6"/>
        <w:wordWrap/>
        <w:spacing w:line="360" w:lineRule="auto"/>
        <w:ind w:firstLine="560"/>
        <w:rPr>
          <w:rFonts w:ascii="宋体" w:eastAsia="宋体" w:hAnsi="宋体"/>
          <w:szCs w:val="24"/>
        </w:rPr>
      </w:pPr>
      <w:r w:rsidRPr="00A043EC">
        <w:rPr>
          <w:rFonts w:ascii="宋体" w:eastAsia="宋体" w:hAnsi="宋体" w:hint="eastAsia"/>
          <w:szCs w:val="24"/>
        </w:rPr>
        <w:t>项目启动会：由审计机关与中审公司共同组织，召集项目各小组成员共同参加，明确项目工期要求、建设目标等。</w:t>
      </w:r>
    </w:p>
    <w:p w:rsidR="00503CCB" w:rsidRPr="00A043EC" w:rsidRDefault="00503CCB" w:rsidP="00503CCB">
      <w:pPr>
        <w:pStyle w:val="a6"/>
        <w:numPr>
          <w:ilvl w:val="0"/>
          <w:numId w:val="27"/>
        </w:numPr>
        <w:wordWrap/>
        <w:spacing w:line="360" w:lineRule="auto"/>
        <w:ind w:left="780" w:firstLineChars="0"/>
        <w:rPr>
          <w:rFonts w:ascii="宋体" w:eastAsia="宋体" w:hAnsi="宋体"/>
          <w:szCs w:val="24"/>
        </w:rPr>
      </w:pPr>
      <w:bookmarkStart w:id="263" w:name="_Toc24727_WPSOffice_Level3"/>
      <w:bookmarkStart w:id="264" w:name="_Toc529883922"/>
      <w:r w:rsidRPr="00A043EC">
        <w:rPr>
          <w:rFonts w:ascii="宋体" w:eastAsia="宋体" w:hAnsi="宋体" w:hint="eastAsia"/>
          <w:szCs w:val="24"/>
        </w:rPr>
        <w:t>实施中阶段</w:t>
      </w:r>
      <w:bookmarkEnd w:id="263"/>
      <w:bookmarkEnd w:id="264"/>
    </w:p>
    <w:p w:rsidR="00503CCB" w:rsidRPr="00A043EC" w:rsidRDefault="00503CCB" w:rsidP="00503CCB">
      <w:pPr>
        <w:pStyle w:val="a6"/>
        <w:wordWrap/>
        <w:spacing w:line="360" w:lineRule="auto"/>
        <w:ind w:firstLine="560"/>
        <w:rPr>
          <w:rFonts w:ascii="宋体" w:eastAsia="宋体" w:hAnsi="宋体"/>
          <w:szCs w:val="24"/>
        </w:rPr>
      </w:pPr>
      <w:r w:rsidRPr="00A043EC">
        <w:rPr>
          <w:rFonts w:ascii="宋体" w:eastAsia="宋体" w:hAnsi="宋体" w:hint="eastAsia"/>
          <w:szCs w:val="24"/>
        </w:rPr>
        <w:t>现场培训：由审计机关组织实施团队成员参加技能培训。由中审公司向市审计局提交培训计划，培训方案，派出讲师并提供相关培训素材，对实施团队进行技能培训。培训计划包括培训时间，场地，所需设备和审计局协商之后进行培训。培训完成后对参训人员进行考核，考核方式可以有笔试，上机操作。笔试对网络的了解情况，上机操作演示对软件的熟练情况。考核结果提交审计机关归档。</w:t>
      </w:r>
    </w:p>
    <w:p w:rsidR="00503CCB" w:rsidRPr="00A043EC" w:rsidRDefault="00503CCB" w:rsidP="00503CCB">
      <w:pPr>
        <w:pStyle w:val="a6"/>
        <w:wordWrap/>
        <w:spacing w:line="360" w:lineRule="auto"/>
        <w:ind w:firstLine="560"/>
        <w:rPr>
          <w:rFonts w:ascii="宋体" w:eastAsia="宋体" w:hAnsi="宋体"/>
          <w:szCs w:val="24"/>
        </w:rPr>
      </w:pPr>
      <w:r w:rsidRPr="00A043EC">
        <w:rPr>
          <w:rFonts w:ascii="宋体" w:eastAsia="宋体" w:hAnsi="宋体" w:hint="eastAsia"/>
          <w:szCs w:val="24"/>
        </w:rPr>
        <w:t>进场前准备：实施小组将项目实施过程中将使用到的文件、资料进行准备（包括附件3《函》、附件6《在线实时联网系统部署回执单》，电子版的附件1《联网数据采集实施记录表》等）。并由各小组分别与相关的联网单位，确定到场时间。</w:t>
      </w:r>
    </w:p>
    <w:p w:rsidR="00503CCB" w:rsidRPr="00A043EC" w:rsidRDefault="00503CCB" w:rsidP="00503CCB">
      <w:pPr>
        <w:pStyle w:val="a6"/>
        <w:wordWrap/>
        <w:spacing w:line="360" w:lineRule="auto"/>
        <w:ind w:firstLine="560"/>
        <w:rPr>
          <w:rFonts w:ascii="宋体" w:eastAsia="宋体" w:hAnsi="宋体"/>
          <w:szCs w:val="24"/>
        </w:rPr>
      </w:pPr>
      <w:r w:rsidRPr="00A043EC">
        <w:rPr>
          <w:rFonts w:ascii="宋体" w:eastAsia="宋体" w:hAnsi="宋体" w:hint="eastAsia"/>
          <w:szCs w:val="24"/>
        </w:rPr>
        <w:t>现场实施:实施小组到达联网单位后先了解网络、信息系统情况。根据单位网络和信息系统情况安装采集报送工具。测试网络，保证报送机能够ping通前置机。测试FTP是否具有写入权限，登录</w:t>
      </w:r>
      <w:r w:rsidRPr="00A043EC">
        <w:rPr>
          <w:rFonts w:ascii="宋体" w:eastAsia="宋体" w:hAnsi="宋体" w:hint="eastAsia"/>
          <w:szCs w:val="24"/>
        </w:rPr>
        <w:lastRenderedPageBreak/>
        <w:t>联网单位所分配的账号，密码，在登录之后界面新建一个文本文档，若可以，则具有写入权限。如不能，实施人员则联系数据交换共享平台管理部门对账号分配权限进行调整。根据单位具体情况，按照函中的三种联网方式选择一种进行实施。在实施过程中遇到问题及时联系现场技术支持组或技术保障组进行配合工作，保质保量的完成实施任务。</w:t>
      </w:r>
    </w:p>
    <w:p w:rsidR="00503CCB" w:rsidRPr="00A043EC" w:rsidRDefault="00503CCB" w:rsidP="00503CCB">
      <w:pPr>
        <w:pStyle w:val="a6"/>
        <w:wordWrap/>
        <w:spacing w:line="360" w:lineRule="auto"/>
        <w:ind w:firstLine="560"/>
        <w:rPr>
          <w:rFonts w:ascii="宋体" w:eastAsia="宋体" w:hAnsi="宋体"/>
          <w:szCs w:val="24"/>
        </w:rPr>
      </w:pPr>
      <w:r w:rsidRPr="00A043EC">
        <w:rPr>
          <w:rFonts w:ascii="宋体" w:eastAsia="宋体" w:hAnsi="宋体" w:hint="eastAsia"/>
          <w:szCs w:val="24"/>
        </w:rPr>
        <w:t>协调检查数据上报交换情况：软件安装之后确认数据到达情况，实施人员联系共享交换平台管理部门对联网单位上报的数据进行确认，共享交换平台管理部门主要检查位置包括前置机、汇聚机、省交换平台。中审检查数据到达审计专区情况。</w:t>
      </w:r>
    </w:p>
    <w:p w:rsidR="00503CCB" w:rsidRPr="00A043EC" w:rsidRDefault="00503CCB" w:rsidP="00503CCB">
      <w:pPr>
        <w:pStyle w:val="a6"/>
        <w:wordWrap/>
        <w:spacing w:line="360" w:lineRule="auto"/>
        <w:ind w:firstLine="560"/>
        <w:rPr>
          <w:rFonts w:ascii="宋体" w:eastAsia="宋体" w:hAnsi="宋体"/>
          <w:szCs w:val="24"/>
        </w:rPr>
      </w:pPr>
      <w:r w:rsidRPr="00A043EC">
        <w:rPr>
          <w:rFonts w:ascii="宋体" w:eastAsia="宋体" w:hAnsi="宋体" w:hint="eastAsia"/>
          <w:szCs w:val="24"/>
        </w:rPr>
        <w:t>填写回执单：实施完成后联网单位配合实施小组填写采集报送情况配置表和回执单，实施小组带回。对每天实施过程遇到的问题进行记录，审计机关收集回执单并进行归档。中审公司汇总各个实施人员当天的回执情况及问题登记情况。</w:t>
      </w:r>
    </w:p>
    <w:p w:rsidR="00503CCB" w:rsidRPr="00A043EC" w:rsidRDefault="00503CCB" w:rsidP="00503CCB">
      <w:pPr>
        <w:pStyle w:val="a6"/>
        <w:wordWrap/>
        <w:spacing w:line="360" w:lineRule="auto"/>
        <w:ind w:firstLine="560"/>
        <w:rPr>
          <w:rFonts w:ascii="宋体" w:eastAsia="宋体" w:hAnsi="宋体"/>
          <w:szCs w:val="24"/>
        </w:rPr>
      </w:pPr>
      <w:r w:rsidRPr="00A043EC">
        <w:rPr>
          <w:rFonts w:ascii="宋体" w:eastAsia="宋体" w:hAnsi="宋体" w:hint="eastAsia"/>
          <w:szCs w:val="24"/>
        </w:rPr>
        <w:t>日常部署进度汇报及问题反馈：实施小组每天给组长汇报项目进度和实施过程中遇到的问题，中审公司针对各组长提交的问题下发解决方案，给出下一步开展工作建议并向审计机关汇报项目进度。</w:t>
      </w:r>
    </w:p>
    <w:p w:rsidR="00503CCB" w:rsidRPr="00A043EC" w:rsidRDefault="00503CCB" w:rsidP="00503CCB">
      <w:pPr>
        <w:pStyle w:val="a6"/>
        <w:wordWrap/>
        <w:spacing w:line="360" w:lineRule="auto"/>
        <w:ind w:firstLine="560"/>
        <w:rPr>
          <w:rFonts w:ascii="宋体" w:eastAsia="宋体" w:hAnsi="宋体"/>
          <w:szCs w:val="24"/>
        </w:rPr>
      </w:pPr>
      <w:r w:rsidRPr="00A043EC">
        <w:rPr>
          <w:rFonts w:ascii="宋体" w:eastAsia="宋体" w:hAnsi="宋体" w:hint="eastAsia"/>
          <w:szCs w:val="24"/>
        </w:rPr>
        <w:t>召开实施总结会议：市审计局每天召开实施总结会议，参加会议主要有审计局实施总负责人，中审负责人，实施人员。中审负责统计项目总体进度汇报给审计局，针对于实施过程中的问题给出解决方案，实施人员遇到特殊问题组长协调中审派出技术人员跟随实</w:t>
      </w:r>
      <w:r w:rsidRPr="00A043EC">
        <w:rPr>
          <w:rFonts w:ascii="宋体" w:eastAsia="宋体" w:hAnsi="宋体" w:hint="eastAsia"/>
          <w:szCs w:val="24"/>
        </w:rPr>
        <w:lastRenderedPageBreak/>
        <w:t>施人员到现场解决。</w:t>
      </w:r>
    </w:p>
    <w:p w:rsidR="00503CCB" w:rsidRPr="00A043EC" w:rsidRDefault="00503CCB" w:rsidP="00503CCB">
      <w:pPr>
        <w:pStyle w:val="a6"/>
        <w:numPr>
          <w:ilvl w:val="0"/>
          <w:numId w:val="27"/>
        </w:numPr>
        <w:wordWrap/>
        <w:spacing w:line="360" w:lineRule="auto"/>
        <w:ind w:left="780" w:firstLineChars="0"/>
        <w:rPr>
          <w:rFonts w:ascii="宋体" w:eastAsia="宋体" w:hAnsi="宋体"/>
        </w:rPr>
      </w:pPr>
      <w:bookmarkStart w:id="265" w:name="_Toc22719_WPSOffice_Level3"/>
      <w:bookmarkStart w:id="266" w:name="_Toc529883923"/>
      <w:r w:rsidRPr="00A043EC">
        <w:rPr>
          <w:rFonts w:ascii="宋体" w:eastAsia="宋体" w:hAnsi="宋体" w:hint="eastAsia"/>
        </w:rPr>
        <w:t>项目验收阶段</w:t>
      </w:r>
      <w:bookmarkEnd w:id="265"/>
      <w:bookmarkEnd w:id="266"/>
    </w:p>
    <w:p w:rsidR="00503CCB" w:rsidRPr="00A043EC" w:rsidRDefault="00503CCB" w:rsidP="00503CCB">
      <w:pPr>
        <w:pStyle w:val="a6"/>
        <w:numPr>
          <w:ilvl w:val="0"/>
          <w:numId w:val="28"/>
        </w:numPr>
        <w:wordWrap/>
        <w:spacing w:line="360" w:lineRule="auto"/>
        <w:ind w:left="780" w:firstLineChars="0"/>
        <w:rPr>
          <w:rFonts w:ascii="宋体" w:eastAsia="宋体" w:hAnsi="宋体"/>
        </w:rPr>
      </w:pPr>
      <w:bookmarkStart w:id="267" w:name="_Toc527385683"/>
      <w:bookmarkStart w:id="268" w:name="_Toc273379674"/>
      <w:bookmarkStart w:id="269" w:name="_Toc381345048"/>
      <w:r w:rsidRPr="00A043EC">
        <w:rPr>
          <w:rFonts w:ascii="宋体" w:eastAsia="宋体" w:hAnsi="宋体" w:hint="eastAsia"/>
        </w:rPr>
        <w:t>验收组织</w:t>
      </w:r>
      <w:bookmarkEnd w:id="267"/>
      <w:bookmarkEnd w:id="268"/>
      <w:bookmarkEnd w:id="269"/>
    </w:p>
    <w:p w:rsidR="00503CCB" w:rsidRPr="00A043EC" w:rsidRDefault="00503CCB" w:rsidP="00503CCB">
      <w:pPr>
        <w:pStyle w:val="a6"/>
        <w:wordWrap/>
        <w:spacing w:line="360" w:lineRule="auto"/>
        <w:ind w:left="567" w:firstLine="560"/>
        <w:rPr>
          <w:rFonts w:ascii="宋体" w:eastAsia="宋体" w:hAnsi="宋体"/>
        </w:rPr>
      </w:pPr>
      <w:r w:rsidRPr="00A043EC">
        <w:rPr>
          <w:rFonts w:ascii="宋体" w:eastAsia="宋体" w:hAnsi="宋体" w:hint="eastAsia"/>
        </w:rPr>
        <w:t>甲方：局领导、信息科领导、项目组成员。</w:t>
      </w:r>
    </w:p>
    <w:p w:rsidR="00503CCB" w:rsidRPr="00A043EC" w:rsidRDefault="00503CCB" w:rsidP="00503CCB">
      <w:pPr>
        <w:pStyle w:val="a6"/>
        <w:wordWrap/>
        <w:spacing w:line="360" w:lineRule="auto"/>
        <w:ind w:left="567" w:firstLine="560"/>
        <w:rPr>
          <w:rFonts w:ascii="宋体" w:eastAsia="宋体" w:hAnsi="宋体"/>
        </w:rPr>
      </w:pPr>
      <w:r w:rsidRPr="00A043EC">
        <w:rPr>
          <w:rFonts w:ascii="宋体" w:eastAsia="宋体" w:hAnsi="宋体" w:hint="eastAsia"/>
        </w:rPr>
        <w:t>乙方：商务负责人、项目经理、项目组成员。</w:t>
      </w:r>
    </w:p>
    <w:p w:rsidR="00503CCB" w:rsidRPr="00A043EC" w:rsidRDefault="00503CCB" w:rsidP="00503CCB">
      <w:pPr>
        <w:pStyle w:val="a6"/>
        <w:numPr>
          <w:ilvl w:val="0"/>
          <w:numId w:val="28"/>
        </w:numPr>
        <w:wordWrap/>
        <w:spacing w:line="360" w:lineRule="auto"/>
        <w:ind w:left="780" w:firstLineChars="0"/>
        <w:rPr>
          <w:rFonts w:ascii="宋体" w:eastAsia="宋体" w:hAnsi="宋体"/>
        </w:rPr>
      </w:pPr>
      <w:bookmarkStart w:id="270" w:name="_Toc273379675"/>
      <w:bookmarkStart w:id="271" w:name="_Toc527385684"/>
      <w:bookmarkStart w:id="272" w:name="_Toc381345049"/>
      <w:bookmarkStart w:id="273" w:name="_Toc263433931"/>
      <w:r w:rsidRPr="00A043EC">
        <w:rPr>
          <w:rFonts w:ascii="宋体" w:eastAsia="宋体" w:hAnsi="宋体" w:hint="eastAsia"/>
        </w:rPr>
        <w:t>验收形式</w:t>
      </w:r>
      <w:bookmarkEnd w:id="270"/>
      <w:bookmarkEnd w:id="271"/>
      <w:bookmarkEnd w:id="272"/>
      <w:bookmarkEnd w:id="273"/>
    </w:p>
    <w:p w:rsidR="00503CCB" w:rsidRPr="00A043EC" w:rsidRDefault="00503CCB" w:rsidP="00503CCB">
      <w:pPr>
        <w:pStyle w:val="a6"/>
        <w:wordWrap/>
        <w:spacing w:line="360" w:lineRule="auto"/>
        <w:ind w:left="567" w:firstLine="560"/>
        <w:rPr>
          <w:rFonts w:ascii="宋体" w:eastAsia="宋体" w:hAnsi="宋体"/>
        </w:rPr>
      </w:pPr>
      <w:r w:rsidRPr="00A043EC">
        <w:rPr>
          <w:rFonts w:ascii="宋体" w:eastAsia="宋体" w:hAnsi="宋体" w:hint="eastAsia"/>
        </w:rPr>
        <w:t>由双方项目经理对项目阶段验收成果进行整理并形成汇报材料，然后召开项目验收大会，验收评委组作出评审意见。</w:t>
      </w:r>
    </w:p>
    <w:p w:rsidR="00503CCB" w:rsidRPr="00A043EC" w:rsidRDefault="00503CCB" w:rsidP="00503CCB">
      <w:pPr>
        <w:pStyle w:val="a6"/>
        <w:numPr>
          <w:ilvl w:val="0"/>
          <w:numId w:val="28"/>
        </w:numPr>
        <w:wordWrap/>
        <w:spacing w:line="360" w:lineRule="auto"/>
        <w:ind w:left="780" w:firstLineChars="0"/>
        <w:rPr>
          <w:rFonts w:ascii="宋体" w:eastAsia="宋体" w:hAnsi="宋体"/>
        </w:rPr>
      </w:pPr>
      <w:bookmarkStart w:id="274" w:name="_Toc263433933"/>
      <w:bookmarkStart w:id="275" w:name="_Toc527385685"/>
      <w:bookmarkStart w:id="276" w:name="_Toc273379676"/>
      <w:bookmarkStart w:id="277" w:name="_Toc381345050"/>
      <w:r w:rsidRPr="00A043EC">
        <w:rPr>
          <w:rFonts w:ascii="宋体" w:eastAsia="宋体" w:hAnsi="宋体" w:hint="eastAsia"/>
        </w:rPr>
        <w:t>验收内容</w:t>
      </w:r>
      <w:bookmarkEnd w:id="274"/>
      <w:bookmarkEnd w:id="275"/>
      <w:bookmarkEnd w:id="276"/>
      <w:bookmarkEnd w:id="277"/>
    </w:p>
    <w:p w:rsidR="00503CCB" w:rsidRPr="00A043EC" w:rsidRDefault="00503CCB" w:rsidP="00503CCB">
      <w:pPr>
        <w:pStyle w:val="a6"/>
        <w:wordWrap/>
        <w:spacing w:line="360" w:lineRule="auto"/>
        <w:ind w:left="567" w:firstLine="560"/>
        <w:rPr>
          <w:rFonts w:ascii="宋体" w:eastAsia="宋体" w:hAnsi="宋体"/>
        </w:rPr>
      </w:pPr>
      <w:r w:rsidRPr="00A043EC">
        <w:rPr>
          <w:rFonts w:ascii="宋体" w:eastAsia="宋体" w:hAnsi="宋体" w:hint="eastAsia"/>
        </w:rPr>
        <w:t>资料整理：中审负责整理实施过程中各小组收集联网单位实施回执单，联网单位信息表，提交给市审计局进行项目资料归档。</w:t>
      </w:r>
    </w:p>
    <w:p w:rsidR="00503CCB" w:rsidRPr="00A043EC" w:rsidRDefault="00503CCB" w:rsidP="00503CCB">
      <w:pPr>
        <w:pStyle w:val="a6"/>
        <w:wordWrap/>
        <w:spacing w:line="360" w:lineRule="auto"/>
        <w:ind w:left="567" w:firstLine="560"/>
        <w:rPr>
          <w:rFonts w:ascii="宋体" w:eastAsia="宋体" w:hAnsi="宋体"/>
        </w:rPr>
      </w:pPr>
      <w:r w:rsidRPr="00A043EC">
        <w:rPr>
          <w:rFonts w:ascii="宋体" w:eastAsia="宋体" w:hAnsi="宋体" w:hint="eastAsia"/>
        </w:rPr>
        <w:t>签订验收单：一级预算单位实施完成后，中审需向市审计局出具《项目验收单》，由甲乙双方签字并盖章确认，验收完成后验收单由项目经理带回。</w:t>
      </w:r>
    </w:p>
    <w:p w:rsidR="00503CCB" w:rsidRPr="00A043EC" w:rsidRDefault="00503CCB" w:rsidP="00503CCB">
      <w:pPr>
        <w:pStyle w:val="a6"/>
        <w:wordWrap/>
        <w:spacing w:line="360" w:lineRule="auto"/>
        <w:ind w:left="567" w:firstLine="560"/>
        <w:rPr>
          <w:rFonts w:ascii="宋体" w:eastAsia="宋体" w:hAnsi="宋体"/>
        </w:rPr>
      </w:pPr>
      <w:r w:rsidRPr="00A043EC">
        <w:rPr>
          <w:rFonts w:ascii="宋体" w:eastAsia="宋体" w:hAnsi="宋体" w:hint="eastAsia"/>
        </w:rPr>
        <w:t>资料归档：将实施过程过程所有的资料以及文档进行归档整理，带回验收单完成项目验收工作。</w:t>
      </w:r>
    </w:p>
    <w:p w:rsidR="00503CCB" w:rsidRPr="00A043EC" w:rsidRDefault="00503CCB" w:rsidP="00503CCB">
      <w:pPr>
        <w:pStyle w:val="a6"/>
        <w:numPr>
          <w:ilvl w:val="0"/>
          <w:numId w:val="27"/>
        </w:numPr>
        <w:wordWrap/>
        <w:spacing w:line="360" w:lineRule="auto"/>
        <w:ind w:left="780" w:firstLineChars="0"/>
        <w:rPr>
          <w:rFonts w:ascii="宋体" w:eastAsia="宋体" w:hAnsi="宋体"/>
        </w:rPr>
      </w:pPr>
      <w:bookmarkStart w:id="278" w:name="_Toc22210_WPSOffice_Level3"/>
      <w:bookmarkStart w:id="279" w:name="_Toc529883924"/>
      <w:r w:rsidRPr="00A043EC">
        <w:rPr>
          <w:rFonts w:ascii="宋体" w:eastAsia="宋体" w:hAnsi="宋体" w:hint="eastAsia"/>
        </w:rPr>
        <w:t>项目运维阶段</w:t>
      </w:r>
      <w:bookmarkEnd w:id="278"/>
      <w:bookmarkEnd w:id="279"/>
    </w:p>
    <w:p w:rsidR="00503CCB" w:rsidRPr="00A043EC" w:rsidRDefault="00503CCB" w:rsidP="00503CCB">
      <w:pPr>
        <w:pStyle w:val="a6"/>
        <w:wordWrap/>
        <w:spacing w:line="360" w:lineRule="auto"/>
        <w:ind w:firstLine="560"/>
        <w:rPr>
          <w:rFonts w:ascii="宋体" w:eastAsia="宋体" w:hAnsi="宋体"/>
        </w:rPr>
      </w:pPr>
      <w:r w:rsidRPr="00A043EC">
        <w:rPr>
          <w:rFonts w:ascii="宋体" w:eastAsia="宋体" w:hAnsi="宋体" w:hint="eastAsia"/>
        </w:rPr>
        <w:t xml:space="preserve">监测联网单位数据报送情况:中审公司检测后续联网单位数据报送情况，确定数据每天准确到达。 </w:t>
      </w:r>
    </w:p>
    <w:p w:rsidR="00503CCB" w:rsidRPr="00A043EC" w:rsidRDefault="00503CCB" w:rsidP="00503CCB">
      <w:pPr>
        <w:pStyle w:val="a6"/>
        <w:wordWrap/>
        <w:spacing w:line="360" w:lineRule="auto"/>
        <w:ind w:firstLine="560"/>
        <w:rPr>
          <w:rFonts w:ascii="宋体" w:eastAsia="宋体" w:hAnsi="宋体"/>
        </w:rPr>
      </w:pPr>
      <w:r w:rsidRPr="00A043EC">
        <w:rPr>
          <w:rFonts w:ascii="宋体" w:eastAsia="宋体" w:hAnsi="宋体" w:hint="eastAsia"/>
        </w:rPr>
        <w:t>解决软件故障：后期联网单位使用过程中遇到故障或者更换采集、报送机可联系市审计局负责人，由审计局负责人联系中审公司</w:t>
      </w:r>
      <w:r w:rsidRPr="00A043EC">
        <w:rPr>
          <w:rFonts w:ascii="宋体" w:eastAsia="宋体" w:hAnsi="宋体" w:hint="eastAsia"/>
        </w:rPr>
        <w:lastRenderedPageBreak/>
        <w:t>商务负责人解决具体问题。</w:t>
      </w:r>
      <w:bookmarkEnd w:id="231"/>
    </w:p>
    <w:p w:rsidR="00872654" w:rsidRPr="00535E90" w:rsidRDefault="00872654" w:rsidP="00872654">
      <w:pPr>
        <w:pStyle w:val="2"/>
      </w:pPr>
      <w:r>
        <w:rPr>
          <w:rFonts w:hint="eastAsia"/>
        </w:rPr>
        <w:t>第</w:t>
      </w:r>
      <w:r>
        <w:rPr>
          <w:rFonts w:hint="eastAsia"/>
        </w:rPr>
        <w:t>5</w:t>
      </w:r>
      <w:r>
        <w:rPr>
          <w:rFonts w:hint="eastAsia"/>
        </w:rPr>
        <w:t>部分</w:t>
      </w:r>
      <w:r>
        <w:rPr>
          <w:rFonts w:hint="eastAsia"/>
        </w:rPr>
        <w:t xml:space="preserve"> </w:t>
      </w:r>
      <w:r>
        <w:rPr>
          <w:rFonts w:hint="eastAsia"/>
        </w:rPr>
        <w:t>售后</w:t>
      </w:r>
      <w:r>
        <w:rPr>
          <w:rFonts w:hint="eastAsia"/>
        </w:rPr>
        <w:t>服务</w:t>
      </w:r>
    </w:p>
    <w:p w:rsidR="00872654" w:rsidRDefault="00872654" w:rsidP="00872654">
      <w:pPr>
        <w:spacing w:line="360" w:lineRule="auto"/>
        <w:ind w:firstLineChars="200" w:firstLine="560"/>
        <w:rPr>
          <w:rFonts w:asciiTheme="minorEastAsia" w:hAnsiTheme="minorEastAsia" w:cstheme="minorEastAsia"/>
          <w:sz w:val="28"/>
          <w:szCs w:val="28"/>
        </w:rPr>
      </w:pPr>
      <w:r>
        <w:rPr>
          <w:rFonts w:asciiTheme="minorEastAsia" w:hAnsiTheme="minorEastAsia" w:cstheme="minorEastAsia" w:hint="eastAsia"/>
          <w:sz w:val="28"/>
          <w:szCs w:val="28"/>
        </w:rPr>
        <w:t>河南中审科技有限公司具有强大的技术支持，近来在信息化系统建设方面积累了相当丰富的经验。我公司会向用户提供良好的技术支持。有专门队伍从事此项工作，并提供全天候的热线技术支持服务，对用户所反映的任何问题在半个小时之内得到及时响应，在电话不能解决问题的情况下，确保2小时之内赶到现场以求实地解决问题。</w:t>
      </w:r>
    </w:p>
    <w:p w:rsidR="00872654" w:rsidRDefault="00872654" w:rsidP="00872654">
      <w:pPr>
        <w:spacing w:line="360" w:lineRule="auto"/>
        <w:ind w:firstLineChars="200" w:firstLine="560"/>
        <w:rPr>
          <w:rFonts w:asciiTheme="minorEastAsia" w:hAnsiTheme="minorEastAsia" w:cstheme="minorEastAsia"/>
          <w:sz w:val="28"/>
          <w:szCs w:val="28"/>
        </w:rPr>
      </w:pPr>
      <w:r>
        <w:rPr>
          <w:rFonts w:asciiTheme="minorEastAsia" w:hAnsiTheme="minorEastAsia" w:cstheme="minorEastAsia" w:hint="eastAsia"/>
          <w:sz w:val="28"/>
          <w:szCs w:val="28"/>
        </w:rPr>
        <w:t>（一）具体服务承诺如下：</w:t>
      </w:r>
    </w:p>
    <w:p w:rsidR="00872654" w:rsidRDefault="00872654" w:rsidP="00872654">
      <w:pPr>
        <w:spacing w:line="360" w:lineRule="auto"/>
        <w:ind w:firstLineChars="300" w:firstLine="840"/>
        <w:rPr>
          <w:rFonts w:asciiTheme="minorEastAsia" w:hAnsiTheme="minorEastAsia" w:cstheme="minorEastAsia"/>
          <w:sz w:val="28"/>
          <w:szCs w:val="28"/>
        </w:rPr>
      </w:pPr>
      <w:r>
        <w:rPr>
          <w:rFonts w:asciiTheme="minorEastAsia" w:hAnsiTheme="minorEastAsia" w:cstheme="minorEastAsia" w:hint="eastAsia"/>
          <w:sz w:val="28"/>
          <w:szCs w:val="28"/>
        </w:rPr>
        <w:t>1、保证提出全套的实施方案。</w:t>
      </w:r>
      <w:bookmarkStart w:id="280" w:name="_GoBack"/>
      <w:bookmarkEnd w:id="280"/>
    </w:p>
    <w:p w:rsidR="00872654" w:rsidRDefault="00872654" w:rsidP="00872654">
      <w:pPr>
        <w:spacing w:line="360" w:lineRule="auto"/>
        <w:ind w:firstLineChars="300" w:firstLine="840"/>
        <w:rPr>
          <w:rFonts w:asciiTheme="minorEastAsia" w:hAnsiTheme="minorEastAsia" w:cstheme="minorEastAsia"/>
          <w:sz w:val="28"/>
          <w:szCs w:val="28"/>
        </w:rPr>
      </w:pPr>
      <w:r>
        <w:rPr>
          <w:rFonts w:asciiTheme="minorEastAsia" w:hAnsiTheme="minorEastAsia" w:cstheme="minorEastAsia" w:hint="eastAsia"/>
          <w:sz w:val="28"/>
          <w:szCs w:val="28"/>
        </w:rPr>
        <w:t>2、保证提供的书面技术资料应能满足确保软件正常运行所需的管理、运营及维护有关的全套文件。</w:t>
      </w:r>
    </w:p>
    <w:p w:rsidR="00872654" w:rsidRDefault="00872654" w:rsidP="00872654">
      <w:pPr>
        <w:spacing w:line="360" w:lineRule="auto"/>
        <w:ind w:firstLineChars="300" w:firstLine="840"/>
        <w:rPr>
          <w:rFonts w:asciiTheme="minorEastAsia" w:hAnsiTheme="minorEastAsia" w:cstheme="minorEastAsia"/>
          <w:sz w:val="28"/>
          <w:szCs w:val="28"/>
        </w:rPr>
      </w:pPr>
      <w:r>
        <w:rPr>
          <w:rFonts w:asciiTheme="minorEastAsia" w:hAnsiTheme="minorEastAsia" w:cstheme="minorEastAsia" w:hint="eastAsia"/>
          <w:sz w:val="28"/>
          <w:szCs w:val="28"/>
        </w:rPr>
        <w:t>3、保证提供详细的项目实施计划。</w:t>
      </w:r>
    </w:p>
    <w:p w:rsidR="00872654" w:rsidRDefault="00872654" w:rsidP="00872654">
      <w:pPr>
        <w:spacing w:line="360" w:lineRule="auto"/>
        <w:ind w:firstLineChars="300" w:firstLine="840"/>
        <w:rPr>
          <w:rFonts w:asciiTheme="minorEastAsia" w:hAnsiTheme="minorEastAsia" w:cstheme="minorEastAsia"/>
          <w:sz w:val="28"/>
          <w:szCs w:val="28"/>
        </w:rPr>
      </w:pPr>
      <w:r>
        <w:rPr>
          <w:rFonts w:asciiTheme="minorEastAsia" w:hAnsiTheme="minorEastAsia" w:cstheme="minorEastAsia" w:hint="eastAsia"/>
          <w:sz w:val="28"/>
          <w:szCs w:val="28"/>
        </w:rPr>
        <w:t>4、保证提供全面详细的用户操作指南。</w:t>
      </w:r>
    </w:p>
    <w:p w:rsidR="00872654" w:rsidRDefault="00872654" w:rsidP="00872654">
      <w:pPr>
        <w:spacing w:line="360" w:lineRule="auto"/>
        <w:ind w:firstLineChars="300" w:firstLine="840"/>
        <w:rPr>
          <w:rFonts w:asciiTheme="minorEastAsia" w:hAnsiTheme="minorEastAsia" w:cstheme="minorEastAsia"/>
          <w:sz w:val="28"/>
          <w:szCs w:val="28"/>
        </w:rPr>
      </w:pPr>
      <w:r>
        <w:rPr>
          <w:rFonts w:asciiTheme="minorEastAsia" w:hAnsiTheme="minorEastAsia" w:cstheme="minorEastAsia" w:hint="eastAsia"/>
          <w:sz w:val="28"/>
          <w:szCs w:val="28"/>
        </w:rPr>
        <w:t>5、保证提供详细的项目日志。</w:t>
      </w:r>
    </w:p>
    <w:p w:rsidR="00872654" w:rsidRDefault="00872654" w:rsidP="00872654">
      <w:pPr>
        <w:spacing w:line="360" w:lineRule="auto"/>
        <w:ind w:firstLineChars="300" w:firstLine="840"/>
        <w:rPr>
          <w:rFonts w:asciiTheme="minorEastAsia" w:hAnsiTheme="minorEastAsia" w:cstheme="minorEastAsia"/>
          <w:sz w:val="28"/>
          <w:szCs w:val="28"/>
        </w:rPr>
      </w:pPr>
      <w:r>
        <w:rPr>
          <w:rFonts w:asciiTheme="minorEastAsia" w:hAnsiTheme="minorEastAsia" w:cstheme="minorEastAsia" w:hint="eastAsia"/>
          <w:sz w:val="28"/>
          <w:szCs w:val="28"/>
        </w:rPr>
        <w:t>6、保证在现场调试和试运行过程中如果对操作系统软件包等作了改动，则必须修改技术文件，及时通知客户，并在最终验收测试时，施工单位向客户提交最终技术文件。</w:t>
      </w:r>
    </w:p>
    <w:p w:rsidR="00872654" w:rsidRDefault="00872654" w:rsidP="00872654">
      <w:pPr>
        <w:spacing w:line="360" w:lineRule="auto"/>
        <w:ind w:firstLineChars="200" w:firstLine="560"/>
        <w:rPr>
          <w:rFonts w:asciiTheme="minorEastAsia" w:hAnsiTheme="minorEastAsia" w:cstheme="minorEastAsia"/>
          <w:sz w:val="28"/>
          <w:szCs w:val="28"/>
        </w:rPr>
      </w:pPr>
      <w:r>
        <w:rPr>
          <w:rFonts w:asciiTheme="minorEastAsia" w:hAnsiTheme="minorEastAsia" w:cstheme="minorEastAsia" w:hint="eastAsia"/>
          <w:sz w:val="28"/>
          <w:szCs w:val="28"/>
        </w:rPr>
        <w:t>（二）河南中审科技有限公司遵循以下准则：</w:t>
      </w:r>
    </w:p>
    <w:p w:rsidR="00872654" w:rsidRDefault="00872654" w:rsidP="00872654">
      <w:pPr>
        <w:spacing w:line="360" w:lineRule="auto"/>
        <w:ind w:firstLineChars="300" w:firstLine="840"/>
        <w:rPr>
          <w:rFonts w:asciiTheme="minorEastAsia" w:hAnsiTheme="minorEastAsia" w:cstheme="minorEastAsia"/>
          <w:sz w:val="28"/>
          <w:szCs w:val="28"/>
        </w:rPr>
      </w:pPr>
      <w:r>
        <w:rPr>
          <w:rFonts w:asciiTheme="minorEastAsia" w:hAnsiTheme="minorEastAsia" w:cstheme="minorEastAsia" w:hint="eastAsia"/>
          <w:sz w:val="28"/>
          <w:szCs w:val="28"/>
        </w:rPr>
        <w:t>1、充分保障系统的正常运行；</w:t>
      </w:r>
    </w:p>
    <w:p w:rsidR="00872654" w:rsidRDefault="00872654" w:rsidP="00872654">
      <w:pPr>
        <w:spacing w:line="360" w:lineRule="auto"/>
        <w:ind w:firstLineChars="300" w:firstLine="840"/>
        <w:rPr>
          <w:rFonts w:asciiTheme="minorEastAsia" w:hAnsiTheme="minorEastAsia" w:cstheme="minorEastAsia"/>
          <w:sz w:val="28"/>
          <w:szCs w:val="28"/>
        </w:rPr>
      </w:pPr>
      <w:r>
        <w:rPr>
          <w:rFonts w:asciiTheme="minorEastAsia" w:hAnsiTheme="minorEastAsia" w:cstheme="minorEastAsia" w:hint="eastAsia"/>
          <w:sz w:val="28"/>
          <w:szCs w:val="28"/>
        </w:rPr>
        <w:t>2、充分保护用户的投资和效益；</w:t>
      </w:r>
    </w:p>
    <w:p w:rsidR="00872654" w:rsidRDefault="00872654" w:rsidP="00872654">
      <w:pPr>
        <w:spacing w:line="360" w:lineRule="auto"/>
        <w:ind w:firstLineChars="300" w:firstLine="840"/>
        <w:rPr>
          <w:rFonts w:asciiTheme="minorEastAsia" w:hAnsiTheme="minorEastAsia" w:cstheme="minorEastAsia"/>
          <w:sz w:val="28"/>
          <w:szCs w:val="28"/>
        </w:rPr>
      </w:pPr>
      <w:r>
        <w:rPr>
          <w:rFonts w:asciiTheme="minorEastAsia" w:hAnsiTheme="minorEastAsia" w:cstheme="minorEastAsia" w:hint="eastAsia"/>
          <w:sz w:val="28"/>
          <w:szCs w:val="28"/>
        </w:rPr>
        <w:t>3、充分满足用户的需要；</w:t>
      </w:r>
    </w:p>
    <w:p w:rsidR="00872654" w:rsidRDefault="00872654" w:rsidP="00872654">
      <w:pPr>
        <w:spacing w:line="360" w:lineRule="auto"/>
        <w:ind w:firstLineChars="300" w:firstLine="840"/>
        <w:rPr>
          <w:rFonts w:asciiTheme="minorEastAsia" w:hAnsiTheme="minorEastAsia" w:cstheme="minorEastAsia"/>
          <w:sz w:val="28"/>
          <w:szCs w:val="28"/>
        </w:rPr>
      </w:pPr>
      <w:r>
        <w:rPr>
          <w:rFonts w:asciiTheme="minorEastAsia" w:hAnsiTheme="minorEastAsia" w:cstheme="minorEastAsia" w:hint="eastAsia"/>
          <w:sz w:val="28"/>
          <w:szCs w:val="28"/>
        </w:rPr>
        <w:t>4、充分减轻用户的负担；</w:t>
      </w:r>
    </w:p>
    <w:p w:rsidR="00872654" w:rsidRDefault="00872654" w:rsidP="00872654">
      <w:pPr>
        <w:spacing w:line="360" w:lineRule="auto"/>
        <w:ind w:firstLineChars="200" w:firstLine="560"/>
        <w:rPr>
          <w:rFonts w:asciiTheme="minorEastAsia" w:hAnsiTheme="minorEastAsia" w:cstheme="minorEastAsia"/>
          <w:sz w:val="28"/>
          <w:szCs w:val="28"/>
        </w:rPr>
      </w:pPr>
      <w:r>
        <w:rPr>
          <w:rFonts w:asciiTheme="minorEastAsia" w:hAnsiTheme="minorEastAsia" w:cstheme="minorEastAsia" w:hint="eastAsia"/>
          <w:sz w:val="28"/>
          <w:szCs w:val="28"/>
        </w:rPr>
        <w:lastRenderedPageBreak/>
        <w:t>（三）售后服务和技术支持原则</w:t>
      </w:r>
    </w:p>
    <w:p w:rsidR="00872654" w:rsidRDefault="00872654" w:rsidP="00872654">
      <w:pPr>
        <w:spacing w:line="360" w:lineRule="auto"/>
        <w:ind w:firstLineChars="200" w:firstLine="560"/>
        <w:rPr>
          <w:rFonts w:asciiTheme="minorEastAsia" w:hAnsiTheme="minorEastAsia" w:cstheme="minorEastAsia"/>
          <w:sz w:val="28"/>
          <w:szCs w:val="28"/>
        </w:rPr>
      </w:pPr>
      <w:r>
        <w:rPr>
          <w:rFonts w:asciiTheme="minorEastAsia" w:hAnsiTheme="minorEastAsia" w:cstheme="minorEastAsia" w:hint="eastAsia"/>
          <w:sz w:val="28"/>
          <w:szCs w:val="28"/>
        </w:rPr>
        <w:t>河南中审科技有限公司十分重视客户的需求，能否为客户切实解决问题是我们关注的目标。我们将在项目进行的任何一个阶段详细考虑用户的实际情况，保护用户的投资，为用户提供详实、周到的解决方案和全方位的技术支持。</w:t>
      </w:r>
    </w:p>
    <w:p w:rsidR="00872654" w:rsidRDefault="00872654" w:rsidP="00872654">
      <w:pPr>
        <w:spacing w:line="360" w:lineRule="auto"/>
        <w:ind w:firstLineChars="200" w:firstLine="560"/>
        <w:rPr>
          <w:rFonts w:asciiTheme="minorEastAsia" w:hAnsiTheme="minorEastAsia" w:cstheme="minorEastAsia"/>
          <w:sz w:val="28"/>
          <w:szCs w:val="28"/>
        </w:rPr>
      </w:pPr>
      <w:r>
        <w:rPr>
          <w:rFonts w:asciiTheme="minorEastAsia" w:hAnsiTheme="minorEastAsia" w:cstheme="minorEastAsia" w:hint="eastAsia"/>
          <w:sz w:val="28"/>
          <w:szCs w:val="28"/>
        </w:rPr>
        <w:t>公司在以往项目中一贯坚持了以下原则；</w:t>
      </w:r>
    </w:p>
    <w:p w:rsidR="00872654" w:rsidRDefault="00872654" w:rsidP="00872654">
      <w:pPr>
        <w:spacing w:line="360" w:lineRule="auto"/>
        <w:ind w:firstLineChars="300" w:firstLine="840"/>
        <w:rPr>
          <w:rFonts w:asciiTheme="minorEastAsia" w:hAnsiTheme="minorEastAsia" w:cstheme="minorEastAsia"/>
          <w:sz w:val="28"/>
          <w:szCs w:val="28"/>
        </w:rPr>
      </w:pPr>
      <w:r>
        <w:rPr>
          <w:rFonts w:asciiTheme="minorEastAsia" w:hAnsiTheme="minorEastAsia" w:cstheme="minorEastAsia" w:hint="eastAsia"/>
          <w:sz w:val="28"/>
          <w:szCs w:val="28"/>
        </w:rPr>
        <w:t>1、确保客户需求的满足；</w:t>
      </w:r>
    </w:p>
    <w:p w:rsidR="00872654" w:rsidRDefault="00872654" w:rsidP="00872654">
      <w:pPr>
        <w:spacing w:line="360" w:lineRule="auto"/>
        <w:ind w:firstLineChars="300" w:firstLine="840"/>
        <w:rPr>
          <w:rFonts w:asciiTheme="minorEastAsia" w:hAnsiTheme="minorEastAsia" w:cstheme="minorEastAsia"/>
          <w:sz w:val="28"/>
          <w:szCs w:val="28"/>
        </w:rPr>
      </w:pPr>
      <w:r>
        <w:rPr>
          <w:rFonts w:asciiTheme="minorEastAsia" w:hAnsiTheme="minorEastAsia" w:cstheme="minorEastAsia" w:hint="eastAsia"/>
          <w:sz w:val="28"/>
          <w:szCs w:val="28"/>
        </w:rPr>
        <w:t>2、确保系统的实用性；</w:t>
      </w:r>
    </w:p>
    <w:p w:rsidR="00872654" w:rsidRDefault="00872654" w:rsidP="00872654">
      <w:pPr>
        <w:spacing w:line="360" w:lineRule="auto"/>
        <w:ind w:firstLineChars="300" w:firstLine="840"/>
        <w:rPr>
          <w:rFonts w:asciiTheme="minorEastAsia" w:hAnsiTheme="minorEastAsia" w:cstheme="minorEastAsia"/>
          <w:sz w:val="28"/>
          <w:szCs w:val="28"/>
        </w:rPr>
      </w:pPr>
      <w:r>
        <w:rPr>
          <w:rFonts w:asciiTheme="minorEastAsia" w:hAnsiTheme="minorEastAsia" w:cstheme="minorEastAsia" w:hint="eastAsia"/>
          <w:sz w:val="28"/>
          <w:szCs w:val="28"/>
        </w:rPr>
        <w:t>3、确保故障过程中的快速响应；</w:t>
      </w:r>
    </w:p>
    <w:p w:rsidR="00872654" w:rsidRDefault="00872654" w:rsidP="00872654">
      <w:pPr>
        <w:spacing w:line="360" w:lineRule="auto"/>
        <w:ind w:firstLineChars="300" w:firstLine="840"/>
        <w:rPr>
          <w:rFonts w:asciiTheme="minorEastAsia" w:hAnsiTheme="minorEastAsia" w:cstheme="minorEastAsia"/>
          <w:sz w:val="28"/>
          <w:szCs w:val="28"/>
        </w:rPr>
      </w:pPr>
      <w:r>
        <w:rPr>
          <w:rFonts w:asciiTheme="minorEastAsia" w:hAnsiTheme="minorEastAsia" w:cstheme="minorEastAsia" w:hint="eastAsia"/>
          <w:sz w:val="28"/>
          <w:szCs w:val="28"/>
        </w:rPr>
        <w:t>4、确保用户投资的保护；</w:t>
      </w:r>
    </w:p>
    <w:p w:rsidR="00872654" w:rsidRDefault="00872654" w:rsidP="00872654">
      <w:pPr>
        <w:spacing w:line="360" w:lineRule="auto"/>
        <w:ind w:firstLineChars="300" w:firstLine="840"/>
        <w:rPr>
          <w:rFonts w:asciiTheme="minorEastAsia" w:hAnsiTheme="minorEastAsia" w:cstheme="minorEastAsia"/>
          <w:sz w:val="28"/>
          <w:szCs w:val="28"/>
        </w:rPr>
      </w:pPr>
      <w:r>
        <w:rPr>
          <w:rFonts w:asciiTheme="minorEastAsia" w:hAnsiTheme="minorEastAsia" w:cstheme="minorEastAsia" w:hint="eastAsia"/>
          <w:sz w:val="28"/>
          <w:szCs w:val="28"/>
        </w:rPr>
        <w:t>5、确保客户满意度大于90%。</w:t>
      </w:r>
    </w:p>
    <w:p w:rsidR="00872654" w:rsidRDefault="00872654" w:rsidP="00872654">
      <w:pPr>
        <w:spacing w:line="360" w:lineRule="auto"/>
        <w:ind w:firstLineChars="200" w:firstLine="560"/>
        <w:rPr>
          <w:rFonts w:asciiTheme="minorEastAsia" w:hAnsiTheme="minorEastAsia" w:cstheme="minorEastAsia"/>
          <w:sz w:val="28"/>
          <w:szCs w:val="28"/>
        </w:rPr>
      </w:pPr>
      <w:r>
        <w:rPr>
          <w:rFonts w:asciiTheme="minorEastAsia" w:hAnsiTheme="minorEastAsia" w:cstheme="minorEastAsia" w:hint="eastAsia"/>
          <w:sz w:val="28"/>
          <w:szCs w:val="28"/>
        </w:rPr>
        <w:t>（四）系统服务内容</w:t>
      </w:r>
    </w:p>
    <w:p w:rsidR="00872654" w:rsidRDefault="00872654" w:rsidP="00872654">
      <w:pPr>
        <w:spacing w:line="360" w:lineRule="auto"/>
        <w:ind w:firstLineChars="200" w:firstLine="560"/>
        <w:rPr>
          <w:rFonts w:asciiTheme="minorEastAsia" w:hAnsiTheme="minorEastAsia" w:cstheme="minorEastAsia"/>
          <w:sz w:val="28"/>
          <w:szCs w:val="28"/>
        </w:rPr>
      </w:pPr>
      <w:r>
        <w:rPr>
          <w:rFonts w:asciiTheme="minorEastAsia" w:hAnsiTheme="minorEastAsia" w:cstheme="minorEastAsia" w:hint="eastAsia"/>
          <w:sz w:val="28"/>
          <w:szCs w:val="28"/>
        </w:rPr>
        <w:t>河南中审科技有限公司承诺在服务期限内，对其提供的软件正常运行维护不收取额外费用。</w:t>
      </w:r>
    </w:p>
    <w:p w:rsidR="00872654" w:rsidRDefault="00872654" w:rsidP="00872654">
      <w:pPr>
        <w:spacing w:line="360" w:lineRule="auto"/>
        <w:ind w:firstLineChars="300" w:firstLine="840"/>
        <w:rPr>
          <w:rFonts w:asciiTheme="minorEastAsia" w:hAnsiTheme="minorEastAsia" w:cstheme="minorEastAsia"/>
          <w:sz w:val="28"/>
          <w:szCs w:val="28"/>
        </w:rPr>
      </w:pPr>
      <w:r>
        <w:rPr>
          <w:rFonts w:asciiTheme="minorEastAsia" w:hAnsiTheme="minorEastAsia" w:cstheme="minorEastAsia" w:hint="eastAsia"/>
          <w:sz w:val="28"/>
          <w:szCs w:val="28"/>
        </w:rPr>
        <w:t>1、响应承诺</w:t>
      </w:r>
    </w:p>
    <w:p w:rsidR="00872654" w:rsidRDefault="00872654" w:rsidP="00872654">
      <w:pPr>
        <w:spacing w:line="360" w:lineRule="auto"/>
        <w:ind w:firstLineChars="200" w:firstLine="560"/>
        <w:rPr>
          <w:rFonts w:asciiTheme="minorEastAsia" w:hAnsiTheme="minorEastAsia" w:cstheme="minorEastAsia"/>
          <w:sz w:val="28"/>
          <w:szCs w:val="28"/>
        </w:rPr>
      </w:pPr>
      <w:r>
        <w:rPr>
          <w:rFonts w:asciiTheme="minorEastAsia" w:hAnsiTheme="minorEastAsia" w:cstheme="minorEastAsia" w:hint="eastAsia"/>
          <w:sz w:val="28"/>
          <w:szCs w:val="28"/>
        </w:rPr>
        <w:t>系统发生故障，我公司在接到甲方通知0.5小时内做出响应。</w:t>
      </w:r>
    </w:p>
    <w:p w:rsidR="00872654" w:rsidRDefault="00872654" w:rsidP="00872654">
      <w:pPr>
        <w:spacing w:line="360" w:lineRule="auto"/>
        <w:ind w:firstLineChars="300" w:firstLine="840"/>
        <w:rPr>
          <w:rFonts w:asciiTheme="minorEastAsia" w:hAnsiTheme="minorEastAsia" w:cstheme="minorEastAsia"/>
          <w:sz w:val="28"/>
          <w:szCs w:val="28"/>
        </w:rPr>
      </w:pPr>
      <w:r>
        <w:rPr>
          <w:rFonts w:asciiTheme="minorEastAsia" w:hAnsiTheme="minorEastAsia" w:cstheme="minorEastAsia" w:hint="eastAsia"/>
          <w:sz w:val="28"/>
          <w:szCs w:val="28"/>
        </w:rPr>
        <w:t>2、电话技术支持</w:t>
      </w:r>
    </w:p>
    <w:p w:rsidR="00872654" w:rsidRDefault="00872654" w:rsidP="00872654">
      <w:pPr>
        <w:spacing w:line="360" w:lineRule="auto"/>
        <w:ind w:firstLineChars="200" w:firstLine="560"/>
        <w:rPr>
          <w:rFonts w:asciiTheme="minorEastAsia" w:hAnsiTheme="minorEastAsia" w:cstheme="minorEastAsia"/>
          <w:sz w:val="28"/>
          <w:szCs w:val="28"/>
        </w:rPr>
      </w:pPr>
      <w:r>
        <w:rPr>
          <w:rFonts w:asciiTheme="minorEastAsia" w:hAnsiTheme="minorEastAsia" w:cstheme="minorEastAsia" w:hint="eastAsia"/>
          <w:sz w:val="28"/>
          <w:szCs w:val="28"/>
        </w:rPr>
        <w:t>接到客户电话咨询或故障通知后，咨询人员搜集故障信息并组织技术人员对故障现象进行分析。争取在最短的时间内指导用户解决问题。</w:t>
      </w:r>
    </w:p>
    <w:p w:rsidR="00872654" w:rsidRDefault="00872654" w:rsidP="00872654">
      <w:pPr>
        <w:spacing w:line="360" w:lineRule="auto"/>
        <w:ind w:firstLineChars="300" w:firstLine="840"/>
        <w:rPr>
          <w:rFonts w:asciiTheme="minorEastAsia" w:hAnsiTheme="minorEastAsia" w:cstheme="minorEastAsia"/>
          <w:sz w:val="28"/>
          <w:szCs w:val="28"/>
        </w:rPr>
      </w:pPr>
      <w:r>
        <w:rPr>
          <w:rFonts w:asciiTheme="minorEastAsia" w:hAnsiTheme="minorEastAsia" w:cstheme="minorEastAsia" w:hint="eastAsia"/>
          <w:sz w:val="28"/>
          <w:szCs w:val="28"/>
        </w:rPr>
        <w:t>3、现场技术支持</w:t>
      </w:r>
    </w:p>
    <w:p w:rsidR="00872654" w:rsidRDefault="00872654" w:rsidP="00872654">
      <w:pPr>
        <w:spacing w:line="360" w:lineRule="auto"/>
        <w:ind w:firstLineChars="200" w:firstLine="560"/>
        <w:rPr>
          <w:rFonts w:asciiTheme="minorEastAsia" w:hAnsiTheme="minorEastAsia" w:cstheme="minorEastAsia"/>
          <w:sz w:val="28"/>
          <w:szCs w:val="28"/>
        </w:rPr>
      </w:pPr>
      <w:r>
        <w:rPr>
          <w:rFonts w:asciiTheme="minorEastAsia" w:hAnsiTheme="minorEastAsia" w:cstheme="minorEastAsia" w:hint="eastAsia"/>
          <w:sz w:val="28"/>
          <w:szCs w:val="28"/>
        </w:rPr>
        <w:t>服务期内提供</w:t>
      </w:r>
      <w:r>
        <w:rPr>
          <w:rFonts w:asciiTheme="minorEastAsia" w:hAnsiTheme="minorEastAsia" w:cstheme="minorEastAsia"/>
          <w:sz w:val="28"/>
          <w:szCs w:val="28"/>
        </w:rPr>
        <w:t>技术</w:t>
      </w:r>
      <w:r>
        <w:rPr>
          <w:rFonts w:asciiTheme="minorEastAsia" w:hAnsiTheme="minorEastAsia" w:cstheme="minorEastAsia" w:hint="eastAsia"/>
          <w:sz w:val="28"/>
          <w:szCs w:val="28"/>
        </w:rPr>
        <w:t>服务人员，对未在建设期内完成联网的单位提</w:t>
      </w:r>
      <w:r>
        <w:rPr>
          <w:rFonts w:asciiTheme="minorEastAsia" w:hAnsiTheme="minorEastAsia" w:cstheme="minorEastAsia" w:hint="eastAsia"/>
          <w:sz w:val="28"/>
          <w:szCs w:val="28"/>
        </w:rPr>
        <w:lastRenderedPageBreak/>
        <w:t>供数据采集报送技术服务。在系统运行过程中，技术服务人员搜集全面故障信息并对故障现象进行分析后，对于不能通过电话沟通协调解决的问题将根据具体情况协调相关部门的技术人员共同研究并解决问题，为用户提供现场技术支持。在故障排除之后，将问题的详细描述以及解决方案登记，并向客户提供改进建议为用户维护工作提供参考。</w:t>
      </w:r>
    </w:p>
    <w:p w:rsidR="00872654" w:rsidRDefault="00872654" w:rsidP="00872654">
      <w:pPr>
        <w:spacing w:line="360" w:lineRule="auto"/>
        <w:ind w:firstLineChars="300" w:firstLine="840"/>
        <w:rPr>
          <w:rFonts w:asciiTheme="minorEastAsia" w:hAnsiTheme="minorEastAsia" w:cstheme="minorEastAsia"/>
          <w:sz w:val="28"/>
          <w:szCs w:val="28"/>
        </w:rPr>
      </w:pPr>
      <w:r>
        <w:rPr>
          <w:rFonts w:asciiTheme="minorEastAsia" w:hAnsiTheme="minorEastAsia" w:cstheme="minorEastAsia" w:hint="eastAsia"/>
          <w:sz w:val="28"/>
          <w:szCs w:val="28"/>
        </w:rPr>
        <w:t>4、技术人员辅导</w:t>
      </w:r>
    </w:p>
    <w:p w:rsidR="00872654" w:rsidRDefault="00872654" w:rsidP="00872654">
      <w:pPr>
        <w:spacing w:line="360" w:lineRule="auto"/>
        <w:ind w:firstLineChars="200" w:firstLine="560"/>
        <w:rPr>
          <w:rFonts w:asciiTheme="minorEastAsia" w:hAnsiTheme="minorEastAsia" w:cstheme="minorEastAsia"/>
          <w:sz w:val="28"/>
          <w:szCs w:val="28"/>
        </w:rPr>
      </w:pPr>
      <w:r>
        <w:rPr>
          <w:rFonts w:asciiTheme="minorEastAsia" w:hAnsiTheme="minorEastAsia" w:cstheme="minorEastAsia" w:hint="eastAsia"/>
          <w:sz w:val="28"/>
          <w:szCs w:val="28"/>
        </w:rPr>
        <w:t>行政事业单位内部维护人员变更对于系统维护往往会带来较大的影响。对于新的技术人员我公司将免费提供系统使用和维护培训及咨询服务。尽量帮助用户避免人员变更带来的不稳定因素。</w:t>
      </w:r>
    </w:p>
    <w:p w:rsidR="00872654" w:rsidRDefault="00872654" w:rsidP="00872654">
      <w:pPr>
        <w:spacing w:line="360" w:lineRule="auto"/>
        <w:ind w:firstLineChars="300" w:firstLine="840"/>
        <w:rPr>
          <w:rFonts w:asciiTheme="minorEastAsia" w:hAnsiTheme="minorEastAsia" w:cstheme="minorEastAsia"/>
          <w:sz w:val="28"/>
          <w:szCs w:val="28"/>
        </w:rPr>
      </w:pPr>
      <w:r>
        <w:rPr>
          <w:rFonts w:asciiTheme="minorEastAsia" w:hAnsiTheme="minorEastAsia" w:cstheme="minorEastAsia" w:hint="eastAsia"/>
          <w:sz w:val="28"/>
          <w:szCs w:val="28"/>
        </w:rPr>
        <w:t>5、用户回访技术支持</w:t>
      </w:r>
    </w:p>
    <w:p w:rsidR="00C728A2" w:rsidRPr="00503CCB" w:rsidRDefault="00872654" w:rsidP="00872654">
      <w:r>
        <w:rPr>
          <w:rFonts w:asciiTheme="minorEastAsia" w:hAnsiTheme="minorEastAsia" w:cstheme="minorEastAsia" w:hint="eastAsia"/>
          <w:sz w:val="28"/>
          <w:szCs w:val="28"/>
        </w:rPr>
        <w:t>给用户打电话和上门回访帮助用户发现系统潜在的问题，解决用户在实际使用过程中遇到的困难。公司将对用户进行不定期的上门回访，查找系统运行隐患，保证系统安全运行。</w:t>
      </w:r>
    </w:p>
    <w:sectPr w:rsidR="00C728A2" w:rsidRPr="00503CCB">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107D4A" w:rsidRDefault="00107D4A" w:rsidP="00503CCB">
      <w:r>
        <w:separator/>
      </w:r>
    </w:p>
  </w:endnote>
  <w:endnote w:type="continuationSeparator" w:id="0">
    <w:p w:rsidR="00107D4A" w:rsidRDefault="00107D4A" w:rsidP="00503CC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仿宋_GB2312">
    <w:altName w:val="仿宋"/>
    <w:charset w:val="86"/>
    <w:family w:val="roman"/>
    <w:pitch w:val="default"/>
    <w:sig w:usb0="00000001" w:usb1="080E0000" w:usb2="00000000" w:usb3="00000000" w:csb0="00040000" w:csb1="00000000"/>
  </w:font>
  <w:font w:name="Calibri Light">
    <w:panose1 w:val="020F0302020204030204"/>
    <w:charset w:val="00"/>
    <w:family w:val="swiss"/>
    <w:pitch w:val="variable"/>
    <w:sig w:usb0="A00002EF" w:usb1="4000207B"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107D4A" w:rsidRDefault="00107D4A" w:rsidP="00503CCB">
      <w:r>
        <w:separator/>
      </w:r>
    </w:p>
  </w:footnote>
  <w:footnote w:type="continuationSeparator" w:id="0">
    <w:p w:rsidR="00107D4A" w:rsidRDefault="00107D4A" w:rsidP="00503CCB">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1078725D"/>
    <w:multiLevelType w:val="multilevel"/>
    <w:tmpl w:val="1078725D"/>
    <w:lvl w:ilvl="0">
      <w:start w:val="1"/>
      <w:numFmt w:val="decimal"/>
      <w:lvlText w:val="（%1）"/>
      <w:lvlJc w:val="left"/>
      <w:pPr>
        <w:ind w:left="980" w:hanging="420"/>
      </w:pPr>
      <w:rPr>
        <w:rFonts w:hint="eastAsia"/>
      </w:rPr>
    </w:lvl>
    <w:lvl w:ilvl="1">
      <w:start w:val="1"/>
      <w:numFmt w:val="lowerLetter"/>
      <w:lvlText w:val="%2)"/>
      <w:lvlJc w:val="left"/>
      <w:pPr>
        <w:ind w:left="1400" w:hanging="420"/>
      </w:pPr>
    </w:lvl>
    <w:lvl w:ilvl="2">
      <w:start w:val="1"/>
      <w:numFmt w:val="lowerRoman"/>
      <w:lvlText w:val="%3."/>
      <w:lvlJc w:val="right"/>
      <w:pPr>
        <w:ind w:left="1820" w:hanging="420"/>
      </w:pPr>
    </w:lvl>
    <w:lvl w:ilvl="3">
      <w:start w:val="1"/>
      <w:numFmt w:val="decimal"/>
      <w:lvlText w:val="%4."/>
      <w:lvlJc w:val="left"/>
      <w:pPr>
        <w:ind w:left="2240" w:hanging="420"/>
      </w:pPr>
    </w:lvl>
    <w:lvl w:ilvl="4">
      <w:start w:val="1"/>
      <w:numFmt w:val="lowerLetter"/>
      <w:lvlText w:val="%5)"/>
      <w:lvlJc w:val="left"/>
      <w:pPr>
        <w:ind w:left="2660" w:hanging="420"/>
      </w:pPr>
    </w:lvl>
    <w:lvl w:ilvl="5">
      <w:start w:val="1"/>
      <w:numFmt w:val="lowerRoman"/>
      <w:lvlText w:val="%6."/>
      <w:lvlJc w:val="right"/>
      <w:pPr>
        <w:ind w:left="3080" w:hanging="420"/>
      </w:pPr>
    </w:lvl>
    <w:lvl w:ilvl="6">
      <w:start w:val="1"/>
      <w:numFmt w:val="decimal"/>
      <w:lvlText w:val="%7."/>
      <w:lvlJc w:val="left"/>
      <w:pPr>
        <w:ind w:left="3500" w:hanging="420"/>
      </w:pPr>
    </w:lvl>
    <w:lvl w:ilvl="7">
      <w:start w:val="1"/>
      <w:numFmt w:val="lowerLetter"/>
      <w:lvlText w:val="%8)"/>
      <w:lvlJc w:val="left"/>
      <w:pPr>
        <w:ind w:left="3920" w:hanging="420"/>
      </w:pPr>
    </w:lvl>
    <w:lvl w:ilvl="8">
      <w:start w:val="1"/>
      <w:numFmt w:val="lowerRoman"/>
      <w:lvlText w:val="%9."/>
      <w:lvlJc w:val="right"/>
      <w:pPr>
        <w:ind w:left="4340" w:hanging="420"/>
      </w:pPr>
    </w:lvl>
  </w:abstractNum>
  <w:abstractNum w:abstractNumId="1" w15:restartNumberingAfterBreak="0">
    <w:nsid w:val="16963B5B"/>
    <w:multiLevelType w:val="multilevel"/>
    <w:tmpl w:val="16963B5B"/>
    <w:lvl w:ilvl="0">
      <w:start w:val="1"/>
      <w:numFmt w:val="decimal"/>
      <w:lvlText w:val="%1."/>
      <w:lvlJc w:val="left"/>
      <w:pPr>
        <w:ind w:left="0" w:firstLine="0"/>
      </w:pPr>
      <w:rPr>
        <w:rFonts w:hint="eastAsia"/>
      </w:rPr>
    </w:lvl>
    <w:lvl w:ilvl="1">
      <w:start w:val="1"/>
      <w:numFmt w:val="lowerLetter"/>
      <w:lvlText w:val="%2)"/>
      <w:lvlJc w:val="left"/>
      <w:pPr>
        <w:ind w:left="840" w:hanging="420"/>
      </w:pPr>
      <w:rPr>
        <w:rFonts w:hint="eastAsia"/>
      </w:rPr>
    </w:lvl>
    <w:lvl w:ilvl="2">
      <w:start w:val="1"/>
      <w:numFmt w:val="lowerRoman"/>
      <w:lvlText w:val="%3."/>
      <w:lvlJc w:val="right"/>
      <w:pPr>
        <w:ind w:left="1260" w:hanging="420"/>
      </w:pPr>
      <w:rPr>
        <w:rFonts w:hint="eastAsia"/>
      </w:rPr>
    </w:lvl>
    <w:lvl w:ilvl="3">
      <w:start w:val="1"/>
      <w:numFmt w:val="decimal"/>
      <w:lvlText w:val="%4."/>
      <w:lvlJc w:val="left"/>
      <w:pPr>
        <w:ind w:left="1680" w:hanging="420"/>
      </w:pPr>
      <w:rPr>
        <w:rFonts w:hint="eastAsia"/>
      </w:rPr>
    </w:lvl>
    <w:lvl w:ilvl="4">
      <w:start w:val="1"/>
      <w:numFmt w:val="lowerLetter"/>
      <w:lvlText w:val="%5)"/>
      <w:lvlJc w:val="left"/>
      <w:pPr>
        <w:ind w:left="2100" w:hanging="420"/>
      </w:pPr>
      <w:rPr>
        <w:rFonts w:hint="eastAsia"/>
      </w:rPr>
    </w:lvl>
    <w:lvl w:ilvl="5">
      <w:start w:val="1"/>
      <w:numFmt w:val="lowerRoman"/>
      <w:lvlText w:val="%6."/>
      <w:lvlJc w:val="right"/>
      <w:pPr>
        <w:ind w:left="2520" w:hanging="420"/>
      </w:pPr>
      <w:rPr>
        <w:rFonts w:hint="eastAsia"/>
      </w:rPr>
    </w:lvl>
    <w:lvl w:ilvl="6">
      <w:start w:val="1"/>
      <w:numFmt w:val="decimal"/>
      <w:lvlText w:val="%7."/>
      <w:lvlJc w:val="left"/>
      <w:pPr>
        <w:ind w:left="2940" w:hanging="420"/>
      </w:pPr>
      <w:rPr>
        <w:rFonts w:hint="eastAsia"/>
      </w:rPr>
    </w:lvl>
    <w:lvl w:ilvl="7">
      <w:start w:val="1"/>
      <w:numFmt w:val="lowerLetter"/>
      <w:lvlText w:val="%8)"/>
      <w:lvlJc w:val="left"/>
      <w:pPr>
        <w:ind w:left="3360" w:hanging="420"/>
      </w:pPr>
      <w:rPr>
        <w:rFonts w:hint="eastAsia"/>
      </w:rPr>
    </w:lvl>
    <w:lvl w:ilvl="8">
      <w:start w:val="1"/>
      <w:numFmt w:val="lowerRoman"/>
      <w:lvlText w:val="%9."/>
      <w:lvlJc w:val="right"/>
      <w:pPr>
        <w:ind w:left="3780" w:hanging="420"/>
      </w:pPr>
      <w:rPr>
        <w:rFonts w:hint="eastAsia"/>
      </w:rPr>
    </w:lvl>
  </w:abstractNum>
  <w:abstractNum w:abstractNumId="2" w15:restartNumberingAfterBreak="0">
    <w:nsid w:val="18953A45"/>
    <w:multiLevelType w:val="multilevel"/>
    <w:tmpl w:val="18953A45"/>
    <w:lvl w:ilvl="0">
      <w:start w:val="1"/>
      <w:numFmt w:val="decimal"/>
      <w:lvlText w:val="%1."/>
      <w:lvlJc w:val="left"/>
      <w:pPr>
        <w:ind w:left="980" w:hanging="420"/>
      </w:pPr>
      <w:rPr>
        <w:rFonts w:hint="eastAsia"/>
      </w:rPr>
    </w:lvl>
    <w:lvl w:ilvl="1">
      <w:start w:val="1"/>
      <w:numFmt w:val="lowerLetter"/>
      <w:lvlText w:val="%2)"/>
      <w:lvlJc w:val="left"/>
      <w:pPr>
        <w:ind w:left="1400" w:hanging="420"/>
      </w:pPr>
    </w:lvl>
    <w:lvl w:ilvl="2">
      <w:start w:val="1"/>
      <w:numFmt w:val="lowerRoman"/>
      <w:lvlText w:val="%3."/>
      <w:lvlJc w:val="right"/>
      <w:pPr>
        <w:ind w:left="1820" w:hanging="420"/>
      </w:pPr>
    </w:lvl>
    <w:lvl w:ilvl="3">
      <w:start w:val="1"/>
      <w:numFmt w:val="decimal"/>
      <w:lvlText w:val="%4."/>
      <w:lvlJc w:val="left"/>
      <w:pPr>
        <w:ind w:left="2240" w:hanging="420"/>
      </w:pPr>
    </w:lvl>
    <w:lvl w:ilvl="4">
      <w:start w:val="1"/>
      <w:numFmt w:val="lowerLetter"/>
      <w:lvlText w:val="%5)"/>
      <w:lvlJc w:val="left"/>
      <w:pPr>
        <w:ind w:left="2660" w:hanging="420"/>
      </w:pPr>
    </w:lvl>
    <w:lvl w:ilvl="5">
      <w:start w:val="1"/>
      <w:numFmt w:val="lowerRoman"/>
      <w:lvlText w:val="%6."/>
      <w:lvlJc w:val="right"/>
      <w:pPr>
        <w:ind w:left="3080" w:hanging="420"/>
      </w:pPr>
    </w:lvl>
    <w:lvl w:ilvl="6">
      <w:start w:val="1"/>
      <w:numFmt w:val="decimal"/>
      <w:lvlText w:val="%7."/>
      <w:lvlJc w:val="left"/>
      <w:pPr>
        <w:ind w:left="3500" w:hanging="420"/>
      </w:pPr>
    </w:lvl>
    <w:lvl w:ilvl="7">
      <w:start w:val="1"/>
      <w:numFmt w:val="lowerLetter"/>
      <w:lvlText w:val="%8)"/>
      <w:lvlJc w:val="left"/>
      <w:pPr>
        <w:ind w:left="3920" w:hanging="420"/>
      </w:pPr>
    </w:lvl>
    <w:lvl w:ilvl="8">
      <w:start w:val="1"/>
      <w:numFmt w:val="lowerRoman"/>
      <w:lvlText w:val="%9."/>
      <w:lvlJc w:val="right"/>
      <w:pPr>
        <w:ind w:left="4340" w:hanging="420"/>
      </w:pPr>
    </w:lvl>
  </w:abstractNum>
  <w:abstractNum w:abstractNumId="3" w15:restartNumberingAfterBreak="0">
    <w:nsid w:val="19656C5F"/>
    <w:multiLevelType w:val="multilevel"/>
    <w:tmpl w:val="19656C5F"/>
    <w:lvl w:ilvl="0">
      <w:start w:val="1"/>
      <w:numFmt w:val="decimal"/>
      <w:lvlText w:val="%1."/>
      <w:lvlJc w:val="left"/>
      <w:pPr>
        <w:ind w:left="980" w:hanging="420"/>
      </w:pPr>
      <w:rPr>
        <w:rFonts w:hint="eastAsia"/>
      </w:rPr>
    </w:lvl>
    <w:lvl w:ilvl="1">
      <w:start w:val="1"/>
      <w:numFmt w:val="lowerLetter"/>
      <w:lvlText w:val="%2)"/>
      <w:lvlJc w:val="left"/>
      <w:pPr>
        <w:ind w:left="1400" w:hanging="420"/>
      </w:pPr>
    </w:lvl>
    <w:lvl w:ilvl="2">
      <w:start w:val="1"/>
      <w:numFmt w:val="lowerRoman"/>
      <w:lvlText w:val="%3."/>
      <w:lvlJc w:val="right"/>
      <w:pPr>
        <w:ind w:left="1820" w:hanging="420"/>
      </w:pPr>
    </w:lvl>
    <w:lvl w:ilvl="3">
      <w:start w:val="1"/>
      <w:numFmt w:val="decimal"/>
      <w:lvlText w:val="%4."/>
      <w:lvlJc w:val="left"/>
      <w:pPr>
        <w:ind w:left="2240" w:hanging="420"/>
      </w:pPr>
    </w:lvl>
    <w:lvl w:ilvl="4">
      <w:start w:val="1"/>
      <w:numFmt w:val="lowerLetter"/>
      <w:lvlText w:val="%5)"/>
      <w:lvlJc w:val="left"/>
      <w:pPr>
        <w:ind w:left="2660" w:hanging="420"/>
      </w:pPr>
    </w:lvl>
    <w:lvl w:ilvl="5">
      <w:start w:val="1"/>
      <w:numFmt w:val="lowerRoman"/>
      <w:lvlText w:val="%6."/>
      <w:lvlJc w:val="right"/>
      <w:pPr>
        <w:ind w:left="3080" w:hanging="420"/>
      </w:pPr>
    </w:lvl>
    <w:lvl w:ilvl="6">
      <w:start w:val="1"/>
      <w:numFmt w:val="decimal"/>
      <w:lvlText w:val="%7."/>
      <w:lvlJc w:val="left"/>
      <w:pPr>
        <w:ind w:left="3500" w:hanging="420"/>
      </w:pPr>
    </w:lvl>
    <w:lvl w:ilvl="7">
      <w:start w:val="1"/>
      <w:numFmt w:val="lowerLetter"/>
      <w:lvlText w:val="%8)"/>
      <w:lvlJc w:val="left"/>
      <w:pPr>
        <w:ind w:left="3920" w:hanging="420"/>
      </w:pPr>
    </w:lvl>
    <w:lvl w:ilvl="8">
      <w:start w:val="1"/>
      <w:numFmt w:val="lowerRoman"/>
      <w:lvlText w:val="%9."/>
      <w:lvlJc w:val="right"/>
      <w:pPr>
        <w:ind w:left="4340" w:hanging="420"/>
      </w:pPr>
    </w:lvl>
  </w:abstractNum>
  <w:abstractNum w:abstractNumId="4" w15:restartNumberingAfterBreak="0">
    <w:nsid w:val="1B07175F"/>
    <w:multiLevelType w:val="multilevel"/>
    <w:tmpl w:val="1B07175F"/>
    <w:lvl w:ilvl="0">
      <w:start w:val="1"/>
      <w:numFmt w:val="decimal"/>
      <w:lvlText w:val="（%1）"/>
      <w:lvlJc w:val="left"/>
      <w:pPr>
        <w:ind w:left="980" w:hanging="420"/>
      </w:pPr>
      <w:rPr>
        <w:rFonts w:hint="eastAsia"/>
      </w:rPr>
    </w:lvl>
    <w:lvl w:ilvl="1">
      <w:start w:val="1"/>
      <w:numFmt w:val="lowerLetter"/>
      <w:lvlText w:val="%2)"/>
      <w:lvlJc w:val="left"/>
      <w:pPr>
        <w:ind w:left="1400" w:hanging="420"/>
      </w:pPr>
    </w:lvl>
    <w:lvl w:ilvl="2">
      <w:start w:val="1"/>
      <w:numFmt w:val="lowerRoman"/>
      <w:lvlText w:val="%3."/>
      <w:lvlJc w:val="right"/>
      <w:pPr>
        <w:ind w:left="1820" w:hanging="420"/>
      </w:pPr>
    </w:lvl>
    <w:lvl w:ilvl="3">
      <w:start w:val="1"/>
      <w:numFmt w:val="decimal"/>
      <w:lvlText w:val="%4."/>
      <w:lvlJc w:val="left"/>
      <w:pPr>
        <w:ind w:left="2240" w:hanging="420"/>
      </w:pPr>
    </w:lvl>
    <w:lvl w:ilvl="4">
      <w:start w:val="1"/>
      <w:numFmt w:val="lowerLetter"/>
      <w:lvlText w:val="%5)"/>
      <w:lvlJc w:val="left"/>
      <w:pPr>
        <w:ind w:left="2660" w:hanging="420"/>
      </w:pPr>
    </w:lvl>
    <w:lvl w:ilvl="5">
      <w:start w:val="1"/>
      <w:numFmt w:val="lowerRoman"/>
      <w:lvlText w:val="%6."/>
      <w:lvlJc w:val="right"/>
      <w:pPr>
        <w:ind w:left="3080" w:hanging="420"/>
      </w:pPr>
    </w:lvl>
    <w:lvl w:ilvl="6">
      <w:start w:val="1"/>
      <w:numFmt w:val="decimal"/>
      <w:lvlText w:val="%7."/>
      <w:lvlJc w:val="left"/>
      <w:pPr>
        <w:ind w:left="3500" w:hanging="420"/>
      </w:pPr>
    </w:lvl>
    <w:lvl w:ilvl="7">
      <w:start w:val="1"/>
      <w:numFmt w:val="lowerLetter"/>
      <w:lvlText w:val="%8)"/>
      <w:lvlJc w:val="left"/>
      <w:pPr>
        <w:ind w:left="3920" w:hanging="420"/>
      </w:pPr>
    </w:lvl>
    <w:lvl w:ilvl="8">
      <w:start w:val="1"/>
      <w:numFmt w:val="lowerRoman"/>
      <w:lvlText w:val="%9."/>
      <w:lvlJc w:val="right"/>
      <w:pPr>
        <w:ind w:left="4340" w:hanging="420"/>
      </w:pPr>
    </w:lvl>
  </w:abstractNum>
  <w:abstractNum w:abstractNumId="5" w15:restartNumberingAfterBreak="0">
    <w:nsid w:val="24C976ED"/>
    <w:multiLevelType w:val="multilevel"/>
    <w:tmpl w:val="24C976ED"/>
    <w:lvl w:ilvl="0">
      <w:start w:val="1"/>
      <w:numFmt w:val="decimal"/>
      <w:lvlText w:val="%1."/>
      <w:lvlJc w:val="left"/>
      <w:pPr>
        <w:ind w:left="0" w:firstLine="0"/>
      </w:pPr>
      <w:rPr>
        <w:rFonts w:hint="eastAsia"/>
      </w:rPr>
    </w:lvl>
    <w:lvl w:ilvl="1">
      <w:start w:val="1"/>
      <w:numFmt w:val="lowerLetter"/>
      <w:lvlText w:val="%2)"/>
      <w:lvlJc w:val="left"/>
      <w:pPr>
        <w:ind w:left="840" w:hanging="420"/>
      </w:pPr>
      <w:rPr>
        <w:rFonts w:hint="eastAsia"/>
      </w:rPr>
    </w:lvl>
    <w:lvl w:ilvl="2">
      <w:start w:val="1"/>
      <w:numFmt w:val="lowerRoman"/>
      <w:lvlText w:val="%3."/>
      <w:lvlJc w:val="right"/>
      <w:pPr>
        <w:ind w:left="1260" w:hanging="420"/>
      </w:pPr>
      <w:rPr>
        <w:rFonts w:hint="eastAsia"/>
      </w:rPr>
    </w:lvl>
    <w:lvl w:ilvl="3">
      <w:start w:val="1"/>
      <w:numFmt w:val="decimal"/>
      <w:lvlText w:val="%4."/>
      <w:lvlJc w:val="left"/>
      <w:pPr>
        <w:ind w:left="1680" w:hanging="420"/>
      </w:pPr>
      <w:rPr>
        <w:rFonts w:hint="eastAsia"/>
      </w:rPr>
    </w:lvl>
    <w:lvl w:ilvl="4">
      <w:start w:val="1"/>
      <w:numFmt w:val="lowerLetter"/>
      <w:lvlText w:val="%5)"/>
      <w:lvlJc w:val="left"/>
      <w:pPr>
        <w:ind w:left="2100" w:hanging="420"/>
      </w:pPr>
      <w:rPr>
        <w:rFonts w:hint="eastAsia"/>
      </w:rPr>
    </w:lvl>
    <w:lvl w:ilvl="5">
      <w:start w:val="1"/>
      <w:numFmt w:val="lowerRoman"/>
      <w:lvlText w:val="%6."/>
      <w:lvlJc w:val="right"/>
      <w:pPr>
        <w:ind w:left="2520" w:hanging="420"/>
      </w:pPr>
      <w:rPr>
        <w:rFonts w:hint="eastAsia"/>
      </w:rPr>
    </w:lvl>
    <w:lvl w:ilvl="6">
      <w:start w:val="1"/>
      <w:numFmt w:val="decimal"/>
      <w:lvlText w:val="%7."/>
      <w:lvlJc w:val="left"/>
      <w:pPr>
        <w:ind w:left="2940" w:hanging="420"/>
      </w:pPr>
      <w:rPr>
        <w:rFonts w:hint="eastAsia"/>
      </w:rPr>
    </w:lvl>
    <w:lvl w:ilvl="7">
      <w:start w:val="1"/>
      <w:numFmt w:val="lowerLetter"/>
      <w:lvlText w:val="%8)"/>
      <w:lvlJc w:val="left"/>
      <w:pPr>
        <w:ind w:left="3360" w:hanging="420"/>
      </w:pPr>
      <w:rPr>
        <w:rFonts w:hint="eastAsia"/>
      </w:rPr>
    </w:lvl>
    <w:lvl w:ilvl="8">
      <w:start w:val="1"/>
      <w:numFmt w:val="lowerRoman"/>
      <w:lvlText w:val="%9."/>
      <w:lvlJc w:val="right"/>
      <w:pPr>
        <w:ind w:left="3780" w:hanging="420"/>
      </w:pPr>
      <w:rPr>
        <w:rFonts w:hint="eastAsia"/>
      </w:rPr>
    </w:lvl>
  </w:abstractNum>
  <w:abstractNum w:abstractNumId="6" w15:restartNumberingAfterBreak="0">
    <w:nsid w:val="265A06E6"/>
    <w:multiLevelType w:val="multilevel"/>
    <w:tmpl w:val="265A06E6"/>
    <w:lvl w:ilvl="0">
      <w:start w:val="1"/>
      <w:numFmt w:val="decimal"/>
      <w:lvlText w:val="%1."/>
      <w:lvlJc w:val="left"/>
      <w:pPr>
        <w:ind w:left="0" w:firstLine="0"/>
      </w:pPr>
      <w:rPr>
        <w:rFonts w:hint="eastAsia"/>
      </w:rPr>
    </w:lvl>
    <w:lvl w:ilvl="1">
      <w:start w:val="1"/>
      <w:numFmt w:val="lowerLetter"/>
      <w:lvlText w:val="%2)"/>
      <w:lvlJc w:val="left"/>
      <w:pPr>
        <w:ind w:left="840" w:hanging="420"/>
      </w:pPr>
      <w:rPr>
        <w:rFonts w:hint="eastAsia"/>
      </w:rPr>
    </w:lvl>
    <w:lvl w:ilvl="2">
      <w:start w:val="1"/>
      <w:numFmt w:val="lowerRoman"/>
      <w:lvlText w:val="%3."/>
      <w:lvlJc w:val="right"/>
      <w:pPr>
        <w:ind w:left="1260" w:hanging="420"/>
      </w:pPr>
      <w:rPr>
        <w:rFonts w:hint="eastAsia"/>
      </w:rPr>
    </w:lvl>
    <w:lvl w:ilvl="3">
      <w:start w:val="1"/>
      <w:numFmt w:val="decimal"/>
      <w:lvlText w:val="%4."/>
      <w:lvlJc w:val="left"/>
      <w:pPr>
        <w:ind w:left="1680" w:hanging="420"/>
      </w:pPr>
      <w:rPr>
        <w:rFonts w:hint="eastAsia"/>
      </w:rPr>
    </w:lvl>
    <w:lvl w:ilvl="4">
      <w:start w:val="1"/>
      <w:numFmt w:val="lowerLetter"/>
      <w:lvlText w:val="%5)"/>
      <w:lvlJc w:val="left"/>
      <w:pPr>
        <w:ind w:left="2100" w:hanging="420"/>
      </w:pPr>
      <w:rPr>
        <w:rFonts w:hint="eastAsia"/>
      </w:rPr>
    </w:lvl>
    <w:lvl w:ilvl="5">
      <w:start w:val="1"/>
      <w:numFmt w:val="lowerRoman"/>
      <w:lvlText w:val="%6."/>
      <w:lvlJc w:val="right"/>
      <w:pPr>
        <w:ind w:left="2520" w:hanging="420"/>
      </w:pPr>
      <w:rPr>
        <w:rFonts w:hint="eastAsia"/>
      </w:rPr>
    </w:lvl>
    <w:lvl w:ilvl="6">
      <w:start w:val="1"/>
      <w:numFmt w:val="decimal"/>
      <w:lvlText w:val="%7."/>
      <w:lvlJc w:val="left"/>
      <w:pPr>
        <w:ind w:left="2940" w:hanging="420"/>
      </w:pPr>
      <w:rPr>
        <w:rFonts w:hint="eastAsia"/>
      </w:rPr>
    </w:lvl>
    <w:lvl w:ilvl="7">
      <w:start w:val="1"/>
      <w:numFmt w:val="lowerLetter"/>
      <w:lvlText w:val="%8)"/>
      <w:lvlJc w:val="left"/>
      <w:pPr>
        <w:ind w:left="3360" w:hanging="420"/>
      </w:pPr>
      <w:rPr>
        <w:rFonts w:hint="eastAsia"/>
      </w:rPr>
    </w:lvl>
    <w:lvl w:ilvl="8">
      <w:start w:val="1"/>
      <w:numFmt w:val="lowerRoman"/>
      <w:lvlText w:val="%9."/>
      <w:lvlJc w:val="right"/>
      <w:pPr>
        <w:ind w:left="3780" w:hanging="420"/>
      </w:pPr>
      <w:rPr>
        <w:rFonts w:hint="eastAsia"/>
      </w:rPr>
    </w:lvl>
  </w:abstractNum>
  <w:abstractNum w:abstractNumId="7" w15:restartNumberingAfterBreak="0">
    <w:nsid w:val="2AE25984"/>
    <w:multiLevelType w:val="multilevel"/>
    <w:tmpl w:val="2AE25984"/>
    <w:lvl w:ilvl="0">
      <w:start w:val="1"/>
      <w:numFmt w:val="decimal"/>
      <w:lvlText w:val="（%1）"/>
      <w:lvlJc w:val="left"/>
      <w:pPr>
        <w:ind w:left="980" w:hanging="420"/>
      </w:pPr>
      <w:rPr>
        <w:rFonts w:hint="eastAsia"/>
      </w:rPr>
    </w:lvl>
    <w:lvl w:ilvl="1">
      <w:start w:val="1"/>
      <w:numFmt w:val="lowerLetter"/>
      <w:lvlText w:val="%2)"/>
      <w:lvlJc w:val="left"/>
      <w:pPr>
        <w:ind w:left="1400" w:hanging="420"/>
      </w:pPr>
    </w:lvl>
    <w:lvl w:ilvl="2">
      <w:start w:val="1"/>
      <w:numFmt w:val="lowerRoman"/>
      <w:lvlText w:val="%3."/>
      <w:lvlJc w:val="right"/>
      <w:pPr>
        <w:ind w:left="1820" w:hanging="420"/>
      </w:pPr>
    </w:lvl>
    <w:lvl w:ilvl="3">
      <w:start w:val="1"/>
      <w:numFmt w:val="decimal"/>
      <w:lvlText w:val="%4."/>
      <w:lvlJc w:val="left"/>
      <w:pPr>
        <w:ind w:left="2240" w:hanging="420"/>
      </w:pPr>
    </w:lvl>
    <w:lvl w:ilvl="4">
      <w:start w:val="1"/>
      <w:numFmt w:val="lowerLetter"/>
      <w:lvlText w:val="%5)"/>
      <w:lvlJc w:val="left"/>
      <w:pPr>
        <w:ind w:left="2660" w:hanging="420"/>
      </w:pPr>
    </w:lvl>
    <w:lvl w:ilvl="5">
      <w:start w:val="1"/>
      <w:numFmt w:val="lowerRoman"/>
      <w:lvlText w:val="%6."/>
      <w:lvlJc w:val="right"/>
      <w:pPr>
        <w:ind w:left="3080" w:hanging="420"/>
      </w:pPr>
    </w:lvl>
    <w:lvl w:ilvl="6">
      <w:start w:val="1"/>
      <w:numFmt w:val="decimal"/>
      <w:lvlText w:val="%7."/>
      <w:lvlJc w:val="left"/>
      <w:pPr>
        <w:ind w:left="3500" w:hanging="420"/>
      </w:pPr>
    </w:lvl>
    <w:lvl w:ilvl="7">
      <w:start w:val="1"/>
      <w:numFmt w:val="lowerLetter"/>
      <w:lvlText w:val="%8)"/>
      <w:lvlJc w:val="left"/>
      <w:pPr>
        <w:ind w:left="3920" w:hanging="420"/>
      </w:pPr>
    </w:lvl>
    <w:lvl w:ilvl="8">
      <w:start w:val="1"/>
      <w:numFmt w:val="lowerRoman"/>
      <w:lvlText w:val="%9."/>
      <w:lvlJc w:val="right"/>
      <w:pPr>
        <w:ind w:left="4340" w:hanging="420"/>
      </w:pPr>
    </w:lvl>
  </w:abstractNum>
  <w:abstractNum w:abstractNumId="8" w15:restartNumberingAfterBreak="0">
    <w:nsid w:val="2F80064D"/>
    <w:multiLevelType w:val="multilevel"/>
    <w:tmpl w:val="2F80064D"/>
    <w:lvl w:ilvl="0">
      <w:start w:val="1"/>
      <w:numFmt w:val="decimal"/>
      <w:lvlText w:val="（%1）"/>
      <w:lvlJc w:val="left"/>
      <w:pPr>
        <w:ind w:left="980" w:hanging="420"/>
      </w:pPr>
      <w:rPr>
        <w:rFonts w:hint="eastAsia"/>
      </w:rPr>
    </w:lvl>
    <w:lvl w:ilvl="1">
      <w:start w:val="1"/>
      <w:numFmt w:val="lowerLetter"/>
      <w:lvlText w:val="%2)"/>
      <w:lvlJc w:val="left"/>
      <w:pPr>
        <w:ind w:left="1400" w:hanging="420"/>
      </w:pPr>
    </w:lvl>
    <w:lvl w:ilvl="2">
      <w:start w:val="1"/>
      <w:numFmt w:val="lowerRoman"/>
      <w:lvlText w:val="%3."/>
      <w:lvlJc w:val="right"/>
      <w:pPr>
        <w:ind w:left="1820" w:hanging="420"/>
      </w:pPr>
    </w:lvl>
    <w:lvl w:ilvl="3">
      <w:start w:val="1"/>
      <w:numFmt w:val="decimal"/>
      <w:lvlText w:val="%4."/>
      <w:lvlJc w:val="left"/>
      <w:pPr>
        <w:ind w:left="2240" w:hanging="420"/>
      </w:pPr>
    </w:lvl>
    <w:lvl w:ilvl="4">
      <w:start w:val="1"/>
      <w:numFmt w:val="lowerLetter"/>
      <w:lvlText w:val="%5)"/>
      <w:lvlJc w:val="left"/>
      <w:pPr>
        <w:ind w:left="2660" w:hanging="420"/>
      </w:pPr>
    </w:lvl>
    <w:lvl w:ilvl="5">
      <w:start w:val="1"/>
      <w:numFmt w:val="lowerRoman"/>
      <w:lvlText w:val="%6."/>
      <w:lvlJc w:val="right"/>
      <w:pPr>
        <w:ind w:left="3080" w:hanging="420"/>
      </w:pPr>
    </w:lvl>
    <w:lvl w:ilvl="6">
      <w:start w:val="1"/>
      <w:numFmt w:val="decimal"/>
      <w:lvlText w:val="%7."/>
      <w:lvlJc w:val="left"/>
      <w:pPr>
        <w:ind w:left="3500" w:hanging="420"/>
      </w:pPr>
    </w:lvl>
    <w:lvl w:ilvl="7">
      <w:start w:val="1"/>
      <w:numFmt w:val="lowerLetter"/>
      <w:lvlText w:val="%8)"/>
      <w:lvlJc w:val="left"/>
      <w:pPr>
        <w:ind w:left="3920" w:hanging="420"/>
      </w:pPr>
    </w:lvl>
    <w:lvl w:ilvl="8">
      <w:start w:val="1"/>
      <w:numFmt w:val="lowerRoman"/>
      <w:lvlText w:val="%9."/>
      <w:lvlJc w:val="right"/>
      <w:pPr>
        <w:ind w:left="4340" w:hanging="420"/>
      </w:pPr>
    </w:lvl>
  </w:abstractNum>
  <w:abstractNum w:abstractNumId="9" w15:restartNumberingAfterBreak="0">
    <w:nsid w:val="320E72E9"/>
    <w:multiLevelType w:val="multilevel"/>
    <w:tmpl w:val="320E72E9"/>
    <w:lvl w:ilvl="0">
      <w:start w:val="1"/>
      <w:numFmt w:val="decimal"/>
      <w:lvlText w:val="%1."/>
      <w:lvlJc w:val="left"/>
      <w:pPr>
        <w:ind w:left="980" w:hanging="420"/>
      </w:pPr>
      <w:rPr>
        <w:rFonts w:hint="eastAsia"/>
      </w:rPr>
    </w:lvl>
    <w:lvl w:ilvl="1">
      <w:start w:val="1"/>
      <w:numFmt w:val="lowerLetter"/>
      <w:lvlText w:val="%2)"/>
      <w:lvlJc w:val="left"/>
      <w:pPr>
        <w:ind w:left="1400" w:hanging="420"/>
      </w:pPr>
    </w:lvl>
    <w:lvl w:ilvl="2">
      <w:start w:val="1"/>
      <w:numFmt w:val="lowerRoman"/>
      <w:lvlText w:val="%3."/>
      <w:lvlJc w:val="right"/>
      <w:pPr>
        <w:ind w:left="1820" w:hanging="420"/>
      </w:pPr>
    </w:lvl>
    <w:lvl w:ilvl="3">
      <w:start w:val="1"/>
      <w:numFmt w:val="decimal"/>
      <w:lvlText w:val="%4."/>
      <w:lvlJc w:val="left"/>
      <w:pPr>
        <w:ind w:left="2240" w:hanging="420"/>
      </w:pPr>
    </w:lvl>
    <w:lvl w:ilvl="4">
      <w:start w:val="1"/>
      <w:numFmt w:val="lowerLetter"/>
      <w:lvlText w:val="%5)"/>
      <w:lvlJc w:val="left"/>
      <w:pPr>
        <w:ind w:left="2660" w:hanging="420"/>
      </w:pPr>
    </w:lvl>
    <w:lvl w:ilvl="5">
      <w:start w:val="1"/>
      <w:numFmt w:val="lowerRoman"/>
      <w:lvlText w:val="%6."/>
      <w:lvlJc w:val="right"/>
      <w:pPr>
        <w:ind w:left="3080" w:hanging="420"/>
      </w:pPr>
    </w:lvl>
    <w:lvl w:ilvl="6">
      <w:start w:val="1"/>
      <w:numFmt w:val="decimal"/>
      <w:lvlText w:val="%7."/>
      <w:lvlJc w:val="left"/>
      <w:pPr>
        <w:ind w:left="3500" w:hanging="420"/>
      </w:pPr>
    </w:lvl>
    <w:lvl w:ilvl="7">
      <w:start w:val="1"/>
      <w:numFmt w:val="lowerLetter"/>
      <w:lvlText w:val="%8)"/>
      <w:lvlJc w:val="left"/>
      <w:pPr>
        <w:ind w:left="3920" w:hanging="420"/>
      </w:pPr>
    </w:lvl>
    <w:lvl w:ilvl="8">
      <w:start w:val="1"/>
      <w:numFmt w:val="lowerRoman"/>
      <w:lvlText w:val="%9."/>
      <w:lvlJc w:val="right"/>
      <w:pPr>
        <w:ind w:left="4340" w:hanging="420"/>
      </w:pPr>
    </w:lvl>
  </w:abstractNum>
  <w:abstractNum w:abstractNumId="10" w15:restartNumberingAfterBreak="0">
    <w:nsid w:val="34345BFE"/>
    <w:multiLevelType w:val="multilevel"/>
    <w:tmpl w:val="34345BFE"/>
    <w:lvl w:ilvl="0">
      <w:start w:val="1"/>
      <w:numFmt w:val="decimal"/>
      <w:lvlText w:val="%1."/>
      <w:lvlJc w:val="left"/>
      <w:pPr>
        <w:ind w:left="0" w:firstLine="0"/>
      </w:pPr>
      <w:rPr>
        <w:rFonts w:hint="eastAsia"/>
      </w:rPr>
    </w:lvl>
    <w:lvl w:ilvl="1">
      <w:start w:val="1"/>
      <w:numFmt w:val="lowerLetter"/>
      <w:lvlText w:val="%2)"/>
      <w:lvlJc w:val="left"/>
      <w:pPr>
        <w:ind w:left="840" w:hanging="420"/>
      </w:pPr>
      <w:rPr>
        <w:rFonts w:hint="eastAsia"/>
      </w:rPr>
    </w:lvl>
    <w:lvl w:ilvl="2">
      <w:start w:val="1"/>
      <w:numFmt w:val="lowerRoman"/>
      <w:lvlText w:val="%3."/>
      <w:lvlJc w:val="right"/>
      <w:pPr>
        <w:ind w:left="1260" w:hanging="420"/>
      </w:pPr>
      <w:rPr>
        <w:rFonts w:hint="eastAsia"/>
      </w:rPr>
    </w:lvl>
    <w:lvl w:ilvl="3">
      <w:start w:val="1"/>
      <w:numFmt w:val="decimal"/>
      <w:lvlText w:val="%4."/>
      <w:lvlJc w:val="left"/>
      <w:pPr>
        <w:ind w:left="1680" w:hanging="420"/>
      </w:pPr>
      <w:rPr>
        <w:rFonts w:hint="eastAsia"/>
      </w:rPr>
    </w:lvl>
    <w:lvl w:ilvl="4">
      <w:start w:val="1"/>
      <w:numFmt w:val="lowerLetter"/>
      <w:lvlText w:val="%5)"/>
      <w:lvlJc w:val="left"/>
      <w:pPr>
        <w:ind w:left="2100" w:hanging="420"/>
      </w:pPr>
      <w:rPr>
        <w:rFonts w:hint="eastAsia"/>
      </w:rPr>
    </w:lvl>
    <w:lvl w:ilvl="5">
      <w:start w:val="1"/>
      <w:numFmt w:val="lowerRoman"/>
      <w:lvlText w:val="%6."/>
      <w:lvlJc w:val="right"/>
      <w:pPr>
        <w:ind w:left="2520" w:hanging="420"/>
      </w:pPr>
      <w:rPr>
        <w:rFonts w:hint="eastAsia"/>
      </w:rPr>
    </w:lvl>
    <w:lvl w:ilvl="6">
      <w:start w:val="1"/>
      <w:numFmt w:val="decimal"/>
      <w:lvlText w:val="%7."/>
      <w:lvlJc w:val="left"/>
      <w:pPr>
        <w:ind w:left="2940" w:hanging="420"/>
      </w:pPr>
      <w:rPr>
        <w:rFonts w:hint="eastAsia"/>
      </w:rPr>
    </w:lvl>
    <w:lvl w:ilvl="7">
      <w:start w:val="1"/>
      <w:numFmt w:val="lowerLetter"/>
      <w:lvlText w:val="%8)"/>
      <w:lvlJc w:val="left"/>
      <w:pPr>
        <w:ind w:left="3360" w:hanging="420"/>
      </w:pPr>
      <w:rPr>
        <w:rFonts w:hint="eastAsia"/>
      </w:rPr>
    </w:lvl>
    <w:lvl w:ilvl="8">
      <w:start w:val="1"/>
      <w:numFmt w:val="lowerRoman"/>
      <w:lvlText w:val="%9."/>
      <w:lvlJc w:val="right"/>
      <w:pPr>
        <w:ind w:left="3780" w:hanging="420"/>
      </w:pPr>
      <w:rPr>
        <w:rFonts w:hint="eastAsia"/>
      </w:rPr>
    </w:lvl>
  </w:abstractNum>
  <w:abstractNum w:abstractNumId="11" w15:restartNumberingAfterBreak="0">
    <w:nsid w:val="37434725"/>
    <w:multiLevelType w:val="multilevel"/>
    <w:tmpl w:val="37434725"/>
    <w:lvl w:ilvl="0">
      <w:start w:val="1"/>
      <w:numFmt w:val="decimal"/>
      <w:lvlText w:val="%1."/>
      <w:lvlJc w:val="left"/>
      <w:pPr>
        <w:ind w:left="980" w:hanging="420"/>
      </w:pPr>
      <w:rPr>
        <w:rFonts w:hint="eastAsia"/>
      </w:rPr>
    </w:lvl>
    <w:lvl w:ilvl="1">
      <w:start w:val="1"/>
      <w:numFmt w:val="lowerLetter"/>
      <w:lvlText w:val="%2)"/>
      <w:lvlJc w:val="left"/>
      <w:pPr>
        <w:ind w:left="1400" w:hanging="420"/>
      </w:pPr>
    </w:lvl>
    <w:lvl w:ilvl="2">
      <w:start w:val="1"/>
      <w:numFmt w:val="lowerRoman"/>
      <w:lvlText w:val="%3."/>
      <w:lvlJc w:val="right"/>
      <w:pPr>
        <w:ind w:left="1820" w:hanging="420"/>
      </w:pPr>
    </w:lvl>
    <w:lvl w:ilvl="3">
      <w:start w:val="1"/>
      <w:numFmt w:val="decimal"/>
      <w:lvlText w:val="%4."/>
      <w:lvlJc w:val="left"/>
      <w:pPr>
        <w:ind w:left="2240" w:hanging="420"/>
      </w:pPr>
    </w:lvl>
    <w:lvl w:ilvl="4">
      <w:start w:val="1"/>
      <w:numFmt w:val="lowerLetter"/>
      <w:lvlText w:val="%5)"/>
      <w:lvlJc w:val="left"/>
      <w:pPr>
        <w:ind w:left="2660" w:hanging="420"/>
      </w:pPr>
    </w:lvl>
    <w:lvl w:ilvl="5">
      <w:start w:val="1"/>
      <w:numFmt w:val="lowerRoman"/>
      <w:lvlText w:val="%6."/>
      <w:lvlJc w:val="right"/>
      <w:pPr>
        <w:ind w:left="3080" w:hanging="420"/>
      </w:pPr>
    </w:lvl>
    <w:lvl w:ilvl="6">
      <w:start w:val="1"/>
      <w:numFmt w:val="decimal"/>
      <w:lvlText w:val="%7."/>
      <w:lvlJc w:val="left"/>
      <w:pPr>
        <w:ind w:left="3500" w:hanging="420"/>
      </w:pPr>
    </w:lvl>
    <w:lvl w:ilvl="7">
      <w:start w:val="1"/>
      <w:numFmt w:val="lowerLetter"/>
      <w:lvlText w:val="%8)"/>
      <w:lvlJc w:val="left"/>
      <w:pPr>
        <w:ind w:left="3920" w:hanging="420"/>
      </w:pPr>
    </w:lvl>
    <w:lvl w:ilvl="8">
      <w:start w:val="1"/>
      <w:numFmt w:val="lowerRoman"/>
      <w:lvlText w:val="%9."/>
      <w:lvlJc w:val="right"/>
      <w:pPr>
        <w:ind w:left="4340" w:hanging="420"/>
      </w:pPr>
    </w:lvl>
  </w:abstractNum>
  <w:abstractNum w:abstractNumId="12" w15:restartNumberingAfterBreak="0">
    <w:nsid w:val="39E12F13"/>
    <w:multiLevelType w:val="multilevel"/>
    <w:tmpl w:val="39E12F13"/>
    <w:lvl w:ilvl="0">
      <w:start w:val="1"/>
      <w:numFmt w:val="decimal"/>
      <w:lvlText w:val="%1."/>
      <w:lvlJc w:val="left"/>
      <w:pPr>
        <w:ind w:left="0" w:firstLine="0"/>
      </w:pPr>
      <w:rPr>
        <w:rFonts w:hint="eastAsia"/>
      </w:rPr>
    </w:lvl>
    <w:lvl w:ilvl="1">
      <w:start w:val="1"/>
      <w:numFmt w:val="lowerLetter"/>
      <w:lvlText w:val="%2)"/>
      <w:lvlJc w:val="left"/>
      <w:pPr>
        <w:ind w:left="840" w:hanging="420"/>
      </w:pPr>
      <w:rPr>
        <w:rFonts w:hint="eastAsia"/>
      </w:rPr>
    </w:lvl>
    <w:lvl w:ilvl="2">
      <w:start w:val="1"/>
      <w:numFmt w:val="lowerRoman"/>
      <w:lvlText w:val="%3."/>
      <w:lvlJc w:val="right"/>
      <w:pPr>
        <w:ind w:left="1260" w:hanging="420"/>
      </w:pPr>
      <w:rPr>
        <w:rFonts w:hint="eastAsia"/>
      </w:rPr>
    </w:lvl>
    <w:lvl w:ilvl="3">
      <w:start w:val="1"/>
      <w:numFmt w:val="decimal"/>
      <w:lvlText w:val="%4."/>
      <w:lvlJc w:val="left"/>
      <w:pPr>
        <w:ind w:left="1680" w:hanging="420"/>
      </w:pPr>
      <w:rPr>
        <w:rFonts w:hint="eastAsia"/>
      </w:rPr>
    </w:lvl>
    <w:lvl w:ilvl="4">
      <w:start w:val="1"/>
      <w:numFmt w:val="lowerLetter"/>
      <w:lvlText w:val="%5)"/>
      <w:lvlJc w:val="left"/>
      <w:pPr>
        <w:ind w:left="2100" w:hanging="420"/>
      </w:pPr>
      <w:rPr>
        <w:rFonts w:hint="eastAsia"/>
      </w:rPr>
    </w:lvl>
    <w:lvl w:ilvl="5">
      <w:start w:val="1"/>
      <w:numFmt w:val="lowerRoman"/>
      <w:lvlText w:val="%6."/>
      <w:lvlJc w:val="right"/>
      <w:pPr>
        <w:ind w:left="2520" w:hanging="420"/>
      </w:pPr>
      <w:rPr>
        <w:rFonts w:hint="eastAsia"/>
      </w:rPr>
    </w:lvl>
    <w:lvl w:ilvl="6">
      <w:start w:val="1"/>
      <w:numFmt w:val="decimal"/>
      <w:lvlText w:val="%7."/>
      <w:lvlJc w:val="left"/>
      <w:pPr>
        <w:ind w:left="2940" w:hanging="420"/>
      </w:pPr>
      <w:rPr>
        <w:rFonts w:hint="eastAsia"/>
      </w:rPr>
    </w:lvl>
    <w:lvl w:ilvl="7">
      <w:start w:val="1"/>
      <w:numFmt w:val="lowerLetter"/>
      <w:lvlText w:val="%8)"/>
      <w:lvlJc w:val="left"/>
      <w:pPr>
        <w:ind w:left="3360" w:hanging="420"/>
      </w:pPr>
      <w:rPr>
        <w:rFonts w:hint="eastAsia"/>
      </w:rPr>
    </w:lvl>
    <w:lvl w:ilvl="8">
      <w:start w:val="1"/>
      <w:numFmt w:val="lowerRoman"/>
      <w:lvlText w:val="%9."/>
      <w:lvlJc w:val="right"/>
      <w:pPr>
        <w:ind w:left="3780" w:hanging="420"/>
      </w:pPr>
      <w:rPr>
        <w:rFonts w:hint="eastAsia"/>
      </w:rPr>
    </w:lvl>
  </w:abstractNum>
  <w:abstractNum w:abstractNumId="13" w15:restartNumberingAfterBreak="0">
    <w:nsid w:val="40565472"/>
    <w:multiLevelType w:val="multilevel"/>
    <w:tmpl w:val="40565472"/>
    <w:lvl w:ilvl="0">
      <w:start w:val="1"/>
      <w:numFmt w:val="decimal"/>
      <w:lvlText w:val="%1."/>
      <w:lvlJc w:val="left"/>
      <w:pPr>
        <w:ind w:left="980" w:hanging="420"/>
      </w:pPr>
      <w:rPr>
        <w:rFonts w:hint="eastAsia"/>
      </w:rPr>
    </w:lvl>
    <w:lvl w:ilvl="1">
      <w:start w:val="1"/>
      <w:numFmt w:val="lowerLetter"/>
      <w:lvlText w:val="%2)"/>
      <w:lvlJc w:val="left"/>
      <w:pPr>
        <w:ind w:left="1400" w:hanging="420"/>
      </w:pPr>
    </w:lvl>
    <w:lvl w:ilvl="2">
      <w:start w:val="1"/>
      <w:numFmt w:val="lowerRoman"/>
      <w:lvlText w:val="%3."/>
      <w:lvlJc w:val="right"/>
      <w:pPr>
        <w:ind w:left="1820" w:hanging="420"/>
      </w:pPr>
    </w:lvl>
    <w:lvl w:ilvl="3">
      <w:start w:val="1"/>
      <w:numFmt w:val="decimal"/>
      <w:lvlText w:val="%4."/>
      <w:lvlJc w:val="left"/>
      <w:pPr>
        <w:ind w:left="2240" w:hanging="420"/>
      </w:pPr>
    </w:lvl>
    <w:lvl w:ilvl="4">
      <w:start w:val="1"/>
      <w:numFmt w:val="lowerLetter"/>
      <w:lvlText w:val="%5)"/>
      <w:lvlJc w:val="left"/>
      <w:pPr>
        <w:ind w:left="2660" w:hanging="420"/>
      </w:pPr>
    </w:lvl>
    <w:lvl w:ilvl="5">
      <w:start w:val="1"/>
      <w:numFmt w:val="lowerRoman"/>
      <w:lvlText w:val="%6."/>
      <w:lvlJc w:val="right"/>
      <w:pPr>
        <w:ind w:left="3080" w:hanging="420"/>
      </w:pPr>
    </w:lvl>
    <w:lvl w:ilvl="6">
      <w:start w:val="1"/>
      <w:numFmt w:val="decimal"/>
      <w:lvlText w:val="%7."/>
      <w:lvlJc w:val="left"/>
      <w:pPr>
        <w:ind w:left="3500" w:hanging="420"/>
      </w:pPr>
    </w:lvl>
    <w:lvl w:ilvl="7">
      <w:start w:val="1"/>
      <w:numFmt w:val="lowerLetter"/>
      <w:lvlText w:val="%8)"/>
      <w:lvlJc w:val="left"/>
      <w:pPr>
        <w:ind w:left="3920" w:hanging="420"/>
      </w:pPr>
    </w:lvl>
    <w:lvl w:ilvl="8">
      <w:start w:val="1"/>
      <w:numFmt w:val="lowerRoman"/>
      <w:lvlText w:val="%9."/>
      <w:lvlJc w:val="right"/>
      <w:pPr>
        <w:ind w:left="4340" w:hanging="420"/>
      </w:pPr>
    </w:lvl>
  </w:abstractNum>
  <w:abstractNum w:abstractNumId="14" w15:restartNumberingAfterBreak="0">
    <w:nsid w:val="41157852"/>
    <w:multiLevelType w:val="multilevel"/>
    <w:tmpl w:val="41157852"/>
    <w:lvl w:ilvl="0">
      <w:start w:val="1"/>
      <w:numFmt w:val="decimal"/>
      <w:lvlText w:val="%1."/>
      <w:lvlJc w:val="left"/>
      <w:pPr>
        <w:ind w:left="980" w:hanging="420"/>
      </w:pPr>
      <w:rPr>
        <w:rFonts w:hint="eastAsia"/>
      </w:rPr>
    </w:lvl>
    <w:lvl w:ilvl="1">
      <w:start w:val="1"/>
      <w:numFmt w:val="lowerLetter"/>
      <w:lvlText w:val="%2)"/>
      <w:lvlJc w:val="left"/>
      <w:pPr>
        <w:ind w:left="1400" w:hanging="420"/>
      </w:pPr>
    </w:lvl>
    <w:lvl w:ilvl="2">
      <w:start w:val="1"/>
      <w:numFmt w:val="lowerRoman"/>
      <w:lvlText w:val="%3."/>
      <w:lvlJc w:val="right"/>
      <w:pPr>
        <w:ind w:left="1820" w:hanging="420"/>
      </w:pPr>
    </w:lvl>
    <w:lvl w:ilvl="3">
      <w:start w:val="1"/>
      <w:numFmt w:val="decimal"/>
      <w:lvlText w:val="%4."/>
      <w:lvlJc w:val="left"/>
      <w:pPr>
        <w:ind w:left="2240" w:hanging="420"/>
      </w:pPr>
    </w:lvl>
    <w:lvl w:ilvl="4">
      <w:start w:val="1"/>
      <w:numFmt w:val="lowerLetter"/>
      <w:lvlText w:val="%5)"/>
      <w:lvlJc w:val="left"/>
      <w:pPr>
        <w:ind w:left="2660" w:hanging="420"/>
      </w:pPr>
    </w:lvl>
    <w:lvl w:ilvl="5">
      <w:start w:val="1"/>
      <w:numFmt w:val="lowerRoman"/>
      <w:lvlText w:val="%6."/>
      <w:lvlJc w:val="right"/>
      <w:pPr>
        <w:ind w:left="3080" w:hanging="420"/>
      </w:pPr>
    </w:lvl>
    <w:lvl w:ilvl="6">
      <w:start w:val="1"/>
      <w:numFmt w:val="decimal"/>
      <w:lvlText w:val="%7."/>
      <w:lvlJc w:val="left"/>
      <w:pPr>
        <w:ind w:left="3500" w:hanging="420"/>
      </w:pPr>
    </w:lvl>
    <w:lvl w:ilvl="7">
      <w:start w:val="1"/>
      <w:numFmt w:val="lowerLetter"/>
      <w:lvlText w:val="%8)"/>
      <w:lvlJc w:val="left"/>
      <w:pPr>
        <w:ind w:left="3920" w:hanging="420"/>
      </w:pPr>
    </w:lvl>
    <w:lvl w:ilvl="8">
      <w:start w:val="1"/>
      <w:numFmt w:val="lowerRoman"/>
      <w:lvlText w:val="%9."/>
      <w:lvlJc w:val="right"/>
      <w:pPr>
        <w:ind w:left="4340" w:hanging="420"/>
      </w:pPr>
    </w:lvl>
  </w:abstractNum>
  <w:abstractNum w:abstractNumId="15" w15:restartNumberingAfterBreak="0">
    <w:nsid w:val="47EF5304"/>
    <w:multiLevelType w:val="multilevel"/>
    <w:tmpl w:val="47EF5304"/>
    <w:lvl w:ilvl="0">
      <w:start w:val="1"/>
      <w:numFmt w:val="decimal"/>
      <w:lvlText w:val="%1."/>
      <w:lvlJc w:val="left"/>
      <w:pPr>
        <w:ind w:left="0" w:firstLine="0"/>
      </w:pPr>
      <w:rPr>
        <w:rFonts w:hint="eastAsia"/>
      </w:rPr>
    </w:lvl>
    <w:lvl w:ilvl="1">
      <w:start w:val="1"/>
      <w:numFmt w:val="lowerLetter"/>
      <w:lvlText w:val="%2)"/>
      <w:lvlJc w:val="left"/>
      <w:pPr>
        <w:ind w:left="840" w:hanging="420"/>
      </w:pPr>
      <w:rPr>
        <w:rFonts w:hint="eastAsia"/>
      </w:rPr>
    </w:lvl>
    <w:lvl w:ilvl="2">
      <w:start w:val="1"/>
      <w:numFmt w:val="lowerRoman"/>
      <w:lvlText w:val="%3."/>
      <w:lvlJc w:val="right"/>
      <w:pPr>
        <w:ind w:left="1260" w:hanging="420"/>
      </w:pPr>
      <w:rPr>
        <w:rFonts w:hint="eastAsia"/>
      </w:rPr>
    </w:lvl>
    <w:lvl w:ilvl="3">
      <w:start w:val="1"/>
      <w:numFmt w:val="decimal"/>
      <w:lvlText w:val="%4."/>
      <w:lvlJc w:val="left"/>
      <w:pPr>
        <w:ind w:left="1680" w:hanging="420"/>
      </w:pPr>
      <w:rPr>
        <w:rFonts w:hint="eastAsia"/>
      </w:rPr>
    </w:lvl>
    <w:lvl w:ilvl="4">
      <w:start w:val="1"/>
      <w:numFmt w:val="lowerLetter"/>
      <w:lvlText w:val="%5)"/>
      <w:lvlJc w:val="left"/>
      <w:pPr>
        <w:ind w:left="2100" w:hanging="420"/>
      </w:pPr>
      <w:rPr>
        <w:rFonts w:hint="eastAsia"/>
      </w:rPr>
    </w:lvl>
    <w:lvl w:ilvl="5">
      <w:start w:val="1"/>
      <w:numFmt w:val="lowerRoman"/>
      <w:lvlText w:val="%6."/>
      <w:lvlJc w:val="right"/>
      <w:pPr>
        <w:ind w:left="2520" w:hanging="420"/>
      </w:pPr>
      <w:rPr>
        <w:rFonts w:hint="eastAsia"/>
      </w:rPr>
    </w:lvl>
    <w:lvl w:ilvl="6">
      <w:start w:val="1"/>
      <w:numFmt w:val="decimal"/>
      <w:lvlText w:val="%7."/>
      <w:lvlJc w:val="left"/>
      <w:pPr>
        <w:ind w:left="2940" w:hanging="420"/>
      </w:pPr>
      <w:rPr>
        <w:rFonts w:hint="eastAsia"/>
      </w:rPr>
    </w:lvl>
    <w:lvl w:ilvl="7">
      <w:start w:val="1"/>
      <w:numFmt w:val="lowerLetter"/>
      <w:lvlText w:val="%8)"/>
      <w:lvlJc w:val="left"/>
      <w:pPr>
        <w:ind w:left="3360" w:hanging="420"/>
      </w:pPr>
      <w:rPr>
        <w:rFonts w:hint="eastAsia"/>
      </w:rPr>
    </w:lvl>
    <w:lvl w:ilvl="8">
      <w:start w:val="1"/>
      <w:numFmt w:val="lowerRoman"/>
      <w:lvlText w:val="%9."/>
      <w:lvlJc w:val="right"/>
      <w:pPr>
        <w:ind w:left="3780" w:hanging="420"/>
      </w:pPr>
      <w:rPr>
        <w:rFonts w:hint="eastAsia"/>
      </w:rPr>
    </w:lvl>
  </w:abstractNum>
  <w:abstractNum w:abstractNumId="16" w15:restartNumberingAfterBreak="0">
    <w:nsid w:val="4AC52D5B"/>
    <w:multiLevelType w:val="multilevel"/>
    <w:tmpl w:val="4AC52D5B"/>
    <w:lvl w:ilvl="0">
      <w:start w:val="1"/>
      <w:numFmt w:val="decimal"/>
      <w:lvlText w:val="%1."/>
      <w:lvlJc w:val="left"/>
      <w:pPr>
        <w:ind w:left="0" w:firstLine="0"/>
      </w:pPr>
      <w:rPr>
        <w:rFonts w:hint="eastAsia"/>
      </w:rPr>
    </w:lvl>
    <w:lvl w:ilvl="1">
      <w:start w:val="1"/>
      <w:numFmt w:val="lowerLetter"/>
      <w:lvlText w:val="%2)"/>
      <w:lvlJc w:val="left"/>
      <w:pPr>
        <w:ind w:left="840" w:hanging="420"/>
      </w:pPr>
      <w:rPr>
        <w:rFonts w:hint="eastAsia"/>
      </w:rPr>
    </w:lvl>
    <w:lvl w:ilvl="2">
      <w:start w:val="1"/>
      <w:numFmt w:val="lowerRoman"/>
      <w:lvlText w:val="%3."/>
      <w:lvlJc w:val="right"/>
      <w:pPr>
        <w:ind w:left="1260" w:hanging="420"/>
      </w:pPr>
      <w:rPr>
        <w:rFonts w:hint="eastAsia"/>
      </w:rPr>
    </w:lvl>
    <w:lvl w:ilvl="3">
      <w:start w:val="1"/>
      <w:numFmt w:val="decimal"/>
      <w:lvlText w:val="%4."/>
      <w:lvlJc w:val="left"/>
      <w:pPr>
        <w:ind w:left="1680" w:hanging="420"/>
      </w:pPr>
      <w:rPr>
        <w:rFonts w:hint="eastAsia"/>
      </w:rPr>
    </w:lvl>
    <w:lvl w:ilvl="4">
      <w:start w:val="1"/>
      <w:numFmt w:val="lowerLetter"/>
      <w:lvlText w:val="%5)"/>
      <w:lvlJc w:val="left"/>
      <w:pPr>
        <w:ind w:left="2100" w:hanging="420"/>
      </w:pPr>
      <w:rPr>
        <w:rFonts w:hint="eastAsia"/>
      </w:rPr>
    </w:lvl>
    <w:lvl w:ilvl="5">
      <w:start w:val="1"/>
      <w:numFmt w:val="lowerRoman"/>
      <w:lvlText w:val="%6."/>
      <w:lvlJc w:val="right"/>
      <w:pPr>
        <w:ind w:left="2520" w:hanging="420"/>
      </w:pPr>
      <w:rPr>
        <w:rFonts w:hint="eastAsia"/>
      </w:rPr>
    </w:lvl>
    <w:lvl w:ilvl="6">
      <w:start w:val="1"/>
      <w:numFmt w:val="decimal"/>
      <w:lvlText w:val="%7."/>
      <w:lvlJc w:val="left"/>
      <w:pPr>
        <w:ind w:left="2940" w:hanging="420"/>
      </w:pPr>
      <w:rPr>
        <w:rFonts w:hint="eastAsia"/>
      </w:rPr>
    </w:lvl>
    <w:lvl w:ilvl="7">
      <w:start w:val="1"/>
      <w:numFmt w:val="lowerLetter"/>
      <w:lvlText w:val="%8)"/>
      <w:lvlJc w:val="left"/>
      <w:pPr>
        <w:ind w:left="3360" w:hanging="420"/>
      </w:pPr>
      <w:rPr>
        <w:rFonts w:hint="eastAsia"/>
      </w:rPr>
    </w:lvl>
    <w:lvl w:ilvl="8">
      <w:start w:val="1"/>
      <w:numFmt w:val="lowerRoman"/>
      <w:lvlText w:val="%9."/>
      <w:lvlJc w:val="right"/>
      <w:pPr>
        <w:ind w:left="3780" w:hanging="420"/>
      </w:pPr>
      <w:rPr>
        <w:rFonts w:hint="eastAsia"/>
      </w:rPr>
    </w:lvl>
  </w:abstractNum>
  <w:abstractNum w:abstractNumId="17" w15:restartNumberingAfterBreak="0">
    <w:nsid w:val="53A1066C"/>
    <w:multiLevelType w:val="multilevel"/>
    <w:tmpl w:val="53A1066C"/>
    <w:lvl w:ilvl="0">
      <w:start w:val="1"/>
      <w:numFmt w:val="decimal"/>
      <w:lvlText w:val="%1."/>
      <w:lvlJc w:val="left"/>
      <w:pPr>
        <w:ind w:left="0" w:firstLine="0"/>
      </w:pPr>
      <w:rPr>
        <w:rFonts w:hint="eastAsia"/>
      </w:rPr>
    </w:lvl>
    <w:lvl w:ilvl="1">
      <w:start w:val="1"/>
      <w:numFmt w:val="lowerLetter"/>
      <w:lvlText w:val="%2)"/>
      <w:lvlJc w:val="left"/>
      <w:pPr>
        <w:ind w:left="840" w:hanging="420"/>
      </w:pPr>
      <w:rPr>
        <w:rFonts w:hint="eastAsia"/>
      </w:rPr>
    </w:lvl>
    <w:lvl w:ilvl="2">
      <w:start w:val="1"/>
      <w:numFmt w:val="lowerRoman"/>
      <w:lvlText w:val="%3."/>
      <w:lvlJc w:val="right"/>
      <w:pPr>
        <w:ind w:left="1260" w:hanging="420"/>
      </w:pPr>
      <w:rPr>
        <w:rFonts w:hint="eastAsia"/>
      </w:rPr>
    </w:lvl>
    <w:lvl w:ilvl="3">
      <w:start w:val="1"/>
      <w:numFmt w:val="decimal"/>
      <w:lvlText w:val="%4."/>
      <w:lvlJc w:val="left"/>
      <w:pPr>
        <w:ind w:left="1680" w:hanging="420"/>
      </w:pPr>
      <w:rPr>
        <w:rFonts w:hint="eastAsia"/>
      </w:rPr>
    </w:lvl>
    <w:lvl w:ilvl="4">
      <w:start w:val="1"/>
      <w:numFmt w:val="lowerLetter"/>
      <w:lvlText w:val="%5)"/>
      <w:lvlJc w:val="left"/>
      <w:pPr>
        <w:ind w:left="2100" w:hanging="420"/>
      </w:pPr>
      <w:rPr>
        <w:rFonts w:hint="eastAsia"/>
      </w:rPr>
    </w:lvl>
    <w:lvl w:ilvl="5">
      <w:start w:val="1"/>
      <w:numFmt w:val="lowerRoman"/>
      <w:lvlText w:val="%6."/>
      <w:lvlJc w:val="right"/>
      <w:pPr>
        <w:ind w:left="2520" w:hanging="420"/>
      </w:pPr>
      <w:rPr>
        <w:rFonts w:hint="eastAsia"/>
      </w:rPr>
    </w:lvl>
    <w:lvl w:ilvl="6">
      <w:start w:val="1"/>
      <w:numFmt w:val="decimal"/>
      <w:lvlText w:val="%7."/>
      <w:lvlJc w:val="left"/>
      <w:pPr>
        <w:ind w:left="2940" w:hanging="420"/>
      </w:pPr>
      <w:rPr>
        <w:rFonts w:hint="eastAsia"/>
      </w:rPr>
    </w:lvl>
    <w:lvl w:ilvl="7">
      <w:start w:val="1"/>
      <w:numFmt w:val="lowerLetter"/>
      <w:lvlText w:val="%8)"/>
      <w:lvlJc w:val="left"/>
      <w:pPr>
        <w:ind w:left="3360" w:hanging="420"/>
      </w:pPr>
      <w:rPr>
        <w:rFonts w:hint="eastAsia"/>
      </w:rPr>
    </w:lvl>
    <w:lvl w:ilvl="8">
      <w:start w:val="1"/>
      <w:numFmt w:val="lowerRoman"/>
      <w:lvlText w:val="%9."/>
      <w:lvlJc w:val="right"/>
      <w:pPr>
        <w:ind w:left="3780" w:hanging="420"/>
      </w:pPr>
      <w:rPr>
        <w:rFonts w:hint="eastAsia"/>
      </w:rPr>
    </w:lvl>
  </w:abstractNum>
  <w:abstractNum w:abstractNumId="18" w15:restartNumberingAfterBreak="0">
    <w:nsid w:val="572A36BD"/>
    <w:multiLevelType w:val="multilevel"/>
    <w:tmpl w:val="572A36BD"/>
    <w:lvl w:ilvl="0">
      <w:start w:val="1"/>
      <w:numFmt w:val="decimal"/>
      <w:lvlText w:val="（%1）"/>
      <w:lvlJc w:val="left"/>
      <w:pPr>
        <w:ind w:left="980" w:hanging="420"/>
      </w:pPr>
      <w:rPr>
        <w:rFonts w:hint="eastAsia"/>
      </w:rPr>
    </w:lvl>
    <w:lvl w:ilvl="1">
      <w:start w:val="1"/>
      <w:numFmt w:val="lowerLetter"/>
      <w:lvlText w:val="%2)"/>
      <w:lvlJc w:val="left"/>
      <w:pPr>
        <w:ind w:left="1400" w:hanging="420"/>
      </w:pPr>
    </w:lvl>
    <w:lvl w:ilvl="2">
      <w:start w:val="1"/>
      <w:numFmt w:val="lowerRoman"/>
      <w:lvlText w:val="%3."/>
      <w:lvlJc w:val="right"/>
      <w:pPr>
        <w:ind w:left="1820" w:hanging="420"/>
      </w:pPr>
    </w:lvl>
    <w:lvl w:ilvl="3">
      <w:start w:val="1"/>
      <w:numFmt w:val="decimal"/>
      <w:lvlText w:val="%4."/>
      <w:lvlJc w:val="left"/>
      <w:pPr>
        <w:ind w:left="2240" w:hanging="420"/>
      </w:pPr>
    </w:lvl>
    <w:lvl w:ilvl="4">
      <w:start w:val="1"/>
      <w:numFmt w:val="lowerLetter"/>
      <w:lvlText w:val="%5)"/>
      <w:lvlJc w:val="left"/>
      <w:pPr>
        <w:ind w:left="2660" w:hanging="420"/>
      </w:pPr>
    </w:lvl>
    <w:lvl w:ilvl="5">
      <w:start w:val="1"/>
      <w:numFmt w:val="lowerRoman"/>
      <w:lvlText w:val="%6."/>
      <w:lvlJc w:val="right"/>
      <w:pPr>
        <w:ind w:left="3080" w:hanging="420"/>
      </w:pPr>
    </w:lvl>
    <w:lvl w:ilvl="6">
      <w:start w:val="1"/>
      <w:numFmt w:val="decimal"/>
      <w:lvlText w:val="%7."/>
      <w:lvlJc w:val="left"/>
      <w:pPr>
        <w:ind w:left="3500" w:hanging="420"/>
      </w:pPr>
    </w:lvl>
    <w:lvl w:ilvl="7">
      <w:start w:val="1"/>
      <w:numFmt w:val="lowerLetter"/>
      <w:lvlText w:val="%8)"/>
      <w:lvlJc w:val="left"/>
      <w:pPr>
        <w:ind w:left="3920" w:hanging="420"/>
      </w:pPr>
    </w:lvl>
    <w:lvl w:ilvl="8">
      <w:start w:val="1"/>
      <w:numFmt w:val="lowerRoman"/>
      <w:lvlText w:val="%9."/>
      <w:lvlJc w:val="right"/>
      <w:pPr>
        <w:ind w:left="4340" w:hanging="420"/>
      </w:pPr>
    </w:lvl>
  </w:abstractNum>
  <w:abstractNum w:abstractNumId="19" w15:restartNumberingAfterBreak="0">
    <w:nsid w:val="5DC46726"/>
    <w:multiLevelType w:val="multilevel"/>
    <w:tmpl w:val="5DC46726"/>
    <w:lvl w:ilvl="0">
      <w:start w:val="1"/>
      <w:numFmt w:val="decimal"/>
      <w:lvlText w:val="%1."/>
      <w:lvlJc w:val="left"/>
      <w:pPr>
        <w:ind w:left="980" w:hanging="420"/>
      </w:pPr>
      <w:rPr>
        <w:rFonts w:ascii="宋体" w:eastAsia="宋体" w:hAnsi="宋体" w:hint="eastAsia"/>
      </w:rPr>
    </w:lvl>
    <w:lvl w:ilvl="1">
      <w:start w:val="1"/>
      <w:numFmt w:val="lowerLetter"/>
      <w:lvlText w:val="%2)"/>
      <w:lvlJc w:val="left"/>
      <w:pPr>
        <w:ind w:left="1400" w:hanging="420"/>
      </w:pPr>
    </w:lvl>
    <w:lvl w:ilvl="2">
      <w:start w:val="1"/>
      <w:numFmt w:val="lowerRoman"/>
      <w:lvlText w:val="%3."/>
      <w:lvlJc w:val="right"/>
      <w:pPr>
        <w:ind w:left="1820" w:hanging="420"/>
      </w:pPr>
    </w:lvl>
    <w:lvl w:ilvl="3">
      <w:start w:val="1"/>
      <w:numFmt w:val="decimal"/>
      <w:lvlText w:val="%4."/>
      <w:lvlJc w:val="left"/>
      <w:pPr>
        <w:ind w:left="2240" w:hanging="420"/>
      </w:pPr>
    </w:lvl>
    <w:lvl w:ilvl="4">
      <w:start w:val="1"/>
      <w:numFmt w:val="lowerLetter"/>
      <w:lvlText w:val="%5)"/>
      <w:lvlJc w:val="left"/>
      <w:pPr>
        <w:ind w:left="2660" w:hanging="420"/>
      </w:pPr>
    </w:lvl>
    <w:lvl w:ilvl="5">
      <w:start w:val="1"/>
      <w:numFmt w:val="lowerRoman"/>
      <w:lvlText w:val="%6."/>
      <w:lvlJc w:val="right"/>
      <w:pPr>
        <w:ind w:left="3080" w:hanging="420"/>
      </w:pPr>
    </w:lvl>
    <w:lvl w:ilvl="6">
      <w:start w:val="1"/>
      <w:numFmt w:val="decimal"/>
      <w:lvlText w:val="%7."/>
      <w:lvlJc w:val="left"/>
      <w:pPr>
        <w:ind w:left="3500" w:hanging="420"/>
      </w:pPr>
    </w:lvl>
    <w:lvl w:ilvl="7">
      <w:start w:val="1"/>
      <w:numFmt w:val="lowerLetter"/>
      <w:lvlText w:val="%8)"/>
      <w:lvlJc w:val="left"/>
      <w:pPr>
        <w:ind w:left="3920" w:hanging="420"/>
      </w:pPr>
    </w:lvl>
    <w:lvl w:ilvl="8">
      <w:start w:val="1"/>
      <w:numFmt w:val="lowerRoman"/>
      <w:lvlText w:val="%9."/>
      <w:lvlJc w:val="right"/>
      <w:pPr>
        <w:ind w:left="4340" w:hanging="420"/>
      </w:pPr>
    </w:lvl>
  </w:abstractNum>
  <w:abstractNum w:abstractNumId="20" w15:restartNumberingAfterBreak="0">
    <w:nsid w:val="5FA456D7"/>
    <w:multiLevelType w:val="multilevel"/>
    <w:tmpl w:val="5FA456D7"/>
    <w:lvl w:ilvl="0">
      <w:start w:val="1"/>
      <w:numFmt w:val="decimal"/>
      <w:lvlText w:val="%1."/>
      <w:lvlJc w:val="left"/>
      <w:pPr>
        <w:ind w:left="0" w:firstLine="0"/>
      </w:pPr>
      <w:rPr>
        <w:rFonts w:hint="eastAsia"/>
        <w:color w:val="auto"/>
      </w:rPr>
    </w:lvl>
    <w:lvl w:ilvl="1">
      <w:start w:val="1"/>
      <w:numFmt w:val="lowerLetter"/>
      <w:lvlText w:val="%2)"/>
      <w:lvlJc w:val="left"/>
      <w:pPr>
        <w:ind w:left="840" w:hanging="420"/>
      </w:pPr>
      <w:rPr>
        <w:rFonts w:hint="eastAsia"/>
      </w:rPr>
    </w:lvl>
    <w:lvl w:ilvl="2">
      <w:start w:val="1"/>
      <w:numFmt w:val="lowerRoman"/>
      <w:lvlText w:val="%3."/>
      <w:lvlJc w:val="right"/>
      <w:pPr>
        <w:ind w:left="1260" w:hanging="420"/>
      </w:pPr>
      <w:rPr>
        <w:rFonts w:hint="eastAsia"/>
      </w:rPr>
    </w:lvl>
    <w:lvl w:ilvl="3">
      <w:start w:val="1"/>
      <w:numFmt w:val="decimal"/>
      <w:lvlText w:val="%4."/>
      <w:lvlJc w:val="left"/>
      <w:pPr>
        <w:ind w:left="1680" w:hanging="420"/>
      </w:pPr>
      <w:rPr>
        <w:rFonts w:hint="eastAsia"/>
      </w:rPr>
    </w:lvl>
    <w:lvl w:ilvl="4">
      <w:start w:val="1"/>
      <w:numFmt w:val="lowerLetter"/>
      <w:lvlText w:val="%5)"/>
      <w:lvlJc w:val="left"/>
      <w:pPr>
        <w:ind w:left="2100" w:hanging="420"/>
      </w:pPr>
      <w:rPr>
        <w:rFonts w:hint="eastAsia"/>
      </w:rPr>
    </w:lvl>
    <w:lvl w:ilvl="5">
      <w:start w:val="1"/>
      <w:numFmt w:val="lowerRoman"/>
      <w:lvlText w:val="%6."/>
      <w:lvlJc w:val="right"/>
      <w:pPr>
        <w:ind w:left="2520" w:hanging="420"/>
      </w:pPr>
      <w:rPr>
        <w:rFonts w:hint="eastAsia"/>
      </w:rPr>
    </w:lvl>
    <w:lvl w:ilvl="6">
      <w:start w:val="1"/>
      <w:numFmt w:val="decimal"/>
      <w:lvlText w:val="%7."/>
      <w:lvlJc w:val="left"/>
      <w:pPr>
        <w:ind w:left="2940" w:hanging="420"/>
      </w:pPr>
      <w:rPr>
        <w:rFonts w:hint="eastAsia"/>
      </w:rPr>
    </w:lvl>
    <w:lvl w:ilvl="7">
      <w:start w:val="1"/>
      <w:numFmt w:val="lowerLetter"/>
      <w:lvlText w:val="%8)"/>
      <w:lvlJc w:val="left"/>
      <w:pPr>
        <w:ind w:left="3360" w:hanging="420"/>
      </w:pPr>
      <w:rPr>
        <w:rFonts w:hint="eastAsia"/>
      </w:rPr>
    </w:lvl>
    <w:lvl w:ilvl="8">
      <w:start w:val="1"/>
      <w:numFmt w:val="lowerRoman"/>
      <w:lvlText w:val="%9."/>
      <w:lvlJc w:val="right"/>
      <w:pPr>
        <w:ind w:left="3780" w:hanging="420"/>
      </w:pPr>
      <w:rPr>
        <w:rFonts w:hint="eastAsia"/>
      </w:rPr>
    </w:lvl>
  </w:abstractNum>
  <w:abstractNum w:abstractNumId="21" w15:restartNumberingAfterBreak="0">
    <w:nsid w:val="697922BD"/>
    <w:multiLevelType w:val="multilevel"/>
    <w:tmpl w:val="697922BD"/>
    <w:lvl w:ilvl="0">
      <w:start w:val="1"/>
      <w:numFmt w:val="decimal"/>
      <w:lvlText w:val="%1."/>
      <w:lvlJc w:val="left"/>
      <w:pPr>
        <w:ind w:left="0" w:firstLine="0"/>
      </w:pPr>
      <w:rPr>
        <w:rFonts w:hint="eastAsia"/>
      </w:rPr>
    </w:lvl>
    <w:lvl w:ilvl="1">
      <w:start w:val="1"/>
      <w:numFmt w:val="lowerLetter"/>
      <w:lvlText w:val="%2)"/>
      <w:lvlJc w:val="left"/>
      <w:pPr>
        <w:ind w:left="840" w:hanging="420"/>
      </w:pPr>
      <w:rPr>
        <w:rFonts w:hint="eastAsia"/>
      </w:rPr>
    </w:lvl>
    <w:lvl w:ilvl="2">
      <w:start w:val="1"/>
      <w:numFmt w:val="lowerRoman"/>
      <w:lvlText w:val="%3."/>
      <w:lvlJc w:val="right"/>
      <w:pPr>
        <w:ind w:left="1260" w:hanging="420"/>
      </w:pPr>
      <w:rPr>
        <w:rFonts w:hint="eastAsia"/>
      </w:rPr>
    </w:lvl>
    <w:lvl w:ilvl="3">
      <w:start w:val="1"/>
      <w:numFmt w:val="decimal"/>
      <w:lvlText w:val="%4."/>
      <w:lvlJc w:val="left"/>
      <w:pPr>
        <w:ind w:left="1680" w:hanging="420"/>
      </w:pPr>
      <w:rPr>
        <w:rFonts w:hint="eastAsia"/>
      </w:rPr>
    </w:lvl>
    <w:lvl w:ilvl="4">
      <w:start w:val="1"/>
      <w:numFmt w:val="lowerLetter"/>
      <w:lvlText w:val="%5)"/>
      <w:lvlJc w:val="left"/>
      <w:pPr>
        <w:ind w:left="2100" w:hanging="420"/>
      </w:pPr>
      <w:rPr>
        <w:rFonts w:hint="eastAsia"/>
      </w:rPr>
    </w:lvl>
    <w:lvl w:ilvl="5">
      <w:start w:val="1"/>
      <w:numFmt w:val="lowerRoman"/>
      <w:lvlText w:val="%6."/>
      <w:lvlJc w:val="right"/>
      <w:pPr>
        <w:ind w:left="2520" w:hanging="420"/>
      </w:pPr>
      <w:rPr>
        <w:rFonts w:hint="eastAsia"/>
      </w:rPr>
    </w:lvl>
    <w:lvl w:ilvl="6">
      <w:start w:val="1"/>
      <w:numFmt w:val="decimal"/>
      <w:lvlText w:val="%7."/>
      <w:lvlJc w:val="left"/>
      <w:pPr>
        <w:ind w:left="2940" w:hanging="420"/>
      </w:pPr>
      <w:rPr>
        <w:rFonts w:hint="eastAsia"/>
      </w:rPr>
    </w:lvl>
    <w:lvl w:ilvl="7">
      <w:start w:val="1"/>
      <w:numFmt w:val="lowerLetter"/>
      <w:lvlText w:val="%8)"/>
      <w:lvlJc w:val="left"/>
      <w:pPr>
        <w:ind w:left="3360" w:hanging="420"/>
      </w:pPr>
      <w:rPr>
        <w:rFonts w:hint="eastAsia"/>
      </w:rPr>
    </w:lvl>
    <w:lvl w:ilvl="8">
      <w:start w:val="1"/>
      <w:numFmt w:val="lowerRoman"/>
      <w:lvlText w:val="%9."/>
      <w:lvlJc w:val="right"/>
      <w:pPr>
        <w:ind w:left="3780" w:hanging="420"/>
      </w:pPr>
      <w:rPr>
        <w:rFonts w:hint="eastAsia"/>
      </w:rPr>
    </w:lvl>
  </w:abstractNum>
  <w:abstractNum w:abstractNumId="22" w15:restartNumberingAfterBreak="0">
    <w:nsid w:val="6C345E0D"/>
    <w:multiLevelType w:val="multilevel"/>
    <w:tmpl w:val="6C345E0D"/>
    <w:lvl w:ilvl="0">
      <w:start w:val="1"/>
      <w:numFmt w:val="decimal"/>
      <w:lvlText w:val="%1."/>
      <w:lvlJc w:val="left"/>
      <w:pPr>
        <w:ind w:left="980" w:hanging="420"/>
      </w:pPr>
      <w:rPr>
        <w:rFonts w:hint="eastAsia"/>
      </w:rPr>
    </w:lvl>
    <w:lvl w:ilvl="1">
      <w:start w:val="1"/>
      <w:numFmt w:val="lowerLetter"/>
      <w:lvlText w:val="%2)"/>
      <w:lvlJc w:val="left"/>
      <w:pPr>
        <w:ind w:left="1400" w:hanging="420"/>
      </w:pPr>
    </w:lvl>
    <w:lvl w:ilvl="2">
      <w:start w:val="1"/>
      <w:numFmt w:val="lowerRoman"/>
      <w:lvlText w:val="%3."/>
      <w:lvlJc w:val="right"/>
      <w:pPr>
        <w:ind w:left="1820" w:hanging="420"/>
      </w:pPr>
    </w:lvl>
    <w:lvl w:ilvl="3">
      <w:start w:val="1"/>
      <w:numFmt w:val="decimal"/>
      <w:lvlText w:val="%4."/>
      <w:lvlJc w:val="left"/>
      <w:pPr>
        <w:ind w:left="2240" w:hanging="420"/>
      </w:pPr>
    </w:lvl>
    <w:lvl w:ilvl="4">
      <w:start w:val="1"/>
      <w:numFmt w:val="lowerLetter"/>
      <w:lvlText w:val="%5)"/>
      <w:lvlJc w:val="left"/>
      <w:pPr>
        <w:ind w:left="2660" w:hanging="420"/>
      </w:pPr>
    </w:lvl>
    <w:lvl w:ilvl="5">
      <w:start w:val="1"/>
      <w:numFmt w:val="lowerRoman"/>
      <w:lvlText w:val="%6."/>
      <w:lvlJc w:val="right"/>
      <w:pPr>
        <w:ind w:left="3080" w:hanging="420"/>
      </w:pPr>
    </w:lvl>
    <w:lvl w:ilvl="6">
      <w:start w:val="1"/>
      <w:numFmt w:val="decimal"/>
      <w:lvlText w:val="%7."/>
      <w:lvlJc w:val="left"/>
      <w:pPr>
        <w:ind w:left="3500" w:hanging="420"/>
      </w:pPr>
    </w:lvl>
    <w:lvl w:ilvl="7">
      <w:start w:val="1"/>
      <w:numFmt w:val="lowerLetter"/>
      <w:lvlText w:val="%8)"/>
      <w:lvlJc w:val="left"/>
      <w:pPr>
        <w:ind w:left="3920" w:hanging="420"/>
      </w:pPr>
    </w:lvl>
    <w:lvl w:ilvl="8">
      <w:start w:val="1"/>
      <w:numFmt w:val="lowerRoman"/>
      <w:lvlText w:val="%9."/>
      <w:lvlJc w:val="right"/>
      <w:pPr>
        <w:ind w:left="4340" w:hanging="420"/>
      </w:pPr>
    </w:lvl>
  </w:abstractNum>
  <w:abstractNum w:abstractNumId="23" w15:restartNumberingAfterBreak="0">
    <w:nsid w:val="6D592C2F"/>
    <w:multiLevelType w:val="multilevel"/>
    <w:tmpl w:val="6D592C2F"/>
    <w:lvl w:ilvl="0">
      <w:start w:val="1"/>
      <w:numFmt w:val="decimal"/>
      <w:lvlText w:val="%1."/>
      <w:lvlJc w:val="left"/>
      <w:pPr>
        <w:ind w:left="0" w:firstLine="0"/>
      </w:pPr>
      <w:rPr>
        <w:rFonts w:hint="eastAsia"/>
      </w:rPr>
    </w:lvl>
    <w:lvl w:ilvl="1">
      <w:start w:val="1"/>
      <w:numFmt w:val="lowerLetter"/>
      <w:lvlText w:val="%2)"/>
      <w:lvlJc w:val="left"/>
      <w:pPr>
        <w:ind w:left="840" w:hanging="420"/>
      </w:pPr>
      <w:rPr>
        <w:rFonts w:hint="eastAsia"/>
      </w:rPr>
    </w:lvl>
    <w:lvl w:ilvl="2">
      <w:start w:val="1"/>
      <w:numFmt w:val="lowerRoman"/>
      <w:lvlText w:val="%3."/>
      <w:lvlJc w:val="right"/>
      <w:pPr>
        <w:ind w:left="1260" w:hanging="420"/>
      </w:pPr>
      <w:rPr>
        <w:rFonts w:hint="eastAsia"/>
      </w:rPr>
    </w:lvl>
    <w:lvl w:ilvl="3">
      <w:start w:val="1"/>
      <w:numFmt w:val="decimal"/>
      <w:lvlText w:val="%4."/>
      <w:lvlJc w:val="left"/>
      <w:pPr>
        <w:ind w:left="1680" w:hanging="420"/>
      </w:pPr>
      <w:rPr>
        <w:rFonts w:hint="eastAsia"/>
      </w:rPr>
    </w:lvl>
    <w:lvl w:ilvl="4">
      <w:start w:val="1"/>
      <w:numFmt w:val="lowerLetter"/>
      <w:lvlText w:val="%5)"/>
      <w:lvlJc w:val="left"/>
      <w:pPr>
        <w:ind w:left="2100" w:hanging="420"/>
      </w:pPr>
      <w:rPr>
        <w:rFonts w:hint="eastAsia"/>
      </w:rPr>
    </w:lvl>
    <w:lvl w:ilvl="5">
      <w:start w:val="1"/>
      <w:numFmt w:val="lowerRoman"/>
      <w:lvlText w:val="%6."/>
      <w:lvlJc w:val="right"/>
      <w:pPr>
        <w:ind w:left="2520" w:hanging="420"/>
      </w:pPr>
      <w:rPr>
        <w:rFonts w:hint="eastAsia"/>
      </w:rPr>
    </w:lvl>
    <w:lvl w:ilvl="6">
      <w:start w:val="1"/>
      <w:numFmt w:val="decimal"/>
      <w:lvlText w:val="%7."/>
      <w:lvlJc w:val="left"/>
      <w:pPr>
        <w:ind w:left="2940" w:hanging="420"/>
      </w:pPr>
      <w:rPr>
        <w:rFonts w:hint="eastAsia"/>
      </w:rPr>
    </w:lvl>
    <w:lvl w:ilvl="7">
      <w:start w:val="1"/>
      <w:numFmt w:val="lowerLetter"/>
      <w:lvlText w:val="%8)"/>
      <w:lvlJc w:val="left"/>
      <w:pPr>
        <w:ind w:left="3360" w:hanging="420"/>
      </w:pPr>
      <w:rPr>
        <w:rFonts w:hint="eastAsia"/>
      </w:rPr>
    </w:lvl>
    <w:lvl w:ilvl="8">
      <w:start w:val="1"/>
      <w:numFmt w:val="lowerRoman"/>
      <w:lvlText w:val="%9."/>
      <w:lvlJc w:val="right"/>
      <w:pPr>
        <w:ind w:left="3780" w:hanging="420"/>
      </w:pPr>
      <w:rPr>
        <w:rFonts w:hint="eastAsia"/>
      </w:rPr>
    </w:lvl>
  </w:abstractNum>
  <w:abstractNum w:abstractNumId="24" w15:restartNumberingAfterBreak="0">
    <w:nsid w:val="6D5C243E"/>
    <w:multiLevelType w:val="multilevel"/>
    <w:tmpl w:val="6D5C243E"/>
    <w:lvl w:ilvl="0">
      <w:start w:val="1"/>
      <w:numFmt w:val="decimal"/>
      <w:lvlText w:val="%1."/>
      <w:lvlJc w:val="left"/>
      <w:pPr>
        <w:ind w:left="980" w:hanging="420"/>
      </w:pPr>
      <w:rPr>
        <w:rFonts w:hint="eastAsia"/>
      </w:rPr>
    </w:lvl>
    <w:lvl w:ilvl="1">
      <w:start w:val="1"/>
      <w:numFmt w:val="lowerLetter"/>
      <w:lvlText w:val="%2)"/>
      <w:lvlJc w:val="left"/>
      <w:pPr>
        <w:ind w:left="1400" w:hanging="420"/>
      </w:pPr>
    </w:lvl>
    <w:lvl w:ilvl="2">
      <w:start w:val="1"/>
      <w:numFmt w:val="lowerRoman"/>
      <w:lvlText w:val="%3."/>
      <w:lvlJc w:val="right"/>
      <w:pPr>
        <w:ind w:left="1820" w:hanging="420"/>
      </w:pPr>
    </w:lvl>
    <w:lvl w:ilvl="3">
      <w:start w:val="1"/>
      <w:numFmt w:val="decimal"/>
      <w:lvlText w:val="%4."/>
      <w:lvlJc w:val="left"/>
      <w:pPr>
        <w:ind w:left="2240" w:hanging="420"/>
      </w:pPr>
    </w:lvl>
    <w:lvl w:ilvl="4">
      <w:start w:val="1"/>
      <w:numFmt w:val="lowerLetter"/>
      <w:lvlText w:val="%5)"/>
      <w:lvlJc w:val="left"/>
      <w:pPr>
        <w:ind w:left="2660" w:hanging="420"/>
      </w:pPr>
    </w:lvl>
    <w:lvl w:ilvl="5">
      <w:start w:val="1"/>
      <w:numFmt w:val="lowerRoman"/>
      <w:lvlText w:val="%6."/>
      <w:lvlJc w:val="right"/>
      <w:pPr>
        <w:ind w:left="3080" w:hanging="420"/>
      </w:pPr>
    </w:lvl>
    <w:lvl w:ilvl="6">
      <w:start w:val="1"/>
      <w:numFmt w:val="decimal"/>
      <w:lvlText w:val="%7."/>
      <w:lvlJc w:val="left"/>
      <w:pPr>
        <w:ind w:left="3500" w:hanging="420"/>
      </w:pPr>
    </w:lvl>
    <w:lvl w:ilvl="7">
      <w:start w:val="1"/>
      <w:numFmt w:val="lowerLetter"/>
      <w:lvlText w:val="%8)"/>
      <w:lvlJc w:val="left"/>
      <w:pPr>
        <w:ind w:left="3920" w:hanging="420"/>
      </w:pPr>
    </w:lvl>
    <w:lvl w:ilvl="8">
      <w:start w:val="1"/>
      <w:numFmt w:val="lowerRoman"/>
      <w:lvlText w:val="%9."/>
      <w:lvlJc w:val="right"/>
      <w:pPr>
        <w:ind w:left="4340" w:hanging="420"/>
      </w:pPr>
    </w:lvl>
  </w:abstractNum>
  <w:abstractNum w:abstractNumId="25" w15:restartNumberingAfterBreak="0">
    <w:nsid w:val="70AA06B3"/>
    <w:multiLevelType w:val="multilevel"/>
    <w:tmpl w:val="70AA06B3"/>
    <w:lvl w:ilvl="0">
      <w:start w:val="1"/>
      <w:numFmt w:val="decimal"/>
      <w:lvlText w:val="%1."/>
      <w:lvlJc w:val="left"/>
      <w:pPr>
        <w:ind w:left="0" w:firstLine="0"/>
      </w:pPr>
      <w:rPr>
        <w:rFonts w:hint="eastAsia"/>
      </w:rPr>
    </w:lvl>
    <w:lvl w:ilvl="1">
      <w:start w:val="1"/>
      <w:numFmt w:val="lowerLetter"/>
      <w:lvlText w:val="%2)"/>
      <w:lvlJc w:val="left"/>
      <w:pPr>
        <w:ind w:left="840" w:hanging="420"/>
      </w:pPr>
      <w:rPr>
        <w:rFonts w:hint="eastAsia"/>
      </w:rPr>
    </w:lvl>
    <w:lvl w:ilvl="2">
      <w:start w:val="1"/>
      <w:numFmt w:val="lowerRoman"/>
      <w:lvlText w:val="%3."/>
      <w:lvlJc w:val="right"/>
      <w:pPr>
        <w:ind w:left="1260" w:hanging="420"/>
      </w:pPr>
      <w:rPr>
        <w:rFonts w:hint="eastAsia"/>
      </w:rPr>
    </w:lvl>
    <w:lvl w:ilvl="3">
      <w:start w:val="1"/>
      <w:numFmt w:val="decimal"/>
      <w:lvlText w:val="%4."/>
      <w:lvlJc w:val="left"/>
      <w:pPr>
        <w:ind w:left="1680" w:hanging="420"/>
      </w:pPr>
      <w:rPr>
        <w:rFonts w:hint="eastAsia"/>
      </w:rPr>
    </w:lvl>
    <w:lvl w:ilvl="4">
      <w:start w:val="1"/>
      <w:numFmt w:val="lowerLetter"/>
      <w:lvlText w:val="%5)"/>
      <w:lvlJc w:val="left"/>
      <w:pPr>
        <w:ind w:left="2100" w:hanging="420"/>
      </w:pPr>
      <w:rPr>
        <w:rFonts w:hint="eastAsia"/>
      </w:rPr>
    </w:lvl>
    <w:lvl w:ilvl="5">
      <w:start w:val="1"/>
      <w:numFmt w:val="lowerRoman"/>
      <w:lvlText w:val="%6."/>
      <w:lvlJc w:val="right"/>
      <w:pPr>
        <w:ind w:left="2520" w:hanging="420"/>
      </w:pPr>
      <w:rPr>
        <w:rFonts w:hint="eastAsia"/>
      </w:rPr>
    </w:lvl>
    <w:lvl w:ilvl="6">
      <w:start w:val="1"/>
      <w:numFmt w:val="decimal"/>
      <w:lvlText w:val="%7."/>
      <w:lvlJc w:val="left"/>
      <w:pPr>
        <w:ind w:left="2940" w:hanging="420"/>
      </w:pPr>
      <w:rPr>
        <w:rFonts w:hint="eastAsia"/>
      </w:rPr>
    </w:lvl>
    <w:lvl w:ilvl="7">
      <w:start w:val="1"/>
      <w:numFmt w:val="lowerLetter"/>
      <w:lvlText w:val="%8)"/>
      <w:lvlJc w:val="left"/>
      <w:pPr>
        <w:ind w:left="3360" w:hanging="420"/>
      </w:pPr>
      <w:rPr>
        <w:rFonts w:hint="eastAsia"/>
      </w:rPr>
    </w:lvl>
    <w:lvl w:ilvl="8">
      <w:start w:val="1"/>
      <w:numFmt w:val="lowerRoman"/>
      <w:lvlText w:val="%9."/>
      <w:lvlJc w:val="right"/>
      <w:pPr>
        <w:ind w:left="3780" w:hanging="420"/>
      </w:pPr>
      <w:rPr>
        <w:rFonts w:hint="eastAsia"/>
      </w:rPr>
    </w:lvl>
  </w:abstractNum>
  <w:abstractNum w:abstractNumId="26" w15:restartNumberingAfterBreak="0">
    <w:nsid w:val="723D597A"/>
    <w:multiLevelType w:val="multilevel"/>
    <w:tmpl w:val="723D597A"/>
    <w:lvl w:ilvl="0">
      <w:start w:val="1"/>
      <w:numFmt w:val="decimal"/>
      <w:lvlText w:val="（%1）"/>
      <w:lvlJc w:val="left"/>
      <w:pPr>
        <w:ind w:left="980" w:hanging="420"/>
      </w:pPr>
      <w:rPr>
        <w:rFonts w:hint="eastAsia"/>
      </w:rPr>
    </w:lvl>
    <w:lvl w:ilvl="1">
      <w:start w:val="1"/>
      <w:numFmt w:val="lowerLetter"/>
      <w:lvlText w:val="%2)"/>
      <w:lvlJc w:val="left"/>
      <w:pPr>
        <w:ind w:left="1400" w:hanging="420"/>
      </w:pPr>
    </w:lvl>
    <w:lvl w:ilvl="2">
      <w:start w:val="1"/>
      <w:numFmt w:val="lowerRoman"/>
      <w:lvlText w:val="%3."/>
      <w:lvlJc w:val="right"/>
      <w:pPr>
        <w:ind w:left="1820" w:hanging="420"/>
      </w:pPr>
    </w:lvl>
    <w:lvl w:ilvl="3">
      <w:start w:val="1"/>
      <w:numFmt w:val="decimal"/>
      <w:lvlText w:val="%4."/>
      <w:lvlJc w:val="left"/>
      <w:pPr>
        <w:ind w:left="2240" w:hanging="420"/>
      </w:pPr>
    </w:lvl>
    <w:lvl w:ilvl="4">
      <w:start w:val="1"/>
      <w:numFmt w:val="lowerLetter"/>
      <w:lvlText w:val="%5)"/>
      <w:lvlJc w:val="left"/>
      <w:pPr>
        <w:ind w:left="2660" w:hanging="420"/>
      </w:pPr>
    </w:lvl>
    <w:lvl w:ilvl="5">
      <w:start w:val="1"/>
      <w:numFmt w:val="lowerRoman"/>
      <w:lvlText w:val="%6."/>
      <w:lvlJc w:val="right"/>
      <w:pPr>
        <w:ind w:left="3080" w:hanging="420"/>
      </w:pPr>
    </w:lvl>
    <w:lvl w:ilvl="6">
      <w:start w:val="1"/>
      <w:numFmt w:val="decimal"/>
      <w:lvlText w:val="%7."/>
      <w:lvlJc w:val="left"/>
      <w:pPr>
        <w:ind w:left="3500" w:hanging="420"/>
      </w:pPr>
    </w:lvl>
    <w:lvl w:ilvl="7">
      <w:start w:val="1"/>
      <w:numFmt w:val="lowerLetter"/>
      <w:lvlText w:val="%8)"/>
      <w:lvlJc w:val="left"/>
      <w:pPr>
        <w:ind w:left="3920" w:hanging="420"/>
      </w:pPr>
    </w:lvl>
    <w:lvl w:ilvl="8">
      <w:start w:val="1"/>
      <w:numFmt w:val="lowerRoman"/>
      <w:lvlText w:val="%9."/>
      <w:lvlJc w:val="right"/>
      <w:pPr>
        <w:ind w:left="4340" w:hanging="420"/>
      </w:pPr>
    </w:lvl>
  </w:abstractNum>
  <w:abstractNum w:abstractNumId="27" w15:restartNumberingAfterBreak="0">
    <w:nsid w:val="73012B98"/>
    <w:multiLevelType w:val="multilevel"/>
    <w:tmpl w:val="73012B98"/>
    <w:lvl w:ilvl="0">
      <w:start w:val="1"/>
      <w:numFmt w:val="decimal"/>
      <w:lvlText w:val="%1."/>
      <w:lvlJc w:val="left"/>
      <w:pPr>
        <w:ind w:left="980" w:hanging="420"/>
      </w:pPr>
      <w:rPr>
        <w:rFonts w:ascii="宋体" w:eastAsia="宋体" w:hAnsi="宋体" w:hint="eastAsia"/>
      </w:rPr>
    </w:lvl>
    <w:lvl w:ilvl="1">
      <w:start w:val="1"/>
      <w:numFmt w:val="lowerLetter"/>
      <w:lvlText w:val="%2)"/>
      <w:lvlJc w:val="left"/>
      <w:pPr>
        <w:ind w:left="1400" w:hanging="420"/>
      </w:pPr>
    </w:lvl>
    <w:lvl w:ilvl="2">
      <w:start w:val="1"/>
      <w:numFmt w:val="lowerRoman"/>
      <w:lvlText w:val="%3."/>
      <w:lvlJc w:val="right"/>
      <w:pPr>
        <w:ind w:left="1820" w:hanging="420"/>
      </w:pPr>
    </w:lvl>
    <w:lvl w:ilvl="3">
      <w:start w:val="1"/>
      <w:numFmt w:val="decimal"/>
      <w:lvlText w:val="%4."/>
      <w:lvlJc w:val="left"/>
      <w:pPr>
        <w:ind w:left="2240" w:hanging="420"/>
      </w:pPr>
    </w:lvl>
    <w:lvl w:ilvl="4">
      <w:start w:val="1"/>
      <w:numFmt w:val="lowerLetter"/>
      <w:lvlText w:val="%5)"/>
      <w:lvlJc w:val="left"/>
      <w:pPr>
        <w:ind w:left="2660" w:hanging="420"/>
      </w:pPr>
    </w:lvl>
    <w:lvl w:ilvl="5">
      <w:start w:val="1"/>
      <w:numFmt w:val="lowerRoman"/>
      <w:lvlText w:val="%6."/>
      <w:lvlJc w:val="right"/>
      <w:pPr>
        <w:ind w:left="3080" w:hanging="420"/>
      </w:pPr>
    </w:lvl>
    <w:lvl w:ilvl="6">
      <w:start w:val="1"/>
      <w:numFmt w:val="decimal"/>
      <w:lvlText w:val="%7."/>
      <w:lvlJc w:val="left"/>
      <w:pPr>
        <w:ind w:left="3500" w:hanging="420"/>
      </w:pPr>
    </w:lvl>
    <w:lvl w:ilvl="7">
      <w:start w:val="1"/>
      <w:numFmt w:val="lowerLetter"/>
      <w:lvlText w:val="%8)"/>
      <w:lvlJc w:val="left"/>
      <w:pPr>
        <w:ind w:left="3920" w:hanging="420"/>
      </w:pPr>
    </w:lvl>
    <w:lvl w:ilvl="8">
      <w:start w:val="1"/>
      <w:numFmt w:val="lowerRoman"/>
      <w:lvlText w:val="%9."/>
      <w:lvlJc w:val="right"/>
      <w:pPr>
        <w:ind w:left="4340" w:hanging="420"/>
      </w:pPr>
    </w:lvl>
  </w:abstractNum>
  <w:num w:numId="1">
    <w:abstractNumId w:val="22"/>
  </w:num>
  <w:num w:numId="2">
    <w:abstractNumId w:val="4"/>
  </w:num>
  <w:num w:numId="3">
    <w:abstractNumId w:val="19"/>
  </w:num>
  <w:num w:numId="4">
    <w:abstractNumId w:val="27"/>
  </w:num>
  <w:num w:numId="5">
    <w:abstractNumId w:val="9"/>
  </w:num>
  <w:num w:numId="6">
    <w:abstractNumId w:val="2"/>
  </w:num>
  <w:num w:numId="7">
    <w:abstractNumId w:val="11"/>
  </w:num>
  <w:num w:numId="8">
    <w:abstractNumId w:val="24"/>
  </w:num>
  <w:num w:numId="9">
    <w:abstractNumId w:val="7"/>
  </w:num>
  <w:num w:numId="10">
    <w:abstractNumId w:val="26"/>
  </w:num>
  <w:num w:numId="11">
    <w:abstractNumId w:val="0"/>
  </w:num>
  <w:num w:numId="12">
    <w:abstractNumId w:val="3"/>
  </w:num>
  <w:num w:numId="13">
    <w:abstractNumId w:val="14"/>
  </w:num>
  <w:num w:numId="14">
    <w:abstractNumId w:val="18"/>
  </w:num>
  <w:num w:numId="15">
    <w:abstractNumId w:val="21"/>
  </w:num>
  <w:num w:numId="16">
    <w:abstractNumId w:val="5"/>
  </w:num>
  <w:num w:numId="17">
    <w:abstractNumId w:val="23"/>
  </w:num>
  <w:num w:numId="18">
    <w:abstractNumId w:val="6"/>
  </w:num>
  <w:num w:numId="19">
    <w:abstractNumId w:val="10"/>
  </w:num>
  <w:num w:numId="20">
    <w:abstractNumId w:val="17"/>
  </w:num>
  <w:num w:numId="21">
    <w:abstractNumId w:val="25"/>
  </w:num>
  <w:num w:numId="22">
    <w:abstractNumId w:val="16"/>
  </w:num>
  <w:num w:numId="23">
    <w:abstractNumId w:val="15"/>
  </w:num>
  <w:num w:numId="24">
    <w:abstractNumId w:val="20"/>
  </w:num>
  <w:num w:numId="25">
    <w:abstractNumId w:val="12"/>
  </w:num>
  <w:num w:numId="26">
    <w:abstractNumId w:val="1"/>
  </w:num>
  <w:num w:numId="27">
    <w:abstractNumId w:val="13"/>
  </w:num>
  <w:num w:numId="28">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3"/>
  <w:bordersDoNotSurroundHeader/>
  <w:bordersDoNotSurroundFooter/>
  <w:defaultTabStop w:val="420"/>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75293"/>
    <w:rsid w:val="00107D4A"/>
    <w:rsid w:val="003D1A28"/>
    <w:rsid w:val="00503CCB"/>
    <w:rsid w:val="007308D2"/>
    <w:rsid w:val="00872654"/>
    <w:rsid w:val="00A75293"/>
    <w:rsid w:val="00CA669D"/>
    <w:rsid w:val="00E428C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15:docId w15:val="{139B40C2-2D4A-43A0-A644-AE9270FEF90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1">
    <w:lsdException w:name="Normal" w:uiPriority="1"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qFormat="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uiPriority w:val="1"/>
    <w:qFormat/>
    <w:rsid w:val="00503CCB"/>
    <w:pPr>
      <w:widowControl w:val="0"/>
      <w:jc w:val="both"/>
    </w:pPr>
    <w:rPr>
      <w:szCs w:val="24"/>
    </w:rPr>
  </w:style>
  <w:style w:type="paragraph" w:styleId="1">
    <w:name w:val="heading 1"/>
    <w:basedOn w:val="a"/>
    <w:next w:val="a"/>
    <w:link w:val="1Char"/>
    <w:qFormat/>
    <w:rsid w:val="00503CCB"/>
    <w:pPr>
      <w:keepNext/>
      <w:keepLines/>
      <w:spacing w:before="340" w:after="330" w:line="360" w:lineRule="auto"/>
      <w:jc w:val="center"/>
      <w:outlineLvl w:val="0"/>
    </w:pPr>
    <w:rPr>
      <w:b/>
      <w:kern w:val="44"/>
      <w:sz w:val="32"/>
    </w:rPr>
  </w:style>
  <w:style w:type="paragraph" w:styleId="2">
    <w:name w:val="heading 2"/>
    <w:basedOn w:val="a"/>
    <w:next w:val="a"/>
    <w:link w:val="2Char"/>
    <w:unhideWhenUsed/>
    <w:qFormat/>
    <w:rsid w:val="00503CCB"/>
    <w:pPr>
      <w:keepNext/>
      <w:keepLines/>
      <w:spacing w:before="120" w:after="120" w:line="413" w:lineRule="auto"/>
      <w:jc w:val="center"/>
      <w:outlineLvl w:val="1"/>
    </w:pPr>
    <w:rPr>
      <w:rFonts w:ascii="Arial" w:eastAsia="宋体" w:hAnsi="Arial"/>
      <w:b/>
      <w:sz w:val="30"/>
    </w:rPr>
  </w:style>
  <w:style w:type="paragraph" w:styleId="3">
    <w:name w:val="heading 3"/>
    <w:basedOn w:val="a"/>
    <w:next w:val="a"/>
    <w:link w:val="3Char"/>
    <w:unhideWhenUsed/>
    <w:qFormat/>
    <w:rsid w:val="00503CCB"/>
    <w:pPr>
      <w:keepNext/>
      <w:keepLines/>
      <w:spacing w:before="260" w:after="260" w:line="413" w:lineRule="auto"/>
      <w:outlineLvl w:val="2"/>
    </w:pPr>
    <w:rPr>
      <w:rFonts w:eastAsia="宋体"/>
      <w:b/>
      <w:sz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Char"/>
    <w:uiPriority w:val="99"/>
    <w:unhideWhenUsed/>
    <w:rsid w:val="00503CCB"/>
    <w:pPr>
      <w:pBdr>
        <w:bottom w:val="single" w:sz="6" w:space="1" w:color="auto"/>
      </w:pBdr>
      <w:tabs>
        <w:tab w:val="center" w:pos="4153"/>
        <w:tab w:val="right" w:pos="8306"/>
      </w:tabs>
      <w:snapToGrid w:val="0"/>
      <w:jc w:val="center"/>
    </w:pPr>
    <w:rPr>
      <w:sz w:val="18"/>
      <w:szCs w:val="18"/>
    </w:rPr>
  </w:style>
  <w:style w:type="character" w:customStyle="1" w:styleId="Char">
    <w:name w:val="页眉 Char"/>
    <w:basedOn w:val="a0"/>
    <w:link w:val="a3"/>
    <w:uiPriority w:val="99"/>
    <w:rsid w:val="00503CCB"/>
    <w:rPr>
      <w:sz w:val="18"/>
      <w:szCs w:val="18"/>
    </w:rPr>
  </w:style>
  <w:style w:type="paragraph" w:styleId="a4">
    <w:name w:val="footer"/>
    <w:basedOn w:val="a"/>
    <w:link w:val="Char0"/>
    <w:uiPriority w:val="99"/>
    <w:unhideWhenUsed/>
    <w:rsid w:val="00503CCB"/>
    <w:pPr>
      <w:tabs>
        <w:tab w:val="center" w:pos="4153"/>
        <w:tab w:val="right" w:pos="8306"/>
      </w:tabs>
      <w:snapToGrid w:val="0"/>
      <w:jc w:val="left"/>
    </w:pPr>
    <w:rPr>
      <w:sz w:val="18"/>
      <w:szCs w:val="18"/>
    </w:rPr>
  </w:style>
  <w:style w:type="character" w:customStyle="1" w:styleId="Char0">
    <w:name w:val="页脚 Char"/>
    <w:basedOn w:val="a0"/>
    <w:link w:val="a4"/>
    <w:uiPriority w:val="99"/>
    <w:rsid w:val="00503CCB"/>
    <w:rPr>
      <w:sz w:val="18"/>
      <w:szCs w:val="18"/>
    </w:rPr>
  </w:style>
  <w:style w:type="character" w:customStyle="1" w:styleId="1Char">
    <w:name w:val="标题 1 Char"/>
    <w:basedOn w:val="a0"/>
    <w:link w:val="1"/>
    <w:rsid w:val="00503CCB"/>
    <w:rPr>
      <w:b/>
      <w:kern w:val="44"/>
      <w:sz w:val="32"/>
      <w:szCs w:val="24"/>
    </w:rPr>
  </w:style>
  <w:style w:type="character" w:customStyle="1" w:styleId="2Char">
    <w:name w:val="标题 2 Char"/>
    <w:basedOn w:val="a0"/>
    <w:link w:val="2"/>
    <w:rsid w:val="00503CCB"/>
    <w:rPr>
      <w:rFonts w:ascii="Arial" w:eastAsia="宋体" w:hAnsi="Arial"/>
      <w:b/>
      <w:sz w:val="30"/>
      <w:szCs w:val="24"/>
    </w:rPr>
  </w:style>
  <w:style w:type="character" w:customStyle="1" w:styleId="3Char">
    <w:name w:val="标题 3 Char"/>
    <w:basedOn w:val="a0"/>
    <w:link w:val="3"/>
    <w:rsid w:val="00503CCB"/>
    <w:rPr>
      <w:rFonts w:eastAsia="宋体"/>
      <w:b/>
      <w:sz w:val="28"/>
      <w:szCs w:val="24"/>
    </w:rPr>
  </w:style>
  <w:style w:type="paragraph" w:styleId="a5">
    <w:name w:val="Normal Indent"/>
    <w:basedOn w:val="a"/>
    <w:link w:val="Char1"/>
    <w:qFormat/>
    <w:rsid w:val="00503CCB"/>
    <w:pPr>
      <w:spacing w:line="460" w:lineRule="exact"/>
    </w:pPr>
    <w:rPr>
      <w:rFonts w:ascii="宋体" w:hAnsi="宋体"/>
      <w:kern w:val="0"/>
      <w:sz w:val="24"/>
    </w:rPr>
  </w:style>
  <w:style w:type="paragraph" w:customStyle="1" w:styleId="a6">
    <w:name w:val="报告正文"/>
    <w:basedOn w:val="a"/>
    <w:next w:val="a"/>
    <w:qFormat/>
    <w:rsid w:val="00503CCB"/>
    <w:pPr>
      <w:wordWrap w:val="0"/>
      <w:ind w:firstLineChars="200" w:firstLine="200"/>
      <w:jc w:val="left"/>
    </w:pPr>
    <w:rPr>
      <w:rFonts w:eastAsia="仿宋_GB2312"/>
      <w:sz w:val="28"/>
      <w:szCs w:val="28"/>
    </w:rPr>
  </w:style>
  <w:style w:type="character" w:customStyle="1" w:styleId="Char1">
    <w:name w:val="正文缩进 Char"/>
    <w:link w:val="a5"/>
    <w:qFormat/>
    <w:rsid w:val="00503CCB"/>
    <w:rPr>
      <w:rFonts w:ascii="宋体" w:hAnsi="宋体"/>
      <w:kern w:val="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emf"/><Relationship Id="rId13" Type="http://schemas.openxmlformats.org/officeDocument/2006/relationships/image" Target="media/image7.png"/><Relationship Id="rId18" Type="http://schemas.openxmlformats.org/officeDocument/2006/relationships/image" Target="media/image12.emf"/><Relationship Id="rId26" Type="http://schemas.openxmlformats.org/officeDocument/2006/relationships/image" Target="media/image20.png"/><Relationship Id="rId3" Type="http://schemas.openxmlformats.org/officeDocument/2006/relationships/settings" Target="settings.xml"/><Relationship Id="rId21" Type="http://schemas.openxmlformats.org/officeDocument/2006/relationships/image" Target="media/image15.png"/><Relationship Id="rId7" Type="http://schemas.openxmlformats.org/officeDocument/2006/relationships/image" Target="media/image1.emf"/><Relationship Id="rId12" Type="http://schemas.openxmlformats.org/officeDocument/2006/relationships/image" Target="media/image6.png"/><Relationship Id="rId17" Type="http://schemas.openxmlformats.org/officeDocument/2006/relationships/image" Target="media/image11.emf"/><Relationship Id="rId25" Type="http://schemas.openxmlformats.org/officeDocument/2006/relationships/image" Target="media/image19.jpeg"/><Relationship Id="rId2" Type="http://schemas.openxmlformats.org/officeDocument/2006/relationships/styles" Target="styles.xml"/><Relationship Id="rId16" Type="http://schemas.openxmlformats.org/officeDocument/2006/relationships/image" Target="media/image10.emf"/><Relationship Id="rId20" Type="http://schemas.openxmlformats.org/officeDocument/2006/relationships/image" Target="media/image14.emf"/><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emf"/><Relationship Id="rId24" Type="http://schemas.openxmlformats.org/officeDocument/2006/relationships/image" Target="media/image18.jpeg"/><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theme" Target="theme/theme1.xml"/><Relationship Id="rId10" Type="http://schemas.openxmlformats.org/officeDocument/2006/relationships/image" Target="media/image4.emf"/><Relationship Id="rId19" Type="http://schemas.openxmlformats.org/officeDocument/2006/relationships/image" Target="media/image13.emf"/><Relationship Id="rId4" Type="http://schemas.openxmlformats.org/officeDocument/2006/relationships/webSettings" Target="webSettings.xml"/><Relationship Id="rId9" Type="http://schemas.openxmlformats.org/officeDocument/2006/relationships/image" Target="media/image3.emf"/><Relationship Id="rId14" Type="http://schemas.openxmlformats.org/officeDocument/2006/relationships/image" Target="media/image8.emf"/><Relationship Id="rId22" Type="http://schemas.openxmlformats.org/officeDocument/2006/relationships/image" Target="media/image16.png"/><Relationship Id="rId27" Type="http://schemas.openxmlformats.org/officeDocument/2006/relationships/fontTable" Target="fontTable.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58</Pages>
  <Words>3373</Words>
  <Characters>19227</Characters>
  <Application>Microsoft Office Word</Application>
  <DocSecurity>0</DocSecurity>
  <Lines>160</Lines>
  <Paragraphs>45</Paragraphs>
  <ScaleCrop>false</ScaleCrop>
  <Company>Sky123.Org</Company>
  <LinksUpToDate>false</LinksUpToDate>
  <CharactersWithSpaces>22555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dreamsummit</dc:creator>
  <cp:keywords/>
  <dc:description/>
  <cp:lastModifiedBy>dreamsummit</cp:lastModifiedBy>
  <cp:revision>4</cp:revision>
  <dcterms:created xsi:type="dcterms:W3CDTF">2019-01-31T02:30:00Z</dcterms:created>
  <dcterms:modified xsi:type="dcterms:W3CDTF">2019-01-31T02:33:00Z</dcterms:modified>
</cp:coreProperties>
</file>