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许昌市城乡一体化示范区隆昌路桥</w:t>
      </w: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建设项目</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hAnsi="宋体" w:cs="宋体"/>
        </w:rPr>
        <w:drawing>
          <wp:inline distT="0" distB="0" distL="114300" distR="114300">
            <wp:extent cx="1657350" cy="1657350"/>
            <wp:effectExtent l="0" t="0" r="3810" b="381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2" cstate="print"/>
                    <a:stretch>
                      <a:fillRect/>
                    </a:stretch>
                  </pic:blipFill>
                  <pic:spPr>
                    <a:xfrm>
                      <a:off x="0" y="0"/>
                      <a:ext cx="1657350" cy="1657350"/>
                    </a:xfrm>
                    <a:prstGeom prst="rect">
                      <a:avLst/>
                    </a:prstGeom>
                    <a:noFill/>
                    <a:ln w="9525">
                      <a:noFill/>
                    </a:ln>
                  </pic:spPr>
                </pic:pic>
              </a:graphicData>
            </a:graphic>
          </wp:inline>
        </w:drawing>
      </w: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028</w:t>
      </w:r>
      <w:bookmarkStart w:id="150" w:name="_GoBack"/>
      <w:bookmarkEnd w:id="150"/>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   标   人： 许昌新瑞城市建设开发有限公司    </w:t>
      </w: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 中大国信工程管理有限公司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 xml:space="preserve">日        期：二○一九年一月                </w:t>
      </w:r>
    </w:p>
    <w:p>
      <w:pP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8890"/>
      <w:bookmarkStart w:id="2" w:name="_Toc22061"/>
      <w:bookmarkStart w:id="3" w:name="_Toc13718"/>
      <w:bookmarkStart w:id="4" w:name="_Toc1314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w:t>
      </w:r>
      <w:r>
        <w:rPr>
          <w:rFonts w:hint="eastAsia" w:hAnsi="宋体" w:cs="宋体"/>
          <w:b/>
          <w:sz w:val="32"/>
          <w:szCs w:val="32"/>
          <w:lang w:val="en-US" w:eastAsia="zh-CN"/>
        </w:rPr>
        <w:t>028</w:t>
      </w:r>
      <w:r>
        <w:rPr>
          <w:rFonts w:hint="eastAsia" w:hAnsi="宋体" w:cs="宋体"/>
          <w:b/>
          <w:sz w:val="32"/>
          <w:szCs w:val="32"/>
        </w:rPr>
        <w:t>许昌新瑞城市建设开发有限公司“许昌市城乡一体化示范区隆昌路桥建设项目”招标公告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rPr>
        <w:t>许昌市城乡一体化示范区隆昌路桥建设项目，已由许昌市城乡一体化示范区发展改革局以许开发改【2018】24号文件批准建设，招标人为许昌新瑞城市建设开发有限公司 ，建设资金为单位自筹，项目出资比例为100%。项目已具备招标条件，现对该项目的施工进行公开招标。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028</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2.2项目概况：该项目位于饮马河上，新建桥梁为10m+16m+10m预应力空心板桥，桥梁全长41.04米，,桥梁横断面布置为4m人行道+32m机动车道+4m人行道=40m。桥梁上部结构采用预应力混凝土简支空心板，桥面连续，采用桩柱式桥台，钻孔灌注桩基础；框架式桥墩，承台钻孔桩基础。</w:t>
      </w:r>
    </w:p>
    <w:p>
      <w:pPr>
        <w:spacing w:line="560" w:lineRule="exact"/>
        <w:ind w:firstLine="480" w:firstLineChars="200"/>
        <w:rPr>
          <w:rFonts w:hAnsi="宋体" w:cs="宋体"/>
          <w:sz w:val="24"/>
          <w:szCs w:val="24"/>
        </w:rPr>
      </w:pPr>
      <w:r>
        <w:rPr>
          <w:rFonts w:hint="eastAsia" w:hAnsi="宋体" w:cs="宋体"/>
          <w:sz w:val="24"/>
          <w:szCs w:val="24"/>
        </w:rPr>
        <w:t>2.3招标控制价为：10561342.72元。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2.5标段划分：本次招标分为一个标段；</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color w:val="000000" w:themeColor="text1"/>
          <w:sz w:val="24"/>
          <w:szCs w:val="24"/>
        </w:rPr>
        <w:t>90日历天</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叁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3.3本次招标不接受联合体投标。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http://www.xcggzy.gov.cn/</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投标文件提交的截止时间及开标时间：2019年2月21日10时30分。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6.4电子介质存储的投标文件提交地点：许昌市公共资源交易中心（许昌市龙兴路竹林路交汇处公共资源大厦三楼）开标三室。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 xml:space="preserve">招标人：许昌新瑞城市建设开发有限公司  </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地  址：许昌市城乡一体化示范区金融大厦10楼</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联系人： 王女士</w:t>
      </w:r>
    </w:p>
    <w:p>
      <w:pPr>
        <w:tabs>
          <w:tab w:val="left" w:pos="4140"/>
          <w:tab w:val="left" w:pos="4260"/>
        </w:tabs>
        <w:spacing w:line="530" w:lineRule="exact"/>
        <w:ind w:right="-578" w:rightChars="-170" w:firstLine="240" w:firstLineChars="100"/>
        <w:rPr>
          <w:rFonts w:hAnsi="宋体" w:cs="宋体"/>
          <w:sz w:val="24"/>
        </w:rPr>
      </w:pPr>
      <w:r>
        <w:rPr>
          <w:rFonts w:hint="eastAsia" w:hAnsi="宋体" w:cs="宋体"/>
          <w:sz w:val="24"/>
        </w:rPr>
        <w:t>联系电话：13733668129</w:t>
      </w:r>
    </w:p>
    <w:p>
      <w:pPr>
        <w:tabs>
          <w:tab w:val="left" w:pos="4140"/>
          <w:tab w:val="left" w:pos="4260"/>
        </w:tabs>
        <w:spacing w:line="360" w:lineRule="auto"/>
        <w:ind w:right="-578" w:rightChars="-170" w:firstLine="240" w:firstLineChars="100"/>
        <w:jc w:val="left"/>
        <w:rPr>
          <w:rFonts w:hAnsi="宋体" w:cs="宋体"/>
          <w:sz w:val="24"/>
        </w:rPr>
      </w:pPr>
      <w:r>
        <w:rPr>
          <w:rFonts w:hint="eastAsia" w:hAnsi="宋体" w:cs="宋体"/>
          <w:sz w:val="24"/>
        </w:rPr>
        <w:t>代理机构：中大国信工程管理有限公司</w:t>
      </w:r>
    </w:p>
    <w:p>
      <w:pPr>
        <w:tabs>
          <w:tab w:val="left" w:pos="4140"/>
          <w:tab w:val="left" w:pos="4260"/>
        </w:tabs>
        <w:spacing w:line="360" w:lineRule="auto"/>
        <w:ind w:right="-578" w:rightChars="-170" w:firstLine="240" w:firstLineChars="100"/>
        <w:jc w:val="left"/>
        <w:rPr>
          <w:rFonts w:hAnsi="宋体" w:cs="宋体"/>
          <w:sz w:val="24"/>
        </w:rPr>
      </w:pPr>
      <w:r>
        <w:rPr>
          <w:rFonts w:hint="eastAsia" w:hAnsi="宋体" w:cs="宋体"/>
          <w:sz w:val="24"/>
        </w:rPr>
        <w:t>地    址：许昌市万象春天</w:t>
      </w:r>
    </w:p>
    <w:p>
      <w:pPr>
        <w:tabs>
          <w:tab w:val="left" w:pos="4140"/>
          <w:tab w:val="left" w:pos="4260"/>
        </w:tabs>
        <w:spacing w:line="360" w:lineRule="auto"/>
        <w:ind w:right="-578" w:rightChars="-170" w:firstLine="240" w:firstLineChars="100"/>
        <w:jc w:val="left"/>
        <w:rPr>
          <w:rFonts w:hAnsi="宋体" w:cs="宋体"/>
          <w:sz w:val="24"/>
        </w:rPr>
      </w:pPr>
      <w:r>
        <w:rPr>
          <w:rFonts w:hint="eastAsia" w:hAnsi="宋体" w:cs="宋体"/>
          <w:sz w:val="24"/>
        </w:rPr>
        <w:t>联 系 人：刘先生</w:t>
      </w:r>
    </w:p>
    <w:p>
      <w:pPr>
        <w:tabs>
          <w:tab w:val="left" w:pos="4140"/>
          <w:tab w:val="left" w:pos="4260"/>
        </w:tabs>
        <w:spacing w:line="360" w:lineRule="auto"/>
        <w:ind w:right="-578" w:rightChars="-170" w:firstLine="240" w:firstLineChars="100"/>
        <w:jc w:val="left"/>
        <w:rPr>
          <w:rFonts w:hAnsi="宋体" w:cs="宋体"/>
          <w:sz w:val="24"/>
        </w:rPr>
      </w:pPr>
      <w:r>
        <w:rPr>
          <w:rFonts w:hint="eastAsia" w:hAnsi="宋体" w:cs="宋体"/>
          <w:sz w:val="24"/>
        </w:rPr>
        <w:t>联系电话：18137469898</w:t>
      </w:r>
    </w:p>
    <w:p>
      <w:pPr>
        <w:tabs>
          <w:tab w:val="left" w:pos="4140"/>
          <w:tab w:val="left" w:pos="4260"/>
        </w:tabs>
        <w:spacing w:line="360" w:lineRule="auto"/>
        <w:ind w:right="-578" w:rightChars="-170"/>
        <w:rPr>
          <w:rFonts w:hAnsi="宋体" w:cs="宋体"/>
          <w:color w:val="0000FF"/>
          <w:sz w:val="36"/>
          <w:szCs w:val="36"/>
        </w:rPr>
      </w:pP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5093"/>
      <w:bookmarkStart w:id="6" w:name="_Toc25519"/>
      <w:bookmarkStart w:id="7" w:name="_Toc15736"/>
      <w:bookmarkStart w:id="8" w:name="_Toc12190"/>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3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tabs>
                <w:tab w:val="left" w:pos="4140"/>
                <w:tab w:val="left" w:pos="4260"/>
              </w:tabs>
              <w:spacing w:line="530" w:lineRule="exact"/>
              <w:ind w:right="-578" w:rightChars="-170"/>
              <w:rPr>
                <w:rFonts w:hAnsi="宋体" w:cs="宋体"/>
                <w:sz w:val="24"/>
              </w:rPr>
            </w:pPr>
            <w:r>
              <w:rPr>
                <w:rFonts w:hint="eastAsia" w:hAnsi="宋体" w:cs="宋体"/>
                <w:sz w:val="24"/>
              </w:rPr>
              <w:t xml:space="preserve">招标人：许昌新瑞城市建设开发有限公司  </w:t>
            </w:r>
          </w:p>
          <w:p>
            <w:pPr>
              <w:tabs>
                <w:tab w:val="left" w:pos="4140"/>
                <w:tab w:val="left" w:pos="4260"/>
              </w:tabs>
              <w:spacing w:line="530" w:lineRule="exact"/>
              <w:ind w:right="-578" w:rightChars="-170"/>
              <w:rPr>
                <w:rFonts w:hAnsi="宋体" w:cs="宋体"/>
                <w:sz w:val="24"/>
              </w:rPr>
            </w:pPr>
            <w:r>
              <w:rPr>
                <w:rFonts w:hint="eastAsia" w:hAnsi="宋体" w:cs="宋体"/>
                <w:sz w:val="24"/>
              </w:rPr>
              <w:t>地  址：许昌市城乡一体化示范区金融大厦10楼</w:t>
            </w:r>
          </w:p>
          <w:p>
            <w:pPr>
              <w:tabs>
                <w:tab w:val="left" w:pos="4140"/>
                <w:tab w:val="left" w:pos="4260"/>
              </w:tabs>
              <w:spacing w:line="530" w:lineRule="exact"/>
              <w:ind w:right="-578" w:rightChars="-170"/>
              <w:rPr>
                <w:rFonts w:hAnsi="宋体" w:cs="宋体"/>
                <w:sz w:val="24"/>
              </w:rPr>
            </w:pPr>
            <w:r>
              <w:rPr>
                <w:rFonts w:hint="eastAsia" w:hAnsi="宋体" w:cs="宋体"/>
                <w:sz w:val="24"/>
              </w:rPr>
              <w:t>联系人： 王女士</w:t>
            </w:r>
          </w:p>
          <w:p>
            <w:pPr>
              <w:tabs>
                <w:tab w:val="left" w:pos="4140"/>
                <w:tab w:val="left" w:pos="4260"/>
              </w:tabs>
              <w:spacing w:line="530" w:lineRule="exact"/>
              <w:ind w:right="-578" w:rightChars="-170"/>
              <w:rPr>
                <w:rFonts w:hAnsi="宋体" w:cs="宋体"/>
                <w:sz w:val="24"/>
                <w:szCs w:val="24"/>
              </w:rPr>
            </w:pPr>
            <w:r>
              <w:rPr>
                <w:rFonts w:hint="eastAsia" w:hAnsi="宋体" w:cs="宋体"/>
                <w:sz w:val="24"/>
              </w:rPr>
              <w:t>联系电话：13733668129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tabs>
                <w:tab w:val="left" w:pos="4140"/>
                <w:tab w:val="left" w:pos="4260"/>
              </w:tabs>
              <w:spacing w:line="360" w:lineRule="auto"/>
              <w:ind w:right="-578" w:rightChars="-170"/>
              <w:jc w:val="left"/>
              <w:rPr>
                <w:rFonts w:hAnsi="宋体" w:cs="宋体"/>
                <w:sz w:val="24"/>
              </w:rPr>
            </w:pPr>
            <w:r>
              <w:rPr>
                <w:rFonts w:hint="eastAsia" w:hAnsi="宋体" w:cs="宋体"/>
                <w:sz w:val="24"/>
              </w:rPr>
              <w:t>代理机构：中大国信工程管理有限公司</w:t>
            </w:r>
          </w:p>
          <w:p>
            <w:pPr>
              <w:tabs>
                <w:tab w:val="left" w:pos="4140"/>
                <w:tab w:val="left" w:pos="4260"/>
              </w:tabs>
              <w:spacing w:line="360" w:lineRule="auto"/>
              <w:ind w:right="-578" w:rightChars="-170"/>
              <w:jc w:val="left"/>
              <w:rPr>
                <w:rFonts w:hAnsi="宋体" w:cs="宋体"/>
                <w:sz w:val="24"/>
              </w:rPr>
            </w:pPr>
            <w:r>
              <w:rPr>
                <w:rFonts w:hint="eastAsia" w:hAnsi="宋体" w:cs="宋体"/>
                <w:sz w:val="24"/>
              </w:rPr>
              <w:t>地    址：许昌市万象春天</w:t>
            </w:r>
          </w:p>
          <w:p>
            <w:pPr>
              <w:tabs>
                <w:tab w:val="left" w:pos="4140"/>
                <w:tab w:val="left" w:pos="4260"/>
              </w:tabs>
              <w:spacing w:line="360" w:lineRule="auto"/>
              <w:ind w:right="-578" w:rightChars="-170"/>
              <w:jc w:val="left"/>
              <w:rPr>
                <w:rFonts w:hAnsi="宋体" w:cs="宋体"/>
                <w:sz w:val="24"/>
              </w:rPr>
            </w:pPr>
            <w:r>
              <w:rPr>
                <w:rFonts w:hint="eastAsia" w:hAnsi="宋体" w:cs="宋体"/>
                <w:sz w:val="24"/>
              </w:rPr>
              <w:t>联 系 人：刘先生</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rPr>
              <w:t>联系电话：18137469898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szCs w:val="24"/>
              </w:rPr>
              <w:t>许昌市城乡一体化示范区隆昌路桥建设项目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rPr>
              <w:t>示范区饮马河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rPr>
              <w:t>1.要求投标人须具备独立法人资格，并具备市政公用工程施工总承包叁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rPr>
                <w:rFonts w:hAnsi="宋体" w:cs="宋体"/>
                <w:sz w:val="24"/>
                <w:szCs w:val="24"/>
              </w:rPr>
            </w:pPr>
            <w:r>
              <w:rPr>
                <w:rFonts w:hint="eastAsia" w:hAnsi="宋体" w:cs="宋体"/>
                <w:sz w:val="24"/>
                <w:szCs w:val="24"/>
              </w:rPr>
              <w:t>3.本次招标不接受联合体投标。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fldChar w:fldCharType="begin"/>
            </w:r>
            <w:r>
              <w:instrText xml:space="preserve"> HYPERLINK "http://www.xczbtb.com/" </w:instrText>
            </w:r>
            <w:r>
              <w:fldChar w:fldCharType="separate"/>
            </w:r>
            <w:r>
              <w:rPr>
                <w:rFonts w:hint="eastAsia" w:hAnsi="宋体" w:cs="宋体"/>
                <w:sz w:val="24"/>
                <w:szCs w:val="22"/>
              </w:rPr>
              <w:t>http://www.xcggzy.gov.cn/</w:t>
            </w:r>
            <w:r>
              <w:rPr>
                <w:rFonts w:hint="eastAsia" w:hAnsi="宋体" w:cs="宋体"/>
                <w:sz w:val="24"/>
                <w:szCs w:val="22"/>
              </w:rPr>
              <w:fldChar w:fldCharType="end"/>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投标截止时间</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2019年2月21日10时30分（北京时间）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金额：贰拾万元整（￥200000.00元）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许昌市公共资源交易中心开标三室</w:t>
            </w:r>
            <w:r>
              <w:rPr>
                <w:rFonts w:hint="eastAsia" w:hAnsi="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开标地点：许昌市公共资源交易中心开标三室(许昌市龙兴路竹林路交汇处公共资源大厦三楼）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 xml:space="preserve">大写：壹仟零伍拾陆万壹仟叁佰肆拾贰元柒角贰分   </w:t>
            </w:r>
          </w:p>
          <w:p>
            <w:pPr>
              <w:keepNext/>
              <w:spacing w:line="360" w:lineRule="auto"/>
              <w:ind w:firstLine="439" w:firstLineChars="183"/>
              <w:rPr>
                <w:rFonts w:hAnsi="宋体" w:cs="宋体"/>
                <w:b/>
                <w:bCs/>
                <w:sz w:val="24"/>
              </w:rPr>
            </w:pPr>
            <w:r>
              <w:rPr>
                <w:rFonts w:hint="eastAsia" w:hAnsi="宋体" w:cs="宋体"/>
                <w:b/>
                <w:bCs/>
                <w:sz w:val="24"/>
              </w:rPr>
              <w:t xml:space="preserve">小写：10561342.72元 </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rPr>
                <w:rFonts w:hAnsi="宋体" w:cs="宋体"/>
                <w:sz w:val="24"/>
              </w:rPr>
            </w:pPr>
            <w:r>
              <w:rPr>
                <w:rFonts w:hint="eastAsia" w:hAnsi="宋体" w:cs="宋体"/>
                <w:sz w:val="24"/>
              </w:rPr>
              <w:t>开标时各投标人的法定代表人或授权委托人、项目负责人持身份证原件及授权委托书原件，到开标现场签到，缺席或逾期不到者视为放弃。各投标单位参加会议人数不得多于三人。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4、开标时法定代表人或授权委托人（持有效的授权委托书）和项目负责人未携带本人身份证原件到开标现场并签到的。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79632552"/>
      <w:bookmarkStart w:id="17" w:name="_Toc152045535"/>
      <w:bookmarkStart w:id="18" w:name="_Toc144974503"/>
      <w:bookmarkStart w:id="19" w:name="_Toc152042311"/>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44974514"/>
      <w:bookmarkStart w:id="40" w:name="_Toc179632564"/>
      <w:bookmarkStart w:id="41" w:name="_Toc152045546"/>
      <w:bookmarkStart w:id="42" w:name="_Toc152042322"/>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52042329"/>
      <w:bookmarkStart w:id="48" w:name="_Toc144974521"/>
      <w:bookmarkStart w:id="49" w:name="_Toc179632571"/>
      <w:bookmarkStart w:id="50" w:name="_Toc152045553"/>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79632587"/>
      <w:bookmarkStart w:id="63" w:name="_Toc152045569"/>
      <w:bookmarkStart w:id="64" w:name="_Toc152042345"/>
      <w:bookmarkStart w:id="65"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7" w:name="_Toc20232"/>
      <w:bookmarkStart w:id="78" w:name="_Toc19619"/>
      <w:bookmarkStart w:id="79" w:name="_Toc21901"/>
      <w:bookmarkStart w:id="80" w:name="_Toc656"/>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3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Ansi="宋体" w:cs="宋体"/>
          <w:sz w:val="24"/>
          <w:szCs w:val="24"/>
        </w:rPr>
      </w:pPr>
      <w:r>
        <w:rPr>
          <w:rFonts w:hint="eastAsia" w:hAnsi="宋体" w:cs="宋体"/>
          <w:sz w:val="24"/>
          <w:szCs w:val="24"/>
        </w:rPr>
        <w:t>1.项目班子配备(0-2分)</w:t>
      </w:r>
    </w:p>
    <w:p>
      <w:pPr>
        <w:snapToGrid w:val="0"/>
        <w:spacing w:line="360" w:lineRule="auto"/>
        <w:ind w:firstLine="481"/>
        <w:rPr>
          <w:rFonts w:hAnsi="宋体" w:cs="宋体"/>
          <w:sz w:val="24"/>
          <w:szCs w:val="24"/>
        </w:rPr>
      </w:pPr>
      <w:r>
        <w:rPr>
          <w:rFonts w:hint="eastAsia" w:hAnsi="宋体" w:cs="宋体"/>
          <w:sz w:val="24"/>
          <w:szCs w:val="24"/>
        </w:rPr>
        <w:t xml:space="preserve">① 技术负责人具有高级职称者得1分； </w:t>
      </w:r>
    </w:p>
    <w:p>
      <w:pPr>
        <w:snapToGrid w:val="0"/>
        <w:spacing w:line="360" w:lineRule="auto"/>
        <w:ind w:firstLine="481"/>
        <w:rPr>
          <w:rFonts w:hAnsi="宋体" w:cs="宋体"/>
          <w:sz w:val="24"/>
          <w:szCs w:val="24"/>
        </w:rPr>
      </w:pPr>
      <w:r>
        <w:rPr>
          <w:rFonts w:hint="eastAsia" w:hAnsi="宋体" w:cs="宋体"/>
          <w:sz w:val="24"/>
          <w:szCs w:val="24"/>
        </w:rPr>
        <w:t>② 施工员、质量员、安全员、材料员、资料员持证上岗者得1分，缺项不得分。</w:t>
      </w:r>
    </w:p>
    <w:p>
      <w:pPr>
        <w:snapToGrid w:val="0"/>
        <w:spacing w:line="360" w:lineRule="auto"/>
        <w:ind w:firstLine="481"/>
        <w:rPr>
          <w:rFonts w:hAnsi="宋体" w:cs="宋体"/>
          <w:sz w:val="24"/>
          <w:szCs w:val="24"/>
        </w:rPr>
      </w:pPr>
      <w:r>
        <w:rPr>
          <w:rFonts w:hint="eastAsia" w:hAnsi="宋体" w:cs="宋体"/>
          <w:sz w:val="24"/>
          <w:szCs w:val="24"/>
        </w:rPr>
        <w:t>2.企业综合信用(0-14分)</w:t>
      </w:r>
    </w:p>
    <w:p>
      <w:pPr>
        <w:snapToGrid w:val="0"/>
        <w:spacing w:line="360" w:lineRule="auto"/>
        <w:ind w:firstLine="481"/>
        <w:rPr>
          <w:rFonts w:hAnsi="宋体" w:cs="宋体"/>
          <w:sz w:val="24"/>
          <w:szCs w:val="24"/>
        </w:rPr>
      </w:pPr>
      <w:r>
        <w:rPr>
          <w:rFonts w:hint="eastAsia" w:hAnsi="宋体" w:cs="宋体"/>
          <w:sz w:val="24"/>
          <w:szCs w:val="24"/>
        </w:rPr>
        <w:t>2.1  2016年1月1日以来任一年度当中企业同时荣获省级以上（含省级）市政公用工程施工质量管理先进企业称号和省级以上（含省级）市政公用工程施工安全管理先进企业称号以及省级以上（含省级）市政公用工程优秀施工企业称号者得6分，三项证书缺一不得分； （以证书发证时间为准）</w:t>
      </w:r>
    </w:p>
    <w:p>
      <w:pPr>
        <w:snapToGrid w:val="0"/>
        <w:spacing w:line="360" w:lineRule="auto"/>
        <w:ind w:firstLine="481"/>
        <w:rPr>
          <w:rFonts w:hAnsi="宋体" w:cs="宋体"/>
          <w:sz w:val="24"/>
          <w:szCs w:val="24"/>
        </w:rPr>
      </w:pPr>
      <w:r>
        <w:rPr>
          <w:rFonts w:hint="eastAsia" w:hAnsi="宋体" w:cs="宋体"/>
          <w:sz w:val="24"/>
          <w:szCs w:val="24"/>
        </w:rPr>
        <w:t>2.2  2016年1月1日以来企业所承建的类似项目同时荣获省级以上（含省级）市政优良工程和省级以上（含省级）市政工程安全文明工地两项荣誉称号的得 6分，两项证书缺一不得分；（以证书发证时间为准）</w:t>
      </w:r>
    </w:p>
    <w:p>
      <w:pPr>
        <w:snapToGrid w:val="0"/>
        <w:spacing w:line="360" w:lineRule="auto"/>
        <w:ind w:firstLine="481"/>
        <w:rPr>
          <w:rFonts w:hAnsi="宋体" w:cs="宋体"/>
          <w:sz w:val="24"/>
          <w:szCs w:val="24"/>
        </w:rPr>
      </w:pPr>
      <w:r>
        <w:rPr>
          <w:rFonts w:hint="eastAsia" w:hAnsi="宋体" w:cs="宋体"/>
          <w:sz w:val="24"/>
          <w:szCs w:val="24"/>
        </w:rPr>
        <w:t>2.3  2016年1月1日以来企业荣获中国工程建设安全质量标准化示范单位称号的得2分；（以证书发证时间为准）</w:t>
      </w:r>
    </w:p>
    <w:p>
      <w:pPr>
        <w:snapToGrid w:val="0"/>
        <w:spacing w:line="360" w:lineRule="auto"/>
        <w:ind w:firstLine="481"/>
        <w:rPr>
          <w:rFonts w:hAnsi="宋体" w:cs="宋体"/>
          <w:sz w:val="24"/>
          <w:szCs w:val="24"/>
        </w:rPr>
      </w:pPr>
      <w:r>
        <w:rPr>
          <w:rFonts w:hint="eastAsia" w:hAnsi="宋体" w:cs="宋体"/>
          <w:sz w:val="24"/>
          <w:szCs w:val="24"/>
        </w:rPr>
        <w:t>3.项目经理业绩及信用（0-2分）</w:t>
      </w:r>
    </w:p>
    <w:p>
      <w:pPr>
        <w:snapToGrid w:val="0"/>
        <w:spacing w:line="360" w:lineRule="auto"/>
        <w:ind w:firstLine="481"/>
        <w:rPr>
          <w:rFonts w:hAnsi="宋体" w:cs="宋体"/>
          <w:sz w:val="24"/>
          <w:szCs w:val="24"/>
        </w:rPr>
      </w:pPr>
      <w:r>
        <w:rPr>
          <w:rFonts w:hint="eastAsia" w:hAnsi="宋体" w:cs="宋体"/>
          <w:sz w:val="24"/>
          <w:szCs w:val="24"/>
        </w:rPr>
        <w:t>3.1拟派项目经理2016年1月1日以来施工过不小于本项目规模的市政工程项目得1分。（以合同签订时间为准）</w:t>
      </w:r>
    </w:p>
    <w:p>
      <w:pPr>
        <w:snapToGrid w:val="0"/>
        <w:spacing w:line="360" w:lineRule="auto"/>
        <w:ind w:firstLine="481"/>
        <w:rPr>
          <w:rFonts w:hAnsi="宋体" w:cs="宋体"/>
          <w:sz w:val="24"/>
          <w:szCs w:val="24"/>
        </w:rPr>
      </w:pPr>
      <w:r>
        <w:rPr>
          <w:rFonts w:hint="eastAsia" w:hAnsi="宋体" w:cs="宋体"/>
          <w:sz w:val="24"/>
          <w:szCs w:val="24"/>
        </w:rPr>
        <w:t>3.2 2016年1月1日以来拟派项目经理获得省级以上（含省级）优秀项目经理称号且2016年1月1日以来承建的类似市政工程获得省级以上（含省级）市政优良工程的得1分（以合同签订时间为准）。</w:t>
      </w:r>
    </w:p>
    <w:p>
      <w:pPr>
        <w:snapToGrid w:val="0"/>
        <w:spacing w:line="360" w:lineRule="auto"/>
        <w:ind w:firstLine="481"/>
        <w:rPr>
          <w:rFonts w:hAnsi="宋体" w:cs="宋体"/>
          <w:sz w:val="24"/>
          <w:szCs w:val="24"/>
        </w:rPr>
      </w:pPr>
      <w:r>
        <w:rPr>
          <w:rFonts w:hint="eastAsia" w:hAnsi="宋体" w:cs="宋体"/>
          <w:sz w:val="24"/>
          <w:szCs w:val="24"/>
        </w:rPr>
        <w:t>4.服务承诺（含不拖欠农民工工资承诺、扬尘治理等内容）。（0-2分）</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3）近年来指2016年1月1日以来。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1" w:name="_Toc273546398"/>
      <w:bookmarkStart w:id="82" w:name="_Toc272833453"/>
      <w:bookmarkStart w:id="83" w:name="_Toc270931534"/>
      <w:bookmarkStart w:id="84" w:name="_Toc295572535"/>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6" w:name="_Toc14301"/>
      <w:bookmarkStart w:id="87" w:name="_Toc4217"/>
      <w:bookmarkStart w:id="88" w:name="_Toc20238"/>
      <w:bookmarkStart w:id="89" w:name="_Toc881"/>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5"/>
      <w:bookmarkEnd w:id="86"/>
      <w:bookmarkEnd w:id="87"/>
      <w:bookmarkEnd w:id="88"/>
      <w:bookmarkEnd w:id="89"/>
    </w:p>
    <w:p>
      <w:pPr>
        <w:tabs>
          <w:tab w:val="left" w:pos="5000"/>
        </w:tabs>
        <w:spacing w:line="360" w:lineRule="auto"/>
        <w:ind w:firstLine="490"/>
        <w:rPr>
          <w:rFonts w:hAnsi="宋体" w:cs="宋体"/>
          <w:b/>
          <w:sz w:val="32"/>
          <w:szCs w:val="32"/>
        </w:rPr>
      </w:pPr>
      <w:bookmarkStart w:id="90" w:name="_Toc278443514"/>
      <w:r>
        <w:rPr>
          <w:rFonts w:hint="eastAsia" w:hAnsi="宋体" w:cs="宋体"/>
          <w:b/>
          <w:sz w:val="32"/>
          <w:szCs w:val="32"/>
        </w:rPr>
        <w:t xml:space="preserve"> </w:t>
      </w:r>
      <w:bookmarkEnd w:id="90"/>
      <w:bookmarkStart w:id="91"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int="eastAsia" w:hAnsi="宋体" w:cs="宋体"/>
          <w:b/>
          <w:sz w:val="36"/>
          <w:szCs w:val="36"/>
        </w:rPr>
        <w:t>第五章 工程量清单</w:t>
      </w:r>
      <w:bookmarkEnd w:id="92"/>
      <w:bookmarkEnd w:id="93"/>
      <w:bookmarkEnd w:id="94"/>
      <w:bookmarkEnd w:id="95"/>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(2)本工程依据《河南省市政工程预算定额》（HAA1-31-2016）、《建设工程工程量清单计价规范》（GB50500-2013）及相关计价文件等；</w:t>
      </w:r>
    </w:p>
    <w:p>
      <w:pPr>
        <w:spacing w:line="440" w:lineRule="exact"/>
        <w:ind w:left="1" w:firstLine="480" w:firstLineChars="200"/>
        <w:rPr>
          <w:rFonts w:hAnsi="宋体" w:cs="宋体"/>
          <w:sz w:val="24"/>
        </w:rPr>
      </w:pPr>
      <w:r>
        <w:rPr>
          <w:rFonts w:hint="eastAsia" w:hAnsi="宋体" w:cs="宋体"/>
          <w:sz w:val="24"/>
        </w:rPr>
        <w:t xml:space="preserve">(3)材料价格依据2018年第5期《许昌工程造价信息》10月份主材价及市场询价。 </w:t>
      </w:r>
    </w:p>
    <w:p>
      <w:pPr>
        <w:spacing w:line="440" w:lineRule="exact"/>
        <w:ind w:left="1" w:firstLine="480" w:firstLineChars="200"/>
        <w:rPr>
          <w:rFonts w:hAnsi="宋体" w:cs="宋体"/>
          <w:sz w:val="24"/>
        </w:rPr>
      </w:pPr>
      <w:r>
        <w:rPr>
          <w:rFonts w:hint="eastAsia" w:hAnsi="宋体" w:cs="宋体"/>
          <w:sz w:val="24"/>
        </w:rPr>
        <w:t>(4) 价格指数依据豫建标定【2018】40文规定计入；</w:t>
      </w:r>
    </w:p>
    <w:p>
      <w:pPr>
        <w:spacing w:line="440" w:lineRule="exact"/>
        <w:ind w:left="1" w:firstLine="480" w:firstLineChars="200"/>
        <w:rPr>
          <w:rFonts w:hAnsi="宋体" w:cs="宋体"/>
          <w:sz w:val="24"/>
        </w:rPr>
      </w:pPr>
      <w:r>
        <w:rPr>
          <w:rFonts w:hint="eastAsia" w:hAnsi="宋体" w:cs="宋体"/>
          <w:sz w:val="24"/>
        </w:rPr>
        <w:t>(5) 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widowControl/>
        <w:jc w:val="left"/>
        <w:rPr>
          <w:rFonts w:hAnsi="宋体" w:cs="宋体"/>
          <w:b/>
          <w:sz w:val="36"/>
          <w:szCs w:val="36"/>
        </w:rPr>
      </w:pPr>
      <w:bookmarkStart w:id="96" w:name="_Toc14326"/>
      <w:bookmarkStart w:id="97" w:name="_Toc15599"/>
      <w:bookmarkStart w:id="98" w:name="_Toc11416"/>
      <w:bookmarkStart w:id="99" w:name="_Toc4070"/>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91"/>
      <w:bookmarkEnd w:id="96"/>
      <w:bookmarkEnd w:id="97"/>
      <w:bookmarkEnd w:id="98"/>
      <w:bookmarkEnd w:id="99"/>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0"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1" w:name="_Toc29278"/>
      <w:bookmarkStart w:id="102" w:name="_Toc32221"/>
      <w:bookmarkStart w:id="103" w:name="_Toc25324"/>
      <w:bookmarkStart w:id="104" w:name="_Toc7507"/>
      <w:r>
        <w:rPr>
          <w:rFonts w:hint="eastAsia" w:hAnsi="宋体" w:cs="宋体"/>
          <w:b/>
          <w:sz w:val="36"/>
          <w:szCs w:val="36"/>
        </w:rPr>
        <w:t>第七章 技术标准和要求</w:t>
      </w:r>
      <w:bookmarkEnd w:id="101"/>
      <w:bookmarkEnd w:id="102"/>
      <w:bookmarkEnd w:id="103"/>
      <w:bookmarkEnd w:id="104"/>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0"/>
    <w:p>
      <w:pPr>
        <w:autoSpaceDE w:val="0"/>
        <w:autoSpaceDN w:val="0"/>
        <w:adjustRightInd w:val="0"/>
        <w:spacing w:beforeLines="100" w:afterLines="100"/>
        <w:jc w:val="center"/>
        <w:outlineLvl w:val="0"/>
        <w:rPr>
          <w:rFonts w:hAnsi="宋体" w:cs="宋体"/>
          <w:b/>
          <w:sz w:val="44"/>
          <w:szCs w:val="44"/>
        </w:rPr>
      </w:pPr>
      <w:bookmarkStart w:id="105" w:name="_Toc15033"/>
      <w:bookmarkStart w:id="106" w:name="_Toc17950"/>
      <w:bookmarkStart w:id="107" w:name="_Toc5171"/>
      <w:bookmarkStart w:id="108" w:name="_Toc278443525"/>
      <w:bookmarkStart w:id="109" w:name="_Toc17063"/>
      <w:r>
        <w:rPr>
          <w:rFonts w:hint="eastAsia" w:hAnsi="宋体" w:cs="宋体"/>
          <w:b/>
          <w:sz w:val="44"/>
          <w:szCs w:val="44"/>
        </w:rPr>
        <w:t>第八章 投标文件格式</w:t>
      </w:r>
      <w:bookmarkEnd w:id="105"/>
      <w:bookmarkEnd w:id="106"/>
      <w:bookmarkEnd w:id="107"/>
      <w:bookmarkEnd w:id="108"/>
      <w:bookmarkEnd w:id="10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0" w:name="_Toc24048"/>
      <w:bookmarkStart w:id="111" w:name="_Toc23339"/>
      <w:bookmarkStart w:id="112" w:name="_Toc7603"/>
      <w:bookmarkStart w:id="113" w:name="_Toc6021"/>
      <w:r>
        <w:rPr>
          <w:rFonts w:hint="eastAsia" w:hAnsi="宋体" w:cs="宋体"/>
          <w:b/>
          <w:sz w:val="32"/>
        </w:rPr>
        <w:t>一、投标函及投标函附录</w:t>
      </w:r>
      <w:bookmarkEnd w:id="110"/>
      <w:bookmarkEnd w:id="111"/>
      <w:bookmarkEnd w:id="112"/>
      <w:bookmarkEnd w:id="113"/>
    </w:p>
    <w:p>
      <w:pPr>
        <w:spacing w:beforeLines="100" w:afterLines="50" w:line="510" w:lineRule="exact"/>
        <w:jc w:val="center"/>
        <w:rPr>
          <w:rFonts w:hAnsi="宋体" w:cs="宋体"/>
          <w:sz w:val="28"/>
          <w:szCs w:val="28"/>
        </w:rPr>
      </w:pPr>
      <w:bookmarkStart w:id="11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5" w:name="_Toc250616672"/>
      <w:r>
        <w:rPr>
          <w:rFonts w:hint="eastAsia" w:hAnsi="宋体" w:cs="宋体"/>
          <w:sz w:val="28"/>
          <w:szCs w:val="28"/>
        </w:rPr>
        <w:br w:type="page"/>
      </w:r>
      <w:r>
        <w:rPr>
          <w:rFonts w:hint="eastAsia" w:hAnsi="宋体" w:cs="宋体"/>
          <w:sz w:val="28"/>
          <w:szCs w:val="28"/>
        </w:rPr>
        <w:t>（二）投标函附录</w:t>
      </w:r>
      <w:bookmarkEnd w:id="115"/>
    </w:p>
    <w:p>
      <w:pPr>
        <w:rPr>
          <w:rFonts w:hAnsi="宋体" w:cs="宋体"/>
        </w:rPr>
      </w:pPr>
    </w:p>
    <w:tbl>
      <w:tblPr>
        <w:tblStyle w:val="34"/>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6" w:name="_Toc32040"/>
      <w:bookmarkStart w:id="117" w:name="_Toc21690"/>
      <w:bookmarkStart w:id="118" w:name="_Toc5877"/>
      <w:bookmarkStart w:id="119" w:name="_Toc1078"/>
      <w:r>
        <w:rPr>
          <w:rFonts w:hint="eastAsia" w:hAnsi="宋体" w:cs="宋体"/>
          <w:sz w:val="28"/>
          <w:szCs w:val="28"/>
        </w:rPr>
        <w:t>二、</w:t>
      </w:r>
      <w:bookmarkEnd w:id="114"/>
      <w:r>
        <w:rPr>
          <w:rFonts w:hint="eastAsia" w:hAnsi="宋体" w:cs="宋体"/>
          <w:b/>
          <w:sz w:val="28"/>
          <w:szCs w:val="28"/>
        </w:rPr>
        <w:t>法定代表人身份证明、授权委托书</w:t>
      </w:r>
      <w:bookmarkEnd w:id="116"/>
      <w:bookmarkEnd w:id="117"/>
      <w:bookmarkEnd w:id="118"/>
      <w:bookmarkEnd w:id="119"/>
    </w:p>
    <w:p>
      <w:pPr>
        <w:autoSpaceDE w:val="0"/>
        <w:autoSpaceDN w:val="0"/>
        <w:adjustRightInd w:val="0"/>
        <w:spacing w:line="420" w:lineRule="exact"/>
        <w:jc w:val="center"/>
        <w:outlineLvl w:val="1"/>
        <w:rPr>
          <w:rFonts w:hAnsi="宋体" w:cs="宋体"/>
          <w:sz w:val="28"/>
          <w:szCs w:val="28"/>
        </w:rPr>
      </w:pPr>
      <w:bookmarkStart w:id="120" w:name="_Toc271787731"/>
      <w:r>
        <w:rPr>
          <w:rFonts w:hint="eastAsia" w:hAnsi="宋体" w:cs="宋体"/>
          <w:b/>
          <w:bCs/>
          <w:sz w:val="28"/>
          <w:szCs w:val="28"/>
        </w:rPr>
        <w:t>（一）法定代表人身份证明</w:t>
      </w:r>
      <w:bookmarkEnd w:id="12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1" w:name="_Toc271787732"/>
      <w:r>
        <w:rPr>
          <w:rFonts w:hint="eastAsia" w:hAnsi="宋体" w:cs="宋体"/>
          <w:b/>
          <w:bCs/>
          <w:sz w:val="28"/>
          <w:szCs w:val="28"/>
        </w:rPr>
        <w:t>（二）授权委托书</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2" w:name="_Toc25358"/>
      <w:bookmarkStart w:id="123" w:name="_Toc23114"/>
      <w:bookmarkStart w:id="124" w:name="_Toc6974"/>
      <w:bookmarkStart w:id="125" w:name="_Toc14411"/>
      <w:r>
        <w:rPr>
          <w:rFonts w:hint="eastAsia" w:hAnsi="宋体" w:cs="宋体"/>
          <w:b/>
          <w:sz w:val="32"/>
        </w:rPr>
        <w:t>四、项目管理机构配备情况</w:t>
      </w:r>
      <w:bookmarkEnd w:id="122"/>
      <w:bookmarkEnd w:id="123"/>
      <w:bookmarkEnd w:id="124"/>
      <w:bookmarkEnd w:id="125"/>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3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3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6" w:name="_Toc24477"/>
      <w:bookmarkStart w:id="127" w:name="_Toc15514"/>
      <w:bookmarkStart w:id="128" w:name="_Toc25176"/>
      <w:bookmarkStart w:id="129" w:name="_Toc8140"/>
      <w:r>
        <w:rPr>
          <w:rFonts w:hint="eastAsia" w:hAnsi="宋体" w:cs="宋体"/>
          <w:b/>
          <w:sz w:val="32"/>
        </w:rPr>
        <w:t>五、</w:t>
      </w:r>
      <w:r>
        <w:rPr>
          <w:rFonts w:hint="eastAsia" w:hAnsi="宋体" w:cs="宋体"/>
          <w:b/>
          <w:sz w:val="32"/>
          <w:szCs w:val="32"/>
        </w:rPr>
        <w:t>投标单位基本情况表</w:t>
      </w:r>
      <w:bookmarkEnd w:id="126"/>
      <w:bookmarkEnd w:id="127"/>
      <w:bookmarkEnd w:id="128"/>
      <w:bookmarkEnd w:id="129"/>
    </w:p>
    <w:p>
      <w:pPr>
        <w:autoSpaceDE w:val="0"/>
        <w:autoSpaceDN w:val="0"/>
        <w:adjustRightInd w:val="0"/>
        <w:spacing w:line="360" w:lineRule="auto"/>
        <w:ind w:right="215" w:firstLine="420"/>
        <w:jc w:val="center"/>
        <w:rPr>
          <w:rFonts w:hAnsi="宋体" w:cs="宋体"/>
          <w:b/>
          <w:sz w:val="28"/>
        </w:rPr>
      </w:pPr>
    </w:p>
    <w:tbl>
      <w:tblPr>
        <w:tblStyle w:val="3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0" w:name="_Toc20666"/>
      <w:bookmarkStart w:id="131" w:name="_Toc31407"/>
      <w:bookmarkStart w:id="132" w:name="_Toc24360"/>
      <w:bookmarkStart w:id="133" w:name="_Toc21875"/>
      <w:r>
        <w:rPr>
          <w:rFonts w:hint="eastAsia" w:hAnsi="宋体" w:cs="宋体"/>
          <w:b/>
          <w:sz w:val="32"/>
        </w:rPr>
        <w:t>六、</w:t>
      </w:r>
      <w:r>
        <w:rPr>
          <w:rFonts w:hint="eastAsia" w:hAnsi="宋体" w:cs="宋体"/>
          <w:b/>
          <w:sz w:val="32"/>
          <w:szCs w:val="32"/>
        </w:rPr>
        <w:t>资格证明文件</w:t>
      </w:r>
      <w:bookmarkEnd w:id="130"/>
      <w:bookmarkEnd w:id="131"/>
      <w:bookmarkEnd w:id="132"/>
      <w:bookmarkEnd w:id="13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4" w:name="_Toc14108"/>
      <w:bookmarkStart w:id="135" w:name="_Toc28544"/>
      <w:bookmarkStart w:id="136" w:name="_Toc5650"/>
      <w:bookmarkStart w:id="137" w:name="_Toc8478"/>
      <w:r>
        <w:rPr>
          <w:rFonts w:hint="eastAsia" w:hAnsi="宋体" w:cs="宋体"/>
          <w:b/>
          <w:sz w:val="32"/>
          <w:szCs w:val="32"/>
        </w:rPr>
        <w:t>七、近年完成的类似项目情况表</w:t>
      </w:r>
      <w:bookmarkEnd w:id="134"/>
      <w:bookmarkEnd w:id="135"/>
      <w:bookmarkEnd w:id="136"/>
      <w:bookmarkEnd w:id="137"/>
    </w:p>
    <w:tbl>
      <w:tblPr>
        <w:tblStyle w:val="3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8" w:name="_Toc32083"/>
      <w:bookmarkStart w:id="139" w:name="_Toc30289"/>
      <w:bookmarkStart w:id="140" w:name="_Toc7338"/>
      <w:bookmarkStart w:id="141" w:name="_Toc18653"/>
      <w:r>
        <w:rPr>
          <w:rFonts w:hint="eastAsia" w:hAnsi="宋体" w:cs="宋体"/>
          <w:b/>
          <w:sz w:val="32"/>
          <w:szCs w:val="32"/>
        </w:rPr>
        <w:t>八、正在施工的和新承接的项目情况</w:t>
      </w:r>
      <w:bookmarkEnd w:id="138"/>
      <w:bookmarkEnd w:id="139"/>
      <w:bookmarkEnd w:id="140"/>
      <w:bookmarkEnd w:id="141"/>
    </w:p>
    <w:p>
      <w:pPr>
        <w:autoSpaceDE w:val="0"/>
        <w:autoSpaceDN w:val="0"/>
        <w:adjustRightInd w:val="0"/>
        <w:spacing w:line="360" w:lineRule="auto"/>
        <w:ind w:right="215" w:firstLine="420"/>
        <w:jc w:val="center"/>
        <w:rPr>
          <w:rFonts w:hAnsi="宋体" w:cs="宋体"/>
          <w:b/>
          <w:sz w:val="32"/>
          <w:szCs w:val="32"/>
        </w:rPr>
      </w:pPr>
    </w:p>
    <w:tbl>
      <w:tblPr>
        <w:tblStyle w:val="3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2" w:name="_Toc32111"/>
      <w:bookmarkStart w:id="143" w:name="_Toc24108"/>
      <w:bookmarkStart w:id="144" w:name="_Toc10088"/>
      <w:bookmarkStart w:id="145" w:name="_Toc20196"/>
      <w:r>
        <w:rPr>
          <w:rFonts w:hint="eastAsia" w:hAnsi="宋体" w:cs="宋体"/>
          <w:b/>
          <w:sz w:val="32"/>
        </w:rPr>
        <w:t>九、其它材料</w:t>
      </w:r>
      <w:bookmarkEnd w:id="142"/>
      <w:bookmarkEnd w:id="143"/>
      <w:bookmarkEnd w:id="144"/>
      <w:bookmarkEnd w:id="14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int="eastAsia" w:hAnsi="宋体" w:cs="宋体"/>
          <w:b/>
          <w:sz w:val="44"/>
          <w:szCs w:val="44"/>
        </w:rPr>
        <w:t>目  录</w:t>
      </w:r>
      <w:bookmarkEnd w:id="146"/>
      <w:bookmarkEnd w:id="147"/>
      <w:bookmarkEnd w:id="148"/>
      <w:bookmarkEnd w:id="149"/>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0"/>
      </w:rPr>
    </w:pPr>
    <w:r>
      <w:fldChar w:fldCharType="begin"/>
    </w:r>
    <w:r>
      <w:rPr>
        <w:rStyle w:val="30"/>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0"/>
                  </w:rPr>
                  <w:instrText xml:space="preserve"> PAGE </w:instrText>
                </w:r>
                <w:r>
                  <w:fldChar w:fldCharType="separate"/>
                </w:r>
                <w:r>
                  <w:rPr>
                    <w:rStyle w:val="30"/>
                  </w:rPr>
                  <w:t>10</w:t>
                </w:r>
                <w:r>
                  <w:fldChar w:fldCharType="end"/>
                </w:r>
                <w:r>
                  <w:rPr>
                    <w:rFonts w:hint="eastAsia"/>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rPr>
      <w:t>示范区隆昌路桥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78F6"/>
    <w:rsid w:val="000178F6"/>
    <w:rsid w:val="000250C6"/>
    <w:rsid w:val="00075718"/>
    <w:rsid w:val="00094E98"/>
    <w:rsid w:val="0012143F"/>
    <w:rsid w:val="001236FC"/>
    <w:rsid w:val="00164A88"/>
    <w:rsid w:val="0018209C"/>
    <w:rsid w:val="001A0763"/>
    <w:rsid w:val="001B41E7"/>
    <w:rsid w:val="001D2DEB"/>
    <w:rsid w:val="001F0C9B"/>
    <w:rsid w:val="001F59BB"/>
    <w:rsid w:val="001F74AE"/>
    <w:rsid w:val="001F7B41"/>
    <w:rsid w:val="0023420E"/>
    <w:rsid w:val="002574C8"/>
    <w:rsid w:val="002712F3"/>
    <w:rsid w:val="00271D20"/>
    <w:rsid w:val="00296D0D"/>
    <w:rsid w:val="002B0AA5"/>
    <w:rsid w:val="002D6491"/>
    <w:rsid w:val="002E45CD"/>
    <w:rsid w:val="002F19FB"/>
    <w:rsid w:val="002F47E1"/>
    <w:rsid w:val="00331ED0"/>
    <w:rsid w:val="003843F0"/>
    <w:rsid w:val="003B3A55"/>
    <w:rsid w:val="003B695D"/>
    <w:rsid w:val="003C5B02"/>
    <w:rsid w:val="004218E9"/>
    <w:rsid w:val="0046066C"/>
    <w:rsid w:val="004906AC"/>
    <w:rsid w:val="00493FBD"/>
    <w:rsid w:val="004B16CA"/>
    <w:rsid w:val="0055215D"/>
    <w:rsid w:val="00590F88"/>
    <w:rsid w:val="005A0E2F"/>
    <w:rsid w:val="005B2094"/>
    <w:rsid w:val="006866AE"/>
    <w:rsid w:val="006D272E"/>
    <w:rsid w:val="006D7BCE"/>
    <w:rsid w:val="006E64F3"/>
    <w:rsid w:val="007405B8"/>
    <w:rsid w:val="00773272"/>
    <w:rsid w:val="00792AA2"/>
    <w:rsid w:val="00844A97"/>
    <w:rsid w:val="00870731"/>
    <w:rsid w:val="00907E33"/>
    <w:rsid w:val="00944CC4"/>
    <w:rsid w:val="00964E37"/>
    <w:rsid w:val="00997F8D"/>
    <w:rsid w:val="009D72BC"/>
    <w:rsid w:val="00A67D35"/>
    <w:rsid w:val="00AB6A27"/>
    <w:rsid w:val="00B21805"/>
    <w:rsid w:val="00B34A9B"/>
    <w:rsid w:val="00B4042D"/>
    <w:rsid w:val="00BE5AE1"/>
    <w:rsid w:val="00C01A11"/>
    <w:rsid w:val="00C02698"/>
    <w:rsid w:val="00C042C7"/>
    <w:rsid w:val="00C55004"/>
    <w:rsid w:val="00C642A5"/>
    <w:rsid w:val="00C70668"/>
    <w:rsid w:val="00C726D5"/>
    <w:rsid w:val="00CA6BE9"/>
    <w:rsid w:val="00CF637E"/>
    <w:rsid w:val="00D03D8B"/>
    <w:rsid w:val="00D05A76"/>
    <w:rsid w:val="00D502C8"/>
    <w:rsid w:val="00D71E96"/>
    <w:rsid w:val="00DA6D8A"/>
    <w:rsid w:val="00DC0A5B"/>
    <w:rsid w:val="00DD4588"/>
    <w:rsid w:val="00DF7009"/>
    <w:rsid w:val="00EA2E6D"/>
    <w:rsid w:val="00EC274C"/>
    <w:rsid w:val="00EF6AA4"/>
    <w:rsid w:val="00F77CE8"/>
    <w:rsid w:val="00FB3ECB"/>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2111CB4"/>
    <w:rsid w:val="7D261F8B"/>
    <w:rsid w:val="7D7B2150"/>
    <w:rsid w:val="7DB2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qFormat/>
    <w:uiPriority w:val="0"/>
    <w:rPr>
      <w:color w:val="000000"/>
      <w:u w:val="none"/>
    </w:rPr>
  </w:style>
  <w:style w:type="table" w:styleId="35">
    <w:name w:val="Table Grid"/>
    <w:basedOn w:val="3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basedOn w:val="28"/>
    <w:link w:val="4"/>
    <w:qFormat/>
    <w:uiPriority w:val="0"/>
    <w:rPr>
      <w:rFonts w:ascii="宋体" w:hAnsi="Times New Roman"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sz w:val="32"/>
      <w:szCs w:val="32"/>
    </w:rPr>
  </w:style>
  <w:style w:type="character" w:customStyle="1" w:styleId="38">
    <w:name w:val="标题 3 Char"/>
    <w:basedOn w:val="28"/>
    <w:link w:val="6"/>
    <w:qFormat/>
    <w:uiPriority w:val="0"/>
    <w:rPr>
      <w:rFonts w:ascii="宋体" w:hAnsi="Times New Roman" w:eastAsia="宋体" w:cs="Times New Roman"/>
      <w:b/>
      <w:bCs/>
      <w:kern w:val="0"/>
      <w:sz w:val="32"/>
      <w:szCs w:val="32"/>
    </w:rPr>
  </w:style>
  <w:style w:type="character" w:customStyle="1" w:styleId="39">
    <w:name w:val="标题 4 Char"/>
    <w:basedOn w:val="28"/>
    <w:link w:val="7"/>
    <w:qFormat/>
    <w:uiPriority w:val="0"/>
    <w:rPr>
      <w:rFonts w:ascii="Arial" w:hAnsi="Arial" w:eastAsia="宋体" w:cs="Times New Roman"/>
      <w:b/>
      <w:bCs/>
      <w:kern w:val="0"/>
      <w:sz w:val="34"/>
      <w:szCs w:val="28"/>
    </w:rPr>
  </w:style>
  <w:style w:type="character" w:customStyle="1" w:styleId="40">
    <w:name w:val="标题 5 Char"/>
    <w:basedOn w:val="28"/>
    <w:link w:val="8"/>
    <w:qFormat/>
    <w:uiPriority w:val="0"/>
    <w:rPr>
      <w:rFonts w:ascii="宋体" w:hAnsi="Times New Roman" w:eastAsia="宋体" w:cs="Times New Roman"/>
      <w:b/>
      <w:bCs/>
      <w:kern w:val="0"/>
      <w:sz w:val="28"/>
      <w:szCs w:val="28"/>
    </w:rPr>
  </w:style>
  <w:style w:type="character" w:customStyle="1" w:styleId="41">
    <w:name w:val="标题 6 Char"/>
    <w:basedOn w:val="28"/>
    <w:link w:val="9"/>
    <w:qFormat/>
    <w:uiPriority w:val="0"/>
    <w:rPr>
      <w:rFonts w:ascii="Arial" w:hAnsi="Arial" w:eastAsia="黑体" w:cs="Times New Roman"/>
      <w:b/>
      <w:bCs/>
      <w:kern w:val="0"/>
      <w:sz w:val="24"/>
      <w:szCs w:val="20"/>
    </w:rPr>
  </w:style>
  <w:style w:type="character" w:customStyle="1" w:styleId="42">
    <w:name w:val="标题 7 Char"/>
    <w:basedOn w:val="28"/>
    <w:link w:val="10"/>
    <w:qFormat/>
    <w:uiPriority w:val="0"/>
    <w:rPr>
      <w:rFonts w:ascii="宋体" w:hAnsi="Times New Roman" w:eastAsia="宋体" w:cs="Times New Roman"/>
      <w:b/>
      <w:bCs/>
      <w:kern w:val="0"/>
      <w:sz w:val="24"/>
      <w:szCs w:val="20"/>
    </w:rPr>
  </w:style>
  <w:style w:type="character" w:customStyle="1" w:styleId="43">
    <w:name w:val="标题 8 Char"/>
    <w:basedOn w:val="28"/>
    <w:link w:val="11"/>
    <w:qFormat/>
    <w:uiPriority w:val="0"/>
    <w:rPr>
      <w:rFonts w:ascii="Arial" w:hAnsi="Arial" w:eastAsia="黑体" w:cs="Times New Roman"/>
      <w:kern w:val="0"/>
      <w:sz w:val="24"/>
      <w:szCs w:val="20"/>
    </w:rPr>
  </w:style>
  <w:style w:type="character" w:customStyle="1" w:styleId="44">
    <w:name w:val="标题 9 Char"/>
    <w:basedOn w:val="28"/>
    <w:link w:val="12"/>
    <w:qFormat/>
    <w:uiPriority w:val="0"/>
    <w:rPr>
      <w:rFonts w:ascii="Arial" w:hAnsi="Arial" w:eastAsia="黑体" w:cs="Times New Roman"/>
      <w:kern w:val="0"/>
      <w:sz w:val="34"/>
      <w:szCs w:val="21"/>
    </w:rPr>
  </w:style>
  <w:style w:type="character" w:customStyle="1" w:styleId="45">
    <w:name w:val="red1"/>
    <w:basedOn w:val="28"/>
    <w:qFormat/>
    <w:uiPriority w:val="0"/>
    <w:rPr>
      <w:color w:val="FF0000"/>
      <w:sz w:val="18"/>
      <w:szCs w:val="18"/>
    </w:rPr>
  </w:style>
  <w:style w:type="character" w:customStyle="1" w:styleId="46">
    <w:name w:val="tit1"/>
    <w:basedOn w:val="28"/>
    <w:qFormat/>
    <w:uiPriority w:val="0"/>
  </w:style>
  <w:style w:type="character" w:customStyle="1" w:styleId="47">
    <w:name w:val="green"/>
    <w:basedOn w:val="28"/>
    <w:qFormat/>
    <w:uiPriority w:val="0"/>
    <w:rPr>
      <w:color w:val="66AE00"/>
      <w:sz w:val="18"/>
      <w:szCs w:val="18"/>
    </w:rPr>
  </w:style>
  <w:style w:type="character" w:customStyle="1" w:styleId="48">
    <w:name w:val="red2"/>
    <w:basedOn w:val="28"/>
    <w:qFormat/>
    <w:uiPriority w:val="0"/>
    <w:rPr>
      <w:color w:val="CC0000"/>
    </w:rPr>
  </w:style>
  <w:style w:type="character" w:customStyle="1" w:styleId="49">
    <w:name w:val="sl"/>
    <w:basedOn w:val="28"/>
    <w:qFormat/>
    <w:uiPriority w:val="0"/>
  </w:style>
  <w:style w:type="character" w:customStyle="1" w:styleId="50">
    <w:name w:val="green1"/>
    <w:basedOn w:val="28"/>
    <w:qFormat/>
    <w:uiPriority w:val="0"/>
    <w:rPr>
      <w:color w:val="66AE00"/>
      <w:sz w:val="18"/>
      <w:szCs w:val="18"/>
    </w:rPr>
  </w:style>
  <w:style w:type="character" w:customStyle="1" w:styleId="51">
    <w:name w:val="right"/>
    <w:basedOn w:val="28"/>
    <w:qFormat/>
    <w:uiPriority w:val="0"/>
    <w:rPr>
      <w:color w:val="999999"/>
      <w:sz w:val="18"/>
      <w:szCs w:val="18"/>
    </w:rPr>
  </w:style>
  <w:style w:type="character" w:customStyle="1" w:styleId="52">
    <w:name w:val="lsr"/>
    <w:basedOn w:val="28"/>
    <w:qFormat/>
    <w:uiPriority w:val="0"/>
  </w:style>
  <w:style w:type="character" w:customStyle="1" w:styleId="53">
    <w:name w:val="textcontents"/>
    <w:basedOn w:val="28"/>
    <w:qFormat/>
    <w:uiPriority w:val="0"/>
  </w:style>
  <w:style w:type="character" w:customStyle="1" w:styleId="54">
    <w:name w:val="red3"/>
    <w:basedOn w:val="28"/>
    <w:qFormat/>
    <w:uiPriority w:val="0"/>
    <w:rPr>
      <w:color w:val="FF0000"/>
    </w:rPr>
  </w:style>
  <w:style w:type="character" w:customStyle="1" w:styleId="55">
    <w:name w:val="页脚 Char"/>
    <w:qFormat/>
    <w:uiPriority w:val="99"/>
    <w:rPr>
      <w:sz w:val="18"/>
      <w:szCs w:val="18"/>
    </w:rPr>
  </w:style>
  <w:style w:type="character" w:customStyle="1" w:styleId="56">
    <w:name w:val="hover25"/>
    <w:basedOn w:val="28"/>
    <w:qFormat/>
    <w:uiPriority w:val="0"/>
  </w:style>
  <w:style w:type="character" w:customStyle="1" w:styleId="57">
    <w:name w:val="blue"/>
    <w:basedOn w:val="28"/>
    <w:qFormat/>
    <w:uiPriority w:val="0"/>
    <w:rPr>
      <w:color w:val="0371C6"/>
      <w:sz w:val="21"/>
      <w:szCs w:val="21"/>
    </w:rPr>
  </w:style>
  <w:style w:type="character" w:customStyle="1" w:styleId="58">
    <w:name w:val="font161"/>
    <w:qFormat/>
    <w:uiPriority w:val="0"/>
    <w:rPr>
      <w:b/>
      <w:bCs/>
      <w:sz w:val="32"/>
      <w:szCs w:val="32"/>
    </w:rPr>
  </w:style>
  <w:style w:type="character" w:customStyle="1" w:styleId="59">
    <w:name w:val="纯文本 Char"/>
    <w:qFormat/>
    <w:uiPriority w:val="0"/>
    <w:rPr>
      <w:rFonts w:ascii="宋体" w:hAnsi="Courier New" w:eastAsia="宋体" w:cs="Courier New"/>
      <w:szCs w:val="21"/>
    </w:rPr>
  </w:style>
  <w:style w:type="character" w:customStyle="1" w:styleId="60">
    <w:name w:val="tit"/>
    <w:basedOn w:val="28"/>
    <w:qFormat/>
    <w:uiPriority w:val="0"/>
  </w:style>
  <w:style w:type="character" w:customStyle="1" w:styleId="61">
    <w:name w:val="down"/>
    <w:qFormat/>
    <w:uiPriority w:val="0"/>
    <w:rPr>
      <w:shd w:val="clear" w:color="auto" w:fill="DAEEF9"/>
    </w:rPr>
  </w:style>
  <w:style w:type="character" w:customStyle="1" w:styleId="62">
    <w:name w:val="lsl"/>
    <w:basedOn w:val="28"/>
    <w:qFormat/>
    <w:uiPriority w:val="0"/>
  </w:style>
  <w:style w:type="character" w:customStyle="1" w:styleId="63">
    <w:name w:val="red"/>
    <w:basedOn w:val="28"/>
    <w:qFormat/>
    <w:uiPriority w:val="0"/>
    <w:rPr>
      <w:color w:val="FF0000"/>
      <w:sz w:val="18"/>
      <w:szCs w:val="18"/>
    </w:rPr>
  </w:style>
  <w:style w:type="character" w:customStyle="1" w:styleId="64">
    <w:name w:val="apple-converted-space"/>
    <w:basedOn w:val="28"/>
    <w:qFormat/>
    <w:uiPriority w:val="0"/>
  </w:style>
  <w:style w:type="character" w:customStyle="1" w:styleId="65">
    <w:name w:val="sr"/>
    <w:basedOn w:val="28"/>
    <w:qFormat/>
    <w:uiPriority w:val="0"/>
  </w:style>
  <w:style w:type="character" w:customStyle="1" w:styleId="66">
    <w:name w:val="gb-jt"/>
    <w:basedOn w:val="28"/>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28"/>
    <w:link w:val="27"/>
    <w:qFormat/>
    <w:uiPriority w:val="0"/>
    <w:rPr>
      <w:rFonts w:ascii="Arial" w:hAnsi="Arial" w:eastAsia="宋体" w:cs="Times New Roman"/>
      <w:b/>
      <w:kern w:val="0"/>
      <w:sz w:val="32"/>
      <w:szCs w:val="20"/>
    </w:rPr>
  </w:style>
  <w:style w:type="character" w:customStyle="1" w:styleId="69">
    <w:name w:val="纯文本 Char1"/>
    <w:basedOn w:val="28"/>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28"/>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rPr>
      <w:rFonts w:ascii="宋体" w:hAnsi="Times New Roman" w:eastAsia="宋体" w:cs="Times New Roman"/>
      <w:kern w:val="0"/>
      <w:sz w:val="34"/>
      <w:szCs w:val="20"/>
    </w:rPr>
  </w:style>
  <w:style w:type="character" w:customStyle="1" w:styleId="75">
    <w:name w:val="正文文本缩进 2 Char"/>
    <w:basedOn w:val="28"/>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8">
    <w:name w:val="正文文本缩进 Char"/>
    <w:basedOn w:val="28"/>
    <w:link w:val="16"/>
    <w:qFormat/>
    <w:uiPriority w:val="0"/>
    <w:rPr>
      <w:rFonts w:ascii="宋体" w:hAnsi="Times New Roman" w:eastAsia="宋体" w:cs="Times New Roman"/>
      <w:kern w:val="0"/>
      <w:sz w:val="34"/>
      <w:szCs w:val="20"/>
    </w:rPr>
  </w:style>
  <w:style w:type="paragraph" w:customStyle="1" w:styleId="79">
    <w:name w:val="1"/>
    <w:basedOn w:val="1"/>
    <w:next w:val="1"/>
    <w:qFormat/>
    <w:uiPriority w:val="0"/>
  </w:style>
  <w:style w:type="character" w:customStyle="1" w:styleId="80">
    <w:name w:val="页脚 Char1"/>
    <w:basedOn w:val="28"/>
    <w:link w:val="22"/>
    <w:semiHidden/>
    <w:qFormat/>
    <w:uiPriority w:val="99"/>
    <w:rPr>
      <w:rFonts w:ascii="宋体" w:hAnsi="Times New Roman" w:eastAsia="宋体" w:cs="Times New Roman"/>
      <w:kern w:val="0"/>
      <w:sz w:val="18"/>
      <w:szCs w:val="18"/>
    </w:rPr>
  </w:style>
  <w:style w:type="character" w:customStyle="1" w:styleId="81">
    <w:name w:val="正文文本 3 Char"/>
    <w:basedOn w:val="28"/>
    <w:link w:val="15"/>
    <w:qFormat/>
    <w:uiPriority w:val="0"/>
    <w:rPr>
      <w:rFonts w:ascii="宋体" w:hAnsi="Times New Roman" w:eastAsia="宋体" w:cs="Times New Roman"/>
      <w:kern w:val="0"/>
      <w:sz w:val="24"/>
      <w:szCs w:val="20"/>
    </w:rPr>
  </w:style>
  <w:style w:type="character" w:customStyle="1" w:styleId="82">
    <w:name w:val="批注框文本 Char"/>
    <w:basedOn w:val="28"/>
    <w:link w:val="21"/>
    <w:semiHidden/>
    <w:qFormat/>
    <w:uiPriority w:val="0"/>
    <w:rPr>
      <w:rFonts w:ascii="宋体" w:hAnsi="Times New Roman" w:eastAsia="宋体" w:cs="Times New Roman"/>
      <w:kern w:val="0"/>
      <w:sz w:val="18"/>
      <w:szCs w:val="18"/>
    </w:rPr>
  </w:style>
  <w:style w:type="paragraph" w:customStyle="1" w:styleId="83">
    <w:name w:val="p0"/>
    <w:basedOn w:val="1"/>
    <w:qFormat/>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28"/>
    <w:link w:val="25"/>
    <w:qFormat/>
    <w:uiPriority w:val="0"/>
    <w:rPr>
      <w:rFonts w:ascii="宋体" w:hAnsi="宋体" w:eastAsia="宋体" w:cs="Times New Roman"/>
      <w:kern w:val="0"/>
      <w:sz w:val="34"/>
      <w:szCs w:val="20"/>
    </w:rPr>
  </w:style>
  <w:style w:type="character" w:customStyle="1" w:styleId="86">
    <w:name w:val="文档结构图 Char"/>
    <w:basedOn w:val="28"/>
    <w:link w:val="14"/>
    <w:semiHidden/>
    <w:qFormat/>
    <w:uiPriority w:val="0"/>
    <w:rPr>
      <w:rFonts w:ascii="宋体" w:hAnsi="Times New Roman" w:eastAsia="宋体" w:cs="Times New Roman"/>
      <w:kern w:val="0"/>
      <w:sz w:val="34"/>
      <w:szCs w:val="20"/>
      <w:shd w:val="clear" w:color="auto" w:fill="000080"/>
    </w:rPr>
  </w:style>
  <w:style w:type="character" w:customStyle="1" w:styleId="87">
    <w:name w:val="页眉 Char"/>
    <w:basedOn w:val="28"/>
    <w:link w:val="23"/>
    <w:qFormat/>
    <w:uiPriority w:val="0"/>
    <w:rPr>
      <w:rFonts w:ascii="宋体" w:hAnsi="Times New Roman" w:eastAsia="宋体" w:cs="Times New Roman"/>
      <w:kern w:val="0"/>
      <w:sz w:val="18"/>
      <w:szCs w:val="18"/>
    </w:rPr>
  </w:style>
  <w:style w:type="character" w:customStyle="1" w:styleId="88">
    <w:name w:val="日期 Char"/>
    <w:basedOn w:val="28"/>
    <w:link w:val="19"/>
    <w:qFormat/>
    <w:uiPriority w:val="0"/>
    <w:rPr>
      <w:rFonts w:ascii="宋体" w:hAnsi="Times New Roman" w:eastAsia="宋体" w:cs="Times New Roman"/>
      <w:kern w:val="0"/>
      <w:sz w:val="34"/>
      <w:szCs w:val="20"/>
    </w:rPr>
  </w:style>
  <w:style w:type="paragraph" w:customStyle="1" w:styleId="89">
    <w:name w:val="WPSOffice手动目录 1"/>
    <w:qFormat/>
    <w:uiPriority w:val="0"/>
    <w:rPr>
      <w:rFonts w:ascii="Times New Roman" w:hAnsi="Times New Roman" w:eastAsia="宋体" w:cs="Times New Roman"/>
      <w:sz w:val="21"/>
      <w:szCs w:val="22"/>
      <w:lang w:val="en-US" w:eastAsia="zh-CN" w:bidi="ar-SA"/>
    </w:rPr>
  </w:style>
  <w:style w:type="paragraph" w:customStyle="1" w:styleId="9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Char"/>
    <w:basedOn w:val="1"/>
    <w:qFormat/>
    <w:uiPriority w:val="0"/>
    <w:rPr>
      <w:rFonts w:ascii="仿宋_GB2312" w:eastAsia="仿宋_GB2312"/>
      <w:b/>
      <w:sz w:val="32"/>
      <w:szCs w:val="32"/>
    </w:rPr>
  </w:style>
  <w:style w:type="paragraph" w:customStyle="1" w:styleId="92">
    <w:name w:val="Char1"/>
    <w:basedOn w:val="1"/>
    <w:uiPriority w:val="0"/>
    <w:pPr>
      <w:adjustRightInd w:val="0"/>
      <w:spacing w:line="600" w:lineRule="exact"/>
      <w:ind w:firstLine="560" w:firstLineChars="200"/>
      <w:jc w:val="center"/>
    </w:pPr>
  </w:style>
  <w:style w:type="paragraph" w:customStyle="1" w:styleId="93">
    <w:name w:val="表格文字"/>
    <w:basedOn w:val="1"/>
    <w:uiPriority w:val="0"/>
    <w:pPr>
      <w:adjustRightInd w:val="0"/>
      <w:spacing w:line="420" w:lineRule="atLeast"/>
      <w:jc w:val="left"/>
      <w:textAlignment w:val="baseline"/>
    </w:p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5506</Words>
  <Characters>31388</Characters>
  <Lines>261</Lines>
  <Paragraphs>73</Paragraphs>
  <TotalTime>65</TotalTime>
  <ScaleCrop>false</ScaleCrop>
  <LinksUpToDate>false</LinksUpToDate>
  <CharactersWithSpaces>36821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Administrator</cp:lastModifiedBy>
  <dcterms:modified xsi:type="dcterms:W3CDTF">2019-01-31T01:48:57Z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