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en-US" w:eastAsia="zh-CN"/>
        </w:rPr>
        <w:t>2018031</w:t>
      </w:r>
    </w:p>
    <w:p>
      <w:pPr>
        <w:jc w:val="both"/>
        <w:rPr>
          <w:rFonts w:hint="eastAsia" w:ascii="宋体" w:hAnsi="宋体" w:eastAsia="宋体" w:cs="宋体"/>
          <w:b/>
          <w:bCs/>
          <w:color w:val="auto"/>
          <w:sz w:val="44"/>
          <w:szCs w:val="44"/>
          <w:lang w:eastAsia="zh-CN"/>
        </w:r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许昌市</w:t>
      </w:r>
      <w:r>
        <w:rPr>
          <w:rFonts w:hint="eastAsia" w:ascii="宋体" w:hAnsi="宋体" w:eastAsia="宋体" w:cs="宋体"/>
          <w:b/>
          <w:bCs/>
          <w:color w:val="auto"/>
          <w:sz w:val="44"/>
          <w:szCs w:val="44"/>
          <w:lang w:eastAsia="zh-CN"/>
        </w:rPr>
        <w:t>曹魏古城开发建设有限公司</w:t>
      </w:r>
      <w:r>
        <w:rPr>
          <w:rFonts w:hint="eastAsia" w:ascii="宋体" w:hAnsi="宋体" w:eastAsia="宋体" w:cs="宋体"/>
          <w:b/>
          <w:bCs/>
          <w:color w:val="auto"/>
          <w:sz w:val="44"/>
          <w:szCs w:val="44"/>
        </w:rPr>
        <w:t>“曹魏古城南城门主题空间秀”</w:t>
      </w:r>
      <w:r>
        <w:rPr>
          <w:rFonts w:hint="eastAsia" w:ascii="宋体" w:hAnsi="宋体" w:eastAsia="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8011</w:t>
      </w:r>
      <w:r>
        <w:rPr>
          <w:rFonts w:hint="default" w:ascii="宋体" w:hAnsi="宋体" w:cs="宋体"/>
          <w:b/>
          <w:bCs/>
          <w:color w:val="auto"/>
          <w:sz w:val="36"/>
          <w:szCs w:val="36"/>
          <w:lang w:val="en-GB" w:eastAsia="zh-CN"/>
        </w:rPr>
        <w:t>-1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w:t>
      </w:r>
      <w:r>
        <w:rPr>
          <w:rFonts w:hint="eastAsia" w:ascii="宋体" w:hAnsi="宋体" w:cs="宋体"/>
          <w:b/>
          <w:bCs/>
          <w:color w:val="auto"/>
          <w:sz w:val="36"/>
          <w:szCs w:val="36"/>
          <w:lang w:val="en-US" w:eastAsia="zh-CN"/>
        </w:rPr>
        <w:t>127</w:t>
      </w:r>
      <w:r>
        <w:rPr>
          <w:rFonts w:hint="default" w:ascii="宋体" w:hAnsi="宋体" w:cs="宋体"/>
          <w:b/>
          <w:bCs/>
          <w:color w:val="auto"/>
          <w:sz w:val="36"/>
          <w:szCs w:val="36"/>
          <w:lang w:val="en-GB" w:eastAsia="zh-CN"/>
        </w:rPr>
        <w:t>-1</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采购单位：许昌市曹魏古城开发建设有限公司</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一月</w:t>
      </w:r>
    </w:p>
    <w:p>
      <w:pPr>
        <w:autoSpaceDE w:val="0"/>
        <w:autoSpaceDN w:val="0"/>
        <w:adjustRightInd w:val="0"/>
        <w:spacing w:line="700" w:lineRule="exact"/>
        <w:ind w:firstLine="551"/>
        <w:jc w:val="cente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6"/>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6"/>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6"/>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ascii="宋体" w:hAnsi="宋体" w:eastAsia="宋体" w:cs="黑体"/>
          <w:b/>
          <w:bCs/>
          <w:color w:val="auto"/>
          <w:shd w:val="clear" w:color="auto" w:fill="FFFFFF"/>
        </w:rPr>
        <w:t>一、项目基本情况</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（一）项目名称：曹魏古城南城门主题空间秀</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WZCG-G2018</w:t>
      </w:r>
      <w:r>
        <w:rPr>
          <w:rFonts w:hint="eastAsia" w:ascii="宋体" w:hAnsi="宋体" w:eastAsia="宋体" w:cs="仿宋_GB2312"/>
          <w:color w:val="auto"/>
          <w:shd w:val="clear" w:color="auto" w:fill="FFFFFF"/>
          <w:lang w:val="en-US" w:eastAsia="zh-CN"/>
        </w:rPr>
        <w:t>01</w:t>
      </w:r>
      <w:r>
        <w:rPr>
          <w:rFonts w:hint="eastAsia" w:ascii="宋体" w:hAnsi="宋体" w:cs="仿宋_GB2312"/>
          <w:color w:val="auto"/>
          <w:shd w:val="clear" w:color="auto" w:fill="FFFFFF"/>
          <w:lang w:val="en-US" w:eastAsia="zh-CN"/>
        </w:rPr>
        <w:t>1-1</w:t>
      </w:r>
      <w:r>
        <w:rPr>
          <w:rFonts w:hint="eastAsia" w:ascii="宋体" w:hAnsi="宋体" w:eastAsia="宋体" w:cs="仿宋_GB2312"/>
          <w:color w:val="auto"/>
          <w:shd w:val="clear" w:color="auto" w:fill="FFFFFF"/>
        </w:rPr>
        <w:t>号</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JZFCG-G2018</w:t>
      </w:r>
      <w:r>
        <w:rPr>
          <w:rFonts w:hint="eastAsia" w:ascii="宋体" w:hAnsi="宋体" w:cs="仿宋_GB2312"/>
          <w:color w:val="auto"/>
          <w:shd w:val="clear" w:color="auto" w:fill="FFFFFF"/>
          <w:lang w:val="en-US" w:eastAsia="zh-CN"/>
        </w:rPr>
        <w:t>127-1</w:t>
      </w:r>
      <w:r>
        <w:rPr>
          <w:rFonts w:hint="eastAsia" w:ascii="宋体" w:hAnsi="宋体" w:eastAsia="宋体" w:cs="仿宋_GB2312"/>
          <w:color w:val="auto"/>
          <w:shd w:val="clear" w:color="auto" w:fill="FFFFFF"/>
        </w:rPr>
        <w:t xml:space="preserve">号  </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w:t>
      </w:r>
    </w:p>
    <w:p>
      <w:pPr>
        <w:pStyle w:val="36"/>
        <w:widowControl/>
        <w:shd w:val="clear" w:color="auto" w:fill="FFFFFF"/>
        <w:spacing w:line="360" w:lineRule="auto"/>
        <w:ind w:firstLine="420"/>
        <w:contextualSpacing/>
        <w:jc w:val="left"/>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1）音频扩声系统：全频户外线阵列扬声器12只、双18“户外超低频扬声器4只、全天候柱状扬声器8只、小型全频户外扬声器2只、功率放大器7台、扬声器管理器6台、数字音频处理器1台、音频扩展接口2台、数字调音台1台、无线手持话筒2套、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（2）演艺灯光系统：电脑灯控台1台、摇头电脑灯54台、LED 投影灯2台、23W全彩激光灯5套、30W全彩激光灯1套、8W全彩激光灯6套、LED条形灯226台、方形投光灯12台、激光器系统编程软件1套、辅材等；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3）视频投影系统：高流明激光投影机8台、高流明激光投影机镜头8套、激光投影机2台、投影机防护箱及措施2套、投影机防护箱支架及措施2套、投影机防护箱支架包装及措施2套、多媒体视频服务器2套、多媒体视频服务器1台、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（4）中控系统：中控系统1项、网络控制扩展界面2套、辅材等；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（5）手机互动系统：互动服务器1台、笔记本电脑1套、互动平台开发1项、互动平台开发、辅材等；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（6）Live AR增强现实：互动服务器1台、网络录像及1套、AR平台开发、AR内容制作、线辅材等；</w:t>
      </w:r>
    </w:p>
    <w:p>
      <w:pPr>
        <w:pStyle w:val="53"/>
        <w:shd w:val="clear" w:color="auto" w:fill="FFFFFF"/>
        <w:spacing w:line="360" w:lineRule="auto"/>
        <w:ind w:firstLine="420"/>
        <w:contextualSpacing/>
        <w:rPr>
          <w:rFonts w:hint="eastAsia" w:ascii="宋体" w:hAnsi="宋体" w:eastAsia="宋体" w:cs="仿宋_GB2312"/>
          <w:color w:val="auto"/>
          <w:kern w:val="2"/>
          <w:sz w:val="24"/>
          <w:szCs w:val="24"/>
          <w:shd w:val="clear" w:color="auto" w:fill="FFFFFF"/>
          <w:lang w:val="en-US" w:eastAsia="zh-CN" w:bidi="ar-SA"/>
        </w:rPr>
      </w:pPr>
      <w:r>
        <w:rPr>
          <w:rFonts w:hint="eastAsia" w:ascii="宋体" w:hAnsi="宋体" w:eastAsia="宋体" w:cs="仿宋_GB2312"/>
          <w:color w:val="auto"/>
          <w:kern w:val="2"/>
          <w:sz w:val="24"/>
          <w:szCs w:val="24"/>
          <w:shd w:val="clear" w:color="auto" w:fill="FFFFFF"/>
          <w:lang w:val="en-US" w:eastAsia="zh-CN" w:bidi="ar-SA"/>
        </w:rPr>
        <w:t>（7）导演与内容制作编排：总导演、灯光导演、音效导演、视频导演、舞美设计、剧本深化、前期场景气氛图绘制、分镜脚本绘制、视频拍摄、Modelling、3D Animation、Texture Mapping and Lighting、特效制作、3D FX-Particles、3D Rendering、Compositing、Music Sounds Effects 音乐、音效、配音等。</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（五）预算金额：16906411元。最高限价：16906411元。</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（六）交付（服务、完工）时间：自合同签订后45个日历天完成</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（七）交付（服务、完工）地点：许昌市</w:t>
      </w:r>
      <w:r>
        <w:rPr>
          <w:rFonts w:hint="eastAsia" w:ascii="宋体" w:hAnsi="宋体" w:eastAsia="宋体" w:cs="仿宋_GB2312"/>
          <w:color w:val="auto"/>
          <w:shd w:val="clear" w:color="auto" w:fill="FFFFFF"/>
          <w:lang w:eastAsia="zh-CN"/>
        </w:rPr>
        <w:t>曹魏古城</w:t>
      </w:r>
      <w:r>
        <w:rPr>
          <w:rFonts w:hint="eastAsia" w:ascii="宋体" w:hAnsi="宋体" w:eastAsia="宋体" w:cs="仿宋_GB2312"/>
          <w:color w:val="auto"/>
          <w:shd w:val="clear" w:color="auto" w:fill="FFFFFF"/>
        </w:rPr>
        <w:t>南城门内</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6"/>
        <w:widowControl/>
        <w:shd w:val="clear" w:color="auto" w:fill="FFFFFF"/>
        <w:spacing w:line="360" w:lineRule="auto"/>
        <w:ind w:firstLine="480" w:firstLineChars="20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eastAsia="zh-CN"/>
        </w:rPr>
        <w:t>（二）</w:t>
      </w:r>
      <w:r>
        <w:rPr>
          <w:rFonts w:hint="eastAsia" w:ascii="宋体" w:hAnsi="宋体" w:eastAsia="宋体" w:cs="仿宋_GB2312"/>
          <w:color w:val="auto"/>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（三）供应商须具有住房和城乡建设行政主管部门核发的电子与智能化工程专业承包二级资质（含二级）；</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lang w:eastAsia="zh-CN"/>
        </w:rPr>
        <w:t>（四）供应商须具有《中国演艺设备技术协会》颁发的专业灯光壹级资质证书；</w:t>
      </w:r>
    </w:p>
    <w:p>
      <w:pPr>
        <w:pStyle w:val="36"/>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eastAsia="宋体" w:cs="仿宋_GB2312"/>
          <w:color w:val="auto"/>
          <w:shd w:val="clear" w:color="auto" w:fill="FFFFFF"/>
          <w:lang w:eastAsia="zh-CN"/>
        </w:rPr>
        <w:t>五</w:t>
      </w:r>
      <w:r>
        <w:rPr>
          <w:rFonts w:hint="eastAsia" w:ascii="宋体" w:hAnsi="宋体" w:eastAsia="宋体" w:cs="仿宋_GB2312"/>
          <w:color w:val="auto"/>
          <w:shd w:val="clear" w:color="auto" w:fill="FFFFFF"/>
        </w:rPr>
        <w:t>）本次招标不接受联合体投标。</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6"/>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default" w:ascii="宋体" w:hAnsi="宋体" w:cs="仿宋_GB2312"/>
          <w:color w:val="auto"/>
          <w:lang w:val="en-GB" w:eastAsia="zh-CN"/>
        </w:rPr>
        <w:t>2</w:t>
      </w:r>
      <w:r>
        <w:rPr>
          <w:rFonts w:hint="eastAsia" w:ascii="宋体" w:hAnsi="宋体" w:eastAsia="宋体" w:cs="仿宋_GB2312"/>
          <w:color w:val="auto"/>
        </w:rPr>
        <w:t>月</w:t>
      </w:r>
      <w:r>
        <w:rPr>
          <w:rFonts w:hint="default" w:ascii="宋体" w:hAnsi="宋体" w:cs="仿宋_GB2312"/>
          <w:color w:val="auto"/>
          <w:lang w:val="en-GB" w:eastAsia="zh-CN"/>
        </w:rPr>
        <w:t>28</w:t>
      </w:r>
      <w:r>
        <w:rPr>
          <w:rFonts w:hint="eastAsia" w:ascii="宋体" w:hAnsi="宋体" w:eastAsia="宋体" w:cs="仿宋_GB2312"/>
          <w:color w:val="auto"/>
        </w:rPr>
        <w:t>日</w:t>
      </w:r>
      <w:r>
        <w:rPr>
          <w:rFonts w:hint="eastAsia" w:ascii="宋体" w:hAnsi="宋体" w:cs="仿宋_GB2312"/>
          <w:color w:val="auto"/>
          <w:lang w:val="en-US" w:eastAsia="zh-CN"/>
        </w:rPr>
        <w:t>9</w:t>
      </w:r>
      <w:r>
        <w:rPr>
          <w:rFonts w:hint="eastAsia" w:ascii="宋体" w:hAnsi="宋体" w:eastAsia="宋体" w:cs="仿宋_GB2312"/>
          <w:color w:val="auto"/>
        </w:rPr>
        <w:t>时</w:t>
      </w:r>
      <w:r>
        <w:rPr>
          <w:rFonts w:hint="eastAsia" w:ascii="宋体" w:hAnsi="宋体" w:cs="仿宋_GB2312"/>
          <w:color w:val="auto"/>
          <w:lang w:val="en-US" w:eastAsia="zh-CN"/>
        </w:rPr>
        <w:t>30</w:t>
      </w:r>
      <w:r>
        <w:rPr>
          <w:rFonts w:hint="eastAsia" w:ascii="宋体" w:hAnsi="宋体" w:eastAsia="宋体" w:cs="仿宋_GB2312"/>
          <w:color w:val="auto"/>
        </w:rPr>
        <w:t>分（北京时间），逾期提交或不符合规定的投标文件不予接受。</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lang w:eastAsia="zh-CN"/>
        </w:rPr>
        <w:t>五</w:t>
      </w:r>
      <w:r>
        <w:rPr>
          <w:rFonts w:hint="eastAsia" w:ascii="宋体" w:hAnsi="宋体" w:eastAsia="宋体" w:cs="仿宋_GB2312"/>
          <w:color w:val="auto"/>
        </w:rPr>
        <w:t>室。</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6"/>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eastAsia="宋体" w:cs="仿宋_GB2312"/>
          <w:color w:val="auto"/>
          <w:lang w:val="en-US" w:eastAsia="zh-CN"/>
        </w:rPr>
        <w:t>3</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6"/>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采购人：许昌市曹魏古城开发建设有限公司</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地 址：许昌市劳动路1012号</w:t>
      </w:r>
    </w:p>
    <w:p>
      <w:pPr>
        <w:pStyle w:val="36"/>
        <w:widowControl/>
        <w:shd w:val="clear" w:color="auto" w:fill="FFFFFF"/>
        <w:spacing w:line="360" w:lineRule="auto"/>
        <w:ind w:firstLine="420"/>
        <w:contextualSpacing/>
        <w:jc w:val="left"/>
        <w:rPr>
          <w:rFonts w:hint="eastAsia" w:ascii="宋体" w:hAnsi="宋体" w:eastAsia="宋体" w:cs="仿宋_GB2312"/>
          <w:color w:val="auto"/>
          <w:lang w:val="en-US" w:eastAsia="zh-CN"/>
        </w:rPr>
      </w:pPr>
      <w:r>
        <w:rPr>
          <w:rFonts w:hint="eastAsia" w:ascii="宋体" w:hAnsi="宋体" w:eastAsia="宋体" w:cs="仿宋_GB2312"/>
          <w:color w:val="auto"/>
        </w:rPr>
        <w:t>联系人：李晶               联系电话：</w:t>
      </w:r>
      <w:r>
        <w:rPr>
          <w:rFonts w:hint="eastAsia" w:ascii="宋体" w:hAnsi="宋体" w:eastAsia="宋体" w:cs="仿宋_GB2312"/>
          <w:color w:val="auto"/>
          <w:lang w:val="en-US" w:eastAsia="zh-CN"/>
        </w:rPr>
        <w:t>0374-6060619</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6"/>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联系人：</w:t>
      </w:r>
      <w:r>
        <w:rPr>
          <w:rFonts w:hint="eastAsia" w:ascii="宋体" w:hAnsi="宋体" w:eastAsia="宋体" w:cs="仿宋_GB2312"/>
          <w:color w:val="auto"/>
          <w:lang w:val="zh-CN" w:eastAsia="zh-CN"/>
        </w:rPr>
        <w:t>张良</w:t>
      </w:r>
      <w:r>
        <w:rPr>
          <w:rFonts w:hint="eastAsia" w:ascii="宋体" w:hAnsi="宋体" w:eastAsia="宋体" w:cs="仿宋_GB2312"/>
          <w:color w:val="auto"/>
        </w:rPr>
        <w:t xml:space="preserve">               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宋体"/>
          <w:color w:val="auto"/>
          <w:sz w:val="24"/>
          <w:szCs w:val="24"/>
          <w:lang w:val="zh-CN"/>
        </w:rPr>
        <w:t xml:space="preserve">                               许昌市曹魏古城开发建设有限公司</w:t>
      </w:r>
      <w:r>
        <w:rPr>
          <w:rFonts w:hint="eastAsia" w:ascii="宋体" w:hAnsi="宋体" w:cs="宋体"/>
          <w:color w:val="auto"/>
          <w:sz w:val="24"/>
          <w:szCs w:val="24"/>
          <w:lang w:val="en-US" w:eastAsia="zh-CN"/>
        </w:rPr>
        <w:t xml:space="preserve">    </w:t>
      </w:r>
    </w:p>
    <w:p>
      <w:pPr>
        <w:wordWrap w:val="0"/>
        <w:autoSpaceDE w:val="0"/>
        <w:autoSpaceDN w:val="0"/>
        <w:adjustRightInd w:val="0"/>
        <w:spacing w:line="700" w:lineRule="exact"/>
        <w:ind w:firstLine="560"/>
        <w:jc w:val="righ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 xml:space="preserve">                              二〇一</w:t>
      </w:r>
      <w:r>
        <w:rPr>
          <w:rFonts w:hint="eastAsia" w:ascii="宋体" w:hAnsi="宋体" w:cs="仿宋_GB2312"/>
          <w:color w:val="auto"/>
          <w:sz w:val="24"/>
          <w:szCs w:val="24"/>
          <w:lang w:eastAsia="zh-CN"/>
        </w:rPr>
        <w:t>九</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一</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三十</w:t>
      </w:r>
      <w:r>
        <w:rPr>
          <w:rFonts w:hint="eastAsia" w:ascii="宋体" w:hAnsi="宋体" w:cs="仿宋_GB2312"/>
          <w:color w:val="auto"/>
          <w:sz w:val="24"/>
          <w:szCs w:val="24"/>
        </w:rPr>
        <w:t>日</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7"/>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br w:type="page"/>
      </w:r>
    </w:p>
    <w:p>
      <w:pPr>
        <w:numPr>
          <w:ilvl w:val="0"/>
          <w:numId w:val="0"/>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rPr>
          <w:rFonts w:ascii="宋体" w:hAnsi="宋体" w:eastAsia="宋体" w:cs="宋体"/>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hint="eastAsia" w:ascii="宋体" w:hAnsi="宋体" w:cs="黑体"/>
          <w:b w:val="0"/>
          <w:bCs w:val="0"/>
          <w:color w:val="auto"/>
          <w:sz w:val="24"/>
          <w:szCs w:val="24"/>
          <w:shd w:val="clear" w:color="auto" w:fill="FFFFFF"/>
        </w:rPr>
      </w:pPr>
      <w:r>
        <w:rPr>
          <w:rFonts w:hint="eastAsia" w:ascii="宋体" w:hAnsi="宋体" w:cs="黑体"/>
          <w:b w:val="0"/>
          <w:bCs w:val="0"/>
          <w:color w:val="auto"/>
          <w:sz w:val="24"/>
          <w:szCs w:val="24"/>
          <w:shd w:val="clear" w:color="auto" w:fill="FFFFFF"/>
        </w:rPr>
        <w:t>以南城门为载体，通过现代声光电科技手段展现许昌的前世今生，重点呈现三国时代背景，以及许昌的当代面貌等。通过艺术化的编排和加工，以及最前沿的演艺科技和最炫酷精彩的演艺形式，将静态的城门赋予灵魂，呈现许昌悠久的历史及浓厚的人文风貌，谱写出一部曹魏古城荡气回肠的英雄史诗，让游客对许昌留下更为深刻和美好的印象，成为许昌的又一张精美的城市名片。</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1、主要内容：</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（1）系统要求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1）灯光系统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灯光系统应充分考虑整个广场空间的布局及使用。</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在设备选择上，选用先进产品，多功能选择。</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系统需具有可扩展性，确保在重大活动时能满足临时增加灯光设备的需求。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2）视频系统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视频系统应充分考虑广场。</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视频系统应具备互动功能。</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视频载体面需具有呈现多素材内容的能力，视频源可切换。</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3）音频系统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音频系统应充分考虑广场区域的空间大小，满足户外扩声需求。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广场扩声不能以简单扩声处理，应针对不同区域设计不同扩声关系，主次分明。</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4）中控系统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中控系统要求功能全面，操作方便，集成度高。可通过简单操作完成空间秀的开启、播放、关闭等演出步骤。</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5）手机互动及Live AR增强现实系统</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以通过智能移动终端设备进行实时互动，完成已有素材的交互和文字涂鸦，包括创意设计及功能设计的效果。通过云平台的管理和运行实现实时互动。管理用户组织结构，维护用户信息，客户管理平台。能够完成互动功能的方案设计及系统的搭建进行清晰描述，完成不同场景的互动形式设计。</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6）机房要求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供电采用三相五线制，电缆零线截面必须等于或大于相线截面。</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配电柜中所选用的空气自动断路器，应考虑板前接线方式，以便于接线操作。</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空气自动断路器不宜带有漏电保护装置。</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配电柜内应设标准零线线排和保护接地线排，接地电阻须符合规范要求。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配电柜应使用标准防雨型低压配电柜。</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配电柜所标示数字为设计使用负荷及空气自动断路器整定值。</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在离地面0.4m处设置墙面电源插座若干，满足使用要求。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地面：室内铺设架空活动地板(防静电地板)，活动地板距混凝土地面为200mm，室内管线均暗敷在活动地板下。</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照明：控制室内用白炽灯，不使用带镇流器的日光灯，以免引起干扰。</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消防：建议使用气体消防。</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空调：为使设备能够在正常运行，管理人员有良好的工作环境，建议设有独立空调。</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（2）空间秀内容要求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整体内容要求符合许昌魏都积极奋进的形象，符合社会主义核心价值观。</w:t>
      </w:r>
    </w:p>
    <w:p>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能呈现许昌悠久的历史及浓厚的人文风貌，谱写出一部曹魏古城荡气回肠的英雄史诗，让游客对许昌魏都留下更为深刻和美好的印象，成为许昌的又一张精美的城市名片。</w:t>
      </w:r>
    </w:p>
    <w:p>
      <w:pPr>
        <w:widowControl w:val="0"/>
        <w:wordWrap/>
        <w:adjustRightInd/>
        <w:snapToGrid/>
        <w:spacing w:line="360" w:lineRule="auto"/>
        <w:ind w:firstLine="480" w:firstLineChars="200"/>
        <w:textAlignment w:val="auto"/>
        <w:rPr>
          <w:rFonts w:hint="eastAsia" w:ascii="宋体" w:hAnsi="宋体" w:cs="黑体"/>
          <w:b w:val="0"/>
          <w:bCs w:val="0"/>
          <w:color w:val="auto"/>
          <w:sz w:val="24"/>
          <w:szCs w:val="24"/>
          <w:shd w:val="clear" w:color="auto" w:fill="FFFFFF"/>
        </w:rPr>
      </w:pPr>
      <w:r>
        <w:rPr>
          <w:rFonts w:hint="eastAsia" w:ascii="宋体" w:hAnsi="宋体" w:eastAsia="宋体" w:cs="宋体"/>
          <w:sz w:val="24"/>
          <w:szCs w:val="24"/>
        </w:rPr>
        <w:t>富有艺术感、科技感。</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8"/>
        <w:tblpPr w:leftFromText="180" w:rightFromText="180" w:vertAnchor="text" w:horzAnchor="page" w:tblpX="1695" w:tblpY="49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4200"/>
        <w:gridCol w:w="620"/>
        <w:gridCol w:w="58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trPr>
        <w:tc>
          <w:tcPr>
            <w:tcW w:w="709" w:type="dxa"/>
            <w:shd w:val="clear" w:color="000000" w:fill="404040"/>
            <w:vAlign w:val="center"/>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序号</w:t>
            </w:r>
          </w:p>
        </w:tc>
        <w:tc>
          <w:tcPr>
            <w:tcW w:w="1701" w:type="dxa"/>
            <w:shd w:val="clear" w:color="000000" w:fill="404040"/>
            <w:vAlign w:val="center"/>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产品名称</w:t>
            </w:r>
          </w:p>
        </w:tc>
        <w:tc>
          <w:tcPr>
            <w:tcW w:w="4200" w:type="dxa"/>
            <w:shd w:val="clear" w:color="000000" w:fill="404040"/>
            <w:vAlign w:val="center"/>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性能参数</w:t>
            </w:r>
          </w:p>
        </w:tc>
        <w:tc>
          <w:tcPr>
            <w:tcW w:w="620" w:type="dxa"/>
            <w:shd w:val="clear" w:color="000000" w:fill="404040"/>
            <w:vAlign w:val="center"/>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数量</w:t>
            </w:r>
          </w:p>
        </w:tc>
        <w:tc>
          <w:tcPr>
            <w:tcW w:w="588" w:type="dxa"/>
            <w:shd w:val="clear" w:color="000000" w:fill="404040"/>
            <w:vAlign w:val="center"/>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单位</w:t>
            </w:r>
          </w:p>
        </w:tc>
        <w:tc>
          <w:tcPr>
            <w:tcW w:w="1042" w:type="dxa"/>
            <w:shd w:val="clear" w:color="000000" w:fill="404040"/>
          </w:tcPr>
          <w:p>
            <w:pPr>
              <w:jc w:val="center"/>
              <w:rPr>
                <w:rFonts w:ascii="宋体" w:hAnsi="宋体" w:cs="宋体"/>
                <w:b/>
                <w:bCs/>
                <w:color w:val="FFFFFF" w:themeColor="background1"/>
                <w:sz w:val="18"/>
                <w:szCs w:val="18"/>
              </w:rPr>
            </w:pPr>
            <w:r>
              <w:rPr>
                <w:rFonts w:hint="eastAsia" w:ascii="宋体" w:hAnsi="宋体" w:cs="宋体"/>
                <w:b/>
                <w:bCs/>
                <w:color w:val="FFFFFF" w:themeColor="background1"/>
                <w:sz w:val="18"/>
                <w:szCs w:val="18"/>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A</w:t>
            </w:r>
          </w:p>
        </w:tc>
        <w:tc>
          <w:tcPr>
            <w:tcW w:w="1701" w:type="dxa"/>
            <w:vAlign w:val="center"/>
          </w:tcPr>
          <w:p>
            <w:pPr>
              <w:rPr>
                <w:rFonts w:ascii="宋体" w:hAnsi="宋体" w:cs="宋体"/>
                <w:b/>
                <w:bCs/>
                <w:sz w:val="18"/>
                <w:szCs w:val="18"/>
              </w:rPr>
            </w:pPr>
            <w:r>
              <w:rPr>
                <w:rFonts w:hint="eastAsia" w:ascii="宋体" w:hAnsi="宋体" w:cs="宋体"/>
                <w:b/>
                <w:bCs/>
                <w:sz w:val="18"/>
                <w:szCs w:val="18"/>
              </w:rPr>
              <w:t>音频扩声系统</w:t>
            </w:r>
          </w:p>
        </w:tc>
        <w:tc>
          <w:tcPr>
            <w:tcW w:w="4200" w:type="dxa"/>
            <w:vAlign w:val="center"/>
          </w:tcPr>
          <w:p>
            <w:pPr>
              <w:rPr>
                <w:rFonts w:ascii="宋体" w:hAnsi="宋体" w:cs="宋体"/>
                <w:sz w:val="18"/>
                <w:szCs w:val="18"/>
              </w:rPr>
            </w:pPr>
            <w:r>
              <w:rPr>
                <w:rFonts w:hint="eastAsia" w:ascii="宋体" w:hAnsi="宋体" w:cs="宋体"/>
                <w:sz w:val="18"/>
                <w:szCs w:val="18"/>
              </w:rPr>
              <w:t>　</w:t>
            </w:r>
          </w:p>
        </w:tc>
        <w:tc>
          <w:tcPr>
            <w:tcW w:w="620" w:type="dxa"/>
            <w:vAlign w:val="center"/>
          </w:tcPr>
          <w:p>
            <w:pPr>
              <w:jc w:val="center"/>
              <w:rPr>
                <w:rFonts w:ascii="宋体" w:hAnsi="宋体" w:cs="宋体"/>
                <w:sz w:val="18"/>
                <w:szCs w:val="18"/>
              </w:rPr>
            </w:pPr>
            <w:r>
              <w:rPr>
                <w:rFonts w:hint="eastAsia" w:ascii="宋体" w:hAnsi="宋体" w:cs="宋体"/>
                <w:sz w:val="18"/>
                <w:szCs w:val="18"/>
              </w:rPr>
              <w:t>　</w:t>
            </w:r>
          </w:p>
        </w:tc>
        <w:tc>
          <w:tcPr>
            <w:tcW w:w="588" w:type="dxa"/>
            <w:vAlign w:val="center"/>
          </w:tcPr>
          <w:p>
            <w:pPr>
              <w:jc w:val="center"/>
              <w:rPr>
                <w:rFonts w:ascii="宋体" w:hAnsi="宋体" w:cs="宋体"/>
                <w:sz w:val="18"/>
                <w:szCs w:val="18"/>
              </w:rPr>
            </w:pPr>
            <w:r>
              <w:rPr>
                <w:rFonts w:hint="eastAsia" w:ascii="宋体" w:hAnsi="宋体" w:cs="宋体"/>
                <w:sz w:val="18"/>
                <w:szCs w:val="18"/>
              </w:rPr>
              <w:t>　</w:t>
            </w:r>
          </w:p>
        </w:tc>
        <w:tc>
          <w:tcPr>
            <w:tcW w:w="1042" w:type="dxa"/>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hint="eastAsia" w:ascii="宋体" w:hAnsi="宋体" w:cs="宋体"/>
                <w:sz w:val="18"/>
                <w:szCs w:val="18"/>
              </w:rPr>
              <w:t>1</w:t>
            </w:r>
          </w:p>
        </w:tc>
        <w:tc>
          <w:tcPr>
            <w:tcW w:w="1701" w:type="dxa"/>
            <w:vAlign w:val="center"/>
          </w:tcPr>
          <w:p>
            <w:pPr>
              <w:rPr>
                <w:rFonts w:ascii="宋体" w:hAnsi="宋体" w:cs="宋体"/>
                <w:sz w:val="18"/>
                <w:szCs w:val="18"/>
              </w:rPr>
            </w:pPr>
            <w:r>
              <w:rPr>
                <w:rFonts w:hint="eastAsia" w:ascii="宋体" w:hAnsi="宋体" w:cs="宋体"/>
                <w:sz w:val="18"/>
                <w:szCs w:val="18"/>
              </w:rPr>
              <w:t>全频户外线阵列扬声器</w:t>
            </w:r>
          </w:p>
        </w:tc>
        <w:tc>
          <w:tcPr>
            <w:tcW w:w="4200" w:type="dxa"/>
            <w:vAlign w:val="center"/>
          </w:tcPr>
          <w:p>
            <w:pPr>
              <w:rPr>
                <w:rFonts w:ascii="宋体" w:hAnsi="宋体" w:cs="宋体"/>
                <w:sz w:val="18"/>
                <w:szCs w:val="18"/>
              </w:rPr>
            </w:pPr>
            <w:r>
              <w:rPr>
                <w:rFonts w:hint="eastAsia" w:ascii="宋体" w:hAnsi="宋体" w:cs="宋体"/>
                <w:sz w:val="18"/>
                <w:szCs w:val="18"/>
              </w:rPr>
              <w:t>频率响应：≥65Hz-18kHz(±3dB)</w:t>
            </w:r>
          </w:p>
          <w:p>
            <w:pPr>
              <w:rPr>
                <w:rFonts w:ascii="宋体" w:hAnsi="宋体" w:cs="宋体"/>
                <w:sz w:val="18"/>
                <w:szCs w:val="18"/>
              </w:rPr>
            </w:pPr>
            <w:r>
              <w:rPr>
                <w:rFonts w:hint="eastAsia" w:ascii="宋体" w:hAnsi="宋体" w:cs="宋体"/>
                <w:sz w:val="18"/>
                <w:szCs w:val="18"/>
              </w:rPr>
              <w:t>最大声压级：≥135dB</w:t>
            </w:r>
          </w:p>
          <w:p>
            <w:pPr>
              <w:rPr>
                <w:rFonts w:ascii="宋体" w:hAnsi="宋体" w:cs="宋体"/>
                <w:sz w:val="18"/>
                <w:szCs w:val="18"/>
              </w:rPr>
            </w:pPr>
            <w:r>
              <w:rPr>
                <w:rFonts w:hint="eastAsia" w:ascii="宋体" w:hAnsi="宋体" w:cs="宋体"/>
                <w:sz w:val="18"/>
                <w:szCs w:val="18"/>
              </w:rPr>
              <w:t>覆盖角度：100°(水平)±5°×10°(垂直)±5°</w:t>
            </w:r>
          </w:p>
          <w:p>
            <w:pPr>
              <w:rPr>
                <w:rFonts w:ascii="宋体" w:hAnsi="宋体" w:cs="宋体"/>
                <w:sz w:val="18"/>
                <w:szCs w:val="18"/>
              </w:rPr>
            </w:pPr>
            <w:r>
              <w:rPr>
                <w:rFonts w:hint="eastAsia" w:ascii="宋体" w:hAnsi="宋体" w:cs="宋体"/>
                <w:sz w:val="18"/>
                <w:szCs w:val="18"/>
              </w:rPr>
              <w:t>低音扬声器：2x8" 钕磁单元</w:t>
            </w:r>
          </w:p>
          <w:p>
            <w:pPr>
              <w:rPr>
                <w:rFonts w:ascii="宋体" w:hAnsi="宋体" w:cs="宋体"/>
                <w:sz w:val="18"/>
                <w:szCs w:val="18"/>
              </w:rPr>
            </w:pPr>
            <w:r>
              <w:rPr>
                <w:rFonts w:hint="eastAsia" w:ascii="宋体" w:hAnsi="宋体" w:cs="宋体"/>
                <w:sz w:val="18"/>
                <w:szCs w:val="18"/>
              </w:rPr>
              <w:t>防水级别≥IPX5</w:t>
            </w:r>
            <w:r>
              <w:rPr>
                <w:rFonts w:hint="eastAsia" w:ascii="宋体" w:hAnsi="宋体" w:cs="宋体"/>
                <w:sz w:val="18"/>
                <w:szCs w:val="18"/>
              </w:rPr>
              <w:br w:type="textWrapping"/>
            </w:r>
            <w:r>
              <w:rPr>
                <w:rFonts w:hint="eastAsia" w:ascii="宋体" w:hAnsi="宋体" w:cs="宋体"/>
                <w:sz w:val="18"/>
                <w:szCs w:val="18"/>
              </w:rPr>
              <w:t>支持时域校正技术</w:t>
            </w:r>
            <w:r>
              <w:rPr>
                <w:rFonts w:hint="eastAsia" w:ascii="宋体" w:hAnsi="宋体" w:cs="宋体"/>
                <w:sz w:val="18"/>
                <w:szCs w:val="18"/>
              </w:rPr>
              <w:br w:type="textWrapping"/>
            </w:r>
            <w:r>
              <w:rPr>
                <w:rFonts w:hint="eastAsia" w:ascii="宋体" w:hAnsi="宋体" w:cs="宋体"/>
                <w:sz w:val="18"/>
                <w:szCs w:val="18"/>
              </w:rPr>
              <w:t>支持多单元线源耦合波导</w:t>
            </w:r>
          </w:p>
        </w:tc>
        <w:tc>
          <w:tcPr>
            <w:tcW w:w="620" w:type="dxa"/>
            <w:vAlign w:val="center"/>
          </w:tcPr>
          <w:p>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只</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hint="eastAsia" w:ascii="宋体" w:hAnsi="宋体" w:cs="宋体"/>
                <w:sz w:val="18"/>
                <w:szCs w:val="18"/>
              </w:rPr>
              <w:t>2</w:t>
            </w:r>
          </w:p>
        </w:tc>
        <w:tc>
          <w:tcPr>
            <w:tcW w:w="1701" w:type="dxa"/>
            <w:vAlign w:val="center"/>
          </w:tcPr>
          <w:p>
            <w:pPr>
              <w:rPr>
                <w:rFonts w:ascii="宋体" w:hAnsi="宋体" w:cs="宋体"/>
                <w:sz w:val="18"/>
                <w:szCs w:val="18"/>
              </w:rPr>
            </w:pPr>
            <w:r>
              <w:rPr>
                <w:rFonts w:hint="eastAsia" w:ascii="宋体" w:hAnsi="宋体" w:cs="宋体"/>
                <w:sz w:val="18"/>
                <w:szCs w:val="18"/>
              </w:rPr>
              <w:t>双18</w:t>
            </w:r>
            <w:r>
              <w:rPr>
                <w:rFonts w:ascii="宋体" w:hAnsi="宋体" w:cs="宋体"/>
                <w:sz w:val="18"/>
                <w:szCs w:val="18"/>
              </w:rPr>
              <w:t>”</w:t>
            </w:r>
            <w:r>
              <w:rPr>
                <w:rFonts w:hint="eastAsia" w:ascii="宋体" w:hAnsi="宋体" w:cs="宋体"/>
                <w:sz w:val="18"/>
                <w:szCs w:val="18"/>
              </w:rPr>
              <w:t>户外超低频扬声器</w:t>
            </w:r>
          </w:p>
        </w:tc>
        <w:tc>
          <w:tcPr>
            <w:tcW w:w="4200" w:type="dxa"/>
            <w:vAlign w:val="center"/>
          </w:tcPr>
          <w:p>
            <w:pPr>
              <w:rPr>
                <w:rFonts w:ascii="宋体" w:hAnsi="宋体" w:cs="宋体"/>
                <w:sz w:val="18"/>
                <w:szCs w:val="18"/>
              </w:rPr>
            </w:pPr>
            <w:r>
              <w:rPr>
                <w:rFonts w:hint="eastAsia" w:ascii="宋体" w:hAnsi="宋体" w:cs="宋体"/>
                <w:sz w:val="18"/>
                <w:szCs w:val="18"/>
              </w:rPr>
              <w:t>频率响应：≥28Hz-80Hz(±3dB)</w:t>
            </w:r>
          </w:p>
          <w:p>
            <w:pPr>
              <w:rPr>
                <w:rFonts w:ascii="宋体" w:hAnsi="宋体" w:cs="宋体"/>
                <w:sz w:val="18"/>
                <w:szCs w:val="18"/>
              </w:rPr>
            </w:pPr>
            <w:r>
              <w:rPr>
                <w:rFonts w:hint="eastAsia" w:ascii="宋体" w:hAnsi="宋体" w:cs="宋体"/>
                <w:sz w:val="18"/>
                <w:szCs w:val="18"/>
              </w:rPr>
              <w:t>最大声压级：≥141dB</w:t>
            </w:r>
          </w:p>
          <w:p>
            <w:pPr>
              <w:rPr>
                <w:rFonts w:ascii="宋体" w:hAnsi="宋体" w:cs="宋体"/>
                <w:sz w:val="18"/>
                <w:szCs w:val="18"/>
              </w:rPr>
            </w:pPr>
            <w:r>
              <w:rPr>
                <w:rFonts w:hint="eastAsia" w:ascii="宋体" w:hAnsi="宋体" w:cs="宋体"/>
                <w:sz w:val="18"/>
                <w:szCs w:val="18"/>
              </w:rPr>
              <w:t>覆盖角度：180°(水平)</w:t>
            </w:r>
          </w:p>
          <w:p>
            <w:pPr>
              <w:rPr>
                <w:rFonts w:ascii="宋体" w:hAnsi="宋体" w:cs="宋体"/>
                <w:sz w:val="18"/>
                <w:szCs w:val="18"/>
              </w:rPr>
            </w:pPr>
            <w:r>
              <w:rPr>
                <w:rFonts w:hint="eastAsia" w:ascii="宋体" w:hAnsi="宋体" w:cs="宋体"/>
                <w:sz w:val="18"/>
                <w:szCs w:val="18"/>
              </w:rPr>
              <w:t>低音扬声器：≥2×18"钕磁单元</w:t>
            </w:r>
            <w:r>
              <w:rPr>
                <w:rFonts w:hint="eastAsia" w:ascii="宋体" w:hAnsi="宋体" w:cs="宋体"/>
                <w:sz w:val="18"/>
                <w:szCs w:val="18"/>
              </w:rPr>
              <w:br w:type="textWrapping"/>
            </w:r>
            <w:r>
              <w:rPr>
                <w:rFonts w:hint="eastAsia" w:ascii="宋体" w:hAnsi="宋体" w:cs="宋体"/>
                <w:sz w:val="18"/>
                <w:szCs w:val="18"/>
              </w:rPr>
              <w:t>防水级别≥IPX5</w:t>
            </w:r>
          </w:p>
        </w:tc>
        <w:tc>
          <w:tcPr>
            <w:tcW w:w="620" w:type="dxa"/>
            <w:vAlign w:val="center"/>
          </w:tcPr>
          <w:p>
            <w:pPr>
              <w:jc w:val="center"/>
              <w:rPr>
                <w:rFonts w:ascii="宋体" w:hAnsi="宋体" w:cs="宋体"/>
                <w:sz w:val="18"/>
                <w:szCs w:val="18"/>
              </w:rPr>
            </w:pPr>
            <w:r>
              <w:rPr>
                <w:rFonts w:hint="eastAsia" w:ascii="宋体" w:hAnsi="宋体" w:cs="宋体"/>
                <w:sz w:val="18"/>
                <w:szCs w:val="18"/>
              </w:rPr>
              <w:t>4</w:t>
            </w:r>
          </w:p>
        </w:tc>
        <w:tc>
          <w:tcPr>
            <w:tcW w:w="588" w:type="dxa"/>
            <w:vAlign w:val="center"/>
          </w:tcPr>
          <w:p>
            <w:pPr>
              <w:jc w:val="center"/>
              <w:rPr>
                <w:rFonts w:ascii="宋体" w:hAnsi="宋体" w:cs="宋体"/>
                <w:sz w:val="18"/>
                <w:szCs w:val="18"/>
              </w:rPr>
            </w:pPr>
            <w:r>
              <w:rPr>
                <w:rFonts w:hint="eastAsia" w:ascii="宋体" w:hAnsi="宋体" w:cs="宋体"/>
                <w:sz w:val="18"/>
                <w:szCs w:val="18"/>
              </w:rPr>
              <w:t>只</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3</w:t>
            </w:r>
          </w:p>
        </w:tc>
        <w:tc>
          <w:tcPr>
            <w:tcW w:w="1701" w:type="dxa"/>
            <w:vAlign w:val="center"/>
          </w:tcPr>
          <w:p>
            <w:pPr>
              <w:rPr>
                <w:rFonts w:ascii="宋体" w:hAnsi="宋体" w:cs="宋体"/>
                <w:sz w:val="18"/>
                <w:szCs w:val="18"/>
              </w:rPr>
            </w:pPr>
            <w:r>
              <w:rPr>
                <w:rFonts w:hint="eastAsia" w:ascii="宋体" w:hAnsi="宋体" w:cs="宋体"/>
                <w:sz w:val="18"/>
                <w:szCs w:val="18"/>
              </w:rPr>
              <w:t>全天候柱状扬声器</w:t>
            </w:r>
          </w:p>
        </w:tc>
        <w:tc>
          <w:tcPr>
            <w:tcW w:w="4200" w:type="dxa"/>
            <w:vAlign w:val="center"/>
          </w:tcPr>
          <w:p>
            <w:pPr>
              <w:rPr>
                <w:rFonts w:ascii="宋体" w:hAnsi="宋体" w:cs="宋体"/>
                <w:sz w:val="18"/>
                <w:szCs w:val="18"/>
              </w:rPr>
            </w:pPr>
            <w:r>
              <w:rPr>
                <w:rFonts w:hint="eastAsia" w:ascii="宋体" w:hAnsi="宋体" w:cs="宋体"/>
                <w:sz w:val="18"/>
                <w:szCs w:val="18"/>
              </w:rPr>
              <w:t>类型：二分频防水音柱</w:t>
            </w:r>
            <w:r>
              <w:rPr>
                <w:rFonts w:hint="eastAsia" w:ascii="宋体" w:hAnsi="宋体" w:cs="宋体"/>
                <w:sz w:val="18"/>
                <w:szCs w:val="18"/>
              </w:rPr>
              <w:br w:type="textWrapping"/>
            </w:r>
            <w:r>
              <w:rPr>
                <w:rFonts w:hint="eastAsia" w:ascii="宋体" w:hAnsi="宋体" w:cs="宋体"/>
                <w:sz w:val="18"/>
                <w:szCs w:val="18"/>
              </w:rPr>
              <w:t>频率响应：≥65Hz-18kHz(±3dB)</w:t>
            </w:r>
            <w:r>
              <w:rPr>
                <w:rFonts w:hint="eastAsia" w:ascii="宋体" w:hAnsi="宋体" w:cs="宋体"/>
                <w:sz w:val="18"/>
                <w:szCs w:val="18"/>
              </w:rPr>
              <w:br w:type="textWrapping"/>
            </w:r>
            <w:r>
              <w:rPr>
                <w:rFonts w:hint="eastAsia" w:ascii="宋体" w:hAnsi="宋体" w:cs="宋体"/>
                <w:sz w:val="18"/>
                <w:szCs w:val="18"/>
              </w:rPr>
              <w:t>最大声压级：≥132dB</w:t>
            </w:r>
            <w:r>
              <w:rPr>
                <w:rFonts w:hint="eastAsia" w:ascii="宋体" w:hAnsi="宋体" w:cs="宋体"/>
                <w:sz w:val="18"/>
                <w:szCs w:val="18"/>
              </w:rPr>
              <w:br w:type="textWrapping"/>
            </w:r>
            <w:r>
              <w:rPr>
                <w:rFonts w:hint="eastAsia" w:ascii="宋体" w:hAnsi="宋体" w:cs="宋体"/>
                <w:sz w:val="18"/>
                <w:szCs w:val="18"/>
              </w:rPr>
              <w:t>覆盖角度：100°(水平)±5°×40°(垂直)±5°</w:t>
            </w:r>
            <w:r>
              <w:rPr>
                <w:rFonts w:hint="eastAsia" w:ascii="宋体" w:hAnsi="宋体" w:cs="宋体"/>
                <w:sz w:val="18"/>
                <w:szCs w:val="18"/>
              </w:rPr>
              <w:br w:type="textWrapping"/>
            </w:r>
            <w:r>
              <w:rPr>
                <w:rFonts w:hint="eastAsia" w:ascii="宋体" w:hAnsi="宋体" w:cs="宋体"/>
                <w:sz w:val="18"/>
                <w:szCs w:val="18"/>
              </w:rPr>
              <w:t>低音单元：8*6"钕磁单元</w:t>
            </w:r>
            <w:r>
              <w:rPr>
                <w:rFonts w:hint="eastAsia" w:ascii="宋体" w:hAnsi="宋体" w:cs="宋体"/>
                <w:sz w:val="18"/>
                <w:szCs w:val="18"/>
              </w:rPr>
              <w:br w:type="textWrapping"/>
            </w:r>
            <w:r>
              <w:rPr>
                <w:rFonts w:hint="eastAsia" w:ascii="宋体" w:hAnsi="宋体" w:cs="宋体"/>
                <w:sz w:val="18"/>
                <w:szCs w:val="18"/>
              </w:rPr>
              <w:t>高音单元：8*1"</w:t>
            </w:r>
            <w:r>
              <w:rPr>
                <w:rFonts w:hint="eastAsia" w:ascii="宋体" w:hAnsi="宋体" w:cs="宋体"/>
                <w:sz w:val="18"/>
                <w:szCs w:val="18"/>
              </w:rPr>
              <w:br w:type="textWrapping"/>
            </w:r>
            <w:r>
              <w:rPr>
                <w:rFonts w:hint="eastAsia" w:ascii="宋体" w:hAnsi="宋体" w:cs="宋体"/>
                <w:sz w:val="18"/>
                <w:szCs w:val="18"/>
              </w:rPr>
              <w:t>防水级别≥IPX5</w:t>
            </w:r>
            <w:r>
              <w:rPr>
                <w:rFonts w:hint="eastAsia" w:ascii="宋体" w:hAnsi="宋体" w:cs="宋体"/>
                <w:sz w:val="18"/>
                <w:szCs w:val="18"/>
              </w:rPr>
              <w:br w:type="textWrapping"/>
            </w:r>
            <w:r>
              <w:rPr>
                <w:rFonts w:hint="eastAsia" w:ascii="宋体" w:hAnsi="宋体" w:cs="宋体"/>
                <w:sz w:val="18"/>
                <w:szCs w:val="18"/>
              </w:rPr>
              <w:t>支持时域校正技术</w:t>
            </w:r>
          </w:p>
        </w:tc>
        <w:tc>
          <w:tcPr>
            <w:tcW w:w="620" w:type="dxa"/>
            <w:vAlign w:val="center"/>
          </w:tcPr>
          <w:p>
            <w:pPr>
              <w:jc w:val="center"/>
              <w:rPr>
                <w:rFonts w:ascii="宋体" w:hAnsi="宋体" w:cs="宋体"/>
                <w:sz w:val="18"/>
                <w:szCs w:val="18"/>
              </w:rPr>
            </w:pPr>
            <w:r>
              <w:rPr>
                <w:rFonts w:ascii="宋体" w:hAnsi="宋体" w:cs="宋体"/>
                <w:sz w:val="18"/>
                <w:szCs w:val="18"/>
              </w:rPr>
              <w:t>6</w:t>
            </w:r>
          </w:p>
        </w:tc>
        <w:tc>
          <w:tcPr>
            <w:tcW w:w="588" w:type="dxa"/>
            <w:vAlign w:val="center"/>
          </w:tcPr>
          <w:p>
            <w:pPr>
              <w:jc w:val="center"/>
              <w:rPr>
                <w:rFonts w:ascii="宋体" w:hAnsi="宋体" w:cs="宋体"/>
                <w:sz w:val="18"/>
                <w:szCs w:val="18"/>
              </w:rPr>
            </w:pPr>
            <w:r>
              <w:rPr>
                <w:rFonts w:hint="eastAsia" w:ascii="宋体" w:hAnsi="宋体" w:cs="宋体"/>
                <w:sz w:val="18"/>
                <w:szCs w:val="18"/>
              </w:rPr>
              <w:t>只</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hint="eastAsia" w:ascii="宋体" w:hAnsi="宋体" w:cs="宋体"/>
                <w:sz w:val="18"/>
                <w:szCs w:val="18"/>
              </w:rPr>
              <w:t>4</w:t>
            </w:r>
          </w:p>
        </w:tc>
        <w:tc>
          <w:tcPr>
            <w:tcW w:w="1701" w:type="dxa"/>
            <w:vAlign w:val="center"/>
          </w:tcPr>
          <w:p>
            <w:pPr>
              <w:rPr>
                <w:rFonts w:ascii="宋体" w:hAnsi="宋体" w:cs="宋体"/>
                <w:sz w:val="18"/>
                <w:szCs w:val="18"/>
              </w:rPr>
            </w:pPr>
            <w:r>
              <w:rPr>
                <w:rFonts w:hint="eastAsia" w:ascii="宋体" w:hAnsi="宋体" w:cs="宋体"/>
                <w:sz w:val="18"/>
                <w:szCs w:val="18"/>
              </w:rPr>
              <w:t>小型全频户外扬声器</w:t>
            </w:r>
          </w:p>
        </w:tc>
        <w:tc>
          <w:tcPr>
            <w:tcW w:w="4200" w:type="dxa"/>
            <w:vAlign w:val="center"/>
          </w:tcPr>
          <w:p>
            <w:pPr>
              <w:rPr>
                <w:rFonts w:ascii="宋体" w:hAnsi="宋体" w:cs="宋体"/>
                <w:sz w:val="18"/>
                <w:szCs w:val="18"/>
              </w:rPr>
            </w:pPr>
            <w:r>
              <w:rPr>
                <w:rFonts w:hint="eastAsia" w:ascii="宋体" w:hAnsi="宋体" w:cs="宋体"/>
                <w:sz w:val="18"/>
                <w:szCs w:val="18"/>
              </w:rPr>
              <w:t>频率响应：≥80Hz-16kHz（±3dB）</w:t>
            </w:r>
          </w:p>
          <w:p>
            <w:pPr>
              <w:rPr>
                <w:rFonts w:ascii="宋体" w:hAnsi="宋体" w:cs="宋体"/>
                <w:sz w:val="18"/>
                <w:szCs w:val="18"/>
              </w:rPr>
            </w:pPr>
            <w:r>
              <w:rPr>
                <w:rFonts w:hint="eastAsia" w:ascii="宋体" w:hAnsi="宋体" w:cs="宋体"/>
                <w:sz w:val="18"/>
                <w:szCs w:val="18"/>
              </w:rPr>
              <w:t>最大声压级：≥141dB</w:t>
            </w:r>
          </w:p>
          <w:p>
            <w:pPr>
              <w:rPr>
                <w:rFonts w:ascii="宋体" w:hAnsi="宋体" w:cs="宋体"/>
                <w:sz w:val="18"/>
                <w:szCs w:val="18"/>
              </w:rPr>
            </w:pPr>
            <w:r>
              <w:rPr>
                <w:rFonts w:hint="eastAsia" w:ascii="宋体" w:hAnsi="宋体" w:cs="宋体"/>
                <w:sz w:val="18"/>
                <w:szCs w:val="18"/>
              </w:rPr>
              <w:t>覆盖角度：40°（水平）±5°x 30°（垂直）±5°</w:t>
            </w:r>
          </w:p>
          <w:p>
            <w:pPr>
              <w:rPr>
                <w:rFonts w:ascii="宋体" w:hAnsi="宋体" w:cs="宋体"/>
                <w:sz w:val="18"/>
                <w:szCs w:val="18"/>
              </w:rPr>
            </w:pPr>
            <w:r>
              <w:rPr>
                <w:rFonts w:hint="eastAsia" w:ascii="宋体" w:hAnsi="宋体" w:cs="宋体"/>
                <w:sz w:val="18"/>
                <w:szCs w:val="18"/>
              </w:rPr>
              <w:t>支持时域校正技术</w:t>
            </w:r>
          </w:p>
        </w:tc>
        <w:tc>
          <w:tcPr>
            <w:tcW w:w="620" w:type="dxa"/>
            <w:vAlign w:val="center"/>
          </w:tcPr>
          <w:p>
            <w:pPr>
              <w:jc w:val="center"/>
              <w:rPr>
                <w:rFonts w:ascii="宋体" w:hAnsi="宋体" w:cs="宋体"/>
                <w:sz w:val="18"/>
                <w:szCs w:val="18"/>
              </w:rPr>
            </w:pPr>
            <w:r>
              <w:rPr>
                <w:rFonts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只</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5</w:t>
            </w:r>
          </w:p>
        </w:tc>
        <w:tc>
          <w:tcPr>
            <w:tcW w:w="1701" w:type="dxa"/>
            <w:vAlign w:val="center"/>
          </w:tcPr>
          <w:p>
            <w:pPr>
              <w:rPr>
                <w:rFonts w:ascii="宋体" w:hAnsi="宋体" w:cs="宋体"/>
                <w:sz w:val="18"/>
                <w:szCs w:val="18"/>
              </w:rPr>
            </w:pPr>
            <w:r>
              <w:rPr>
                <w:rFonts w:hint="eastAsia" w:ascii="宋体" w:hAnsi="宋体" w:cs="宋体"/>
                <w:sz w:val="18"/>
                <w:szCs w:val="18"/>
              </w:rPr>
              <w:t>功率放大器</w:t>
            </w:r>
          </w:p>
        </w:tc>
        <w:tc>
          <w:tcPr>
            <w:tcW w:w="4200" w:type="dxa"/>
            <w:vAlign w:val="center"/>
          </w:tcPr>
          <w:p>
            <w:pPr>
              <w:rPr>
                <w:rFonts w:ascii="宋体" w:hAnsi="宋体" w:cs="宋体"/>
                <w:sz w:val="18"/>
                <w:szCs w:val="18"/>
              </w:rPr>
            </w:pPr>
            <w:r>
              <w:rPr>
                <w:rFonts w:hint="eastAsia" w:ascii="宋体" w:hAnsi="宋体" w:cs="宋体"/>
                <w:sz w:val="18"/>
                <w:szCs w:val="18"/>
              </w:rPr>
              <w:t>所选功率放大器符合原厂标准推荐配置且满足以上最大声压级要求，标称输出功率（FTC）必须不小于扬声器噪声功率1.5倍；</w:t>
            </w:r>
            <w:r>
              <w:rPr>
                <w:rFonts w:hint="eastAsia" w:ascii="宋体" w:hAnsi="宋体" w:cs="宋体"/>
                <w:sz w:val="18"/>
                <w:szCs w:val="18"/>
              </w:rPr>
              <w:br w:type="textWrapping"/>
            </w:r>
            <w:r>
              <w:rPr>
                <w:rFonts w:hint="eastAsia" w:ascii="宋体" w:hAnsi="宋体" w:cs="宋体"/>
                <w:sz w:val="18"/>
                <w:szCs w:val="18"/>
              </w:rPr>
              <w:t>功放通道数≥4</w:t>
            </w:r>
          </w:p>
        </w:tc>
        <w:tc>
          <w:tcPr>
            <w:tcW w:w="620" w:type="dxa"/>
            <w:vAlign w:val="center"/>
          </w:tcPr>
          <w:p>
            <w:pPr>
              <w:jc w:val="center"/>
              <w:rPr>
                <w:rFonts w:ascii="宋体" w:hAnsi="宋体" w:cs="宋体"/>
                <w:sz w:val="18"/>
                <w:szCs w:val="18"/>
              </w:rPr>
            </w:pPr>
            <w:r>
              <w:rPr>
                <w:rFonts w:hint="eastAsia" w:ascii="宋体" w:hAnsi="宋体" w:cs="宋体"/>
                <w:sz w:val="18"/>
                <w:szCs w:val="18"/>
              </w:rPr>
              <w:t>7</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6</w:t>
            </w:r>
          </w:p>
        </w:tc>
        <w:tc>
          <w:tcPr>
            <w:tcW w:w="1701" w:type="dxa"/>
            <w:vAlign w:val="center"/>
          </w:tcPr>
          <w:p>
            <w:pPr>
              <w:rPr>
                <w:rFonts w:ascii="宋体" w:hAnsi="宋体" w:cs="宋体"/>
                <w:sz w:val="18"/>
                <w:szCs w:val="18"/>
              </w:rPr>
            </w:pPr>
            <w:r>
              <w:rPr>
                <w:rFonts w:hint="eastAsia" w:ascii="宋体" w:hAnsi="宋体" w:cs="宋体"/>
                <w:sz w:val="18"/>
                <w:szCs w:val="18"/>
              </w:rPr>
              <w:t>扬声器管理器</w:t>
            </w:r>
          </w:p>
        </w:tc>
        <w:tc>
          <w:tcPr>
            <w:tcW w:w="4200" w:type="dxa"/>
            <w:vAlign w:val="center"/>
          </w:tcPr>
          <w:p>
            <w:pPr>
              <w:rPr>
                <w:rFonts w:ascii="宋体" w:hAnsi="宋体" w:cs="宋体"/>
                <w:sz w:val="18"/>
                <w:szCs w:val="18"/>
              </w:rPr>
            </w:pPr>
            <w:r>
              <w:rPr>
                <w:rFonts w:hint="eastAsia" w:ascii="宋体" w:hAnsi="宋体" w:cs="宋体"/>
                <w:sz w:val="18"/>
                <w:szCs w:val="18"/>
              </w:rPr>
              <w:t>≥4路电子平衡输入/8路电子平衡输出</w:t>
            </w:r>
            <w:r>
              <w:rPr>
                <w:rFonts w:hint="eastAsia" w:ascii="宋体" w:hAnsi="宋体" w:cs="宋体"/>
                <w:sz w:val="18"/>
                <w:szCs w:val="18"/>
              </w:rPr>
              <w:br w:type="textWrapping"/>
            </w:r>
            <w:r>
              <w:rPr>
                <w:rFonts w:hint="eastAsia" w:ascii="宋体" w:hAnsi="宋体" w:cs="宋体"/>
                <w:sz w:val="18"/>
                <w:szCs w:val="18"/>
              </w:rPr>
              <w:t>具备LCD显示屏；</w:t>
            </w:r>
            <w:r>
              <w:rPr>
                <w:rFonts w:hint="eastAsia" w:ascii="宋体" w:hAnsi="宋体" w:cs="宋体"/>
                <w:sz w:val="18"/>
                <w:szCs w:val="18"/>
              </w:rPr>
              <w:br w:type="textWrapping"/>
            </w:r>
            <w:r>
              <w:rPr>
                <w:rFonts w:hint="eastAsia" w:ascii="宋体" w:hAnsi="宋体" w:cs="宋体"/>
                <w:sz w:val="18"/>
                <w:szCs w:val="18"/>
              </w:rPr>
              <w:t>≥8组哑音,8组电平增益,6组菜单控制；</w:t>
            </w:r>
            <w:r>
              <w:rPr>
                <w:rFonts w:hint="eastAsia" w:ascii="宋体" w:hAnsi="宋体" w:cs="宋体"/>
                <w:sz w:val="18"/>
                <w:szCs w:val="18"/>
              </w:rPr>
              <w:br w:type="textWrapping"/>
            </w:r>
            <w:r>
              <w:rPr>
                <w:rFonts w:hint="eastAsia" w:ascii="宋体" w:hAnsi="宋体" w:cs="宋体"/>
                <w:sz w:val="18"/>
                <w:szCs w:val="18"/>
              </w:rPr>
              <w:t>量化精度:≥32 Bit(可扩展)；</w:t>
            </w:r>
            <w:r>
              <w:rPr>
                <w:rFonts w:hint="eastAsia" w:ascii="宋体" w:hAnsi="宋体" w:cs="宋体"/>
                <w:sz w:val="18"/>
                <w:szCs w:val="18"/>
              </w:rPr>
              <w:br w:type="textWrapping"/>
            </w:r>
            <w:r>
              <w:rPr>
                <w:rFonts w:hint="eastAsia" w:ascii="宋体" w:hAnsi="宋体" w:cs="宋体"/>
                <w:sz w:val="18"/>
                <w:szCs w:val="18"/>
              </w:rPr>
              <w:t>采样频率:≥48KHz/96KHz；</w:t>
            </w:r>
            <w:r>
              <w:rPr>
                <w:rFonts w:hint="eastAsia" w:ascii="宋体" w:hAnsi="宋体" w:cs="宋体"/>
                <w:sz w:val="18"/>
                <w:szCs w:val="18"/>
              </w:rPr>
              <w:br w:type="textWrapping"/>
            </w:r>
            <w:r>
              <w:rPr>
                <w:rFonts w:hint="eastAsia" w:ascii="宋体" w:hAnsi="宋体" w:cs="宋体"/>
                <w:sz w:val="18"/>
                <w:szCs w:val="18"/>
              </w:rPr>
              <w:t>支持每路输出可分配至任意输入或输入的矩阵功能；</w:t>
            </w:r>
            <w:r>
              <w:rPr>
                <w:rFonts w:hint="eastAsia" w:ascii="宋体" w:hAnsi="宋体" w:cs="宋体"/>
                <w:sz w:val="18"/>
                <w:szCs w:val="18"/>
              </w:rPr>
              <w:br w:type="textWrapping"/>
            </w:r>
            <w:r>
              <w:rPr>
                <w:rFonts w:hint="eastAsia" w:ascii="宋体" w:hAnsi="宋体" w:cs="宋体"/>
                <w:sz w:val="18"/>
                <w:szCs w:val="18"/>
              </w:rPr>
              <w:t>支持每路输出具备可调整参数均衡和延时,独立可调电子分频器、参数均衡器、中段滤波限幅器、相位和延时器等等；</w:t>
            </w:r>
            <w:r>
              <w:rPr>
                <w:rFonts w:hint="eastAsia" w:ascii="宋体" w:hAnsi="宋体" w:cs="宋体"/>
                <w:sz w:val="18"/>
                <w:szCs w:val="18"/>
              </w:rPr>
              <w:br w:type="textWrapping"/>
            </w:r>
            <w:r>
              <w:rPr>
                <w:rFonts w:hint="eastAsia" w:ascii="宋体" w:hAnsi="宋体" w:cs="宋体"/>
                <w:sz w:val="18"/>
                <w:szCs w:val="18"/>
              </w:rPr>
              <w:t>AD/DA转换精度:24-Bit；</w:t>
            </w:r>
            <w:r>
              <w:rPr>
                <w:rFonts w:hint="eastAsia" w:ascii="宋体" w:hAnsi="宋体" w:cs="宋体"/>
                <w:sz w:val="18"/>
                <w:szCs w:val="18"/>
              </w:rPr>
              <w:br w:type="textWrapping"/>
            </w:r>
            <w:r>
              <w:rPr>
                <w:rFonts w:hint="eastAsia" w:ascii="宋体" w:hAnsi="宋体" w:cs="宋体"/>
                <w:sz w:val="18"/>
                <w:szCs w:val="18"/>
              </w:rPr>
              <w:t>频率响应:优于30-20KHz(+/-0.1dB)；</w:t>
            </w:r>
            <w:r>
              <w:rPr>
                <w:rFonts w:hint="eastAsia" w:ascii="宋体" w:hAnsi="宋体" w:cs="宋体"/>
                <w:sz w:val="18"/>
                <w:szCs w:val="18"/>
              </w:rPr>
              <w:br w:type="textWrapping"/>
            </w:r>
            <w:r>
              <w:rPr>
                <w:rFonts w:hint="eastAsia" w:ascii="宋体" w:hAnsi="宋体" w:cs="宋体"/>
                <w:sz w:val="18"/>
                <w:szCs w:val="18"/>
              </w:rPr>
              <w:t>动态范围:≥115dB；</w:t>
            </w:r>
            <w:r>
              <w:rPr>
                <w:rFonts w:hint="eastAsia" w:ascii="宋体" w:hAnsi="宋体" w:cs="宋体"/>
                <w:sz w:val="18"/>
                <w:szCs w:val="18"/>
              </w:rPr>
              <w:br w:type="textWrapping"/>
            </w:r>
            <w:r>
              <w:rPr>
                <w:rFonts w:hint="eastAsia" w:ascii="宋体" w:hAnsi="宋体" w:cs="宋体"/>
                <w:sz w:val="18"/>
                <w:szCs w:val="18"/>
              </w:rPr>
              <w:t>失真:不高于0.001%；</w:t>
            </w:r>
            <w:r>
              <w:rPr>
                <w:rFonts w:hint="eastAsia" w:ascii="宋体" w:hAnsi="宋体" w:cs="宋体"/>
                <w:sz w:val="18"/>
                <w:szCs w:val="18"/>
              </w:rPr>
              <w:br w:type="textWrapping"/>
            </w:r>
            <w:r>
              <w:rPr>
                <w:rFonts w:hint="eastAsia" w:ascii="宋体" w:hAnsi="宋体" w:cs="宋体"/>
                <w:sz w:val="18"/>
                <w:szCs w:val="18"/>
              </w:rPr>
              <w:t>具有RJ45跟电脑连接口，可使用软件进行设置和管理。</w:t>
            </w:r>
            <w:r>
              <w:rPr>
                <w:rFonts w:hint="eastAsia" w:ascii="宋体" w:hAnsi="宋体" w:cs="宋体"/>
                <w:sz w:val="18"/>
                <w:szCs w:val="18"/>
              </w:rPr>
              <w:br w:type="textWrapping"/>
            </w:r>
            <w:r>
              <w:rPr>
                <w:rFonts w:hint="eastAsia" w:ascii="宋体" w:hAnsi="宋体" w:cs="宋体"/>
                <w:sz w:val="18"/>
                <w:szCs w:val="18"/>
              </w:rPr>
              <w:t>（若功放包含音箱管理器功能，则不用额外配置）</w:t>
            </w:r>
          </w:p>
        </w:tc>
        <w:tc>
          <w:tcPr>
            <w:tcW w:w="620" w:type="dxa"/>
            <w:vAlign w:val="center"/>
          </w:tcPr>
          <w:p>
            <w:pPr>
              <w:jc w:val="center"/>
              <w:rPr>
                <w:rFonts w:ascii="宋体" w:hAnsi="宋体" w:cs="宋体"/>
                <w:sz w:val="18"/>
                <w:szCs w:val="18"/>
              </w:rPr>
            </w:pPr>
            <w:r>
              <w:rPr>
                <w:rFonts w:hint="eastAsia" w:ascii="宋体" w:hAnsi="宋体" w:cs="宋体"/>
                <w:sz w:val="18"/>
                <w:szCs w:val="18"/>
              </w:rPr>
              <w:t>6</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7</w:t>
            </w:r>
          </w:p>
        </w:tc>
        <w:tc>
          <w:tcPr>
            <w:tcW w:w="1701" w:type="dxa"/>
            <w:vAlign w:val="center"/>
          </w:tcPr>
          <w:p>
            <w:pPr>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数字音频处理器</w:t>
            </w:r>
          </w:p>
        </w:tc>
        <w:tc>
          <w:tcPr>
            <w:tcW w:w="4200" w:type="dxa"/>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12</w:t>
            </w:r>
            <w:r>
              <w:rPr>
                <w:rFonts w:hint="eastAsia" w:ascii="宋体" w:hAnsi="宋体" w:cs="宋体"/>
                <w:sz w:val="18"/>
                <w:szCs w:val="18"/>
              </w:rPr>
              <w:t>路带幻象电源的话筒/线路输入，≥8路输出；</w:t>
            </w:r>
            <w:r>
              <w:rPr>
                <w:rFonts w:hint="eastAsia" w:ascii="宋体" w:hAnsi="宋体" w:cs="宋体"/>
                <w:sz w:val="18"/>
                <w:szCs w:val="18"/>
              </w:rPr>
              <w:br w:type="textWrapping"/>
            </w:r>
            <w:r>
              <w:rPr>
                <w:rFonts w:hint="eastAsia" w:ascii="宋体" w:hAnsi="宋体" w:cs="宋体"/>
                <w:sz w:val="18"/>
                <w:szCs w:val="18"/>
              </w:rPr>
              <w:t>≥128 (64x64)个Dante网络音频通道；</w:t>
            </w:r>
          </w:p>
          <w:p>
            <w:pPr>
              <w:rPr>
                <w:rFonts w:ascii="宋体" w:hAnsi="宋体" w:cs="宋体"/>
                <w:sz w:val="18"/>
                <w:szCs w:val="18"/>
              </w:rPr>
            </w:pPr>
            <w:r>
              <w:rPr>
                <w:rFonts w:hint="eastAsia" w:ascii="宋体" w:hAnsi="宋体" w:cs="宋体"/>
                <w:sz w:val="18"/>
                <w:szCs w:val="18"/>
              </w:rPr>
              <w:t>≥1个可选卡插槽</w:t>
            </w:r>
            <w:r>
              <w:rPr>
                <w:rFonts w:hint="eastAsia" w:ascii="宋体" w:hAnsi="宋体" w:cs="宋体"/>
                <w:sz w:val="18"/>
                <w:szCs w:val="18"/>
              </w:rPr>
              <w:br w:type="textWrapping"/>
            </w:r>
            <w:r>
              <w:rPr>
                <w:rFonts w:hint="eastAsia" w:ascii="宋体" w:hAnsi="宋体" w:cs="宋体"/>
                <w:sz w:val="18"/>
                <w:szCs w:val="18"/>
              </w:rPr>
              <w:t>具备Dante主备接口</w:t>
            </w:r>
            <w:r>
              <w:rPr>
                <w:rFonts w:hint="eastAsia" w:ascii="宋体" w:hAnsi="宋体" w:cs="宋体"/>
                <w:sz w:val="18"/>
                <w:szCs w:val="18"/>
              </w:rPr>
              <w:br w:type="textWrapping"/>
            </w:r>
            <w:r>
              <w:rPr>
                <w:rFonts w:hint="eastAsia" w:ascii="宋体" w:hAnsi="宋体" w:cs="宋体"/>
                <w:sz w:val="18"/>
                <w:szCs w:val="18"/>
              </w:rPr>
              <w:t>内置交换机带有冗余Dante网络音频接口</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w:t>
            </w:r>
          </w:p>
        </w:tc>
        <w:tc>
          <w:tcPr>
            <w:tcW w:w="1701" w:type="dxa"/>
            <w:vAlign w:val="center"/>
          </w:tcPr>
          <w:p>
            <w:pPr>
              <w:rPr>
                <w:rFonts w:ascii="宋体" w:hAnsi="宋体" w:cs="宋体"/>
                <w:sz w:val="18"/>
                <w:szCs w:val="18"/>
              </w:rPr>
            </w:pPr>
            <w:r>
              <w:rPr>
                <w:rFonts w:hint="eastAsia" w:ascii="宋体" w:hAnsi="宋体" w:cs="宋体"/>
                <w:sz w:val="18"/>
                <w:szCs w:val="18"/>
              </w:rPr>
              <w:t>音频扩展接口</w:t>
            </w:r>
          </w:p>
        </w:tc>
        <w:tc>
          <w:tcPr>
            <w:tcW w:w="4200" w:type="dxa"/>
            <w:vAlign w:val="center"/>
          </w:tcPr>
          <w:p>
            <w:pPr>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路线路输出，DANTE扩展设备；</w:t>
            </w:r>
            <w:r>
              <w:rPr>
                <w:rFonts w:hint="eastAsia" w:ascii="宋体" w:hAnsi="宋体" w:cs="宋体"/>
                <w:sz w:val="18"/>
                <w:szCs w:val="18"/>
              </w:rPr>
              <w:br w:type="textWrapping"/>
            </w:r>
            <w:r>
              <w:rPr>
                <w:rFonts w:hint="eastAsia" w:ascii="宋体" w:hAnsi="宋体" w:cs="宋体"/>
                <w:sz w:val="18"/>
                <w:szCs w:val="18"/>
              </w:rPr>
              <w:t>具备Dante主备接口</w:t>
            </w:r>
            <w:r>
              <w:rPr>
                <w:rFonts w:hint="eastAsia" w:ascii="宋体" w:hAnsi="宋体" w:cs="宋体"/>
                <w:sz w:val="18"/>
                <w:szCs w:val="18"/>
              </w:rPr>
              <w:br w:type="textWrapping"/>
            </w:r>
            <w:r>
              <w:rPr>
                <w:rFonts w:hint="eastAsia" w:ascii="宋体" w:hAnsi="宋体" w:cs="宋体"/>
                <w:sz w:val="18"/>
                <w:szCs w:val="18"/>
              </w:rPr>
              <w:t>采样率：≥ 48 kHz</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9</w:t>
            </w:r>
          </w:p>
        </w:tc>
        <w:tc>
          <w:tcPr>
            <w:tcW w:w="1701" w:type="dxa"/>
            <w:vAlign w:val="center"/>
          </w:tcPr>
          <w:p>
            <w:pPr>
              <w:rPr>
                <w:rFonts w:ascii="宋体" w:hAnsi="宋体" w:cs="宋体"/>
                <w:sz w:val="18"/>
                <w:szCs w:val="18"/>
              </w:rPr>
            </w:pPr>
            <w:r>
              <w:rPr>
                <w:rFonts w:hint="eastAsia" w:ascii="宋体" w:hAnsi="宋体" w:cs="宋体"/>
                <w:sz w:val="18"/>
                <w:szCs w:val="18"/>
              </w:rPr>
              <w:t>数字调音台</w:t>
            </w:r>
          </w:p>
        </w:tc>
        <w:tc>
          <w:tcPr>
            <w:tcW w:w="4200" w:type="dxa"/>
            <w:vAlign w:val="center"/>
          </w:tcPr>
          <w:p>
            <w:pPr>
              <w:rPr>
                <w:rFonts w:ascii="宋体" w:hAnsi="宋体" w:cs="宋体"/>
                <w:sz w:val="18"/>
                <w:szCs w:val="18"/>
              </w:rPr>
            </w:pPr>
            <w:r>
              <w:rPr>
                <w:rFonts w:hint="eastAsia" w:ascii="宋体" w:hAnsi="宋体" w:cs="宋体"/>
                <w:sz w:val="18"/>
                <w:szCs w:val="18"/>
              </w:rPr>
              <w:t>≥17个推子</w:t>
            </w:r>
            <w:r>
              <w:rPr>
                <w:rFonts w:hint="eastAsia" w:ascii="宋体" w:hAnsi="宋体" w:cs="宋体"/>
                <w:sz w:val="18"/>
                <w:szCs w:val="18"/>
              </w:rPr>
              <w:br w:type="textWrapping"/>
            </w:r>
            <w:r>
              <w:rPr>
                <w:rFonts w:hint="eastAsia" w:ascii="宋体" w:hAnsi="宋体" w:cs="宋体"/>
                <w:sz w:val="18"/>
                <w:szCs w:val="18"/>
              </w:rPr>
              <w:t>≥40条输入混音通道（32单声道+2立体声+2返送通道）</w:t>
            </w:r>
            <w:r>
              <w:rPr>
                <w:rFonts w:hint="eastAsia" w:ascii="宋体" w:hAnsi="宋体" w:cs="宋体"/>
                <w:sz w:val="18"/>
                <w:szCs w:val="18"/>
              </w:rPr>
              <w:br w:type="textWrapping"/>
            </w:r>
            <w:r>
              <w:rPr>
                <w:rFonts w:hint="eastAsia" w:ascii="宋体" w:hAnsi="宋体" w:cs="宋体"/>
                <w:sz w:val="18"/>
                <w:szCs w:val="18"/>
              </w:rPr>
              <w:t>≥20个AUX（8单声道+6立体声）+立体声+子母线</w:t>
            </w:r>
            <w:r>
              <w:rPr>
                <w:rFonts w:hint="eastAsia" w:ascii="宋体" w:hAnsi="宋体" w:cs="宋体"/>
                <w:sz w:val="18"/>
                <w:szCs w:val="18"/>
              </w:rPr>
              <w:br w:type="textWrapping"/>
            </w:r>
            <w:r>
              <w:rPr>
                <w:rFonts w:hint="eastAsia" w:ascii="宋体" w:hAnsi="宋体" w:cs="宋体"/>
                <w:sz w:val="18"/>
                <w:szCs w:val="18"/>
              </w:rPr>
              <w:t>≥8个DCA编组</w:t>
            </w:r>
            <w:r>
              <w:rPr>
                <w:rFonts w:hint="eastAsia" w:ascii="宋体" w:hAnsi="宋体" w:cs="宋体"/>
                <w:sz w:val="18"/>
                <w:szCs w:val="18"/>
              </w:rPr>
              <w:br w:type="textWrapping"/>
            </w:r>
            <w:r>
              <w:rPr>
                <w:rFonts w:hint="eastAsia" w:ascii="宋体" w:hAnsi="宋体" w:cs="宋体"/>
                <w:sz w:val="18"/>
                <w:szCs w:val="18"/>
              </w:rPr>
              <w:t>≥16个模拟XLR/TRS混合麦克风/线路输入+2个模拟RCA立体声线路输入</w:t>
            </w:r>
            <w:r>
              <w:rPr>
                <w:rFonts w:hint="eastAsia" w:ascii="宋体" w:hAnsi="宋体" w:cs="宋体"/>
                <w:sz w:val="18"/>
                <w:szCs w:val="18"/>
              </w:rPr>
              <w:br w:type="textWrapping"/>
            </w:r>
            <w:r>
              <w:rPr>
                <w:rFonts w:hint="eastAsia" w:ascii="宋体" w:hAnsi="宋体" w:cs="宋体"/>
                <w:sz w:val="18"/>
                <w:szCs w:val="18"/>
              </w:rPr>
              <w:t>≥16个模拟XLR输出</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10</w:t>
            </w:r>
          </w:p>
        </w:tc>
        <w:tc>
          <w:tcPr>
            <w:tcW w:w="1701" w:type="dxa"/>
            <w:vAlign w:val="center"/>
          </w:tcPr>
          <w:p>
            <w:pPr>
              <w:rPr>
                <w:rFonts w:ascii="宋体" w:hAnsi="宋体" w:cs="宋体"/>
                <w:sz w:val="18"/>
                <w:szCs w:val="18"/>
              </w:rPr>
            </w:pPr>
            <w:r>
              <w:rPr>
                <w:rFonts w:hint="eastAsia" w:ascii="宋体" w:hAnsi="宋体" w:cs="宋体"/>
                <w:sz w:val="18"/>
                <w:szCs w:val="18"/>
              </w:rPr>
              <w:t>DANTE发送卡</w:t>
            </w:r>
          </w:p>
        </w:tc>
        <w:tc>
          <w:tcPr>
            <w:tcW w:w="4200" w:type="dxa"/>
            <w:vAlign w:val="center"/>
          </w:tcPr>
          <w:p>
            <w:pPr>
              <w:rPr>
                <w:rFonts w:ascii="宋体" w:hAnsi="宋体" w:cs="宋体"/>
                <w:sz w:val="18"/>
                <w:szCs w:val="18"/>
              </w:rPr>
            </w:pPr>
            <w:r>
              <w:rPr>
                <w:rFonts w:hint="eastAsia" w:ascii="宋体" w:hAnsi="宋体" w:cs="宋体"/>
                <w:sz w:val="18"/>
                <w:szCs w:val="18"/>
              </w:rPr>
              <w:t>DANTE发送卡，≥64个通道</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张</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11</w:t>
            </w:r>
          </w:p>
        </w:tc>
        <w:tc>
          <w:tcPr>
            <w:tcW w:w="1701" w:type="dxa"/>
            <w:vAlign w:val="center"/>
          </w:tcPr>
          <w:p>
            <w:pPr>
              <w:rPr>
                <w:rFonts w:ascii="宋体" w:hAnsi="宋体" w:cs="宋体"/>
                <w:sz w:val="18"/>
                <w:szCs w:val="18"/>
              </w:rPr>
            </w:pPr>
            <w:r>
              <w:rPr>
                <w:rFonts w:hint="eastAsia" w:ascii="宋体" w:hAnsi="宋体" w:cs="宋体"/>
                <w:sz w:val="18"/>
                <w:szCs w:val="18"/>
              </w:rPr>
              <w:t>千兆网络交换机</w:t>
            </w:r>
          </w:p>
        </w:tc>
        <w:tc>
          <w:tcPr>
            <w:tcW w:w="4200" w:type="dxa"/>
            <w:vAlign w:val="center"/>
          </w:tcPr>
          <w:p>
            <w:pPr>
              <w:rPr>
                <w:rFonts w:ascii="宋体" w:hAnsi="宋体" w:cs="宋体"/>
                <w:sz w:val="18"/>
                <w:szCs w:val="18"/>
              </w:rPr>
            </w:pPr>
            <w:r>
              <w:rPr>
                <w:rFonts w:hint="eastAsia" w:ascii="宋体" w:hAnsi="宋体" w:cs="宋体"/>
                <w:sz w:val="18"/>
                <w:szCs w:val="18"/>
              </w:rPr>
              <w:t>端口：≥24个10/100/1000Base-T，≥4个千兆SFP；</w:t>
            </w:r>
            <w:r>
              <w:rPr>
                <w:rFonts w:hint="eastAsia" w:ascii="宋体" w:hAnsi="宋体" w:cs="宋体"/>
                <w:sz w:val="18"/>
                <w:szCs w:val="18"/>
              </w:rPr>
              <w:br w:type="textWrapping"/>
            </w:r>
            <w:r>
              <w:rPr>
                <w:rFonts w:hint="eastAsia" w:ascii="宋体" w:hAnsi="宋体" w:cs="宋体"/>
                <w:sz w:val="18"/>
                <w:szCs w:val="18"/>
              </w:rPr>
              <w:t>供电：交流供电，支持RPS冗余电源；</w:t>
            </w:r>
            <w:r>
              <w:rPr>
                <w:rFonts w:hint="eastAsia" w:ascii="宋体" w:hAnsi="宋体" w:cs="宋体"/>
                <w:sz w:val="18"/>
                <w:szCs w:val="18"/>
              </w:rPr>
              <w:br w:type="textWrapping"/>
            </w:r>
            <w:r>
              <w:rPr>
                <w:rFonts w:hint="eastAsia" w:ascii="宋体" w:hAnsi="宋体" w:cs="宋体"/>
                <w:sz w:val="18"/>
                <w:szCs w:val="18"/>
              </w:rPr>
              <w:t>交换容量：≥336Gbps/3.36Tbps；</w:t>
            </w:r>
            <w:r>
              <w:rPr>
                <w:rFonts w:hint="eastAsia" w:ascii="宋体" w:hAnsi="宋体" w:cs="宋体"/>
                <w:sz w:val="18"/>
                <w:szCs w:val="18"/>
              </w:rPr>
              <w:br w:type="textWrapping"/>
            </w:r>
            <w:r>
              <w:rPr>
                <w:rFonts w:hint="eastAsia" w:ascii="宋体" w:hAnsi="宋体" w:cs="宋体"/>
                <w:sz w:val="18"/>
                <w:szCs w:val="18"/>
              </w:rPr>
              <w:t>包转发率：≥96Mpps/126Mpps；</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12</w:t>
            </w:r>
          </w:p>
        </w:tc>
        <w:tc>
          <w:tcPr>
            <w:tcW w:w="1701" w:type="dxa"/>
            <w:vAlign w:val="center"/>
          </w:tcPr>
          <w:p>
            <w:pPr>
              <w:rPr>
                <w:rFonts w:ascii="宋体" w:hAnsi="宋体" w:cs="宋体"/>
                <w:sz w:val="18"/>
                <w:szCs w:val="18"/>
              </w:rPr>
            </w:pPr>
            <w:r>
              <w:rPr>
                <w:rFonts w:hint="eastAsia" w:ascii="宋体" w:hAnsi="宋体" w:cs="宋体"/>
                <w:sz w:val="18"/>
                <w:szCs w:val="18"/>
              </w:rPr>
              <w:t>控制电脑</w:t>
            </w:r>
          </w:p>
        </w:tc>
        <w:tc>
          <w:tcPr>
            <w:tcW w:w="4200" w:type="dxa"/>
            <w:vAlign w:val="center"/>
          </w:tcPr>
          <w:p>
            <w:pPr>
              <w:rPr>
                <w:rFonts w:ascii="宋体" w:hAnsi="宋体" w:cs="宋体"/>
                <w:sz w:val="18"/>
                <w:szCs w:val="18"/>
              </w:rPr>
            </w:pPr>
            <w:r>
              <w:rPr>
                <w:rFonts w:hint="eastAsia" w:ascii="宋体" w:hAnsi="宋体" w:cs="宋体"/>
                <w:sz w:val="18"/>
                <w:szCs w:val="18"/>
              </w:rPr>
              <w:t xml:space="preserve">CPU：≥i5 </w:t>
            </w:r>
            <w:r>
              <w:rPr>
                <w:rFonts w:hint="eastAsia" w:ascii="宋体" w:hAnsi="宋体" w:cs="宋体"/>
                <w:sz w:val="18"/>
                <w:szCs w:val="18"/>
              </w:rPr>
              <w:br w:type="textWrapping"/>
            </w:r>
            <w:r>
              <w:rPr>
                <w:rFonts w:hint="eastAsia" w:ascii="宋体" w:hAnsi="宋体" w:cs="宋体"/>
                <w:sz w:val="18"/>
                <w:szCs w:val="18"/>
              </w:rPr>
              <w:t xml:space="preserve">内存：≥16G </w:t>
            </w:r>
            <w:r>
              <w:rPr>
                <w:rFonts w:hint="eastAsia" w:ascii="宋体" w:hAnsi="宋体" w:cs="宋体"/>
                <w:sz w:val="18"/>
                <w:szCs w:val="18"/>
              </w:rPr>
              <w:br w:type="textWrapping"/>
            </w:r>
            <w:r>
              <w:rPr>
                <w:rFonts w:hint="eastAsia" w:ascii="宋体" w:hAnsi="宋体" w:cs="宋体"/>
                <w:sz w:val="18"/>
                <w:szCs w:val="18"/>
              </w:rPr>
              <w:t>硬盘存储：≥1TB硬盘</w:t>
            </w:r>
            <w:r>
              <w:rPr>
                <w:rFonts w:hint="eastAsia" w:ascii="宋体" w:hAnsi="宋体" w:cs="宋体"/>
                <w:sz w:val="18"/>
                <w:szCs w:val="18"/>
              </w:rPr>
              <w:br w:type="textWrapping"/>
            </w:r>
            <w:r>
              <w:rPr>
                <w:rFonts w:hint="eastAsia" w:ascii="宋体" w:hAnsi="宋体" w:cs="宋体"/>
                <w:sz w:val="18"/>
                <w:szCs w:val="18"/>
              </w:rPr>
              <w:t>显卡：≥GTX1060</w:t>
            </w:r>
            <w:r>
              <w:rPr>
                <w:rFonts w:hint="eastAsia" w:ascii="宋体" w:hAnsi="宋体" w:cs="宋体"/>
                <w:sz w:val="18"/>
                <w:szCs w:val="18"/>
              </w:rPr>
              <w:br w:type="textWrapping"/>
            </w:r>
            <w:r>
              <w:rPr>
                <w:rFonts w:hint="eastAsia" w:ascii="宋体" w:hAnsi="宋体" w:cs="宋体"/>
                <w:sz w:val="18"/>
                <w:szCs w:val="18"/>
              </w:rPr>
              <w:t>显示器：≥24寸</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13</w:t>
            </w:r>
          </w:p>
        </w:tc>
        <w:tc>
          <w:tcPr>
            <w:tcW w:w="1701" w:type="dxa"/>
            <w:vAlign w:val="center"/>
          </w:tcPr>
          <w:p>
            <w:pPr>
              <w:rPr>
                <w:rFonts w:ascii="宋体" w:hAnsi="宋体" w:cs="宋体"/>
                <w:sz w:val="18"/>
                <w:szCs w:val="18"/>
              </w:rPr>
            </w:pPr>
            <w:r>
              <w:rPr>
                <w:rFonts w:hint="eastAsia" w:ascii="宋体" w:hAnsi="宋体" w:cs="宋体"/>
                <w:sz w:val="18"/>
                <w:szCs w:val="18"/>
              </w:rPr>
              <w:t>线阵列扬声器安装平台</w:t>
            </w:r>
          </w:p>
        </w:tc>
        <w:tc>
          <w:tcPr>
            <w:tcW w:w="4200" w:type="dxa"/>
            <w:vAlign w:val="center"/>
          </w:tcPr>
          <w:p>
            <w:pPr>
              <w:rPr>
                <w:rFonts w:ascii="宋体" w:hAnsi="宋体" w:cs="宋体"/>
                <w:sz w:val="18"/>
                <w:szCs w:val="18"/>
              </w:rPr>
            </w:pPr>
            <w:r>
              <w:rPr>
                <w:rFonts w:hint="eastAsia" w:ascii="宋体" w:hAnsi="宋体" w:cs="宋体"/>
                <w:sz w:val="18"/>
                <w:szCs w:val="18"/>
              </w:rPr>
              <w:t>满足第1项全频户外线阵列扬声器安装使用需求，结构稳固</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Align w:val="center"/>
          </w:tcPr>
          <w:p>
            <w:pPr>
              <w:jc w:val="center"/>
              <w:rPr>
                <w:rFonts w:ascii="宋体" w:hAnsi="宋体" w:cs="宋体"/>
                <w:sz w:val="18"/>
                <w:szCs w:val="18"/>
              </w:rPr>
            </w:pPr>
            <w:r>
              <w:rPr>
                <w:rFonts w:ascii="宋体" w:hAnsi="宋体" w:cs="宋体"/>
                <w:sz w:val="18"/>
                <w:szCs w:val="18"/>
              </w:rPr>
              <w:t>14</w:t>
            </w:r>
          </w:p>
        </w:tc>
        <w:tc>
          <w:tcPr>
            <w:tcW w:w="1701" w:type="dxa"/>
            <w:vAlign w:val="center"/>
          </w:tcPr>
          <w:p>
            <w:pPr>
              <w:rPr>
                <w:rFonts w:ascii="宋体" w:hAnsi="宋体" w:cs="宋体"/>
                <w:sz w:val="18"/>
                <w:szCs w:val="18"/>
              </w:rPr>
            </w:pPr>
            <w:r>
              <w:rPr>
                <w:rFonts w:hint="eastAsia" w:ascii="宋体" w:hAnsi="宋体" w:cs="宋体"/>
                <w:sz w:val="18"/>
                <w:szCs w:val="18"/>
              </w:rPr>
              <w:t>无线手持话筒</w:t>
            </w:r>
          </w:p>
        </w:tc>
        <w:tc>
          <w:tcPr>
            <w:tcW w:w="4200" w:type="dxa"/>
            <w:vAlign w:val="center"/>
          </w:tcPr>
          <w:p>
            <w:pPr>
              <w:rPr>
                <w:rFonts w:ascii="宋体" w:hAnsi="宋体" w:cs="宋体"/>
                <w:sz w:val="18"/>
                <w:szCs w:val="18"/>
              </w:rPr>
            </w:pPr>
            <w:r>
              <w:rPr>
                <w:rFonts w:hint="eastAsia" w:ascii="宋体" w:hAnsi="宋体" w:cs="宋体"/>
                <w:sz w:val="18"/>
                <w:szCs w:val="18"/>
              </w:rPr>
              <w:t>心形动圈人声话筒</w:t>
            </w:r>
          </w:p>
          <w:p>
            <w:pPr>
              <w:rPr>
                <w:rFonts w:ascii="宋体" w:hAnsi="宋体" w:cs="宋体"/>
                <w:sz w:val="18"/>
                <w:szCs w:val="18"/>
              </w:rPr>
            </w:pPr>
            <w:r>
              <w:rPr>
                <w:rFonts w:hint="eastAsia" w:ascii="宋体" w:hAnsi="宋体" w:cs="宋体"/>
                <w:sz w:val="18"/>
                <w:szCs w:val="18"/>
              </w:rPr>
              <w:t>自动设置功能：扫描/同步</w:t>
            </w:r>
          </w:p>
          <w:p>
            <w:pPr>
              <w:rPr>
                <w:rFonts w:ascii="宋体" w:hAnsi="宋体" w:cs="宋体"/>
                <w:sz w:val="18"/>
                <w:szCs w:val="18"/>
              </w:rPr>
            </w:pPr>
            <w:r>
              <w:rPr>
                <w:rFonts w:hint="eastAsia" w:ascii="宋体" w:hAnsi="宋体" w:cs="宋体"/>
                <w:sz w:val="18"/>
                <w:szCs w:val="18"/>
              </w:rPr>
              <w:t>增益调整范围：  10dB</w:t>
            </w:r>
          </w:p>
          <w:p>
            <w:pPr>
              <w:rPr>
                <w:rFonts w:ascii="宋体" w:hAnsi="宋体" w:cs="宋体"/>
                <w:sz w:val="18"/>
                <w:szCs w:val="18"/>
              </w:rPr>
            </w:pPr>
            <w:r>
              <w:rPr>
                <w:rFonts w:hint="eastAsia" w:ascii="宋体" w:hAnsi="宋体" w:cs="宋体"/>
                <w:sz w:val="18"/>
                <w:szCs w:val="18"/>
              </w:rPr>
              <w:t>电池：2节AA电池，&gt;8小时</w:t>
            </w:r>
          </w:p>
        </w:tc>
        <w:tc>
          <w:tcPr>
            <w:tcW w:w="620" w:type="dxa"/>
            <w:vAlign w:val="center"/>
          </w:tcPr>
          <w:p>
            <w:pPr>
              <w:jc w:val="center"/>
              <w:rPr>
                <w:rFonts w:ascii="宋体" w:hAnsi="宋体" w:cs="宋体"/>
                <w:sz w:val="18"/>
                <w:szCs w:val="18"/>
              </w:rPr>
            </w:pPr>
            <w:r>
              <w:rPr>
                <w:rFonts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Align w:val="center"/>
          </w:tcPr>
          <w:p>
            <w:pPr>
              <w:jc w:val="center"/>
              <w:rPr>
                <w:rFonts w:ascii="宋体" w:hAnsi="宋体"/>
                <w:sz w:val="18"/>
                <w:szCs w:val="18"/>
              </w:rPr>
            </w:pPr>
            <w:r>
              <w:rPr>
                <w:rFonts w:ascii="宋体" w:hAnsi="宋体"/>
                <w:sz w:val="18"/>
                <w:szCs w:val="18"/>
              </w:rPr>
              <w:t>15</w:t>
            </w:r>
          </w:p>
        </w:tc>
        <w:tc>
          <w:tcPr>
            <w:tcW w:w="1701" w:type="dxa"/>
            <w:vAlign w:val="center"/>
          </w:tcPr>
          <w:p>
            <w:pPr>
              <w:rPr>
                <w:rFonts w:ascii="宋体" w:hAnsi="宋体"/>
                <w:sz w:val="18"/>
                <w:szCs w:val="18"/>
              </w:rPr>
            </w:pPr>
            <w:r>
              <w:rPr>
                <w:rFonts w:hint="eastAsia" w:ascii="宋体" w:hAnsi="宋体"/>
                <w:sz w:val="18"/>
                <w:szCs w:val="18"/>
              </w:rPr>
              <w:t>天线分配器</w:t>
            </w:r>
          </w:p>
        </w:tc>
        <w:tc>
          <w:tcPr>
            <w:tcW w:w="4200" w:type="dxa"/>
            <w:vAlign w:val="center"/>
          </w:tcPr>
          <w:p>
            <w:pPr>
              <w:rPr>
                <w:rFonts w:ascii="宋体" w:hAnsi="宋体"/>
                <w:sz w:val="18"/>
                <w:szCs w:val="18"/>
              </w:rPr>
            </w:pPr>
            <w:r>
              <w:rPr>
                <w:rFonts w:hint="eastAsia" w:ascii="宋体" w:hAnsi="宋体"/>
                <w:sz w:val="18"/>
                <w:szCs w:val="18"/>
              </w:rPr>
              <w:t xml:space="preserve">载波频率范围 ：470-952兆赫 </w:t>
            </w:r>
          </w:p>
        </w:tc>
        <w:tc>
          <w:tcPr>
            <w:tcW w:w="620" w:type="dxa"/>
            <w:vAlign w:val="center"/>
          </w:tcPr>
          <w:p>
            <w:pPr>
              <w:jc w:val="center"/>
              <w:rPr>
                <w:rFonts w:ascii="宋体" w:hAnsi="宋体"/>
                <w:sz w:val="18"/>
                <w:szCs w:val="18"/>
              </w:rPr>
            </w:pPr>
            <w:r>
              <w:rPr>
                <w:rFonts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Align w:val="center"/>
          </w:tcPr>
          <w:p>
            <w:pPr>
              <w:jc w:val="center"/>
              <w:rPr>
                <w:rFonts w:ascii="宋体" w:hAnsi="宋体"/>
                <w:sz w:val="18"/>
                <w:szCs w:val="18"/>
              </w:rPr>
            </w:pPr>
            <w:r>
              <w:rPr>
                <w:rFonts w:ascii="宋体" w:hAnsi="宋体"/>
                <w:sz w:val="18"/>
                <w:szCs w:val="18"/>
              </w:rPr>
              <w:t>16</w:t>
            </w:r>
          </w:p>
        </w:tc>
        <w:tc>
          <w:tcPr>
            <w:tcW w:w="1701" w:type="dxa"/>
            <w:vAlign w:val="center"/>
          </w:tcPr>
          <w:p>
            <w:pPr>
              <w:rPr>
                <w:rFonts w:ascii="宋体" w:hAnsi="宋体"/>
                <w:sz w:val="18"/>
                <w:szCs w:val="18"/>
              </w:rPr>
            </w:pPr>
            <w:r>
              <w:rPr>
                <w:rFonts w:hint="eastAsia" w:ascii="宋体" w:hAnsi="宋体"/>
                <w:sz w:val="18"/>
                <w:szCs w:val="18"/>
              </w:rPr>
              <w:t>无线放大器</w:t>
            </w:r>
          </w:p>
        </w:tc>
        <w:tc>
          <w:tcPr>
            <w:tcW w:w="4200" w:type="dxa"/>
            <w:vAlign w:val="center"/>
          </w:tcPr>
          <w:p>
            <w:pPr>
              <w:rPr>
                <w:rFonts w:ascii="宋体" w:hAnsi="宋体"/>
                <w:sz w:val="18"/>
                <w:szCs w:val="18"/>
              </w:rPr>
            </w:pPr>
            <w:r>
              <w:rPr>
                <w:rFonts w:hint="eastAsia" w:ascii="宋体" w:hAnsi="宋体"/>
                <w:sz w:val="18"/>
                <w:szCs w:val="18"/>
              </w:rPr>
              <w:t>配合无线手持话筒使用</w:t>
            </w:r>
          </w:p>
        </w:tc>
        <w:tc>
          <w:tcPr>
            <w:tcW w:w="620" w:type="dxa"/>
            <w:vAlign w:val="center"/>
          </w:tcPr>
          <w:p>
            <w:pPr>
              <w:jc w:val="center"/>
              <w:rPr>
                <w:rFonts w:ascii="宋体" w:hAnsi="宋体"/>
                <w:sz w:val="18"/>
                <w:szCs w:val="18"/>
              </w:rPr>
            </w:pPr>
            <w:r>
              <w:rPr>
                <w:rFonts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Align w:val="center"/>
          </w:tcPr>
          <w:p>
            <w:pPr>
              <w:jc w:val="center"/>
              <w:rPr>
                <w:rFonts w:ascii="宋体" w:hAnsi="宋体"/>
                <w:sz w:val="18"/>
                <w:szCs w:val="18"/>
              </w:rPr>
            </w:pPr>
            <w:r>
              <w:rPr>
                <w:rFonts w:ascii="宋体" w:hAnsi="宋体"/>
                <w:sz w:val="18"/>
                <w:szCs w:val="18"/>
              </w:rPr>
              <w:t>17</w:t>
            </w:r>
          </w:p>
        </w:tc>
        <w:tc>
          <w:tcPr>
            <w:tcW w:w="1701" w:type="dxa"/>
            <w:vAlign w:val="center"/>
          </w:tcPr>
          <w:p>
            <w:pPr>
              <w:rPr>
                <w:rFonts w:ascii="宋体" w:hAnsi="宋体"/>
                <w:sz w:val="18"/>
                <w:szCs w:val="18"/>
              </w:rPr>
            </w:pPr>
            <w:r>
              <w:rPr>
                <w:rFonts w:hint="eastAsia" w:ascii="宋体" w:hAnsi="宋体"/>
                <w:sz w:val="18"/>
                <w:szCs w:val="18"/>
              </w:rPr>
              <w:t>监听音箱</w:t>
            </w:r>
          </w:p>
        </w:tc>
        <w:tc>
          <w:tcPr>
            <w:tcW w:w="4200" w:type="dxa"/>
            <w:vAlign w:val="center"/>
          </w:tcPr>
          <w:p>
            <w:pPr>
              <w:rPr>
                <w:rFonts w:ascii="宋体" w:hAnsi="宋体"/>
                <w:sz w:val="18"/>
                <w:szCs w:val="18"/>
              </w:rPr>
            </w:pPr>
            <w:r>
              <w:rPr>
                <w:rFonts w:hint="eastAsia" w:ascii="宋体" w:hAnsi="宋体"/>
                <w:sz w:val="18"/>
                <w:szCs w:val="18"/>
              </w:rPr>
              <w:t>天线增益 (在轴): ≥7.5 dBi</w:t>
            </w:r>
          </w:p>
        </w:tc>
        <w:tc>
          <w:tcPr>
            <w:tcW w:w="620" w:type="dxa"/>
            <w:vAlign w:val="center"/>
          </w:tcPr>
          <w:p>
            <w:pPr>
              <w:jc w:val="center"/>
              <w:rPr>
                <w:rFonts w:ascii="宋体" w:hAnsi="宋体"/>
                <w:sz w:val="18"/>
                <w:szCs w:val="18"/>
              </w:rPr>
            </w:pPr>
            <w:r>
              <w:rPr>
                <w:rFonts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只</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09" w:type="dxa"/>
            <w:vAlign w:val="center"/>
          </w:tcPr>
          <w:p>
            <w:pPr>
              <w:jc w:val="center"/>
              <w:rPr>
                <w:rFonts w:ascii="宋体" w:hAnsi="宋体"/>
                <w:sz w:val="18"/>
                <w:szCs w:val="18"/>
              </w:rPr>
            </w:pPr>
            <w:r>
              <w:rPr>
                <w:rFonts w:ascii="宋体" w:hAnsi="宋体"/>
                <w:sz w:val="18"/>
                <w:szCs w:val="18"/>
              </w:rPr>
              <w:t>18</w:t>
            </w:r>
          </w:p>
        </w:tc>
        <w:tc>
          <w:tcPr>
            <w:tcW w:w="1701" w:type="dxa"/>
            <w:vAlign w:val="center"/>
          </w:tcPr>
          <w:p>
            <w:pPr>
              <w:rPr>
                <w:rFonts w:ascii="宋体" w:hAnsi="宋体"/>
                <w:sz w:val="18"/>
                <w:szCs w:val="18"/>
              </w:rPr>
            </w:pPr>
            <w:r>
              <w:rPr>
                <w:rFonts w:hint="eastAsia" w:ascii="宋体" w:hAnsi="宋体"/>
                <w:sz w:val="18"/>
                <w:szCs w:val="18"/>
              </w:rPr>
              <w:t>音频隔离变压器</w:t>
            </w:r>
          </w:p>
        </w:tc>
        <w:tc>
          <w:tcPr>
            <w:tcW w:w="4200" w:type="dxa"/>
            <w:vAlign w:val="center"/>
          </w:tcPr>
          <w:p>
            <w:pPr>
              <w:rPr>
                <w:rFonts w:ascii="宋体" w:hAnsi="宋体"/>
                <w:sz w:val="18"/>
                <w:szCs w:val="18"/>
              </w:rPr>
            </w:pPr>
            <w:r>
              <w:rPr>
                <w:rFonts w:hint="eastAsia" w:ascii="宋体" w:hAnsi="宋体"/>
                <w:sz w:val="18"/>
                <w:szCs w:val="18"/>
              </w:rPr>
              <w:t>信号增益 ±1 dB:</w:t>
            </w:r>
          </w:p>
        </w:tc>
        <w:tc>
          <w:tcPr>
            <w:tcW w:w="620" w:type="dxa"/>
            <w:vAlign w:val="center"/>
          </w:tcPr>
          <w:p>
            <w:pPr>
              <w:jc w:val="center"/>
              <w:rPr>
                <w:rFonts w:ascii="宋体" w:hAnsi="宋体"/>
                <w:sz w:val="18"/>
                <w:szCs w:val="18"/>
              </w:rPr>
            </w:pPr>
            <w:r>
              <w:rPr>
                <w:rFonts w:ascii="宋体" w:hAnsi="宋体"/>
                <w:sz w:val="18"/>
                <w:szCs w:val="18"/>
              </w:rPr>
              <w:t>4</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19</w:t>
            </w:r>
          </w:p>
        </w:tc>
        <w:tc>
          <w:tcPr>
            <w:tcW w:w="1701" w:type="dxa"/>
            <w:vAlign w:val="center"/>
          </w:tcPr>
          <w:p>
            <w:pPr>
              <w:rPr>
                <w:rFonts w:ascii="宋体" w:hAnsi="宋体" w:cs="宋体"/>
                <w:sz w:val="18"/>
                <w:szCs w:val="18"/>
              </w:rPr>
            </w:pPr>
            <w:r>
              <w:rPr>
                <w:rFonts w:hint="eastAsia" w:ascii="宋体" w:hAnsi="宋体" w:cs="宋体"/>
                <w:sz w:val="18"/>
                <w:szCs w:val="18"/>
              </w:rPr>
              <w:t>机柜</w:t>
            </w:r>
          </w:p>
        </w:tc>
        <w:tc>
          <w:tcPr>
            <w:tcW w:w="4200" w:type="dxa"/>
            <w:vAlign w:val="center"/>
          </w:tcPr>
          <w:p>
            <w:pPr>
              <w:rPr>
                <w:rFonts w:ascii="宋体" w:hAnsi="宋体" w:cs="宋体"/>
                <w:sz w:val="18"/>
                <w:szCs w:val="18"/>
              </w:rPr>
            </w:pPr>
            <w:r>
              <w:rPr>
                <w:rFonts w:hint="eastAsia" w:ascii="宋体" w:hAnsi="宋体" w:cs="宋体"/>
                <w:sz w:val="18"/>
                <w:szCs w:val="18"/>
              </w:rPr>
              <w:t>≥32U</w:t>
            </w:r>
            <w:r>
              <w:rPr>
                <w:rFonts w:ascii="宋体" w:hAnsi="宋体" w:cs="宋体"/>
                <w:sz w:val="18"/>
                <w:szCs w:val="18"/>
              </w:rPr>
              <w:t xml:space="preserve"> 600*1000</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20</w:t>
            </w:r>
          </w:p>
        </w:tc>
        <w:tc>
          <w:tcPr>
            <w:tcW w:w="1701" w:type="dxa"/>
            <w:vAlign w:val="center"/>
          </w:tcPr>
          <w:p>
            <w:pPr>
              <w:rPr>
                <w:rFonts w:ascii="宋体" w:hAnsi="宋体" w:cs="宋体"/>
                <w:sz w:val="18"/>
                <w:szCs w:val="18"/>
              </w:rPr>
            </w:pPr>
            <w:r>
              <w:rPr>
                <w:rFonts w:hint="eastAsia" w:ascii="宋体" w:hAnsi="宋体" w:cs="宋体"/>
                <w:sz w:val="18"/>
                <w:szCs w:val="18"/>
              </w:rPr>
              <w:t>落地线阵列防雨罩</w:t>
            </w:r>
          </w:p>
        </w:tc>
        <w:tc>
          <w:tcPr>
            <w:tcW w:w="4200" w:type="dxa"/>
            <w:vAlign w:val="center"/>
          </w:tcPr>
          <w:p>
            <w:pPr>
              <w:rPr>
                <w:rFonts w:ascii="宋体" w:hAnsi="宋体" w:cs="宋体"/>
                <w:sz w:val="18"/>
                <w:szCs w:val="18"/>
              </w:rPr>
            </w:pPr>
            <w:r>
              <w:rPr>
                <w:rFonts w:hint="eastAsia" w:ascii="宋体" w:hAnsi="宋体" w:cs="宋体"/>
                <w:sz w:val="18"/>
                <w:szCs w:val="18"/>
              </w:rPr>
              <w:t>满足全频户外线阵列扬声器、双18“户外超低频扬声器的户外安装使用需求，可透声</w:t>
            </w:r>
          </w:p>
        </w:tc>
        <w:tc>
          <w:tcPr>
            <w:tcW w:w="620" w:type="dxa"/>
            <w:vAlign w:val="center"/>
          </w:tcPr>
          <w:p>
            <w:pPr>
              <w:jc w:val="center"/>
              <w:rPr>
                <w:rFonts w:ascii="宋体" w:hAnsi="宋体" w:cs="宋体"/>
                <w:sz w:val="18"/>
                <w:szCs w:val="18"/>
              </w:rPr>
            </w:pPr>
            <w:r>
              <w:rPr>
                <w:rFonts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21</w:t>
            </w:r>
          </w:p>
        </w:tc>
        <w:tc>
          <w:tcPr>
            <w:tcW w:w="1701" w:type="dxa"/>
            <w:vAlign w:val="center"/>
          </w:tcPr>
          <w:p>
            <w:pPr>
              <w:rPr>
                <w:rFonts w:ascii="宋体" w:hAnsi="宋体"/>
                <w:sz w:val="18"/>
                <w:szCs w:val="18"/>
              </w:rPr>
            </w:pPr>
            <w:r>
              <w:rPr>
                <w:rFonts w:hint="eastAsia" w:ascii="宋体" w:hAnsi="宋体"/>
                <w:sz w:val="18"/>
                <w:szCs w:val="18"/>
              </w:rPr>
              <w:t>全频户外扬声器防雨罩</w:t>
            </w:r>
          </w:p>
        </w:tc>
        <w:tc>
          <w:tcPr>
            <w:tcW w:w="4200" w:type="dxa"/>
            <w:vAlign w:val="center"/>
          </w:tcPr>
          <w:p>
            <w:pPr>
              <w:rPr>
                <w:rFonts w:ascii="宋体" w:hAnsi="宋体"/>
                <w:sz w:val="18"/>
                <w:szCs w:val="18"/>
              </w:rPr>
            </w:pPr>
            <w:r>
              <w:rPr>
                <w:rFonts w:hint="eastAsia" w:ascii="宋体" w:hAnsi="宋体"/>
                <w:sz w:val="18"/>
                <w:szCs w:val="18"/>
              </w:rPr>
              <w:t>满足户外扬声器使用</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22</w:t>
            </w:r>
          </w:p>
        </w:tc>
        <w:tc>
          <w:tcPr>
            <w:tcW w:w="1701" w:type="dxa"/>
            <w:vAlign w:val="center"/>
          </w:tcPr>
          <w:p>
            <w:pPr>
              <w:rPr>
                <w:rFonts w:ascii="宋体" w:hAnsi="宋体" w:cs="宋体"/>
                <w:sz w:val="18"/>
                <w:szCs w:val="18"/>
              </w:rPr>
            </w:pPr>
            <w:r>
              <w:rPr>
                <w:rFonts w:hint="eastAsia" w:ascii="宋体" w:hAnsi="宋体" w:cs="宋体"/>
                <w:sz w:val="18"/>
                <w:szCs w:val="18"/>
              </w:rPr>
              <w:t>辅材</w:t>
            </w:r>
          </w:p>
        </w:tc>
        <w:tc>
          <w:tcPr>
            <w:tcW w:w="4200" w:type="dxa"/>
            <w:vAlign w:val="center"/>
          </w:tcPr>
          <w:p>
            <w:pPr>
              <w:rPr>
                <w:rFonts w:ascii="宋体" w:hAnsi="宋体" w:cs="宋体"/>
                <w:sz w:val="18"/>
                <w:szCs w:val="18"/>
              </w:rPr>
            </w:pPr>
            <w:r>
              <w:rPr>
                <w:rFonts w:hint="eastAsia" w:ascii="宋体" w:hAnsi="宋体" w:cs="宋体"/>
                <w:sz w:val="18"/>
                <w:szCs w:val="18"/>
              </w:rPr>
              <w:t>满足扩声系统使用需求及现场安装条件，含接插件等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B</w:t>
            </w:r>
          </w:p>
        </w:tc>
        <w:tc>
          <w:tcPr>
            <w:tcW w:w="1701" w:type="dxa"/>
            <w:vAlign w:val="center"/>
          </w:tcPr>
          <w:p>
            <w:pPr>
              <w:rPr>
                <w:rFonts w:ascii="宋体" w:hAnsi="宋体" w:cs="宋体"/>
                <w:b/>
                <w:bCs/>
                <w:sz w:val="18"/>
                <w:szCs w:val="18"/>
              </w:rPr>
            </w:pPr>
            <w:r>
              <w:rPr>
                <w:rFonts w:hint="eastAsia" w:ascii="宋体" w:hAnsi="宋体" w:cs="宋体"/>
                <w:b/>
                <w:bCs/>
                <w:sz w:val="18"/>
                <w:szCs w:val="18"/>
              </w:rPr>
              <w:t>演艺灯光系统</w:t>
            </w:r>
          </w:p>
        </w:tc>
        <w:tc>
          <w:tcPr>
            <w:tcW w:w="4200" w:type="dxa"/>
            <w:vAlign w:val="center"/>
          </w:tcPr>
          <w:p>
            <w:pPr>
              <w:rPr>
                <w:rFonts w:ascii="宋体" w:hAnsi="宋体" w:cs="宋体"/>
                <w:sz w:val="18"/>
                <w:szCs w:val="18"/>
              </w:rPr>
            </w:pPr>
            <w:r>
              <w:rPr>
                <w:rFonts w:hint="eastAsia" w:ascii="宋体" w:hAnsi="宋体" w:cs="宋体"/>
                <w:sz w:val="18"/>
                <w:szCs w:val="18"/>
              </w:rPr>
              <w:t>　</w:t>
            </w: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23</w:t>
            </w:r>
          </w:p>
        </w:tc>
        <w:tc>
          <w:tcPr>
            <w:tcW w:w="1701" w:type="dxa"/>
            <w:vAlign w:val="center"/>
          </w:tcPr>
          <w:p>
            <w:pPr>
              <w:rPr>
                <w:rFonts w:ascii="宋体" w:hAnsi="宋体" w:cs="宋体"/>
                <w:sz w:val="18"/>
                <w:szCs w:val="18"/>
              </w:rPr>
            </w:pPr>
            <w:r>
              <w:rPr>
                <w:rFonts w:hint="eastAsia" w:ascii="宋体" w:hAnsi="宋体" w:cs="宋体"/>
                <w:sz w:val="18"/>
                <w:szCs w:val="18"/>
              </w:rPr>
              <w:t>电脑灯控台</w:t>
            </w:r>
          </w:p>
        </w:tc>
        <w:tc>
          <w:tcPr>
            <w:tcW w:w="4200" w:type="dxa"/>
            <w:vAlign w:val="center"/>
          </w:tcPr>
          <w:p>
            <w:pPr>
              <w:rPr>
                <w:rFonts w:ascii="宋体" w:hAnsi="宋体" w:cs="宋体"/>
                <w:sz w:val="18"/>
                <w:szCs w:val="18"/>
              </w:rPr>
            </w:pPr>
            <w:r>
              <w:rPr>
                <w:rFonts w:hint="eastAsia" w:ascii="宋体" w:hAnsi="宋体" w:cs="宋体"/>
                <w:sz w:val="18"/>
                <w:szCs w:val="18"/>
              </w:rPr>
              <w:t>≥6个DMX输出输入, 最高扩展可支持65536个通道参数</w:t>
            </w:r>
          </w:p>
          <w:p>
            <w:pPr>
              <w:rPr>
                <w:rFonts w:ascii="宋体" w:hAnsi="宋体" w:cs="宋体"/>
                <w:sz w:val="18"/>
                <w:szCs w:val="18"/>
              </w:rPr>
            </w:pPr>
            <w:r>
              <w:rPr>
                <w:rFonts w:hint="eastAsia" w:ascii="宋体" w:hAnsi="宋体" w:cs="宋体"/>
                <w:sz w:val="18"/>
                <w:szCs w:val="18"/>
              </w:rPr>
              <w:t>≥1个15.4英寸触摸屏+1个10英寸触摸屏</w:t>
            </w:r>
          </w:p>
          <w:p>
            <w:pPr>
              <w:rPr>
                <w:rFonts w:ascii="宋体" w:hAnsi="宋体" w:cs="宋体"/>
                <w:sz w:val="18"/>
                <w:szCs w:val="18"/>
              </w:rPr>
            </w:pPr>
            <w:r>
              <w:rPr>
                <w:rFonts w:hint="eastAsia" w:ascii="宋体" w:hAnsi="宋体" w:cs="宋体"/>
                <w:sz w:val="18"/>
                <w:szCs w:val="18"/>
              </w:rPr>
              <w:t>可外接DVI触摸显示器1个</w:t>
            </w:r>
          </w:p>
          <w:p>
            <w:pPr>
              <w:rPr>
                <w:rFonts w:ascii="宋体" w:hAnsi="宋体" w:cs="宋体"/>
                <w:sz w:val="18"/>
                <w:szCs w:val="18"/>
              </w:rPr>
            </w:pPr>
            <w:r>
              <w:rPr>
                <w:rFonts w:hint="eastAsia" w:ascii="宋体" w:hAnsi="宋体" w:cs="宋体"/>
                <w:sz w:val="18"/>
                <w:szCs w:val="18"/>
              </w:rPr>
              <w:t>内置无线DMX（可选）</w:t>
            </w:r>
          </w:p>
          <w:p>
            <w:pPr>
              <w:rPr>
                <w:rFonts w:ascii="宋体" w:hAnsi="宋体" w:cs="宋体"/>
                <w:sz w:val="18"/>
                <w:szCs w:val="18"/>
              </w:rPr>
            </w:pPr>
            <w:r>
              <w:rPr>
                <w:rFonts w:hint="eastAsia" w:ascii="宋体" w:hAnsi="宋体" w:cs="宋体"/>
                <w:sz w:val="18"/>
                <w:szCs w:val="18"/>
              </w:rPr>
              <w:t>≥10个电动推杆</w:t>
            </w:r>
          </w:p>
          <w:p>
            <w:pPr>
              <w:rPr>
                <w:rFonts w:ascii="宋体" w:hAnsi="宋体" w:cs="宋体"/>
                <w:sz w:val="18"/>
                <w:szCs w:val="18"/>
              </w:rPr>
            </w:pPr>
            <w:r>
              <w:rPr>
                <w:rFonts w:hint="eastAsia" w:ascii="宋体" w:hAnsi="宋体" w:cs="宋体"/>
                <w:sz w:val="18"/>
                <w:szCs w:val="18"/>
              </w:rPr>
              <w:t>A/B场电动推杆</w:t>
            </w:r>
          </w:p>
          <w:p>
            <w:pPr>
              <w:rPr>
                <w:rFonts w:ascii="宋体" w:hAnsi="宋体" w:cs="宋体"/>
                <w:sz w:val="18"/>
                <w:szCs w:val="18"/>
              </w:rPr>
            </w:pPr>
            <w:r>
              <w:rPr>
                <w:rFonts w:hint="eastAsia" w:ascii="宋体" w:hAnsi="宋体" w:cs="宋体"/>
                <w:sz w:val="18"/>
                <w:szCs w:val="18"/>
              </w:rPr>
              <w:t>≥1个主控电动推杆</w:t>
            </w:r>
          </w:p>
          <w:p>
            <w:pPr>
              <w:rPr>
                <w:rFonts w:ascii="宋体" w:hAnsi="宋体" w:cs="宋体"/>
                <w:sz w:val="18"/>
                <w:szCs w:val="18"/>
              </w:rPr>
            </w:pPr>
            <w:r>
              <w:rPr>
                <w:rFonts w:hint="eastAsia" w:ascii="宋体" w:hAnsi="宋体" w:cs="宋体"/>
                <w:sz w:val="18"/>
                <w:szCs w:val="18"/>
              </w:rPr>
              <w:t>≥2个千兆以太网口</w:t>
            </w:r>
          </w:p>
          <w:p>
            <w:pPr>
              <w:rPr>
                <w:rFonts w:ascii="宋体" w:hAnsi="宋体" w:cs="宋体"/>
                <w:sz w:val="18"/>
                <w:szCs w:val="18"/>
              </w:rPr>
            </w:pPr>
            <w:r>
              <w:rPr>
                <w:rFonts w:hint="eastAsia" w:ascii="宋体" w:hAnsi="宋体" w:cs="宋体"/>
                <w:sz w:val="18"/>
                <w:szCs w:val="18"/>
              </w:rPr>
              <w:t>≥2个USB2.0口</w:t>
            </w:r>
          </w:p>
          <w:p>
            <w:pPr>
              <w:rPr>
                <w:rFonts w:ascii="宋体" w:hAnsi="宋体" w:cs="宋体"/>
                <w:sz w:val="18"/>
                <w:szCs w:val="18"/>
              </w:rPr>
            </w:pPr>
            <w:r>
              <w:rPr>
                <w:rFonts w:hint="eastAsia" w:ascii="宋体" w:hAnsi="宋体" w:cs="宋体"/>
                <w:sz w:val="18"/>
                <w:szCs w:val="18"/>
              </w:rPr>
              <w:t>MIDI输入输出接口</w:t>
            </w:r>
          </w:p>
          <w:p>
            <w:pPr>
              <w:rPr>
                <w:rFonts w:ascii="宋体" w:hAnsi="宋体" w:cs="宋体"/>
                <w:sz w:val="18"/>
                <w:szCs w:val="18"/>
              </w:rPr>
            </w:pPr>
            <w:r>
              <w:rPr>
                <w:rFonts w:hint="eastAsia" w:ascii="宋体" w:hAnsi="宋体" w:cs="宋体"/>
                <w:sz w:val="18"/>
                <w:szCs w:val="18"/>
              </w:rPr>
              <w:t>LTC/SMPTE时间码</w:t>
            </w:r>
          </w:p>
          <w:p>
            <w:pPr>
              <w:rPr>
                <w:rFonts w:ascii="宋体" w:hAnsi="宋体" w:cs="宋体"/>
                <w:sz w:val="18"/>
                <w:szCs w:val="18"/>
              </w:rPr>
            </w:pPr>
            <w:r>
              <w:rPr>
                <w:rFonts w:hint="eastAsia" w:ascii="宋体" w:hAnsi="宋体" w:cs="宋体"/>
                <w:sz w:val="18"/>
                <w:szCs w:val="18"/>
              </w:rPr>
              <w:t>支持扩展推杆侧翼</w:t>
            </w:r>
          </w:p>
          <w:p>
            <w:pPr>
              <w:rPr>
                <w:rFonts w:ascii="宋体" w:hAnsi="宋体" w:cs="宋体"/>
                <w:sz w:val="18"/>
                <w:szCs w:val="18"/>
              </w:rPr>
            </w:pPr>
            <w:r>
              <w:rPr>
                <w:rFonts w:hint="eastAsia" w:ascii="宋体" w:hAnsi="宋体" w:cs="宋体"/>
                <w:sz w:val="18"/>
                <w:szCs w:val="18"/>
              </w:rPr>
              <w:t>内置不间断UPS电源</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24</w:t>
            </w:r>
          </w:p>
        </w:tc>
        <w:tc>
          <w:tcPr>
            <w:tcW w:w="1701" w:type="dxa"/>
            <w:vAlign w:val="center"/>
          </w:tcPr>
          <w:p>
            <w:pPr>
              <w:rPr>
                <w:rFonts w:ascii="宋体" w:hAnsi="宋体" w:cs="宋体"/>
                <w:sz w:val="18"/>
                <w:szCs w:val="18"/>
              </w:rPr>
            </w:pPr>
            <w:r>
              <w:rPr>
                <w:rFonts w:hint="eastAsia" w:ascii="宋体" w:hAnsi="宋体" w:cs="宋体"/>
                <w:sz w:val="18"/>
                <w:szCs w:val="18"/>
              </w:rPr>
              <w:t>控制电脑</w:t>
            </w:r>
          </w:p>
        </w:tc>
        <w:tc>
          <w:tcPr>
            <w:tcW w:w="4200" w:type="dxa"/>
            <w:vAlign w:val="center"/>
          </w:tcPr>
          <w:p>
            <w:pPr>
              <w:rPr>
                <w:rFonts w:ascii="宋体" w:hAnsi="宋体" w:cs="宋体"/>
                <w:sz w:val="18"/>
                <w:szCs w:val="18"/>
              </w:rPr>
            </w:pPr>
            <w:r>
              <w:rPr>
                <w:rFonts w:hint="eastAsia" w:ascii="宋体" w:hAnsi="宋体" w:cs="宋体"/>
                <w:sz w:val="18"/>
                <w:szCs w:val="18"/>
              </w:rPr>
              <w:t xml:space="preserve">CPU：≥i5 </w:t>
            </w:r>
            <w:r>
              <w:rPr>
                <w:rFonts w:hint="eastAsia" w:ascii="宋体" w:hAnsi="宋体" w:cs="宋体"/>
                <w:sz w:val="18"/>
                <w:szCs w:val="18"/>
              </w:rPr>
              <w:br w:type="textWrapping"/>
            </w:r>
            <w:r>
              <w:rPr>
                <w:rFonts w:hint="eastAsia" w:ascii="宋体" w:hAnsi="宋体" w:cs="宋体"/>
                <w:sz w:val="18"/>
                <w:szCs w:val="18"/>
              </w:rPr>
              <w:t xml:space="preserve">内存：≥16G </w:t>
            </w:r>
            <w:r>
              <w:rPr>
                <w:rFonts w:hint="eastAsia" w:ascii="宋体" w:hAnsi="宋体" w:cs="宋体"/>
                <w:sz w:val="18"/>
                <w:szCs w:val="18"/>
              </w:rPr>
              <w:br w:type="textWrapping"/>
            </w:r>
            <w:r>
              <w:rPr>
                <w:rFonts w:hint="eastAsia" w:ascii="宋体" w:hAnsi="宋体" w:cs="宋体"/>
                <w:sz w:val="18"/>
                <w:szCs w:val="18"/>
              </w:rPr>
              <w:t>硬盘存储：≥1TB硬盘</w:t>
            </w:r>
            <w:r>
              <w:rPr>
                <w:rFonts w:hint="eastAsia" w:ascii="宋体" w:hAnsi="宋体" w:cs="宋体"/>
                <w:sz w:val="18"/>
                <w:szCs w:val="18"/>
              </w:rPr>
              <w:br w:type="textWrapping"/>
            </w:r>
            <w:r>
              <w:rPr>
                <w:rFonts w:hint="eastAsia" w:ascii="宋体" w:hAnsi="宋体" w:cs="宋体"/>
                <w:sz w:val="18"/>
                <w:szCs w:val="18"/>
              </w:rPr>
              <w:t>显卡：≥GTX1060</w:t>
            </w:r>
            <w:r>
              <w:rPr>
                <w:rFonts w:hint="eastAsia" w:ascii="宋体" w:hAnsi="宋体" w:cs="宋体"/>
                <w:sz w:val="18"/>
                <w:szCs w:val="18"/>
              </w:rPr>
              <w:br w:type="textWrapping"/>
            </w:r>
            <w:r>
              <w:rPr>
                <w:rFonts w:hint="eastAsia" w:ascii="宋体" w:hAnsi="宋体" w:cs="宋体"/>
                <w:sz w:val="18"/>
                <w:szCs w:val="18"/>
              </w:rPr>
              <w:t>显示器：≥24寸</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25</w:t>
            </w:r>
          </w:p>
        </w:tc>
        <w:tc>
          <w:tcPr>
            <w:tcW w:w="1701" w:type="dxa"/>
            <w:vAlign w:val="center"/>
          </w:tcPr>
          <w:p>
            <w:pPr>
              <w:rPr>
                <w:rFonts w:ascii="宋体" w:hAnsi="宋体" w:cs="宋体"/>
                <w:sz w:val="18"/>
                <w:szCs w:val="18"/>
              </w:rPr>
            </w:pPr>
            <w:r>
              <w:rPr>
                <w:rFonts w:hint="eastAsia" w:ascii="宋体" w:hAnsi="宋体" w:cs="宋体"/>
                <w:sz w:val="18"/>
                <w:szCs w:val="18"/>
              </w:rPr>
              <w:t>光纤交换机</w:t>
            </w:r>
          </w:p>
        </w:tc>
        <w:tc>
          <w:tcPr>
            <w:tcW w:w="4200" w:type="dxa"/>
            <w:vAlign w:val="center"/>
          </w:tcPr>
          <w:p>
            <w:pPr>
              <w:rPr>
                <w:rFonts w:ascii="宋体" w:hAnsi="宋体" w:cs="宋体"/>
                <w:sz w:val="18"/>
                <w:szCs w:val="18"/>
              </w:rPr>
            </w:pPr>
            <w:r>
              <w:rPr>
                <w:rFonts w:hint="eastAsia" w:ascii="宋体" w:hAnsi="宋体" w:cs="宋体"/>
                <w:sz w:val="18"/>
                <w:szCs w:val="18"/>
              </w:rPr>
              <w:t>端口：≥24个10/100/1000Base-T，4个千兆SFP；</w:t>
            </w:r>
            <w:r>
              <w:rPr>
                <w:rFonts w:hint="eastAsia" w:ascii="宋体" w:hAnsi="宋体" w:cs="宋体"/>
                <w:sz w:val="18"/>
                <w:szCs w:val="18"/>
              </w:rPr>
              <w:br w:type="textWrapping"/>
            </w:r>
            <w:r>
              <w:rPr>
                <w:rFonts w:hint="eastAsia" w:ascii="宋体" w:hAnsi="宋体" w:cs="宋体"/>
                <w:sz w:val="18"/>
                <w:szCs w:val="18"/>
              </w:rPr>
              <w:t>供电：交流供电，支持RPS冗余电源；</w:t>
            </w:r>
            <w:r>
              <w:rPr>
                <w:rFonts w:hint="eastAsia" w:ascii="宋体" w:hAnsi="宋体" w:cs="宋体"/>
                <w:sz w:val="18"/>
                <w:szCs w:val="18"/>
              </w:rPr>
              <w:br w:type="textWrapping"/>
            </w:r>
            <w:r>
              <w:rPr>
                <w:rFonts w:hint="eastAsia" w:ascii="宋体" w:hAnsi="宋体" w:cs="宋体"/>
                <w:sz w:val="18"/>
                <w:szCs w:val="18"/>
              </w:rPr>
              <w:t>交换容量：≥336Gbps/3.36Tbps；</w:t>
            </w:r>
            <w:r>
              <w:rPr>
                <w:rFonts w:hint="eastAsia" w:ascii="宋体" w:hAnsi="宋体" w:cs="宋体"/>
                <w:sz w:val="18"/>
                <w:szCs w:val="18"/>
              </w:rPr>
              <w:br w:type="textWrapping"/>
            </w:r>
            <w:r>
              <w:rPr>
                <w:rFonts w:hint="eastAsia" w:ascii="宋体" w:hAnsi="宋体" w:cs="宋体"/>
                <w:sz w:val="18"/>
                <w:szCs w:val="18"/>
              </w:rPr>
              <w:t>包转发率：≥96Mpps/126Mpps；</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26</w:t>
            </w:r>
          </w:p>
        </w:tc>
        <w:tc>
          <w:tcPr>
            <w:tcW w:w="1701" w:type="dxa"/>
            <w:vAlign w:val="center"/>
          </w:tcPr>
          <w:p>
            <w:pPr>
              <w:rPr>
                <w:rFonts w:ascii="宋体" w:hAnsi="宋体"/>
                <w:sz w:val="18"/>
                <w:szCs w:val="18"/>
              </w:rPr>
            </w:pPr>
            <w:r>
              <w:rPr>
                <w:rFonts w:hint="eastAsia" w:ascii="宋体" w:hAnsi="宋体"/>
                <w:sz w:val="18"/>
                <w:szCs w:val="18"/>
              </w:rPr>
              <w:t>光纤模块</w:t>
            </w:r>
          </w:p>
        </w:tc>
        <w:tc>
          <w:tcPr>
            <w:tcW w:w="4200" w:type="dxa"/>
            <w:vAlign w:val="center"/>
          </w:tcPr>
          <w:p>
            <w:pPr>
              <w:rPr>
                <w:rFonts w:ascii="宋体" w:hAnsi="宋体"/>
                <w:sz w:val="18"/>
                <w:szCs w:val="18"/>
              </w:rPr>
            </w:pPr>
            <w:r>
              <w:rPr>
                <w:rFonts w:hint="eastAsia" w:ascii="宋体" w:hAnsi="宋体"/>
                <w:sz w:val="18"/>
                <w:szCs w:val="18"/>
              </w:rPr>
              <w:t>封装类型: SF</w:t>
            </w:r>
            <w:r>
              <w:rPr>
                <w:rFonts w:ascii="宋体" w:hAnsi="宋体"/>
                <w:sz w:val="18"/>
                <w:szCs w:val="18"/>
              </w:rPr>
              <w:t>P</w:t>
            </w:r>
          </w:p>
          <w:p>
            <w:pPr>
              <w:rPr>
                <w:rFonts w:ascii="宋体" w:hAnsi="宋体"/>
                <w:sz w:val="18"/>
                <w:szCs w:val="18"/>
              </w:rPr>
            </w:pPr>
            <w:r>
              <w:rPr>
                <w:rFonts w:hint="eastAsia" w:ascii="宋体" w:hAnsi="宋体"/>
                <w:sz w:val="18"/>
                <w:szCs w:val="18"/>
              </w:rPr>
              <w:t>传输速率: ≥1.25Gb/s,GE,OC24</w:t>
            </w:r>
          </w:p>
          <w:p>
            <w:pPr>
              <w:rPr>
                <w:rFonts w:ascii="宋体" w:hAnsi="宋体"/>
                <w:sz w:val="18"/>
                <w:szCs w:val="18"/>
              </w:rPr>
            </w:pPr>
            <w:r>
              <w:rPr>
                <w:rFonts w:hint="eastAsia" w:ascii="宋体" w:hAnsi="宋体"/>
                <w:sz w:val="18"/>
                <w:szCs w:val="18"/>
              </w:rPr>
              <w:t>传输距离: 多模≥550米</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个</w:t>
            </w:r>
          </w:p>
        </w:tc>
        <w:tc>
          <w:tcPr>
            <w:tcW w:w="1042" w:type="dxa"/>
            <w:vAlign w:val="center"/>
          </w:tcPr>
          <w:p>
            <w:pPr>
              <w:jc w:val="center"/>
              <w:rPr>
                <w:rFonts w:ascii="宋体" w:hAnsi="宋体"/>
                <w:sz w:val="18"/>
                <w:szCs w:val="18"/>
              </w:rPr>
            </w:pP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27</w:t>
            </w:r>
          </w:p>
        </w:tc>
        <w:tc>
          <w:tcPr>
            <w:tcW w:w="1701" w:type="dxa"/>
            <w:vAlign w:val="center"/>
          </w:tcPr>
          <w:p>
            <w:pPr>
              <w:rPr>
                <w:rFonts w:ascii="宋体" w:hAnsi="宋体" w:cs="宋体"/>
                <w:sz w:val="18"/>
                <w:szCs w:val="18"/>
              </w:rPr>
            </w:pPr>
            <w:r>
              <w:rPr>
                <w:rFonts w:hint="eastAsia" w:ascii="宋体" w:hAnsi="宋体" w:cs="宋体"/>
                <w:sz w:val="18"/>
                <w:szCs w:val="18"/>
              </w:rPr>
              <w:t>节点转换器</w:t>
            </w:r>
          </w:p>
        </w:tc>
        <w:tc>
          <w:tcPr>
            <w:tcW w:w="4200" w:type="dxa"/>
            <w:vAlign w:val="center"/>
          </w:tcPr>
          <w:p>
            <w:pPr>
              <w:rPr>
                <w:rFonts w:ascii="宋体" w:hAnsi="宋体" w:cs="宋体"/>
                <w:sz w:val="18"/>
                <w:szCs w:val="18"/>
              </w:rPr>
            </w:pPr>
            <w:r>
              <w:rPr>
                <w:rFonts w:hint="eastAsia" w:ascii="宋体" w:hAnsi="宋体" w:cs="宋体"/>
                <w:sz w:val="18"/>
                <w:szCs w:val="18"/>
              </w:rPr>
              <w:t>自动将网络数据转换为DMX数据，或者将DMX数据转换为网络数据。支持DMX512、ART-NET及ACN等各种灯光协议。</w:t>
            </w:r>
          </w:p>
          <w:p>
            <w:pPr>
              <w:rPr>
                <w:rFonts w:ascii="宋体" w:hAnsi="宋体" w:cs="宋体"/>
                <w:sz w:val="18"/>
                <w:szCs w:val="18"/>
              </w:rPr>
            </w:pPr>
            <w:r>
              <w:rPr>
                <w:rFonts w:hint="eastAsia" w:ascii="宋体" w:hAnsi="宋体" w:cs="宋体"/>
                <w:sz w:val="18"/>
                <w:szCs w:val="18"/>
              </w:rPr>
              <w:t>自带2个DMX512输出口或输入口，可同时控制多达1,024控制参数</w:t>
            </w:r>
          </w:p>
          <w:p>
            <w:pPr>
              <w:rPr>
                <w:rFonts w:ascii="宋体" w:hAnsi="宋体" w:cs="宋体"/>
                <w:sz w:val="18"/>
                <w:szCs w:val="18"/>
              </w:rPr>
            </w:pPr>
            <w:r>
              <w:rPr>
                <w:rFonts w:hint="eastAsia" w:ascii="宋体" w:hAnsi="宋体" w:cs="宋体"/>
                <w:sz w:val="18"/>
                <w:szCs w:val="18"/>
              </w:rPr>
              <w:t>1个百兆以太网接口</w:t>
            </w:r>
          </w:p>
          <w:p>
            <w:pPr>
              <w:rPr>
                <w:rFonts w:ascii="宋体" w:hAnsi="宋体" w:cs="宋体"/>
                <w:sz w:val="18"/>
                <w:szCs w:val="18"/>
              </w:rPr>
            </w:pPr>
            <w:r>
              <w:rPr>
                <w:rFonts w:hint="eastAsia" w:ascii="宋体" w:hAnsi="宋体" w:cs="宋体"/>
                <w:sz w:val="18"/>
                <w:szCs w:val="18"/>
              </w:rPr>
              <w:t>支持所有Art-Net的控制连接使用</w:t>
            </w:r>
          </w:p>
        </w:tc>
        <w:tc>
          <w:tcPr>
            <w:tcW w:w="620" w:type="dxa"/>
            <w:vAlign w:val="center"/>
          </w:tcPr>
          <w:p>
            <w:pPr>
              <w:jc w:val="center"/>
              <w:rPr>
                <w:rFonts w:ascii="宋体" w:hAnsi="宋体" w:cs="宋体"/>
                <w:sz w:val="18"/>
                <w:szCs w:val="18"/>
              </w:rPr>
            </w:pPr>
            <w:r>
              <w:rPr>
                <w:rFonts w:hint="eastAsia" w:ascii="宋体" w:hAnsi="宋体" w:cs="宋体"/>
                <w:sz w:val="18"/>
                <w:szCs w:val="18"/>
              </w:rPr>
              <w:t>4</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28</w:t>
            </w:r>
          </w:p>
        </w:tc>
        <w:tc>
          <w:tcPr>
            <w:tcW w:w="1701" w:type="dxa"/>
            <w:vAlign w:val="center"/>
          </w:tcPr>
          <w:p>
            <w:pPr>
              <w:rPr>
                <w:rFonts w:ascii="宋体" w:hAnsi="宋体" w:cs="宋体"/>
                <w:sz w:val="18"/>
                <w:szCs w:val="18"/>
              </w:rPr>
            </w:pPr>
            <w:r>
              <w:rPr>
                <w:rFonts w:hint="eastAsia" w:ascii="宋体" w:hAnsi="宋体" w:cs="宋体"/>
                <w:sz w:val="18"/>
                <w:szCs w:val="18"/>
              </w:rPr>
              <w:t>灯光网络系统控制信号放大器</w:t>
            </w:r>
          </w:p>
        </w:tc>
        <w:tc>
          <w:tcPr>
            <w:tcW w:w="4200" w:type="dxa"/>
            <w:vAlign w:val="center"/>
          </w:tcPr>
          <w:p>
            <w:pPr>
              <w:rPr>
                <w:rFonts w:ascii="宋体" w:hAnsi="宋体" w:cs="宋体"/>
                <w:sz w:val="18"/>
                <w:szCs w:val="18"/>
              </w:rPr>
            </w:pPr>
            <w:r>
              <w:rPr>
                <w:rFonts w:hint="eastAsia" w:ascii="宋体" w:hAnsi="宋体" w:cs="宋体"/>
                <w:sz w:val="18"/>
                <w:szCs w:val="18"/>
              </w:rPr>
              <w:t>满足灯光网络系统使用需求。</w:t>
            </w:r>
          </w:p>
        </w:tc>
        <w:tc>
          <w:tcPr>
            <w:tcW w:w="620" w:type="dxa"/>
            <w:vAlign w:val="center"/>
          </w:tcPr>
          <w:p>
            <w:pPr>
              <w:jc w:val="center"/>
              <w:rPr>
                <w:rFonts w:ascii="宋体" w:hAnsi="宋体" w:cs="宋体"/>
                <w:sz w:val="18"/>
                <w:szCs w:val="18"/>
              </w:rPr>
            </w:pPr>
            <w:r>
              <w:rPr>
                <w:rFonts w:ascii="宋体" w:hAnsi="宋体" w:cs="宋体"/>
                <w:sz w:val="18"/>
                <w:szCs w:val="18"/>
              </w:rPr>
              <w:t>8</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29</w:t>
            </w:r>
          </w:p>
        </w:tc>
        <w:tc>
          <w:tcPr>
            <w:tcW w:w="1701" w:type="dxa"/>
            <w:vAlign w:val="center"/>
          </w:tcPr>
          <w:p>
            <w:pPr>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摇头电脑光束灯（防水）</w:t>
            </w:r>
          </w:p>
        </w:tc>
        <w:tc>
          <w:tcPr>
            <w:tcW w:w="4200" w:type="dxa"/>
            <w:vAlign w:val="center"/>
          </w:tcPr>
          <w:p>
            <w:pPr>
              <w:rPr>
                <w:rFonts w:ascii="宋体" w:hAnsi="宋体" w:cs="宋体"/>
                <w:sz w:val="18"/>
                <w:szCs w:val="18"/>
                <w:shd w:val="clear" w:color="auto" w:fill="FFFFFF"/>
              </w:rPr>
            </w:pPr>
            <w:r>
              <w:rPr>
                <w:rFonts w:hint="eastAsia" w:ascii="宋体" w:hAnsi="宋体" w:cs="宋体"/>
                <w:sz w:val="18"/>
                <w:szCs w:val="18"/>
              </w:rPr>
              <w:t>光源功率：≥3</w:t>
            </w:r>
            <w:r>
              <w:rPr>
                <w:rFonts w:ascii="宋体" w:hAnsi="宋体" w:cs="宋体"/>
                <w:sz w:val="18"/>
                <w:szCs w:val="18"/>
              </w:rPr>
              <w:t>2</w:t>
            </w:r>
            <w:r>
              <w:rPr>
                <w:rFonts w:hint="eastAsia" w:ascii="宋体" w:hAnsi="宋体" w:cs="宋体"/>
                <w:sz w:val="18"/>
                <w:szCs w:val="18"/>
              </w:rPr>
              <w:t>0W</w:t>
            </w:r>
            <w:r>
              <w:rPr>
                <w:rFonts w:hint="eastAsia" w:ascii="宋体" w:hAnsi="宋体" w:cs="宋体"/>
                <w:sz w:val="18"/>
                <w:szCs w:val="18"/>
              </w:rPr>
              <w:br w:type="textWrapping"/>
            </w:r>
            <w:r>
              <w:rPr>
                <w:rFonts w:hint="eastAsia" w:ascii="宋体" w:hAnsi="宋体" w:cs="宋体"/>
                <w:sz w:val="18"/>
                <w:szCs w:val="18"/>
              </w:rPr>
              <w:t>光源平均寿命：≥1500小时</w:t>
            </w:r>
          </w:p>
          <w:p>
            <w:pPr>
              <w:rPr>
                <w:rFonts w:ascii="宋体" w:hAnsi="宋体" w:cs="宋体"/>
                <w:sz w:val="18"/>
                <w:szCs w:val="18"/>
              </w:rPr>
            </w:pPr>
            <w:r>
              <w:rPr>
                <w:rFonts w:hint="eastAsia" w:ascii="宋体" w:hAnsi="宋体" w:cs="宋体"/>
                <w:sz w:val="18"/>
                <w:szCs w:val="18"/>
              </w:rPr>
              <w:t>防护等级：≥IP66</w:t>
            </w:r>
            <w:r>
              <w:rPr>
                <w:rFonts w:hint="eastAsia" w:ascii="宋体" w:hAnsi="宋体" w:cs="宋体"/>
                <w:sz w:val="18"/>
                <w:szCs w:val="18"/>
              </w:rPr>
              <w:br w:type="textWrapping"/>
            </w:r>
            <w:r>
              <w:rPr>
                <w:rFonts w:hint="eastAsia" w:ascii="宋体" w:hAnsi="宋体" w:cs="宋体"/>
                <w:sz w:val="18"/>
                <w:szCs w:val="18"/>
              </w:rPr>
              <w:t>色盘：≥11色盘</w:t>
            </w:r>
            <w:r>
              <w:rPr>
                <w:rFonts w:hint="eastAsia" w:ascii="宋体" w:hAnsi="宋体" w:cs="宋体"/>
                <w:sz w:val="18"/>
                <w:szCs w:val="18"/>
              </w:rPr>
              <w:br w:type="textWrapping"/>
            </w:r>
            <w:r>
              <w:rPr>
                <w:rFonts w:hint="eastAsia" w:ascii="宋体" w:hAnsi="宋体" w:cs="宋体"/>
                <w:sz w:val="18"/>
                <w:szCs w:val="18"/>
              </w:rPr>
              <w:t>光束角度：2°</w:t>
            </w:r>
            <w:r>
              <w:rPr>
                <w:rFonts w:hint="eastAsia" w:ascii="宋体" w:hAnsi="宋体" w:cs="宋体"/>
                <w:sz w:val="18"/>
                <w:szCs w:val="18"/>
              </w:rPr>
              <w:br w:type="textWrapping"/>
            </w:r>
            <w:r>
              <w:rPr>
                <w:rFonts w:hint="eastAsia" w:ascii="宋体" w:hAnsi="宋体" w:cs="宋体"/>
                <w:sz w:val="18"/>
                <w:szCs w:val="18"/>
              </w:rPr>
              <w:t>混色系统：独立CMY混色系统</w:t>
            </w:r>
            <w:r>
              <w:rPr>
                <w:rFonts w:hint="eastAsia" w:ascii="宋体" w:hAnsi="宋体" w:cs="宋体"/>
                <w:sz w:val="18"/>
                <w:szCs w:val="18"/>
              </w:rPr>
              <w:br w:type="textWrapping"/>
            </w:r>
            <w:r>
              <w:rPr>
                <w:rFonts w:hint="eastAsia" w:ascii="宋体" w:hAnsi="宋体" w:cs="宋体"/>
                <w:sz w:val="18"/>
                <w:szCs w:val="18"/>
              </w:rPr>
              <w:t xml:space="preserve">柔光角度：≥ </w:t>
            </w:r>
            <w:r>
              <w:rPr>
                <w:rFonts w:ascii="宋体" w:hAnsi="宋体" w:cs="宋体"/>
                <w:sz w:val="18"/>
                <w:szCs w:val="18"/>
              </w:rPr>
              <w:t>8</w:t>
            </w:r>
            <w:r>
              <w:rPr>
                <w:rFonts w:hint="eastAsia" w:ascii="宋体" w:hAnsi="宋体" w:cs="宋体"/>
                <w:sz w:val="18"/>
                <w:szCs w:val="18"/>
              </w:rPr>
              <w:t>-45°可调节独立柔光效果</w:t>
            </w:r>
            <w:r>
              <w:rPr>
                <w:rFonts w:hint="eastAsia" w:ascii="宋体" w:hAnsi="宋体" w:cs="宋体"/>
                <w:sz w:val="18"/>
                <w:szCs w:val="18"/>
              </w:rPr>
              <w:br w:type="textWrapping"/>
            </w:r>
            <w:r>
              <w:rPr>
                <w:rFonts w:hint="eastAsia" w:ascii="宋体" w:hAnsi="宋体" w:cs="宋体"/>
                <w:sz w:val="18"/>
                <w:szCs w:val="18"/>
              </w:rPr>
              <w:t>棱镜：≥8棱镜+16双阶棱镜+多种组合效果</w:t>
            </w:r>
          </w:p>
        </w:tc>
        <w:tc>
          <w:tcPr>
            <w:tcW w:w="620" w:type="dxa"/>
            <w:vAlign w:val="center"/>
          </w:tcPr>
          <w:p>
            <w:pPr>
              <w:jc w:val="center"/>
              <w:rPr>
                <w:rFonts w:ascii="宋体" w:hAnsi="宋体" w:cs="宋体"/>
                <w:sz w:val="18"/>
                <w:szCs w:val="18"/>
              </w:rPr>
            </w:pPr>
            <w:r>
              <w:rPr>
                <w:rFonts w:ascii="宋体" w:hAnsi="宋体" w:cs="宋体"/>
                <w:sz w:val="18"/>
                <w:szCs w:val="18"/>
              </w:rPr>
              <w:t>44</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30</w:t>
            </w:r>
          </w:p>
        </w:tc>
        <w:tc>
          <w:tcPr>
            <w:tcW w:w="1701" w:type="dxa"/>
            <w:vAlign w:val="center"/>
          </w:tcPr>
          <w:p>
            <w:pPr>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LED摇头染色灯</w:t>
            </w:r>
          </w:p>
        </w:tc>
        <w:tc>
          <w:tcPr>
            <w:tcW w:w="4200" w:type="dxa"/>
            <w:vAlign w:val="center"/>
          </w:tcPr>
          <w:p>
            <w:pPr>
              <w:rPr>
                <w:rFonts w:ascii="宋体" w:hAnsi="宋体" w:cs="宋体"/>
                <w:sz w:val="18"/>
                <w:szCs w:val="18"/>
              </w:rPr>
            </w:pPr>
            <w:r>
              <w:rPr>
                <w:rFonts w:hint="eastAsia" w:ascii="宋体" w:hAnsi="宋体" w:cs="宋体"/>
                <w:sz w:val="18"/>
                <w:szCs w:val="18"/>
              </w:rPr>
              <w:t>光源：≥37x15W RGBW LED</w:t>
            </w:r>
          </w:p>
          <w:p>
            <w:pPr>
              <w:rPr>
                <w:rFonts w:ascii="宋体" w:hAnsi="宋体" w:cs="宋体"/>
                <w:sz w:val="18"/>
                <w:szCs w:val="18"/>
              </w:rPr>
            </w:pPr>
            <w:r>
              <w:rPr>
                <w:rFonts w:hint="eastAsia" w:ascii="宋体" w:hAnsi="宋体" w:cs="宋体"/>
                <w:sz w:val="18"/>
                <w:szCs w:val="18"/>
              </w:rPr>
              <w:t>缩放角度：≥10°~ 60°</w:t>
            </w:r>
          </w:p>
          <w:p>
            <w:pPr>
              <w:rPr>
                <w:rFonts w:ascii="宋体" w:hAnsi="宋体" w:cs="宋体"/>
                <w:sz w:val="18"/>
                <w:szCs w:val="18"/>
              </w:rPr>
            </w:pPr>
            <w:r>
              <w:rPr>
                <w:rFonts w:hint="eastAsia" w:ascii="宋体" w:hAnsi="宋体" w:cs="宋体"/>
                <w:sz w:val="18"/>
                <w:szCs w:val="18"/>
              </w:rPr>
              <w:t>控制模式：DMX，RDM</w:t>
            </w:r>
          </w:p>
          <w:p>
            <w:pPr>
              <w:rPr>
                <w:rFonts w:ascii="宋体" w:hAnsi="宋体" w:cs="宋体"/>
                <w:sz w:val="18"/>
                <w:szCs w:val="18"/>
              </w:rPr>
            </w:pPr>
            <w:r>
              <w:rPr>
                <w:rFonts w:hint="eastAsia" w:ascii="宋体" w:hAnsi="宋体" w:cs="宋体"/>
                <w:sz w:val="18"/>
                <w:szCs w:val="18"/>
              </w:rPr>
              <w:t>X轴/Y轴：≥540°/ 270°</w:t>
            </w:r>
          </w:p>
          <w:p>
            <w:pPr>
              <w:rPr>
                <w:rFonts w:ascii="宋体" w:hAnsi="宋体" w:cs="宋体"/>
                <w:sz w:val="18"/>
                <w:szCs w:val="18"/>
              </w:rPr>
            </w:pPr>
            <w:r>
              <w:rPr>
                <w:rFonts w:hint="eastAsia" w:ascii="宋体" w:hAnsi="宋体" w:cs="宋体"/>
                <w:sz w:val="18"/>
                <w:szCs w:val="18"/>
              </w:rPr>
              <w:t>精度：≥16 bit精度扫描</w:t>
            </w:r>
          </w:p>
          <w:p>
            <w:pPr>
              <w:rPr>
                <w:rFonts w:ascii="宋体" w:hAnsi="宋体" w:cs="宋体"/>
                <w:sz w:val="18"/>
                <w:szCs w:val="18"/>
              </w:rPr>
            </w:pPr>
            <w:r>
              <w:rPr>
                <w:rFonts w:hint="eastAsia" w:ascii="宋体" w:hAnsi="宋体" w:cs="宋体"/>
                <w:sz w:val="18"/>
                <w:szCs w:val="18"/>
              </w:rPr>
              <w:t>校正：X轴/Y轴位置自动校正</w:t>
            </w:r>
          </w:p>
          <w:p>
            <w:pPr>
              <w:rPr>
                <w:rFonts w:ascii="宋体" w:hAnsi="宋体" w:cs="宋体"/>
                <w:sz w:val="18"/>
                <w:szCs w:val="18"/>
              </w:rPr>
            </w:pPr>
            <w:r>
              <w:rPr>
                <w:rFonts w:hint="eastAsia" w:ascii="宋体" w:hAnsi="宋体" w:cs="宋体"/>
                <w:sz w:val="18"/>
                <w:szCs w:val="18"/>
              </w:rPr>
              <w:t>防护等级：≥IP20</w:t>
            </w:r>
          </w:p>
          <w:p>
            <w:pPr>
              <w:rPr>
                <w:rFonts w:ascii="宋体" w:hAnsi="宋体" w:cs="宋体"/>
                <w:sz w:val="18"/>
                <w:szCs w:val="18"/>
              </w:rPr>
            </w:pPr>
            <w:r>
              <w:rPr>
                <w:rFonts w:hint="eastAsia" w:ascii="宋体" w:hAnsi="宋体" w:cs="宋体"/>
                <w:sz w:val="18"/>
                <w:szCs w:val="18"/>
              </w:rPr>
              <w:t>0~100%顺滑调光</w:t>
            </w:r>
          </w:p>
          <w:p>
            <w:pPr>
              <w:rPr>
                <w:rFonts w:ascii="宋体" w:hAnsi="宋体" w:cs="宋体"/>
                <w:sz w:val="18"/>
                <w:szCs w:val="18"/>
              </w:rPr>
            </w:pPr>
            <w:r>
              <w:rPr>
                <w:rFonts w:hint="eastAsia" w:ascii="宋体" w:hAnsi="宋体" w:cs="宋体"/>
                <w:sz w:val="18"/>
                <w:szCs w:val="18"/>
              </w:rPr>
              <w:t>多种频闪速度可调</w:t>
            </w:r>
          </w:p>
        </w:tc>
        <w:tc>
          <w:tcPr>
            <w:tcW w:w="620" w:type="dxa"/>
            <w:vAlign w:val="center"/>
          </w:tcPr>
          <w:p>
            <w:pPr>
              <w:jc w:val="center"/>
              <w:rPr>
                <w:rFonts w:ascii="宋体" w:hAnsi="宋体" w:cs="宋体"/>
                <w:sz w:val="18"/>
                <w:szCs w:val="18"/>
              </w:rPr>
            </w:pPr>
            <w:r>
              <w:rPr>
                <w:rFonts w:ascii="宋体" w:hAnsi="宋体" w:cs="宋体"/>
                <w:sz w:val="18"/>
                <w:szCs w:val="18"/>
              </w:rPr>
              <w:t>10</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31</w:t>
            </w:r>
          </w:p>
        </w:tc>
        <w:tc>
          <w:tcPr>
            <w:tcW w:w="1701" w:type="dxa"/>
            <w:vAlign w:val="center"/>
          </w:tcPr>
          <w:p>
            <w:pPr>
              <w:rPr>
                <w:rFonts w:ascii="宋体" w:hAnsi="宋体" w:cs="宋体"/>
                <w:sz w:val="18"/>
                <w:szCs w:val="18"/>
              </w:rPr>
            </w:pPr>
            <w:r>
              <w:rPr>
                <w:rFonts w:hint="eastAsia" w:ascii="宋体" w:hAnsi="宋体" w:cs="宋体"/>
                <w:sz w:val="18"/>
                <w:szCs w:val="18"/>
              </w:rPr>
              <w:t>电脑灯安装基础</w:t>
            </w:r>
          </w:p>
        </w:tc>
        <w:tc>
          <w:tcPr>
            <w:tcW w:w="4200" w:type="dxa"/>
            <w:vAlign w:val="center"/>
          </w:tcPr>
          <w:p>
            <w:pPr>
              <w:rPr>
                <w:rFonts w:ascii="宋体" w:hAnsi="宋体" w:cs="宋体"/>
                <w:sz w:val="18"/>
                <w:szCs w:val="18"/>
              </w:rPr>
            </w:pPr>
            <w:r>
              <w:rPr>
                <w:rFonts w:hint="eastAsia" w:ascii="宋体" w:hAnsi="宋体" w:cs="宋体"/>
                <w:sz w:val="18"/>
                <w:szCs w:val="18"/>
              </w:rPr>
              <w:t>满足摇头电脑光束灯（防水）、LED摇头染色灯现场安装使用需求，结构稳固</w:t>
            </w:r>
          </w:p>
        </w:tc>
        <w:tc>
          <w:tcPr>
            <w:tcW w:w="620" w:type="dxa"/>
            <w:vAlign w:val="center"/>
          </w:tcPr>
          <w:p>
            <w:pPr>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4</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32</w:t>
            </w:r>
          </w:p>
        </w:tc>
        <w:tc>
          <w:tcPr>
            <w:tcW w:w="1701" w:type="dxa"/>
            <w:vAlign w:val="center"/>
          </w:tcPr>
          <w:p>
            <w:pPr>
              <w:rPr>
                <w:rFonts w:ascii="宋体" w:hAnsi="宋体" w:cs="宋体"/>
                <w:sz w:val="18"/>
                <w:szCs w:val="18"/>
              </w:rPr>
            </w:pPr>
            <w:r>
              <w:rPr>
                <w:rFonts w:hint="eastAsia" w:ascii="宋体" w:hAnsi="宋体" w:cs="宋体"/>
                <w:sz w:val="18"/>
                <w:szCs w:val="18"/>
              </w:rPr>
              <w:t>LED摇头染色灯防水灯罩</w:t>
            </w:r>
          </w:p>
        </w:tc>
        <w:tc>
          <w:tcPr>
            <w:tcW w:w="4200" w:type="dxa"/>
            <w:vAlign w:val="center"/>
          </w:tcPr>
          <w:p>
            <w:pPr>
              <w:rPr>
                <w:rFonts w:ascii="宋体" w:hAnsi="宋体" w:cs="宋体"/>
                <w:sz w:val="18"/>
                <w:szCs w:val="18"/>
              </w:rPr>
            </w:pPr>
            <w:r>
              <w:rPr>
                <w:rFonts w:hint="eastAsia" w:ascii="宋体" w:hAnsi="宋体" w:cs="宋体"/>
                <w:sz w:val="18"/>
                <w:szCs w:val="18"/>
              </w:rPr>
              <w:t>满足摇头LED摇头染色灯现场安装使用需求，结构稳固</w:t>
            </w:r>
          </w:p>
        </w:tc>
        <w:tc>
          <w:tcPr>
            <w:tcW w:w="620" w:type="dxa"/>
            <w:vAlign w:val="center"/>
          </w:tcPr>
          <w:p>
            <w:pPr>
              <w:jc w:val="center"/>
              <w:rPr>
                <w:rFonts w:ascii="宋体" w:hAnsi="宋体" w:cs="宋体"/>
                <w:sz w:val="18"/>
                <w:szCs w:val="18"/>
              </w:rPr>
            </w:pPr>
            <w:r>
              <w:rPr>
                <w:rFonts w:ascii="宋体" w:hAnsi="宋体" w:cs="宋体"/>
                <w:sz w:val="18"/>
                <w:szCs w:val="18"/>
              </w:rPr>
              <w:t>10</w:t>
            </w:r>
          </w:p>
        </w:tc>
        <w:tc>
          <w:tcPr>
            <w:tcW w:w="588" w:type="dxa"/>
            <w:vAlign w:val="center"/>
          </w:tcPr>
          <w:p>
            <w:pPr>
              <w:jc w:val="center"/>
              <w:rPr>
                <w:rFonts w:ascii="宋体" w:hAnsi="宋体" w:cs="宋体"/>
                <w:sz w:val="18"/>
                <w:szCs w:val="18"/>
              </w:rPr>
            </w:pPr>
            <w:r>
              <w:rPr>
                <w:rFonts w:hint="eastAsia" w:ascii="宋体" w:hAnsi="宋体" w:cs="宋体"/>
                <w:sz w:val="18"/>
                <w:szCs w:val="18"/>
              </w:rPr>
              <w:t>个</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33</w:t>
            </w:r>
          </w:p>
        </w:tc>
        <w:tc>
          <w:tcPr>
            <w:tcW w:w="1701" w:type="dxa"/>
            <w:vAlign w:val="center"/>
          </w:tcPr>
          <w:p>
            <w:pPr>
              <w:rPr>
                <w:rFonts w:ascii="宋体" w:hAnsi="宋体" w:cs="宋体"/>
                <w:sz w:val="18"/>
                <w:szCs w:val="18"/>
              </w:rPr>
            </w:pPr>
            <w:r>
              <w:rPr>
                <w:rFonts w:hint="eastAsia" w:ascii="宋体" w:hAnsi="宋体" w:cs="宋体"/>
                <w:sz w:val="18"/>
                <w:szCs w:val="18"/>
              </w:rPr>
              <w:t>烟雾机</w:t>
            </w:r>
          </w:p>
        </w:tc>
        <w:tc>
          <w:tcPr>
            <w:tcW w:w="4200" w:type="dxa"/>
            <w:vAlign w:val="center"/>
          </w:tcPr>
          <w:p>
            <w:pPr>
              <w:rPr>
                <w:rFonts w:ascii="宋体" w:hAnsi="宋体" w:cs="宋体"/>
                <w:sz w:val="18"/>
                <w:szCs w:val="18"/>
              </w:rPr>
            </w:pPr>
            <w:r>
              <w:rPr>
                <w:rFonts w:hint="eastAsia" w:ascii="宋体" w:hAnsi="宋体" w:cs="宋体"/>
                <w:sz w:val="18"/>
                <w:szCs w:val="18"/>
              </w:rPr>
              <w:t>额定功率：≥3000瓦</w:t>
            </w:r>
            <w:r>
              <w:rPr>
                <w:rFonts w:hint="eastAsia" w:ascii="宋体" w:hAnsi="宋体" w:cs="宋体"/>
                <w:sz w:val="18"/>
                <w:szCs w:val="18"/>
              </w:rPr>
              <w:br w:type="textWrapping"/>
            </w:r>
            <w:r>
              <w:rPr>
                <w:rFonts w:hint="eastAsia" w:ascii="宋体" w:hAnsi="宋体" w:cs="宋体"/>
                <w:sz w:val="18"/>
                <w:szCs w:val="18"/>
              </w:rPr>
              <w:t>加热时间：≥9.5 分钟</w:t>
            </w:r>
            <w:r>
              <w:rPr>
                <w:rFonts w:hint="eastAsia" w:ascii="宋体" w:hAnsi="宋体" w:cs="宋体"/>
                <w:sz w:val="18"/>
                <w:szCs w:val="18"/>
              </w:rPr>
              <w:br w:type="textWrapping"/>
            </w:r>
            <w:r>
              <w:rPr>
                <w:rFonts w:hint="eastAsia" w:ascii="宋体" w:hAnsi="宋体" w:cs="宋体"/>
                <w:sz w:val="18"/>
                <w:szCs w:val="18"/>
              </w:rPr>
              <w:t>油桶容量：≥10公升 (2.64加仑)</w:t>
            </w:r>
            <w:r>
              <w:rPr>
                <w:rFonts w:hint="eastAsia" w:ascii="宋体" w:hAnsi="宋体" w:cs="宋体"/>
                <w:sz w:val="18"/>
                <w:szCs w:val="18"/>
              </w:rPr>
              <w:br w:type="textWrapping"/>
            </w:r>
            <w:r>
              <w:rPr>
                <w:rFonts w:hint="eastAsia" w:ascii="宋体" w:hAnsi="宋体" w:cs="宋体"/>
                <w:sz w:val="18"/>
                <w:szCs w:val="18"/>
              </w:rPr>
              <w:t>适用环温：优于0 °C-40 °C (32 °F-104 °F)</w:t>
            </w:r>
            <w:r>
              <w:rPr>
                <w:rFonts w:hint="eastAsia" w:ascii="宋体" w:hAnsi="宋体" w:cs="宋体"/>
                <w:sz w:val="18"/>
                <w:szCs w:val="18"/>
              </w:rPr>
              <w:br w:type="textWrapping"/>
            </w:r>
            <w:r>
              <w:rPr>
                <w:rFonts w:hint="eastAsia" w:ascii="宋体" w:hAnsi="宋体" w:cs="宋体"/>
                <w:sz w:val="18"/>
                <w:szCs w:val="18"/>
              </w:rPr>
              <w:t>输出量：≥50,000 ft³/min (1416 m³/min)</w:t>
            </w:r>
            <w:r>
              <w:rPr>
                <w:rFonts w:hint="eastAsia" w:ascii="宋体" w:hAnsi="宋体" w:cs="宋体"/>
                <w:sz w:val="18"/>
                <w:szCs w:val="18"/>
              </w:rPr>
              <w:br w:type="textWrapping"/>
            </w:r>
            <w:r>
              <w:rPr>
                <w:rFonts w:hint="eastAsia" w:ascii="宋体" w:hAnsi="宋体" w:cs="宋体"/>
                <w:sz w:val="18"/>
                <w:szCs w:val="18"/>
              </w:rPr>
              <w:t xml:space="preserve">控制方式:DMX512, 定时控制, 手动控制, 无线控制 </w:t>
            </w:r>
          </w:p>
        </w:tc>
        <w:tc>
          <w:tcPr>
            <w:tcW w:w="620" w:type="dxa"/>
            <w:vAlign w:val="center"/>
          </w:tcPr>
          <w:p>
            <w:pPr>
              <w:jc w:val="center"/>
              <w:rPr>
                <w:rFonts w:ascii="宋体" w:hAnsi="宋体" w:cs="宋体"/>
                <w:sz w:val="18"/>
                <w:szCs w:val="18"/>
              </w:rPr>
            </w:pPr>
            <w:r>
              <w:rPr>
                <w:rFonts w:hint="eastAsia" w:ascii="宋体" w:hAnsi="宋体" w:cs="宋体"/>
                <w:sz w:val="18"/>
                <w:szCs w:val="18"/>
              </w:rPr>
              <w:t>6</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34</w:t>
            </w:r>
          </w:p>
        </w:tc>
        <w:tc>
          <w:tcPr>
            <w:tcW w:w="1701" w:type="dxa"/>
            <w:vAlign w:val="center"/>
          </w:tcPr>
          <w:p>
            <w:pPr>
              <w:rPr>
                <w:rFonts w:ascii="宋体" w:hAnsi="宋体"/>
                <w:sz w:val="18"/>
                <w:szCs w:val="18"/>
              </w:rPr>
            </w:pPr>
            <w:r>
              <w:rPr>
                <w:rFonts w:hint="eastAsia" w:ascii="宋体" w:hAnsi="宋体"/>
                <w:sz w:val="18"/>
                <w:szCs w:val="18"/>
              </w:rPr>
              <w:t>防水烟雾机</w:t>
            </w:r>
          </w:p>
        </w:tc>
        <w:tc>
          <w:tcPr>
            <w:tcW w:w="4200" w:type="dxa"/>
            <w:vAlign w:val="center"/>
          </w:tcPr>
          <w:p>
            <w:pPr>
              <w:rPr>
                <w:rFonts w:ascii="宋体" w:hAnsi="宋体"/>
                <w:sz w:val="18"/>
                <w:szCs w:val="18"/>
              </w:rPr>
            </w:pPr>
            <w:r>
              <w:rPr>
                <w:rFonts w:hint="eastAsia" w:ascii="宋体" w:hAnsi="宋体"/>
                <w:sz w:val="18"/>
                <w:szCs w:val="18"/>
              </w:rPr>
              <w:t>额定功率：≥1500瓦</w:t>
            </w:r>
          </w:p>
          <w:p>
            <w:pPr>
              <w:rPr>
                <w:rFonts w:ascii="宋体" w:hAnsi="宋体"/>
                <w:sz w:val="18"/>
                <w:szCs w:val="18"/>
              </w:rPr>
            </w:pPr>
            <w:r>
              <w:rPr>
                <w:rFonts w:hint="eastAsia" w:ascii="宋体" w:hAnsi="宋体"/>
                <w:sz w:val="18"/>
                <w:szCs w:val="18"/>
              </w:rPr>
              <w:t>加热时间：不大于10 分钟</w:t>
            </w:r>
          </w:p>
          <w:p>
            <w:pPr>
              <w:rPr>
                <w:rFonts w:ascii="宋体" w:hAnsi="宋体"/>
                <w:sz w:val="18"/>
                <w:szCs w:val="18"/>
              </w:rPr>
            </w:pPr>
            <w:r>
              <w:rPr>
                <w:rFonts w:hint="eastAsia" w:ascii="宋体" w:hAnsi="宋体"/>
                <w:sz w:val="18"/>
                <w:szCs w:val="18"/>
              </w:rPr>
              <w:t xml:space="preserve">烟油消耗：小于200 毫升/分鐘 </w:t>
            </w:r>
          </w:p>
          <w:p>
            <w:pPr>
              <w:rPr>
                <w:rFonts w:ascii="宋体" w:hAnsi="宋体"/>
                <w:sz w:val="18"/>
                <w:szCs w:val="18"/>
              </w:rPr>
            </w:pPr>
            <w:r>
              <w:rPr>
                <w:rFonts w:hint="eastAsia" w:ascii="宋体" w:hAnsi="宋体"/>
                <w:sz w:val="18"/>
                <w:szCs w:val="18"/>
              </w:rPr>
              <w:t>适用环温：0 °C - 40 °C (32 °F-104 °F)</w:t>
            </w:r>
          </w:p>
          <w:p>
            <w:pPr>
              <w:rPr>
                <w:rFonts w:ascii="宋体" w:hAnsi="宋体"/>
                <w:sz w:val="18"/>
                <w:szCs w:val="18"/>
              </w:rPr>
            </w:pPr>
            <w:r>
              <w:rPr>
                <w:rFonts w:hint="eastAsia" w:ascii="宋体" w:hAnsi="宋体"/>
                <w:sz w:val="18"/>
                <w:szCs w:val="18"/>
              </w:rPr>
              <w:t>输出量：≥20,000 ft³/min (566 m³/min)</w:t>
            </w:r>
          </w:p>
          <w:p>
            <w:pPr>
              <w:rPr>
                <w:rFonts w:ascii="宋体" w:hAnsi="宋体"/>
                <w:sz w:val="18"/>
                <w:szCs w:val="18"/>
              </w:rPr>
            </w:pPr>
            <w:r>
              <w:rPr>
                <w:rFonts w:hint="eastAsia" w:ascii="宋体" w:hAnsi="宋体"/>
                <w:sz w:val="18"/>
                <w:szCs w:val="18"/>
              </w:rPr>
              <w:t>控制方式:DMX512,  定时控制, 手动控制, 无线控制</w:t>
            </w:r>
          </w:p>
        </w:tc>
        <w:tc>
          <w:tcPr>
            <w:tcW w:w="620" w:type="dxa"/>
            <w:vAlign w:val="center"/>
          </w:tcPr>
          <w:p>
            <w:pPr>
              <w:jc w:val="center"/>
              <w:rPr>
                <w:rFonts w:ascii="宋体" w:hAnsi="宋体"/>
                <w:sz w:val="18"/>
                <w:szCs w:val="18"/>
              </w:rPr>
            </w:pPr>
            <w:r>
              <w:rPr>
                <w:rFonts w:hint="eastAsia" w:ascii="宋体" w:hAnsi="宋体"/>
                <w:sz w:val="18"/>
                <w:szCs w:val="18"/>
              </w:rPr>
              <w:t>4</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35</w:t>
            </w:r>
          </w:p>
        </w:tc>
        <w:tc>
          <w:tcPr>
            <w:tcW w:w="1701" w:type="dxa"/>
            <w:vAlign w:val="center"/>
          </w:tcPr>
          <w:p>
            <w:pPr>
              <w:rPr>
                <w:rFonts w:ascii="宋体" w:hAnsi="宋体"/>
                <w:sz w:val="18"/>
                <w:szCs w:val="18"/>
              </w:rPr>
            </w:pPr>
            <w:r>
              <w:rPr>
                <w:rFonts w:hint="eastAsia" w:ascii="宋体" w:hAnsi="宋体"/>
                <w:sz w:val="18"/>
                <w:szCs w:val="18"/>
              </w:rPr>
              <w:t>烟油</w:t>
            </w:r>
          </w:p>
        </w:tc>
        <w:tc>
          <w:tcPr>
            <w:tcW w:w="4200" w:type="dxa"/>
            <w:vAlign w:val="center"/>
          </w:tcPr>
          <w:p>
            <w:pPr>
              <w:rPr>
                <w:rFonts w:ascii="宋体" w:hAnsi="宋体"/>
                <w:sz w:val="18"/>
                <w:szCs w:val="18"/>
              </w:rPr>
            </w:pPr>
            <w:r>
              <w:rPr>
                <w:rFonts w:hint="eastAsia" w:ascii="宋体" w:hAnsi="宋体"/>
                <w:sz w:val="18"/>
                <w:szCs w:val="18"/>
              </w:rPr>
              <w:t>满足系统使用需求</w:t>
            </w:r>
          </w:p>
        </w:tc>
        <w:tc>
          <w:tcPr>
            <w:tcW w:w="620" w:type="dxa"/>
            <w:vAlign w:val="center"/>
          </w:tcPr>
          <w:p>
            <w:pPr>
              <w:jc w:val="center"/>
              <w:rPr>
                <w:rFonts w:ascii="宋体" w:hAnsi="宋体"/>
                <w:sz w:val="18"/>
                <w:szCs w:val="18"/>
              </w:rPr>
            </w:pPr>
            <w:r>
              <w:rPr>
                <w:rFonts w:hint="eastAsia" w:ascii="宋体" w:hAnsi="宋体"/>
                <w:sz w:val="18"/>
                <w:szCs w:val="18"/>
              </w:rPr>
              <w:t>10</w:t>
            </w:r>
          </w:p>
        </w:tc>
        <w:tc>
          <w:tcPr>
            <w:tcW w:w="588" w:type="dxa"/>
            <w:vAlign w:val="center"/>
          </w:tcPr>
          <w:p>
            <w:pPr>
              <w:jc w:val="center"/>
              <w:rPr>
                <w:rFonts w:ascii="宋体" w:hAnsi="宋体"/>
                <w:sz w:val="18"/>
                <w:szCs w:val="18"/>
              </w:rPr>
            </w:pPr>
            <w:r>
              <w:rPr>
                <w:rFonts w:hint="eastAsia" w:ascii="宋体" w:hAnsi="宋体"/>
                <w:sz w:val="18"/>
                <w:szCs w:val="18"/>
              </w:rPr>
              <w:t>桶</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36</w:t>
            </w:r>
          </w:p>
        </w:tc>
        <w:tc>
          <w:tcPr>
            <w:tcW w:w="1701" w:type="dxa"/>
            <w:vAlign w:val="center"/>
          </w:tcPr>
          <w:p>
            <w:pPr>
              <w:rPr>
                <w:rFonts w:ascii="宋体" w:hAnsi="宋体" w:cs="宋体"/>
                <w:sz w:val="18"/>
                <w:szCs w:val="18"/>
              </w:rPr>
            </w:pPr>
            <w:r>
              <w:rPr>
                <w:rFonts w:hint="eastAsia" w:ascii="宋体" w:hAnsi="宋体" w:cs="宋体"/>
                <w:sz w:val="18"/>
                <w:szCs w:val="18"/>
              </w:rPr>
              <w:t>2</w:t>
            </w:r>
            <w:r>
              <w:rPr>
                <w:rFonts w:ascii="宋体" w:hAnsi="宋体" w:cs="宋体"/>
                <w:sz w:val="18"/>
                <w:szCs w:val="18"/>
              </w:rPr>
              <w:t xml:space="preserve">000W </w:t>
            </w:r>
            <w:r>
              <w:rPr>
                <w:rFonts w:hint="eastAsia" w:ascii="宋体" w:hAnsi="宋体" w:cs="宋体"/>
                <w:sz w:val="18"/>
                <w:szCs w:val="18"/>
              </w:rPr>
              <w:t>LED 投影灯</w:t>
            </w:r>
          </w:p>
        </w:tc>
        <w:tc>
          <w:tcPr>
            <w:tcW w:w="4200" w:type="dxa"/>
            <w:vAlign w:val="center"/>
          </w:tcPr>
          <w:p>
            <w:pPr>
              <w:rPr>
                <w:rFonts w:ascii="宋体" w:hAnsi="宋体" w:cs="宋体"/>
                <w:sz w:val="18"/>
                <w:szCs w:val="18"/>
              </w:rPr>
            </w:pPr>
            <w:r>
              <w:rPr>
                <w:rFonts w:hint="eastAsia" w:ascii="宋体" w:hAnsi="宋体" w:cs="宋体"/>
                <w:sz w:val="18"/>
                <w:szCs w:val="18"/>
              </w:rPr>
              <w:t>功率：≥2000W</w:t>
            </w:r>
          </w:p>
          <w:p>
            <w:pPr>
              <w:rPr>
                <w:rFonts w:ascii="宋体" w:hAnsi="宋体" w:cs="宋体"/>
                <w:sz w:val="18"/>
                <w:szCs w:val="18"/>
              </w:rPr>
            </w:pPr>
            <w:r>
              <w:rPr>
                <w:rFonts w:hint="eastAsia" w:ascii="宋体" w:hAnsi="宋体" w:cs="宋体"/>
                <w:sz w:val="18"/>
                <w:szCs w:val="18"/>
              </w:rPr>
              <w:t>光源：LED CREE</w:t>
            </w:r>
          </w:p>
          <w:p>
            <w:pPr>
              <w:rPr>
                <w:rFonts w:ascii="宋体" w:hAnsi="宋体" w:cs="宋体"/>
                <w:sz w:val="18"/>
                <w:szCs w:val="18"/>
              </w:rPr>
            </w:pPr>
            <w:r>
              <w:rPr>
                <w:rFonts w:hint="eastAsia" w:ascii="宋体" w:hAnsi="宋体" w:cs="宋体"/>
                <w:sz w:val="18"/>
                <w:szCs w:val="18"/>
              </w:rPr>
              <w:t>光源寿命：≥10000H</w:t>
            </w:r>
          </w:p>
          <w:p>
            <w:pPr>
              <w:rPr>
                <w:rFonts w:ascii="宋体" w:hAnsi="宋体" w:cs="宋体"/>
                <w:sz w:val="18"/>
                <w:szCs w:val="18"/>
              </w:rPr>
            </w:pPr>
            <w:r>
              <w:rPr>
                <w:rFonts w:hint="eastAsia" w:ascii="宋体" w:hAnsi="宋体" w:cs="宋体"/>
                <w:sz w:val="18"/>
                <w:szCs w:val="18"/>
              </w:rPr>
              <w:t>光通量：≥100000lm</w:t>
            </w:r>
          </w:p>
          <w:p>
            <w:pPr>
              <w:rPr>
                <w:rFonts w:ascii="宋体" w:hAnsi="宋体" w:cs="宋体"/>
                <w:sz w:val="18"/>
                <w:szCs w:val="18"/>
              </w:rPr>
            </w:pPr>
            <w:r>
              <w:rPr>
                <w:rFonts w:hint="eastAsia" w:ascii="宋体" w:hAnsi="宋体" w:cs="宋体"/>
                <w:sz w:val="18"/>
                <w:szCs w:val="18"/>
              </w:rPr>
              <w:t>色温：≥7000K</w:t>
            </w:r>
          </w:p>
          <w:p>
            <w:pPr>
              <w:rPr>
                <w:rFonts w:ascii="宋体" w:hAnsi="宋体" w:cs="宋体"/>
                <w:sz w:val="18"/>
                <w:szCs w:val="18"/>
              </w:rPr>
            </w:pPr>
            <w:r>
              <w:rPr>
                <w:rFonts w:hint="eastAsia" w:ascii="宋体" w:hAnsi="宋体" w:cs="宋体"/>
                <w:sz w:val="18"/>
                <w:szCs w:val="18"/>
              </w:rPr>
              <w:t>显色指数：CRI&gt;95</w:t>
            </w:r>
          </w:p>
          <w:p>
            <w:pPr>
              <w:rPr>
                <w:rFonts w:ascii="宋体" w:hAnsi="宋体" w:cs="宋体"/>
                <w:sz w:val="18"/>
                <w:szCs w:val="18"/>
              </w:rPr>
            </w:pPr>
            <w:r>
              <w:rPr>
                <w:rFonts w:hint="eastAsia" w:ascii="宋体" w:hAnsi="宋体" w:cs="宋体"/>
                <w:sz w:val="18"/>
                <w:szCs w:val="18"/>
              </w:rPr>
              <w:t>投影距离：≥5-65m</w:t>
            </w:r>
          </w:p>
          <w:p>
            <w:pPr>
              <w:rPr>
                <w:rFonts w:ascii="宋体" w:hAnsi="宋体" w:cs="宋体"/>
                <w:sz w:val="18"/>
                <w:szCs w:val="18"/>
              </w:rPr>
            </w:pPr>
            <w:r>
              <w:rPr>
                <w:rFonts w:hint="eastAsia" w:ascii="宋体" w:hAnsi="宋体" w:cs="宋体"/>
                <w:sz w:val="18"/>
                <w:szCs w:val="18"/>
              </w:rPr>
              <w:t>投影面积：≥50-400㎡</w:t>
            </w:r>
          </w:p>
          <w:p>
            <w:pPr>
              <w:rPr>
                <w:rFonts w:ascii="宋体" w:hAnsi="宋体" w:cs="宋体"/>
                <w:sz w:val="18"/>
                <w:szCs w:val="18"/>
              </w:rPr>
            </w:pPr>
            <w:r>
              <w:rPr>
                <w:rFonts w:hint="eastAsia" w:ascii="宋体" w:hAnsi="宋体" w:cs="宋体"/>
                <w:sz w:val="18"/>
                <w:szCs w:val="18"/>
              </w:rPr>
              <w:t>聚光透镜：F-340   2：1</w:t>
            </w:r>
          </w:p>
          <w:p>
            <w:pPr>
              <w:rPr>
                <w:rFonts w:ascii="宋体" w:hAnsi="宋体" w:cs="宋体"/>
                <w:sz w:val="18"/>
                <w:szCs w:val="18"/>
              </w:rPr>
            </w:pPr>
            <w:r>
              <w:rPr>
                <w:rFonts w:hint="eastAsia" w:ascii="宋体" w:hAnsi="宋体" w:cs="宋体"/>
                <w:sz w:val="18"/>
                <w:szCs w:val="18"/>
              </w:rPr>
              <w:t>幻灯片格式：≥单帧18cm×18cm全彩全透胶片，胶片数1～16张</w:t>
            </w:r>
          </w:p>
          <w:p>
            <w:pPr>
              <w:rPr>
                <w:rFonts w:ascii="宋体" w:hAnsi="宋体" w:cs="宋体"/>
                <w:sz w:val="18"/>
                <w:szCs w:val="18"/>
              </w:rPr>
            </w:pPr>
            <w:r>
              <w:rPr>
                <w:rFonts w:hint="eastAsia" w:ascii="宋体" w:hAnsi="宋体" w:cs="宋体"/>
                <w:sz w:val="18"/>
                <w:szCs w:val="18"/>
              </w:rPr>
              <w:t>控制：通过数字操控盘设定，自动运行</w:t>
            </w:r>
          </w:p>
          <w:p>
            <w:pPr>
              <w:rPr>
                <w:rFonts w:ascii="宋体" w:hAnsi="宋体" w:cs="宋体"/>
                <w:sz w:val="18"/>
                <w:szCs w:val="18"/>
              </w:rPr>
            </w:pPr>
            <w:r>
              <w:rPr>
                <w:rFonts w:hint="eastAsia" w:ascii="宋体" w:hAnsi="宋体" w:cs="宋体"/>
                <w:sz w:val="18"/>
                <w:szCs w:val="18"/>
              </w:rPr>
              <w:t>防护级别：≥IP54</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37</w:t>
            </w:r>
          </w:p>
        </w:tc>
        <w:tc>
          <w:tcPr>
            <w:tcW w:w="1701" w:type="dxa"/>
            <w:vAlign w:val="center"/>
          </w:tcPr>
          <w:p>
            <w:pPr>
              <w:rPr>
                <w:rFonts w:ascii="宋体" w:hAnsi="宋体" w:cs="宋体"/>
                <w:sz w:val="18"/>
                <w:szCs w:val="18"/>
              </w:rPr>
            </w:pPr>
            <w:r>
              <w:rPr>
                <w:rFonts w:hint="eastAsia" w:ascii="宋体" w:hAnsi="宋体" w:cs="宋体"/>
                <w:sz w:val="18"/>
                <w:szCs w:val="18"/>
              </w:rPr>
              <w:t>投影灯安装支架</w:t>
            </w:r>
          </w:p>
        </w:tc>
        <w:tc>
          <w:tcPr>
            <w:tcW w:w="4200" w:type="dxa"/>
            <w:vAlign w:val="center"/>
          </w:tcPr>
          <w:p>
            <w:pPr>
              <w:rPr>
                <w:rFonts w:ascii="宋体" w:hAnsi="宋体" w:cs="宋体"/>
                <w:sz w:val="18"/>
                <w:szCs w:val="18"/>
              </w:rPr>
            </w:pPr>
            <w:r>
              <w:rPr>
                <w:rFonts w:hint="eastAsia" w:ascii="宋体" w:hAnsi="宋体" w:cs="宋体"/>
                <w:sz w:val="18"/>
                <w:szCs w:val="18"/>
              </w:rPr>
              <w:t>满足2</w:t>
            </w:r>
            <w:r>
              <w:rPr>
                <w:rFonts w:ascii="宋体" w:hAnsi="宋体" w:cs="宋体"/>
                <w:sz w:val="18"/>
                <w:szCs w:val="18"/>
              </w:rPr>
              <w:t xml:space="preserve">000W </w:t>
            </w:r>
            <w:r>
              <w:rPr>
                <w:rFonts w:hint="eastAsia" w:ascii="宋体" w:hAnsi="宋体" w:cs="宋体"/>
                <w:sz w:val="18"/>
                <w:szCs w:val="18"/>
              </w:rPr>
              <w:t>LED 投影灯现场安装使用需求，结构稳固</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38</w:t>
            </w:r>
          </w:p>
        </w:tc>
        <w:tc>
          <w:tcPr>
            <w:tcW w:w="1701" w:type="dxa"/>
            <w:vAlign w:val="center"/>
          </w:tcPr>
          <w:p>
            <w:pP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r>
              <w:rPr>
                <w:rFonts w:hint="eastAsia" w:ascii="宋体" w:hAnsi="宋体" w:cs="宋体"/>
                <w:sz w:val="18"/>
                <w:szCs w:val="18"/>
              </w:rPr>
              <w:t>W全彩激光灯</w:t>
            </w:r>
          </w:p>
        </w:tc>
        <w:tc>
          <w:tcPr>
            <w:tcW w:w="4200" w:type="dxa"/>
            <w:vAlign w:val="center"/>
          </w:tcPr>
          <w:p>
            <w:pPr>
              <w:rPr>
                <w:rFonts w:ascii="宋体" w:hAnsi="宋体" w:cs="宋体"/>
                <w:sz w:val="18"/>
                <w:szCs w:val="18"/>
              </w:rPr>
            </w:pPr>
            <w:r>
              <w:rPr>
                <w:rFonts w:hint="eastAsia" w:ascii="宋体" w:hAnsi="宋体" w:cs="宋体"/>
                <w:sz w:val="18"/>
                <w:szCs w:val="18"/>
              </w:rPr>
              <w:t>激光光源功率≥20W</w:t>
            </w:r>
          </w:p>
          <w:p>
            <w:pPr>
              <w:rPr>
                <w:rFonts w:ascii="宋体" w:hAnsi="宋体" w:cs="宋体"/>
                <w:sz w:val="18"/>
                <w:szCs w:val="18"/>
              </w:rPr>
            </w:pPr>
            <w:r>
              <w:rPr>
                <w:rFonts w:hint="eastAsia" w:ascii="宋体" w:hAnsi="宋体" w:cs="宋体"/>
                <w:sz w:val="18"/>
                <w:szCs w:val="18"/>
              </w:rPr>
              <w:t>激光器类型半导体固态激光器</w:t>
            </w:r>
          </w:p>
          <w:p>
            <w:pPr>
              <w:rPr>
                <w:rFonts w:ascii="宋体" w:hAnsi="宋体" w:cs="宋体"/>
                <w:sz w:val="18"/>
                <w:szCs w:val="18"/>
              </w:rPr>
            </w:pPr>
            <w:r>
              <w:rPr>
                <w:rFonts w:hint="eastAsia" w:ascii="宋体" w:hAnsi="宋体" w:cs="宋体"/>
                <w:sz w:val="18"/>
                <w:szCs w:val="18"/>
              </w:rPr>
              <w:t>调制方式模拟调制</w:t>
            </w:r>
          </w:p>
          <w:p>
            <w:pPr>
              <w:rPr>
                <w:rFonts w:ascii="宋体" w:hAnsi="宋体" w:cs="宋体"/>
                <w:sz w:val="18"/>
                <w:szCs w:val="18"/>
              </w:rPr>
            </w:pPr>
            <w:r>
              <w:rPr>
                <w:rFonts w:hint="eastAsia" w:ascii="宋体" w:hAnsi="宋体" w:cs="宋体"/>
                <w:sz w:val="18"/>
                <w:szCs w:val="18"/>
              </w:rPr>
              <w:t>发散角&lt; 2mrad</w:t>
            </w:r>
          </w:p>
          <w:p>
            <w:pPr>
              <w:rPr>
                <w:rFonts w:ascii="宋体" w:hAnsi="宋体" w:cs="宋体"/>
                <w:sz w:val="18"/>
                <w:szCs w:val="18"/>
              </w:rPr>
            </w:pPr>
            <w:r>
              <w:rPr>
                <w:rFonts w:hint="eastAsia" w:ascii="宋体" w:hAnsi="宋体" w:cs="宋体"/>
                <w:sz w:val="18"/>
                <w:szCs w:val="18"/>
              </w:rPr>
              <w:t>扫描速度：≥50000次/秒</w:t>
            </w:r>
          </w:p>
          <w:p>
            <w:pPr>
              <w:rPr>
                <w:rFonts w:ascii="宋体" w:hAnsi="宋体" w:cs="宋体"/>
                <w:sz w:val="18"/>
                <w:szCs w:val="18"/>
              </w:rPr>
            </w:pPr>
            <w:r>
              <w:rPr>
                <w:rFonts w:hint="eastAsia" w:ascii="宋体" w:hAnsi="宋体" w:cs="宋体"/>
                <w:sz w:val="18"/>
                <w:szCs w:val="18"/>
              </w:rPr>
              <w:t>激光寿命：≥10,000hours</w:t>
            </w:r>
          </w:p>
          <w:p>
            <w:pPr>
              <w:rPr>
                <w:rFonts w:ascii="宋体" w:hAnsi="宋体" w:cs="宋体"/>
                <w:sz w:val="18"/>
                <w:szCs w:val="18"/>
              </w:rPr>
            </w:pPr>
            <w:r>
              <w:rPr>
                <w:rFonts w:hint="eastAsia" w:ascii="宋体" w:hAnsi="宋体" w:cs="宋体"/>
                <w:sz w:val="18"/>
                <w:szCs w:val="18"/>
              </w:rPr>
              <w:t>扫描角度：≥+/-28°</w:t>
            </w:r>
          </w:p>
          <w:p>
            <w:pPr>
              <w:rPr>
                <w:rFonts w:ascii="宋体" w:hAnsi="宋体" w:cs="宋体"/>
                <w:sz w:val="18"/>
                <w:szCs w:val="18"/>
              </w:rPr>
            </w:pPr>
            <w:r>
              <w:rPr>
                <w:rFonts w:hint="eastAsia" w:ascii="宋体" w:hAnsi="宋体" w:cs="宋体"/>
                <w:sz w:val="18"/>
                <w:szCs w:val="18"/>
              </w:rPr>
              <w:t>控制模式：支持Pangolin软件控制</w:t>
            </w:r>
          </w:p>
        </w:tc>
        <w:tc>
          <w:tcPr>
            <w:tcW w:w="620" w:type="dxa"/>
            <w:vAlign w:val="center"/>
          </w:tcPr>
          <w:p>
            <w:pPr>
              <w:jc w:val="center"/>
              <w:rPr>
                <w:rFonts w:ascii="宋体" w:hAnsi="宋体" w:cs="宋体"/>
                <w:sz w:val="18"/>
                <w:szCs w:val="18"/>
              </w:rPr>
            </w:pPr>
            <w:r>
              <w:rPr>
                <w:rFonts w:ascii="宋体" w:hAnsi="宋体" w:cs="宋体"/>
                <w:sz w:val="18"/>
                <w:szCs w:val="18"/>
              </w:rPr>
              <w:t>5</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39</w:t>
            </w:r>
          </w:p>
        </w:tc>
        <w:tc>
          <w:tcPr>
            <w:tcW w:w="1701" w:type="dxa"/>
            <w:vAlign w:val="center"/>
          </w:tcPr>
          <w:p>
            <w:pPr>
              <w:rPr>
                <w:rFonts w:ascii="宋体" w:hAnsi="宋体"/>
                <w:sz w:val="18"/>
                <w:szCs w:val="18"/>
              </w:rPr>
            </w:pPr>
            <w:r>
              <w:rPr>
                <w:rFonts w:hint="eastAsia" w:ascii="宋体" w:hAnsi="宋体"/>
                <w:sz w:val="18"/>
                <w:szCs w:val="18"/>
              </w:rPr>
              <w:t>30W全彩激光灯</w:t>
            </w:r>
          </w:p>
        </w:tc>
        <w:tc>
          <w:tcPr>
            <w:tcW w:w="4200" w:type="dxa"/>
            <w:vAlign w:val="center"/>
          </w:tcPr>
          <w:p>
            <w:pPr>
              <w:rPr>
                <w:rFonts w:ascii="宋体" w:hAnsi="宋体" w:cs="宋体"/>
                <w:sz w:val="18"/>
                <w:szCs w:val="18"/>
              </w:rPr>
            </w:pPr>
            <w:r>
              <w:rPr>
                <w:rFonts w:hint="eastAsia" w:ascii="宋体" w:hAnsi="宋体" w:cs="宋体"/>
                <w:sz w:val="18"/>
                <w:szCs w:val="18"/>
              </w:rPr>
              <w:t>激光光源功率≥6W</w:t>
            </w:r>
          </w:p>
          <w:p>
            <w:pPr>
              <w:rPr>
                <w:rFonts w:ascii="宋体" w:hAnsi="宋体" w:cs="宋体"/>
                <w:sz w:val="18"/>
                <w:szCs w:val="18"/>
              </w:rPr>
            </w:pPr>
            <w:r>
              <w:rPr>
                <w:rFonts w:hint="eastAsia" w:ascii="宋体" w:hAnsi="宋体" w:cs="宋体"/>
                <w:sz w:val="18"/>
                <w:szCs w:val="18"/>
              </w:rPr>
              <w:t>激光器类型半导体固态激光器</w:t>
            </w:r>
          </w:p>
          <w:p>
            <w:pPr>
              <w:rPr>
                <w:rFonts w:ascii="宋体" w:hAnsi="宋体" w:cs="宋体"/>
                <w:sz w:val="18"/>
                <w:szCs w:val="18"/>
              </w:rPr>
            </w:pPr>
            <w:r>
              <w:rPr>
                <w:rFonts w:hint="eastAsia" w:ascii="宋体" w:hAnsi="宋体" w:cs="宋体"/>
                <w:sz w:val="18"/>
                <w:szCs w:val="18"/>
              </w:rPr>
              <w:t>调制方式模拟调制</w:t>
            </w:r>
          </w:p>
          <w:p>
            <w:pPr>
              <w:rPr>
                <w:rFonts w:ascii="宋体" w:hAnsi="宋体" w:cs="宋体"/>
                <w:sz w:val="18"/>
                <w:szCs w:val="18"/>
              </w:rPr>
            </w:pPr>
            <w:r>
              <w:rPr>
                <w:rFonts w:hint="eastAsia" w:ascii="宋体" w:hAnsi="宋体" w:cs="宋体"/>
                <w:sz w:val="18"/>
                <w:szCs w:val="18"/>
              </w:rPr>
              <w:t>发散角&lt; 2mrad</w:t>
            </w:r>
          </w:p>
          <w:p>
            <w:pPr>
              <w:rPr>
                <w:rFonts w:ascii="宋体" w:hAnsi="宋体" w:cs="宋体"/>
                <w:sz w:val="18"/>
                <w:szCs w:val="18"/>
              </w:rPr>
            </w:pPr>
            <w:r>
              <w:rPr>
                <w:rFonts w:hint="eastAsia" w:ascii="宋体" w:hAnsi="宋体" w:cs="宋体"/>
                <w:sz w:val="18"/>
                <w:szCs w:val="18"/>
              </w:rPr>
              <w:t>扫描速度：≥50000次/秒</w:t>
            </w:r>
          </w:p>
          <w:p>
            <w:pPr>
              <w:rPr>
                <w:rFonts w:ascii="宋体" w:hAnsi="宋体" w:cs="宋体"/>
                <w:sz w:val="18"/>
                <w:szCs w:val="18"/>
              </w:rPr>
            </w:pPr>
            <w:r>
              <w:rPr>
                <w:rFonts w:hint="eastAsia" w:ascii="宋体" w:hAnsi="宋体" w:cs="宋体"/>
                <w:sz w:val="18"/>
                <w:szCs w:val="18"/>
              </w:rPr>
              <w:t>激光寿命：≥10,000hours</w:t>
            </w:r>
          </w:p>
          <w:p>
            <w:pPr>
              <w:rPr>
                <w:rFonts w:ascii="宋体" w:hAnsi="宋体" w:cs="宋体"/>
                <w:sz w:val="18"/>
                <w:szCs w:val="18"/>
              </w:rPr>
            </w:pPr>
            <w:r>
              <w:rPr>
                <w:rFonts w:hint="eastAsia" w:ascii="宋体" w:hAnsi="宋体" w:cs="宋体"/>
                <w:sz w:val="18"/>
                <w:szCs w:val="18"/>
              </w:rPr>
              <w:t>扫描角度：≥+/-28°</w:t>
            </w:r>
          </w:p>
          <w:p>
            <w:pPr>
              <w:rPr>
                <w:rFonts w:ascii="宋体" w:hAnsi="宋体" w:cs="宋体"/>
                <w:sz w:val="18"/>
                <w:szCs w:val="18"/>
              </w:rPr>
            </w:pPr>
            <w:r>
              <w:rPr>
                <w:rFonts w:hint="eastAsia" w:ascii="宋体" w:hAnsi="宋体" w:cs="宋体"/>
                <w:sz w:val="18"/>
                <w:szCs w:val="18"/>
              </w:rPr>
              <w:t>控制模式：支持Pangolin软件控制</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40</w:t>
            </w:r>
          </w:p>
        </w:tc>
        <w:tc>
          <w:tcPr>
            <w:tcW w:w="1701" w:type="dxa"/>
            <w:vAlign w:val="center"/>
          </w:tcPr>
          <w:p>
            <w:pPr>
              <w:rPr>
                <w:rFonts w:ascii="宋体" w:hAnsi="宋体"/>
                <w:sz w:val="18"/>
                <w:szCs w:val="18"/>
              </w:rPr>
            </w:pPr>
            <w:r>
              <w:rPr>
                <w:rFonts w:hint="eastAsia" w:ascii="宋体" w:hAnsi="宋体"/>
                <w:sz w:val="18"/>
                <w:szCs w:val="18"/>
              </w:rPr>
              <w:t>8W全彩激光灯</w:t>
            </w:r>
          </w:p>
        </w:tc>
        <w:tc>
          <w:tcPr>
            <w:tcW w:w="4200" w:type="dxa"/>
            <w:vAlign w:val="center"/>
          </w:tcPr>
          <w:p>
            <w:pPr>
              <w:rPr>
                <w:rFonts w:ascii="宋体" w:hAnsi="宋体" w:cs="宋体"/>
                <w:sz w:val="18"/>
                <w:szCs w:val="18"/>
              </w:rPr>
            </w:pPr>
            <w:r>
              <w:rPr>
                <w:rFonts w:hint="eastAsia" w:ascii="宋体" w:hAnsi="宋体" w:cs="宋体"/>
                <w:sz w:val="18"/>
                <w:szCs w:val="18"/>
              </w:rPr>
              <w:t>激光光源功率≥6W</w:t>
            </w:r>
          </w:p>
          <w:p>
            <w:pPr>
              <w:rPr>
                <w:rFonts w:ascii="宋体" w:hAnsi="宋体" w:cs="宋体"/>
                <w:sz w:val="18"/>
                <w:szCs w:val="18"/>
              </w:rPr>
            </w:pPr>
            <w:r>
              <w:rPr>
                <w:rFonts w:hint="eastAsia" w:ascii="宋体" w:hAnsi="宋体" w:cs="宋体"/>
                <w:sz w:val="18"/>
                <w:szCs w:val="18"/>
              </w:rPr>
              <w:t>激光器类型半导体固态激光器</w:t>
            </w:r>
          </w:p>
          <w:p>
            <w:pPr>
              <w:rPr>
                <w:rFonts w:ascii="宋体" w:hAnsi="宋体" w:cs="宋体"/>
                <w:sz w:val="18"/>
                <w:szCs w:val="18"/>
              </w:rPr>
            </w:pPr>
            <w:r>
              <w:rPr>
                <w:rFonts w:hint="eastAsia" w:ascii="宋体" w:hAnsi="宋体" w:cs="宋体"/>
                <w:sz w:val="18"/>
                <w:szCs w:val="18"/>
              </w:rPr>
              <w:t>调制方式模拟调制</w:t>
            </w:r>
          </w:p>
          <w:p>
            <w:pPr>
              <w:rPr>
                <w:rFonts w:ascii="宋体" w:hAnsi="宋体" w:cs="宋体"/>
                <w:sz w:val="18"/>
                <w:szCs w:val="18"/>
              </w:rPr>
            </w:pPr>
            <w:r>
              <w:rPr>
                <w:rFonts w:hint="eastAsia" w:ascii="宋体" w:hAnsi="宋体" w:cs="宋体"/>
                <w:sz w:val="18"/>
                <w:szCs w:val="18"/>
              </w:rPr>
              <w:t>发散角&lt; 2mrad</w:t>
            </w:r>
          </w:p>
          <w:p>
            <w:pPr>
              <w:rPr>
                <w:rFonts w:ascii="宋体" w:hAnsi="宋体" w:cs="宋体"/>
                <w:sz w:val="18"/>
                <w:szCs w:val="18"/>
              </w:rPr>
            </w:pPr>
            <w:r>
              <w:rPr>
                <w:rFonts w:hint="eastAsia" w:ascii="宋体" w:hAnsi="宋体" w:cs="宋体"/>
                <w:sz w:val="18"/>
                <w:szCs w:val="18"/>
              </w:rPr>
              <w:t>扫描速度：≥50000次/秒</w:t>
            </w:r>
          </w:p>
          <w:p>
            <w:pPr>
              <w:rPr>
                <w:rFonts w:ascii="宋体" w:hAnsi="宋体" w:cs="宋体"/>
                <w:sz w:val="18"/>
                <w:szCs w:val="18"/>
              </w:rPr>
            </w:pPr>
            <w:r>
              <w:rPr>
                <w:rFonts w:hint="eastAsia" w:ascii="宋体" w:hAnsi="宋体" w:cs="宋体"/>
                <w:sz w:val="18"/>
                <w:szCs w:val="18"/>
              </w:rPr>
              <w:t>激光寿命：≥10,000hours</w:t>
            </w:r>
          </w:p>
          <w:p>
            <w:pPr>
              <w:rPr>
                <w:rFonts w:ascii="宋体" w:hAnsi="宋体" w:cs="宋体"/>
                <w:sz w:val="18"/>
                <w:szCs w:val="18"/>
              </w:rPr>
            </w:pPr>
            <w:r>
              <w:rPr>
                <w:rFonts w:hint="eastAsia" w:ascii="宋体" w:hAnsi="宋体" w:cs="宋体"/>
                <w:sz w:val="18"/>
                <w:szCs w:val="18"/>
              </w:rPr>
              <w:t>扫描角度：≥+/-28°</w:t>
            </w:r>
          </w:p>
          <w:p>
            <w:pPr>
              <w:rPr>
                <w:rFonts w:ascii="宋体" w:hAnsi="宋体" w:cs="宋体"/>
                <w:sz w:val="18"/>
                <w:szCs w:val="18"/>
              </w:rPr>
            </w:pPr>
            <w:r>
              <w:rPr>
                <w:rFonts w:hint="eastAsia" w:ascii="宋体" w:hAnsi="宋体" w:cs="宋体"/>
                <w:sz w:val="18"/>
                <w:szCs w:val="18"/>
              </w:rPr>
              <w:t>控制模式：支持Pangolin软件控制</w:t>
            </w:r>
          </w:p>
        </w:tc>
        <w:tc>
          <w:tcPr>
            <w:tcW w:w="620" w:type="dxa"/>
            <w:vAlign w:val="center"/>
          </w:tcPr>
          <w:p>
            <w:pPr>
              <w:jc w:val="center"/>
              <w:rPr>
                <w:rFonts w:ascii="宋体" w:hAnsi="宋体"/>
                <w:sz w:val="18"/>
                <w:szCs w:val="18"/>
              </w:rPr>
            </w:pPr>
            <w:r>
              <w:rPr>
                <w:rFonts w:hint="eastAsia" w:ascii="宋体" w:hAnsi="宋体"/>
                <w:sz w:val="18"/>
                <w:szCs w:val="18"/>
              </w:rPr>
              <w:t>6</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41</w:t>
            </w:r>
          </w:p>
        </w:tc>
        <w:tc>
          <w:tcPr>
            <w:tcW w:w="1701" w:type="dxa"/>
            <w:vAlign w:val="center"/>
          </w:tcPr>
          <w:p>
            <w:pPr>
              <w:rPr>
                <w:rFonts w:ascii="宋体" w:hAnsi="宋体"/>
                <w:sz w:val="18"/>
                <w:szCs w:val="18"/>
              </w:rPr>
            </w:pPr>
            <w:r>
              <w:rPr>
                <w:rFonts w:hint="eastAsia" w:ascii="宋体" w:hAnsi="宋体"/>
                <w:sz w:val="18"/>
                <w:szCs w:val="18"/>
              </w:rPr>
              <w:t>无线网桥接收机</w:t>
            </w:r>
          </w:p>
        </w:tc>
        <w:tc>
          <w:tcPr>
            <w:tcW w:w="4200" w:type="dxa"/>
            <w:vAlign w:val="center"/>
          </w:tcPr>
          <w:p>
            <w:pPr>
              <w:rPr>
                <w:rFonts w:ascii="宋体" w:hAnsi="宋体" w:cs="宋体"/>
                <w:sz w:val="18"/>
                <w:szCs w:val="18"/>
              </w:rPr>
            </w:pPr>
            <w:r>
              <w:rPr>
                <w:rFonts w:hint="eastAsia" w:ascii="宋体" w:hAnsi="宋体" w:cs="宋体"/>
                <w:sz w:val="18"/>
                <w:szCs w:val="18"/>
              </w:rPr>
              <w:t>无线标准：IEEE 802.11a/n/ac</w:t>
            </w:r>
          </w:p>
          <w:p>
            <w:pPr>
              <w:rPr>
                <w:rFonts w:ascii="宋体" w:hAnsi="宋体" w:cs="宋体"/>
                <w:sz w:val="18"/>
                <w:szCs w:val="18"/>
              </w:rPr>
            </w:pPr>
            <w:r>
              <w:rPr>
                <w:rFonts w:hint="eastAsia" w:ascii="宋体" w:hAnsi="宋体" w:cs="宋体"/>
                <w:sz w:val="18"/>
                <w:szCs w:val="18"/>
              </w:rPr>
              <w:t>无线速率：≥866Mbps</w:t>
            </w:r>
          </w:p>
          <w:p>
            <w:pPr>
              <w:rPr>
                <w:rFonts w:ascii="宋体" w:hAnsi="宋体" w:cs="宋体"/>
                <w:sz w:val="18"/>
                <w:szCs w:val="18"/>
              </w:rPr>
            </w:pPr>
            <w:r>
              <w:rPr>
                <w:rFonts w:hint="eastAsia" w:ascii="宋体" w:hAnsi="宋体" w:cs="宋体"/>
                <w:sz w:val="18"/>
                <w:szCs w:val="18"/>
              </w:rPr>
              <w:t>工作频段：5.15~5.25GHz、5.735~5.835GHz</w:t>
            </w:r>
          </w:p>
          <w:p>
            <w:pPr>
              <w:rPr>
                <w:rFonts w:ascii="宋体" w:hAnsi="宋体" w:cs="宋体"/>
                <w:sz w:val="18"/>
                <w:szCs w:val="18"/>
              </w:rPr>
            </w:pPr>
            <w:r>
              <w:rPr>
                <w:rFonts w:hint="eastAsia" w:ascii="宋体" w:hAnsi="宋体" w:cs="宋体"/>
                <w:sz w:val="18"/>
                <w:szCs w:val="18"/>
              </w:rPr>
              <w:t>最大发射功率：≥24dBm</w:t>
            </w:r>
          </w:p>
          <w:p>
            <w:pPr>
              <w:rPr>
                <w:rFonts w:ascii="宋体" w:hAnsi="宋体" w:cs="宋体"/>
                <w:sz w:val="18"/>
                <w:szCs w:val="18"/>
              </w:rPr>
            </w:pPr>
            <w:r>
              <w:rPr>
                <w:rFonts w:hint="eastAsia" w:ascii="宋体" w:hAnsi="宋体" w:cs="宋体"/>
                <w:sz w:val="18"/>
                <w:szCs w:val="18"/>
              </w:rPr>
              <w:t>天线：内置≥10dBi双极化天线</w:t>
            </w:r>
          </w:p>
          <w:p>
            <w:pPr>
              <w:rPr>
                <w:rFonts w:ascii="宋体" w:hAnsi="宋体" w:cs="宋体"/>
                <w:sz w:val="18"/>
                <w:szCs w:val="18"/>
              </w:rPr>
            </w:pPr>
            <w:r>
              <w:rPr>
                <w:rFonts w:hint="eastAsia" w:ascii="宋体" w:hAnsi="宋体" w:cs="宋体"/>
                <w:sz w:val="18"/>
                <w:szCs w:val="18"/>
              </w:rPr>
              <w:t>最大无线传输距离：≥10KM</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个</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42</w:t>
            </w:r>
          </w:p>
        </w:tc>
        <w:tc>
          <w:tcPr>
            <w:tcW w:w="1701" w:type="dxa"/>
            <w:vAlign w:val="center"/>
          </w:tcPr>
          <w:p>
            <w:pPr>
              <w:rPr>
                <w:rFonts w:ascii="宋体" w:hAnsi="宋体"/>
                <w:sz w:val="18"/>
                <w:szCs w:val="18"/>
              </w:rPr>
            </w:pPr>
            <w:r>
              <w:rPr>
                <w:rFonts w:hint="eastAsia" w:ascii="宋体" w:hAnsi="宋体"/>
                <w:sz w:val="18"/>
                <w:szCs w:val="18"/>
              </w:rPr>
              <w:t>无线网桥发射机</w:t>
            </w:r>
          </w:p>
        </w:tc>
        <w:tc>
          <w:tcPr>
            <w:tcW w:w="4200" w:type="dxa"/>
            <w:vAlign w:val="center"/>
          </w:tcPr>
          <w:p>
            <w:pPr>
              <w:rPr>
                <w:rFonts w:ascii="宋体" w:hAnsi="宋体" w:cs="宋体"/>
                <w:sz w:val="18"/>
                <w:szCs w:val="18"/>
              </w:rPr>
            </w:pPr>
            <w:r>
              <w:rPr>
                <w:rFonts w:hint="eastAsia" w:ascii="宋体" w:hAnsi="宋体" w:cs="宋体"/>
                <w:sz w:val="18"/>
                <w:szCs w:val="18"/>
              </w:rPr>
              <w:t>1个10/100/1000Mbps RJ45端口 (LAN0/PoE输入)</w:t>
            </w:r>
          </w:p>
          <w:p>
            <w:pPr>
              <w:rPr>
                <w:rFonts w:ascii="宋体" w:hAnsi="宋体" w:cs="宋体"/>
                <w:sz w:val="18"/>
                <w:szCs w:val="18"/>
              </w:rPr>
            </w:pPr>
            <w:r>
              <w:rPr>
                <w:rFonts w:hint="eastAsia" w:ascii="宋体" w:hAnsi="宋体" w:cs="宋体"/>
                <w:sz w:val="18"/>
                <w:szCs w:val="18"/>
              </w:rPr>
              <w:t>1个10/100/1000Mbps 屏蔽RJ45端口 (LAN1)</w:t>
            </w:r>
          </w:p>
          <w:p>
            <w:pPr>
              <w:rPr>
                <w:rFonts w:ascii="宋体" w:hAnsi="宋体" w:cs="宋体"/>
                <w:sz w:val="18"/>
                <w:szCs w:val="18"/>
              </w:rPr>
            </w:pPr>
            <w:r>
              <w:rPr>
                <w:rFonts w:hint="eastAsia" w:ascii="宋体" w:hAnsi="宋体" w:cs="宋体"/>
                <w:sz w:val="18"/>
                <w:szCs w:val="18"/>
              </w:rPr>
              <w:t>无线工作频段：5.15~5.85GHz(中国)</w:t>
            </w:r>
          </w:p>
          <w:p>
            <w:pPr>
              <w:rPr>
                <w:rFonts w:ascii="宋体" w:hAnsi="宋体" w:cs="宋体"/>
                <w:sz w:val="18"/>
                <w:szCs w:val="18"/>
              </w:rPr>
            </w:pPr>
            <w:r>
              <w:rPr>
                <w:rFonts w:hint="eastAsia" w:ascii="宋体" w:hAnsi="宋体" w:cs="宋体"/>
                <w:sz w:val="18"/>
                <w:szCs w:val="18"/>
              </w:rPr>
              <w:t>无线速率：≥867Mbps</w:t>
            </w:r>
          </w:p>
          <w:p>
            <w:pPr>
              <w:rPr>
                <w:rFonts w:ascii="宋体" w:hAnsi="宋体" w:cs="宋体"/>
                <w:sz w:val="18"/>
                <w:szCs w:val="18"/>
              </w:rPr>
            </w:pPr>
            <w:r>
              <w:rPr>
                <w:rFonts w:hint="eastAsia" w:ascii="宋体" w:hAnsi="宋体" w:cs="宋体"/>
                <w:sz w:val="18"/>
                <w:szCs w:val="18"/>
              </w:rPr>
              <w:t>最大发送功率：≥24dBm</w:t>
            </w:r>
          </w:p>
          <w:p>
            <w:pPr>
              <w:rPr>
                <w:rFonts w:ascii="宋体" w:hAnsi="宋体" w:cs="宋体"/>
                <w:sz w:val="18"/>
                <w:szCs w:val="18"/>
              </w:rPr>
            </w:pPr>
            <w:r>
              <w:rPr>
                <w:rFonts w:hint="eastAsia" w:ascii="宋体" w:hAnsi="宋体" w:cs="宋体"/>
                <w:sz w:val="18"/>
                <w:szCs w:val="18"/>
              </w:rPr>
              <w:t>天线增益：≥10dBi</w:t>
            </w:r>
          </w:p>
          <w:p>
            <w:pPr>
              <w:rPr>
                <w:rFonts w:ascii="宋体" w:hAnsi="宋体" w:cs="宋体"/>
                <w:sz w:val="18"/>
                <w:szCs w:val="18"/>
              </w:rPr>
            </w:pPr>
            <w:r>
              <w:rPr>
                <w:rFonts w:hint="eastAsia" w:ascii="宋体" w:hAnsi="宋体" w:cs="宋体"/>
                <w:sz w:val="18"/>
                <w:szCs w:val="18"/>
              </w:rPr>
              <w:t>天线工作频率范围：5.15-5.85GHz</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个</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43</w:t>
            </w:r>
          </w:p>
        </w:tc>
        <w:tc>
          <w:tcPr>
            <w:tcW w:w="1701" w:type="dxa"/>
            <w:vAlign w:val="center"/>
          </w:tcPr>
          <w:p>
            <w:pPr>
              <w:rPr>
                <w:rFonts w:ascii="宋体" w:hAnsi="宋体" w:cs="宋体"/>
                <w:sz w:val="18"/>
                <w:szCs w:val="18"/>
              </w:rPr>
            </w:pPr>
            <w:r>
              <w:rPr>
                <w:rFonts w:hint="eastAsia" w:ascii="宋体" w:hAnsi="宋体" w:cs="宋体"/>
                <w:sz w:val="18"/>
                <w:szCs w:val="18"/>
              </w:rPr>
              <w:t>激光灯安装基础</w:t>
            </w:r>
          </w:p>
        </w:tc>
        <w:tc>
          <w:tcPr>
            <w:tcW w:w="4200" w:type="dxa"/>
            <w:vAlign w:val="center"/>
          </w:tcPr>
          <w:p>
            <w:pPr>
              <w:rPr>
                <w:rFonts w:ascii="宋体" w:hAnsi="宋体" w:cs="宋体"/>
                <w:sz w:val="18"/>
                <w:szCs w:val="18"/>
              </w:rPr>
            </w:pPr>
            <w:r>
              <w:rPr>
                <w:rFonts w:hint="eastAsia" w:ascii="宋体" w:hAnsi="宋体" w:cs="宋体"/>
                <w:sz w:val="18"/>
                <w:szCs w:val="18"/>
              </w:rPr>
              <w:t>满足全彩激光灯现场安装使用需求，结构稳固</w:t>
            </w:r>
          </w:p>
        </w:tc>
        <w:tc>
          <w:tcPr>
            <w:tcW w:w="620" w:type="dxa"/>
            <w:vAlign w:val="center"/>
          </w:tcPr>
          <w:p>
            <w:pPr>
              <w:jc w:val="center"/>
              <w:rPr>
                <w:rFonts w:ascii="宋体" w:hAnsi="宋体" w:cs="宋体"/>
                <w:sz w:val="18"/>
                <w:szCs w:val="18"/>
              </w:rPr>
            </w:pPr>
            <w:r>
              <w:rPr>
                <w:rFonts w:ascii="宋体" w:hAnsi="宋体" w:cs="宋体"/>
                <w:sz w:val="18"/>
                <w:szCs w:val="18"/>
              </w:rPr>
              <w:t>10</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44</w:t>
            </w:r>
          </w:p>
        </w:tc>
        <w:tc>
          <w:tcPr>
            <w:tcW w:w="1701" w:type="dxa"/>
            <w:vAlign w:val="center"/>
          </w:tcPr>
          <w:p>
            <w:pPr>
              <w:rPr>
                <w:rFonts w:ascii="宋体" w:hAnsi="宋体"/>
                <w:sz w:val="18"/>
                <w:szCs w:val="18"/>
              </w:rPr>
            </w:pPr>
            <w:r>
              <w:rPr>
                <w:rFonts w:hint="eastAsia" w:ascii="宋体" w:hAnsi="宋体"/>
                <w:sz w:val="18"/>
                <w:szCs w:val="18"/>
              </w:rPr>
              <w:t>激光灯防护罩</w:t>
            </w:r>
          </w:p>
        </w:tc>
        <w:tc>
          <w:tcPr>
            <w:tcW w:w="4200" w:type="dxa"/>
            <w:vAlign w:val="center"/>
          </w:tcPr>
          <w:p>
            <w:pPr>
              <w:rPr>
                <w:rFonts w:ascii="宋体" w:hAnsi="宋体"/>
                <w:sz w:val="18"/>
                <w:szCs w:val="18"/>
              </w:rPr>
            </w:pPr>
            <w:r>
              <w:rPr>
                <w:rFonts w:hint="eastAsia" w:ascii="宋体" w:hAnsi="宋体" w:cs="宋体"/>
                <w:sz w:val="18"/>
                <w:szCs w:val="18"/>
              </w:rPr>
              <w:t>满足全彩激光灯现场安装防护需求，结构稳固</w:t>
            </w:r>
          </w:p>
        </w:tc>
        <w:tc>
          <w:tcPr>
            <w:tcW w:w="620" w:type="dxa"/>
            <w:vAlign w:val="center"/>
          </w:tcPr>
          <w:p>
            <w:pPr>
              <w:jc w:val="center"/>
              <w:rPr>
                <w:rFonts w:ascii="宋体" w:hAnsi="宋体"/>
                <w:sz w:val="18"/>
                <w:szCs w:val="18"/>
              </w:rPr>
            </w:pPr>
            <w:r>
              <w:rPr>
                <w:rFonts w:hint="eastAsia" w:ascii="宋体" w:hAnsi="宋体"/>
                <w:sz w:val="18"/>
                <w:szCs w:val="18"/>
              </w:rPr>
              <w:t>10</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45</w:t>
            </w:r>
          </w:p>
        </w:tc>
        <w:tc>
          <w:tcPr>
            <w:tcW w:w="1701" w:type="dxa"/>
            <w:vAlign w:val="center"/>
          </w:tcPr>
          <w:p>
            <w:pPr>
              <w:rPr>
                <w:rFonts w:ascii="宋体" w:hAnsi="宋体" w:cs="宋体"/>
                <w:sz w:val="18"/>
                <w:szCs w:val="18"/>
              </w:rPr>
            </w:pPr>
            <w:r>
              <w:rPr>
                <w:rFonts w:hint="eastAsia" w:ascii="宋体" w:hAnsi="宋体" w:cs="宋体"/>
                <w:sz w:val="18"/>
                <w:szCs w:val="18"/>
              </w:rPr>
              <w:t>激光器控制模块</w:t>
            </w:r>
          </w:p>
        </w:tc>
        <w:tc>
          <w:tcPr>
            <w:tcW w:w="4200" w:type="dxa"/>
            <w:vAlign w:val="center"/>
          </w:tcPr>
          <w:p>
            <w:pPr>
              <w:rPr>
                <w:rFonts w:ascii="宋体" w:hAnsi="宋体" w:cs="宋体"/>
                <w:sz w:val="18"/>
                <w:szCs w:val="18"/>
              </w:rPr>
            </w:pPr>
            <w:r>
              <w:rPr>
                <w:rFonts w:hint="eastAsia" w:ascii="宋体" w:hAnsi="宋体" w:cs="宋体"/>
                <w:sz w:val="18"/>
                <w:szCs w:val="18"/>
              </w:rPr>
              <w:t>完整的网络控制</w:t>
            </w:r>
            <w:r>
              <w:rPr>
                <w:rFonts w:hint="eastAsia" w:ascii="宋体" w:hAnsi="宋体" w:cs="宋体"/>
                <w:sz w:val="18"/>
                <w:szCs w:val="18"/>
              </w:rPr>
              <w:br w:type="textWrapping"/>
            </w:r>
            <w:r>
              <w:rPr>
                <w:rFonts w:hint="eastAsia" w:ascii="宋体" w:hAnsi="宋体" w:cs="宋体"/>
                <w:sz w:val="18"/>
                <w:szCs w:val="18"/>
              </w:rPr>
              <w:t>独立的SD卡内存(车展回放)</w:t>
            </w:r>
            <w:r>
              <w:rPr>
                <w:rFonts w:hint="eastAsia" w:ascii="宋体" w:hAnsi="宋体" w:cs="宋体"/>
                <w:sz w:val="18"/>
                <w:szCs w:val="18"/>
              </w:rPr>
              <w:br w:type="textWrapping"/>
            </w:r>
            <w:r>
              <w:rPr>
                <w:rFonts w:hint="eastAsia" w:ascii="宋体" w:hAnsi="宋体" w:cs="宋体"/>
                <w:sz w:val="18"/>
                <w:szCs w:val="18"/>
              </w:rPr>
              <w:t>全彩OLED显示器</w:t>
            </w:r>
            <w:r>
              <w:rPr>
                <w:rFonts w:hint="eastAsia" w:ascii="宋体" w:hAnsi="宋体" w:cs="宋体"/>
                <w:sz w:val="18"/>
                <w:szCs w:val="18"/>
              </w:rPr>
              <w:br w:type="textWrapping"/>
            </w:r>
            <w:r>
              <w:rPr>
                <w:rFonts w:hint="eastAsia" w:ascii="宋体" w:hAnsi="宋体" w:cs="宋体"/>
                <w:sz w:val="18"/>
                <w:szCs w:val="18"/>
              </w:rPr>
              <w:t>支持DMX,ILDA OSC</w:t>
            </w:r>
            <w:r>
              <w:rPr>
                <w:rFonts w:hint="eastAsia" w:ascii="宋体" w:hAnsi="宋体" w:cs="宋体"/>
                <w:sz w:val="18"/>
                <w:szCs w:val="18"/>
              </w:rPr>
              <w:br w:type="textWrapping"/>
            </w:r>
            <w:r>
              <w:rPr>
                <w:rFonts w:hint="eastAsia" w:ascii="宋体" w:hAnsi="宋体" w:cs="宋体"/>
                <w:sz w:val="18"/>
                <w:szCs w:val="18"/>
              </w:rPr>
              <w:t>支持多达80 k的扫描速度</w:t>
            </w:r>
            <w:r>
              <w:rPr>
                <w:rFonts w:hint="eastAsia" w:ascii="宋体" w:hAnsi="宋体" w:cs="宋体"/>
                <w:sz w:val="18"/>
                <w:szCs w:val="18"/>
              </w:rPr>
              <w:br w:type="textWrapping"/>
            </w:r>
            <w:r>
              <w:rPr>
                <w:rFonts w:hint="eastAsia" w:ascii="宋体" w:hAnsi="宋体" w:cs="宋体"/>
                <w:sz w:val="18"/>
                <w:szCs w:val="18"/>
              </w:rPr>
              <w:t>支持6色通道</w:t>
            </w:r>
            <w:r>
              <w:rPr>
                <w:rFonts w:hint="eastAsia" w:ascii="宋体" w:hAnsi="宋体" w:cs="宋体"/>
                <w:sz w:val="18"/>
                <w:szCs w:val="18"/>
              </w:rPr>
              <w:br w:type="textWrapping"/>
            </w:r>
            <w:r>
              <w:rPr>
                <w:rFonts w:hint="eastAsia" w:ascii="宋体" w:hAnsi="宋体" w:cs="宋体"/>
                <w:sz w:val="18"/>
                <w:szCs w:val="18"/>
              </w:rPr>
              <w:t>改善高清晰度激光输出</w:t>
            </w:r>
            <w:r>
              <w:rPr>
                <w:rFonts w:hint="eastAsia" w:ascii="宋体" w:hAnsi="宋体" w:cs="宋体"/>
                <w:sz w:val="18"/>
                <w:szCs w:val="18"/>
              </w:rPr>
              <w:br w:type="textWrapping"/>
            </w:r>
            <w:r>
              <w:rPr>
                <w:rFonts w:hint="eastAsia" w:ascii="宋体" w:hAnsi="宋体" w:cs="宋体"/>
                <w:sz w:val="18"/>
                <w:szCs w:val="18"/>
              </w:rPr>
              <w:t>能够控制更多的激光从单个工作站</w:t>
            </w:r>
            <w:r>
              <w:rPr>
                <w:rFonts w:hint="eastAsia" w:ascii="宋体" w:hAnsi="宋体" w:cs="宋体"/>
                <w:sz w:val="18"/>
                <w:szCs w:val="18"/>
              </w:rPr>
              <w:br w:type="textWrapping"/>
            </w:r>
            <w:r>
              <w:rPr>
                <w:rFonts w:hint="eastAsia" w:ascii="宋体" w:hAnsi="宋体" w:cs="宋体"/>
                <w:sz w:val="18"/>
                <w:szCs w:val="18"/>
              </w:rPr>
              <w:t>模块化的、可定制的设计</w:t>
            </w:r>
          </w:p>
        </w:tc>
        <w:tc>
          <w:tcPr>
            <w:tcW w:w="620" w:type="dxa"/>
            <w:vAlign w:val="center"/>
          </w:tcPr>
          <w:p>
            <w:pPr>
              <w:jc w:val="center"/>
              <w:rPr>
                <w:rFonts w:ascii="宋体" w:hAnsi="宋体" w:cs="宋体"/>
                <w:sz w:val="18"/>
                <w:szCs w:val="18"/>
              </w:rPr>
            </w:pPr>
            <w:r>
              <w:rPr>
                <w:rFonts w:ascii="宋体" w:hAnsi="宋体" w:cs="宋体"/>
                <w:sz w:val="18"/>
                <w:szCs w:val="18"/>
              </w:rPr>
              <w:t>11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46</w:t>
            </w:r>
          </w:p>
        </w:tc>
        <w:tc>
          <w:tcPr>
            <w:tcW w:w="1701" w:type="dxa"/>
            <w:vAlign w:val="center"/>
          </w:tcPr>
          <w:p>
            <w:pPr>
              <w:rPr>
                <w:rFonts w:ascii="宋体" w:hAnsi="宋体" w:cs="宋体"/>
                <w:sz w:val="18"/>
                <w:szCs w:val="18"/>
              </w:rPr>
            </w:pPr>
            <w:r>
              <w:rPr>
                <w:rFonts w:hint="eastAsia" w:ascii="宋体" w:hAnsi="宋体" w:cs="宋体"/>
                <w:sz w:val="18"/>
                <w:szCs w:val="18"/>
              </w:rPr>
              <w:t>激光器系统编程软件</w:t>
            </w:r>
          </w:p>
        </w:tc>
        <w:tc>
          <w:tcPr>
            <w:tcW w:w="4200" w:type="dxa"/>
            <w:vAlign w:val="center"/>
          </w:tcPr>
          <w:p>
            <w:pPr>
              <w:rPr>
                <w:rFonts w:ascii="宋体" w:hAnsi="宋体" w:cs="宋体"/>
                <w:sz w:val="18"/>
                <w:szCs w:val="18"/>
              </w:rPr>
            </w:pPr>
            <w:r>
              <w:rPr>
                <w:rFonts w:hint="eastAsia" w:ascii="宋体" w:hAnsi="宋体" w:cs="宋体"/>
                <w:sz w:val="18"/>
                <w:szCs w:val="18"/>
              </w:rPr>
              <w:t>具有帧编辑功能</w:t>
            </w:r>
          </w:p>
          <w:p>
            <w:pPr>
              <w:rPr>
                <w:rFonts w:ascii="宋体" w:hAnsi="宋体" w:cs="宋体"/>
                <w:sz w:val="18"/>
                <w:szCs w:val="18"/>
              </w:rPr>
            </w:pPr>
            <w:r>
              <w:rPr>
                <w:rFonts w:hint="eastAsia" w:ascii="宋体" w:hAnsi="宋体" w:cs="宋体"/>
                <w:sz w:val="18"/>
                <w:szCs w:val="18"/>
              </w:rPr>
              <w:t>支持同步编辑功能</w:t>
            </w:r>
          </w:p>
          <w:p>
            <w:pPr>
              <w:rPr>
                <w:rFonts w:ascii="宋体" w:hAnsi="宋体" w:cs="宋体"/>
                <w:sz w:val="18"/>
                <w:szCs w:val="18"/>
              </w:rPr>
            </w:pPr>
            <w:r>
              <w:rPr>
                <w:rFonts w:hint="eastAsia" w:ascii="宋体" w:hAnsi="宋体" w:cs="宋体"/>
                <w:sz w:val="18"/>
                <w:szCs w:val="18"/>
              </w:rPr>
              <w:t>最大80个翻页</w:t>
            </w:r>
          </w:p>
          <w:p>
            <w:pPr>
              <w:rPr>
                <w:rFonts w:ascii="宋体" w:hAnsi="宋体" w:cs="宋体"/>
                <w:sz w:val="18"/>
                <w:szCs w:val="18"/>
              </w:rPr>
            </w:pPr>
            <w:r>
              <w:rPr>
                <w:rFonts w:hint="eastAsia" w:ascii="宋体" w:hAnsi="宋体" w:cs="宋体"/>
                <w:sz w:val="18"/>
                <w:szCs w:val="18"/>
              </w:rPr>
              <w:t>每个翻页可以多大100个cues</w:t>
            </w:r>
          </w:p>
          <w:p>
            <w:pPr>
              <w:rPr>
                <w:rFonts w:ascii="宋体" w:hAnsi="宋体" w:cs="宋体"/>
                <w:sz w:val="18"/>
                <w:szCs w:val="18"/>
              </w:rPr>
            </w:pPr>
            <w:r>
              <w:rPr>
                <w:rFonts w:hint="eastAsia" w:ascii="宋体" w:hAnsi="宋体" w:cs="宋体"/>
                <w:sz w:val="18"/>
                <w:szCs w:val="18"/>
              </w:rPr>
              <w:t>多达100个以上效果</w:t>
            </w:r>
          </w:p>
          <w:p>
            <w:pPr>
              <w:rPr>
                <w:rFonts w:ascii="宋体" w:hAnsi="宋体" w:cs="宋体"/>
                <w:sz w:val="18"/>
                <w:szCs w:val="18"/>
              </w:rPr>
            </w:pPr>
            <w:r>
              <w:rPr>
                <w:rFonts w:hint="eastAsia" w:ascii="宋体" w:hAnsi="宋体" w:cs="宋体"/>
                <w:sz w:val="18"/>
                <w:szCs w:val="18"/>
              </w:rPr>
              <w:t>≥2条时间轴功能</w:t>
            </w:r>
          </w:p>
          <w:p>
            <w:pPr>
              <w:rPr>
                <w:rFonts w:ascii="宋体" w:hAnsi="宋体" w:cs="宋体"/>
                <w:sz w:val="18"/>
                <w:szCs w:val="18"/>
              </w:rPr>
            </w:pPr>
            <w:r>
              <w:rPr>
                <w:rFonts w:hint="eastAsia" w:ascii="宋体" w:hAnsi="宋体" w:cs="宋体"/>
                <w:sz w:val="18"/>
                <w:szCs w:val="18"/>
              </w:rPr>
              <w:t>≥38个轨道</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47</w:t>
            </w:r>
          </w:p>
        </w:tc>
        <w:tc>
          <w:tcPr>
            <w:tcW w:w="1701" w:type="dxa"/>
            <w:vAlign w:val="center"/>
          </w:tcPr>
          <w:p>
            <w:pPr>
              <w:rPr>
                <w:rFonts w:ascii="宋体" w:hAnsi="宋体"/>
                <w:sz w:val="18"/>
                <w:szCs w:val="18"/>
              </w:rPr>
            </w:pPr>
            <w:r>
              <w:rPr>
                <w:rFonts w:hint="eastAsia" w:ascii="宋体" w:hAnsi="宋体"/>
                <w:sz w:val="18"/>
                <w:szCs w:val="18"/>
              </w:rPr>
              <w:t>声卡</w:t>
            </w:r>
          </w:p>
        </w:tc>
        <w:tc>
          <w:tcPr>
            <w:tcW w:w="4200" w:type="dxa"/>
            <w:vAlign w:val="center"/>
          </w:tcPr>
          <w:p>
            <w:pPr>
              <w:rPr>
                <w:rFonts w:ascii="宋体" w:hAnsi="宋体" w:cs="宋体"/>
                <w:sz w:val="18"/>
                <w:szCs w:val="18"/>
              </w:rPr>
            </w:pPr>
            <w:r>
              <w:rPr>
                <w:rFonts w:hint="eastAsia" w:ascii="宋体" w:hAnsi="宋体" w:cs="宋体"/>
                <w:sz w:val="18"/>
                <w:szCs w:val="18"/>
              </w:rPr>
              <w:t>通道：≥4进6出</w:t>
            </w:r>
          </w:p>
          <w:p>
            <w:pPr>
              <w:rPr>
                <w:rFonts w:ascii="宋体" w:hAnsi="宋体" w:cs="宋体"/>
                <w:sz w:val="18"/>
                <w:szCs w:val="18"/>
              </w:rPr>
            </w:pPr>
            <w:r>
              <w:rPr>
                <w:rFonts w:hint="eastAsia" w:ascii="宋体" w:hAnsi="宋体" w:cs="宋体"/>
                <w:sz w:val="18"/>
                <w:szCs w:val="18"/>
              </w:rPr>
              <w:t>支持MIDI时间标记(MIDI Time Stamping)</w:t>
            </w:r>
          </w:p>
          <w:p>
            <w:pPr>
              <w:rPr>
                <w:rFonts w:ascii="宋体" w:hAnsi="宋体" w:cs="宋体"/>
                <w:sz w:val="18"/>
                <w:szCs w:val="18"/>
              </w:rPr>
            </w:pPr>
            <w:r>
              <w:rPr>
                <w:rFonts w:hint="eastAsia" w:ascii="宋体" w:hAnsi="宋体" w:cs="宋体"/>
                <w:sz w:val="18"/>
                <w:szCs w:val="18"/>
              </w:rPr>
              <w:t>对应Macintosh和Windows的MIDI接口</w:t>
            </w:r>
          </w:p>
          <w:p>
            <w:pPr>
              <w:rPr>
                <w:rFonts w:ascii="宋体" w:hAnsi="宋体" w:cs="宋体"/>
                <w:sz w:val="18"/>
                <w:szCs w:val="18"/>
              </w:rPr>
            </w:pPr>
            <w:r>
              <w:rPr>
                <w:rFonts w:hint="eastAsia" w:ascii="宋体" w:hAnsi="宋体" w:cs="宋体"/>
                <w:sz w:val="18"/>
                <w:szCs w:val="18"/>
              </w:rPr>
              <w:t>独立的MIDI跳线盘、混合器、处理器</w:t>
            </w:r>
          </w:p>
          <w:p>
            <w:pPr>
              <w:rPr>
                <w:rFonts w:ascii="宋体" w:hAnsi="宋体" w:cs="宋体"/>
                <w:sz w:val="18"/>
                <w:szCs w:val="18"/>
              </w:rPr>
            </w:pPr>
            <w:r>
              <w:rPr>
                <w:rFonts w:hint="eastAsia" w:ascii="宋体" w:hAnsi="宋体" w:cs="宋体"/>
                <w:sz w:val="18"/>
                <w:szCs w:val="18"/>
              </w:rPr>
              <w:t>支持任何格式的SMPTE同步</w:t>
            </w:r>
          </w:p>
          <w:p>
            <w:pPr>
              <w:rPr>
                <w:rFonts w:ascii="宋体" w:hAnsi="宋体" w:cs="宋体"/>
                <w:sz w:val="18"/>
                <w:szCs w:val="18"/>
              </w:rPr>
            </w:pPr>
            <w:r>
              <w:rPr>
                <w:rFonts w:hint="eastAsia" w:ascii="宋体" w:hAnsi="宋体" w:cs="宋体"/>
                <w:sz w:val="18"/>
                <w:szCs w:val="18"/>
              </w:rPr>
              <w:t>4x6 MIDI混合矩阵，以任意顺序连接任意设备</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48</w:t>
            </w:r>
          </w:p>
        </w:tc>
        <w:tc>
          <w:tcPr>
            <w:tcW w:w="1701" w:type="dxa"/>
            <w:vAlign w:val="center"/>
          </w:tcPr>
          <w:p>
            <w:pPr>
              <w:rPr>
                <w:rFonts w:ascii="宋体" w:hAnsi="宋体"/>
                <w:sz w:val="18"/>
                <w:szCs w:val="18"/>
              </w:rPr>
            </w:pPr>
            <w:r>
              <w:rPr>
                <w:rFonts w:hint="eastAsia" w:ascii="宋体" w:hAnsi="宋体"/>
                <w:sz w:val="18"/>
                <w:szCs w:val="18"/>
              </w:rPr>
              <w:t>LED条形灯</w:t>
            </w:r>
          </w:p>
        </w:tc>
        <w:tc>
          <w:tcPr>
            <w:tcW w:w="4200" w:type="dxa"/>
            <w:vAlign w:val="center"/>
          </w:tcPr>
          <w:p>
            <w:pPr>
              <w:rPr>
                <w:rFonts w:ascii="宋体" w:hAnsi="宋体"/>
                <w:sz w:val="18"/>
                <w:szCs w:val="18"/>
              </w:rPr>
            </w:pPr>
            <w:r>
              <w:rPr>
                <w:rFonts w:hint="eastAsia" w:ascii="宋体" w:hAnsi="宋体"/>
                <w:sz w:val="18"/>
                <w:szCs w:val="18"/>
              </w:rPr>
              <w:t>功率：≥36W</w:t>
            </w:r>
            <w:r>
              <w:rPr>
                <w:rFonts w:hint="eastAsia" w:ascii="宋体" w:hAnsi="宋体"/>
                <w:sz w:val="18"/>
                <w:szCs w:val="18"/>
              </w:rPr>
              <w:br w:type="textWrapping"/>
            </w:r>
            <w:r>
              <w:rPr>
                <w:rFonts w:hint="eastAsia" w:ascii="宋体" w:hAnsi="宋体"/>
                <w:sz w:val="18"/>
                <w:szCs w:val="18"/>
              </w:rPr>
              <w:t>额定电压：24VDC或220V,</w:t>
            </w:r>
            <w:r>
              <w:rPr>
                <w:rFonts w:hint="eastAsia" w:ascii="宋体" w:hAnsi="宋体"/>
                <w:sz w:val="18"/>
                <w:szCs w:val="18"/>
              </w:rPr>
              <w:br w:type="textWrapping"/>
            </w:r>
            <w:r>
              <w:rPr>
                <w:rFonts w:hint="eastAsia" w:ascii="宋体" w:hAnsi="宋体"/>
                <w:sz w:val="18"/>
                <w:szCs w:val="18"/>
              </w:rPr>
              <w:t>灯珠类型：RGBW</w:t>
            </w:r>
            <w:r>
              <w:rPr>
                <w:rFonts w:hint="eastAsia" w:ascii="宋体" w:hAnsi="宋体"/>
                <w:sz w:val="18"/>
                <w:szCs w:val="18"/>
              </w:rPr>
              <w:br w:type="textWrapping"/>
            </w:r>
            <w:r>
              <w:rPr>
                <w:rFonts w:hint="eastAsia" w:ascii="宋体" w:hAnsi="宋体"/>
                <w:sz w:val="18"/>
                <w:szCs w:val="18"/>
              </w:rPr>
              <w:t>控制方式：DMX控制方式</w:t>
            </w:r>
            <w:r>
              <w:rPr>
                <w:rFonts w:hint="eastAsia" w:ascii="宋体" w:hAnsi="宋体"/>
                <w:sz w:val="18"/>
                <w:szCs w:val="18"/>
              </w:rPr>
              <w:br w:type="textWrapping"/>
            </w:r>
            <w:r>
              <w:rPr>
                <w:rFonts w:hint="eastAsia" w:ascii="宋体" w:hAnsi="宋体"/>
                <w:sz w:val="18"/>
                <w:szCs w:val="18"/>
              </w:rPr>
              <w:t>角度：30°</w:t>
            </w:r>
            <w:r>
              <w:rPr>
                <w:rFonts w:hint="eastAsia" w:ascii="宋体" w:hAnsi="宋体"/>
                <w:sz w:val="18"/>
                <w:szCs w:val="18"/>
              </w:rPr>
              <w:br w:type="textWrapping"/>
            </w:r>
            <w:r>
              <w:rPr>
                <w:rFonts w:hint="eastAsia" w:ascii="宋体" w:hAnsi="宋体"/>
                <w:sz w:val="18"/>
                <w:szCs w:val="18"/>
              </w:rPr>
              <w:t>防水等级：≥IP65</w:t>
            </w:r>
          </w:p>
        </w:tc>
        <w:tc>
          <w:tcPr>
            <w:tcW w:w="620" w:type="dxa"/>
            <w:vAlign w:val="center"/>
          </w:tcPr>
          <w:p>
            <w:pPr>
              <w:jc w:val="center"/>
              <w:rPr>
                <w:rFonts w:ascii="宋体" w:hAnsi="宋体"/>
                <w:sz w:val="18"/>
                <w:szCs w:val="18"/>
              </w:rPr>
            </w:pPr>
            <w:r>
              <w:rPr>
                <w:rFonts w:hint="eastAsia" w:ascii="宋体" w:hAnsi="宋体"/>
                <w:sz w:val="18"/>
                <w:szCs w:val="18"/>
              </w:rPr>
              <w:t>250</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49</w:t>
            </w:r>
          </w:p>
        </w:tc>
        <w:tc>
          <w:tcPr>
            <w:tcW w:w="1701" w:type="dxa"/>
            <w:vAlign w:val="center"/>
          </w:tcPr>
          <w:p>
            <w:pPr>
              <w:rPr>
                <w:rFonts w:ascii="宋体" w:hAnsi="宋体"/>
                <w:sz w:val="18"/>
                <w:szCs w:val="18"/>
              </w:rPr>
            </w:pPr>
            <w:r>
              <w:rPr>
                <w:rFonts w:hint="eastAsia" w:ascii="宋体" w:hAnsi="宋体"/>
                <w:sz w:val="18"/>
                <w:szCs w:val="18"/>
              </w:rPr>
              <w:t>大LED条形灯</w:t>
            </w:r>
          </w:p>
        </w:tc>
        <w:tc>
          <w:tcPr>
            <w:tcW w:w="4200" w:type="dxa"/>
            <w:vAlign w:val="center"/>
          </w:tcPr>
          <w:p>
            <w:pPr>
              <w:rPr>
                <w:rFonts w:ascii="宋体" w:hAnsi="宋体"/>
                <w:sz w:val="18"/>
                <w:szCs w:val="18"/>
              </w:rPr>
            </w:pPr>
            <w:r>
              <w:rPr>
                <w:rFonts w:hint="eastAsia" w:ascii="宋体" w:hAnsi="宋体"/>
                <w:sz w:val="18"/>
                <w:szCs w:val="18"/>
              </w:rPr>
              <w:t>功率：≥60W</w:t>
            </w:r>
            <w:r>
              <w:rPr>
                <w:rFonts w:hint="eastAsia" w:ascii="宋体" w:hAnsi="宋体"/>
                <w:sz w:val="18"/>
                <w:szCs w:val="18"/>
              </w:rPr>
              <w:br w:type="textWrapping"/>
            </w:r>
            <w:r>
              <w:rPr>
                <w:rFonts w:hint="eastAsia" w:ascii="宋体" w:hAnsi="宋体"/>
                <w:sz w:val="18"/>
                <w:szCs w:val="18"/>
              </w:rPr>
              <w:t>额定电压：24VDC或220V,</w:t>
            </w:r>
            <w:r>
              <w:rPr>
                <w:rFonts w:hint="eastAsia" w:ascii="宋体" w:hAnsi="宋体"/>
                <w:sz w:val="18"/>
                <w:szCs w:val="18"/>
              </w:rPr>
              <w:br w:type="textWrapping"/>
            </w:r>
            <w:r>
              <w:rPr>
                <w:rFonts w:hint="eastAsia" w:ascii="宋体" w:hAnsi="宋体"/>
                <w:sz w:val="18"/>
                <w:szCs w:val="18"/>
              </w:rPr>
              <w:t>灯珠类型：RGBW</w:t>
            </w:r>
            <w:r>
              <w:rPr>
                <w:rFonts w:hint="eastAsia" w:ascii="宋体" w:hAnsi="宋体"/>
                <w:sz w:val="18"/>
                <w:szCs w:val="18"/>
              </w:rPr>
              <w:br w:type="textWrapping"/>
            </w:r>
            <w:r>
              <w:rPr>
                <w:rFonts w:hint="eastAsia" w:ascii="宋体" w:hAnsi="宋体"/>
                <w:sz w:val="18"/>
                <w:szCs w:val="18"/>
              </w:rPr>
              <w:t>控制方式：DMX控制方式</w:t>
            </w:r>
            <w:r>
              <w:rPr>
                <w:rFonts w:hint="eastAsia" w:ascii="宋体" w:hAnsi="宋体"/>
                <w:sz w:val="18"/>
                <w:szCs w:val="18"/>
              </w:rPr>
              <w:br w:type="textWrapping"/>
            </w:r>
            <w:r>
              <w:rPr>
                <w:rFonts w:hint="eastAsia" w:ascii="宋体" w:hAnsi="宋体"/>
                <w:sz w:val="18"/>
                <w:szCs w:val="18"/>
              </w:rPr>
              <w:t>角度：15°</w:t>
            </w:r>
            <w:r>
              <w:rPr>
                <w:rFonts w:hint="eastAsia" w:ascii="宋体" w:hAnsi="宋体"/>
                <w:sz w:val="18"/>
                <w:szCs w:val="18"/>
              </w:rPr>
              <w:br w:type="textWrapping"/>
            </w:r>
            <w:r>
              <w:rPr>
                <w:rFonts w:hint="eastAsia" w:ascii="宋体" w:hAnsi="宋体"/>
                <w:sz w:val="18"/>
                <w:szCs w:val="18"/>
              </w:rPr>
              <w:t>防水等级：≥IP65</w:t>
            </w:r>
          </w:p>
        </w:tc>
        <w:tc>
          <w:tcPr>
            <w:tcW w:w="620" w:type="dxa"/>
            <w:vAlign w:val="center"/>
          </w:tcPr>
          <w:p>
            <w:pPr>
              <w:jc w:val="center"/>
              <w:rPr>
                <w:rFonts w:ascii="宋体" w:hAnsi="宋体"/>
                <w:sz w:val="18"/>
                <w:szCs w:val="18"/>
              </w:rPr>
            </w:pPr>
            <w:r>
              <w:rPr>
                <w:rFonts w:hint="eastAsia" w:ascii="宋体" w:hAnsi="宋体"/>
                <w:sz w:val="18"/>
                <w:szCs w:val="18"/>
              </w:rPr>
              <w:t>76</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50</w:t>
            </w:r>
          </w:p>
        </w:tc>
        <w:tc>
          <w:tcPr>
            <w:tcW w:w="1701" w:type="dxa"/>
            <w:vAlign w:val="center"/>
          </w:tcPr>
          <w:p>
            <w:pPr>
              <w:rPr>
                <w:rFonts w:ascii="宋体" w:hAnsi="宋体"/>
                <w:sz w:val="18"/>
                <w:szCs w:val="18"/>
              </w:rPr>
            </w:pPr>
            <w:r>
              <w:rPr>
                <w:rFonts w:hint="eastAsia" w:ascii="宋体" w:hAnsi="宋体"/>
                <w:sz w:val="18"/>
                <w:szCs w:val="18"/>
              </w:rPr>
              <w:t>方形投光灯</w:t>
            </w:r>
          </w:p>
        </w:tc>
        <w:tc>
          <w:tcPr>
            <w:tcW w:w="4200" w:type="dxa"/>
            <w:vAlign w:val="center"/>
          </w:tcPr>
          <w:p>
            <w:pPr>
              <w:rPr>
                <w:rFonts w:ascii="宋体" w:hAnsi="宋体"/>
                <w:sz w:val="18"/>
                <w:szCs w:val="18"/>
              </w:rPr>
            </w:pPr>
            <w:r>
              <w:rPr>
                <w:rFonts w:hint="eastAsia" w:ascii="宋体" w:hAnsi="宋体"/>
                <w:sz w:val="18"/>
                <w:szCs w:val="18"/>
              </w:rPr>
              <w:t>功率：≥60W</w:t>
            </w:r>
            <w:r>
              <w:rPr>
                <w:rFonts w:hint="eastAsia" w:ascii="宋体" w:hAnsi="宋体"/>
                <w:sz w:val="18"/>
                <w:szCs w:val="18"/>
              </w:rPr>
              <w:br w:type="textWrapping"/>
            </w:r>
            <w:r>
              <w:rPr>
                <w:rFonts w:hint="eastAsia" w:ascii="宋体" w:hAnsi="宋体"/>
                <w:sz w:val="18"/>
                <w:szCs w:val="18"/>
              </w:rPr>
              <w:t>额定电压：24VDC或220V,</w:t>
            </w:r>
            <w:r>
              <w:rPr>
                <w:rFonts w:hint="eastAsia" w:ascii="宋体" w:hAnsi="宋体"/>
                <w:sz w:val="18"/>
                <w:szCs w:val="18"/>
              </w:rPr>
              <w:br w:type="textWrapping"/>
            </w:r>
            <w:r>
              <w:rPr>
                <w:rFonts w:hint="eastAsia" w:ascii="宋体" w:hAnsi="宋体"/>
                <w:sz w:val="18"/>
                <w:szCs w:val="18"/>
              </w:rPr>
              <w:t>灯珠类型：RGBW</w:t>
            </w:r>
            <w:r>
              <w:rPr>
                <w:rFonts w:hint="eastAsia" w:ascii="宋体" w:hAnsi="宋体"/>
                <w:sz w:val="18"/>
                <w:szCs w:val="18"/>
              </w:rPr>
              <w:br w:type="textWrapping"/>
            </w:r>
            <w:r>
              <w:rPr>
                <w:rFonts w:hint="eastAsia" w:ascii="宋体" w:hAnsi="宋体"/>
                <w:sz w:val="18"/>
                <w:szCs w:val="18"/>
              </w:rPr>
              <w:t>控制方式：DMX控制方式</w:t>
            </w:r>
            <w:r>
              <w:rPr>
                <w:rFonts w:hint="eastAsia" w:ascii="宋体" w:hAnsi="宋体"/>
                <w:sz w:val="18"/>
                <w:szCs w:val="18"/>
              </w:rPr>
              <w:br w:type="textWrapping"/>
            </w:r>
            <w:r>
              <w:rPr>
                <w:rFonts w:hint="eastAsia" w:ascii="宋体" w:hAnsi="宋体"/>
                <w:sz w:val="18"/>
                <w:szCs w:val="18"/>
              </w:rPr>
              <w:t>角度：20°</w:t>
            </w:r>
            <w:r>
              <w:rPr>
                <w:rFonts w:hint="eastAsia" w:ascii="宋体" w:hAnsi="宋体"/>
                <w:sz w:val="18"/>
                <w:szCs w:val="18"/>
              </w:rPr>
              <w:br w:type="textWrapping"/>
            </w:r>
            <w:r>
              <w:rPr>
                <w:rFonts w:hint="eastAsia" w:ascii="宋体" w:hAnsi="宋体"/>
                <w:sz w:val="18"/>
                <w:szCs w:val="18"/>
              </w:rPr>
              <w:t>防水等级：≥IP65</w:t>
            </w:r>
          </w:p>
        </w:tc>
        <w:tc>
          <w:tcPr>
            <w:tcW w:w="620" w:type="dxa"/>
            <w:vAlign w:val="center"/>
          </w:tcPr>
          <w:p>
            <w:pPr>
              <w:jc w:val="center"/>
              <w:rPr>
                <w:rFonts w:ascii="宋体" w:hAnsi="宋体"/>
                <w:sz w:val="18"/>
                <w:szCs w:val="18"/>
              </w:rPr>
            </w:pPr>
            <w:r>
              <w:rPr>
                <w:rFonts w:hint="eastAsia" w:ascii="宋体" w:hAnsi="宋体"/>
                <w:sz w:val="18"/>
                <w:szCs w:val="18"/>
              </w:rPr>
              <w:t>12</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51</w:t>
            </w:r>
          </w:p>
        </w:tc>
        <w:tc>
          <w:tcPr>
            <w:tcW w:w="1701" w:type="dxa"/>
            <w:vAlign w:val="center"/>
          </w:tcPr>
          <w:p>
            <w:pPr>
              <w:rPr>
                <w:rFonts w:ascii="宋体" w:hAnsi="宋体"/>
                <w:sz w:val="18"/>
                <w:szCs w:val="18"/>
              </w:rPr>
            </w:pPr>
            <w:r>
              <w:rPr>
                <w:rFonts w:hint="eastAsia" w:ascii="宋体" w:hAnsi="宋体"/>
                <w:sz w:val="18"/>
                <w:szCs w:val="18"/>
              </w:rPr>
              <w:t>开关电源</w:t>
            </w:r>
          </w:p>
        </w:tc>
        <w:tc>
          <w:tcPr>
            <w:tcW w:w="4200" w:type="dxa"/>
            <w:vAlign w:val="center"/>
          </w:tcPr>
          <w:p>
            <w:pPr>
              <w:rPr>
                <w:rFonts w:ascii="宋体" w:hAnsi="宋体"/>
                <w:sz w:val="18"/>
                <w:szCs w:val="18"/>
              </w:rPr>
            </w:pPr>
            <w:r>
              <w:rPr>
                <w:rFonts w:hint="eastAsia" w:ascii="宋体" w:hAnsi="宋体"/>
                <w:sz w:val="18"/>
                <w:szCs w:val="18"/>
              </w:rPr>
              <w:t>额定功率：≥320W</w:t>
            </w:r>
            <w:r>
              <w:rPr>
                <w:rFonts w:hint="eastAsia" w:ascii="宋体" w:hAnsi="宋体"/>
                <w:sz w:val="18"/>
                <w:szCs w:val="18"/>
              </w:rPr>
              <w:br w:type="textWrapping"/>
            </w:r>
            <w:r>
              <w:rPr>
                <w:rFonts w:hint="eastAsia" w:ascii="宋体" w:hAnsi="宋体"/>
                <w:sz w:val="18"/>
                <w:szCs w:val="18"/>
              </w:rPr>
              <w:t>输出电压：AC24V</w:t>
            </w:r>
            <w:r>
              <w:rPr>
                <w:rFonts w:hint="eastAsia" w:ascii="宋体" w:hAnsi="宋体"/>
                <w:sz w:val="18"/>
                <w:szCs w:val="18"/>
              </w:rPr>
              <w:br w:type="textWrapping"/>
            </w:r>
            <w:r>
              <w:rPr>
                <w:rFonts w:hint="eastAsia" w:ascii="宋体" w:hAnsi="宋体"/>
                <w:sz w:val="18"/>
                <w:szCs w:val="18"/>
              </w:rPr>
              <w:t>防水等级：≥IP64设计</w:t>
            </w:r>
          </w:p>
        </w:tc>
        <w:tc>
          <w:tcPr>
            <w:tcW w:w="620" w:type="dxa"/>
            <w:vAlign w:val="center"/>
          </w:tcPr>
          <w:p>
            <w:pPr>
              <w:jc w:val="center"/>
              <w:rPr>
                <w:rFonts w:ascii="宋体" w:hAnsi="宋体"/>
                <w:sz w:val="18"/>
                <w:szCs w:val="18"/>
              </w:rPr>
            </w:pPr>
            <w:r>
              <w:rPr>
                <w:rFonts w:hint="eastAsia" w:ascii="宋体" w:hAnsi="宋体"/>
                <w:sz w:val="18"/>
                <w:szCs w:val="18"/>
              </w:rPr>
              <w:t>62</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52</w:t>
            </w:r>
          </w:p>
        </w:tc>
        <w:tc>
          <w:tcPr>
            <w:tcW w:w="1701" w:type="dxa"/>
            <w:vAlign w:val="center"/>
          </w:tcPr>
          <w:p>
            <w:pPr>
              <w:rPr>
                <w:rFonts w:ascii="宋体" w:hAnsi="宋体"/>
                <w:sz w:val="18"/>
                <w:szCs w:val="18"/>
              </w:rPr>
            </w:pPr>
            <w:r>
              <w:rPr>
                <w:rFonts w:hint="eastAsia" w:ascii="宋体" w:hAnsi="宋体"/>
                <w:sz w:val="18"/>
                <w:szCs w:val="18"/>
              </w:rPr>
              <w:t>智能配电箱</w:t>
            </w:r>
          </w:p>
        </w:tc>
        <w:tc>
          <w:tcPr>
            <w:tcW w:w="4200" w:type="dxa"/>
            <w:vAlign w:val="center"/>
          </w:tcPr>
          <w:p>
            <w:pPr>
              <w:rPr>
                <w:rFonts w:ascii="宋体" w:hAnsi="宋体"/>
                <w:sz w:val="18"/>
                <w:szCs w:val="18"/>
              </w:rPr>
            </w:pPr>
            <w:r>
              <w:rPr>
                <w:rFonts w:hint="eastAsia" w:ascii="宋体" w:hAnsi="宋体"/>
                <w:sz w:val="18"/>
                <w:szCs w:val="18"/>
              </w:rPr>
              <w:t>满足系统使用需求</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个</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53</w:t>
            </w:r>
          </w:p>
        </w:tc>
        <w:tc>
          <w:tcPr>
            <w:tcW w:w="1701" w:type="dxa"/>
            <w:vAlign w:val="center"/>
          </w:tcPr>
          <w:p>
            <w:pPr>
              <w:rPr>
                <w:rFonts w:ascii="宋体" w:hAnsi="宋体"/>
                <w:sz w:val="18"/>
                <w:szCs w:val="18"/>
              </w:rPr>
            </w:pPr>
            <w:r>
              <w:rPr>
                <w:rFonts w:hint="eastAsia" w:ascii="宋体" w:hAnsi="宋体"/>
                <w:sz w:val="18"/>
                <w:szCs w:val="18"/>
              </w:rPr>
              <w:t>智能配电箱进线</w:t>
            </w:r>
          </w:p>
        </w:tc>
        <w:tc>
          <w:tcPr>
            <w:tcW w:w="4200" w:type="dxa"/>
            <w:vAlign w:val="center"/>
          </w:tcPr>
          <w:p>
            <w:pPr>
              <w:rPr>
                <w:rFonts w:ascii="宋体" w:hAnsi="宋体"/>
                <w:sz w:val="18"/>
                <w:szCs w:val="18"/>
              </w:rPr>
            </w:pPr>
            <w:r>
              <w:rPr>
                <w:rFonts w:hint="eastAsia" w:ascii="宋体" w:hAnsi="宋体"/>
                <w:sz w:val="18"/>
                <w:szCs w:val="18"/>
              </w:rPr>
              <w:t>YJV-4*50+1*25</w:t>
            </w:r>
          </w:p>
        </w:tc>
        <w:tc>
          <w:tcPr>
            <w:tcW w:w="620" w:type="dxa"/>
            <w:vAlign w:val="center"/>
          </w:tcPr>
          <w:p>
            <w:pPr>
              <w:jc w:val="center"/>
              <w:rPr>
                <w:rFonts w:ascii="宋体" w:hAnsi="宋体"/>
                <w:sz w:val="18"/>
                <w:szCs w:val="18"/>
              </w:rPr>
            </w:pPr>
            <w:r>
              <w:rPr>
                <w:rFonts w:hint="eastAsia" w:ascii="宋体" w:hAnsi="宋体"/>
                <w:sz w:val="18"/>
                <w:szCs w:val="18"/>
              </w:rPr>
              <w:t>320</w:t>
            </w:r>
          </w:p>
        </w:tc>
        <w:tc>
          <w:tcPr>
            <w:tcW w:w="588" w:type="dxa"/>
            <w:vAlign w:val="center"/>
          </w:tcPr>
          <w:p>
            <w:pPr>
              <w:jc w:val="center"/>
              <w:rPr>
                <w:rFonts w:ascii="宋体" w:hAnsi="宋体"/>
                <w:sz w:val="18"/>
                <w:szCs w:val="18"/>
              </w:rPr>
            </w:pPr>
            <w:r>
              <w:rPr>
                <w:rFonts w:hint="eastAsia" w:ascii="宋体" w:hAnsi="宋体"/>
                <w:sz w:val="18"/>
                <w:szCs w:val="18"/>
              </w:rPr>
              <w:t>米</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54</w:t>
            </w:r>
          </w:p>
        </w:tc>
        <w:tc>
          <w:tcPr>
            <w:tcW w:w="1701" w:type="dxa"/>
            <w:vAlign w:val="center"/>
          </w:tcPr>
          <w:p>
            <w:pPr>
              <w:rPr>
                <w:rFonts w:ascii="宋体" w:hAnsi="宋体"/>
                <w:sz w:val="18"/>
                <w:szCs w:val="18"/>
              </w:rPr>
            </w:pPr>
            <w:r>
              <w:rPr>
                <w:rFonts w:hint="eastAsia" w:ascii="宋体" w:hAnsi="宋体"/>
                <w:sz w:val="18"/>
                <w:szCs w:val="18"/>
              </w:rPr>
              <w:t>UPS电源</w:t>
            </w:r>
          </w:p>
        </w:tc>
        <w:tc>
          <w:tcPr>
            <w:tcW w:w="4200" w:type="dxa"/>
            <w:vAlign w:val="center"/>
          </w:tcPr>
          <w:p>
            <w:pPr>
              <w:rPr>
                <w:rFonts w:ascii="宋体" w:hAnsi="宋体"/>
                <w:sz w:val="18"/>
                <w:szCs w:val="18"/>
              </w:rPr>
            </w:pPr>
            <w:r>
              <w:rPr>
                <w:rFonts w:hint="eastAsia" w:ascii="宋体" w:hAnsi="宋体"/>
                <w:sz w:val="18"/>
                <w:szCs w:val="18"/>
              </w:rPr>
              <w:t>额定容量：3kVA</w:t>
            </w:r>
            <w:r>
              <w:rPr>
                <w:rFonts w:hint="eastAsia" w:ascii="宋体" w:hAnsi="宋体"/>
                <w:sz w:val="18"/>
                <w:szCs w:val="18"/>
              </w:rPr>
              <w:br w:type="textWrapping"/>
            </w:r>
            <w:r>
              <w:rPr>
                <w:rFonts w:hint="eastAsia" w:ascii="宋体" w:hAnsi="宋体"/>
                <w:sz w:val="18"/>
                <w:szCs w:val="18"/>
              </w:rPr>
              <w:t>输入电压：(115~300)VAC</w:t>
            </w:r>
            <w:r>
              <w:rPr>
                <w:rFonts w:hint="eastAsia" w:ascii="宋体" w:hAnsi="宋体"/>
                <w:sz w:val="18"/>
                <w:szCs w:val="18"/>
              </w:rPr>
              <w:br w:type="textWrapping"/>
            </w:r>
            <w:r>
              <w:rPr>
                <w:rFonts w:hint="eastAsia" w:ascii="宋体" w:hAnsi="宋体"/>
                <w:sz w:val="18"/>
                <w:szCs w:val="18"/>
              </w:rPr>
              <w:t>输入频率：46~54Hz</w:t>
            </w:r>
          </w:p>
          <w:p>
            <w:pPr>
              <w:rPr>
                <w:rFonts w:ascii="宋体" w:hAnsi="宋体"/>
                <w:sz w:val="18"/>
                <w:szCs w:val="18"/>
              </w:rPr>
            </w:pPr>
            <w:r>
              <w:rPr>
                <w:rFonts w:hint="eastAsia" w:ascii="宋体" w:hAnsi="宋体"/>
                <w:sz w:val="18"/>
                <w:szCs w:val="18"/>
              </w:rPr>
              <w:t>输入功因：&gt;0.97</w:t>
            </w:r>
            <w:r>
              <w:rPr>
                <w:rFonts w:hint="eastAsia" w:ascii="宋体" w:hAnsi="宋体"/>
                <w:sz w:val="18"/>
                <w:szCs w:val="18"/>
              </w:rPr>
              <w:br w:type="textWrapping"/>
            </w:r>
            <w:r>
              <w:rPr>
                <w:rFonts w:hint="eastAsia" w:ascii="宋体" w:hAnsi="宋体"/>
                <w:sz w:val="18"/>
                <w:szCs w:val="18"/>
              </w:rPr>
              <w:t>外接电池标称电压：96VDC</w:t>
            </w:r>
            <w:r>
              <w:rPr>
                <w:rFonts w:hint="eastAsia" w:ascii="宋体" w:hAnsi="宋体"/>
                <w:sz w:val="18"/>
                <w:szCs w:val="18"/>
              </w:rPr>
              <w:br w:type="textWrapping"/>
            </w:r>
            <w:r>
              <w:rPr>
                <w:rFonts w:hint="eastAsia" w:ascii="宋体" w:hAnsi="宋体"/>
                <w:sz w:val="18"/>
                <w:szCs w:val="18"/>
              </w:rPr>
              <w:t>电池数量：8PCS</w:t>
            </w:r>
            <w:r>
              <w:rPr>
                <w:rFonts w:hint="eastAsia" w:ascii="宋体" w:hAnsi="宋体"/>
                <w:sz w:val="18"/>
                <w:szCs w:val="18"/>
              </w:rPr>
              <w:br w:type="textWrapping"/>
            </w:r>
            <w:r>
              <w:rPr>
                <w:rFonts w:hint="eastAsia" w:ascii="宋体" w:hAnsi="宋体"/>
                <w:sz w:val="18"/>
                <w:szCs w:val="18"/>
              </w:rPr>
              <w:t>输出电压220(1±2％)VAC</w:t>
            </w:r>
            <w:r>
              <w:rPr>
                <w:rFonts w:hint="eastAsia" w:ascii="宋体" w:hAnsi="宋体"/>
                <w:sz w:val="18"/>
                <w:szCs w:val="18"/>
              </w:rPr>
              <w:br w:type="textWrapping"/>
            </w:r>
            <w:r>
              <w:rPr>
                <w:rFonts w:hint="eastAsia" w:ascii="宋体" w:hAnsi="宋体"/>
                <w:sz w:val="18"/>
                <w:szCs w:val="18"/>
              </w:rPr>
              <w:t xml:space="preserve">输出频率：与输入同步〔市电模式〕，50(1±0.2%)Hz </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55</w:t>
            </w:r>
          </w:p>
        </w:tc>
        <w:tc>
          <w:tcPr>
            <w:tcW w:w="1701" w:type="dxa"/>
            <w:vAlign w:val="center"/>
          </w:tcPr>
          <w:p>
            <w:pPr>
              <w:rPr>
                <w:rFonts w:ascii="宋体" w:hAnsi="宋体"/>
                <w:sz w:val="18"/>
                <w:szCs w:val="18"/>
              </w:rPr>
            </w:pPr>
            <w:r>
              <w:rPr>
                <w:rFonts w:hint="eastAsia" w:ascii="宋体" w:hAnsi="宋体"/>
                <w:sz w:val="18"/>
                <w:szCs w:val="18"/>
              </w:rPr>
              <w:t>机柜</w:t>
            </w:r>
          </w:p>
        </w:tc>
        <w:tc>
          <w:tcPr>
            <w:tcW w:w="4200" w:type="dxa"/>
            <w:vAlign w:val="center"/>
          </w:tcPr>
          <w:p>
            <w:pPr>
              <w:rPr>
                <w:rFonts w:ascii="宋体" w:hAnsi="宋体"/>
                <w:sz w:val="18"/>
                <w:szCs w:val="18"/>
              </w:rPr>
            </w:pPr>
            <w:r>
              <w:rPr>
                <w:rFonts w:hint="eastAsia" w:ascii="宋体" w:hAnsi="宋体"/>
                <w:sz w:val="18"/>
                <w:szCs w:val="18"/>
              </w:rPr>
              <w:t>42U，600*800mm</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56</w:t>
            </w:r>
          </w:p>
        </w:tc>
        <w:tc>
          <w:tcPr>
            <w:tcW w:w="1701" w:type="dxa"/>
            <w:vAlign w:val="center"/>
          </w:tcPr>
          <w:p>
            <w:pPr>
              <w:rPr>
                <w:rFonts w:ascii="宋体" w:hAnsi="宋体"/>
                <w:sz w:val="18"/>
                <w:szCs w:val="18"/>
              </w:rPr>
            </w:pPr>
            <w:r>
              <w:rPr>
                <w:rFonts w:hint="eastAsia" w:ascii="宋体" w:hAnsi="宋体"/>
                <w:sz w:val="18"/>
                <w:szCs w:val="18"/>
              </w:rPr>
              <w:t>防水机柜</w:t>
            </w:r>
          </w:p>
        </w:tc>
        <w:tc>
          <w:tcPr>
            <w:tcW w:w="4200" w:type="dxa"/>
            <w:vAlign w:val="center"/>
          </w:tcPr>
          <w:p>
            <w:pPr>
              <w:rPr>
                <w:rFonts w:ascii="宋体" w:hAnsi="宋体"/>
                <w:sz w:val="18"/>
                <w:szCs w:val="18"/>
              </w:rPr>
            </w:pPr>
            <w:r>
              <w:rPr>
                <w:rFonts w:hint="eastAsia" w:ascii="宋体" w:hAnsi="宋体"/>
                <w:sz w:val="18"/>
                <w:szCs w:val="18"/>
              </w:rPr>
              <w:t>6U，600*600</w:t>
            </w:r>
            <w:r>
              <w:rPr>
                <w:rFonts w:ascii="宋体" w:hAnsi="宋体"/>
                <w:sz w:val="18"/>
                <w:szCs w:val="18"/>
              </w:rPr>
              <w:t>mm</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套</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57</w:t>
            </w:r>
          </w:p>
        </w:tc>
        <w:tc>
          <w:tcPr>
            <w:tcW w:w="1701" w:type="dxa"/>
            <w:vAlign w:val="center"/>
          </w:tcPr>
          <w:p>
            <w:pPr>
              <w:rPr>
                <w:rFonts w:ascii="宋体" w:hAnsi="宋体"/>
                <w:sz w:val="18"/>
                <w:szCs w:val="18"/>
              </w:rPr>
            </w:pPr>
            <w:r>
              <w:rPr>
                <w:rFonts w:hint="eastAsia" w:ascii="宋体" w:hAnsi="宋体"/>
                <w:sz w:val="18"/>
                <w:szCs w:val="18"/>
              </w:rPr>
              <w:t>辅材</w:t>
            </w:r>
          </w:p>
        </w:tc>
        <w:tc>
          <w:tcPr>
            <w:tcW w:w="4200" w:type="dxa"/>
            <w:vAlign w:val="center"/>
          </w:tcPr>
          <w:p>
            <w:pPr>
              <w:rPr>
                <w:rFonts w:ascii="宋体" w:hAnsi="宋体"/>
                <w:sz w:val="18"/>
                <w:szCs w:val="18"/>
              </w:rPr>
            </w:pPr>
            <w:r>
              <w:rPr>
                <w:rFonts w:hint="eastAsia" w:ascii="宋体" w:hAnsi="宋体"/>
                <w:sz w:val="18"/>
                <w:szCs w:val="18"/>
              </w:rPr>
              <w:t>满足灯光系统使用需求及现场安装条件</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批</w:t>
            </w:r>
          </w:p>
        </w:tc>
        <w:tc>
          <w:tcPr>
            <w:tcW w:w="1042" w:type="dxa"/>
            <w:vAlign w:val="center"/>
          </w:tcPr>
          <w:p>
            <w:pPr>
              <w:jc w:val="center"/>
              <w:rPr>
                <w:rFonts w:ascii="宋体" w:hAnsi="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C</w:t>
            </w:r>
          </w:p>
        </w:tc>
        <w:tc>
          <w:tcPr>
            <w:tcW w:w="1701" w:type="dxa"/>
            <w:vAlign w:val="center"/>
          </w:tcPr>
          <w:p>
            <w:pPr>
              <w:rPr>
                <w:rFonts w:ascii="宋体" w:hAnsi="宋体" w:cs="宋体"/>
                <w:b/>
                <w:bCs/>
                <w:sz w:val="18"/>
                <w:szCs w:val="18"/>
              </w:rPr>
            </w:pPr>
            <w:r>
              <w:rPr>
                <w:rFonts w:hint="eastAsia" w:ascii="宋体" w:hAnsi="宋体" w:cs="宋体"/>
                <w:b/>
                <w:bCs/>
                <w:sz w:val="18"/>
                <w:szCs w:val="18"/>
              </w:rPr>
              <w:t>视频投影系统</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58</w:t>
            </w:r>
          </w:p>
        </w:tc>
        <w:tc>
          <w:tcPr>
            <w:tcW w:w="1701" w:type="dxa"/>
            <w:vAlign w:val="center"/>
          </w:tcPr>
          <w:p>
            <w:pPr>
              <w:rPr>
                <w:rFonts w:ascii="宋体" w:hAnsi="宋体" w:cs="宋体"/>
                <w:sz w:val="18"/>
                <w:szCs w:val="18"/>
              </w:rPr>
            </w:pPr>
            <w:r>
              <w:rPr>
                <w:rFonts w:hint="eastAsia" w:ascii="宋体" w:hAnsi="宋体" w:cs="宋体"/>
                <w:sz w:val="18"/>
                <w:szCs w:val="18"/>
                <w:shd w:val="clear" w:color="auto" w:fill="FFFFFF"/>
              </w:rPr>
              <w:t>★</w:t>
            </w:r>
            <w:r>
              <w:rPr>
                <w:rFonts w:hint="eastAsia" w:ascii="宋体" w:hAnsi="宋体" w:cs="宋体"/>
                <w:sz w:val="18"/>
                <w:szCs w:val="18"/>
              </w:rPr>
              <w:t>高流明激光投影机</w:t>
            </w:r>
          </w:p>
        </w:tc>
        <w:tc>
          <w:tcPr>
            <w:tcW w:w="4200" w:type="dxa"/>
            <w:vAlign w:val="center"/>
          </w:tcPr>
          <w:p>
            <w:pPr>
              <w:rPr>
                <w:rFonts w:ascii="宋体" w:hAnsi="宋体" w:cs="宋体"/>
                <w:sz w:val="18"/>
                <w:szCs w:val="18"/>
              </w:rPr>
            </w:pPr>
            <w:r>
              <w:rPr>
                <w:rFonts w:hint="eastAsia" w:ascii="宋体" w:hAnsi="宋体" w:cs="宋体"/>
                <w:sz w:val="18"/>
                <w:szCs w:val="18"/>
              </w:rPr>
              <w:t>显像技术：单芯片DLP激光光源</w:t>
            </w:r>
            <w:r>
              <w:rPr>
                <w:rFonts w:hint="eastAsia" w:ascii="宋体" w:hAnsi="宋体" w:cs="宋体"/>
                <w:sz w:val="18"/>
                <w:szCs w:val="18"/>
              </w:rPr>
              <w:br w:type="textWrapping"/>
            </w:r>
            <w:r>
              <w:rPr>
                <w:rFonts w:hint="eastAsia" w:ascii="宋体" w:hAnsi="宋体" w:cs="宋体"/>
                <w:sz w:val="18"/>
                <w:szCs w:val="18"/>
              </w:rPr>
              <w:t>分辨率：≥1920x1200</w:t>
            </w:r>
          </w:p>
          <w:p>
            <w:pPr>
              <w:rPr>
                <w:rFonts w:ascii="宋体" w:hAnsi="宋体" w:cs="宋体"/>
                <w:sz w:val="18"/>
                <w:szCs w:val="18"/>
              </w:rPr>
            </w:pPr>
            <w:r>
              <w:rPr>
                <w:rFonts w:hint="eastAsia" w:ascii="宋体" w:hAnsi="宋体" w:cs="宋体"/>
                <w:sz w:val="18"/>
                <w:szCs w:val="18"/>
              </w:rPr>
              <w:t>中心亮度：≥23000中心流明</w:t>
            </w:r>
          </w:p>
          <w:p>
            <w:pPr>
              <w:rPr>
                <w:rFonts w:ascii="宋体" w:hAnsi="宋体" w:cs="宋体"/>
                <w:sz w:val="18"/>
                <w:szCs w:val="18"/>
              </w:rPr>
            </w:pPr>
            <w:r>
              <w:rPr>
                <w:rFonts w:hint="eastAsia" w:ascii="宋体" w:hAnsi="宋体" w:cs="宋体"/>
                <w:sz w:val="18"/>
                <w:szCs w:val="18"/>
              </w:rPr>
              <w:t>支持双色激光荧光轮技术</w:t>
            </w:r>
            <w:r>
              <w:rPr>
                <w:rFonts w:hint="eastAsia" w:ascii="宋体" w:hAnsi="宋体" w:cs="宋体"/>
                <w:sz w:val="18"/>
                <w:szCs w:val="18"/>
              </w:rPr>
              <w:br w:type="textWrapping"/>
            </w:r>
            <w:r>
              <w:rPr>
                <w:rFonts w:hint="eastAsia" w:ascii="宋体" w:hAnsi="宋体" w:cs="宋体"/>
                <w:sz w:val="18"/>
                <w:szCs w:val="18"/>
              </w:rPr>
              <w:t>动态对比度：≥2000:1</w:t>
            </w:r>
            <w:r>
              <w:rPr>
                <w:rFonts w:hint="eastAsia" w:ascii="宋体" w:hAnsi="宋体" w:cs="宋体"/>
                <w:sz w:val="18"/>
                <w:szCs w:val="18"/>
              </w:rPr>
              <w:br w:type="textWrapping"/>
            </w:r>
            <w:r>
              <w:rPr>
                <w:rFonts w:hint="eastAsia" w:ascii="宋体" w:hAnsi="宋体" w:cs="宋体"/>
                <w:sz w:val="18"/>
                <w:szCs w:val="18"/>
              </w:rPr>
              <w:t>宽高比：16:10</w:t>
            </w:r>
            <w:r>
              <w:rPr>
                <w:rFonts w:hint="eastAsia" w:ascii="宋体" w:hAnsi="宋体" w:cs="宋体"/>
                <w:sz w:val="18"/>
                <w:szCs w:val="18"/>
              </w:rPr>
              <w:br w:type="textWrapping"/>
            </w:r>
            <w:r>
              <w:rPr>
                <w:rFonts w:hint="eastAsia" w:ascii="宋体" w:hAnsi="宋体" w:cs="宋体"/>
                <w:sz w:val="18"/>
                <w:szCs w:val="18"/>
              </w:rPr>
              <w:t>光学镜头移动：≥垂直：+/-44%/水平：+/-20%</w:t>
            </w:r>
            <w:r>
              <w:rPr>
                <w:rFonts w:hint="eastAsia" w:ascii="宋体" w:hAnsi="宋体" w:cs="宋体"/>
                <w:sz w:val="18"/>
                <w:szCs w:val="18"/>
              </w:rPr>
              <w:br w:type="textWrapping"/>
            </w:r>
            <w:r>
              <w:rPr>
                <w:rFonts w:hint="eastAsia" w:ascii="宋体" w:hAnsi="宋体" w:cs="宋体"/>
                <w:sz w:val="18"/>
                <w:szCs w:val="18"/>
              </w:rPr>
              <w:t>光源寿命：≥20000小时（标准模式）</w:t>
            </w:r>
          </w:p>
        </w:tc>
        <w:tc>
          <w:tcPr>
            <w:tcW w:w="620" w:type="dxa"/>
            <w:vAlign w:val="center"/>
          </w:tcPr>
          <w:p>
            <w:pPr>
              <w:jc w:val="center"/>
              <w:rPr>
                <w:rFonts w:ascii="宋体" w:hAnsi="宋体" w:cs="宋体"/>
                <w:sz w:val="18"/>
                <w:szCs w:val="18"/>
              </w:rPr>
            </w:pPr>
            <w:r>
              <w:rPr>
                <w:rFonts w:hint="eastAsia" w:ascii="宋体" w:hAnsi="宋体" w:cs="宋体"/>
                <w:sz w:val="18"/>
                <w:szCs w:val="18"/>
              </w:rPr>
              <w:t>8</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59</w:t>
            </w:r>
          </w:p>
        </w:tc>
        <w:tc>
          <w:tcPr>
            <w:tcW w:w="1701" w:type="dxa"/>
            <w:vAlign w:val="center"/>
          </w:tcPr>
          <w:p>
            <w:pPr>
              <w:rPr>
                <w:rFonts w:ascii="宋体" w:hAnsi="宋体" w:cs="宋体"/>
                <w:sz w:val="18"/>
                <w:szCs w:val="18"/>
              </w:rPr>
            </w:pPr>
            <w:r>
              <w:rPr>
                <w:rFonts w:hint="eastAsia" w:ascii="宋体" w:hAnsi="宋体" w:cs="宋体"/>
                <w:sz w:val="18"/>
                <w:szCs w:val="18"/>
              </w:rPr>
              <w:t>高流明激光投影机镜头</w:t>
            </w:r>
          </w:p>
        </w:tc>
        <w:tc>
          <w:tcPr>
            <w:tcW w:w="4200" w:type="dxa"/>
            <w:vAlign w:val="center"/>
          </w:tcPr>
          <w:p>
            <w:pPr>
              <w:rPr>
                <w:rFonts w:ascii="宋体" w:hAnsi="宋体" w:cs="宋体"/>
                <w:sz w:val="18"/>
                <w:szCs w:val="18"/>
              </w:rPr>
            </w:pPr>
            <w:r>
              <w:rPr>
                <w:rFonts w:hint="eastAsia" w:ascii="宋体" w:hAnsi="宋体" w:cs="宋体"/>
                <w:sz w:val="18"/>
                <w:szCs w:val="18"/>
              </w:rPr>
              <w:t>可变焦,满足系统及现场效果需求</w:t>
            </w:r>
          </w:p>
        </w:tc>
        <w:tc>
          <w:tcPr>
            <w:tcW w:w="620" w:type="dxa"/>
            <w:vAlign w:val="center"/>
          </w:tcPr>
          <w:p>
            <w:pPr>
              <w:jc w:val="center"/>
              <w:rPr>
                <w:rFonts w:ascii="宋体" w:hAnsi="宋体" w:cs="宋体"/>
                <w:sz w:val="18"/>
                <w:szCs w:val="18"/>
              </w:rPr>
            </w:pPr>
            <w:r>
              <w:rPr>
                <w:rFonts w:hint="eastAsia" w:ascii="宋体" w:hAnsi="宋体" w:cs="宋体"/>
                <w:sz w:val="18"/>
                <w:szCs w:val="18"/>
              </w:rPr>
              <w:t>8</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60</w:t>
            </w:r>
          </w:p>
        </w:tc>
        <w:tc>
          <w:tcPr>
            <w:tcW w:w="1701" w:type="dxa"/>
            <w:vAlign w:val="center"/>
          </w:tcPr>
          <w:p>
            <w:pPr>
              <w:rPr>
                <w:rFonts w:ascii="宋体" w:hAnsi="宋体" w:cs="宋体"/>
                <w:sz w:val="18"/>
                <w:szCs w:val="18"/>
              </w:rPr>
            </w:pPr>
            <w:r>
              <w:rPr>
                <w:rFonts w:hint="eastAsia" w:ascii="宋体" w:hAnsi="宋体" w:cs="宋体"/>
                <w:sz w:val="18"/>
                <w:szCs w:val="18"/>
              </w:rPr>
              <w:t>激光投影机</w:t>
            </w:r>
          </w:p>
        </w:tc>
        <w:tc>
          <w:tcPr>
            <w:tcW w:w="4200" w:type="dxa"/>
            <w:vAlign w:val="center"/>
          </w:tcPr>
          <w:p>
            <w:pPr>
              <w:rPr>
                <w:rFonts w:ascii="宋体" w:hAnsi="宋体" w:cs="宋体"/>
                <w:sz w:val="18"/>
                <w:szCs w:val="18"/>
              </w:rPr>
            </w:pPr>
            <w:r>
              <w:rPr>
                <w:rFonts w:hint="eastAsia" w:ascii="宋体" w:hAnsi="宋体" w:cs="宋体"/>
                <w:sz w:val="18"/>
                <w:szCs w:val="18"/>
              </w:rPr>
              <w:t>显像技术：单芯片DLP激光光源</w:t>
            </w:r>
            <w:r>
              <w:rPr>
                <w:rFonts w:hint="eastAsia" w:ascii="宋体" w:hAnsi="宋体" w:cs="宋体"/>
                <w:sz w:val="18"/>
                <w:szCs w:val="18"/>
              </w:rPr>
              <w:br w:type="textWrapping"/>
            </w:r>
            <w:r>
              <w:rPr>
                <w:rFonts w:hint="eastAsia" w:ascii="宋体" w:hAnsi="宋体" w:cs="宋体"/>
                <w:sz w:val="18"/>
                <w:szCs w:val="18"/>
              </w:rPr>
              <w:t>中心亮度：≥8000中心流明</w:t>
            </w:r>
            <w:r>
              <w:rPr>
                <w:rFonts w:hint="eastAsia" w:ascii="宋体" w:hAnsi="宋体" w:cs="宋体"/>
                <w:sz w:val="18"/>
                <w:szCs w:val="18"/>
              </w:rPr>
              <w:br w:type="textWrapping"/>
            </w:r>
            <w:r>
              <w:rPr>
                <w:rFonts w:hint="eastAsia" w:ascii="宋体" w:hAnsi="宋体" w:cs="宋体"/>
                <w:sz w:val="18"/>
                <w:szCs w:val="18"/>
              </w:rPr>
              <w:t>动态对比度：≥10000:1</w:t>
            </w:r>
            <w:r>
              <w:rPr>
                <w:rFonts w:hint="eastAsia" w:ascii="宋体" w:hAnsi="宋体" w:cs="宋体"/>
                <w:sz w:val="18"/>
                <w:szCs w:val="18"/>
              </w:rPr>
              <w:br w:type="textWrapping"/>
            </w:r>
            <w:r>
              <w:rPr>
                <w:rFonts w:hint="eastAsia" w:ascii="宋体" w:hAnsi="宋体" w:cs="宋体"/>
                <w:sz w:val="18"/>
                <w:szCs w:val="18"/>
              </w:rPr>
              <w:t>分辨率：≥1920x1200</w:t>
            </w:r>
            <w:r>
              <w:rPr>
                <w:rFonts w:hint="eastAsia" w:ascii="宋体" w:hAnsi="宋体" w:cs="宋体"/>
                <w:sz w:val="18"/>
                <w:szCs w:val="18"/>
              </w:rPr>
              <w:br w:type="textWrapping"/>
            </w:r>
            <w:r>
              <w:rPr>
                <w:rFonts w:hint="eastAsia" w:ascii="宋体" w:hAnsi="宋体" w:cs="宋体"/>
                <w:sz w:val="18"/>
                <w:szCs w:val="18"/>
              </w:rPr>
              <w:t>宽高比：16:10</w:t>
            </w:r>
            <w:r>
              <w:rPr>
                <w:rFonts w:hint="eastAsia" w:ascii="宋体" w:hAnsi="宋体" w:cs="宋体"/>
                <w:sz w:val="18"/>
                <w:szCs w:val="18"/>
              </w:rPr>
              <w:br w:type="textWrapping"/>
            </w:r>
            <w:r>
              <w:rPr>
                <w:rFonts w:hint="eastAsia" w:ascii="宋体" w:hAnsi="宋体" w:cs="宋体"/>
                <w:sz w:val="18"/>
                <w:szCs w:val="18"/>
              </w:rPr>
              <w:t>光源寿命：≥20000小时（标准模式）</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61</w:t>
            </w:r>
          </w:p>
        </w:tc>
        <w:tc>
          <w:tcPr>
            <w:tcW w:w="1701" w:type="dxa"/>
            <w:vAlign w:val="center"/>
          </w:tcPr>
          <w:p>
            <w:pPr>
              <w:rPr>
                <w:rFonts w:ascii="宋体" w:hAnsi="宋体" w:cs="宋体"/>
                <w:sz w:val="18"/>
                <w:szCs w:val="18"/>
              </w:rPr>
            </w:pPr>
            <w:r>
              <w:rPr>
                <w:rFonts w:hint="eastAsia" w:ascii="宋体" w:hAnsi="宋体" w:cs="宋体"/>
                <w:sz w:val="18"/>
                <w:szCs w:val="18"/>
              </w:rPr>
              <w:t>激光投影机镜头</w:t>
            </w:r>
          </w:p>
        </w:tc>
        <w:tc>
          <w:tcPr>
            <w:tcW w:w="4200" w:type="dxa"/>
            <w:vAlign w:val="center"/>
          </w:tcPr>
          <w:p>
            <w:pPr>
              <w:rPr>
                <w:rFonts w:ascii="宋体" w:hAnsi="宋体" w:cs="宋体"/>
                <w:sz w:val="18"/>
                <w:szCs w:val="18"/>
              </w:rPr>
            </w:pPr>
            <w:r>
              <w:rPr>
                <w:rFonts w:hint="eastAsia" w:ascii="宋体" w:hAnsi="宋体" w:cs="宋体"/>
                <w:sz w:val="18"/>
                <w:szCs w:val="18"/>
              </w:rPr>
              <w:t>可变焦,满足系统及现场效果需求</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62</w:t>
            </w:r>
          </w:p>
        </w:tc>
        <w:tc>
          <w:tcPr>
            <w:tcW w:w="1701" w:type="dxa"/>
            <w:vAlign w:val="center"/>
          </w:tcPr>
          <w:p>
            <w:pPr>
              <w:rPr>
                <w:rFonts w:ascii="宋体" w:hAnsi="宋体" w:cs="宋体"/>
                <w:sz w:val="18"/>
                <w:szCs w:val="18"/>
              </w:rPr>
            </w:pPr>
            <w:r>
              <w:rPr>
                <w:rFonts w:hint="eastAsia" w:ascii="宋体" w:hAnsi="宋体" w:cs="宋体"/>
                <w:sz w:val="18"/>
                <w:szCs w:val="18"/>
              </w:rPr>
              <w:t>投影机防护箱及措施</w:t>
            </w:r>
          </w:p>
        </w:tc>
        <w:tc>
          <w:tcPr>
            <w:tcW w:w="4200" w:type="dxa"/>
            <w:vAlign w:val="center"/>
          </w:tcPr>
          <w:p>
            <w:pPr>
              <w:rPr>
                <w:rFonts w:ascii="宋体" w:hAnsi="宋体" w:cs="宋体"/>
                <w:sz w:val="18"/>
                <w:szCs w:val="18"/>
              </w:rPr>
            </w:pPr>
            <w:r>
              <w:rPr>
                <w:rFonts w:hint="eastAsia" w:ascii="宋体" w:hAnsi="宋体" w:cs="宋体"/>
                <w:sz w:val="18"/>
                <w:szCs w:val="18"/>
              </w:rPr>
              <w:t>满足系统使用需求，一个箱体可安装5台投影机；户外防水。</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63</w:t>
            </w:r>
          </w:p>
        </w:tc>
        <w:tc>
          <w:tcPr>
            <w:tcW w:w="1701" w:type="dxa"/>
            <w:vAlign w:val="center"/>
          </w:tcPr>
          <w:p>
            <w:pPr>
              <w:rPr>
                <w:rFonts w:ascii="宋体" w:hAnsi="宋体" w:cs="宋体"/>
                <w:sz w:val="18"/>
                <w:szCs w:val="18"/>
              </w:rPr>
            </w:pPr>
            <w:r>
              <w:rPr>
                <w:rFonts w:hint="eastAsia" w:ascii="宋体" w:hAnsi="宋体" w:cs="宋体"/>
                <w:sz w:val="18"/>
                <w:szCs w:val="18"/>
              </w:rPr>
              <w:t>投影机防护箱支架及措施</w:t>
            </w:r>
          </w:p>
        </w:tc>
        <w:tc>
          <w:tcPr>
            <w:tcW w:w="4200" w:type="dxa"/>
            <w:vAlign w:val="center"/>
          </w:tcPr>
          <w:p>
            <w:pPr>
              <w:rPr>
                <w:rFonts w:ascii="宋体" w:hAnsi="宋体" w:cs="宋体"/>
                <w:sz w:val="18"/>
                <w:szCs w:val="18"/>
              </w:rPr>
            </w:pPr>
            <w:r>
              <w:rPr>
                <w:rFonts w:hint="eastAsia" w:ascii="宋体" w:hAnsi="宋体" w:cs="宋体"/>
                <w:sz w:val="18"/>
                <w:szCs w:val="18"/>
              </w:rPr>
              <w:t>满足系统使用需求，用于放置投影机防护箱，稳固牢靠。</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64</w:t>
            </w:r>
          </w:p>
        </w:tc>
        <w:tc>
          <w:tcPr>
            <w:tcW w:w="1701" w:type="dxa"/>
            <w:vAlign w:val="center"/>
          </w:tcPr>
          <w:p>
            <w:pPr>
              <w:rPr>
                <w:rFonts w:ascii="宋体" w:hAnsi="宋体" w:cs="宋体"/>
                <w:sz w:val="18"/>
                <w:szCs w:val="18"/>
              </w:rPr>
            </w:pPr>
            <w:r>
              <w:rPr>
                <w:rFonts w:hint="eastAsia" w:ascii="宋体" w:hAnsi="宋体" w:cs="宋体"/>
                <w:sz w:val="18"/>
                <w:szCs w:val="18"/>
              </w:rPr>
              <w:t>投影机防护箱支架包装及措施</w:t>
            </w:r>
          </w:p>
        </w:tc>
        <w:tc>
          <w:tcPr>
            <w:tcW w:w="4200" w:type="dxa"/>
            <w:vAlign w:val="center"/>
          </w:tcPr>
          <w:p>
            <w:pPr>
              <w:rPr>
                <w:rFonts w:ascii="宋体" w:hAnsi="宋体" w:cs="宋体"/>
                <w:sz w:val="18"/>
                <w:szCs w:val="18"/>
              </w:rPr>
            </w:pPr>
            <w:r>
              <w:rPr>
                <w:rFonts w:hint="eastAsia" w:ascii="宋体" w:hAnsi="宋体" w:cs="宋体"/>
                <w:sz w:val="18"/>
                <w:szCs w:val="18"/>
              </w:rPr>
              <w:t>满足系统使用需求，用于对投影机防护箱支架进行包装，美观大方。</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09" w:type="dxa"/>
            <w:vAlign w:val="center"/>
          </w:tcPr>
          <w:p>
            <w:pPr>
              <w:jc w:val="center"/>
              <w:rPr>
                <w:rFonts w:ascii="宋体" w:hAnsi="宋体" w:cs="宋体"/>
                <w:sz w:val="18"/>
                <w:szCs w:val="18"/>
              </w:rPr>
            </w:pPr>
            <w:r>
              <w:rPr>
                <w:rFonts w:ascii="宋体" w:hAnsi="宋体"/>
                <w:sz w:val="18"/>
                <w:szCs w:val="18"/>
              </w:rPr>
              <w:t>65</w:t>
            </w:r>
          </w:p>
        </w:tc>
        <w:tc>
          <w:tcPr>
            <w:tcW w:w="1701" w:type="dxa"/>
            <w:vAlign w:val="center"/>
          </w:tcPr>
          <w:p>
            <w:pPr>
              <w:rPr>
                <w:rFonts w:ascii="宋体" w:hAnsi="宋体" w:cs="宋体"/>
                <w:sz w:val="18"/>
                <w:szCs w:val="18"/>
              </w:rPr>
            </w:pPr>
            <w:r>
              <w:rPr>
                <w:rFonts w:hint="eastAsia" w:ascii="宋体" w:hAnsi="宋体" w:cs="宋体"/>
                <w:sz w:val="18"/>
                <w:szCs w:val="18"/>
              </w:rPr>
              <w:t>投影机稳压器</w:t>
            </w:r>
          </w:p>
        </w:tc>
        <w:tc>
          <w:tcPr>
            <w:tcW w:w="4200" w:type="dxa"/>
            <w:vAlign w:val="center"/>
          </w:tcPr>
          <w:p>
            <w:pPr>
              <w:rPr>
                <w:rFonts w:ascii="宋体" w:hAnsi="宋体" w:cs="宋体"/>
                <w:sz w:val="18"/>
                <w:szCs w:val="18"/>
              </w:rPr>
            </w:pPr>
            <w:r>
              <w:rPr>
                <w:rFonts w:hint="eastAsia" w:ascii="宋体" w:hAnsi="宋体" w:cs="宋体"/>
                <w:sz w:val="18"/>
                <w:szCs w:val="18"/>
              </w:rPr>
              <w:t>额定容量：≥10kVA</w:t>
            </w:r>
          </w:p>
          <w:p>
            <w:pPr>
              <w:rPr>
                <w:rFonts w:ascii="宋体" w:hAnsi="宋体" w:cs="宋体"/>
                <w:sz w:val="18"/>
                <w:szCs w:val="18"/>
              </w:rPr>
            </w:pPr>
            <w:r>
              <w:rPr>
                <w:rFonts w:hint="eastAsia" w:ascii="宋体" w:hAnsi="宋体" w:cs="宋体"/>
                <w:sz w:val="18"/>
                <w:szCs w:val="18"/>
              </w:rPr>
              <w:t>相数：单相</w:t>
            </w:r>
          </w:p>
          <w:p>
            <w:pPr>
              <w:rPr>
                <w:rFonts w:ascii="宋体" w:hAnsi="宋体" w:cs="宋体"/>
                <w:sz w:val="18"/>
                <w:szCs w:val="18"/>
              </w:rPr>
            </w:pPr>
            <w:r>
              <w:rPr>
                <w:rFonts w:hint="eastAsia" w:ascii="宋体" w:hAnsi="宋体" w:cs="宋体"/>
                <w:sz w:val="18"/>
                <w:szCs w:val="18"/>
              </w:rPr>
              <w:t>交流输入：额定电压 220V（G）</w:t>
            </w:r>
          </w:p>
          <w:p>
            <w:pPr>
              <w:rPr>
                <w:rFonts w:ascii="宋体" w:hAnsi="宋体" w:cs="宋体"/>
                <w:sz w:val="18"/>
                <w:szCs w:val="18"/>
              </w:rPr>
            </w:pPr>
            <w:r>
              <w:rPr>
                <w:rFonts w:hint="eastAsia" w:ascii="宋体" w:hAnsi="宋体" w:cs="宋体"/>
                <w:sz w:val="18"/>
                <w:szCs w:val="18"/>
              </w:rPr>
              <w:t>稳压范围：±18%</w:t>
            </w:r>
          </w:p>
          <w:p>
            <w:pPr>
              <w:rPr>
                <w:rFonts w:ascii="宋体" w:hAnsi="宋体" w:cs="宋体"/>
                <w:sz w:val="18"/>
                <w:szCs w:val="18"/>
              </w:rPr>
            </w:pPr>
            <w:r>
              <w:rPr>
                <w:rFonts w:hint="eastAsia" w:ascii="宋体" w:hAnsi="宋体" w:cs="宋体"/>
                <w:sz w:val="18"/>
                <w:szCs w:val="18"/>
              </w:rPr>
              <w:t>频率：≥47Hz-63Hz</w:t>
            </w:r>
          </w:p>
          <w:p>
            <w:pPr>
              <w:rPr>
                <w:rFonts w:ascii="宋体" w:hAnsi="宋体" w:cs="宋体"/>
                <w:sz w:val="18"/>
                <w:szCs w:val="18"/>
              </w:rPr>
            </w:pPr>
            <w:r>
              <w:rPr>
                <w:rFonts w:hint="eastAsia" w:ascii="宋体" w:hAnsi="宋体" w:cs="宋体"/>
                <w:sz w:val="18"/>
                <w:szCs w:val="18"/>
              </w:rPr>
              <w:t>功率因数：0.95-1</w:t>
            </w:r>
          </w:p>
          <w:p>
            <w:pPr>
              <w:rPr>
                <w:rFonts w:ascii="宋体" w:hAnsi="宋体" w:cs="宋体"/>
                <w:sz w:val="18"/>
                <w:szCs w:val="18"/>
              </w:rPr>
            </w:pPr>
            <w:r>
              <w:rPr>
                <w:rFonts w:hint="eastAsia" w:ascii="宋体" w:hAnsi="宋体" w:cs="宋体"/>
                <w:sz w:val="18"/>
                <w:szCs w:val="18"/>
              </w:rPr>
              <w:t>交流输出：相数单相</w:t>
            </w:r>
          </w:p>
          <w:p>
            <w:pPr>
              <w:rPr>
                <w:rFonts w:ascii="宋体" w:hAnsi="宋体" w:cs="宋体"/>
                <w:sz w:val="18"/>
                <w:szCs w:val="18"/>
              </w:rPr>
            </w:pPr>
            <w:r>
              <w:rPr>
                <w:rFonts w:hint="eastAsia" w:ascii="宋体" w:hAnsi="宋体" w:cs="宋体"/>
                <w:sz w:val="18"/>
                <w:szCs w:val="18"/>
              </w:rPr>
              <w:t>额定电压：220V（G）</w:t>
            </w:r>
          </w:p>
          <w:p>
            <w:pPr>
              <w:rPr>
                <w:rFonts w:ascii="宋体" w:hAnsi="宋体" w:cs="宋体"/>
                <w:sz w:val="18"/>
                <w:szCs w:val="18"/>
              </w:rPr>
            </w:pPr>
            <w:r>
              <w:rPr>
                <w:rFonts w:hint="eastAsia" w:ascii="宋体" w:hAnsi="宋体" w:cs="宋体"/>
                <w:sz w:val="18"/>
                <w:szCs w:val="18"/>
              </w:rPr>
              <w:t>功率因数：±0.7-1</w:t>
            </w:r>
          </w:p>
          <w:p>
            <w:pPr>
              <w:rPr>
                <w:rFonts w:ascii="宋体" w:hAnsi="宋体" w:cs="宋体"/>
                <w:sz w:val="18"/>
                <w:szCs w:val="18"/>
              </w:rPr>
            </w:pPr>
            <w:r>
              <w:rPr>
                <w:rFonts w:hint="eastAsia" w:ascii="宋体" w:hAnsi="宋体" w:cs="宋体"/>
                <w:sz w:val="18"/>
                <w:szCs w:val="18"/>
              </w:rPr>
              <w:t>效率≥98%（满载时）</w:t>
            </w:r>
          </w:p>
        </w:tc>
        <w:tc>
          <w:tcPr>
            <w:tcW w:w="620" w:type="dxa"/>
            <w:vAlign w:val="center"/>
          </w:tcPr>
          <w:p>
            <w:pPr>
              <w:jc w:val="center"/>
              <w:rPr>
                <w:rFonts w:ascii="宋体" w:hAnsi="宋体" w:cs="宋体"/>
                <w:sz w:val="18"/>
                <w:szCs w:val="18"/>
              </w:rPr>
            </w:pPr>
            <w:r>
              <w:rPr>
                <w:rFonts w:ascii="宋体" w:hAnsi="宋体" w:cs="宋体"/>
                <w:sz w:val="18"/>
                <w:szCs w:val="18"/>
              </w:rPr>
              <w:t>6</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66</w:t>
            </w:r>
          </w:p>
        </w:tc>
        <w:tc>
          <w:tcPr>
            <w:tcW w:w="1701" w:type="dxa"/>
            <w:vAlign w:val="center"/>
          </w:tcPr>
          <w:p>
            <w:pPr>
              <w:rPr>
                <w:rFonts w:ascii="宋体" w:hAnsi="宋体" w:cs="宋体"/>
                <w:sz w:val="18"/>
                <w:szCs w:val="18"/>
              </w:rPr>
            </w:pPr>
            <w:r>
              <w:rPr>
                <w:rFonts w:hint="eastAsia" w:ascii="宋体" w:hAnsi="宋体" w:cs="宋体"/>
                <w:sz w:val="18"/>
                <w:szCs w:val="18"/>
              </w:rPr>
              <w:t>投影机传输系统</w:t>
            </w:r>
          </w:p>
        </w:tc>
        <w:tc>
          <w:tcPr>
            <w:tcW w:w="4200" w:type="dxa"/>
            <w:vAlign w:val="center"/>
          </w:tcPr>
          <w:p>
            <w:pPr>
              <w:rPr>
                <w:rFonts w:ascii="宋体" w:hAnsi="宋体" w:cs="宋体"/>
                <w:sz w:val="18"/>
                <w:szCs w:val="18"/>
              </w:rPr>
            </w:pPr>
            <w:r>
              <w:rPr>
                <w:rFonts w:hint="eastAsia" w:ascii="宋体" w:hAnsi="宋体" w:cs="宋体"/>
                <w:sz w:val="18"/>
                <w:szCs w:val="18"/>
              </w:rPr>
              <w:t>最高分辨率支持3840*2160/30Hz;</w:t>
            </w:r>
            <w:r>
              <w:rPr>
                <w:rFonts w:hint="eastAsia" w:ascii="宋体" w:hAnsi="宋体" w:cs="宋体"/>
                <w:sz w:val="18"/>
                <w:szCs w:val="18"/>
              </w:rPr>
              <w:br w:type="textWrapping"/>
            </w:r>
            <w:r>
              <w:rPr>
                <w:rFonts w:hint="eastAsia" w:ascii="宋体" w:hAnsi="宋体" w:cs="宋体"/>
                <w:sz w:val="18"/>
                <w:szCs w:val="18"/>
              </w:rPr>
              <w:t>HDMI Type A接口 ;</w:t>
            </w:r>
            <w:r>
              <w:rPr>
                <w:rFonts w:hint="eastAsia" w:ascii="宋体" w:hAnsi="宋体" w:cs="宋体"/>
                <w:sz w:val="18"/>
                <w:szCs w:val="18"/>
              </w:rPr>
              <w:br w:type="textWrapping"/>
            </w:r>
            <w:r>
              <w:rPr>
                <w:rFonts w:hint="eastAsia" w:ascii="宋体" w:hAnsi="宋体" w:cs="宋体"/>
                <w:sz w:val="18"/>
                <w:szCs w:val="18"/>
              </w:rPr>
              <w:t>单根光纤传输，LC光纤接口;</w:t>
            </w:r>
            <w:r>
              <w:rPr>
                <w:rFonts w:hint="eastAsia" w:ascii="宋体" w:hAnsi="宋体" w:cs="宋体"/>
                <w:sz w:val="18"/>
                <w:szCs w:val="18"/>
              </w:rPr>
              <w:br w:type="textWrapping"/>
            </w:r>
            <w:r>
              <w:rPr>
                <w:rFonts w:hint="eastAsia" w:ascii="宋体" w:hAnsi="宋体" w:cs="宋体"/>
                <w:sz w:val="18"/>
                <w:szCs w:val="18"/>
              </w:rPr>
              <w:t>支持OM3多模光纤，传输距离300m;</w:t>
            </w:r>
            <w:r>
              <w:rPr>
                <w:rFonts w:hint="eastAsia" w:ascii="宋体" w:hAnsi="宋体" w:cs="宋体"/>
                <w:sz w:val="18"/>
                <w:szCs w:val="18"/>
              </w:rPr>
              <w:br w:type="textWrapping"/>
            </w:r>
            <w:r>
              <w:rPr>
                <w:rFonts w:hint="eastAsia" w:ascii="宋体" w:hAnsi="宋体" w:cs="宋体"/>
                <w:sz w:val="18"/>
                <w:szCs w:val="18"/>
              </w:rPr>
              <w:t>支持单模(G625.D)光纤，传输距离300米;</w:t>
            </w:r>
            <w:r>
              <w:rPr>
                <w:rFonts w:hint="eastAsia" w:ascii="宋体" w:hAnsi="宋体" w:cs="宋体"/>
                <w:sz w:val="18"/>
                <w:szCs w:val="18"/>
              </w:rPr>
              <w:br w:type="textWrapping"/>
            </w:r>
            <w:r>
              <w:rPr>
                <w:rFonts w:hint="eastAsia" w:ascii="宋体" w:hAnsi="宋体" w:cs="宋体"/>
                <w:sz w:val="18"/>
                <w:szCs w:val="18"/>
              </w:rPr>
              <w:t>1310/1550 nm 激光器光源;</w:t>
            </w:r>
            <w:r>
              <w:rPr>
                <w:rFonts w:hint="eastAsia" w:ascii="宋体" w:hAnsi="宋体" w:cs="宋体"/>
                <w:sz w:val="18"/>
                <w:szCs w:val="18"/>
              </w:rPr>
              <w:br w:type="textWrapping"/>
            </w:r>
            <w:r>
              <w:rPr>
                <w:rFonts w:hint="eastAsia" w:ascii="宋体" w:hAnsi="宋体" w:cs="宋体"/>
                <w:sz w:val="18"/>
                <w:szCs w:val="18"/>
              </w:rPr>
              <w:t>传输带宽不低于10.2Gb/s;</w:t>
            </w:r>
          </w:p>
        </w:tc>
        <w:tc>
          <w:tcPr>
            <w:tcW w:w="620" w:type="dxa"/>
            <w:vAlign w:val="center"/>
          </w:tcPr>
          <w:p>
            <w:pPr>
              <w:jc w:val="center"/>
              <w:rPr>
                <w:rFonts w:ascii="宋体" w:hAnsi="宋体" w:cs="宋体"/>
                <w:sz w:val="18"/>
                <w:szCs w:val="18"/>
              </w:rPr>
            </w:pPr>
            <w:r>
              <w:rPr>
                <w:rFonts w:hint="eastAsia" w:ascii="宋体" w:hAnsi="宋体" w:cs="宋体"/>
                <w:sz w:val="18"/>
                <w:szCs w:val="18"/>
              </w:rPr>
              <w:t>10</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9" w:type="dxa"/>
            <w:vAlign w:val="center"/>
          </w:tcPr>
          <w:p>
            <w:pPr>
              <w:jc w:val="center"/>
              <w:rPr>
                <w:rFonts w:ascii="宋体" w:hAnsi="宋体" w:cs="宋体"/>
                <w:sz w:val="18"/>
                <w:szCs w:val="18"/>
              </w:rPr>
            </w:pPr>
            <w:r>
              <w:rPr>
                <w:rFonts w:ascii="宋体" w:hAnsi="宋体" w:cs="宋体"/>
                <w:sz w:val="18"/>
                <w:szCs w:val="18"/>
              </w:rPr>
              <w:t>67</w:t>
            </w:r>
          </w:p>
        </w:tc>
        <w:tc>
          <w:tcPr>
            <w:tcW w:w="1701" w:type="dxa"/>
            <w:vAlign w:val="center"/>
          </w:tcPr>
          <w:p>
            <w:pPr>
              <w:rPr>
                <w:rFonts w:ascii="宋体" w:hAnsi="宋体" w:cs="宋体"/>
                <w:sz w:val="18"/>
                <w:szCs w:val="18"/>
              </w:rPr>
            </w:pPr>
            <w:r>
              <w:rPr>
                <w:rFonts w:hint="eastAsia" w:ascii="宋体" w:hAnsi="宋体" w:cs="宋体"/>
                <w:sz w:val="18"/>
                <w:szCs w:val="18"/>
              </w:rPr>
              <w:t>多媒体视频服务器</w:t>
            </w:r>
          </w:p>
        </w:tc>
        <w:tc>
          <w:tcPr>
            <w:tcW w:w="4200" w:type="dxa"/>
            <w:vAlign w:val="center"/>
          </w:tcPr>
          <w:p>
            <w:pPr>
              <w:rPr>
                <w:rFonts w:ascii="宋体" w:hAnsi="宋体" w:cs="宋体"/>
                <w:sz w:val="18"/>
                <w:szCs w:val="18"/>
              </w:rPr>
            </w:pPr>
            <w:r>
              <w:rPr>
                <w:rFonts w:hint="eastAsia" w:ascii="宋体" w:hAnsi="宋体" w:cs="宋体"/>
                <w:sz w:val="18"/>
                <w:szCs w:val="18"/>
              </w:rPr>
              <w:t>时间线编辑</w:t>
            </w:r>
          </w:p>
          <w:p>
            <w:pPr>
              <w:rPr>
                <w:rFonts w:ascii="宋体" w:hAnsi="宋体" w:cs="宋体"/>
                <w:sz w:val="18"/>
                <w:szCs w:val="18"/>
              </w:rPr>
            </w:pPr>
            <w:r>
              <w:rPr>
                <w:rFonts w:hint="eastAsia" w:ascii="宋体" w:hAnsi="宋体" w:cs="宋体"/>
                <w:sz w:val="18"/>
                <w:szCs w:val="18"/>
              </w:rPr>
              <w:t>支持多种特效</w:t>
            </w:r>
          </w:p>
          <w:p>
            <w:pPr>
              <w:rPr>
                <w:rFonts w:ascii="宋体" w:hAnsi="宋体" w:cs="宋体"/>
                <w:sz w:val="18"/>
                <w:szCs w:val="18"/>
              </w:rPr>
            </w:pPr>
            <w:r>
              <w:rPr>
                <w:rFonts w:hint="eastAsia" w:ascii="宋体" w:hAnsi="宋体" w:cs="宋体"/>
                <w:sz w:val="18"/>
                <w:szCs w:val="18"/>
              </w:rPr>
              <w:t>支持多个节目的播放</w:t>
            </w:r>
          </w:p>
          <w:p>
            <w:pPr>
              <w:rPr>
                <w:rFonts w:ascii="宋体" w:hAnsi="宋体" w:cs="宋体"/>
                <w:sz w:val="18"/>
                <w:szCs w:val="18"/>
              </w:rPr>
            </w:pPr>
            <w:r>
              <w:rPr>
                <w:rFonts w:hint="eastAsia" w:ascii="宋体" w:hAnsi="宋体" w:cs="宋体"/>
                <w:sz w:val="18"/>
                <w:szCs w:val="18"/>
              </w:rPr>
              <w:t>自动开机启动、自动播放</w:t>
            </w:r>
          </w:p>
          <w:p>
            <w:pPr>
              <w:rPr>
                <w:rFonts w:ascii="宋体" w:hAnsi="宋体" w:cs="宋体"/>
                <w:sz w:val="18"/>
                <w:szCs w:val="18"/>
              </w:rPr>
            </w:pPr>
            <w:r>
              <w:rPr>
                <w:rFonts w:hint="eastAsia" w:ascii="宋体" w:hAnsi="宋体" w:cs="宋体"/>
                <w:sz w:val="18"/>
                <w:szCs w:val="18"/>
              </w:rPr>
              <w:t>支持中控控制</w:t>
            </w:r>
          </w:p>
          <w:p>
            <w:pPr>
              <w:rPr>
                <w:rFonts w:ascii="宋体" w:hAnsi="宋体" w:cs="宋体"/>
                <w:sz w:val="18"/>
                <w:szCs w:val="18"/>
              </w:rPr>
            </w:pPr>
            <w:r>
              <w:rPr>
                <w:rFonts w:hint="eastAsia" w:ascii="宋体" w:hAnsi="宋体" w:cs="宋体"/>
                <w:sz w:val="18"/>
                <w:szCs w:val="18"/>
              </w:rPr>
              <w:t>支持任意视频格式解码，最大支持到</w:t>
            </w:r>
            <w:r>
              <w:rPr>
                <w:rFonts w:ascii="宋体" w:hAnsi="宋体" w:cs="宋体"/>
                <w:sz w:val="18"/>
                <w:szCs w:val="18"/>
              </w:rPr>
              <w:t>4</w:t>
            </w:r>
            <w:r>
              <w:rPr>
                <w:rFonts w:hint="eastAsia" w:ascii="宋体" w:hAnsi="宋体" w:cs="宋体"/>
                <w:sz w:val="18"/>
                <w:szCs w:val="18"/>
              </w:rPr>
              <w:t>K</w:t>
            </w:r>
          </w:p>
          <w:p>
            <w:pPr>
              <w:rPr>
                <w:rFonts w:ascii="宋体" w:hAnsi="宋体" w:cs="宋体"/>
                <w:sz w:val="18"/>
                <w:szCs w:val="18"/>
              </w:rPr>
            </w:pPr>
            <w:r>
              <w:rPr>
                <w:rFonts w:hint="eastAsia" w:ascii="宋体" w:hAnsi="宋体" w:cs="宋体"/>
                <w:sz w:val="18"/>
                <w:szCs w:val="18"/>
              </w:rPr>
              <w:t>支持视频及图片播放，多点几何校正</w:t>
            </w:r>
          </w:p>
          <w:p>
            <w:pPr>
              <w:rPr>
                <w:rFonts w:ascii="宋体" w:hAnsi="宋体" w:cs="宋体"/>
                <w:sz w:val="18"/>
                <w:szCs w:val="18"/>
              </w:rPr>
            </w:pPr>
            <w:r>
              <w:rPr>
                <w:rFonts w:hint="eastAsia" w:ascii="宋体" w:hAnsi="宋体" w:cs="宋体"/>
                <w:sz w:val="18"/>
                <w:szCs w:val="18"/>
              </w:rPr>
              <w:t>支持4路4K同时输出，同步无撕裂</w:t>
            </w:r>
          </w:p>
          <w:p>
            <w:pPr>
              <w:rPr>
                <w:rFonts w:ascii="宋体" w:hAnsi="宋体" w:cs="宋体"/>
                <w:sz w:val="18"/>
                <w:szCs w:val="18"/>
              </w:rPr>
            </w:pPr>
            <w:r>
              <w:rPr>
                <w:rFonts w:hint="eastAsia" w:ascii="宋体" w:hAnsi="宋体" w:cs="宋体"/>
                <w:sz w:val="18"/>
                <w:szCs w:val="18"/>
              </w:rPr>
              <w:t>支持web端控制</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68</w:t>
            </w:r>
          </w:p>
        </w:tc>
        <w:tc>
          <w:tcPr>
            <w:tcW w:w="1701" w:type="dxa"/>
            <w:vAlign w:val="center"/>
          </w:tcPr>
          <w:p>
            <w:pPr>
              <w:rPr>
                <w:rFonts w:ascii="宋体" w:hAnsi="宋体"/>
                <w:sz w:val="18"/>
                <w:szCs w:val="18"/>
              </w:rPr>
            </w:pPr>
            <w:r>
              <w:rPr>
                <w:rFonts w:hint="eastAsia" w:ascii="宋体" w:hAnsi="宋体"/>
                <w:sz w:val="18"/>
                <w:szCs w:val="18"/>
              </w:rPr>
              <w:t>声卡</w:t>
            </w:r>
          </w:p>
        </w:tc>
        <w:tc>
          <w:tcPr>
            <w:tcW w:w="4200" w:type="dxa"/>
            <w:vAlign w:val="center"/>
          </w:tcPr>
          <w:p>
            <w:pPr>
              <w:rPr>
                <w:rFonts w:ascii="宋体" w:hAnsi="宋体"/>
                <w:sz w:val="18"/>
                <w:szCs w:val="18"/>
              </w:rPr>
            </w:pPr>
            <w:r>
              <w:rPr>
                <w:rFonts w:hint="eastAsia" w:ascii="宋体" w:hAnsi="宋体"/>
                <w:sz w:val="18"/>
                <w:szCs w:val="18"/>
              </w:rPr>
              <w:t>不少于12进12出24bit/96kHz</w:t>
            </w:r>
            <w:r>
              <w:rPr>
                <w:rFonts w:hint="eastAsia" w:ascii="宋体" w:hAnsi="宋体"/>
                <w:sz w:val="18"/>
                <w:szCs w:val="18"/>
              </w:rPr>
              <w:br w:type="textWrapping"/>
            </w:r>
            <w:r>
              <w:rPr>
                <w:rFonts w:hint="eastAsia" w:ascii="宋体" w:hAnsi="宋体"/>
                <w:sz w:val="18"/>
                <w:szCs w:val="18"/>
              </w:rPr>
              <w:t>USB 2.0音频接口</w:t>
            </w:r>
            <w:r>
              <w:rPr>
                <w:rFonts w:hint="eastAsia" w:ascii="宋体" w:hAnsi="宋体"/>
                <w:sz w:val="18"/>
                <w:szCs w:val="18"/>
              </w:rPr>
              <w:br w:type="textWrapping"/>
            </w:r>
            <w:r>
              <w:rPr>
                <w:rFonts w:hint="eastAsia" w:ascii="宋体" w:hAnsi="宋体"/>
                <w:sz w:val="18"/>
                <w:szCs w:val="18"/>
              </w:rPr>
              <w:t>2个XLR/TRS混合输入接口，带话放</w:t>
            </w:r>
            <w:r>
              <w:rPr>
                <w:rFonts w:hint="eastAsia" w:ascii="宋体" w:hAnsi="宋体"/>
                <w:sz w:val="18"/>
                <w:szCs w:val="18"/>
              </w:rPr>
              <w:br w:type="textWrapping"/>
            </w:r>
            <w:r>
              <w:rPr>
                <w:rFonts w:hint="eastAsia" w:ascii="宋体" w:hAnsi="宋体"/>
                <w:sz w:val="18"/>
                <w:szCs w:val="18"/>
              </w:rPr>
              <w:t>2个大三芯线路输出接口</w:t>
            </w:r>
            <w:r>
              <w:rPr>
                <w:rFonts w:hint="eastAsia" w:ascii="宋体" w:hAnsi="宋体"/>
                <w:sz w:val="18"/>
                <w:szCs w:val="18"/>
              </w:rPr>
              <w:br w:type="textWrapping"/>
            </w:r>
            <w:r>
              <w:rPr>
                <w:rFonts w:hint="eastAsia" w:ascii="宋体" w:hAnsi="宋体"/>
                <w:sz w:val="18"/>
                <w:szCs w:val="18"/>
              </w:rPr>
              <w:t>6个辅助大三芯线路输出接口</w:t>
            </w:r>
            <w:r>
              <w:rPr>
                <w:rFonts w:hint="eastAsia" w:ascii="宋体" w:hAnsi="宋体"/>
                <w:sz w:val="18"/>
                <w:szCs w:val="18"/>
              </w:rPr>
              <w:br w:type="textWrapping"/>
            </w:r>
            <w:r>
              <w:rPr>
                <w:rFonts w:hint="eastAsia" w:ascii="宋体" w:hAnsi="宋体"/>
                <w:sz w:val="18"/>
                <w:szCs w:val="18"/>
              </w:rPr>
              <w:t>BNC字时钟输入/输出</w:t>
            </w:r>
            <w:r>
              <w:rPr>
                <w:rFonts w:hint="eastAsia" w:ascii="宋体" w:hAnsi="宋体"/>
                <w:sz w:val="18"/>
                <w:szCs w:val="18"/>
              </w:rPr>
              <w:br w:type="textWrapping"/>
            </w:r>
            <w:r>
              <w:rPr>
                <w:rFonts w:hint="eastAsia" w:ascii="宋体" w:hAnsi="宋体"/>
                <w:sz w:val="18"/>
                <w:szCs w:val="18"/>
              </w:rPr>
              <w:t xml:space="preserve"> MIDI输入/输出</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69</w:t>
            </w:r>
          </w:p>
        </w:tc>
        <w:tc>
          <w:tcPr>
            <w:tcW w:w="1701" w:type="dxa"/>
            <w:vAlign w:val="center"/>
          </w:tcPr>
          <w:p>
            <w:pPr>
              <w:rPr>
                <w:rFonts w:ascii="宋体" w:hAnsi="宋体" w:cs="宋体"/>
                <w:sz w:val="18"/>
                <w:szCs w:val="18"/>
              </w:rPr>
            </w:pPr>
            <w:r>
              <w:rPr>
                <w:rFonts w:hint="eastAsia" w:ascii="宋体" w:hAnsi="宋体" w:cs="宋体"/>
                <w:sz w:val="18"/>
                <w:szCs w:val="18"/>
              </w:rPr>
              <w:t>投影管理系统</w:t>
            </w:r>
          </w:p>
        </w:tc>
        <w:tc>
          <w:tcPr>
            <w:tcW w:w="4200" w:type="dxa"/>
            <w:vAlign w:val="center"/>
          </w:tcPr>
          <w:p>
            <w:pPr>
              <w:rPr>
                <w:rFonts w:ascii="宋体" w:hAnsi="宋体" w:cs="宋体"/>
                <w:sz w:val="18"/>
                <w:szCs w:val="18"/>
              </w:rPr>
            </w:pPr>
            <w:r>
              <w:rPr>
                <w:rFonts w:hint="eastAsia" w:ascii="宋体" w:hAnsi="宋体" w:cs="宋体"/>
                <w:sz w:val="18"/>
                <w:szCs w:val="18"/>
              </w:rPr>
              <w:t>视频播放控制</w:t>
            </w:r>
            <w:r>
              <w:rPr>
                <w:rFonts w:hint="eastAsia" w:ascii="宋体" w:hAnsi="宋体" w:cs="宋体"/>
                <w:sz w:val="18"/>
                <w:szCs w:val="18"/>
              </w:rPr>
              <w:br w:type="textWrapping"/>
            </w:r>
            <w:r>
              <w:rPr>
                <w:rFonts w:hint="eastAsia" w:ascii="宋体" w:hAnsi="宋体" w:cs="宋体"/>
                <w:sz w:val="18"/>
                <w:szCs w:val="18"/>
              </w:rPr>
              <w:t>节目播放/停止/暂停，播放控制命令按钮跳转，视频缩略图配置显示</w:t>
            </w:r>
            <w:r>
              <w:rPr>
                <w:rFonts w:hint="eastAsia" w:ascii="宋体" w:hAnsi="宋体" w:cs="宋体"/>
                <w:sz w:val="18"/>
                <w:szCs w:val="18"/>
              </w:rPr>
              <w:br w:type="textWrapping"/>
            </w:r>
            <w:r>
              <w:rPr>
                <w:rFonts w:hint="eastAsia" w:ascii="宋体" w:hAnsi="宋体" w:cs="宋体"/>
                <w:sz w:val="18"/>
                <w:szCs w:val="18"/>
              </w:rPr>
              <w:t>音量控制</w:t>
            </w:r>
            <w:r>
              <w:rPr>
                <w:rFonts w:hint="eastAsia" w:ascii="宋体" w:hAnsi="宋体" w:cs="宋体"/>
                <w:sz w:val="18"/>
                <w:szCs w:val="18"/>
              </w:rPr>
              <w:br w:type="textWrapping"/>
            </w:r>
            <w:r>
              <w:rPr>
                <w:rFonts w:hint="eastAsia" w:ascii="宋体" w:hAnsi="宋体" w:cs="宋体"/>
                <w:sz w:val="18"/>
                <w:szCs w:val="18"/>
              </w:rPr>
              <w:t>控制软件播放视频输出音量，增减音量，静音，音量增减取消静音</w:t>
            </w:r>
            <w:r>
              <w:rPr>
                <w:rFonts w:hint="eastAsia" w:ascii="宋体" w:hAnsi="宋体" w:cs="宋体"/>
                <w:sz w:val="18"/>
                <w:szCs w:val="18"/>
              </w:rPr>
              <w:br w:type="textWrapping"/>
            </w:r>
            <w:r>
              <w:rPr>
                <w:rFonts w:hint="eastAsia" w:ascii="宋体" w:hAnsi="宋体" w:cs="宋体"/>
                <w:sz w:val="18"/>
                <w:szCs w:val="18"/>
              </w:rPr>
              <w:t>节目播</w:t>
            </w:r>
            <w:r>
              <w:rPr>
                <w:rFonts w:hint="eastAsia" w:ascii="宋体" w:hAnsi="宋体" w:cs="宋体"/>
                <w:sz w:val="18"/>
                <w:szCs w:val="18"/>
              </w:rPr>
              <w:br w:type="textWrapping"/>
            </w:r>
            <w:r>
              <w:rPr>
                <w:rFonts w:hint="eastAsia" w:ascii="宋体" w:hAnsi="宋体" w:cs="宋体"/>
                <w:sz w:val="18"/>
                <w:szCs w:val="18"/>
              </w:rPr>
              <w:t>文本输出</w:t>
            </w:r>
            <w:r>
              <w:rPr>
                <w:rFonts w:hint="eastAsia" w:ascii="宋体" w:hAnsi="宋体" w:cs="宋体"/>
                <w:sz w:val="18"/>
                <w:szCs w:val="18"/>
              </w:rPr>
              <w:br w:type="textWrapping"/>
            </w:r>
            <w:r>
              <w:rPr>
                <w:rFonts w:hint="eastAsia" w:ascii="宋体" w:hAnsi="宋体" w:cs="宋体"/>
                <w:sz w:val="18"/>
                <w:szCs w:val="18"/>
              </w:rPr>
              <w:t>可输出普通字符串/16进制字符串</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70</w:t>
            </w:r>
          </w:p>
        </w:tc>
        <w:tc>
          <w:tcPr>
            <w:tcW w:w="1701" w:type="dxa"/>
            <w:vAlign w:val="center"/>
          </w:tcPr>
          <w:p>
            <w:pPr>
              <w:rPr>
                <w:rFonts w:ascii="宋体" w:hAnsi="宋体"/>
                <w:sz w:val="18"/>
                <w:szCs w:val="18"/>
              </w:rPr>
            </w:pPr>
            <w:r>
              <w:rPr>
                <w:rFonts w:hint="eastAsia" w:ascii="宋体" w:hAnsi="宋体"/>
                <w:sz w:val="18"/>
                <w:szCs w:val="18"/>
              </w:rPr>
              <w:t>光纤交换机</w:t>
            </w:r>
          </w:p>
        </w:tc>
        <w:tc>
          <w:tcPr>
            <w:tcW w:w="4200" w:type="dxa"/>
            <w:vAlign w:val="center"/>
          </w:tcPr>
          <w:p>
            <w:pPr>
              <w:rPr>
                <w:rFonts w:ascii="宋体" w:hAnsi="宋体"/>
                <w:sz w:val="18"/>
                <w:szCs w:val="18"/>
              </w:rPr>
            </w:pPr>
            <w:r>
              <w:rPr>
                <w:rFonts w:hint="eastAsia" w:ascii="宋体" w:hAnsi="宋体"/>
                <w:sz w:val="18"/>
                <w:szCs w:val="18"/>
              </w:rPr>
              <w:t>端口：≥24个10/100/1000Base-T，≥4个千兆SFP；</w:t>
            </w:r>
            <w:r>
              <w:rPr>
                <w:rFonts w:hint="eastAsia" w:ascii="宋体" w:hAnsi="宋体"/>
                <w:sz w:val="18"/>
                <w:szCs w:val="18"/>
              </w:rPr>
              <w:br w:type="textWrapping"/>
            </w:r>
            <w:r>
              <w:rPr>
                <w:rFonts w:hint="eastAsia" w:ascii="宋体" w:hAnsi="宋体"/>
                <w:sz w:val="18"/>
                <w:szCs w:val="18"/>
              </w:rPr>
              <w:t>供电：交流供电，支持RPS冗余电源；</w:t>
            </w:r>
            <w:r>
              <w:rPr>
                <w:rFonts w:hint="eastAsia" w:ascii="宋体" w:hAnsi="宋体"/>
                <w:sz w:val="18"/>
                <w:szCs w:val="18"/>
              </w:rPr>
              <w:br w:type="textWrapping"/>
            </w:r>
            <w:r>
              <w:rPr>
                <w:rFonts w:hint="eastAsia" w:ascii="宋体" w:hAnsi="宋体"/>
                <w:sz w:val="18"/>
                <w:szCs w:val="18"/>
              </w:rPr>
              <w:t>交换容量：≥336Gbps/3.36Tbps；</w:t>
            </w:r>
            <w:r>
              <w:rPr>
                <w:rFonts w:hint="eastAsia" w:ascii="宋体" w:hAnsi="宋体"/>
                <w:sz w:val="18"/>
                <w:szCs w:val="18"/>
              </w:rPr>
              <w:br w:type="textWrapping"/>
            </w:r>
            <w:r>
              <w:rPr>
                <w:rFonts w:hint="eastAsia" w:ascii="宋体" w:hAnsi="宋体"/>
                <w:sz w:val="18"/>
                <w:szCs w:val="18"/>
              </w:rPr>
              <w:t>包转发率：≥96Mpps/126Mpps；</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71</w:t>
            </w:r>
          </w:p>
        </w:tc>
        <w:tc>
          <w:tcPr>
            <w:tcW w:w="1701" w:type="dxa"/>
            <w:vAlign w:val="center"/>
          </w:tcPr>
          <w:p>
            <w:pPr>
              <w:rPr>
                <w:rFonts w:ascii="宋体" w:hAnsi="宋体"/>
                <w:sz w:val="18"/>
                <w:szCs w:val="18"/>
              </w:rPr>
            </w:pPr>
            <w:r>
              <w:rPr>
                <w:rFonts w:hint="eastAsia" w:ascii="宋体" w:hAnsi="宋体"/>
                <w:sz w:val="18"/>
                <w:szCs w:val="18"/>
              </w:rPr>
              <w:t>光纤模块</w:t>
            </w:r>
          </w:p>
        </w:tc>
        <w:tc>
          <w:tcPr>
            <w:tcW w:w="4200" w:type="dxa"/>
            <w:vAlign w:val="center"/>
          </w:tcPr>
          <w:p>
            <w:pPr>
              <w:rPr>
                <w:rFonts w:ascii="宋体" w:hAnsi="宋体"/>
                <w:sz w:val="18"/>
                <w:szCs w:val="18"/>
              </w:rPr>
            </w:pPr>
            <w:r>
              <w:rPr>
                <w:rFonts w:hint="eastAsia" w:ascii="宋体" w:hAnsi="宋体"/>
                <w:sz w:val="18"/>
                <w:szCs w:val="18"/>
              </w:rPr>
              <w:t>封装类型: SFP</w:t>
            </w:r>
            <w:r>
              <w:rPr>
                <w:rFonts w:hint="eastAsia" w:ascii="宋体" w:hAnsi="宋体"/>
                <w:sz w:val="18"/>
                <w:szCs w:val="18"/>
              </w:rPr>
              <w:br w:type="textWrapping"/>
            </w:r>
            <w:r>
              <w:rPr>
                <w:rFonts w:hint="eastAsia" w:ascii="宋体" w:hAnsi="宋体"/>
                <w:sz w:val="18"/>
                <w:szCs w:val="18"/>
              </w:rPr>
              <w:t>传输速率: 1.25Gb/s,GE,OC24</w:t>
            </w:r>
            <w:r>
              <w:rPr>
                <w:rFonts w:hint="eastAsia" w:ascii="宋体" w:hAnsi="宋体"/>
                <w:sz w:val="18"/>
                <w:szCs w:val="18"/>
              </w:rPr>
              <w:br w:type="textWrapping"/>
            </w:r>
            <w:r>
              <w:rPr>
                <w:rFonts w:hint="eastAsia" w:ascii="宋体" w:hAnsi="宋体"/>
                <w:sz w:val="18"/>
                <w:szCs w:val="18"/>
              </w:rPr>
              <w:t>传输距离: 多模550米</w:t>
            </w:r>
            <w:r>
              <w:rPr>
                <w:rFonts w:hint="eastAsia" w:ascii="宋体" w:hAnsi="宋体"/>
                <w:sz w:val="18"/>
                <w:szCs w:val="18"/>
              </w:rPr>
              <w:br w:type="textWrapping"/>
            </w:r>
            <w:r>
              <w:rPr>
                <w:rFonts w:hint="eastAsia" w:ascii="宋体" w:hAnsi="宋体"/>
                <w:sz w:val="18"/>
                <w:szCs w:val="18"/>
              </w:rPr>
              <w:t>发射波长: 850nm</w:t>
            </w:r>
            <w:r>
              <w:rPr>
                <w:rFonts w:hint="eastAsia" w:ascii="宋体" w:hAnsi="宋体"/>
                <w:sz w:val="18"/>
                <w:szCs w:val="18"/>
              </w:rPr>
              <w:br w:type="textWrapping"/>
            </w:r>
            <w:r>
              <w:rPr>
                <w:rFonts w:hint="eastAsia" w:ascii="宋体" w:hAnsi="宋体"/>
                <w:sz w:val="18"/>
                <w:szCs w:val="18"/>
              </w:rPr>
              <w:t>接收波长: 850nm</w:t>
            </w:r>
            <w:r>
              <w:rPr>
                <w:rFonts w:hint="eastAsia" w:ascii="宋体" w:hAnsi="宋体"/>
                <w:sz w:val="18"/>
                <w:szCs w:val="18"/>
              </w:rPr>
              <w:br w:type="textWrapping"/>
            </w:r>
            <w:r>
              <w:rPr>
                <w:rFonts w:hint="eastAsia" w:ascii="宋体" w:hAnsi="宋体"/>
                <w:sz w:val="18"/>
                <w:szCs w:val="18"/>
              </w:rPr>
              <w:t>工作温度: 商业级0℃～+70℃/工业级-40℃～+85℃ 可选</w:t>
            </w:r>
            <w:r>
              <w:rPr>
                <w:rFonts w:hint="eastAsia" w:ascii="宋体" w:hAnsi="宋体"/>
                <w:sz w:val="18"/>
                <w:szCs w:val="18"/>
              </w:rPr>
              <w:br w:type="textWrapping"/>
            </w:r>
            <w:r>
              <w:rPr>
                <w:rFonts w:hint="eastAsia" w:ascii="宋体" w:hAnsi="宋体"/>
                <w:sz w:val="18"/>
                <w:szCs w:val="18"/>
              </w:rPr>
              <w:t>数字诊断: 带DDM/不带DDM 可选</w:t>
            </w:r>
            <w:r>
              <w:rPr>
                <w:rFonts w:hint="eastAsia" w:ascii="宋体" w:hAnsi="宋体"/>
                <w:sz w:val="18"/>
                <w:szCs w:val="18"/>
              </w:rPr>
              <w:br w:type="textWrapping"/>
            </w:r>
            <w:r>
              <w:rPr>
                <w:rFonts w:hint="eastAsia" w:ascii="宋体" w:hAnsi="宋体"/>
                <w:sz w:val="18"/>
                <w:szCs w:val="18"/>
              </w:rPr>
              <w:t>接收灵敏度: 多模550米</w:t>
            </w:r>
            <w:r>
              <w:rPr>
                <w:rFonts w:hint="eastAsia" w:ascii="宋体" w:hAnsi="宋体"/>
                <w:sz w:val="18"/>
                <w:szCs w:val="18"/>
              </w:rPr>
              <w:br w:type="textWrapping"/>
            </w:r>
            <w:r>
              <w:rPr>
                <w:rFonts w:hint="eastAsia" w:ascii="宋体" w:hAnsi="宋体"/>
                <w:sz w:val="18"/>
                <w:szCs w:val="18"/>
              </w:rPr>
              <w:t>接收灵敏度: 多模550米</w:t>
            </w:r>
          </w:p>
        </w:tc>
        <w:tc>
          <w:tcPr>
            <w:tcW w:w="620" w:type="dxa"/>
            <w:vAlign w:val="center"/>
          </w:tcPr>
          <w:p>
            <w:pPr>
              <w:jc w:val="center"/>
              <w:rPr>
                <w:rFonts w:ascii="宋体" w:hAnsi="宋体"/>
                <w:sz w:val="18"/>
                <w:szCs w:val="18"/>
              </w:rPr>
            </w:pPr>
            <w:r>
              <w:rPr>
                <w:rFonts w:hint="eastAsia" w:ascii="宋体" w:hAnsi="宋体"/>
                <w:sz w:val="18"/>
                <w:szCs w:val="18"/>
              </w:rPr>
              <w:t>2</w:t>
            </w:r>
          </w:p>
        </w:tc>
        <w:tc>
          <w:tcPr>
            <w:tcW w:w="588" w:type="dxa"/>
            <w:vAlign w:val="center"/>
          </w:tcPr>
          <w:p>
            <w:pPr>
              <w:jc w:val="center"/>
              <w:rPr>
                <w:rFonts w:ascii="宋体" w:hAnsi="宋体"/>
                <w:sz w:val="18"/>
                <w:szCs w:val="18"/>
              </w:rPr>
            </w:pPr>
            <w:r>
              <w:rPr>
                <w:rFonts w:hint="eastAsia" w:ascii="宋体" w:hAnsi="宋体"/>
                <w:sz w:val="18"/>
                <w:szCs w:val="18"/>
              </w:rPr>
              <w:t>个</w:t>
            </w:r>
          </w:p>
        </w:tc>
        <w:tc>
          <w:tcPr>
            <w:tcW w:w="1042" w:type="dxa"/>
            <w:vAlign w:val="center"/>
          </w:tcPr>
          <w:p>
            <w:pPr>
              <w:jc w:val="center"/>
              <w:rPr>
                <w:rFonts w:ascii="宋体" w:hAnsi="宋体"/>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72</w:t>
            </w:r>
          </w:p>
        </w:tc>
        <w:tc>
          <w:tcPr>
            <w:tcW w:w="1701" w:type="dxa"/>
            <w:vAlign w:val="center"/>
          </w:tcPr>
          <w:p>
            <w:pPr>
              <w:rPr>
                <w:rFonts w:ascii="宋体" w:hAnsi="宋体" w:cs="宋体"/>
                <w:sz w:val="18"/>
                <w:szCs w:val="18"/>
              </w:rPr>
            </w:pPr>
            <w:r>
              <w:rPr>
                <w:rFonts w:hint="eastAsia" w:ascii="宋体" w:hAnsi="宋体" w:cs="宋体"/>
                <w:sz w:val="18"/>
                <w:szCs w:val="18"/>
              </w:rPr>
              <w:t>高清摄像机</w:t>
            </w:r>
          </w:p>
        </w:tc>
        <w:tc>
          <w:tcPr>
            <w:tcW w:w="4200" w:type="dxa"/>
            <w:vAlign w:val="center"/>
          </w:tcPr>
          <w:p>
            <w:pPr>
              <w:rPr>
                <w:rFonts w:ascii="宋体" w:hAnsi="宋体" w:cs="宋体"/>
                <w:sz w:val="18"/>
                <w:szCs w:val="18"/>
              </w:rPr>
            </w:pPr>
            <w:r>
              <w:rPr>
                <w:rFonts w:hint="eastAsia" w:ascii="宋体" w:hAnsi="宋体" w:cs="宋体"/>
                <w:sz w:val="18"/>
                <w:szCs w:val="18"/>
              </w:rPr>
              <w:t>≥200万高清摄像机</w:t>
            </w:r>
            <w:r>
              <w:rPr>
                <w:rFonts w:hint="eastAsia" w:ascii="宋体" w:hAnsi="宋体" w:cs="宋体"/>
                <w:sz w:val="18"/>
                <w:szCs w:val="18"/>
              </w:rPr>
              <w:br w:type="textWrapping"/>
            </w:r>
            <w:r>
              <w:rPr>
                <w:rFonts w:hint="eastAsia" w:ascii="宋体" w:hAnsi="宋体" w:cs="宋体"/>
                <w:sz w:val="18"/>
                <w:szCs w:val="18"/>
              </w:rPr>
              <w:t>≥1/2.8″CMOS,</w:t>
            </w:r>
            <w:r>
              <w:rPr>
                <w:rFonts w:hint="eastAsia" w:ascii="宋体" w:hAnsi="宋体" w:cs="宋体"/>
                <w:sz w:val="18"/>
                <w:szCs w:val="18"/>
              </w:rPr>
              <w:br w:type="textWrapping"/>
            </w:r>
            <w:r>
              <w:rPr>
                <w:rFonts w:hint="eastAsia" w:ascii="宋体" w:hAnsi="宋体" w:cs="宋体"/>
                <w:sz w:val="18"/>
                <w:szCs w:val="18"/>
              </w:rPr>
              <w:t>光学变焦≥20倍。</w:t>
            </w:r>
            <w:r>
              <w:rPr>
                <w:rFonts w:hint="eastAsia" w:ascii="宋体" w:hAnsi="宋体" w:cs="宋体"/>
                <w:sz w:val="18"/>
                <w:szCs w:val="18"/>
              </w:rPr>
              <w:br w:type="textWrapping"/>
            </w:r>
            <w:r>
              <w:rPr>
                <w:rFonts w:hint="eastAsia" w:ascii="宋体" w:hAnsi="宋体" w:cs="宋体"/>
                <w:sz w:val="18"/>
                <w:szCs w:val="18"/>
              </w:rPr>
              <w:t>最低照度不高于：彩色0.06lux、黑白0.01lux。</w:t>
            </w:r>
            <w:r>
              <w:rPr>
                <w:rFonts w:hint="eastAsia" w:ascii="宋体" w:hAnsi="宋体" w:cs="宋体"/>
                <w:sz w:val="18"/>
                <w:szCs w:val="18"/>
              </w:rPr>
              <w:br w:type="textWrapping"/>
            </w:r>
            <w:r>
              <w:rPr>
                <w:rFonts w:hint="eastAsia" w:ascii="宋体" w:hAnsi="宋体" w:cs="宋体"/>
                <w:sz w:val="18"/>
                <w:szCs w:val="18"/>
              </w:rPr>
              <w:t>水平：≥0.1°~360°/S ，垂直：≥-15°~90°/S</w:t>
            </w:r>
            <w:r>
              <w:rPr>
                <w:rFonts w:hint="eastAsia" w:ascii="宋体" w:hAnsi="宋体" w:cs="宋体"/>
                <w:sz w:val="18"/>
                <w:szCs w:val="18"/>
              </w:rPr>
              <w:br w:type="textWrapping"/>
            </w:r>
            <w:r>
              <w:rPr>
                <w:rFonts w:hint="eastAsia" w:ascii="宋体" w:hAnsi="宋体" w:cs="宋体"/>
                <w:sz w:val="18"/>
                <w:szCs w:val="18"/>
              </w:rPr>
              <w:t>防尘防水等级≥IP66</w:t>
            </w:r>
          </w:p>
        </w:tc>
        <w:tc>
          <w:tcPr>
            <w:tcW w:w="620" w:type="dxa"/>
            <w:vAlign w:val="center"/>
          </w:tcPr>
          <w:p>
            <w:pPr>
              <w:jc w:val="center"/>
              <w:rPr>
                <w:rFonts w:ascii="宋体" w:hAnsi="宋体" w:cs="宋体"/>
                <w:sz w:val="18"/>
                <w:szCs w:val="18"/>
              </w:rPr>
            </w:pPr>
            <w:r>
              <w:rPr>
                <w:rFonts w:hint="eastAsia" w:ascii="宋体" w:hAnsi="宋体" w:cs="宋体"/>
                <w:sz w:val="18"/>
                <w:szCs w:val="18"/>
              </w:rPr>
              <w:t>4</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709" w:type="dxa"/>
            <w:vAlign w:val="center"/>
          </w:tcPr>
          <w:p>
            <w:pPr>
              <w:jc w:val="center"/>
              <w:rPr>
                <w:rFonts w:ascii="宋体" w:hAnsi="宋体"/>
                <w:sz w:val="18"/>
                <w:szCs w:val="18"/>
              </w:rPr>
            </w:pPr>
            <w:r>
              <w:rPr>
                <w:rFonts w:ascii="宋体" w:hAnsi="宋体"/>
                <w:sz w:val="18"/>
                <w:szCs w:val="18"/>
              </w:rPr>
              <w:t>73</w:t>
            </w:r>
          </w:p>
        </w:tc>
        <w:tc>
          <w:tcPr>
            <w:tcW w:w="1701" w:type="dxa"/>
            <w:vAlign w:val="center"/>
          </w:tcPr>
          <w:p>
            <w:pPr>
              <w:rPr>
                <w:rFonts w:ascii="宋体" w:hAnsi="宋体" w:cs="宋体"/>
                <w:sz w:val="18"/>
                <w:szCs w:val="18"/>
              </w:rPr>
            </w:pPr>
            <w:r>
              <w:rPr>
                <w:rFonts w:hint="eastAsia" w:ascii="宋体" w:hAnsi="宋体" w:cs="宋体"/>
                <w:sz w:val="18"/>
                <w:szCs w:val="18"/>
              </w:rPr>
              <w:t>硬盘录像机</w:t>
            </w:r>
          </w:p>
        </w:tc>
        <w:tc>
          <w:tcPr>
            <w:tcW w:w="4200" w:type="dxa"/>
            <w:vAlign w:val="center"/>
          </w:tcPr>
          <w:p>
            <w:pPr>
              <w:rPr>
                <w:rFonts w:ascii="宋体" w:hAnsi="宋体" w:cs="宋体"/>
                <w:sz w:val="18"/>
                <w:szCs w:val="18"/>
              </w:rPr>
            </w:pPr>
            <w:r>
              <w:rPr>
                <w:rFonts w:hint="eastAsia" w:ascii="宋体" w:hAnsi="宋体" w:cs="宋体"/>
                <w:sz w:val="18"/>
                <w:szCs w:val="18"/>
              </w:rPr>
              <w:t>≥8路网络视频接入，</w:t>
            </w:r>
            <w:r>
              <w:rPr>
                <w:rFonts w:hint="eastAsia" w:ascii="宋体" w:hAnsi="宋体" w:cs="宋体"/>
                <w:sz w:val="18"/>
                <w:szCs w:val="18"/>
              </w:rPr>
              <w:br w:type="textWrapping"/>
            </w:r>
            <w:r>
              <w:rPr>
                <w:rFonts w:hint="eastAsia" w:ascii="宋体" w:hAnsi="宋体" w:cs="宋体"/>
                <w:sz w:val="18"/>
                <w:szCs w:val="18"/>
              </w:rPr>
              <w:t>网络视频接入带宽≥48Mbps，</w:t>
            </w:r>
            <w:r>
              <w:rPr>
                <w:rFonts w:hint="eastAsia" w:ascii="宋体" w:hAnsi="宋体" w:cs="宋体"/>
                <w:sz w:val="18"/>
                <w:szCs w:val="18"/>
              </w:rPr>
              <w:br w:type="textWrapping"/>
            </w:r>
            <w:r>
              <w:rPr>
                <w:rFonts w:hint="eastAsia" w:ascii="宋体" w:hAnsi="宋体" w:cs="宋体"/>
                <w:sz w:val="18"/>
                <w:szCs w:val="18"/>
              </w:rPr>
              <w:t>≥1路HDMI、1路VGA支持HDMI、VGA数据同时显示；</w:t>
            </w:r>
            <w:r>
              <w:rPr>
                <w:rFonts w:hint="eastAsia" w:ascii="宋体" w:hAnsi="宋体" w:cs="宋体"/>
                <w:sz w:val="18"/>
                <w:szCs w:val="18"/>
              </w:rPr>
              <w:br w:type="textWrapping"/>
            </w:r>
            <w:r>
              <w:rPr>
                <w:rFonts w:hint="eastAsia" w:ascii="宋体" w:hAnsi="宋体" w:cs="宋体"/>
                <w:sz w:val="18"/>
                <w:szCs w:val="18"/>
              </w:rPr>
              <w:t>最高支持1080P高清显示；</w:t>
            </w:r>
            <w:r>
              <w:rPr>
                <w:rFonts w:hint="eastAsia" w:ascii="宋体" w:hAnsi="宋体" w:cs="宋体"/>
                <w:sz w:val="18"/>
                <w:szCs w:val="18"/>
              </w:rPr>
              <w:br w:type="textWrapping"/>
            </w:r>
            <w:r>
              <w:rPr>
                <w:rFonts w:hint="eastAsia" w:ascii="宋体" w:hAnsi="宋体" w:cs="宋体"/>
                <w:sz w:val="18"/>
                <w:szCs w:val="18"/>
              </w:rPr>
              <w:t>支持所有视频通道网络双码流传输；</w:t>
            </w:r>
            <w:r>
              <w:rPr>
                <w:rFonts w:hint="eastAsia" w:ascii="宋体" w:hAnsi="宋体" w:cs="宋体"/>
                <w:sz w:val="18"/>
                <w:szCs w:val="18"/>
              </w:rPr>
              <w:br w:type="textWrapping"/>
            </w:r>
            <w:r>
              <w:rPr>
                <w:rFonts w:hint="eastAsia" w:ascii="宋体" w:hAnsi="宋体" w:cs="宋体"/>
                <w:sz w:val="18"/>
                <w:szCs w:val="18"/>
              </w:rPr>
              <w:t>支持本地硬盘或和网络存储；</w:t>
            </w:r>
            <w:r>
              <w:rPr>
                <w:rFonts w:hint="eastAsia" w:ascii="宋体" w:hAnsi="宋体" w:cs="宋体"/>
                <w:sz w:val="18"/>
                <w:szCs w:val="18"/>
              </w:rPr>
              <w:br w:type="textWrapping"/>
            </w:r>
            <w:r>
              <w:rPr>
                <w:rFonts w:hint="eastAsia" w:ascii="宋体" w:hAnsi="宋体" w:cs="宋体"/>
                <w:sz w:val="18"/>
                <w:szCs w:val="18"/>
              </w:rPr>
              <w:t>遥控和网络远程等操作，支持全球网络即插即用，支持手机直连监控，支持JPEG抓图功能；</w:t>
            </w:r>
            <w:r>
              <w:rPr>
                <w:rFonts w:hint="eastAsia" w:ascii="宋体" w:hAnsi="宋体" w:cs="宋体"/>
                <w:sz w:val="18"/>
                <w:szCs w:val="18"/>
              </w:rPr>
              <w:br w:type="textWrapping"/>
            </w:r>
            <w:r>
              <w:rPr>
                <w:rFonts w:hint="eastAsia" w:ascii="宋体" w:hAnsi="宋体" w:cs="宋体"/>
                <w:sz w:val="18"/>
                <w:szCs w:val="18"/>
              </w:rPr>
              <w:t>内置硬盘容量≥1TB</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cs="宋体"/>
                <w:sz w:val="18"/>
                <w:szCs w:val="18"/>
              </w:rPr>
              <w:t>74</w:t>
            </w:r>
          </w:p>
        </w:tc>
        <w:tc>
          <w:tcPr>
            <w:tcW w:w="1701" w:type="dxa"/>
            <w:vAlign w:val="center"/>
          </w:tcPr>
          <w:p>
            <w:pPr>
              <w:rPr>
                <w:rFonts w:ascii="宋体" w:hAnsi="宋体" w:cs="宋体"/>
                <w:sz w:val="18"/>
                <w:szCs w:val="18"/>
              </w:rPr>
            </w:pPr>
            <w:r>
              <w:rPr>
                <w:rFonts w:hint="eastAsia" w:ascii="宋体" w:hAnsi="宋体" w:cs="宋体"/>
                <w:sz w:val="18"/>
                <w:szCs w:val="18"/>
              </w:rPr>
              <w:t>液晶监视器</w:t>
            </w:r>
          </w:p>
        </w:tc>
        <w:tc>
          <w:tcPr>
            <w:tcW w:w="4200" w:type="dxa"/>
            <w:vAlign w:val="center"/>
          </w:tcPr>
          <w:p>
            <w:pPr>
              <w:rPr>
                <w:rFonts w:ascii="宋体" w:hAnsi="宋体" w:cs="宋体"/>
                <w:sz w:val="18"/>
                <w:szCs w:val="18"/>
              </w:rPr>
            </w:pPr>
            <w:r>
              <w:rPr>
                <w:rFonts w:hint="eastAsia" w:ascii="宋体" w:hAnsi="宋体" w:cs="宋体"/>
                <w:sz w:val="18"/>
                <w:szCs w:val="18"/>
              </w:rPr>
              <w:t>≥50寸，</w:t>
            </w:r>
          </w:p>
          <w:p>
            <w:pPr>
              <w:rPr>
                <w:rFonts w:ascii="宋体" w:hAnsi="宋体" w:cs="宋体"/>
                <w:sz w:val="18"/>
                <w:szCs w:val="18"/>
              </w:rPr>
            </w:pPr>
            <w:r>
              <w:rPr>
                <w:rFonts w:hint="eastAsia" w:ascii="宋体" w:hAnsi="宋体" w:cs="宋体"/>
                <w:sz w:val="18"/>
                <w:szCs w:val="18"/>
              </w:rPr>
              <w:t>≥1路HDM视频输入，1路视频输出接口</w:t>
            </w:r>
          </w:p>
          <w:p>
            <w:pPr>
              <w:rPr>
                <w:rFonts w:ascii="宋体" w:hAnsi="宋体" w:cs="宋体"/>
                <w:sz w:val="18"/>
                <w:szCs w:val="18"/>
              </w:rPr>
            </w:pPr>
            <w:r>
              <w:rPr>
                <w:rFonts w:hint="eastAsia" w:ascii="宋体" w:hAnsi="宋体" w:cs="宋体"/>
                <w:sz w:val="18"/>
                <w:szCs w:val="18"/>
              </w:rPr>
              <w:t>最高支持分辨率：≥1920x1080</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75</w:t>
            </w:r>
          </w:p>
        </w:tc>
        <w:tc>
          <w:tcPr>
            <w:tcW w:w="1701" w:type="dxa"/>
            <w:vAlign w:val="center"/>
          </w:tcPr>
          <w:p>
            <w:pPr>
              <w:rPr>
                <w:rFonts w:ascii="宋体" w:hAnsi="宋体"/>
                <w:sz w:val="18"/>
                <w:szCs w:val="18"/>
              </w:rPr>
            </w:pPr>
            <w:r>
              <w:rPr>
                <w:rFonts w:hint="eastAsia" w:ascii="宋体" w:hAnsi="宋体"/>
                <w:sz w:val="18"/>
                <w:szCs w:val="18"/>
              </w:rPr>
              <w:t>挂架</w:t>
            </w:r>
          </w:p>
        </w:tc>
        <w:tc>
          <w:tcPr>
            <w:tcW w:w="4200" w:type="dxa"/>
            <w:vAlign w:val="center"/>
          </w:tcPr>
          <w:p>
            <w:pPr>
              <w:rPr>
                <w:rFonts w:ascii="宋体" w:hAnsi="宋体"/>
                <w:sz w:val="18"/>
                <w:szCs w:val="18"/>
              </w:rPr>
            </w:pPr>
            <w:r>
              <w:rPr>
                <w:rFonts w:hint="eastAsia" w:ascii="宋体" w:hAnsi="宋体"/>
                <w:sz w:val="18"/>
                <w:szCs w:val="18"/>
              </w:rPr>
              <w:t>满足32-70英寸液晶监视器使用</w:t>
            </w:r>
          </w:p>
        </w:tc>
        <w:tc>
          <w:tcPr>
            <w:tcW w:w="620" w:type="dxa"/>
            <w:vAlign w:val="center"/>
          </w:tcPr>
          <w:p>
            <w:pPr>
              <w:jc w:val="center"/>
              <w:rPr>
                <w:rFonts w:ascii="宋体" w:hAnsi="宋体"/>
                <w:sz w:val="18"/>
                <w:szCs w:val="18"/>
              </w:rPr>
            </w:pPr>
            <w:r>
              <w:rPr>
                <w:rFonts w:hint="eastAsia" w:ascii="宋体" w:hAnsi="宋体"/>
                <w:sz w:val="18"/>
                <w:szCs w:val="18"/>
              </w:rPr>
              <w:t>1</w:t>
            </w:r>
          </w:p>
        </w:tc>
        <w:tc>
          <w:tcPr>
            <w:tcW w:w="588" w:type="dxa"/>
            <w:vAlign w:val="center"/>
          </w:tcPr>
          <w:p>
            <w:pPr>
              <w:jc w:val="center"/>
              <w:rPr>
                <w:rFonts w:ascii="宋体" w:hAnsi="宋体"/>
                <w:sz w:val="18"/>
                <w:szCs w:val="18"/>
              </w:rPr>
            </w:pPr>
            <w:r>
              <w:rPr>
                <w:rFonts w:hint="eastAsia" w:ascii="宋体" w:hAnsi="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76</w:t>
            </w:r>
          </w:p>
        </w:tc>
        <w:tc>
          <w:tcPr>
            <w:tcW w:w="1701" w:type="dxa"/>
            <w:vAlign w:val="center"/>
          </w:tcPr>
          <w:p>
            <w:pPr>
              <w:rPr>
                <w:rFonts w:ascii="宋体" w:hAnsi="宋体" w:cs="宋体"/>
                <w:sz w:val="18"/>
                <w:szCs w:val="18"/>
              </w:rPr>
            </w:pPr>
            <w:r>
              <w:rPr>
                <w:rFonts w:hint="eastAsia" w:ascii="宋体" w:hAnsi="宋体" w:cs="宋体"/>
                <w:sz w:val="18"/>
                <w:szCs w:val="18"/>
              </w:rPr>
              <w:t>主控网络键盘</w:t>
            </w:r>
          </w:p>
        </w:tc>
        <w:tc>
          <w:tcPr>
            <w:tcW w:w="4200" w:type="dxa"/>
            <w:vAlign w:val="center"/>
          </w:tcPr>
          <w:p>
            <w:pPr>
              <w:rPr>
                <w:rFonts w:ascii="宋体" w:hAnsi="宋体" w:cs="宋体"/>
                <w:sz w:val="18"/>
                <w:szCs w:val="18"/>
              </w:rPr>
            </w:pPr>
            <w:r>
              <w:rPr>
                <w:rFonts w:hint="eastAsia" w:ascii="宋体" w:hAnsi="宋体" w:cs="宋体"/>
                <w:sz w:val="18"/>
                <w:szCs w:val="18"/>
              </w:rPr>
              <w:t>单机可解码≥4路1080P/8路720P/16路D1/32路CIF解码视频，</w:t>
            </w:r>
            <w:r>
              <w:rPr>
                <w:rFonts w:hint="eastAsia" w:ascii="宋体" w:hAnsi="宋体" w:cs="宋体"/>
                <w:sz w:val="18"/>
                <w:szCs w:val="18"/>
              </w:rPr>
              <w:br w:type="textWrapping"/>
            </w:r>
            <w:r>
              <w:rPr>
                <w:rFonts w:hint="eastAsia" w:ascii="宋体" w:hAnsi="宋体" w:cs="宋体"/>
                <w:sz w:val="18"/>
                <w:szCs w:val="18"/>
              </w:rPr>
              <w:t>支持 H.264、MPEG4、MPEG2、MJPEG,</w:t>
            </w:r>
            <w:r>
              <w:rPr>
                <w:rFonts w:hint="eastAsia" w:ascii="宋体" w:hAnsi="宋体" w:cs="宋体"/>
                <w:sz w:val="18"/>
                <w:szCs w:val="18"/>
              </w:rPr>
              <w:br w:type="textWrapping"/>
            </w:r>
            <w:r>
              <w:rPr>
                <w:rFonts w:hint="eastAsia" w:ascii="宋体" w:hAnsi="宋体" w:cs="宋体"/>
                <w:sz w:val="18"/>
                <w:szCs w:val="18"/>
              </w:rPr>
              <w:t>支持ONVIF接入；</w:t>
            </w:r>
            <w:r>
              <w:rPr>
                <w:rFonts w:hint="eastAsia" w:ascii="宋体" w:hAnsi="宋体" w:cs="宋体"/>
                <w:sz w:val="18"/>
                <w:szCs w:val="18"/>
              </w:rPr>
              <w:br w:type="textWrapping"/>
            </w:r>
            <w:r>
              <w:rPr>
                <w:rFonts w:hint="eastAsia" w:ascii="宋体" w:hAnsi="宋体" w:cs="宋体"/>
                <w:sz w:val="18"/>
                <w:szCs w:val="18"/>
              </w:rPr>
              <w:t>自带≥8寸1280*600高清屏显示输出，</w:t>
            </w:r>
            <w:r>
              <w:rPr>
                <w:rFonts w:hint="eastAsia" w:ascii="宋体" w:hAnsi="宋体" w:cs="宋体"/>
                <w:sz w:val="18"/>
                <w:szCs w:val="18"/>
              </w:rPr>
              <w:br w:type="textWrapping"/>
            </w:r>
            <w:r>
              <w:rPr>
                <w:rFonts w:hint="eastAsia" w:ascii="宋体" w:hAnsi="宋体" w:cs="宋体"/>
                <w:sz w:val="18"/>
                <w:szCs w:val="18"/>
              </w:rPr>
              <w:t>≥2路1080p高清HDMI接口输出，可实现解码、拼接、分割、轮巡、漫游（画中画）等功能；</w:t>
            </w:r>
            <w:r>
              <w:rPr>
                <w:rFonts w:hint="eastAsia" w:ascii="宋体" w:hAnsi="宋体" w:cs="宋体"/>
                <w:sz w:val="18"/>
                <w:szCs w:val="18"/>
              </w:rPr>
              <w:br w:type="textWrapping"/>
            </w:r>
            <w:r>
              <w:rPr>
                <w:rFonts w:hint="eastAsia" w:ascii="宋体" w:hAnsi="宋体" w:cs="宋体"/>
                <w:sz w:val="18"/>
                <w:szCs w:val="18"/>
              </w:rPr>
              <w:t>≥2个USB接口支持键盘鼠标接入，支持鼠标操作界面；</w:t>
            </w:r>
            <w:r>
              <w:rPr>
                <w:rFonts w:hint="eastAsia" w:ascii="宋体" w:hAnsi="宋体" w:cs="宋体"/>
                <w:sz w:val="18"/>
                <w:szCs w:val="18"/>
              </w:rPr>
              <w:br w:type="textWrapping"/>
            </w:r>
            <w:r>
              <w:rPr>
                <w:rFonts w:hint="eastAsia" w:ascii="宋体" w:hAnsi="宋体" w:cs="宋体"/>
                <w:sz w:val="18"/>
                <w:szCs w:val="18"/>
              </w:rPr>
              <w:t>带4维摇杆，可方便快捷操作云台、摄像机、球机等设备；</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77</w:t>
            </w:r>
          </w:p>
        </w:tc>
        <w:tc>
          <w:tcPr>
            <w:tcW w:w="1701" w:type="dxa"/>
            <w:vAlign w:val="center"/>
          </w:tcPr>
          <w:p>
            <w:pPr>
              <w:rPr>
                <w:rFonts w:ascii="宋体" w:hAnsi="宋体" w:cs="宋体"/>
                <w:sz w:val="18"/>
                <w:szCs w:val="18"/>
              </w:rPr>
            </w:pPr>
            <w:r>
              <w:rPr>
                <w:rFonts w:hint="eastAsia" w:ascii="宋体" w:hAnsi="宋体" w:cs="宋体"/>
                <w:sz w:val="18"/>
                <w:szCs w:val="18"/>
              </w:rPr>
              <w:t>辅材</w:t>
            </w:r>
          </w:p>
        </w:tc>
        <w:tc>
          <w:tcPr>
            <w:tcW w:w="4200" w:type="dxa"/>
            <w:vAlign w:val="center"/>
          </w:tcPr>
          <w:p>
            <w:pPr>
              <w:rPr>
                <w:rFonts w:ascii="宋体" w:hAnsi="宋体" w:cs="宋体"/>
                <w:sz w:val="18"/>
                <w:szCs w:val="18"/>
              </w:rPr>
            </w:pPr>
            <w:r>
              <w:rPr>
                <w:rFonts w:hint="eastAsia" w:ascii="宋体" w:hAnsi="宋体" w:cs="宋体"/>
                <w:sz w:val="18"/>
                <w:szCs w:val="18"/>
              </w:rPr>
              <w:t>满足视频投影系统使用需求及现场安装条件，含接插件等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D</w:t>
            </w:r>
          </w:p>
        </w:tc>
        <w:tc>
          <w:tcPr>
            <w:tcW w:w="1701" w:type="dxa"/>
            <w:vAlign w:val="center"/>
          </w:tcPr>
          <w:p>
            <w:pPr>
              <w:rPr>
                <w:rFonts w:ascii="宋体" w:hAnsi="宋体" w:cs="宋体"/>
                <w:b/>
                <w:bCs/>
                <w:sz w:val="18"/>
                <w:szCs w:val="18"/>
              </w:rPr>
            </w:pPr>
            <w:r>
              <w:rPr>
                <w:rFonts w:hint="eastAsia" w:ascii="宋体" w:hAnsi="宋体" w:cs="宋体"/>
                <w:b/>
                <w:bCs/>
                <w:sz w:val="18"/>
                <w:szCs w:val="18"/>
              </w:rPr>
              <w:t>中控系统</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78</w:t>
            </w:r>
          </w:p>
        </w:tc>
        <w:tc>
          <w:tcPr>
            <w:tcW w:w="1701" w:type="dxa"/>
            <w:vAlign w:val="center"/>
          </w:tcPr>
          <w:p>
            <w:pPr>
              <w:rPr>
                <w:rFonts w:ascii="宋体" w:hAnsi="宋体" w:cs="宋体"/>
                <w:sz w:val="18"/>
                <w:szCs w:val="18"/>
              </w:rPr>
            </w:pPr>
            <w:r>
              <w:rPr>
                <w:rFonts w:hint="eastAsia" w:ascii="宋体" w:hAnsi="宋体" w:cs="宋体"/>
                <w:sz w:val="18"/>
                <w:szCs w:val="18"/>
              </w:rPr>
              <w:t>中控系统</w:t>
            </w:r>
          </w:p>
        </w:tc>
        <w:tc>
          <w:tcPr>
            <w:tcW w:w="4200" w:type="dxa"/>
            <w:vAlign w:val="center"/>
          </w:tcPr>
          <w:p>
            <w:pPr>
              <w:rPr>
                <w:rFonts w:ascii="宋体" w:hAnsi="宋体" w:cs="宋体"/>
                <w:sz w:val="18"/>
                <w:szCs w:val="18"/>
              </w:rPr>
            </w:pPr>
            <w:r>
              <w:rPr>
                <w:rFonts w:hint="eastAsia" w:ascii="宋体" w:hAnsi="宋体" w:cs="宋体"/>
                <w:sz w:val="18"/>
                <w:szCs w:val="18"/>
              </w:rPr>
              <w:t>居于Windows的多任务、拖拽式编程;</w:t>
            </w:r>
          </w:p>
          <w:p>
            <w:pPr>
              <w:rPr>
                <w:rFonts w:ascii="宋体" w:hAnsi="宋体" w:cs="宋体"/>
                <w:sz w:val="18"/>
                <w:szCs w:val="18"/>
              </w:rPr>
            </w:pPr>
            <w:r>
              <w:rPr>
                <w:rFonts w:hint="eastAsia" w:ascii="宋体" w:hAnsi="宋体" w:cs="宋体"/>
                <w:sz w:val="18"/>
                <w:szCs w:val="18"/>
              </w:rPr>
              <w:t>时间轴式的任务设计；</w:t>
            </w:r>
          </w:p>
          <w:p>
            <w:pPr>
              <w:rPr>
                <w:rFonts w:ascii="宋体" w:hAnsi="宋体" w:cs="宋体"/>
                <w:sz w:val="18"/>
                <w:szCs w:val="18"/>
              </w:rPr>
            </w:pPr>
            <w:r>
              <w:rPr>
                <w:rFonts w:hint="eastAsia" w:ascii="宋体" w:hAnsi="宋体" w:cs="宋体"/>
                <w:sz w:val="18"/>
                <w:szCs w:val="18"/>
              </w:rPr>
              <w:t>1/100秒高精确同步控制;</w:t>
            </w:r>
          </w:p>
          <w:p>
            <w:pPr>
              <w:rPr>
                <w:rFonts w:ascii="宋体" w:hAnsi="宋体" w:cs="宋体"/>
                <w:sz w:val="18"/>
                <w:szCs w:val="18"/>
              </w:rPr>
            </w:pPr>
            <w:r>
              <w:rPr>
                <w:rFonts w:hint="eastAsia" w:ascii="宋体" w:hAnsi="宋体" w:cs="宋体"/>
                <w:sz w:val="18"/>
                <w:szCs w:val="18"/>
              </w:rPr>
              <w:t>支持DMX、MIDI、Serial指令记录</w:t>
            </w:r>
          </w:p>
          <w:p>
            <w:pPr>
              <w:rPr>
                <w:rFonts w:ascii="宋体" w:hAnsi="宋体" w:cs="宋体"/>
                <w:sz w:val="18"/>
                <w:szCs w:val="18"/>
              </w:rPr>
            </w:pPr>
            <w:r>
              <w:rPr>
                <w:rFonts w:hint="eastAsia" w:ascii="宋体" w:hAnsi="宋体" w:cs="宋体"/>
                <w:sz w:val="18"/>
                <w:szCs w:val="18"/>
              </w:rPr>
              <w:t>开放的外部连接控制、数据库对接及驱动;</w:t>
            </w:r>
          </w:p>
          <w:p>
            <w:pPr>
              <w:rPr>
                <w:rFonts w:ascii="宋体" w:hAnsi="宋体" w:cs="宋体"/>
                <w:sz w:val="18"/>
                <w:szCs w:val="18"/>
              </w:rPr>
            </w:pPr>
            <w:r>
              <w:rPr>
                <w:rFonts w:hint="eastAsia" w:ascii="宋体" w:hAnsi="宋体" w:cs="宋体"/>
                <w:sz w:val="18"/>
                <w:szCs w:val="18"/>
              </w:rPr>
              <w:t>完善的日志管理</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79</w:t>
            </w:r>
          </w:p>
        </w:tc>
        <w:tc>
          <w:tcPr>
            <w:tcW w:w="1701" w:type="dxa"/>
            <w:vAlign w:val="center"/>
          </w:tcPr>
          <w:p>
            <w:pPr>
              <w:rPr>
                <w:rFonts w:ascii="宋体" w:hAnsi="宋体" w:cs="宋体"/>
                <w:sz w:val="18"/>
                <w:szCs w:val="18"/>
              </w:rPr>
            </w:pPr>
            <w:r>
              <w:rPr>
                <w:rFonts w:hint="eastAsia" w:ascii="宋体" w:hAnsi="宋体" w:cs="宋体"/>
                <w:sz w:val="18"/>
                <w:szCs w:val="18"/>
              </w:rPr>
              <w:t>网络控制扩展界面</w:t>
            </w:r>
          </w:p>
        </w:tc>
        <w:tc>
          <w:tcPr>
            <w:tcW w:w="4200" w:type="dxa"/>
            <w:vAlign w:val="center"/>
          </w:tcPr>
          <w:p>
            <w:pPr>
              <w:rPr>
                <w:rFonts w:ascii="宋体" w:hAnsi="宋体" w:cs="宋体"/>
                <w:sz w:val="18"/>
                <w:szCs w:val="18"/>
              </w:rPr>
            </w:pPr>
            <w:r>
              <w:rPr>
                <w:rFonts w:hint="eastAsia" w:ascii="宋体" w:hAnsi="宋体" w:cs="宋体"/>
                <w:sz w:val="18"/>
                <w:szCs w:val="18"/>
              </w:rPr>
              <w:t>与中控系统配套，可操作控制中控系统</w:t>
            </w:r>
          </w:p>
        </w:tc>
        <w:tc>
          <w:tcPr>
            <w:tcW w:w="620" w:type="dxa"/>
            <w:vAlign w:val="center"/>
          </w:tcPr>
          <w:p>
            <w:pPr>
              <w:jc w:val="center"/>
              <w:rPr>
                <w:rFonts w:ascii="宋体" w:hAnsi="宋体" w:cs="宋体"/>
                <w:sz w:val="18"/>
                <w:szCs w:val="18"/>
              </w:rPr>
            </w:pPr>
            <w:r>
              <w:rPr>
                <w:rFonts w:hint="eastAsia" w:ascii="宋体" w:hAnsi="宋体" w:cs="宋体"/>
                <w:sz w:val="18"/>
                <w:szCs w:val="18"/>
              </w:rPr>
              <w:t>2</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80</w:t>
            </w:r>
          </w:p>
        </w:tc>
        <w:tc>
          <w:tcPr>
            <w:tcW w:w="1701" w:type="dxa"/>
            <w:vAlign w:val="center"/>
          </w:tcPr>
          <w:p>
            <w:pPr>
              <w:rPr>
                <w:rFonts w:ascii="宋体" w:hAnsi="宋体" w:cs="宋体"/>
                <w:sz w:val="18"/>
                <w:szCs w:val="18"/>
              </w:rPr>
            </w:pPr>
            <w:r>
              <w:rPr>
                <w:rFonts w:hint="eastAsia" w:ascii="宋体" w:hAnsi="宋体" w:cs="宋体"/>
                <w:sz w:val="18"/>
                <w:szCs w:val="18"/>
              </w:rPr>
              <w:t>辅材</w:t>
            </w:r>
          </w:p>
        </w:tc>
        <w:tc>
          <w:tcPr>
            <w:tcW w:w="4200" w:type="dxa"/>
            <w:vAlign w:val="center"/>
          </w:tcPr>
          <w:p>
            <w:pPr>
              <w:rPr>
                <w:rFonts w:ascii="宋体" w:hAnsi="宋体" w:cs="宋体"/>
                <w:sz w:val="18"/>
                <w:szCs w:val="18"/>
              </w:rPr>
            </w:pPr>
            <w:r>
              <w:rPr>
                <w:rFonts w:hint="eastAsia" w:ascii="宋体" w:hAnsi="宋体" w:cs="宋体"/>
                <w:sz w:val="18"/>
                <w:szCs w:val="18"/>
              </w:rPr>
              <w:t>满足中控系统使用需求及现场安装条件，含接插件等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E</w:t>
            </w:r>
          </w:p>
        </w:tc>
        <w:tc>
          <w:tcPr>
            <w:tcW w:w="1701" w:type="dxa"/>
            <w:vAlign w:val="center"/>
          </w:tcPr>
          <w:p>
            <w:pPr>
              <w:rPr>
                <w:rFonts w:ascii="宋体" w:hAnsi="宋体" w:cs="宋体"/>
                <w:b/>
                <w:bCs/>
                <w:sz w:val="18"/>
                <w:szCs w:val="18"/>
              </w:rPr>
            </w:pPr>
            <w:r>
              <w:rPr>
                <w:rFonts w:hint="eastAsia" w:ascii="宋体" w:hAnsi="宋体" w:cs="宋体"/>
                <w:b/>
                <w:bCs/>
                <w:sz w:val="18"/>
                <w:szCs w:val="18"/>
              </w:rPr>
              <w:t>手机互动系统</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81</w:t>
            </w:r>
          </w:p>
        </w:tc>
        <w:tc>
          <w:tcPr>
            <w:tcW w:w="1701" w:type="dxa"/>
            <w:vAlign w:val="center"/>
          </w:tcPr>
          <w:p>
            <w:pPr>
              <w:rPr>
                <w:rFonts w:ascii="宋体" w:hAnsi="宋体" w:cs="宋体"/>
                <w:sz w:val="18"/>
                <w:szCs w:val="18"/>
              </w:rPr>
            </w:pPr>
            <w:r>
              <w:rPr>
                <w:rFonts w:hint="eastAsia" w:ascii="宋体" w:hAnsi="宋体" w:cs="宋体"/>
                <w:sz w:val="18"/>
                <w:szCs w:val="18"/>
              </w:rPr>
              <w:t>互动服务器</w:t>
            </w:r>
          </w:p>
        </w:tc>
        <w:tc>
          <w:tcPr>
            <w:tcW w:w="4200" w:type="dxa"/>
            <w:vAlign w:val="center"/>
          </w:tcPr>
          <w:p>
            <w:pPr>
              <w:rPr>
                <w:rFonts w:ascii="宋体" w:hAnsi="宋体" w:cs="宋体"/>
                <w:sz w:val="18"/>
                <w:szCs w:val="18"/>
              </w:rPr>
            </w:pPr>
            <w:r>
              <w:rPr>
                <w:rFonts w:hint="eastAsia" w:ascii="宋体" w:hAnsi="宋体" w:cs="宋体"/>
                <w:sz w:val="18"/>
                <w:szCs w:val="18"/>
              </w:rPr>
              <w:t>CPU：≥Intel 酷睿i7-8700；</w:t>
            </w:r>
            <w:r>
              <w:rPr>
                <w:rFonts w:hint="eastAsia" w:ascii="宋体" w:hAnsi="宋体" w:cs="宋体"/>
                <w:sz w:val="18"/>
                <w:szCs w:val="18"/>
              </w:rPr>
              <w:br w:type="textWrapping"/>
            </w:r>
            <w:r>
              <w:rPr>
                <w:rFonts w:hint="eastAsia" w:ascii="宋体" w:hAnsi="宋体" w:cs="宋体"/>
                <w:sz w:val="18"/>
                <w:szCs w:val="18"/>
              </w:rPr>
              <w:t>主板：≥z370P；</w:t>
            </w:r>
            <w:r>
              <w:rPr>
                <w:rFonts w:hint="eastAsia" w:ascii="宋体" w:hAnsi="宋体" w:cs="宋体"/>
                <w:sz w:val="18"/>
                <w:szCs w:val="18"/>
              </w:rPr>
              <w:br w:type="textWrapping"/>
            </w:r>
            <w:r>
              <w:rPr>
                <w:rFonts w:hint="eastAsia" w:ascii="宋体" w:hAnsi="宋体" w:cs="宋体"/>
                <w:sz w:val="18"/>
                <w:szCs w:val="18"/>
              </w:rPr>
              <w:t>显卡：≥GTX1080；</w:t>
            </w:r>
            <w:r>
              <w:rPr>
                <w:rFonts w:hint="eastAsia" w:ascii="宋体" w:hAnsi="宋体" w:cs="宋体"/>
                <w:sz w:val="18"/>
                <w:szCs w:val="18"/>
              </w:rPr>
              <w:br w:type="textWrapping"/>
            </w:r>
            <w:r>
              <w:rPr>
                <w:rFonts w:hint="eastAsia" w:ascii="宋体" w:hAnsi="宋体" w:cs="宋体"/>
                <w:sz w:val="18"/>
                <w:szCs w:val="18"/>
              </w:rPr>
              <w:t>电源：≥700W；</w:t>
            </w:r>
            <w:r>
              <w:rPr>
                <w:rFonts w:hint="eastAsia" w:ascii="宋体" w:hAnsi="宋体" w:cs="宋体"/>
                <w:sz w:val="18"/>
                <w:szCs w:val="18"/>
              </w:rPr>
              <w:br w:type="textWrapping"/>
            </w:r>
            <w:r>
              <w:rPr>
                <w:rFonts w:hint="eastAsia" w:ascii="宋体" w:hAnsi="宋体" w:cs="宋体"/>
                <w:sz w:val="18"/>
                <w:szCs w:val="18"/>
              </w:rPr>
              <w:t>内存：≥16G DDR4；</w:t>
            </w:r>
            <w:r>
              <w:rPr>
                <w:rFonts w:hint="eastAsia" w:ascii="宋体" w:hAnsi="宋体" w:cs="宋体"/>
                <w:sz w:val="18"/>
                <w:szCs w:val="18"/>
              </w:rPr>
              <w:br w:type="textWrapping"/>
            </w:r>
            <w:r>
              <w:rPr>
                <w:rFonts w:hint="eastAsia" w:ascii="宋体" w:hAnsi="宋体" w:cs="宋体"/>
                <w:sz w:val="18"/>
                <w:szCs w:val="18"/>
              </w:rPr>
              <w:t>固态硬盘：≥SSD256G；</w:t>
            </w:r>
            <w:r>
              <w:rPr>
                <w:rFonts w:hint="eastAsia" w:ascii="宋体" w:hAnsi="宋体" w:cs="宋体"/>
                <w:sz w:val="18"/>
                <w:szCs w:val="18"/>
              </w:rPr>
              <w:br w:type="textWrapping"/>
            </w:r>
            <w:r>
              <w:rPr>
                <w:rFonts w:hint="eastAsia" w:ascii="宋体" w:hAnsi="宋体" w:cs="宋体"/>
                <w:sz w:val="18"/>
                <w:szCs w:val="18"/>
              </w:rPr>
              <w:t>操作系统：≥windows</w:t>
            </w:r>
            <w:r>
              <w:rPr>
                <w:rFonts w:ascii="宋体" w:hAnsi="宋体" w:cs="宋体"/>
                <w:sz w:val="18"/>
                <w:szCs w:val="18"/>
              </w:rPr>
              <w:t xml:space="preserve"> 7</w:t>
            </w:r>
            <w:r>
              <w:rPr>
                <w:rFonts w:hint="eastAsia" w:ascii="宋体" w:hAnsi="宋体" w:cs="宋体"/>
                <w:sz w:val="18"/>
                <w:szCs w:val="18"/>
              </w:rPr>
              <w:t>；</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82</w:t>
            </w:r>
          </w:p>
        </w:tc>
        <w:tc>
          <w:tcPr>
            <w:tcW w:w="1701" w:type="dxa"/>
            <w:vAlign w:val="center"/>
          </w:tcPr>
          <w:p>
            <w:pPr>
              <w:rPr>
                <w:rFonts w:ascii="宋体" w:hAnsi="宋体" w:cs="宋体"/>
                <w:sz w:val="18"/>
                <w:szCs w:val="18"/>
              </w:rPr>
            </w:pPr>
            <w:r>
              <w:rPr>
                <w:rFonts w:hint="eastAsia" w:ascii="宋体" w:hAnsi="宋体" w:cs="宋体"/>
                <w:sz w:val="18"/>
                <w:szCs w:val="18"/>
              </w:rPr>
              <w:t>笔记本电脑</w:t>
            </w:r>
          </w:p>
        </w:tc>
        <w:tc>
          <w:tcPr>
            <w:tcW w:w="4200" w:type="dxa"/>
            <w:vAlign w:val="center"/>
          </w:tcPr>
          <w:p>
            <w:pPr>
              <w:rPr>
                <w:rFonts w:ascii="宋体" w:hAnsi="宋体" w:cs="宋体"/>
                <w:sz w:val="18"/>
                <w:szCs w:val="18"/>
              </w:rPr>
            </w:pPr>
            <w:r>
              <w:rPr>
                <w:rFonts w:hint="eastAsia" w:ascii="宋体" w:hAnsi="宋体" w:cs="宋体"/>
                <w:sz w:val="18"/>
                <w:szCs w:val="18"/>
              </w:rPr>
              <w:t xml:space="preserve">CPU：≥i7-8750H </w:t>
            </w:r>
            <w:r>
              <w:rPr>
                <w:rFonts w:hint="eastAsia" w:ascii="宋体" w:hAnsi="宋体" w:cs="宋体"/>
                <w:sz w:val="18"/>
                <w:szCs w:val="18"/>
              </w:rPr>
              <w:br w:type="textWrapping"/>
            </w:r>
            <w:r>
              <w:rPr>
                <w:rFonts w:hint="eastAsia" w:ascii="宋体" w:hAnsi="宋体" w:cs="宋体"/>
                <w:sz w:val="18"/>
                <w:szCs w:val="18"/>
              </w:rPr>
              <w:t xml:space="preserve">内存：≥16G </w:t>
            </w:r>
            <w:r>
              <w:rPr>
                <w:rFonts w:hint="eastAsia" w:ascii="宋体" w:hAnsi="宋体" w:cs="宋体"/>
                <w:sz w:val="18"/>
                <w:szCs w:val="18"/>
              </w:rPr>
              <w:br w:type="textWrapping"/>
            </w:r>
            <w:r>
              <w:rPr>
                <w:rFonts w:hint="eastAsia" w:ascii="宋体" w:hAnsi="宋体" w:cs="宋体"/>
                <w:sz w:val="18"/>
                <w:szCs w:val="18"/>
              </w:rPr>
              <w:t>硬盘存储：≥SSD128G+1TB硬盘</w:t>
            </w:r>
            <w:r>
              <w:rPr>
                <w:rFonts w:hint="eastAsia" w:ascii="宋体" w:hAnsi="宋体" w:cs="宋体"/>
                <w:sz w:val="18"/>
                <w:szCs w:val="18"/>
              </w:rPr>
              <w:br w:type="textWrapping"/>
            </w:r>
            <w:r>
              <w:rPr>
                <w:rFonts w:hint="eastAsia" w:ascii="宋体" w:hAnsi="宋体" w:cs="宋体"/>
                <w:sz w:val="18"/>
                <w:szCs w:val="18"/>
              </w:rPr>
              <w:t>显卡：≥GTX1060</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83</w:t>
            </w:r>
          </w:p>
        </w:tc>
        <w:tc>
          <w:tcPr>
            <w:tcW w:w="1701" w:type="dxa"/>
            <w:vAlign w:val="center"/>
          </w:tcPr>
          <w:p>
            <w:pPr>
              <w:rPr>
                <w:rFonts w:ascii="宋体" w:hAnsi="宋体" w:cs="宋体"/>
                <w:sz w:val="18"/>
                <w:szCs w:val="18"/>
              </w:rPr>
            </w:pPr>
            <w:r>
              <w:rPr>
                <w:rFonts w:hint="eastAsia" w:ascii="宋体" w:hAnsi="宋体" w:cs="宋体"/>
                <w:sz w:val="18"/>
                <w:szCs w:val="18"/>
              </w:rPr>
              <w:t>互动场景开发</w:t>
            </w:r>
          </w:p>
        </w:tc>
        <w:tc>
          <w:tcPr>
            <w:tcW w:w="4200" w:type="dxa"/>
            <w:vAlign w:val="center"/>
          </w:tcPr>
          <w:p>
            <w:pPr>
              <w:rPr>
                <w:rFonts w:ascii="宋体" w:hAnsi="宋体" w:cs="宋体"/>
                <w:sz w:val="18"/>
                <w:szCs w:val="18"/>
              </w:rPr>
            </w:pPr>
            <w:r>
              <w:rPr>
                <w:rFonts w:hint="eastAsia" w:ascii="宋体" w:hAnsi="宋体" w:cs="宋体"/>
                <w:sz w:val="18"/>
                <w:szCs w:val="18"/>
              </w:rPr>
              <w:t>1个场景的开发</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84</w:t>
            </w:r>
          </w:p>
        </w:tc>
        <w:tc>
          <w:tcPr>
            <w:tcW w:w="1701" w:type="dxa"/>
            <w:vAlign w:val="center"/>
          </w:tcPr>
          <w:p>
            <w:pPr>
              <w:rPr>
                <w:rFonts w:ascii="宋体" w:hAnsi="宋体" w:cs="宋体"/>
                <w:sz w:val="18"/>
                <w:szCs w:val="18"/>
              </w:rPr>
            </w:pPr>
            <w:r>
              <w:rPr>
                <w:rFonts w:hint="eastAsia" w:ascii="宋体" w:hAnsi="宋体" w:cs="宋体"/>
                <w:sz w:val="18"/>
                <w:szCs w:val="18"/>
              </w:rPr>
              <w:t>互动平台开发</w:t>
            </w:r>
          </w:p>
        </w:tc>
        <w:tc>
          <w:tcPr>
            <w:tcW w:w="4200" w:type="dxa"/>
            <w:vAlign w:val="center"/>
          </w:tcPr>
          <w:p>
            <w:pPr>
              <w:rPr>
                <w:rFonts w:ascii="宋体" w:hAnsi="宋体" w:cs="宋体"/>
                <w:sz w:val="18"/>
                <w:szCs w:val="18"/>
              </w:rPr>
            </w:pPr>
            <w:r>
              <w:rPr>
                <w:rFonts w:hint="eastAsia" w:ascii="宋体" w:hAnsi="宋体" w:cs="宋体"/>
                <w:sz w:val="18"/>
                <w:szCs w:val="18"/>
              </w:rPr>
              <w:t>包含云平台的开发、管理，H5界面开发、微信端接入和云存储等。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85</w:t>
            </w:r>
          </w:p>
        </w:tc>
        <w:tc>
          <w:tcPr>
            <w:tcW w:w="1701" w:type="dxa"/>
            <w:vAlign w:val="center"/>
          </w:tcPr>
          <w:p>
            <w:pPr>
              <w:rPr>
                <w:rFonts w:ascii="宋体" w:hAnsi="宋体" w:cs="宋体"/>
                <w:sz w:val="18"/>
                <w:szCs w:val="18"/>
              </w:rPr>
            </w:pPr>
            <w:r>
              <w:rPr>
                <w:rFonts w:hint="eastAsia" w:ascii="宋体" w:hAnsi="宋体" w:cs="宋体"/>
                <w:sz w:val="18"/>
                <w:szCs w:val="18"/>
              </w:rPr>
              <w:t>辅材</w:t>
            </w:r>
          </w:p>
        </w:tc>
        <w:tc>
          <w:tcPr>
            <w:tcW w:w="4200" w:type="dxa"/>
            <w:vAlign w:val="center"/>
          </w:tcPr>
          <w:p>
            <w:pPr>
              <w:rPr>
                <w:rFonts w:ascii="宋体" w:hAnsi="宋体" w:cs="宋体"/>
                <w:sz w:val="18"/>
                <w:szCs w:val="18"/>
              </w:rPr>
            </w:pPr>
            <w:r>
              <w:rPr>
                <w:rFonts w:hint="eastAsia" w:ascii="宋体" w:hAnsi="宋体" w:cs="宋体"/>
                <w:sz w:val="18"/>
                <w:szCs w:val="18"/>
              </w:rPr>
              <w:t>满足手机互动系统使用需求及现场安装条件，含网线、HDMI线、接插件等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F</w:t>
            </w:r>
          </w:p>
        </w:tc>
        <w:tc>
          <w:tcPr>
            <w:tcW w:w="1701" w:type="dxa"/>
            <w:vAlign w:val="center"/>
          </w:tcPr>
          <w:p>
            <w:pPr>
              <w:rPr>
                <w:rFonts w:ascii="宋体" w:hAnsi="宋体" w:cs="宋体"/>
                <w:b/>
                <w:bCs/>
                <w:sz w:val="18"/>
                <w:szCs w:val="18"/>
              </w:rPr>
            </w:pPr>
            <w:r>
              <w:rPr>
                <w:rFonts w:hint="eastAsia" w:ascii="宋体" w:hAnsi="宋体" w:cs="宋体"/>
                <w:b/>
                <w:bCs/>
                <w:sz w:val="18"/>
                <w:szCs w:val="18"/>
              </w:rPr>
              <w:t>Live AR增强现实</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sz w:val="18"/>
                <w:szCs w:val="18"/>
              </w:rPr>
            </w:pPr>
            <w:r>
              <w:rPr>
                <w:rFonts w:ascii="宋体" w:hAnsi="宋体"/>
                <w:sz w:val="18"/>
                <w:szCs w:val="18"/>
              </w:rPr>
              <w:t>86</w:t>
            </w:r>
          </w:p>
        </w:tc>
        <w:tc>
          <w:tcPr>
            <w:tcW w:w="1701" w:type="dxa"/>
            <w:vAlign w:val="center"/>
          </w:tcPr>
          <w:p>
            <w:pPr>
              <w:rPr>
                <w:rFonts w:ascii="宋体" w:hAnsi="宋体" w:cs="宋体"/>
                <w:sz w:val="18"/>
                <w:szCs w:val="18"/>
              </w:rPr>
            </w:pPr>
            <w:r>
              <w:rPr>
                <w:rFonts w:hint="eastAsia" w:ascii="宋体" w:hAnsi="宋体" w:cs="宋体"/>
                <w:sz w:val="18"/>
                <w:szCs w:val="18"/>
              </w:rPr>
              <w:t>互动服务器</w:t>
            </w:r>
          </w:p>
        </w:tc>
        <w:tc>
          <w:tcPr>
            <w:tcW w:w="4200" w:type="dxa"/>
            <w:vAlign w:val="center"/>
          </w:tcPr>
          <w:p>
            <w:pPr>
              <w:rPr>
                <w:rFonts w:ascii="宋体" w:hAnsi="宋体" w:cs="宋体"/>
                <w:sz w:val="18"/>
                <w:szCs w:val="18"/>
              </w:rPr>
            </w:pPr>
            <w:r>
              <w:rPr>
                <w:rFonts w:hint="eastAsia" w:ascii="宋体" w:hAnsi="宋体" w:cs="宋体"/>
                <w:sz w:val="18"/>
                <w:szCs w:val="18"/>
              </w:rPr>
              <w:t>CPU：≥Intel 酷睿i7-8700；</w:t>
            </w:r>
            <w:r>
              <w:rPr>
                <w:rFonts w:hint="eastAsia" w:ascii="宋体" w:hAnsi="宋体" w:cs="宋体"/>
                <w:sz w:val="18"/>
                <w:szCs w:val="18"/>
              </w:rPr>
              <w:br w:type="textWrapping"/>
            </w:r>
            <w:r>
              <w:rPr>
                <w:rFonts w:hint="eastAsia" w:ascii="宋体" w:hAnsi="宋体" w:cs="宋体"/>
                <w:sz w:val="18"/>
                <w:szCs w:val="18"/>
              </w:rPr>
              <w:t>主板：≥z370P；</w:t>
            </w:r>
            <w:r>
              <w:rPr>
                <w:rFonts w:hint="eastAsia" w:ascii="宋体" w:hAnsi="宋体" w:cs="宋体"/>
                <w:sz w:val="18"/>
                <w:szCs w:val="18"/>
              </w:rPr>
              <w:br w:type="textWrapping"/>
            </w:r>
            <w:r>
              <w:rPr>
                <w:rFonts w:hint="eastAsia" w:ascii="宋体" w:hAnsi="宋体" w:cs="宋体"/>
                <w:sz w:val="18"/>
                <w:szCs w:val="18"/>
              </w:rPr>
              <w:t>显卡：≥GTX1080；</w:t>
            </w:r>
            <w:r>
              <w:rPr>
                <w:rFonts w:hint="eastAsia" w:ascii="宋体" w:hAnsi="宋体" w:cs="宋体"/>
                <w:sz w:val="18"/>
                <w:szCs w:val="18"/>
              </w:rPr>
              <w:br w:type="textWrapping"/>
            </w:r>
            <w:r>
              <w:rPr>
                <w:rFonts w:hint="eastAsia" w:ascii="宋体" w:hAnsi="宋体" w:cs="宋体"/>
                <w:sz w:val="18"/>
                <w:szCs w:val="18"/>
              </w:rPr>
              <w:t>电源：≥700W；</w:t>
            </w:r>
            <w:r>
              <w:rPr>
                <w:rFonts w:hint="eastAsia" w:ascii="宋体" w:hAnsi="宋体" w:cs="宋体"/>
                <w:sz w:val="18"/>
                <w:szCs w:val="18"/>
              </w:rPr>
              <w:br w:type="textWrapping"/>
            </w:r>
            <w:r>
              <w:rPr>
                <w:rFonts w:hint="eastAsia" w:ascii="宋体" w:hAnsi="宋体" w:cs="宋体"/>
                <w:sz w:val="18"/>
                <w:szCs w:val="18"/>
              </w:rPr>
              <w:t>内存：≥16G DDR4；</w:t>
            </w:r>
            <w:r>
              <w:rPr>
                <w:rFonts w:hint="eastAsia" w:ascii="宋体" w:hAnsi="宋体" w:cs="宋体"/>
                <w:sz w:val="18"/>
                <w:szCs w:val="18"/>
              </w:rPr>
              <w:br w:type="textWrapping"/>
            </w:r>
            <w:r>
              <w:rPr>
                <w:rFonts w:hint="eastAsia" w:ascii="宋体" w:hAnsi="宋体" w:cs="宋体"/>
                <w:sz w:val="18"/>
                <w:szCs w:val="18"/>
              </w:rPr>
              <w:t>固态硬盘：≥SSD256G；</w:t>
            </w:r>
            <w:r>
              <w:rPr>
                <w:rFonts w:hint="eastAsia" w:ascii="宋体" w:hAnsi="宋体" w:cs="宋体"/>
                <w:sz w:val="18"/>
                <w:szCs w:val="18"/>
              </w:rPr>
              <w:br w:type="textWrapping"/>
            </w:r>
            <w:r>
              <w:rPr>
                <w:rFonts w:hint="eastAsia" w:ascii="宋体" w:hAnsi="宋体" w:cs="宋体"/>
                <w:sz w:val="18"/>
                <w:szCs w:val="18"/>
              </w:rPr>
              <w:t>操作系统：正版windows；</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台</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87</w:t>
            </w:r>
          </w:p>
        </w:tc>
        <w:tc>
          <w:tcPr>
            <w:tcW w:w="1701" w:type="dxa"/>
            <w:vAlign w:val="center"/>
          </w:tcPr>
          <w:p>
            <w:pPr>
              <w:rPr>
                <w:rFonts w:ascii="宋体" w:hAnsi="宋体" w:cs="宋体"/>
                <w:sz w:val="18"/>
                <w:szCs w:val="18"/>
              </w:rPr>
            </w:pPr>
            <w:r>
              <w:rPr>
                <w:rFonts w:hint="eastAsia" w:ascii="宋体" w:hAnsi="宋体" w:cs="宋体"/>
                <w:sz w:val="18"/>
                <w:szCs w:val="18"/>
              </w:rPr>
              <w:t>网络录像机</w:t>
            </w:r>
          </w:p>
        </w:tc>
        <w:tc>
          <w:tcPr>
            <w:tcW w:w="4200" w:type="dxa"/>
            <w:vAlign w:val="center"/>
          </w:tcPr>
          <w:p>
            <w:pPr>
              <w:rPr>
                <w:rFonts w:ascii="宋体" w:hAnsi="宋体" w:cs="宋体"/>
                <w:sz w:val="18"/>
                <w:szCs w:val="18"/>
              </w:rPr>
            </w:pPr>
            <w:r>
              <w:rPr>
                <w:rFonts w:hint="eastAsia" w:ascii="宋体" w:hAnsi="宋体" w:cs="宋体"/>
                <w:sz w:val="18"/>
                <w:szCs w:val="18"/>
              </w:rPr>
              <w:t>分辨率：1080P及以上；</w:t>
            </w:r>
            <w:r>
              <w:rPr>
                <w:rFonts w:hint="eastAsia" w:ascii="宋体" w:hAnsi="宋体" w:cs="宋体"/>
                <w:sz w:val="18"/>
                <w:szCs w:val="18"/>
              </w:rPr>
              <w:br w:type="textWrapping"/>
            </w:r>
            <w:r>
              <w:rPr>
                <w:rFonts w:hint="eastAsia" w:ascii="宋体" w:hAnsi="宋体" w:cs="宋体"/>
                <w:sz w:val="18"/>
                <w:szCs w:val="18"/>
              </w:rPr>
              <w:t>支持H.265编码码流；</w:t>
            </w:r>
            <w:r>
              <w:rPr>
                <w:rFonts w:hint="eastAsia" w:ascii="宋体" w:hAnsi="宋体" w:cs="宋体"/>
                <w:sz w:val="18"/>
                <w:szCs w:val="18"/>
              </w:rPr>
              <w:br w:type="textWrapping"/>
            </w:r>
            <w:r>
              <w:rPr>
                <w:rFonts w:hint="eastAsia" w:ascii="宋体" w:hAnsi="宋体" w:cs="宋体"/>
                <w:sz w:val="18"/>
                <w:szCs w:val="18"/>
              </w:rPr>
              <w:t>支持户外防水功能。</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套</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88</w:t>
            </w:r>
          </w:p>
        </w:tc>
        <w:tc>
          <w:tcPr>
            <w:tcW w:w="1701" w:type="dxa"/>
            <w:vAlign w:val="center"/>
          </w:tcPr>
          <w:p>
            <w:pPr>
              <w:rPr>
                <w:rFonts w:ascii="宋体" w:hAnsi="宋体" w:cs="宋体"/>
                <w:sz w:val="18"/>
                <w:szCs w:val="18"/>
              </w:rPr>
            </w:pPr>
            <w:r>
              <w:rPr>
                <w:rFonts w:hint="eastAsia" w:ascii="宋体" w:hAnsi="宋体" w:cs="宋体"/>
                <w:sz w:val="18"/>
                <w:szCs w:val="18"/>
              </w:rPr>
              <w:t>AR平台开发</w:t>
            </w:r>
          </w:p>
        </w:tc>
        <w:tc>
          <w:tcPr>
            <w:tcW w:w="4200" w:type="dxa"/>
            <w:vAlign w:val="center"/>
          </w:tcPr>
          <w:p>
            <w:pPr>
              <w:rPr>
                <w:rFonts w:ascii="宋体" w:hAnsi="宋体" w:cs="宋体"/>
                <w:sz w:val="18"/>
                <w:szCs w:val="18"/>
              </w:rPr>
            </w:pPr>
            <w:r>
              <w:rPr>
                <w:rFonts w:hint="eastAsia" w:ascii="宋体" w:hAnsi="宋体" w:cs="宋体"/>
                <w:sz w:val="18"/>
                <w:szCs w:val="18"/>
              </w:rPr>
              <w:t>含AR平台开发、智能识别、UI设计、交互设计、页面开发和管理系统、支付系统等。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89</w:t>
            </w:r>
          </w:p>
        </w:tc>
        <w:tc>
          <w:tcPr>
            <w:tcW w:w="1701" w:type="dxa"/>
            <w:vAlign w:val="center"/>
          </w:tcPr>
          <w:p>
            <w:pPr>
              <w:rPr>
                <w:rFonts w:ascii="宋体" w:hAnsi="宋体" w:cs="宋体"/>
                <w:sz w:val="18"/>
                <w:szCs w:val="18"/>
              </w:rPr>
            </w:pPr>
            <w:r>
              <w:rPr>
                <w:rFonts w:hint="eastAsia" w:ascii="宋体" w:hAnsi="宋体" w:cs="宋体"/>
                <w:sz w:val="18"/>
                <w:szCs w:val="18"/>
              </w:rPr>
              <w:t>AR内容制作</w:t>
            </w:r>
          </w:p>
        </w:tc>
        <w:tc>
          <w:tcPr>
            <w:tcW w:w="4200" w:type="dxa"/>
            <w:vAlign w:val="center"/>
          </w:tcPr>
          <w:p>
            <w:pPr>
              <w:rPr>
                <w:rFonts w:ascii="宋体" w:hAnsi="宋体" w:cs="宋体"/>
                <w:sz w:val="18"/>
                <w:szCs w:val="18"/>
              </w:rPr>
            </w:pPr>
            <w:r>
              <w:rPr>
                <w:rFonts w:hint="eastAsia" w:ascii="宋体" w:hAnsi="宋体" w:cs="宋体"/>
                <w:sz w:val="18"/>
                <w:szCs w:val="18"/>
              </w:rPr>
              <w:t>2个AR内容的制作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sz w:val="18"/>
                <w:szCs w:val="18"/>
              </w:rPr>
            </w:pPr>
            <w:r>
              <w:rPr>
                <w:rFonts w:ascii="宋体" w:hAnsi="宋体"/>
                <w:sz w:val="18"/>
                <w:szCs w:val="18"/>
              </w:rPr>
              <w:t>90</w:t>
            </w:r>
          </w:p>
        </w:tc>
        <w:tc>
          <w:tcPr>
            <w:tcW w:w="1701" w:type="dxa"/>
            <w:vAlign w:val="center"/>
          </w:tcPr>
          <w:p>
            <w:pPr>
              <w:rPr>
                <w:rFonts w:ascii="宋体" w:hAnsi="宋体" w:cs="宋体"/>
                <w:sz w:val="18"/>
                <w:szCs w:val="18"/>
              </w:rPr>
            </w:pPr>
            <w:r>
              <w:rPr>
                <w:rFonts w:hint="eastAsia" w:ascii="宋体" w:hAnsi="宋体" w:cs="宋体"/>
                <w:sz w:val="18"/>
                <w:szCs w:val="18"/>
              </w:rPr>
              <w:t>线辅材</w:t>
            </w:r>
          </w:p>
        </w:tc>
        <w:tc>
          <w:tcPr>
            <w:tcW w:w="4200" w:type="dxa"/>
            <w:vAlign w:val="center"/>
          </w:tcPr>
          <w:p>
            <w:pPr>
              <w:rPr>
                <w:rFonts w:ascii="宋体" w:hAnsi="宋体" w:cs="宋体"/>
                <w:sz w:val="18"/>
                <w:szCs w:val="18"/>
              </w:rPr>
            </w:pPr>
            <w:r>
              <w:rPr>
                <w:rFonts w:hint="eastAsia" w:ascii="宋体" w:hAnsi="宋体" w:cs="宋体"/>
                <w:sz w:val="18"/>
                <w:szCs w:val="18"/>
              </w:rPr>
              <w:t>满足Live AR增强现实系统使用需求及现场安装条件，含网线、HDMI线、接插件等</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vAlign w:val="center"/>
          </w:tcPr>
          <w:p>
            <w:pPr>
              <w:jc w:val="center"/>
              <w:rPr>
                <w:rFonts w:ascii="宋体" w:hAnsi="宋体" w:cs="宋体"/>
                <w:b/>
                <w:bCs/>
                <w:sz w:val="18"/>
                <w:szCs w:val="18"/>
              </w:rPr>
            </w:pPr>
            <w:r>
              <w:rPr>
                <w:rFonts w:hint="eastAsia" w:ascii="宋体" w:hAnsi="宋体" w:cs="宋体"/>
                <w:b/>
                <w:bCs/>
                <w:sz w:val="18"/>
                <w:szCs w:val="18"/>
              </w:rPr>
              <w:t>G</w:t>
            </w:r>
          </w:p>
        </w:tc>
        <w:tc>
          <w:tcPr>
            <w:tcW w:w="1701" w:type="dxa"/>
            <w:vAlign w:val="center"/>
          </w:tcPr>
          <w:p>
            <w:pPr>
              <w:rPr>
                <w:rFonts w:ascii="宋体" w:hAnsi="宋体" w:cs="宋体"/>
                <w:b/>
                <w:bCs/>
                <w:sz w:val="18"/>
                <w:szCs w:val="18"/>
              </w:rPr>
            </w:pPr>
            <w:r>
              <w:rPr>
                <w:rFonts w:hint="eastAsia" w:ascii="宋体" w:hAnsi="宋体" w:cs="宋体"/>
                <w:b/>
                <w:bCs/>
                <w:sz w:val="18"/>
                <w:szCs w:val="18"/>
              </w:rPr>
              <w:t>导演与内容制作编排</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cs="宋体"/>
                <w:sz w:val="18"/>
                <w:szCs w:val="18"/>
              </w:rPr>
            </w:pPr>
            <w:r>
              <w:rPr>
                <w:rFonts w:ascii="宋体" w:hAnsi="宋体"/>
                <w:sz w:val="18"/>
                <w:szCs w:val="18"/>
              </w:rPr>
              <w:t>91</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总导演</w:t>
            </w:r>
          </w:p>
        </w:tc>
        <w:tc>
          <w:tcPr>
            <w:tcW w:w="4200" w:type="dxa"/>
            <w:vAlign w:val="center"/>
          </w:tcPr>
          <w:p>
            <w:pPr>
              <w:rPr>
                <w:rFonts w:ascii="宋体" w:hAnsi="宋体" w:cs="宋体"/>
                <w:sz w:val="18"/>
                <w:szCs w:val="18"/>
              </w:rPr>
            </w:pPr>
            <w:r>
              <w:rPr>
                <w:rFonts w:hint="eastAsia" w:ascii="宋体" w:hAnsi="宋体" w:cs="宋体"/>
                <w:sz w:val="18"/>
                <w:szCs w:val="18"/>
              </w:rPr>
              <w:t>整场秀的视效创意及呈现效果控制，约8分钟</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92</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灯光导演</w:t>
            </w:r>
          </w:p>
        </w:tc>
        <w:tc>
          <w:tcPr>
            <w:tcW w:w="4200" w:type="dxa"/>
            <w:vAlign w:val="center"/>
          </w:tcPr>
          <w:p>
            <w:pPr>
              <w:rPr>
                <w:rFonts w:ascii="宋体" w:hAnsi="宋体" w:cs="宋体"/>
                <w:sz w:val="18"/>
                <w:szCs w:val="18"/>
              </w:rPr>
            </w:pPr>
            <w:r>
              <w:rPr>
                <w:rFonts w:hint="eastAsia" w:ascii="宋体" w:hAnsi="宋体" w:cs="宋体"/>
                <w:sz w:val="18"/>
                <w:szCs w:val="18"/>
              </w:rPr>
              <w:t>整场秀的灯光分布、效果设计，现场配合艺术合成</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93</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音效导演</w:t>
            </w:r>
          </w:p>
        </w:tc>
        <w:tc>
          <w:tcPr>
            <w:tcW w:w="4200" w:type="dxa"/>
            <w:vAlign w:val="center"/>
          </w:tcPr>
          <w:p>
            <w:pPr>
              <w:rPr>
                <w:rFonts w:ascii="宋体" w:hAnsi="宋体" w:cs="宋体"/>
                <w:sz w:val="18"/>
                <w:szCs w:val="18"/>
              </w:rPr>
            </w:pPr>
            <w:r>
              <w:rPr>
                <w:rFonts w:hint="eastAsia" w:ascii="宋体" w:hAnsi="宋体" w:cs="宋体"/>
                <w:sz w:val="18"/>
                <w:szCs w:val="18"/>
              </w:rPr>
              <w:t>整场秀的音效分布、效果设计，现场配合艺术合成</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94</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视频导演</w:t>
            </w:r>
          </w:p>
        </w:tc>
        <w:tc>
          <w:tcPr>
            <w:tcW w:w="4200" w:type="dxa"/>
            <w:vAlign w:val="center"/>
          </w:tcPr>
          <w:p>
            <w:pPr>
              <w:rPr>
                <w:rFonts w:ascii="宋体" w:hAnsi="宋体" w:cs="宋体"/>
                <w:sz w:val="18"/>
                <w:szCs w:val="18"/>
              </w:rPr>
            </w:pPr>
            <w:r>
              <w:rPr>
                <w:rFonts w:hint="eastAsia" w:ascii="宋体" w:hAnsi="宋体" w:cs="宋体"/>
                <w:sz w:val="18"/>
                <w:szCs w:val="18"/>
              </w:rPr>
              <w:t>整场秀的视效分布、效果设计，现场配合艺术合成</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95</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舞美设计</w:t>
            </w:r>
          </w:p>
        </w:tc>
        <w:tc>
          <w:tcPr>
            <w:tcW w:w="4200" w:type="dxa"/>
            <w:vAlign w:val="center"/>
          </w:tcPr>
          <w:p>
            <w:pPr>
              <w:rPr>
                <w:rFonts w:ascii="宋体" w:hAnsi="宋体" w:cs="宋体"/>
                <w:sz w:val="18"/>
                <w:szCs w:val="18"/>
              </w:rPr>
            </w:pPr>
            <w:r>
              <w:rPr>
                <w:rFonts w:hint="eastAsia" w:ascii="宋体" w:hAnsi="宋体" w:cs="宋体"/>
                <w:sz w:val="18"/>
                <w:szCs w:val="18"/>
              </w:rPr>
              <w:t>整场秀的舞美设计</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96</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剧本深化</w:t>
            </w:r>
          </w:p>
        </w:tc>
        <w:tc>
          <w:tcPr>
            <w:tcW w:w="4200" w:type="dxa"/>
            <w:vAlign w:val="center"/>
          </w:tcPr>
          <w:p>
            <w:pPr>
              <w:rPr>
                <w:rFonts w:ascii="宋体" w:hAnsi="宋体" w:cs="宋体"/>
                <w:sz w:val="18"/>
                <w:szCs w:val="18"/>
              </w:rPr>
            </w:pPr>
            <w:r>
              <w:rPr>
                <w:rFonts w:hint="eastAsia" w:ascii="宋体" w:hAnsi="宋体" w:cs="宋体"/>
                <w:sz w:val="18"/>
                <w:szCs w:val="18"/>
              </w:rPr>
              <w:t>文案、文学脚本</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97</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前期场景气氛图绘制</w:t>
            </w:r>
          </w:p>
        </w:tc>
        <w:tc>
          <w:tcPr>
            <w:tcW w:w="4200" w:type="dxa"/>
            <w:vAlign w:val="center"/>
          </w:tcPr>
          <w:p>
            <w:pPr>
              <w:rPr>
                <w:rFonts w:ascii="宋体" w:hAnsi="宋体" w:cs="宋体"/>
                <w:sz w:val="18"/>
                <w:szCs w:val="18"/>
              </w:rPr>
            </w:pPr>
            <w:r>
              <w:rPr>
                <w:rFonts w:hint="eastAsia" w:ascii="宋体" w:hAnsi="宋体" w:cs="宋体"/>
                <w:sz w:val="18"/>
                <w:szCs w:val="18"/>
              </w:rPr>
              <w:t>彩色气氛图</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98</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分镜脚本绘制</w:t>
            </w:r>
          </w:p>
        </w:tc>
        <w:tc>
          <w:tcPr>
            <w:tcW w:w="4200" w:type="dxa"/>
            <w:shd w:val="clear" w:color="000000" w:fill="FFFFFF"/>
            <w:vAlign w:val="center"/>
          </w:tcPr>
          <w:p>
            <w:pPr>
              <w:rPr>
                <w:rFonts w:ascii="宋体" w:hAnsi="宋体" w:cs="宋体"/>
                <w:sz w:val="18"/>
                <w:szCs w:val="18"/>
              </w:rPr>
            </w:pPr>
            <w:r>
              <w:rPr>
                <w:rFonts w:hint="eastAsia" w:ascii="宋体" w:hAnsi="宋体" w:cs="宋体"/>
                <w:sz w:val="18"/>
                <w:szCs w:val="18"/>
              </w:rPr>
              <w:t>分镜脚本绘制</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99</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视频拍制</w:t>
            </w:r>
          </w:p>
        </w:tc>
        <w:tc>
          <w:tcPr>
            <w:tcW w:w="4200" w:type="dxa"/>
            <w:shd w:val="clear" w:color="000000" w:fill="FFFFFF"/>
            <w:vAlign w:val="center"/>
          </w:tcPr>
          <w:p>
            <w:pPr>
              <w:rPr>
                <w:rFonts w:ascii="宋体" w:hAnsi="宋体" w:cs="宋体"/>
                <w:sz w:val="18"/>
                <w:szCs w:val="18"/>
              </w:rPr>
            </w:pPr>
            <w:r>
              <w:rPr>
                <w:rFonts w:hint="eastAsia" w:ascii="宋体" w:hAnsi="宋体" w:cs="宋体"/>
                <w:sz w:val="18"/>
                <w:szCs w:val="18"/>
              </w:rPr>
              <w:t>影片素材拍摄、实景拍摄、绿幕拍摄</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ascii="宋体" w:hAnsi="宋体"/>
                <w:sz w:val="18"/>
                <w:szCs w:val="18"/>
              </w:rPr>
              <w:t>100</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Modelling</w:t>
            </w:r>
          </w:p>
        </w:tc>
        <w:tc>
          <w:tcPr>
            <w:tcW w:w="4200" w:type="dxa"/>
            <w:vAlign w:val="center"/>
          </w:tcPr>
          <w:p>
            <w:pPr>
              <w:rPr>
                <w:rFonts w:ascii="宋体" w:hAnsi="宋体" w:cs="宋体"/>
                <w:sz w:val="18"/>
                <w:szCs w:val="18"/>
              </w:rPr>
            </w:pPr>
            <w:r>
              <w:rPr>
                <w:rFonts w:hint="eastAsia" w:ascii="宋体" w:hAnsi="宋体" w:cs="宋体"/>
                <w:sz w:val="18"/>
                <w:szCs w:val="18"/>
              </w:rPr>
              <w:t>角色模型贴图、场景模型贴图、道具模型贴图设定</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01</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3D Animation</w:t>
            </w:r>
          </w:p>
        </w:tc>
        <w:tc>
          <w:tcPr>
            <w:tcW w:w="4200" w:type="dxa"/>
            <w:vAlign w:val="center"/>
          </w:tcPr>
          <w:p>
            <w:pPr>
              <w:rPr>
                <w:rFonts w:ascii="宋体" w:hAnsi="宋体" w:cs="宋体"/>
                <w:sz w:val="18"/>
                <w:szCs w:val="18"/>
              </w:rPr>
            </w:pPr>
            <w:r>
              <w:rPr>
                <w:rFonts w:hint="eastAsia" w:ascii="宋体" w:hAnsi="宋体" w:cs="宋体"/>
                <w:sz w:val="18"/>
                <w:szCs w:val="18"/>
              </w:rPr>
              <w:t>3D动画制作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02</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Texture Mapping and Lighting</w:t>
            </w:r>
          </w:p>
        </w:tc>
        <w:tc>
          <w:tcPr>
            <w:tcW w:w="4200" w:type="dxa"/>
            <w:vAlign w:val="center"/>
          </w:tcPr>
          <w:p>
            <w:pPr>
              <w:rPr>
                <w:rFonts w:ascii="宋体" w:hAnsi="宋体" w:cs="宋体"/>
                <w:sz w:val="18"/>
                <w:szCs w:val="18"/>
              </w:rPr>
            </w:pPr>
            <w:r>
              <w:rPr>
                <w:rFonts w:hint="eastAsia" w:ascii="宋体" w:hAnsi="宋体" w:cs="宋体"/>
                <w:sz w:val="18"/>
                <w:szCs w:val="18"/>
              </w:rPr>
              <w:t>材质、灯光制作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03</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特效制作</w:t>
            </w:r>
          </w:p>
        </w:tc>
        <w:tc>
          <w:tcPr>
            <w:tcW w:w="4200" w:type="dxa"/>
            <w:vAlign w:val="center"/>
          </w:tcPr>
          <w:p>
            <w:pPr>
              <w:rPr>
                <w:rFonts w:ascii="宋体" w:hAnsi="宋体" w:cs="宋体"/>
                <w:sz w:val="18"/>
                <w:szCs w:val="18"/>
              </w:rPr>
            </w:pPr>
            <w:r>
              <w:rPr>
                <w:rFonts w:hint="eastAsia" w:ascii="宋体" w:hAnsi="宋体" w:cs="宋体"/>
                <w:sz w:val="18"/>
                <w:szCs w:val="18"/>
              </w:rPr>
              <w:t>特效制作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04</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3D FX-Particles</w:t>
            </w:r>
          </w:p>
        </w:tc>
        <w:tc>
          <w:tcPr>
            <w:tcW w:w="4200" w:type="dxa"/>
            <w:vAlign w:val="center"/>
          </w:tcPr>
          <w:p>
            <w:pPr>
              <w:rPr>
                <w:rFonts w:ascii="宋体" w:hAnsi="宋体" w:cs="宋体"/>
                <w:sz w:val="18"/>
                <w:szCs w:val="18"/>
              </w:rPr>
            </w:pPr>
            <w:r>
              <w:rPr>
                <w:rFonts w:hint="eastAsia" w:ascii="宋体" w:hAnsi="宋体" w:cs="宋体"/>
                <w:sz w:val="18"/>
                <w:szCs w:val="18"/>
              </w:rPr>
              <w:t>3D特效粒子制作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05</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3D Rendering</w:t>
            </w:r>
          </w:p>
        </w:tc>
        <w:tc>
          <w:tcPr>
            <w:tcW w:w="4200" w:type="dxa"/>
            <w:vAlign w:val="center"/>
          </w:tcPr>
          <w:p>
            <w:pPr>
              <w:rPr>
                <w:rFonts w:ascii="宋体" w:hAnsi="宋体" w:cs="宋体"/>
                <w:sz w:val="18"/>
                <w:szCs w:val="18"/>
              </w:rPr>
            </w:pPr>
            <w:r>
              <w:rPr>
                <w:rFonts w:hint="eastAsia" w:ascii="宋体" w:hAnsi="宋体" w:cs="宋体"/>
                <w:sz w:val="18"/>
                <w:szCs w:val="18"/>
              </w:rPr>
              <w:t>3D渲染</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06</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Compositing</w:t>
            </w:r>
          </w:p>
        </w:tc>
        <w:tc>
          <w:tcPr>
            <w:tcW w:w="4200" w:type="dxa"/>
            <w:vAlign w:val="center"/>
          </w:tcPr>
          <w:p>
            <w:pPr>
              <w:rPr>
                <w:rFonts w:ascii="宋体" w:hAnsi="宋体" w:cs="宋体"/>
                <w:sz w:val="18"/>
                <w:szCs w:val="18"/>
              </w:rPr>
            </w:pPr>
            <w:r>
              <w:rPr>
                <w:rFonts w:hint="eastAsia" w:ascii="宋体" w:hAnsi="宋体" w:cs="宋体"/>
                <w:sz w:val="18"/>
                <w:szCs w:val="18"/>
              </w:rPr>
              <w:t>整体合成</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09" w:type="dxa"/>
            <w:shd w:val="clear" w:color="auto" w:fill="auto"/>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07</w:t>
            </w: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Music Sounds Effects 音乐、音效、配音</w:t>
            </w:r>
          </w:p>
        </w:tc>
        <w:tc>
          <w:tcPr>
            <w:tcW w:w="4200" w:type="dxa"/>
            <w:vAlign w:val="center"/>
          </w:tcPr>
          <w:p>
            <w:pPr>
              <w:rPr>
                <w:rFonts w:ascii="宋体" w:hAnsi="宋体" w:cs="宋体"/>
                <w:sz w:val="18"/>
                <w:szCs w:val="18"/>
              </w:rPr>
            </w:pPr>
            <w:r>
              <w:rPr>
                <w:rFonts w:hint="eastAsia" w:ascii="宋体" w:hAnsi="宋体" w:cs="宋体"/>
                <w:sz w:val="18"/>
                <w:szCs w:val="18"/>
              </w:rPr>
              <w:t>音效制作</w:t>
            </w:r>
          </w:p>
        </w:tc>
        <w:tc>
          <w:tcPr>
            <w:tcW w:w="620" w:type="dxa"/>
            <w:vAlign w:val="center"/>
          </w:tcPr>
          <w:p>
            <w:pPr>
              <w:jc w:val="center"/>
              <w:rPr>
                <w:rFonts w:ascii="宋体" w:hAnsi="宋体" w:cs="宋体"/>
                <w:sz w:val="18"/>
                <w:szCs w:val="18"/>
              </w:rPr>
            </w:pPr>
            <w:r>
              <w:rPr>
                <w:rFonts w:hint="eastAsia" w:ascii="宋体" w:hAnsi="宋体" w:cs="宋体"/>
                <w:sz w:val="18"/>
                <w:szCs w:val="18"/>
              </w:rPr>
              <w:t>1</w:t>
            </w:r>
          </w:p>
        </w:tc>
        <w:tc>
          <w:tcPr>
            <w:tcW w:w="588" w:type="dxa"/>
            <w:vAlign w:val="center"/>
          </w:tcPr>
          <w:p>
            <w:pPr>
              <w:jc w:val="center"/>
              <w:rPr>
                <w:rFonts w:ascii="宋体" w:hAnsi="宋体" w:cs="宋体"/>
                <w:sz w:val="18"/>
                <w:szCs w:val="18"/>
              </w:rPr>
            </w:pPr>
            <w:r>
              <w:rPr>
                <w:rFonts w:hint="eastAsia" w:ascii="宋体" w:hAnsi="宋体" w:cs="宋体"/>
                <w:sz w:val="18"/>
                <w:szCs w:val="18"/>
              </w:rPr>
              <w:t>项</w:t>
            </w:r>
          </w:p>
        </w:tc>
        <w:tc>
          <w:tcPr>
            <w:tcW w:w="1042" w:type="dxa"/>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09" w:type="dxa"/>
            <w:shd w:val="clear" w:color="auto" w:fill="auto"/>
            <w:vAlign w:val="center"/>
          </w:tcPr>
          <w:p>
            <w:pPr>
              <w:jc w:val="center"/>
              <w:rPr>
                <w:rFonts w:ascii="宋体" w:hAnsi="宋体"/>
                <w:sz w:val="18"/>
                <w:szCs w:val="18"/>
              </w:rPr>
            </w:pPr>
          </w:p>
        </w:tc>
        <w:tc>
          <w:tcPr>
            <w:tcW w:w="1701" w:type="dxa"/>
            <w:shd w:val="clear" w:color="000000" w:fill="FFFFFF"/>
            <w:vAlign w:val="center"/>
          </w:tcPr>
          <w:p>
            <w:pPr>
              <w:rPr>
                <w:rFonts w:ascii="宋体" w:hAnsi="宋体" w:cs="宋体"/>
                <w:sz w:val="18"/>
                <w:szCs w:val="18"/>
              </w:rPr>
            </w:pPr>
            <w:r>
              <w:rPr>
                <w:rFonts w:hint="eastAsia" w:ascii="宋体" w:hAnsi="宋体" w:cs="宋体"/>
                <w:sz w:val="18"/>
                <w:szCs w:val="18"/>
              </w:rPr>
              <w:t>总计</w:t>
            </w:r>
          </w:p>
        </w:tc>
        <w:tc>
          <w:tcPr>
            <w:tcW w:w="4200" w:type="dxa"/>
            <w:vAlign w:val="center"/>
          </w:tcPr>
          <w:p>
            <w:pPr>
              <w:rPr>
                <w:rFonts w:ascii="宋体" w:hAnsi="宋体" w:cs="宋体"/>
                <w:sz w:val="18"/>
                <w:szCs w:val="18"/>
              </w:rPr>
            </w:pPr>
          </w:p>
        </w:tc>
        <w:tc>
          <w:tcPr>
            <w:tcW w:w="620" w:type="dxa"/>
            <w:vAlign w:val="center"/>
          </w:tcPr>
          <w:p>
            <w:pPr>
              <w:jc w:val="center"/>
              <w:rPr>
                <w:rFonts w:ascii="宋体" w:hAnsi="宋体" w:cs="宋体"/>
                <w:sz w:val="18"/>
                <w:szCs w:val="18"/>
              </w:rPr>
            </w:pPr>
          </w:p>
        </w:tc>
        <w:tc>
          <w:tcPr>
            <w:tcW w:w="588" w:type="dxa"/>
            <w:vAlign w:val="center"/>
          </w:tcPr>
          <w:p>
            <w:pPr>
              <w:jc w:val="center"/>
              <w:rPr>
                <w:rFonts w:ascii="宋体" w:hAnsi="宋体" w:cs="宋体"/>
                <w:sz w:val="18"/>
                <w:szCs w:val="18"/>
              </w:rPr>
            </w:pPr>
          </w:p>
        </w:tc>
        <w:tc>
          <w:tcPr>
            <w:tcW w:w="1042" w:type="dxa"/>
            <w:vAlign w:val="center"/>
          </w:tcPr>
          <w:p>
            <w:pPr>
              <w:jc w:val="center"/>
              <w:rPr>
                <w:rFonts w:ascii="宋体" w:hAnsi="宋体" w:cs="宋体"/>
                <w:sz w:val="18"/>
                <w:szCs w:val="18"/>
              </w:rPr>
            </w:pPr>
          </w:p>
        </w:tc>
      </w:tr>
    </w:tbl>
    <w:p>
      <w:pPr>
        <w:spacing w:line="360" w:lineRule="auto"/>
        <w:ind w:firstLine="482" w:firstLineChars="200"/>
        <w:contextualSpacing/>
        <w:rPr>
          <w:rFonts w:hint="eastAsia" w:ascii="宋体" w:hAnsi="宋体" w:eastAsia="宋体" w:cs="微软雅黑"/>
          <w:b/>
          <w:color w:val="auto"/>
          <w:sz w:val="24"/>
          <w:szCs w:val="24"/>
          <w:lang w:eastAsia="zh-CN"/>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r>
        <w:rPr>
          <w:rFonts w:hint="eastAsia" w:ascii="宋体" w:hAnsi="宋体" w:cs="微软雅黑"/>
          <w:b/>
          <w:color w:val="auto"/>
          <w:sz w:val="24"/>
          <w:szCs w:val="24"/>
          <w:lang w:eastAsia="zh-CN"/>
        </w:rPr>
        <w:t>。（说明：线辅助、挂件、支架等施工辅料以及</w:t>
      </w:r>
      <w:r>
        <w:rPr>
          <w:rFonts w:hint="eastAsia" w:ascii="宋体" w:hAnsi="宋体" w:cs="微软雅黑"/>
          <w:b/>
          <w:color w:val="auto"/>
          <w:sz w:val="24"/>
          <w:szCs w:val="24"/>
          <w:lang w:val="en-US" w:eastAsia="zh-CN"/>
        </w:rPr>
        <w:t>G导演与内容制作编排“序号91-107”无需提供详细规格、型号、产地等产品信息</w:t>
      </w:r>
      <w:r>
        <w:rPr>
          <w:rFonts w:hint="eastAsia" w:ascii="宋体" w:hAnsi="宋体" w:cs="微软雅黑"/>
          <w:b/>
          <w:color w:val="auto"/>
          <w:sz w:val="24"/>
          <w:szCs w:val="24"/>
          <w:lang w:eastAsia="zh-CN"/>
        </w:rPr>
        <w:t>）</w:t>
      </w:r>
    </w:p>
    <w:p>
      <w:pPr>
        <w:widowControl/>
        <w:shd w:val="clear" w:color="auto" w:fill="FFFFFF"/>
        <w:spacing w:line="360" w:lineRule="auto"/>
        <w:ind w:firstLine="482" w:firstLineChars="200"/>
        <w:contextualSpacing/>
        <w:jc w:val="left"/>
        <w:rPr>
          <w:rFonts w:hint="eastAsia" w:ascii="宋体" w:hAnsi="宋体" w:cs="微软雅黑"/>
          <w:b/>
          <w:color w:val="auto"/>
          <w:sz w:val="24"/>
          <w:szCs w:val="24"/>
        </w:rPr>
      </w:pPr>
      <w:r>
        <w:rPr>
          <w:rFonts w:hint="eastAsia" w:ascii="宋体" w:hAnsi="宋体" w:cs="微软雅黑"/>
          <w:b/>
          <w:color w:val="auto"/>
          <w:sz w:val="24"/>
          <w:szCs w:val="24"/>
        </w:rPr>
        <w:t>★三</w:t>
      </w:r>
      <w:r>
        <w:rPr>
          <w:rFonts w:hint="eastAsia" w:ascii="宋体" w:hAnsi="宋体" w:cs="微软雅黑"/>
          <w:b/>
          <w:color w:val="auto"/>
          <w:sz w:val="24"/>
          <w:szCs w:val="24"/>
          <w:lang w:eastAsia="zh-CN"/>
        </w:rPr>
        <w:t>、</w:t>
      </w:r>
      <w:r>
        <w:rPr>
          <w:rFonts w:hint="eastAsia" w:ascii="宋体" w:hAnsi="宋体" w:cs="微软雅黑"/>
          <w:b/>
          <w:color w:val="auto"/>
          <w:sz w:val="24"/>
          <w:szCs w:val="24"/>
        </w:rPr>
        <w:t>采购标的执行标准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zh-CN"/>
        </w:rPr>
        <w:t>（1）设计及所有系统设备供应以及均需满足（但不限于）下表中的国家标准和规范。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zh-CN"/>
        </w:rPr>
        <w:t>序号规范名称规范编号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1）</w:t>
      </w:r>
      <w:r>
        <w:rPr>
          <w:rFonts w:hint="eastAsia" w:ascii="宋体" w:hAnsi="宋体" w:cs="仿宋_GB2312"/>
          <w:sz w:val="24"/>
          <w:szCs w:val="24"/>
          <w:lang w:val="zh-CN"/>
        </w:rPr>
        <w:t>工业金属管道工程实施规范GB 50235-2010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2）</w:t>
      </w:r>
      <w:r>
        <w:rPr>
          <w:rFonts w:hint="eastAsia" w:ascii="宋体" w:hAnsi="宋体" w:cs="仿宋_GB2312"/>
          <w:sz w:val="24"/>
          <w:szCs w:val="24"/>
          <w:lang w:val="zh-CN"/>
        </w:rPr>
        <w:t>风机、压缩机、泵安装工程实施及验收规范GB 50275-2010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3）</w:t>
      </w:r>
      <w:r>
        <w:rPr>
          <w:rFonts w:hint="eastAsia" w:ascii="宋体" w:hAnsi="宋体" w:cs="仿宋_GB2312"/>
          <w:sz w:val="24"/>
          <w:szCs w:val="24"/>
          <w:lang w:val="zh-CN"/>
        </w:rPr>
        <w:t>给水排水管道工程施工及验收规范GB 50268-2008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4）</w:t>
      </w:r>
      <w:r>
        <w:rPr>
          <w:rFonts w:hint="eastAsia" w:ascii="宋体" w:hAnsi="宋体" w:cs="仿宋_GB2312"/>
          <w:sz w:val="24"/>
          <w:szCs w:val="24"/>
          <w:lang w:val="zh-CN"/>
        </w:rPr>
        <w:t>电气技术用文件的编制第1 部分：规则GB/T 6988.1-2008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5）</w:t>
      </w:r>
      <w:r>
        <w:rPr>
          <w:rFonts w:hint="eastAsia" w:ascii="宋体" w:hAnsi="宋体" w:cs="仿宋_GB2312"/>
          <w:sz w:val="24"/>
          <w:szCs w:val="24"/>
          <w:lang w:val="zh-CN"/>
        </w:rPr>
        <w:t>电气简图用图形符号GB/T4728-2008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6）</w:t>
      </w:r>
      <w:r>
        <w:rPr>
          <w:rFonts w:hint="eastAsia" w:ascii="宋体" w:hAnsi="宋体" w:cs="仿宋_GB2312"/>
          <w:sz w:val="24"/>
          <w:szCs w:val="24"/>
          <w:lang w:val="zh-CN"/>
        </w:rPr>
        <w:t>低压成套开关设备和控制设备GB 7251-2005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7）</w:t>
      </w:r>
      <w:r>
        <w:rPr>
          <w:rFonts w:hint="eastAsia" w:ascii="宋体" w:hAnsi="宋体" w:cs="仿宋_GB2312"/>
          <w:sz w:val="24"/>
          <w:szCs w:val="24"/>
          <w:lang w:val="zh-CN"/>
        </w:rPr>
        <w:t>电气装置安装工程低压电气施工及验收规范GB 50254-2014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8）</w:t>
      </w:r>
      <w:r>
        <w:rPr>
          <w:rFonts w:hint="eastAsia" w:ascii="宋体" w:hAnsi="宋体" w:cs="仿宋_GB2312"/>
          <w:sz w:val="24"/>
          <w:szCs w:val="24"/>
          <w:lang w:val="zh-CN"/>
        </w:rPr>
        <w:t>民用建筑电气设计规范JGJ16-2008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9</w:t>
      </w:r>
      <w:r>
        <w:rPr>
          <w:rFonts w:hint="eastAsia" w:ascii="宋体" w:hAnsi="宋体" w:cs="仿宋_GB2312"/>
          <w:sz w:val="24"/>
          <w:szCs w:val="24"/>
          <w:lang w:val="zh-CN"/>
        </w:rPr>
        <w:t>）建筑电气工程施工质量验收规范GB50303-2002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10)</w:t>
      </w:r>
      <w:r>
        <w:rPr>
          <w:rFonts w:hint="eastAsia" w:ascii="宋体" w:hAnsi="宋体" w:cs="仿宋_GB2312"/>
          <w:sz w:val="24"/>
          <w:szCs w:val="24"/>
          <w:lang w:val="zh-CN"/>
        </w:rPr>
        <w:t>电气装置安装工程接地装置施工及验收规范GB50169-2006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11)</w:t>
      </w:r>
      <w:r>
        <w:rPr>
          <w:rFonts w:hint="eastAsia" w:ascii="宋体" w:hAnsi="宋体" w:cs="仿宋_GB2312"/>
          <w:sz w:val="24"/>
          <w:szCs w:val="24"/>
          <w:lang w:val="zh-CN"/>
        </w:rPr>
        <w:t>电力工程电缆设计规范GB50217/2007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cs="仿宋_GB2312"/>
          <w:sz w:val="24"/>
          <w:szCs w:val="24"/>
          <w:lang w:val="zh-CN"/>
        </w:rPr>
      </w:pPr>
      <w:r>
        <w:rPr>
          <w:rFonts w:hint="eastAsia" w:ascii="宋体" w:hAnsi="宋体" w:cs="仿宋_GB2312"/>
          <w:sz w:val="24"/>
          <w:szCs w:val="24"/>
          <w:lang w:val="en-US" w:eastAsia="zh-CN"/>
        </w:rPr>
        <w:t>12)</w:t>
      </w:r>
      <w:r>
        <w:rPr>
          <w:rFonts w:hint="eastAsia" w:ascii="宋体" w:hAnsi="宋体" w:cs="仿宋_GB2312"/>
          <w:sz w:val="24"/>
          <w:szCs w:val="24"/>
          <w:lang w:val="zh-CN"/>
        </w:rPr>
        <w:t>施工现场临时用电安全技术规范JGJ 46-2005</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13)</w:t>
      </w:r>
      <w:r>
        <w:rPr>
          <w:rFonts w:hint="eastAsia" w:ascii="宋体" w:hAnsi="宋体" w:cs="仿宋_GB2312"/>
          <w:sz w:val="24"/>
          <w:szCs w:val="24"/>
          <w:lang w:val="zh-CN"/>
        </w:rPr>
        <w:t xml:space="preserve">机械设备安装工程施工及验收通用规范GB50231-2009 </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14)</w:t>
      </w:r>
      <w:r>
        <w:rPr>
          <w:rFonts w:hint="eastAsia" w:ascii="宋体" w:hAnsi="宋体" w:cs="仿宋_GB2312"/>
          <w:sz w:val="24"/>
          <w:szCs w:val="24"/>
          <w:lang w:val="zh-CN"/>
        </w:rPr>
        <w:t>建筑照明设计标准GB 50034-2013</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15)</w:t>
      </w:r>
      <w:r>
        <w:rPr>
          <w:rFonts w:hint="eastAsia" w:ascii="宋体" w:hAnsi="宋体" w:cs="仿宋_GB2312"/>
          <w:sz w:val="24"/>
          <w:szCs w:val="24"/>
          <w:lang w:val="zh-CN"/>
        </w:rPr>
        <w:t>民用建筑电气设计规范JGJ16-2008</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16)</w:t>
      </w:r>
      <w:r>
        <w:rPr>
          <w:rFonts w:hint="eastAsia" w:ascii="宋体" w:hAnsi="宋体" w:cs="仿宋_GB2312"/>
          <w:sz w:val="24"/>
          <w:szCs w:val="24"/>
          <w:lang w:val="zh-CN"/>
        </w:rPr>
        <w:t>“国际照明委员会”（CIE）制定的行业标准</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17)</w:t>
      </w:r>
      <w:r>
        <w:rPr>
          <w:rFonts w:hint="eastAsia" w:ascii="宋体" w:hAnsi="宋体" w:cs="仿宋_GB2312"/>
          <w:sz w:val="24"/>
          <w:szCs w:val="24"/>
          <w:lang w:val="zh-CN"/>
        </w:rPr>
        <w:t>建筑设计防火规范GB 50016-2006</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18）</w:t>
      </w:r>
      <w:r>
        <w:rPr>
          <w:rFonts w:hint="eastAsia" w:ascii="宋体" w:hAnsi="宋体" w:cs="仿宋_GB2312"/>
          <w:sz w:val="24"/>
          <w:szCs w:val="24"/>
          <w:lang w:val="zh-CN"/>
        </w:rPr>
        <w:t>电气装置安装工程接地装置施工及验收规范GB 50169-2006</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19）</w:t>
      </w:r>
      <w:r>
        <w:rPr>
          <w:rFonts w:hint="eastAsia" w:ascii="宋体" w:hAnsi="宋体" w:cs="仿宋_GB2312"/>
          <w:sz w:val="24"/>
          <w:szCs w:val="24"/>
          <w:lang w:val="zh-CN"/>
        </w:rPr>
        <w:t>电气照明和类似设备的无线电骚扰特性的限值和测量方法GB 17743-2007</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20）</w:t>
      </w:r>
      <w:r>
        <w:rPr>
          <w:rFonts w:hint="eastAsia" w:ascii="宋体" w:hAnsi="宋体" w:cs="仿宋_GB2312"/>
          <w:sz w:val="24"/>
          <w:szCs w:val="24"/>
          <w:lang w:val="zh-CN"/>
        </w:rPr>
        <w:t>投光照明灯具光度测试GB/T7002-2008</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21）</w:t>
      </w:r>
      <w:r>
        <w:rPr>
          <w:rFonts w:hint="eastAsia" w:ascii="宋体" w:hAnsi="宋体" w:cs="仿宋_GB2312"/>
          <w:sz w:val="24"/>
          <w:szCs w:val="24"/>
          <w:lang w:val="zh-CN"/>
        </w:rPr>
        <w:t>灯具第2-19 部分：特殊要求通风式灯具GB 7000.219-2008</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22）</w:t>
      </w:r>
      <w:r>
        <w:rPr>
          <w:rFonts w:hint="eastAsia" w:ascii="宋体" w:hAnsi="宋体" w:cs="仿宋_GB2312"/>
          <w:sz w:val="24"/>
          <w:szCs w:val="24"/>
          <w:lang w:val="zh-CN"/>
        </w:rPr>
        <w:t>声系统设备第11 部分：声系统设备互连用连接器的应用GB/T12060.11-2012</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23）</w:t>
      </w:r>
      <w:r>
        <w:rPr>
          <w:rFonts w:hint="eastAsia" w:ascii="宋体" w:hAnsi="宋体" w:cs="仿宋_GB2312"/>
          <w:sz w:val="24"/>
          <w:szCs w:val="24"/>
          <w:lang w:val="zh-CN"/>
        </w:rPr>
        <w:t>综合布线系统工程设计规范GB 50311-2007</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24）</w:t>
      </w:r>
      <w:r>
        <w:rPr>
          <w:rFonts w:hint="eastAsia" w:ascii="宋体" w:hAnsi="宋体" w:cs="仿宋_GB2312"/>
          <w:sz w:val="24"/>
          <w:szCs w:val="24"/>
          <w:lang w:val="zh-CN"/>
        </w:rPr>
        <w:t>声系统设备互联的优选配接值GB/T14197-93</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25）</w:t>
      </w:r>
      <w:r>
        <w:rPr>
          <w:rFonts w:hint="eastAsia" w:ascii="宋体" w:hAnsi="宋体" w:cs="仿宋_GB2312"/>
          <w:sz w:val="24"/>
          <w:szCs w:val="24"/>
          <w:lang w:val="zh-CN"/>
        </w:rPr>
        <w:t>声环境质量标准GB 3096-2008</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26）</w:t>
      </w:r>
      <w:r>
        <w:rPr>
          <w:rFonts w:hint="eastAsia" w:ascii="宋体" w:hAnsi="宋体" w:cs="仿宋_GB2312"/>
          <w:sz w:val="24"/>
          <w:szCs w:val="24"/>
          <w:lang w:val="zh-CN"/>
        </w:rPr>
        <w:t>公共广播系统工程技术规范GB 50526-2010</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27）</w:t>
      </w:r>
      <w:r>
        <w:rPr>
          <w:rFonts w:hint="eastAsia" w:ascii="宋体" w:hAnsi="宋体" w:cs="仿宋_GB2312"/>
          <w:sz w:val="24"/>
          <w:szCs w:val="24"/>
          <w:lang w:val="zh-CN"/>
        </w:rPr>
        <w:t>民用建筑电气设计规范JGJ16-2008</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28）</w:t>
      </w:r>
      <w:r>
        <w:rPr>
          <w:rFonts w:hint="eastAsia" w:ascii="宋体" w:hAnsi="宋体" w:cs="仿宋_GB2312"/>
          <w:sz w:val="24"/>
          <w:szCs w:val="24"/>
          <w:lang w:val="zh-CN"/>
        </w:rPr>
        <w:t>扩声系统的图符代号及制图规则WHT 19-2003</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29）</w:t>
      </w:r>
      <w:r>
        <w:rPr>
          <w:rFonts w:hint="eastAsia" w:ascii="宋体" w:hAnsi="宋体" w:cs="仿宋_GB2312"/>
          <w:sz w:val="24"/>
          <w:szCs w:val="24"/>
          <w:lang w:val="zh-CN"/>
        </w:rPr>
        <w:t>演出场所扩声系统的声学特性指标WH/T18-2003</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en-US" w:eastAsia="zh-CN"/>
        </w:rPr>
        <w:t>30）</w:t>
      </w:r>
      <w:r>
        <w:rPr>
          <w:rFonts w:hint="eastAsia" w:ascii="宋体" w:hAnsi="宋体" w:cs="仿宋_GB2312"/>
          <w:sz w:val="24"/>
          <w:szCs w:val="24"/>
          <w:lang w:val="zh-CN"/>
        </w:rPr>
        <w:t>专业音频和扩声用扬声器组件实用规范WH/T 39-2009</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上述标准和规范如有不完善或其版本已重新修订时，应使系统的设计、施工以及选用的设备和材料符合最新版本的国际和中国国家标准、规范，并提供采用的国家和国际标准、规范以及所采用的版本的有关技术资料。</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对国家规定有强制性规范或条例或认证要求的设备或材料，还须符合相应要求。</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w:t>
      </w:r>
      <w:r>
        <w:rPr>
          <w:rFonts w:hint="eastAsia" w:ascii="宋体" w:hAnsi="宋体" w:cs="仿宋_GB2312"/>
          <w:sz w:val="24"/>
          <w:szCs w:val="24"/>
          <w:lang w:val="en-US" w:eastAsia="zh-CN"/>
        </w:rPr>
        <w:t>2</w:t>
      </w:r>
      <w:r>
        <w:rPr>
          <w:rFonts w:hint="eastAsia" w:ascii="宋体" w:hAnsi="宋体" w:cs="仿宋_GB2312"/>
          <w:sz w:val="24"/>
          <w:szCs w:val="24"/>
          <w:lang w:val="zh-CN"/>
        </w:rPr>
        <w:t>）</w:t>
      </w:r>
      <w:r>
        <w:rPr>
          <w:rFonts w:ascii="宋体" w:hAnsi="宋体" w:cs="仿宋_GB2312"/>
          <w:sz w:val="24"/>
          <w:szCs w:val="24"/>
          <w:lang w:val="zh-CN"/>
        </w:rPr>
        <w:t>强制性产品认证</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w:t>
      </w:r>
      <w:r>
        <w:rPr>
          <w:rFonts w:hint="eastAsia" w:ascii="宋体" w:hAnsi="宋体" w:cs="仿宋_GB2312"/>
          <w:sz w:val="24"/>
          <w:szCs w:val="24"/>
          <w:lang w:val="en-US" w:eastAsia="zh-CN"/>
        </w:rPr>
        <w:t>3</w:t>
      </w:r>
      <w:r>
        <w:rPr>
          <w:rFonts w:hint="eastAsia" w:ascii="宋体" w:hAnsi="宋体" w:cs="仿宋_GB2312"/>
          <w:sz w:val="24"/>
          <w:szCs w:val="24"/>
          <w:lang w:val="zh-CN"/>
        </w:rPr>
        <w:t>）</w:t>
      </w:r>
      <w:r>
        <w:rPr>
          <w:rFonts w:hint="eastAsia" w:ascii="宋体" w:hAnsi="宋体" w:cs="仿宋_GB2312"/>
          <w:sz w:val="24"/>
          <w:szCs w:val="24"/>
          <w:lang w:val="en-US" w:eastAsia="zh-CN"/>
        </w:rPr>
        <w:t>政府强制采购的节能产品</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eastAsia="zh-CN"/>
        </w:rPr>
        <w:t xml:space="preserve"> 如采购人所采购产品为政府强制采购的节能产品，投标人所投产品的品牌及型号必须为《节能产品政府采购清单（投标截止时间前最新一期）》中的产品，并提供证明文件，否则其投标将被拒绝。</w:t>
      </w:r>
    </w:p>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四、服务标准、期限、效率等其他要求</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1.中标单位中标后要求：中标单位中标后要向甲方（业主）缴纳履约保证金。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（1）缴纳金额：按中标价的3%收取履约保证金；</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（2）缴纳方式：银行保函</w:t>
      </w:r>
    </w:p>
    <w:p>
      <w:pPr>
        <w:widowControl/>
        <w:shd w:val="clear" w:color="auto" w:fill="FFFFFF"/>
        <w:spacing w:line="360" w:lineRule="auto"/>
        <w:ind w:firstLine="480" w:firstLineChars="200"/>
        <w:contextualSpacing/>
        <w:jc w:val="left"/>
        <w:rPr>
          <w:rFonts w:hint="eastAsia" w:ascii="宋体" w:hAnsi="宋体" w:cs="微软雅黑"/>
          <w:b/>
          <w:color w:val="auto"/>
          <w:sz w:val="24"/>
          <w:szCs w:val="24"/>
        </w:rPr>
      </w:pPr>
      <w:r>
        <w:rPr>
          <w:rFonts w:hint="eastAsia" w:ascii="宋体" w:hAnsi="宋体" w:cs="宋体"/>
          <w:color w:val="auto"/>
          <w:kern w:val="0"/>
          <w:sz w:val="24"/>
          <w:szCs w:val="24"/>
          <w:lang w:val="zh-CN"/>
        </w:rPr>
        <w:t>2.售后服务要求：投标人须对售后服务期限等做出承诺。</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由采购人成立验收小组,按照采购合同的约定对中标人履约情况进行验收。验收时,按照采购合同的约定对每一项技术、服务、安全标准的履约情况进行确认。验收结束后,出具验收合格书。</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按照招标文件要求、投标文件响应和承诺的内容，对本次采购的内容进行验收。</w:t>
      </w:r>
    </w:p>
    <w:p>
      <w:pPr>
        <w:pStyle w:val="36"/>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eastAsia="宋体" w:cs="黑体"/>
          <w:b/>
          <w:bCs/>
          <w:color w:val="auto"/>
          <w:shd w:val="clear" w:color="auto" w:fill="FFFFFF"/>
          <w:lang w:eastAsia="zh-CN"/>
        </w:rPr>
        <w:t>六</w:t>
      </w:r>
      <w:r>
        <w:rPr>
          <w:rFonts w:hint="eastAsia" w:ascii="宋体" w:hAnsi="宋体" w:eastAsia="宋体" w:cs="黑体"/>
          <w:b/>
          <w:bCs/>
          <w:color w:val="auto"/>
          <w:shd w:val="clear" w:color="auto" w:fill="FFFFFF"/>
        </w:rPr>
        <w:t>、本项目预算金额16906411元。最高限价16906411</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val="zh-CN"/>
        </w:rPr>
        <w:t>支付方式：银行转帐</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val="zh-CN"/>
        </w:rPr>
        <w:t>支付时间及条件</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（1）主要设备进场后3日内并经监理单位或甲方确认后，甲方向乙方支付合同总额的50%；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（2）所有设备安装调试完成后，甲方向乙方支付至合同总额的80%；</w:t>
      </w:r>
    </w:p>
    <w:p>
      <w:pPr>
        <w:widowControl/>
        <w:shd w:val="clear" w:color="auto" w:fill="FFFFFF"/>
        <w:spacing w:line="360" w:lineRule="auto"/>
        <w:ind w:firstLine="480" w:firstLineChars="200"/>
        <w:contextualSpacing/>
        <w:jc w:val="lef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（3）完成首演或竣工验收合格后甲方向乙方支付至合同总额的85%；</w:t>
      </w:r>
    </w:p>
    <w:p>
      <w:pPr>
        <w:widowControl/>
        <w:shd w:val="clear" w:color="auto" w:fill="FFFFFF"/>
        <w:spacing w:line="360" w:lineRule="auto"/>
        <w:ind w:firstLine="480" w:firstLineChars="200"/>
        <w:contextualSpacing/>
        <w:jc w:val="left"/>
        <w:rPr>
          <w:rFonts w:ascii="宋体" w:hAnsi="宋体" w:cs="黑体"/>
          <w:color w:val="0000FF"/>
          <w:kern w:val="0"/>
          <w:sz w:val="24"/>
          <w:szCs w:val="24"/>
          <w:lang w:val="zh-CN"/>
        </w:rPr>
      </w:pPr>
      <w:r>
        <w:rPr>
          <w:rFonts w:hint="eastAsia" w:ascii="宋体" w:hAnsi="宋体" w:cs="宋体"/>
          <w:color w:val="auto"/>
          <w:kern w:val="0"/>
          <w:sz w:val="24"/>
          <w:szCs w:val="24"/>
          <w:lang w:val="zh-CN"/>
        </w:rPr>
        <w:t>（4）完成结算手续后，甲方向乙方支付至结算总价的97%，余下的3%作为质量保证金于保修期（两年）满后30天内支付完毕。</w:t>
      </w:r>
    </w:p>
    <w:p>
      <w:pPr>
        <w:autoSpaceDE w:val="0"/>
        <w:autoSpaceDN w:val="0"/>
        <w:adjustRightInd w:val="0"/>
        <w:jc w:val="center"/>
        <w:rPr>
          <w:rFonts w:hint="eastAsia" w:ascii="宋体" w:hAnsi="宋体" w:eastAsia="宋体" w:cs="宋体"/>
          <w:b/>
          <w:kern w:val="0"/>
          <w:sz w:val="36"/>
          <w:szCs w:val="36"/>
        </w:rPr>
      </w:pPr>
    </w:p>
    <w:p>
      <w:pPr>
        <w:autoSpaceDE w:val="0"/>
        <w:autoSpaceDN w:val="0"/>
        <w:adjustRightInd w:val="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项目名称：</w:t>
            </w:r>
            <w:r>
              <w:rPr>
                <w:rFonts w:hint="eastAsia" w:ascii="宋体" w:hAnsi="宋体" w:cs="仿宋_GB2312"/>
                <w:color w:val="auto"/>
                <w:sz w:val="24"/>
                <w:szCs w:val="24"/>
                <w:lang w:eastAsia="zh-CN"/>
              </w:rPr>
              <w:t>曹魏古城南城门主题空间秀</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项目编号：魏都区政府采购中心 WZCG-G201801</w:t>
            </w:r>
            <w:r>
              <w:rPr>
                <w:rFonts w:hint="eastAsia" w:ascii="宋体" w:hAnsi="宋体" w:cs="仿宋_GB2312"/>
                <w:color w:val="auto"/>
                <w:sz w:val="24"/>
                <w:szCs w:val="24"/>
                <w:lang w:val="en-US" w:eastAsia="zh-CN"/>
              </w:rPr>
              <w:t>1-1</w:t>
            </w:r>
            <w:r>
              <w:rPr>
                <w:rFonts w:hint="eastAsia" w:ascii="宋体" w:hAnsi="宋体" w:cs="仿宋_GB2312"/>
                <w:color w:val="auto"/>
                <w:sz w:val="24"/>
                <w:szCs w:val="24"/>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          许昌市公共资源交易中心 JZFCG-G2018</w:t>
            </w:r>
            <w:r>
              <w:rPr>
                <w:rFonts w:hint="eastAsia" w:ascii="宋体" w:hAnsi="宋体" w:cs="仿宋_GB2312"/>
                <w:color w:val="auto"/>
                <w:sz w:val="24"/>
                <w:szCs w:val="24"/>
                <w:lang w:val="en-US" w:eastAsia="zh-CN"/>
              </w:rPr>
              <w:t>127-1</w:t>
            </w:r>
            <w:r>
              <w:rPr>
                <w:rFonts w:hint="eastAsia" w:ascii="宋体" w:hAnsi="宋体" w:cs="仿宋_GB2312"/>
                <w:color w:val="auto"/>
                <w:sz w:val="24"/>
                <w:szCs w:val="24"/>
              </w:rPr>
              <w:t xml:space="preserve">号  </w:t>
            </w:r>
          </w:p>
          <w:p>
            <w:pPr>
              <w:autoSpaceDE w:val="0"/>
              <w:autoSpaceDN w:val="0"/>
              <w:adjustRightInd w:val="0"/>
              <w:spacing w:line="360" w:lineRule="auto"/>
              <w:jc w:val="left"/>
              <w:rPr>
                <w:rFonts w:hint="eastAsia" w:ascii="宋体" w:hAnsi="宋体" w:eastAsia="宋体" w:cs="仿宋_GB2312"/>
                <w:color w:val="auto"/>
                <w:sz w:val="24"/>
                <w:szCs w:val="24"/>
                <w:lang w:val="en-US" w:eastAsia="zh-CN"/>
              </w:rPr>
            </w:pPr>
            <w:r>
              <w:rPr>
                <w:rFonts w:hint="eastAsia" w:ascii="宋体" w:hAnsi="宋体" w:cs="仿宋_GB2312"/>
                <w:color w:val="auto"/>
                <w:sz w:val="24"/>
                <w:szCs w:val="24"/>
              </w:rPr>
              <w:t>项目内容：曹魏古城南城门主题空间秀</w:t>
            </w:r>
            <w:r>
              <w:rPr>
                <w:rFonts w:hint="eastAsia" w:ascii="宋体" w:hAnsi="宋体" w:cs="仿宋_GB2312"/>
                <w:color w:val="auto"/>
                <w:sz w:val="24"/>
                <w:szCs w:val="24"/>
                <w:lang w:eastAsia="zh-CN"/>
              </w:rPr>
              <w:t>相关采购</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项目地址：许昌市曹魏古城南城门内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采购人：许昌市曹魏古城开发建设有限公司</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 址：许昌市劳动路1012号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联系人：李晶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电话：0374-6060619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 xml:space="preserve">联系人：张良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pStyle w:val="36"/>
              <w:widowControl/>
              <w:shd w:val="clear" w:color="auto" w:fill="FFFFFF"/>
              <w:spacing w:line="360" w:lineRule="auto"/>
              <w:contextualSpacing/>
              <w:jc w:val="left"/>
              <w:rPr>
                <w:rFonts w:hint="eastAsia" w:ascii="宋体" w:hAnsi="宋体" w:eastAsia="宋体" w:cs="仿宋_GB2312"/>
                <w:b/>
                <w:color w:val="auto"/>
                <w:kern w:val="2"/>
                <w:sz w:val="24"/>
                <w:szCs w:val="24"/>
                <w:shd w:val="clear" w:color="auto" w:fill="FFFFFF"/>
                <w:lang w:val="en-US" w:eastAsia="zh-CN" w:bidi="ar-SA"/>
              </w:rPr>
            </w:pPr>
            <w:r>
              <w:rPr>
                <w:rFonts w:hint="eastAsia" w:ascii="宋体" w:hAnsi="宋体" w:eastAsia="宋体" w:cs="仿宋_GB2312"/>
                <w:b/>
                <w:color w:val="auto"/>
                <w:kern w:val="2"/>
                <w:sz w:val="24"/>
                <w:szCs w:val="24"/>
                <w:shd w:val="clear" w:color="auto" w:fill="FFFFFF"/>
                <w:lang w:val="en-US" w:eastAsia="zh-CN" w:bidi="ar-SA"/>
              </w:rPr>
              <w:t>七、供应商须具有住房和城乡建设行政主管部门核发的电子与智能化工程专业承包二级资质（含二级）。</w:t>
            </w:r>
          </w:p>
          <w:p>
            <w:pPr>
              <w:pStyle w:val="36"/>
              <w:widowControl/>
              <w:shd w:val="clear" w:color="auto" w:fill="FFFFFF"/>
              <w:spacing w:line="360" w:lineRule="auto"/>
              <w:contextualSpacing/>
              <w:jc w:val="left"/>
              <w:rPr>
                <w:rFonts w:ascii="宋体" w:hAnsi="宋体" w:eastAsia="宋体" w:cs="仿宋_GB2312"/>
                <w:b/>
                <w:color w:val="auto"/>
                <w:kern w:val="2"/>
                <w:sz w:val="24"/>
                <w:szCs w:val="24"/>
                <w:shd w:val="clear" w:color="auto" w:fill="FFFFFF"/>
                <w:lang w:val="zh-CN" w:eastAsia="zh-CN" w:bidi="ar-SA"/>
              </w:rPr>
            </w:pPr>
            <w:r>
              <w:rPr>
                <w:rFonts w:hint="eastAsia" w:ascii="宋体" w:hAnsi="宋体" w:eastAsia="宋体" w:cs="仿宋_GB2312"/>
                <w:b/>
                <w:color w:val="auto"/>
                <w:kern w:val="2"/>
                <w:sz w:val="24"/>
                <w:szCs w:val="24"/>
                <w:shd w:val="clear" w:color="auto" w:fill="FFFFFF"/>
                <w:lang w:val="en-US" w:eastAsia="zh-CN" w:bidi="ar-SA"/>
              </w:rPr>
              <w:t>八、供应商须具有《中国演艺设备技术协会》颁发的专业灯光壹级资质证书。</w:t>
            </w:r>
          </w:p>
          <w:p>
            <w:pPr>
              <w:pStyle w:val="36"/>
              <w:widowControl/>
              <w:shd w:val="clear" w:color="auto" w:fill="FFFFFF"/>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九、</w:t>
            </w:r>
            <w:r>
              <w:rPr>
                <w:rFonts w:ascii="宋体" w:hAnsi="宋体" w:cs="仿宋_GB2312"/>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中国政府采购网</w:t>
            </w:r>
            <w:r>
              <w:rPr>
                <w:rFonts w:hint="eastAsia" w:ascii="宋体" w:hAnsi="宋体" w:cs="仿宋_GB2312"/>
                <w:b/>
                <w:color w:val="auto"/>
                <w:sz w:val="24"/>
                <w:szCs w:val="24"/>
                <w:shd w:val="clear" w:color="auto" w:fill="FFFFFF"/>
              </w:rPr>
              <w:t>”</w:t>
            </w:r>
            <w:r>
              <w:rPr>
                <w:rFonts w:ascii="宋体" w:hAnsi="宋体" w:cs="仿宋_GB2312"/>
                <w:b/>
                <w:color w:val="auto"/>
                <w:sz w:val="24"/>
                <w:szCs w:val="24"/>
                <w:shd w:val="clear" w:color="auto" w:fill="FFFFFF"/>
              </w:rPr>
              <w:t xml:space="preserve"> (www.ccgp.gov.cn)政府采购严重违法失信行为记录名单的投标人</w:t>
            </w:r>
            <w:r>
              <w:rPr>
                <w:rFonts w:hint="eastAsia" w:ascii="宋体" w:hAnsi="宋体" w:cs="仿宋_GB2312"/>
                <w:b/>
                <w:color w:val="auto"/>
                <w:sz w:val="24"/>
                <w:szCs w:val="24"/>
                <w:shd w:val="clear" w:color="auto" w:fill="FFFFFF"/>
                <w:lang w:eastAsia="zh-CN"/>
              </w:rPr>
              <w:t>；</w:t>
            </w:r>
            <w:r>
              <w:rPr>
                <w:rFonts w:hint="eastAsia" w:ascii="宋体" w:hAnsi="宋体" w:eastAsia="宋体" w:cs="仿宋_GB2312"/>
                <w:b/>
                <w:bCs/>
                <w:color w:val="auto"/>
                <w:shd w:val="clear" w:color="auto" w:fill="FFFFFF"/>
              </w:rPr>
              <w:t>“国家企业信用公示系统”网站（www.gsxt.gov.cn）严重违法失信企业名单（黑名单）的投标人</w:t>
            </w:r>
            <w:r>
              <w:rPr>
                <w:rFonts w:hint="eastAsia" w:ascii="宋体" w:hAnsi="宋体" w:cs="宋体"/>
                <w:b/>
                <w:bCs/>
                <w:color w:val="auto"/>
                <w:sz w:val="24"/>
                <w:szCs w:val="24"/>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和</w:t>
            </w:r>
            <w:r>
              <w:rPr>
                <w:rFonts w:hint="eastAsia" w:ascii="宋体" w:hAnsi="宋体" w:eastAsia="宋体" w:cs="仿宋_GB2312"/>
                <w:color w:val="auto"/>
                <w:shd w:val="clear" w:color="auto" w:fill="FFFFFF"/>
              </w:rPr>
              <w:t>“国家企业信用公示系统”网站（www.gsxt.gov.cn）</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16906411元，超出最高限价的投标无效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2</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28</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9</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许昌市公共资源交易中心三楼开标五室（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14</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金额：叁拾叁万元整（¥</w:t>
            </w:r>
            <w:r>
              <w:rPr>
                <w:rFonts w:hint="eastAsia" w:ascii="宋体" w:hAnsi="宋体" w:cs="仿宋_GB2312"/>
                <w:color w:val="auto"/>
                <w:sz w:val="24"/>
                <w:szCs w:val="24"/>
                <w:lang w:val="en-US" w:eastAsia="zh-CN"/>
              </w:rPr>
              <w:t>330000元</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三、投标保证金缴纳方式：</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cs="仿宋_GB2312"/>
                <w:color w:val="auto"/>
                <w:sz w:val="24"/>
                <w:szCs w:val="24"/>
                <w:lang w:val="zh-CN"/>
              </w:rPr>
              <w:t>http://221.14.6.70:8088/ggzy</w:t>
            </w:r>
            <w:r>
              <w:rPr>
                <w:rFonts w:hint="eastAsia" w:ascii="宋体" w:hAnsi="宋体" w:cs="仿宋_GB2312"/>
                <w:color w:val="auto"/>
                <w:sz w:val="24"/>
                <w:szCs w:val="24"/>
                <w:lang w:val="zh-CN"/>
              </w:rPr>
              <w:fldChar w:fldCharType="end"/>
            </w:r>
            <w:r>
              <w:rPr>
                <w:rFonts w:hint="eastAsia" w:ascii="宋体" w:hAnsi="宋体" w:cs="仿宋_GB2312"/>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15</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u w:val="single"/>
                <w:lang w:eastAsia="zh-CN"/>
              </w:rPr>
              <w:t>三</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19</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20</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sym w:font="Wingdings 2" w:char="0052"/>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lang w:val="en-US" w:eastAsia="zh-CN"/>
              </w:rPr>
              <w:t>3</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5"/>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“国家企业信用公示系统”网站（www.gsxt.gov.cn）</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41"/>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ascii="宋体" w:hAnsi="宋体" w:cs="宋体"/>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ascii="宋体" w:hAnsi="宋体" w:cs="仿宋_GB2312"/>
          <w:sz w:val="24"/>
          <w:szCs w:val="24"/>
          <w:lang w:eastAsia="zh-CN"/>
        </w:rPr>
        <w:t>一</w:t>
      </w:r>
      <w:r>
        <w:rPr>
          <w:rFonts w:hint="eastAsia" w:ascii="宋体" w:hAnsi="宋体" w:cs="仿宋_GB2312"/>
          <w:sz w:val="24"/>
          <w:szCs w:val="24"/>
        </w:rPr>
        <w:t>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29"/>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仿宋_GB2312"/>
          <w:szCs w:val="24"/>
        </w:rPr>
        <w:t>并加盖投标人公章的原件扫描件（或图片）</w:t>
      </w:r>
      <w:r>
        <w:rPr>
          <w:rFonts w:hint="eastAsia" w:ascii="宋体" w:hAnsi="宋体" w:eastAsia="宋体" w:cs="仿宋_GB2312"/>
          <w:szCs w:val="24"/>
          <w:lang w:val="zh-CN"/>
        </w:rPr>
        <w:t>。投标人所投其他产品若属于“节能产品政府采购清单”优先采购产品，在同等条件下，优先采购清单中的产品。</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29"/>
        <w:spacing w:line="360" w:lineRule="auto"/>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29"/>
        <w:spacing w:line="360" w:lineRule="auto"/>
        <w:contextualSpacing/>
        <w:rPr>
          <w:rFonts w:ascii="宋体" w:hAnsi="宋体" w:cs="仿宋_GB2312"/>
          <w:lang w:val="zh-CN"/>
        </w:rPr>
      </w:pPr>
    </w:p>
    <w:p>
      <w:pPr>
        <w:pStyle w:val="29"/>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w:t>
            </w:r>
            <w:r>
              <w:rPr>
                <w:rFonts w:hint="eastAsia" w:ascii="宋体" w:hAnsi="宋体"/>
                <w:bCs/>
                <w:sz w:val="24"/>
                <w:szCs w:val="24"/>
                <w:lang w:val="en-US" w:eastAsia="zh-CN"/>
              </w:rPr>
              <w:t>7</w:t>
            </w:r>
            <w:r>
              <w:rPr>
                <w:rFonts w:hint="eastAsia" w:ascii="宋体" w:hAnsi="宋体"/>
                <w:bCs/>
                <w:sz w:val="24"/>
                <w:szCs w:val="24"/>
              </w:rPr>
              <w:t>年度经审计的财务报告，包括资产负债表、利润表、现金流量表、所有者权益变动表及其附注；</w:t>
            </w:r>
            <w:r>
              <w:rPr>
                <w:rFonts w:hint="eastAsia" w:ascii="宋体" w:hAnsi="宋体"/>
                <w:bCs/>
                <w:color w:val="FF0000"/>
                <w:sz w:val="24"/>
                <w:szCs w:val="24"/>
              </w:rPr>
              <w:t>或</w:t>
            </w:r>
            <w:r>
              <w:rPr>
                <w:rFonts w:hint="eastAsia" w:ascii="宋体" w:hAnsi="宋体"/>
                <w:bCs/>
                <w:sz w:val="24"/>
                <w:szCs w:val="24"/>
              </w:rPr>
              <w:t>基本开户银行出具的资信证明；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w:t>
            </w:r>
            <w:r>
              <w:rPr>
                <w:rFonts w:hint="eastAsia" w:ascii="宋体" w:hAnsi="宋体"/>
                <w:bCs/>
                <w:color w:val="FF0000"/>
                <w:sz w:val="24"/>
                <w:szCs w:val="24"/>
              </w:rPr>
              <w:t>或</w:t>
            </w:r>
            <w:r>
              <w:rPr>
                <w:rFonts w:hint="eastAsia" w:ascii="宋体" w:hAnsi="宋体"/>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w:t>
            </w:r>
            <w:r>
              <w:rPr>
                <w:rFonts w:hint="eastAsia" w:ascii="宋体" w:hAnsi="宋体"/>
                <w:bCs/>
                <w:color w:val="FF0000"/>
                <w:sz w:val="24"/>
                <w:szCs w:val="24"/>
              </w:rPr>
              <w:t>或者</w:t>
            </w:r>
            <w:r>
              <w:rPr>
                <w:rFonts w:hint="eastAsia" w:ascii="宋体" w:hAnsi="宋体"/>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pStyle w:val="36"/>
              <w:widowControl/>
              <w:shd w:val="clear" w:color="auto" w:fill="FFFFFF"/>
              <w:spacing w:line="360" w:lineRule="auto"/>
              <w:contextualSpacing/>
              <w:jc w:val="left"/>
              <w:rPr>
                <w:rFonts w:hint="eastAsia" w:ascii="宋体" w:hAnsi="宋体" w:eastAsia="宋体" w:cs="仿宋_GB2312"/>
                <w:b/>
                <w:color w:val="000000"/>
                <w:kern w:val="2"/>
                <w:sz w:val="24"/>
                <w:szCs w:val="24"/>
                <w:shd w:val="clear" w:color="auto" w:fill="FFFFFF"/>
                <w:lang w:val="en-US" w:eastAsia="zh-CN" w:bidi="ar-SA"/>
              </w:rPr>
            </w:pPr>
            <w:r>
              <w:rPr>
                <w:rFonts w:hint="eastAsia" w:ascii="宋体" w:hAnsi="宋体" w:eastAsia="宋体" w:cs="仿宋_GB2312"/>
                <w:b/>
                <w:color w:val="000000"/>
                <w:kern w:val="2"/>
                <w:sz w:val="24"/>
                <w:szCs w:val="24"/>
                <w:shd w:val="clear" w:color="auto" w:fill="FFFFFF"/>
                <w:lang w:val="en-US" w:eastAsia="zh-CN" w:bidi="ar-SA"/>
              </w:rPr>
              <w:t>8、供应商须具有住房和城乡建设行政主管部门核发的电子与智能化工程专业承包二级资质（含二级）。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仿宋_GB2312"/>
                <w:b/>
                <w:color w:val="000000"/>
                <w:sz w:val="24"/>
                <w:szCs w:val="24"/>
                <w:shd w:val="clear" w:color="auto" w:fill="FFFFFF"/>
              </w:rPr>
            </w:pPr>
            <w:r>
              <w:rPr>
                <w:rFonts w:hint="eastAsia" w:ascii="宋体" w:hAnsi="宋体" w:cs="仿宋_GB2312"/>
                <w:b/>
                <w:color w:val="000000"/>
                <w:sz w:val="24"/>
                <w:szCs w:val="24"/>
                <w:shd w:val="clear" w:color="auto" w:fill="FFFFFF"/>
                <w:lang w:val="en-US" w:eastAsia="zh-CN"/>
              </w:rPr>
              <w:t>9、</w:t>
            </w:r>
            <w:r>
              <w:rPr>
                <w:rFonts w:hint="eastAsia" w:ascii="宋体" w:hAnsi="宋体" w:cs="仿宋_GB2312"/>
                <w:b/>
                <w:color w:val="000000"/>
                <w:sz w:val="24"/>
                <w:szCs w:val="24"/>
                <w:shd w:val="clear" w:color="auto" w:fill="FFFFFF"/>
              </w:rPr>
              <w:t>供应商须具有《中国演艺设备技术协会》颁发的专业灯光壹级资质证书。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宋体"/>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000000"/>
                <w:sz w:val="24"/>
                <w:szCs w:val="24"/>
                <w:shd w:val="clear" w:color="auto" w:fill="FFFFFF"/>
                <w:lang w:val="zh-CN"/>
              </w:rPr>
              <w:t>。</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w:t>
            </w:r>
            <w:r>
              <w:rPr>
                <w:rFonts w:hint="eastAsia" w:ascii="宋体" w:hAnsi="宋体"/>
                <w:bCs/>
                <w:sz w:val="24"/>
                <w:szCs w:val="24"/>
                <w:lang w:eastAsia="zh-CN"/>
              </w:rPr>
              <w:t>、</w:t>
            </w:r>
            <w:r>
              <w:rPr>
                <w:rFonts w:hint="eastAsia" w:ascii="宋体" w:hAnsi="宋体"/>
                <w:bCs/>
                <w:sz w:val="24"/>
                <w:szCs w:val="24"/>
              </w:rPr>
              <w:t>“中国政府采购网”（www.ccgp.gov.cn）</w:t>
            </w:r>
            <w:r>
              <w:rPr>
                <w:rFonts w:hint="eastAsia" w:ascii="宋体" w:hAnsi="宋体"/>
                <w:bCs/>
                <w:sz w:val="24"/>
                <w:szCs w:val="24"/>
                <w:lang w:eastAsia="zh-CN"/>
              </w:rPr>
              <w:t>、</w:t>
            </w:r>
            <w:r>
              <w:rPr>
                <w:rFonts w:hint="eastAsia" w:ascii="宋体" w:hAnsi="宋体"/>
                <w:bCs/>
                <w:sz w:val="24"/>
                <w:szCs w:val="24"/>
              </w:rPr>
              <w:t>“国家企业信用公示系统”网站（www.gsxt.gov.cn）</w:t>
            </w:r>
            <w:r>
              <w:rPr>
                <w:rFonts w:hint="eastAsia" w:ascii="宋体" w:hAnsi="宋体"/>
                <w:bCs/>
                <w:sz w:val="24"/>
                <w:szCs w:val="24"/>
                <w:lang w:eastAsia="zh-CN"/>
              </w:rPr>
              <w:t>；</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lang w:val="en-US" w:eastAsia="zh-CN"/>
              </w:rPr>
              <w:t>11</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4</w:t>
            </w:r>
            <w:r>
              <w:rPr>
                <w:rFonts w:hint="eastAsia" w:ascii="宋体" w:hAnsi="宋体"/>
                <w:b/>
                <w:sz w:val="24"/>
                <w:szCs w:val="24"/>
              </w:rPr>
              <w:t>、法定代表人身份证明或提供法定代表人授权委托书及被授权人身份证明。</w:t>
            </w:r>
          </w:p>
        </w:tc>
      </w:tr>
    </w:tbl>
    <w:p>
      <w:pPr>
        <w:pStyle w:val="29"/>
        <w:spacing w:line="360" w:lineRule="auto"/>
        <w:ind w:firstLine="482" w:firstLineChars="200"/>
        <w:contextualSpacing/>
        <w:rPr>
          <w:rFonts w:ascii="宋体" w:hAnsi="宋体" w:eastAsia="宋体" w:cs="仿宋_GB2312"/>
          <w:b/>
          <w:szCs w:val="24"/>
          <w:lang w:val="zh-CN"/>
        </w:rPr>
      </w:pPr>
    </w:p>
    <w:p>
      <w:pPr>
        <w:pStyle w:val="29"/>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29"/>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29"/>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2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29"/>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2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29"/>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9"/>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b/>
          <w:color w:val="000000"/>
          <w:szCs w:val="24"/>
        </w:rPr>
        <w:t>（2）强制采购节能产品和优先采购节能产品、优先采购环保产品</w:t>
      </w:r>
    </w:p>
    <w:p>
      <w:pPr>
        <w:pStyle w:val="29"/>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1）对《节能产品政府采购清单》所列的政府强制采购节能产品</w:t>
      </w:r>
      <w:r>
        <w:rPr>
          <w:rFonts w:hint="eastAsia" w:ascii="宋体" w:hAnsi="宋体" w:eastAsia="宋体" w:cs="仿宋_GB2312"/>
          <w:szCs w:val="24"/>
        </w:rPr>
        <w:t>，</w:t>
      </w:r>
      <w:r>
        <w:rPr>
          <w:rFonts w:hint="eastAsia" w:ascii="宋体" w:hAnsi="宋体" w:eastAsia="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29"/>
        <w:spacing w:line="360" w:lineRule="auto"/>
        <w:ind w:firstLine="465"/>
        <w:contextualSpacing/>
        <w:jc w:val="left"/>
        <w:rPr>
          <w:rFonts w:ascii="宋体" w:hAnsi="宋体" w:eastAsia="宋体" w:cs="仿宋_GB2312"/>
          <w:szCs w:val="24"/>
          <w:lang w:val="zh-CN"/>
        </w:rPr>
      </w:pPr>
      <w:r>
        <w:rPr>
          <w:rFonts w:hint="eastAsia" w:ascii="宋体" w:hAnsi="宋体" w:eastAsia="宋体" w:cs="仿宋_GB2312"/>
          <w:szCs w:val="24"/>
          <w:lang w:val="zh-CN"/>
        </w:rPr>
        <w:t>投标人所投其他产品若属于“节能产品政府采购清单”优先采购产品，</w:t>
      </w:r>
      <w:r>
        <w:rPr>
          <w:rFonts w:hint="eastAsia" w:ascii="宋体" w:hAnsi="宋体" w:cs="仿宋_GB2312"/>
          <w:szCs w:val="24"/>
          <w:lang w:val="zh-CN"/>
        </w:rPr>
        <w:t>投标文件中须提供最新一期《节能产品政府采购清单》中产品所在页并加盖投标人公章的原件扫描件（或图片），评标委员会根据本项目评标标准予以判定并赋分。</w:t>
      </w:r>
    </w:p>
    <w:p>
      <w:pPr>
        <w:pStyle w:val="29"/>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w:t>
      </w:r>
      <w:r>
        <w:rPr>
          <w:rFonts w:hint="eastAsia" w:ascii="宋体" w:hAnsi="宋体" w:cs="仿宋_GB2312"/>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ascii="宋体" w:hAnsi="宋体" w:eastAsia="宋体" w:cs="仿宋_GB2312"/>
          <w:szCs w:val="24"/>
          <w:lang w:val="zh-CN"/>
        </w:rPr>
        <w:t>评标委员会根据本项目评标标准予以判定并赋分。</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关于相同品牌产品</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szCs w:val="24"/>
          <w:lang w:val="zh-CN"/>
        </w:rPr>
        <w:t>采取随机抽取</w:t>
      </w:r>
      <w:r>
        <w:rPr>
          <w:rFonts w:ascii="宋体" w:hAnsi="宋体" w:eastAsia="宋体" w:cs="仿宋_GB2312"/>
          <w:szCs w:val="24"/>
          <w:lang w:val="zh-CN"/>
        </w:rPr>
        <w:t>方式确定一个参加评标的投标人，其他投标无效。</w:t>
      </w:r>
    </w:p>
    <w:p>
      <w:pPr>
        <w:pStyle w:val="29"/>
        <w:spacing w:line="360" w:lineRule="auto"/>
        <w:ind w:firstLine="465"/>
        <w:contextualSpacing/>
        <w:jc w:val="left"/>
        <w:rPr>
          <w:rFonts w:ascii="宋体" w:hAnsi="宋体" w:eastAsia="宋体" w:cs="仿宋_GB2312"/>
          <w:szCs w:val="24"/>
          <w:lang w:val="zh-CN"/>
        </w:rPr>
      </w:pPr>
      <w:r>
        <w:rPr>
          <w:rFonts w:ascii="宋体" w:hAnsi="宋体" w:eastAsia="宋体" w:cs="仿宋_GB2312"/>
          <w:szCs w:val="24"/>
          <w:lang w:val="zh-CN"/>
        </w:rPr>
        <w:t>采用综合评分法的，提供相同品牌产品</w:t>
      </w:r>
      <w:r>
        <w:rPr>
          <w:rFonts w:hint="eastAsia" w:ascii="宋体" w:hAnsi="宋体" w:eastAsia="宋体" w:cs="仿宋_GB2312"/>
          <w:szCs w:val="24"/>
          <w:lang w:val="zh-CN"/>
        </w:rPr>
        <w:t>（</w:t>
      </w:r>
      <w:r>
        <w:rPr>
          <w:rFonts w:ascii="宋体" w:hAnsi="宋体" w:eastAsia="宋体" w:cs="仿宋_GB2312"/>
          <w:szCs w:val="24"/>
          <w:lang w:val="zh-CN"/>
        </w:rPr>
        <w:t>非单一产品采购项目，多家投标人提供的核心产品品牌相同</w:t>
      </w:r>
      <w:r>
        <w:rPr>
          <w:rFonts w:hint="eastAsia" w:ascii="宋体" w:hAnsi="宋体" w:eastAsia="宋体" w:cs="仿宋_GB2312"/>
          <w:szCs w:val="24"/>
          <w:lang w:val="zh-CN"/>
        </w:rPr>
        <w:t>）</w:t>
      </w:r>
      <w:r>
        <w:rPr>
          <w:rFonts w:ascii="宋体" w:hAnsi="宋体" w:eastAsia="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szCs w:val="24"/>
          <w:lang w:val="zh-CN"/>
        </w:rPr>
        <w:t>由采购人或者采购人委托评标委员会</w:t>
      </w:r>
      <w:r>
        <w:rPr>
          <w:rFonts w:ascii="宋体" w:hAnsi="宋体" w:eastAsia="宋体" w:cs="仿宋_GB2312"/>
          <w:szCs w:val="24"/>
          <w:lang w:val="zh-CN"/>
        </w:rPr>
        <w:t>采取随机抽取方式确定</w:t>
      </w:r>
      <w:r>
        <w:rPr>
          <w:rFonts w:hint="eastAsia" w:ascii="宋体" w:hAnsi="宋体" w:eastAsia="宋体" w:cs="仿宋_GB2312"/>
          <w:szCs w:val="24"/>
          <w:lang w:val="zh-CN"/>
        </w:rPr>
        <w:t>一个投标人获得中标人推荐资格</w:t>
      </w:r>
      <w:r>
        <w:rPr>
          <w:rFonts w:ascii="宋体" w:hAnsi="宋体" w:eastAsia="宋体" w:cs="仿宋_GB2312"/>
          <w:szCs w:val="24"/>
          <w:lang w:val="zh-CN"/>
        </w:rPr>
        <w:t>，其他同品牌投标人不作为中标候选人。</w:t>
      </w:r>
    </w:p>
    <w:p>
      <w:pPr>
        <w:pStyle w:val="29"/>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29"/>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（6）评标标准</w:t>
      </w:r>
    </w:p>
    <w:tbl>
      <w:tblPr>
        <w:tblStyle w:val="18"/>
        <w:tblW w:w="886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104"/>
        <w:gridCol w:w="598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分值构成</w:t>
            </w:r>
          </w:p>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(总分100分)</w:t>
            </w:r>
          </w:p>
        </w:tc>
        <w:tc>
          <w:tcPr>
            <w:tcW w:w="6906"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价格分值：</w:t>
            </w:r>
            <w:r>
              <w:rPr>
                <w:rFonts w:hint="eastAsia" w:ascii="宋体" w:hAnsi="宋体"/>
                <w:color w:val="000000" w:themeColor="text1"/>
                <w:sz w:val="24"/>
                <w:szCs w:val="24"/>
                <w:shd w:val="clear" w:color="auto" w:fill="FFFFFF"/>
              </w:rPr>
              <w:t>30</w:t>
            </w:r>
            <w:r>
              <w:rPr>
                <w:rFonts w:ascii="宋体" w:hAnsi="宋体"/>
                <w:color w:val="000000" w:themeColor="text1"/>
                <w:sz w:val="24"/>
                <w:szCs w:val="24"/>
                <w:shd w:val="clear" w:color="auto" w:fill="FFFFFF"/>
              </w:rPr>
              <w:t>分</w:t>
            </w:r>
          </w:p>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商务部分：</w:t>
            </w:r>
            <w:r>
              <w:rPr>
                <w:rFonts w:hint="eastAsia" w:ascii="宋体" w:hAnsi="宋体"/>
                <w:color w:val="000000" w:themeColor="text1"/>
                <w:sz w:val="24"/>
                <w:szCs w:val="24"/>
                <w:shd w:val="clear" w:color="auto" w:fill="FFFFFF"/>
              </w:rPr>
              <w:t>30</w:t>
            </w:r>
            <w:r>
              <w:rPr>
                <w:rFonts w:ascii="宋体" w:hAnsi="宋体"/>
                <w:color w:val="000000" w:themeColor="text1"/>
                <w:sz w:val="24"/>
                <w:szCs w:val="24"/>
                <w:shd w:val="clear" w:color="auto" w:fill="FFFFFF"/>
              </w:rPr>
              <w:t>分</w:t>
            </w:r>
          </w:p>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技术部分：</w:t>
            </w:r>
            <w:r>
              <w:rPr>
                <w:rFonts w:hint="eastAsia" w:ascii="宋体" w:hAnsi="宋体"/>
                <w:color w:val="000000" w:themeColor="text1"/>
                <w:sz w:val="24"/>
                <w:szCs w:val="24"/>
                <w:shd w:val="clear" w:color="auto" w:fill="FFFFFF"/>
              </w:rPr>
              <w:t>40</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61"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一、价格部分（满分</w:t>
            </w:r>
            <w:r>
              <w:rPr>
                <w:rFonts w:hint="eastAsia" w:ascii="宋体" w:hAnsi="宋体"/>
                <w:b/>
                <w:color w:val="000000" w:themeColor="text1"/>
                <w:sz w:val="24"/>
                <w:szCs w:val="24"/>
                <w:shd w:val="clear" w:color="auto" w:fill="FFFFFF"/>
              </w:rPr>
              <w:t>30</w:t>
            </w:r>
            <w:r>
              <w:rPr>
                <w:rFonts w:ascii="宋体" w:hAnsi="宋体"/>
                <w:b/>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评分因素</w:t>
            </w:r>
          </w:p>
        </w:tc>
        <w:tc>
          <w:tcPr>
            <w:tcW w:w="5984"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9"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投标报价</w:t>
            </w:r>
          </w:p>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评分标准</w:t>
            </w:r>
          </w:p>
        </w:tc>
        <w:tc>
          <w:tcPr>
            <w:tcW w:w="5984" w:type="dxa"/>
            <w:shd w:val="solid" w:color="FFFFFF" w:fill="auto"/>
            <w:tcMar>
              <w:top w:w="0" w:type="dxa"/>
              <w:left w:w="108" w:type="dxa"/>
              <w:bottom w:w="0" w:type="dxa"/>
              <w:right w:w="108" w:type="dxa"/>
            </w:tcMar>
            <w:vAlign w:val="center"/>
          </w:tcPr>
          <w:p>
            <w:pPr>
              <w:shd w:val="solid" w:color="FFFFFF" w:fill="auto"/>
              <w:autoSpaceDN w:val="0"/>
              <w:spacing w:line="330" w:lineRule="atLeast"/>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评标基准价：满足招标文件要求的有效投标报价中，最低的投标报价为评标基准价。</w:t>
            </w:r>
          </w:p>
          <w:p>
            <w:pPr>
              <w:adjustRightInd w:val="0"/>
              <w:snapToGrid w:val="0"/>
              <w:rPr>
                <w:rFonts w:ascii="宋体" w:hAnsi="宋体"/>
                <w:color w:val="000000" w:themeColor="text1"/>
                <w:sz w:val="24"/>
                <w:szCs w:val="24"/>
              </w:rPr>
            </w:pPr>
            <w:r>
              <w:rPr>
                <w:rFonts w:ascii="宋体" w:hAnsi="宋体"/>
                <w:color w:val="000000" w:themeColor="text1"/>
                <w:sz w:val="24"/>
                <w:szCs w:val="24"/>
                <w:shd w:val="clear" w:color="auto" w:fill="FFFFFF"/>
              </w:rPr>
              <w:t>投标报价得分=（评标基准价/</w:t>
            </w:r>
            <w:r>
              <w:rPr>
                <w:rFonts w:hint="eastAsia" w:ascii="宋体" w:hAnsi="宋体"/>
                <w:color w:val="000000" w:themeColor="text1"/>
                <w:sz w:val="24"/>
                <w:szCs w:val="24"/>
                <w:shd w:val="clear" w:color="auto" w:fill="FFFFFF"/>
              </w:rPr>
              <w:t>评标价格</w:t>
            </w:r>
            <w:r>
              <w:rPr>
                <w:rFonts w:ascii="宋体" w:hAnsi="宋体"/>
                <w:color w:val="000000" w:themeColor="text1"/>
                <w:sz w:val="24"/>
                <w:szCs w:val="24"/>
                <w:shd w:val="clear" w:color="auto" w:fill="FFFFFF"/>
              </w:rPr>
              <w:t xml:space="preserve">）×  </w:t>
            </w:r>
            <w:r>
              <w:rPr>
                <w:rFonts w:hint="eastAsia" w:ascii="宋体" w:hAnsi="宋体"/>
                <w:color w:val="000000" w:themeColor="text1"/>
                <w:sz w:val="24"/>
                <w:szCs w:val="24"/>
                <w:shd w:val="clear" w:color="auto" w:fill="FFFFFF"/>
              </w:rPr>
              <w:t>评标标准中价格分值</w:t>
            </w:r>
          </w:p>
          <w:p>
            <w:pPr>
              <w:shd w:val="solid" w:color="FFFFFF" w:fill="auto"/>
              <w:autoSpaceDN w:val="0"/>
              <w:adjustRightInd w:val="0"/>
              <w:snapToGrid w:val="0"/>
              <w:rPr>
                <w:rFonts w:ascii="宋体" w:hAnsi="宋体"/>
                <w:color w:val="000000" w:themeColor="text1"/>
                <w:sz w:val="24"/>
                <w:szCs w:val="24"/>
                <w:shd w:val="clear" w:color="auto" w:fill="FFFFFF"/>
              </w:rPr>
            </w:pP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30</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8861"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二、商务部分（满分</w:t>
            </w:r>
            <w:r>
              <w:rPr>
                <w:rFonts w:hint="eastAsia" w:ascii="宋体" w:hAnsi="宋体"/>
                <w:color w:val="000000" w:themeColor="text1"/>
                <w:sz w:val="24"/>
                <w:szCs w:val="24"/>
                <w:shd w:val="clear" w:color="auto" w:fill="FFFFFF"/>
              </w:rPr>
              <w:t>30</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评分因素</w:t>
            </w:r>
          </w:p>
        </w:tc>
        <w:tc>
          <w:tcPr>
            <w:tcW w:w="5984"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资质情况</w:t>
            </w:r>
          </w:p>
        </w:tc>
        <w:tc>
          <w:tcPr>
            <w:tcW w:w="5984"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both"/>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1、投标人提供企业所在地税务主管部门出具的纳税情况证明等信用情况（加盖企业所在地税务主管部门公章），</w:t>
            </w:r>
            <w:r>
              <w:rPr>
                <w:rFonts w:hint="eastAsia" w:ascii="宋体" w:hAnsi="宋体"/>
                <w:color w:val="000000" w:themeColor="text1"/>
                <w:kern w:val="2"/>
                <w:sz w:val="24"/>
                <w:szCs w:val="24"/>
              </w:rPr>
              <w:t>提供得1分，未提供或有不良信息者不得分。</w:t>
            </w:r>
          </w:p>
          <w:p>
            <w:pPr>
              <w:pStyle w:val="8"/>
              <w:adjustRightInd w:val="0"/>
              <w:snapToGrid w:val="0"/>
              <w:rPr>
                <w:rFonts w:ascii="宋体" w:hAnsi="宋体"/>
                <w:color w:val="000000" w:themeColor="text1"/>
                <w:sz w:val="24"/>
                <w:szCs w:val="24"/>
                <w:shd w:val="clear" w:color="auto" w:fill="FFFFFF"/>
              </w:rPr>
            </w:pP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、同时具备电子与智能化工程专业承包壹级、中国演艺设备技术协会专业音响工程综合技术能力等级壹级资质和中国演艺设备技术协会音视频集成工程企业壹级资质证书提供得3分，</w:t>
            </w:r>
            <w:r>
              <w:rPr>
                <w:rFonts w:hint="eastAsia" w:ascii="宋体" w:hAnsi="宋体"/>
                <w:color w:val="000000" w:themeColor="text1"/>
                <w:sz w:val="24"/>
                <w:szCs w:val="24"/>
                <w:shd w:val="clear" w:color="auto" w:fill="FFFFFF"/>
              </w:rPr>
              <w:t>未提供不得分。</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4</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企业实力</w:t>
            </w:r>
          </w:p>
        </w:tc>
        <w:tc>
          <w:tcPr>
            <w:tcW w:w="5984" w:type="dxa"/>
            <w:shd w:val="solid" w:color="FFFFFF" w:fill="auto"/>
            <w:tcMar>
              <w:top w:w="0" w:type="dxa"/>
              <w:left w:w="108" w:type="dxa"/>
              <w:bottom w:w="0" w:type="dxa"/>
              <w:right w:w="108" w:type="dxa"/>
            </w:tcMar>
            <w:vAlign w:val="center"/>
          </w:tcPr>
          <w:p>
            <w:pPr>
              <w:shd w:val="solid" w:color="FFFFFF" w:fill="auto"/>
              <w:autoSpaceDN w:val="0"/>
              <w:adjustRightInd w:val="0"/>
              <w:snapToGrid w:val="0"/>
              <w:rPr>
                <w:rFonts w:ascii="宋体" w:hAnsi="宋体"/>
                <w:iCs/>
                <w:color w:val="000000" w:themeColor="text1"/>
                <w:sz w:val="24"/>
                <w:szCs w:val="24"/>
              </w:rPr>
            </w:pPr>
            <w:r>
              <w:rPr>
                <w:rFonts w:hint="eastAsia" w:ascii="宋体" w:hAnsi="宋体"/>
                <w:iCs/>
                <w:color w:val="000000" w:themeColor="text1"/>
                <w:sz w:val="24"/>
                <w:szCs w:val="24"/>
                <w:lang w:val="en-US" w:eastAsia="zh-CN"/>
              </w:rPr>
              <w:t>1</w:t>
            </w:r>
            <w:bookmarkStart w:id="9" w:name="_GoBack"/>
            <w:bookmarkEnd w:id="9"/>
            <w:r>
              <w:rPr>
                <w:rFonts w:hint="eastAsia" w:ascii="宋体" w:hAnsi="宋体"/>
                <w:iCs/>
                <w:color w:val="000000" w:themeColor="text1"/>
                <w:sz w:val="24"/>
                <w:szCs w:val="24"/>
              </w:rPr>
              <w:t>、同时具备有效的IS09001质量管理体系认证证书、</w:t>
            </w:r>
          </w:p>
          <w:p>
            <w:pPr>
              <w:shd w:val="solid" w:color="FFFFFF" w:fill="auto"/>
              <w:autoSpaceDN w:val="0"/>
              <w:adjustRightInd w:val="0"/>
              <w:snapToGrid w:val="0"/>
              <w:rPr>
                <w:rFonts w:ascii="宋体" w:hAnsi="宋体"/>
                <w:iCs/>
                <w:color w:val="000000" w:themeColor="text1"/>
                <w:sz w:val="24"/>
                <w:szCs w:val="24"/>
              </w:rPr>
            </w:pPr>
            <w:r>
              <w:rPr>
                <w:rFonts w:hint="eastAsia" w:ascii="宋体" w:hAnsi="宋体"/>
                <w:iCs/>
                <w:color w:val="000000" w:themeColor="text1"/>
                <w:sz w:val="24"/>
                <w:szCs w:val="24"/>
              </w:rPr>
              <w:t>IS014001环境管理体系认证证书和OHSAS18001职业健康安全管理体系认证证书，提供得1.5分，不提供不得分。</w:t>
            </w:r>
          </w:p>
          <w:p>
            <w:pPr>
              <w:shd w:val="solid" w:color="FFFFFF" w:fill="auto"/>
              <w:autoSpaceDN w:val="0"/>
              <w:adjustRightInd w:val="0"/>
              <w:snapToGrid w:val="0"/>
              <w:jc w:val="both"/>
              <w:rPr>
                <w:rFonts w:ascii="宋体" w:hAnsi="宋体"/>
                <w:iCs/>
                <w:color w:val="000000" w:themeColor="text1"/>
                <w:sz w:val="24"/>
                <w:szCs w:val="24"/>
              </w:rPr>
            </w:pPr>
            <w:r>
              <w:rPr>
                <w:rFonts w:hint="eastAsia" w:ascii="宋体" w:hAnsi="宋体"/>
                <w:color w:val="000000" w:themeColor="text1"/>
                <w:sz w:val="24"/>
                <w:szCs w:val="24"/>
              </w:rPr>
              <w:t>2、连续9年（含9年）以上工商管理部门颁发“守合同重信用企业”，得1.5分，连续3年以上不满9年得0.5分，</w:t>
            </w:r>
            <w:r>
              <w:rPr>
                <w:rFonts w:hint="eastAsia" w:ascii="宋体" w:hAnsi="宋体"/>
                <w:iCs/>
                <w:color w:val="000000" w:themeColor="text1"/>
                <w:sz w:val="24"/>
                <w:szCs w:val="24"/>
              </w:rPr>
              <w:t>满分1.5分，不满连续3年不得分</w:t>
            </w:r>
            <w:r>
              <w:rPr>
                <w:rFonts w:hint="eastAsia" w:ascii="宋体" w:hAnsi="宋体"/>
                <w:color w:val="000000" w:themeColor="text1"/>
                <w:sz w:val="24"/>
                <w:szCs w:val="24"/>
              </w:rPr>
              <w:t>。</w:t>
            </w:r>
          </w:p>
          <w:p>
            <w:pPr>
              <w:shd w:val="solid" w:color="FFFFFF" w:fill="auto"/>
              <w:autoSpaceDN w:val="0"/>
              <w:adjustRightInd w:val="0"/>
              <w:snapToGrid w:val="0"/>
              <w:rPr>
                <w:rFonts w:ascii="宋体" w:hAnsi="宋体"/>
                <w:color w:val="000000" w:themeColor="text1"/>
                <w:sz w:val="24"/>
                <w:szCs w:val="24"/>
                <w:shd w:val="clear" w:color="auto" w:fill="FFFFFF"/>
              </w:rPr>
            </w:pPr>
            <w:r>
              <w:rPr>
                <w:rFonts w:hint="eastAsia" w:ascii="宋体" w:hAnsi="宋体"/>
                <w:iCs/>
                <w:color w:val="000000" w:themeColor="text1"/>
                <w:sz w:val="24"/>
                <w:szCs w:val="24"/>
              </w:rPr>
              <w:t>3、获专业灯光或专业音响领域发明专利技术证书的，每一项得1分，满分5分，未提供不得分。</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8</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color w:val="000000" w:themeColor="text1"/>
                <w:sz w:val="24"/>
                <w:szCs w:val="24"/>
                <w:shd w:val="clear" w:color="auto" w:fill="FFFFFF"/>
              </w:rPr>
              <w:t>业绩</w:t>
            </w:r>
          </w:p>
        </w:tc>
        <w:tc>
          <w:tcPr>
            <w:tcW w:w="5984" w:type="dxa"/>
            <w:shd w:val="solid" w:color="FFFFFF" w:fill="auto"/>
            <w:tcMar>
              <w:top w:w="0" w:type="dxa"/>
              <w:left w:w="108" w:type="dxa"/>
              <w:bottom w:w="0" w:type="dxa"/>
              <w:right w:w="108" w:type="dxa"/>
            </w:tcMar>
            <w:vAlign w:val="center"/>
          </w:tcPr>
          <w:p>
            <w:pPr>
              <w:pStyle w:val="8"/>
              <w:adjustRightInd w:val="0"/>
              <w:snapToGrid w:val="0"/>
              <w:rPr>
                <w:rFonts w:ascii="宋体" w:hAnsi="宋体" w:cs="宋体"/>
                <w:iCs/>
                <w:color w:val="000000" w:themeColor="text1"/>
                <w:sz w:val="24"/>
                <w:szCs w:val="24"/>
              </w:rPr>
            </w:pPr>
            <w:r>
              <w:rPr>
                <w:rFonts w:hint="eastAsia" w:ascii="宋体" w:hAnsi="宋体" w:cs="宋体"/>
                <w:iCs/>
                <w:color w:val="000000" w:themeColor="text1"/>
                <w:sz w:val="24"/>
                <w:szCs w:val="24"/>
              </w:rPr>
              <w:t>项目业绩：</w:t>
            </w:r>
          </w:p>
          <w:p>
            <w:pPr>
              <w:pStyle w:val="8"/>
              <w:adjustRightInd w:val="0"/>
              <w:snapToGrid w:val="0"/>
              <w:rPr>
                <w:rFonts w:ascii="宋体" w:hAnsi="宋体" w:cs="宋体"/>
                <w:iCs/>
                <w:color w:val="000000" w:themeColor="text1"/>
                <w:sz w:val="24"/>
                <w:szCs w:val="24"/>
              </w:rPr>
            </w:pPr>
            <w:r>
              <w:rPr>
                <w:rFonts w:hint="eastAsia" w:ascii="宋体" w:hAnsi="宋体" w:cs="宋体"/>
                <w:iCs/>
                <w:color w:val="000000" w:themeColor="text1"/>
                <w:sz w:val="24"/>
                <w:szCs w:val="24"/>
              </w:rPr>
              <w:t>投标人自2015年1月1日（以合同签订时间为准）以来承接过户外声光电演绎、多媒体互动、水舞秀、声光秀类等类似项目：</w:t>
            </w:r>
          </w:p>
          <w:p>
            <w:pPr>
              <w:pStyle w:val="8"/>
              <w:adjustRightInd w:val="0"/>
              <w:snapToGrid w:val="0"/>
              <w:jc w:val="left"/>
              <w:rPr>
                <w:rFonts w:ascii="宋体" w:hAnsi="宋体" w:cs="宋体"/>
                <w:iCs/>
                <w:color w:val="000000" w:themeColor="text1"/>
                <w:sz w:val="24"/>
                <w:szCs w:val="24"/>
              </w:rPr>
            </w:pPr>
            <w:r>
              <w:rPr>
                <w:rFonts w:hint="eastAsia" w:ascii="宋体" w:hAnsi="宋体" w:cs="宋体"/>
                <w:iCs/>
                <w:color w:val="000000" w:themeColor="text1"/>
                <w:sz w:val="24"/>
                <w:szCs w:val="24"/>
              </w:rPr>
              <w:t>合同额1600万元（含）以上的，每个得2分，满分18分，不提供不得分；</w:t>
            </w:r>
          </w:p>
          <w:p>
            <w:pPr>
              <w:pStyle w:val="8"/>
              <w:adjustRightInd w:val="0"/>
              <w:snapToGrid w:val="0"/>
              <w:rPr>
                <w:rFonts w:ascii="宋体" w:hAnsi="宋体"/>
                <w:color w:val="000000" w:themeColor="text1"/>
                <w:sz w:val="24"/>
                <w:szCs w:val="24"/>
                <w:shd w:val="clear" w:color="auto" w:fill="FFFFFF"/>
              </w:rPr>
            </w:pPr>
            <w:r>
              <w:rPr>
                <w:rFonts w:hint="eastAsia" w:ascii="宋体" w:hAnsi="宋体" w:cs="宋体"/>
                <w:iCs/>
                <w:color w:val="000000" w:themeColor="text1"/>
                <w:sz w:val="24"/>
                <w:szCs w:val="24"/>
              </w:rPr>
              <w:t>注：提供业绩项目均为已完工和验收通过项目，需提供合同关键页复印件及验收报告（合同要点包括项目名称、合同金额、双方盖章等关键信息）</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hint="eastAsia" w:ascii="宋体" w:hAnsi="宋体"/>
                <w:color w:val="000000" w:themeColor="text1"/>
                <w:sz w:val="24"/>
                <w:szCs w:val="24"/>
                <w:shd w:val="clear" w:color="auto" w:fill="FFFFFF"/>
              </w:rPr>
              <w:t>18</w:t>
            </w:r>
            <w:r>
              <w:rPr>
                <w:rFonts w:ascii="宋体" w:hAnsi="宋体"/>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trPr>
        <w:tc>
          <w:tcPr>
            <w:tcW w:w="8861" w:type="dxa"/>
            <w:gridSpan w:val="4"/>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三、技术部分（满分</w:t>
            </w:r>
            <w:r>
              <w:rPr>
                <w:rFonts w:hint="eastAsia" w:ascii="宋体" w:hAnsi="宋体"/>
                <w:b/>
                <w:color w:val="000000" w:themeColor="text1"/>
                <w:sz w:val="24"/>
                <w:szCs w:val="24"/>
                <w:shd w:val="clear" w:color="auto" w:fill="FFFFFF"/>
              </w:rPr>
              <w:t>40</w:t>
            </w:r>
            <w:r>
              <w:rPr>
                <w:rFonts w:ascii="宋体" w:hAnsi="宋体"/>
                <w:b/>
                <w:color w:val="000000" w:themeColor="text1"/>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955" w:type="dxa"/>
            <w:gridSpan w:val="2"/>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评分因素</w:t>
            </w:r>
          </w:p>
        </w:tc>
        <w:tc>
          <w:tcPr>
            <w:tcW w:w="5984"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评分标准</w:t>
            </w:r>
          </w:p>
        </w:tc>
        <w:tc>
          <w:tcPr>
            <w:tcW w:w="922" w:type="dxa"/>
            <w:shd w:val="solid" w:color="FFFFFF" w:fill="auto"/>
            <w:tcMar>
              <w:top w:w="0" w:type="dxa"/>
              <w:left w:w="108" w:type="dxa"/>
              <w:bottom w:w="0" w:type="dxa"/>
              <w:right w:w="108" w:type="dxa"/>
            </w:tcMar>
            <w:vAlign w:val="center"/>
          </w:tcPr>
          <w:p>
            <w:pPr>
              <w:shd w:val="solid" w:color="FFFFFF" w:fill="auto"/>
              <w:autoSpaceDN w:val="0"/>
              <w:adjustRightInd w:val="0"/>
              <w:snapToGrid w:val="0"/>
              <w:jc w:val="center"/>
              <w:rPr>
                <w:rFonts w:ascii="宋体" w:hAnsi="宋体"/>
                <w:color w:val="000000" w:themeColor="text1"/>
                <w:sz w:val="24"/>
                <w:szCs w:val="24"/>
                <w:shd w:val="clear" w:color="auto" w:fill="FFFFFF"/>
              </w:rPr>
            </w:pPr>
            <w:r>
              <w:rPr>
                <w:rFonts w:ascii="宋体" w:hAnsi="宋体"/>
                <w:b/>
                <w:color w:val="000000" w:themeColor="text1"/>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51" w:type="dxa"/>
            <w:vMerge w:val="restart"/>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艺术创意（1</w:t>
            </w:r>
            <w:r>
              <w:rPr>
                <w:rFonts w:ascii="宋体" w:hAnsi="宋体" w:cs="宋体"/>
                <w:color w:val="000000" w:themeColor="text1"/>
                <w:sz w:val="24"/>
                <w:szCs w:val="24"/>
              </w:rPr>
              <w:t>6</w:t>
            </w:r>
            <w:r>
              <w:rPr>
                <w:rFonts w:hint="eastAsia" w:ascii="宋体" w:hAnsi="宋体" w:cs="宋体"/>
                <w:color w:val="000000" w:themeColor="text1"/>
                <w:sz w:val="24"/>
                <w:szCs w:val="24"/>
              </w:rPr>
              <w:t>分)</w:t>
            </w:r>
          </w:p>
        </w:tc>
        <w:tc>
          <w:tcPr>
            <w:tcW w:w="1104"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主题创意与情景梗概</w:t>
            </w:r>
          </w:p>
        </w:tc>
        <w:tc>
          <w:tcPr>
            <w:tcW w:w="5984" w:type="dxa"/>
            <w:shd w:val="clear" w:color="auto" w:fill="auto"/>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文化元素贴切且突出，创意表现佳，声光电视听表现与现有空间结合到位2分；</w:t>
            </w:r>
          </w:p>
          <w:p>
            <w:pPr>
              <w:adjustRightInd w:val="0"/>
              <w:snapToGrid w:val="0"/>
              <w:rPr>
                <w:rFonts w:ascii="宋体" w:hAnsi="宋体" w:cs="宋体"/>
                <w:color w:val="000000"/>
                <w:sz w:val="24"/>
                <w:szCs w:val="24"/>
              </w:rPr>
            </w:pPr>
            <w:r>
              <w:rPr>
                <w:rFonts w:hint="eastAsia" w:ascii="宋体" w:hAnsi="宋体" w:cs="宋体"/>
                <w:color w:val="000000"/>
                <w:sz w:val="24"/>
                <w:szCs w:val="24"/>
              </w:rPr>
              <w:t>文化元素贴切一般，创意表现及声光电视听表现与现有空间结合一般1分，差或缺0分</w:t>
            </w:r>
          </w:p>
        </w:tc>
        <w:tc>
          <w:tcPr>
            <w:tcW w:w="922"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文学脚本与解说词</w:t>
            </w:r>
          </w:p>
        </w:tc>
        <w:tc>
          <w:tcPr>
            <w:tcW w:w="5984" w:type="dxa"/>
            <w:shd w:val="clear" w:color="auto" w:fill="auto"/>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根据创意策划要求及创意风格，创编文学脚本、分镜头脚本，解说词生动</w:t>
            </w:r>
            <w:r>
              <w:rPr>
                <w:rFonts w:ascii="宋体" w:hAnsi="宋体" w:cs="宋体"/>
                <w:color w:val="000000"/>
                <w:sz w:val="24"/>
                <w:szCs w:val="24"/>
              </w:rPr>
              <w:t>，</w:t>
            </w:r>
            <w:r>
              <w:rPr>
                <w:rFonts w:hint="eastAsia" w:ascii="宋体" w:hAnsi="宋体" w:cs="宋体"/>
                <w:color w:val="000000"/>
                <w:sz w:val="24"/>
                <w:szCs w:val="24"/>
              </w:rPr>
              <w:t xml:space="preserve">结合现场空间视听构想优 </w:t>
            </w:r>
            <w:r>
              <w:rPr>
                <w:rFonts w:ascii="宋体" w:hAnsi="宋体" w:cs="宋体"/>
                <w:color w:val="000000"/>
                <w:sz w:val="24"/>
                <w:szCs w:val="24"/>
              </w:rPr>
              <w:t>2</w:t>
            </w:r>
            <w:r>
              <w:rPr>
                <w:rFonts w:hint="eastAsia" w:ascii="宋体" w:hAnsi="宋体" w:cs="宋体"/>
                <w:color w:val="000000"/>
                <w:sz w:val="24"/>
                <w:szCs w:val="24"/>
              </w:rPr>
              <w:t>分；</w:t>
            </w:r>
          </w:p>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根据创意策划要求及创意风格，创编文学脚本、分镜头脚本、解说词</w:t>
            </w:r>
            <w:r>
              <w:rPr>
                <w:rFonts w:ascii="宋体" w:hAnsi="宋体" w:cs="宋体"/>
                <w:color w:val="000000"/>
                <w:sz w:val="24"/>
                <w:szCs w:val="24"/>
              </w:rPr>
              <w:t>及</w:t>
            </w:r>
            <w:r>
              <w:rPr>
                <w:rFonts w:hint="eastAsia" w:ascii="宋体" w:hAnsi="宋体" w:cs="宋体"/>
                <w:color w:val="000000"/>
                <w:sz w:val="24"/>
                <w:szCs w:val="24"/>
              </w:rPr>
              <w:t xml:space="preserve">结合现场空间视听构想一般 </w:t>
            </w:r>
            <w:r>
              <w:rPr>
                <w:rFonts w:ascii="宋体" w:hAnsi="宋体" w:cs="宋体"/>
                <w:color w:val="000000"/>
                <w:sz w:val="24"/>
                <w:szCs w:val="24"/>
              </w:rPr>
              <w:t>1</w:t>
            </w:r>
            <w:r>
              <w:rPr>
                <w:rFonts w:hint="eastAsia" w:ascii="宋体" w:hAnsi="宋体" w:cs="宋体"/>
                <w:color w:val="000000"/>
                <w:sz w:val="24"/>
                <w:szCs w:val="24"/>
              </w:rPr>
              <w:t>分；</w:t>
            </w:r>
          </w:p>
          <w:p>
            <w:pPr>
              <w:adjustRightInd w:val="0"/>
              <w:snapToGrid w:val="0"/>
              <w:rPr>
                <w:rFonts w:ascii="宋体" w:hAnsi="宋体" w:cs="宋体"/>
                <w:color w:val="000000"/>
                <w:sz w:val="24"/>
                <w:szCs w:val="24"/>
              </w:rPr>
            </w:pPr>
            <w:r>
              <w:rPr>
                <w:rFonts w:hint="eastAsia" w:ascii="宋体" w:hAnsi="宋体" w:cs="宋体"/>
                <w:color w:val="000000"/>
                <w:sz w:val="24"/>
                <w:szCs w:val="24"/>
              </w:rPr>
              <w:t>根据创意策划要求及创意风格，创编文学脚本、分镜头脚本、解说词，结合现场空间视听构想差或缺0分。</w:t>
            </w:r>
          </w:p>
        </w:tc>
        <w:tc>
          <w:tcPr>
            <w:tcW w:w="922" w:type="dxa"/>
            <w:shd w:val="clear" w:color="auto" w:fill="auto"/>
            <w:vAlign w:val="center"/>
          </w:tcPr>
          <w:p>
            <w:pPr>
              <w:adjustRightInd w:val="0"/>
              <w:snapToGrid w:val="0"/>
              <w:jc w:val="center"/>
              <w:rPr>
                <w:rFonts w:ascii="宋体" w:hAnsi="宋体" w:cs="宋体"/>
                <w:color w:val="000000"/>
                <w:sz w:val="24"/>
                <w:szCs w:val="24"/>
              </w:rPr>
            </w:pPr>
            <w:r>
              <w:rPr>
                <w:rFonts w:ascii="宋体" w:hAnsi="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效果图与</w:t>
            </w:r>
            <w:r>
              <w:rPr>
                <w:rFonts w:ascii="宋体" w:hAnsi="宋体" w:cs="宋体"/>
                <w:color w:val="000000"/>
                <w:sz w:val="24"/>
                <w:szCs w:val="24"/>
              </w:rPr>
              <w:t>效果单帧</w:t>
            </w:r>
          </w:p>
        </w:tc>
        <w:tc>
          <w:tcPr>
            <w:tcW w:w="5984" w:type="dxa"/>
            <w:shd w:val="clear" w:color="auto" w:fill="auto"/>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提交与主题创意及南城门建筑贴合的效果图；有较完整</w:t>
            </w:r>
            <w:r>
              <w:rPr>
                <w:rFonts w:ascii="宋体" w:hAnsi="宋体" w:cs="宋体"/>
                <w:color w:val="000000"/>
                <w:sz w:val="24"/>
                <w:szCs w:val="24"/>
              </w:rPr>
              <w:t>的效果单帧画面</w:t>
            </w:r>
            <w:r>
              <w:rPr>
                <w:rFonts w:hint="eastAsia" w:ascii="宋体" w:hAnsi="宋体" w:cs="宋体"/>
                <w:color w:val="000000"/>
                <w:sz w:val="24"/>
                <w:szCs w:val="24"/>
              </w:rPr>
              <w:t>。效果图与单帧画面各6张</w:t>
            </w:r>
            <w:r>
              <w:rPr>
                <w:rFonts w:ascii="宋体" w:hAnsi="宋体" w:cs="宋体"/>
                <w:color w:val="000000"/>
                <w:sz w:val="24"/>
                <w:szCs w:val="24"/>
              </w:rPr>
              <w:t>及以上</w:t>
            </w:r>
            <w:r>
              <w:rPr>
                <w:rFonts w:hint="eastAsia" w:ascii="宋体" w:hAnsi="宋体" w:cs="宋体"/>
                <w:color w:val="000000"/>
                <w:sz w:val="24"/>
                <w:szCs w:val="24"/>
              </w:rPr>
              <w:t>得3 分，不满足</w:t>
            </w:r>
            <w:r>
              <w:rPr>
                <w:rFonts w:ascii="宋体" w:hAnsi="宋体" w:cs="宋体"/>
                <w:color w:val="000000"/>
                <w:sz w:val="24"/>
                <w:szCs w:val="24"/>
              </w:rPr>
              <w:t>不得分</w:t>
            </w:r>
            <w:r>
              <w:rPr>
                <w:rFonts w:hint="eastAsia" w:ascii="宋体" w:hAnsi="宋体" w:cs="宋体"/>
                <w:color w:val="000000"/>
                <w:sz w:val="24"/>
                <w:szCs w:val="24"/>
              </w:rPr>
              <w:t>。</w:t>
            </w:r>
          </w:p>
        </w:tc>
        <w:tc>
          <w:tcPr>
            <w:tcW w:w="922"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模型演示</w:t>
            </w:r>
          </w:p>
        </w:tc>
        <w:tc>
          <w:tcPr>
            <w:tcW w:w="5984" w:type="dxa"/>
            <w:shd w:val="clear" w:color="auto" w:fill="auto"/>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选择</w:t>
            </w:r>
            <w:r>
              <w:rPr>
                <w:rFonts w:ascii="宋体" w:hAnsi="宋体" w:cs="宋体"/>
                <w:color w:val="000000"/>
                <w:sz w:val="24"/>
                <w:szCs w:val="24"/>
              </w:rPr>
              <w:t>呈现经典场景</w:t>
            </w:r>
            <w:r>
              <w:rPr>
                <w:rFonts w:hint="eastAsia" w:ascii="宋体" w:hAnsi="宋体" w:cs="宋体"/>
                <w:color w:val="000000"/>
                <w:sz w:val="24"/>
                <w:szCs w:val="24"/>
              </w:rPr>
              <w:t>或人物</w:t>
            </w:r>
            <w:r>
              <w:rPr>
                <w:rFonts w:ascii="宋体" w:hAnsi="宋体" w:cs="宋体"/>
                <w:color w:val="000000"/>
                <w:sz w:val="24"/>
                <w:szCs w:val="24"/>
              </w:rPr>
              <w:t>的立体模型，</w:t>
            </w:r>
            <w:r>
              <w:rPr>
                <w:rFonts w:hint="eastAsia" w:ascii="宋体" w:hAnsi="宋体" w:cs="宋体"/>
                <w:color w:val="000000"/>
                <w:sz w:val="24"/>
                <w:szCs w:val="24"/>
              </w:rPr>
              <w:t>突出</w:t>
            </w:r>
            <w:r>
              <w:rPr>
                <w:rFonts w:ascii="宋体" w:hAnsi="宋体" w:cs="宋体"/>
                <w:color w:val="000000"/>
                <w:sz w:val="24"/>
                <w:szCs w:val="24"/>
              </w:rPr>
              <w:t>在地文化</w:t>
            </w:r>
            <w:r>
              <w:rPr>
                <w:rFonts w:hint="eastAsia" w:ascii="宋体" w:hAnsi="宋体" w:cs="宋体"/>
                <w:color w:val="000000"/>
                <w:sz w:val="24"/>
                <w:szCs w:val="24"/>
              </w:rPr>
              <w:t>元素，</w:t>
            </w:r>
            <w:r>
              <w:rPr>
                <w:rFonts w:ascii="宋体" w:hAnsi="宋体" w:cs="宋体"/>
                <w:color w:val="000000"/>
                <w:sz w:val="24"/>
                <w:szCs w:val="24"/>
              </w:rPr>
              <w:t>彰显人物特点</w:t>
            </w:r>
            <w:r>
              <w:rPr>
                <w:rFonts w:hint="eastAsia" w:ascii="宋体" w:hAnsi="宋体" w:cs="宋体"/>
                <w:color w:val="000000"/>
                <w:sz w:val="24"/>
                <w:szCs w:val="24"/>
              </w:rPr>
              <w:t xml:space="preserve">优 </w:t>
            </w:r>
            <w:r>
              <w:rPr>
                <w:rFonts w:ascii="宋体" w:hAnsi="宋体" w:cs="宋体"/>
                <w:color w:val="000000"/>
                <w:sz w:val="24"/>
                <w:szCs w:val="24"/>
              </w:rPr>
              <w:t>3</w:t>
            </w:r>
            <w:r>
              <w:rPr>
                <w:rFonts w:hint="eastAsia" w:ascii="宋体" w:hAnsi="宋体" w:cs="宋体"/>
                <w:color w:val="000000"/>
                <w:sz w:val="24"/>
                <w:szCs w:val="24"/>
              </w:rPr>
              <w:t>分；有立体模型</w:t>
            </w:r>
            <w:r>
              <w:rPr>
                <w:rFonts w:ascii="宋体" w:hAnsi="宋体" w:cs="宋体"/>
                <w:color w:val="000000"/>
                <w:sz w:val="24"/>
                <w:szCs w:val="24"/>
              </w:rPr>
              <w:t>但效果一般</w:t>
            </w:r>
            <w:r>
              <w:rPr>
                <w:rFonts w:hint="eastAsia" w:ascii="宋体" w:hAnsi="宋体" w:cs="宋体"/>
                <w:color w:val="000000"/>
                <w:sz w:val="24"/>
                <w:szCs w:val="24"/>
              </w:rPr>
              <w:t>1分</w:t>
            </w:r>
            <w:r>
              <w:rPr>
                <w:rFonts w:ascii="宋体" w:hAnsi="宋体" w:cs="宋体"/>
                <w:color w:val="000000"/>
                <w:sz w:val="24"/>
                <w:szCs w:val="24"/>
              </w:rPr>
              <w:t>；无不得分。</w:t>
            </w:r>
          </w:p>
        </w:tc>
        <w:tc>
          <w:tcPr>
            <w:tcW w:w="922" w:type="dxa"/>
            <w:shd w:val="clear" w:color="auto" w:fill="auto"/>
            <w:vAlign w:val="center"/>
          </w:tcPr>
          <w:p>
            <w:pPr>
              <w:adjustRightInd w:val="0"/>
              <w:snapToGrid w:val="0"/>
              <w:jc w:val="center"/>
              <w:rPr>
                <w:rFonts w:ascii="宋体" w:hAnsi="宋体" w:cs="宋体"/>
                <w:color w:val="000000"/>
                <w:sz w:val="24"/>
                <w:szCs w:val="24"/>
              </w:rPr>
            </w:pPr>
            <w:r>
              <w:rPr>
                <w:rFonts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sz w:val="24"/>
                <w:szCs w:val="24"/>
              </w:rPr>
            </w:pPr>
            <w:r>
              <w:rPr>
                <w:rFonts w:hint="eastAsia" w:ascii="宋体" w:hAnsi="宋体" w:cs="宋体"/>
                <w:color w:val="000000"/>
                <w:sz w:val="24"/>
                <w:szCs w:val="24"/>
              </w:rPr>
              <w:t>效果预演动画</w:t>
            </w:r>
          </w:p>
        </w:tc>
        <w:tc>
          <w:tcPr>
            <w:tcW w:w="5984" w:type="dxa"/>
            <w:shd w:val="clear" w:color="auto" w:fill="auto"/>
            <w:vAlign w:val="center"/>
          </w:tcPr>
          <w:p>
            <w:pPr>
              <w:adjustRightInd w:val="0"/>
              <w:snapToGrid w:val="0"/>
              <w:rPr>
                <w:rFonts w:ascii="宋体" w:hAnsi="宋体" w:cs="宋体"/>
                <w:color w:val="000000"/>
                <w:sz w:val="24"/>
                <w:szCs w:val="24"/>
              </w:rPr>
            </w:pPr>
            <w:r>
              <w:rPr>
                <w:rFonts w:hint="eastAsia" w:ascii="宋体" w:hAnsi="宋体" w:cs="宋体"/>
                <w:color w:val="000000"/>
                <w:sz w:val="24"/>
                <w:szCs w:val="24"/>
              </w:rPr>
              <w:t>提交不少于2分钟效果预演动画(MP4格式，投标时以U盘或光盘形式封装提交）：</w:t>
            </w:r>
          </w:p>
          <w:p>
            <w:pPr>
              <w:adjustRightInd w:val="0"/>
              <w:snapToGrid w:val="0"/>
              <w:rPr>
                <w:rFonts w:ascii="宋体" w:hAnsi="宋体" w:cs="宋体"/>
                <w:color w:val="000000"/>
                <w:sz w:val="24"/>
                <w:szCs w:val="24"/>
              </w:rPr>
            </w:pPr>
            <w:r>
              <w:rPr>
                <w:rFonts w:hint="eastAsia" w:ascii="宋体" w:hAnsi="宋体" w:cs="宋体"/>
                <w:color w:val="000000"/>
                <w:sz w:val="24"/>
                <w:szCs w:val="24"/>
              </w:rPr>
              <w:t>演绎精华选段，创意独到，形式变化精彩，灯光、音效、配乐与内容结构完美贴合</w:t>
            </w:r>
            <w:r>
              <w:rPr>
                <w:rFonts w:ascii="宋体" w:hAnsi="宋体" w:cs="宋体"/>
                <w:color w:val="000000"/>
                <w:sz w:val="24"/>
                <w:szCs w:val="24"/>
              </w:rPr>
              <w:t>4</w:t>
            </w:r>
            <w:r>
              <w:rPr>
                <w:rFonts w:hint="eastAsia" w:ascii="宋体" w:hAnsi="宋体" w:cs="宋体"/>
                <w:color w:val="000000"/>
                <w:sz w:val="24"/>
                <w:szCs w:val="24"/>
              </w:rPr>
              <w:t>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创意一般，形式变化较少，灯光、音效、配乐与内容结构贴合贴合度一般2分；</w:t>
            </w:r>
          </w:p>
          <w:p>
            <w:pPr>
              <w:adjustRightInd w:val="0"/>
              <w:snapToGrid w:val="0"/>
              <w:rPr>
                <w:rFonts w:ascii="宋体" w:hAnsi="宋体" w:cs="宋体"/>
                <w:color w:val="000000"/>
                <w:sz w:val="24"/>
                <w:szCs w:val="24"/>
              </w:rPr>
            </w:pPr>
            <w:r>
              <w:rPr>
                <w:rFonts w:hint="eastAsia" w:ascii="宋体" w:hAnsi="宋体" w:cs="宋体"/>
                <w:color w:val="000000"/>
                <w:sz w:val="24"/>
                <w:szCs w:val="24"/>
              </w:rPr>
              <w:t>创意差，形式变化较少，无</w:t>
            </w:r>
            <w:r>
              <w:rPr>
                <w:rFonts w:ascii="宋体" w:hAnsi="宋体" w:cs="宋体"/>
                <w:color w:val="000000"/>
                <w:sz w:val="24"/>
                <w:szCs w:val="24"/>
              </w:rPr>
              <w:t>灯光效果配合</w:t>
            </w:r>
            <w:r>
              <w:rPr>
                <w:rFonts w:hint="eastAsia" w:ascii="宋体" w:hAnsi="宋体" w:cs="宋体"/>
                <w:color w:val="000000"/>
                <w:sz w:val="24"/>
                <w:szCs w:val="24"/>
              </w:rPr>
              <w:t>，音效、配乐与内容结构贴合差或无 0分。</w:t>
            </w:r>
          </w:p>
        </w:tc>
        <w:tc>
          <w:tcPr>
            <w:tcW w:w="922" w:type="dxa"/>
            <w:shd w:val="clear" w:color="auto" w:fill="auto"/>
            <w:vAlign w:val="center"/>
          </w:tcPr>
          <w:p>
            <w:pPr>
              <w:adjustRightInd w:val="0"/>
              <w:snapToGrid w:val="0"/>
              <w:jc w:val="center"/>
              <w:rPr>
                <w:rFonts w:ascii="宋体" w:hAnsi="宋体" w:cs="宋体"/>
                <w:color w:val="000000"/>
                <w:sz w:val="24"/>
                <w:szCs w:val="24"/>
              </w:rPr>
            </w:pPr>
            <w:r>
              <w:rPr>
                <w:rFonts w:ascii="宋体" w:hAnsi="宋体" w:cs="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互动参与性</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设计创意互动，将游客互动参与性充分调动，增加其满意度：创意</w:t>
            </w:r>
            <w:r>
              <w:rPr>
                <w:rFonts w:ascii="宋体" w:hAnsi="宋体" w:cs="宋体"/>
                <w:color w:val="000000" w:themeColor="text1"/>
                <w:sz w:val="24"/>
                <w:szCs w:val="24"/>
              </w:rPr>
              <w:t>互动及</w:t>
            </w:r>
            <w:r>
              <w:rPr>
                <w:rFonts w:hint="eastAsia" w:ascii="宋体" w:hAnsi="宋体" w:cs="宋体"/>
                <w:color w:val="000000" w:themeColor="text1"/>
                <w:sz w:val="24"/>
                <w:szCs w:val="24"/>
              </w:rPr>
              <w:t>可落地性较好，并提供3个由投标企业实施完成实际案例2分；</w:t>
            </w:r>
          </w:p>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创意</w:t>
            </w:r>
            <w:r>
              <w:rPr>
                <w:rFonts w:ascii="宋体" w:hAnsi="宋体" w:cs="宋体"/>
                <w:color w:val="000000" w:themeColor="text1"/>
                <w:sz w:val="24"/>
                <w:szCs w:val="24"/>
              </w:rPr>
              <w:t>互动及</w:t>
            </w:r>
            <w:r>
              <w:rPr>
                <w:rFonts w:hint="eastAsia" w:ascii="宋体" w:hAnsi="宋体" w:cs="宋体"/>
                <w:color w:val="000000" w:themeColor="text1"/>
                <w:sz w:val="24"/>
                <w:szCs w:val="24"/>
              </w:rPr>
              <w:t>可落地性一般，并提供1个由投标企业实施完成实际案例1分；</w:t>
            </w:r>
          </w:p>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创意</w:t>
            </w:r>
            <w:r>
              <w:rPr>
                <w:rFonts w:ascii="宋体" w:hAnsi="宋体" w:cs="宋体"/>
                <w:color w:val="000000" w:themeColor="text1"/>
                <w:sz w:val="24"/>
                <w:szCs w:val="24"/>
              </w:rPr>
              <w:t>互动及</w:t>
            </w:r>
            <w:r>
              <w:rPr>
                <w:rFonts w:hint="eastAsia" w:ascii="宋体" w:hAnsi="宋体" w:cs="宋体"/>
                <w:color w:val="000000" w:themeColor="text1"/>
                <w:sz w:val="24"/>
                <w:szCs w:val="24"/>
              </w:rPr>
              <w:t>可落地性差，且无实际案例0分；</w:t>
            </w:r>
          </w:p>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需附投标企业盖章合同关键页。</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restart"/>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技术制作（</w:t>
            </w:r>
            <w:r>
              <w:rPr>
                <w:rFonts w:ascii="宋体" w:hAnsi="宋体" w:cs="宋体"/>
                <w:color w:val="000000" w:themeColor="text1"/>
                <w:sz w:val="24"/>
                <w:szCs w:val="24"/>
              </w:rPr>
              <w:t>19</w:t>
            </w:r>
            <w:r>
              <w:rPr>
                <w:rFonts w:hint="eastAsia" w:ascii="宋体" w:hAnsi="宋体" w:cs="宋体"/>
                <w:color w:val="000000" w:themeColor="text1"/>
                <w:sz w:val="24"/>
                <w:szCs w:val="24"/>
              </w:rPr>
              <w:t>分）</w:t>
            </w: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空间研判与观演分析</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对项目空间及观演关系的研究分析全面合理详细，并提出切实可行的合理化建议</w:t>
            </w:r>
            <w:r>
              <w:rPr>
                <w:rFonts w:ascii="宋体" w:hAnsi="宋体" w:cs="宋体"/>
                <w:color w:val="000000" w:themeColor="text1"/>
                <w:sz w:val="24"/>
                <w:szCs w:val="24"/>
              </w:rPr>
              <w:t>1</w:t>
            </w:r>
            <w:r>
              <w:rPr>
                <w:rFonts w:hint="eastAsia" w:ascii="宋体" w:hAnsi="宋体" w:cs="宋体"/>
                <w:color w:val="000000" w:themeColor="text1"/>
                <w:sz w:val="24"/>
                <w:szCs w:val="24"/>
              </w:rPr>
              <w:t>分；</w:t>
            </w:r>
          </w:p>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对项目空间及观演关系的研究分析一般或无，可行的合理化建议一般或无0分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ascii="宋体" w:hAnsi="宋体" w:cs="宋体"/>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设备布局及系统设计</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olor w:val="000000" w:themeColor="text1"/>
                <w:sz w:val="24"/>
                <w:szCs w:val="24"/>
              </w:rPr>
              <w:t>提供完善的设备平面布置图、系统连接图、系统说明得2分，提供不完善或不完整的设备平面布置图、系统连接图、系统说明得</w:t>
            </w:r>
            <w:r>
              <w:rPr>
                <w:rFonts w:ascii="宋体" w:hAnsi="宋体"/>
                <w:color w:val="000000" w:themeColor="text1"/>
                <w:sz w:val="24"/>
                <w:szCs w:val="24"/>
              </w:rPr>
              <w:t>1</w:t>
            </w:r>
            <w:r>
              <w:rPr>
                <w:rFonts w:hint="eastAsia" w:ascii="宋体" w:hAnsi="宋体"/>
                <w:color w:val="000000" w:themeColor="text1"/>
                <w:sz w:val="24"/>
                <w:szCs w:val="24"/>
              </w:rPr>
              <w:t>分，不提供0分。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主要产品性能参数</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s="宋体"/>
                <w:color w:val="000000"/>
                <w:sz w:val="24"/>
                <w:szCs w:val="24"/>
              </w:rPr>
              <w:t>招标设备清单中带</w:t>
            </w:r>
            <w:r>
              <w:rPr>
                <w:rFonts w:hint="eastAsia" w:ascii="宋体" w:hAnsi="宋体"/>
                <w:color w:val="000000"/>
                <w:sz w:val="24"/>
                <w:szCs w:val="24"/>
                <w:shd w:val="clear" w:color="auto" w:fill="FFFFFF"/>
              </w:rPr>
              <w:t>★</w:t>
            </w:r>
            <w:r>
              <w:rPr>
                <w:rFonts w:hint="eastAsia" w:ascii="宋体" w:hAnsi="宋体" w:cs="宋体"/>
                <w:color w:val="000000"/>
                <w:sz w:val="24"/>
                <w:szCs w:val="24"/>
              </w:rPr>
              <w:t>号的设备需提供厂家或中国区域总代理商加盖公章的产品资料/技术参数规格书，每提供一项得</w:t>
            </w:r>
            <w:r>
              <w:rPr>
                <w:rFonts w:ascii="宋体" w:hAnsi="宋体" w:cs="宋体"/>
                <w:color w:val="000000"/>
                <w:sz w:val="24"/>
                <w:szCs w:val="24"/>
              </w:rPr>
              <w:t>4</w:t>
            </w:r>
            <w:r>
              <w:rPr>
                <w:rFonts w:hint="eastAsia" w:ascii="宋体" w:hAnsi="宋体" w:cs="宋体"/>
                <w:color w:val="000000"/>
                <w:sz w:val="24"/>
                <w:szCs w:val="24"/>
              </w:rPr>
              <w:t>分，满分16分。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olor w:val="000000" w:themeColor="text1"/>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51"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实施方案（</w:t>
            </w:r>
            <w:r>
              <w:rPr>
                <w:rFonts w:ascii="宋体" w:hAnsi="宋体" w:cs="宋体"/>
                <w:color w:val="000000" w:themeColor="text1"/>
                <w:sz w:val="24"/>
                <w:szCs w:val="24"/>
              </w:rPr>
              <w:t>2</w:t>
            </w:r>
            <w:r>
              <w:rPr>
                <w:rFonts w:hint="eastAsia" w:ascii="宋体" w:hAnsi="宋体" w:cs="宋体"/>
                <w:color w:val="000000" w:themeColor="text1"/>
                <w:sz w:val="24"/>
                <w:szCs w:val="24"/>
              </w:rPr>
              <w:t>分）</w:t>
            </w: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组织实施方案</w:t>
            </w:r>
          </w:p>
        </w:tc>
        <w:tc>
          <w:tcPr>
            <w:tcW w:w="5984" w:type="dxa"/>
            <w:shd w:val="clear" w:color="auto" w:fill="auto"/>
            <w:vAlign w:val="center"/>
          </w:tcPr>
          <w:p>
            <w:pPr>
              <w:pStyle w:val="7"/>
              <w:rPr>
                <w:rFonts w:ascii="宋体" w:hAnsi="宋体"/>
                <w:color w:val="000000" w:themeColor="text1"/>
                <w:sz w:val="24"/>
                <w:szCs w:val="24"/>
              </w:rPr>
            </w:pPr>
            <w:r>
              <w:rPr>
                <w:rFonts w:hint="eastAsia" w:ascii="宋体" w:hAnsi="宋体" w:cs="宋体"/>
                <w:color w:val="000000" w:themeColor="text1"/>
                <w:sz w:val="24"/>
                <w:szCs w:val="24"/>
              </w:rPr>
              <w:t>有针地对本项目的施工方案、技术措施、质量保证措施、施工节点计划和节点控制保障措施（包括深化设计、系统内管线施工、设备进场、检验、安装、调试及验收等），且保证本项目按期完工并投入试运行。能够</w:t>
            </w:r>
            <w:r>
              <w:rPr>
                <w:rFonts w:hint="eastAsia" w:ascii="宋体" w:hAnsi="宋体"/>
                <w:color w:val="000000" w:themeColor="text1"/>
                <w:sz w:val="24"/>
                <w:szCs w:val="24"/>
              </w:rPr>
              <w:t>提供本条要求的所方案得</w:t>
            </w:r>
            <w:r>
              <w:rPr>
                <w:rFonts w:ascii="宋体" w:hAnsi="宋体"/>
                <w:color w:val="000000" w:themeColor="text1"/>
                <w:sz w:val="24"/>
                <w:szCs w:val="24"/>
              </w:rPr>
              <w:t>2</w:t>
            </w:r>
            <w:r>
              <w:rPr>
                <w:rFonts w:hint="eastAsia" w:ascii="宋体" w:hAnsi="宋体"/>
                <w:color w:val="000000" w:themeColor="text1"/>
                <w:sz w:val="24"/>
                <w:szCs w:val="24"/>
              </w:rPr>
              <w:t>分，仅提供部分方案</w:t>
            </w:r>
            <w:r>
              <w:rPr>
                <w:rFonts w:ascii="宋体" w:hAnsi="宋体"/>
                <w:color w:val="000000" w:themeColor="text1"/>
                <w:sz w:val="24"/>
                <w:szCs w:val="24"/>
              </w:rPr>
              <w:t>1</w:t>
            </w:r>
            <w:r>
              <w:rPr>
                <w:rFonts w:hint="eastAsia" w:ascii="宋体" w:hAnsi="宋体"/>
                <w:color w:val="000000" w:themeColor="text1"/>
                <w:sz w:val="24"/>
                <w:szCs w:val="24"/>
              </w:rPr>
              <w:t>分，不提供0分。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ascii="宋体" w:hAnsi="宋体" w:cs="宋体"/>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51" w:type="dxa"/>
            <w:vMerge w:val="restart"/>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运营与运维（3分）</w:t>
            </w: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运营建议</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能从项目可持续性经营提出有效的贴合项目实际的详细建议方案得2分，提出的建议方案一般1分，提供的运营建议较差或者不提供运营建议得0分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51" w:type="dxa"/>
            <w:vMerge w:val="continue"/>
            <w:vAlign w:val="center"/>
          </w:tcPr>
          <w:p>
            <w:pPr>
              <w:adjustRightInd w:val="0"/>
              <w:snapToGrid w:val="0"/>
              <w:rPr>
                <w:rFonts w:ascii="宋体" w:hAnsi="宋体" w:cs="宋体"/>
                <w:color w:val="000000" w:themeColor="text1"/>
                <w:sz w:val="24"/>
                <w:szCs w:val="24"/>
              </w:rPr>
            </w:pPr>
          </w:p>
        </w:tc>
        <w:tc>
          <w:tcPr>
            <w:tcW w:w="1104"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运维方案</w:t>
            </w:r>
          </w:p>
        </w:tc>
        <w:tc>
          <w:tcPr>
            <w:tcW w:w="5984" w:type="dxa"/>
            <w:shd w:val="clear" w:color="auto" w:fill="auto"/>
            <w:vAlign w:val="center"/>
          </w:tcPr>
          <w:p>
            <w:pPr>
              <w:adjustRightInd w:val="0"/>
              <w:snapToGrid w:val="0"/>
              <w:rPr>
                <w:rFonts w:ascii="宋体" w:hAnsi="宋体" w:cs="宋体"/>
                <w:color w:val="000000" w:themeColor="text1"/>
                <w:sz w:val="24"/>
                <w:szCs w:val="24"/>
              </w:rPr>
            </w:pPr>
            <w:r>
              <w:rPr>
                <w:rFonts w:hint="eastAsia" w:ascii="宋体" w:hAnsi="宋体" w:cs="宋体"/>
                <w:color w:val="000000" w:themeColor="text1"/>
                <w:sz w:val="24"/>
                <w:szCs w:val="24"/>
              </w:rPr>
              <w:t>运行及维保方案详尽，涵盖且不限于培训计划、保障措施、运行方案，且保障措施完整详细得1分；运行及维保方案一般，保障措施简单得0.5分，运行及维保方案差，保障措施不满足要求或者无保障措施得0分。</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939" w:type="dxa"/>
            <w:gridSpan w:val="3"/>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合计</w:t>
            </w:r>
          </w:p>
        </w:tc>
        <w:tc>
          <w:tcPr>
            <w:tcW w:w="922" w:type="dxa"/>
            <w:shd w:val="clear" w:color="auto" w:fill="auto"/>
            <w:vAlign w:val="center"/>
          </w:tcPr>
          <w:p>
            <w:pPr>
              <w:adjustRightInd w:val="0"/>
              <w:snapToGrid w:val="0"/>
              <w:jc w:val="center"/>
              <w:rPr>
                <w:rFonts w:ascii="宋体" w:hAnsi="宋体" w:cs="宋体"/>
                <w:color w:val="000000" w:themeColor="text1"/>
                <w:sz w:val="24"/>
                <w:szCs w:val="24"/>
              </w:rPr>
            </w:pPr>
            <w:r>
              <w:rPr>
                <w:rFonts w:hint="eastAsia" w:ascii="宋体" w:hAnsi="宋体" w:cs="宋体"/>
                <w:color w:val="000000" w:themeColor="text1"/>
                <w:sz w:val="24"/>
                <w:szCs w:val="24"/>
              </w:rPr>
              <w:t>40</w:t>
            </w:r>
          </w:p>
        </w:tc>
      </w:tr>
    </w:tbl>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8"/>
        <w:tblW w:w="957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65"/>
        <w:gridCol w:w="315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序号</w:t>
            </w:r>
          </w:p>
        </w:tc>
        <w:tc>
          <w:tcPr>
            <w:tcW w:w="2865" w:type="dxa"/>
            <w:vAlign w:val="center"/>
          </w:tcPr>
          <w:p>
            <w:pPr>
              <w:jc w:val="center"/>
              <w:rPr>
                <w:rFonts w:ascii="宋体" w:hAnsi="宋体"/>
                <w:b/>
                <w:color w:val="000000"/>
                <w:sz w:val="24"/>
                <w:szCs w:val="24"/>
              </w:rPr>
            </w:pPr>
            <w:r>
              <w:rPr>
                <w:rFonts w:hint="eastAsia" w:ascii="宋体" w:hAnsi="宋体"/>
                <w:b/>
                <w:color w:val="000000"/>
                <w:sz w:val="24"/>
                <w:szCs w:val="24"/>
              </w:rPr>
              <w:t>情形</w:t>
            </w:r>
          </w:p>
        </w:tc>
        <w:tc>
          <w:tcPr>
            <w:tcW w:w="3150" w:type="dxa"/>
            <w:vAlign w:val="center"/>
          </w:tcPr>
          <w:p>
            <w:pPr>
              <w:jc w:val="center"/>
              <w:rPr>
                <w:rFonts w:ascii="宋体" w:hAnsi="宋体"/>
                <w:b/>
                <w:color w:val="000000"/>
                <w:sz w:val="24"/>
                <w:szCs w:val="24"/>
              </w:rPr>
            </w:pPr>
            <w:r>
              <w:rPr>
                <w:rFonts w:hint="eastAsia" w:ascii="宋体" w:hAnsi="宋体"/>
                <w:b/>
                <w:color w:val="000000"/>
                <w:sz w:val="24"/>
                <w:szCs w:val="24"/>
              </w:rPr>
              <w:t>价格扣除比例</w:t>
            </w:r>
          </w:p>
        </w:tc>
        <w:tc>
          <w:tcPr>
            <w:tcW w:w="2820" w:type="dxa"/>
            <w:vAlign w:val="center"/>
          </w:tcPr>
          <w:p>
            <w:pPr>
              <w:jc w:val="center"/>
              <w:rPr>
                <w:rFonts w:ascii="宋体" w:hAnsi="宋体"/>
                <w:b/>
                <w:color w:val="000000"/>
                <w:sz w:val="24"/>
                <w:szCs w:val="24"/>
              </w:rPr>
            </w:pPr>
            <w:r>
              <w:rPr>
                <w:rFonts w:hint="eastAsia" w:ascii="宋体" w:hAnsi="宋体"/>
                <w:b/>
                <w:color w:val="000000"/>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1</w:t>
            </w:r>
          </w:p>
        </w:tc>
        <w:tc>
          <w:tcPr>
            <w:tcW w:w="2865" w:type="dxa"/>
            <w:vAlign w:val="center"/>
          </w:tcPr>
          <w:p>
            <w:pPr>
              <w:jc w:val="center"/>
              <w:rPr>
                <w:rFonts w:ascii="宋体" w:hAnsi="宋体"/>
                <w:color w:val="000000"/>
                <w:sz w:val="24"/>
                <w:szCs w:val="24"/>
              </w:rPr>
            </w:pPr>
            <w:r>
              <w:rPr>
                <w:rFonts w:hint="eastAsia" w:ascii="宋体" w:hAnsi="宋体"/>
                <w:color w:val="000000"/>
                <w:sz w:val="24"/>
                <w:szCs w:val="24"/>
              </w:rPr>
              <w:t>非联合体投标人</w:t>
            </w:r>
          </w:p>
          <w:p>
            <w:pPr>
              <w:jc w:val="center"/>
              <w:rPr>
                <w:rFonts w:ascii="宋体" w:hAnsi="宋体"/>
                <w:b/>
                <w:color w:val="000000"/>
                <w:sz w:val="24"/>
                <w:szCs w:val="24"/>
              </w:rPr>
            </w:pPr>
            <w:r>
              <w:rPr>
                <w:rFonts w:hint="eastAsia" w:ascii="宋体" w:hAnsi="宋体"/>
                <w:color w:val="000000"/>
                <w:sz w:val="24"/>
                <w:szCs w:val="24"/>
              </w:rPr>
              <w:t>（投标人须为中小企业）</w:t>
            </w:r>
          </w:p>
        </w:tc>
        <w:tc>
          <w:tcPr>
            <w:tcW w:w="3150" w:type="dxa"/>
            <w:vAlign w:val="center"/>
          </w:tcPr>
          <w:p>
            <w:pPr>
              <w:jc w:val="center"/>
              <w:rPr>
                <w:rFonts w:ascii="宋体" w:hAnsi="宋体"/>
                <w:b/>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20" w:type="dxa"/>
            <w:vMerge w:val="restart"/>
            <w:vAlign w:val="center"/>
          </w:tcPr>
          <w:p>
            <w:pPr>
              <w:jc w:val="center"/>
              <w:rPr>
                <w:color w:val="000000"/>
                <w:sz w:val="24"/>
                <w:szCs w:val="24"/>
              </w:rPr>
            </w:pPr>
            <w:r>
              <w:rPr>
                <w:rFonts w:hint="eastAsia"/>
                <w:color w:val="000000"/>
                <w:sz w:val="24"/>
                <w:szCs w:val="24"/>
              </w:rPr>
              <w:t>评标价格＝投标报价—小型和微型企业产品的价格</w:t>
            </w:r>
            <w:r>
              <w:rPr>
                <w:rFonts w:hint="eastAsia" w:ascii="宋体" w:hAnsi="宋体"/>
                <w:color w:val="000000"/>
                <w:sz w:val="24"/>
                <w:szCs w:val="24"/>
              </w:rPr>
              <w:t>×</w:t>
            </w:r>
            <w:r>
              <w:rPr>
                <w:rFonts w:hint="eastAsia"/>
                <w:color w:val="000000"/>
                <w:sz w:val="24"/>
                <w:szCs w:val="24"/>
              </w:rPr>
              <w:t>6%</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2</w:t>
            </w:r>
          </w:p>
        </w:tc>
        <w:tc>
          <w:tcPr>
            <w:tcW w:w="2865" w:type="dxa"/>
            <w:vAlign w:val="center"/>
          </w:tcPr>
          <w:p>
            <w:pPr>
              <w:jc w:val="center"/>
              <w:rPr>
                <w:rFonts w:ascii="宋体" w:hAnsi="宋体"/>
                <w:b/>
                <w:color w:val="000000"/>
                <w:sz w:val="24"/>
                <w:szCs w:val="24"/>
              </w:rPr>
            </w:pPr>
            <w:r>
              <w:rPr>
                <w:rFonts w:hint="eastAsia" w:ascii="宋体" w:hAnsi="宋体"/>
                <w:color w:val="000000"/>
                <w:sz w:val="24"/>
                <w:szCs w:val="24"/>
              </w:rPr>
              <w:t>联合体各方均为小型、微型企业</w:t>
            </w:r>
          </w:p>
        </w:tc>
        <w:tc>
          <w:tcPr>
            <w:tcW w:w="3150"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20" w:type="dxa"/>
            <w:vMerge w:val="continue"/>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3</w:t>
            </w:r>
          </w:p>
        </w:tc>
        <w:tc>
          <w:tcPr>
            <w:tcW w:w="2865" w:type="dxa"/>
            <w:vAlign w:val="center"/>
          </w:tcPr>
          <w:p>
            <w:pPr>
              <w:jc w:val="center"/>
              <w:rPr>
                <w:rFonts w:ascii="宋体" w:hAnsi="宋体"/>
                <w:b/>
                <w:color w:val="000000"/>
                <w:sz w:val="24"/>
                <w:szCs w:val="24"/>
              </w:rPr>
            </w:pPr>
            <w:r>
              <w:rPr>
                <w:rFonts w:hint="eastAsia" w:ascii="宋体" w:hAnsi="宋体"/>
                <w:color w:val="000000"/>
                <w:sz w:val="24"/>
                <w:szCs w:val="24"/>
              </w:rPr>
              <w:t>联合体一方为小型、微型企业且小型、微型企业协议合同金额占联合体协议合同总金额30%以上的</w:t>
            </w:r>
          </w:p>
        </w:tc>
        <w:tc>
          <w:tcPr>
            <w:tcW w:w="3150" w:type="dxa"/>
            <w:vAlign w:val="center"/>
          </w:tcPr>
          <w:p>
            <w:pPr>
              <w:jc w:val="center"/>
              <w:rPr>
                <w:rFonts w:ascii="宋体" w:hAnsi="宋体"/>
                <w:color w:val="000000"/>
                <w:sz w:val="24"/>
                <w:szCs w:val="24"/>
              </w:rPr>
            </w:pPr>
            <w:r>
              <w:rPr>
                <w:rFonts w:hint="eastAsia" w:ascii="宋体" w:hAnsi="宋体"/>
                <w:color w:val="000000"/>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20" w:type="dxa"/>
            <w:vAlign w:val="center"/>
          </w:tcPr>
          <w:p>
            <w:pPr>
              <w:jc w:val="center"/>
              <w:rPr>
                <w:rFonts w:ascii="宋体" w:hAnsi="宋体"/>
                <w:color w:val="FF0000"/>
                <w:sz w:val="24"/>
                <w:szCs w:val="24"/>
                <w:u w:val="single"/>
              </w:rPr>
            </w:pPr>
            <w:r>
              <w:rPr>
                <w:rFonts w:hint="eastAsia" w:ascii="宋体" w:hAnsi="宋体"/>
                <w:color w:val="000000"/>
                <w:sz w:val="24"/>
                <w:szCs w:val="24"/>
              </w:rPr>
              <w:t>评标价格＝投标报价×(1-</w:t>
            </w:r>
            <w:r>
              <w:rPr>
                <w:rFonts w:ascii="宋体" w:hAnsi="宋体"/>
                <w:color w:val="000000"/>
                <w:sz w:val="24"/>
                <w:szCs w:val="24"/>
                <w:u w:val="single"/>
              </w:rPr>
              <w:t>2</w:t>
            </w:r>
            <w:r>
              <w:rPr>
                <w:rFonts w:hint="eastAsia" w:ascii="宋体" w:hAnsi="宋体"/>
                <w:color w:val="000000"/>
                <w:sz w:val="24"/>
                <w:szCs w:val="24"/>
                <w:u w:val="single"/>
              </w:rPr>
              <w:t>%)</w:t>
            </w:r>
          </w:p>
          <w:p>
            <w:pPr>
              <w:jc w:val="center"/>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4</w:t>
            </w:r>
          </w:p>
        </w:tc>
        <w:tc>
          <w:tcPr>
            <w:tcW w:w="2865" w:type="dxa"/>
            <w:vAlign w:val="center"/>
          </w:tcPr>
          <w:p>
            <w:pPr>
              <w:jc w:val="center"/>
              <w:rPr>
                <w:rFonts w:ascii="宋体" w:hAnsi="宋体"/>
                <w:color w:val="000000"/>
                <w:sz w:val="24"/>
                <w:szCs w:val="24"/>
              </w:rPr>
            </w:pPr>
            <w:r>
              <w:rPr>
                <w:rFonts w:hint="eastAsia" w:ascii="宋体" w:hAnsi="宋体"/>
                <w:color w:val="000000"/>
                <w:sz w:val="24"/>
                <w:szCs w:val="24"/>
              </w:rPr>
              <w:t>监狱企业</w:t>
            </w:r>
          </w:p>
        </w:tc>
        <w:tc>
          <w:tcPr>
            <w:tcW w:w="3150"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20" w:type="dxa"/>
            <w:vAlign w:val="center"/>
          </w:tcPr>
          <w:p>
            <w:pPr>
              <w:jc w:val="center"/>
              <w:rPr>
                <w:rFonts w:ascii="宋体" w:hAnsi="宋体"/>
                <w:color w:val="000000"/>
                <w:sz w:val="24"/>
                <w:szCs w:val="24"/>
              </w:rPr>
            </w:pPr>
            <w:r>
              <w:rPr>
                <w:rFonts w:hint="eastAsia"/>
                <w:color w:val="000000"/>
                <w:sz w:val="24"/>
                <w:szCs w:val="24"/>
              </w:rPr>
              <w:t>评标价格＝投标报价—监狱企业产品的价格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35" w:type="dxa"/>
            <w:vAlign w:val="center"/>
          </w:tcPr>
          <w:p>
            <w:pPr>
              <w:jc w:val="center"/>
              <w:rPr>
                <w:rFonts w:ascii="宋体" w:hAnsi="宋体"/>
                <w:b/>
                <w:color w:val="000000"/>
                <w:sz w:val="24"/>
                <w:szCs w:val="24"/>
              </w:rPr>
            </w:pPr>
            <w:r>
              <w:rPr>
                <w:rFonts w:hint="eastAsia" w:ascii="宋体" w:hAnsi="宋体"/>
                <w:b/>
                <w:color w:val="000000"/>
                <w:sz w:val="24"/>
                <w:szCs w:val="24"/>
              </w:rPr>
              <w:t>5</w:t>
            </w:r>
          </w:p>
        </w:tc>
        <w:tc>
          <w:tcPr>
            <w:tcW w:w="2865" w:type="dxa"/>
            <w:vAlign w:val="center"/>
          </w:tcPr>
          <w:p>
            <w:pPr>
              <w:jc w:val="center"/>
              <w:rPr>
                <w:rFonts w:ascii="宋体" w:hAnsi="宋体"/>
                <w:color w:val="000000"/>
                <w:sz w:val="24"/>
                <w:szCs w:val="24"/>
              </w:rPr>
            </w:pPr>
            <w:r>
              <w:rPr>
                <w:rFonts w:hint="eastAsia" w:ascii="宋体" w:hAnsi="宋体"/>
                <w:color w:val="000000"/>
                <w:sz w:val="24"/>
                <w:szCs w:val="24"/>
              </w:rPr>
              <w:t>残疾人福利性单位</w:t>
            </w:r>
          </w:p>
        </w:tc>
        <w:tc>
          <w:tcPr>
            <w:tcW w:w="3150" w:type="dxa"/>
            <w:vAlign w:val="center"/>
          </w:tcPr>
          <w:p>
            <w:pPr>
              <w:jc w:val="center"/>
              <w:rPr>
                <w:rFonts w:ascii="宋体" w:hAnsi="宋体"/>
                <w:color w:val="000000"/>
                <w:sz w:val="24"/>
                <w:szCs w:val="24"/>
              </w:rPr>
            </w:pPr>
            <w:r>
              <w:rPr>
                <w:rFonts w:hint="eastAsia" w:ascii="宋体" w:hAnsi="宋体"/>
                <w:color w:val="000000"/>
                <w:sz w:val="24"/>
                <w:szCs w:val="24"/>
              </w:rPr>
              <w:t>视同小型、微型企业</w:t>
            </w:r>
          </w:p>
          <w:p>
            <w:pPr>
              <w:jc w:val="center"/>
              <w:rPr>
                <w:rFonts w:ascii="宋体" w:hAnsi="宋体"/>
                <w:color w:val="000000"/>
                <w:sz w:val="24"/>
                <w:szCs w:val="24"/>
              </w:rPr>
            </w:pPr>
            <w:r>
              <w:rPr>
                <w:rFonts w:hint="eastAsia" w:ascii="宋体" w:hAnsi="宋体"/>
                <w:color w:val="000000"/>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20" w:type="dxa"/>
            <w:vAlign w:val="center"/>
          </w:tcPr>
          <w:p>
            <w:pPr>
              <w:jc w:val="center"/>
              <w:rPr>
                <w:color w:val="000000"/>
                <w:sz w:val="24"/>
                <w:szCs w:val="24"/>
              </w:rPr>
            </w:pPr>
            <w:r>
              <w:rPr>
                <w:rFonts w:hint="eastAsia"/>
                <w:color w:val="000000"/>
                <w:sz w:val="24"/>
                <w:szCs w:val="24"/>
              </w:rPr>
              <w:t>评标价格＝投标报价—残疾人福利性单位产品的价格</w:t>
            </w:r>
            <w:r>
              <w:rPr>
                <w:rFonts w:hint="eastAsia" w:ascii="宋体" w:hAnsi="宋体"/>
                <w:color w:val="000000"/>
                <w:sz w:val="24"/>
                <w:szCs w:val="24"/>
              </w:rPr>
              <w:t>×</w:t>
            </w:r>
            <w:r>
              <w:rPr>
                <w:rFonts w:hint="eastAsi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9570"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color w:val="FF0000"/>
          <w:sz w:val="24"/>
          <w:szCs w:val="24"/>
        </w:rPr>
      </w:pPr>
      <w:r>
        <w:rPr>
          <w:rFonts w:hint="eastAsia" w:ascii="宋体" w:hAnsi="宋体"/>
          <w:bCs/>
          <w:color w:val="FF0000"/>
          <w:sz w:val="24"/>
          <w:szCs w:val="24"/>
        </w:rPr>
        <w:t>备注：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a、不接受联合体投标的项目，本表中第2项、第3项情形不适用。</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b、小型和微型企业产品包括货物及其提供的服务与工程。</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rPr>
      </w:pPr>
      <w:r>
        <w:rPr>
          <w:rFonts w:hint="eastAsia" w:ascii="宋体" w:hAnsi="宋体"/>
          <w:bCs/>
          <w:color w:val="FF0000"/>
          <w:sz w:val="24"/>
          <w:szCs w:val="24"/>
        </w:rPr>
        <w:t>d、残疾人福利性单位属于小型、微型企业的，不重复享受政策。</w:t>
      </w:r>
    </w:p>
    <w:p>
      <w:pPr>
        <w:pStyle w:val="29"/>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（7）</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9"/>
        <w:spacing w:line="360" w:lineRule="auto"/>
        <w:contextualSpacing/>
        <w:jc w:val="center"/>
        <w:rPr>
          <w:rFonts w:hint="eastAsia" w:ascii="宋体" w:hAnsi="宋体" w:eastAsia="宋体" w:cs="宋体"/>
          <w:b/>
          <w:kern w:val="0"/>
          <w:sz w:val="36"/>
          <w:szCs w:val="36"/>
        </w:rPr>
      </w:pP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w:t>
      </w:r>
      <w:r>
        <w:rPr>
          <w:rFonts w:hint="eastAsia" w:ascii="宋体" w:hAnsi="宋体" w:eastAsia="宋体" w:cs="宋体"/>
          <w:b/>
          <w:kern w:val="0"/>
          <w:sz w:val="36"/>
          <w:szCs w:val="36"/>
          <w:lang w:val="en-US" w:eastAsia="zh-CN"/>
        </w:rPr>
        <w:t xml:space="preserve"> </w:t>
      </w:r>
      <w:r>
        <w:rPr>
          <w:rFonts w:hint="eastAsia" w:ascii="宋体" w:hAnsi="宋体" w:eastAsia="宋体" w:cs="宋体"/>
          <w:b/>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8"/>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29"/>
        <w:widowControl w:val="0"/>
        <w:wordWrap/>
        <w:snapToGrid/>
        <w:spacing w:before="0" w:after="0" w:line="440" w:lineRule="exact"/>
        <w:ind w:left="0" w:leftChars="0" w:right="0"/>
        <w:contextualSpacing/>
        <w:jc w:val="both"/>
        <w:textAlignment w:val="auto"/>
        <w:outlineLvl w:val="9"/>
        <w:rPr>
          <w:rFonts w:ascii="宋体" w:hAnsi="宋体" w:eastAsia="宋体" w:cs="宋体"/>
          <w:b/>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29"/>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pPr>
        <w:pStyle w:val="29"/>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48"/>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8"/>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29"/>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29"/>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9"/>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29"/>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29"/>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4"/>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color w:val="000000"/>
                <w:szCs w:val="24"/>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29"/>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p>
        </w:tc>
        <w:tc>
          <w:tcPr>
            <w:tcW w:w="2693" w:type="dxa"/>
            <w:gridSpan w:val="2"/>
            <w:tcBorders>
              <w:left w:val="single" w:color="auto" w:sz="4" w:space="0"/>
            </w:tcBorders>
            <w:vAlign w:val="center"/>
          </w:tcPr>
          <w:p>
            <w:pPr>
              <w:pStyle w:val="29"/>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29"/>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29"/>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29"/>
        <w:spacing w:line="360" w:lineRule="auto"/>
        <w:jc w:val="both"/>
        <w:rPr>
          <w:rFonts w:ascii="宋体" w:hAnsi="宋体" w:eastAsia="宋体"/>
          <w:b/>
          <w:snapToGrid w:val="0"/>
          <w:kern w:val="0"/>
          <w:sz w:val="36"/>
          <w:szCs w:val="36"/>
        </w:rPr>
      </w:pP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1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cs="黑体"/>
          <w:b/>
          <w:bCs/>
          <w:sz w:val="44"/>
          <w:szCs w:val="44"/>
          <w:lang w:val="zh-CN"/>
        </w:rPr>
        <w:t>三、资格审查证明材料</w:t>
      </w:r>
    </w:p>
    <w:p>
      <w:pPr>
        <w:pStyle w:val="29"/>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_（项目名称、招标编号）采购的招标公告及投标邀请，_______（姓名和职务）被正式授权并代表投标人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（项目名称、招标编号）招标文件的全部内容。</w:t>
      </w:r>
    </w:p>
    <w:p>
      <w:pPr>
        <w:pStyle w:val="29"/>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36"/>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六、我方如果中标，将保证履行招标文件及其澄清、修改文件（如果有）中的全部责任和义务，按质、按量、按期完成《项目需求》及《合同书》中的全部任务。</w:t>
      </w:r>
    </w:p>
    <w:p>
      <w:pPr>
        <w:pStyle w:val="36"/>
        <w:adjustRightInd w:val="0"/>
        <w:spacing w:line="360" w:lineRule="auto"/>
        <w:ind w:firstLine="480" w:firstLineChars="200"/>
        <w:contextualSpacing/>
        <w:rPr>
          <w:rFonts w:ascii="宋体" w:hAnsi="宋体" w:eastAsia="宋体" w:cs="宋体"/>
        </w:rPr>
      </w:pPr>
      <w:r>
        <w:rPr>
          <w:rFonts w:hint="eastAsia" w:ascii="宋体" w:hAnsi="宋体" w:eastAsia="宋体" w:cs="Courier New"/>
        </w:rPr>
        <w:t>七、我方在此保证所提交的所有文件和全部说明是真实的和正确的。</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29"/>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29"/>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29"/>
        <w:adjustRightInd w:val="0"/>
        <w:snapToGrid w:val="0"/>
        <w:spacing w:line="360" w:lineRule="auto"/>
        <w:rPr>
          <w:rFonts w:ascii="宋体" w:hAnsi="宋体" w:eastAsia="宋体"/>
          <w:szCs w:val="24"/>
        </w:rPr>
      </w:pPr>
    </w:p>
    <w:p>
      <w:pPr>
        <w:pStyle w:val="29"/>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hint="eastAsia" w:ascii="宋体" w:hAnsi="宋体" w:eastAsia="宋体"/>
          <w:b/>
          <w:bCs/>
          <w:color w:val="000000"/>
          <w:sz w:val="36"/>
          <w:szCs w:val="36"/>
        </w:rPr>
      </w:pPr>
    </w:p>
    <w:p>
      <w:pPr>
        <w:spacing w:line="480" w:lineRule="exact"/>
        <w:jc w:val="center"/>
        <w:rPr>
          <w:rFonts w:ascii="宋体" w:hAnsi="宋体" w:eastAsia="宋体"/>
          <w:b/>
          <w:bCs/>
          <w:color w:val="000000"/>
          <w:sz w:val="36"/>
          <w:szCs w:val="36"/>
        </w:rPr>
      </w:pPr>
      <w:r>
        <w:rPr>
          <w:rFonts w:hint="eastAsia" w:ascii="宋体" w:hAnsi="宋体" w:eastAsia="宋体"/>
          <w:b/>
          <w:bCs/>
          <w:color w:val="000000"/>
          <w:sz w:val="36"/>
          <w:szCs w:val="36"/>
        </w:rPr>
        <w:t>3.2 法定代表人</w:t>
      </w:r>
      <w:r>
        <w:rPr>
          <w:rFonts w:ascii="宋体" w:hAnsi="宋体" w:eastAsia="宋体"/>
          <w:b/>
          <w:bCs/>
          <w:color w:val="000000"/>
          <w:sz w:val="36"/>
          <w:szCs w:val="36"/>
        </w:rPr>
        <w:t>资</w:t>
      </w:r>
      <w:r>
        <w:rPr>
          <w:rFonts w:hint="eastAsia" w:ascii="宋体" w:hAnsi="宋体" w:eastAsia="宋体"/>
          <w:b/>
          <w:bCs/>
          <w:color w:val="000000"/>
          <w:sz w:val="36"/>
          <w:szCs w:val="36"/>
        </w:rPr>
        <w:t>格</w:t>
      </w:r>
      <w:r>
        <w:rPr>
          <w:rFonts w:ascii="宋体" w:hAnsi="宋体" w:eastAsia="宋体"/>
          <w:b/>
          <w:bCs/>
          <w:color w:val="000000"/>
          <w:sz w:val="36"/>
          <w:szCs w:val="36"/>
        </w:rPr>
        <w:t>证</w:t>
      </w:r>
      <w:r>
        <w:rPr>
          <w:rFonts w:hint="eastAsia" w:ascii="宋体" w:hAnsi="宋体" w:eastAsia="宋体"/>
          <w:b/>
          <w:bCs/>
          <w:color w:val="000000"/>
          <w:sz w:val="36"/>
          <w:szCs w:val="36"/>
        </w:rPr>
        <w:t>明</w:t>
      </w:r>
      <w:r>
        <w:rPr>
          <w:rFonts w:ascii="宋体" w:hAnsi="宋体" w:eastAsia="宋体"/>
          <w:b/>
          <w:bCs/>
          <w:color w:val="000000"/>
          <w:sz w:val="36"/>
          <w:szCs w:val="36"/>
        </w:rPr>
        <w:t>书</w:t>
      </w:r>
    </w:p>
    <w:p>
      <w:pPr>
        <w:autoSpaceDE w:val="0"/>
        <w:autoSpaceDN w:val="0"/>
        <w:adjustRightInd w:val="0"/>
        <w:spacing w:line="480" w:lineRule="auto"/>
        <w:rPr>
          <w:rFonts w:ascii="宋体" w:hAnsi="宋体"/>
          <w:color w:val="000000"/>
          <w:sz w:val="24"/>
          <w:szCs w:val="24"/>
        </w:rPr>
      </w:pPr>
    </w:p>
    <w:p>
      <w:pPr>
        <w:pStyle w:val="42"/>
        <w:spacing w:line="480" w:lineRule="auto"/>
        <w:ind w:firstLine="540" w:firstLineChars="225"/>
        <w:jc w:val="left"/>
        <w:rPr>
          <w:rFonts w:ascii="宋体" w:hAnsi="宋体"/>
          <w:color w:val="000000"/>
          <w:szCs w:val="24"/>
        </w:rPr>
      </w:pPr>
      <w:r>
        <w:rPr>
          <w:rFonts w:ascii="宋体" w:hAnsi="宋体"/>
          <w:color w:val="000000"/>
          <w:szCs w:val="24"/>
        </w:rPr>
        <w:t>单</w:t>
      </w:r>
      <w:r>
        <w:rPr>
          <w:rFonts w:hint="eastAsia" w:ascii="宋体" w:hAnsi="宋体"/>
          <w:color w:val="000000"/>
          <w:szCs w:val="24"/>
        </w:rPr>
        <w:t>位名</w:t>
      </w:r>
      <w:r>
        <w:rPr>
          <w:rFonts w:ascii="宋体" w:hAnsi="宋体"/>
          <w:color w:val="000000"/>
          <w:szCs w:val="24"/>
        </w:rPr>
        <w:t>称</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地址：</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姓名：       性</w:t>
      </w:r>
      <w:r>
        <w:rPr>
          <w:rFonts w:ascii="宋体" w:hAnsi="宋体"/>
          <w:color w:val="000000"/>
          <w:szCs w:val="24"/>
        </w:rPr>
        <w:t>别</w:t>
      </w:r>
      <w:r>
        <w:rPr>
          <w:rFonts w:hint="eastAsia" w:ascii="宋体" w:hAnsi="宋体"/>
          <w:color w:val="000000"/>
          <w:szCs w:val="24"/>
        </w:rPr>
        <w:t>：     年</w:t>
      </w:r>
      <w:r>
        <w:rPr>
          <w:rFonts w:ascii="宋体" w:hAnsi="宋体"/>
          <w:color w:val="000000"/>
          <w:szCs w:val="24"/>
        </w:rPr>
        <w:t>龄</w:t>
      </w:r>
      <w:r>
        <w:rPr>
          <w:rFonts w:hint="eastAsia" w:ascii="宋体" w:hAnsi="宋体"/>
          <w:color w:val="000000"/>
          <w:szCs w:val="24"/>
        </w:rPr>
        <w:t>：</w:t>
      </w:r>
      <w:r>
        <w:rPr>
          <w:rFonts w:ascii="宋体" w:hAnsi="宋体"/>
          <w:color w:val="000000"/>
          <w:szCs w:val="24"/>
        </w:rPr>
        <w:t xml:space="preserve">     职务</w:t>
      </w:r>
      <w:r>
        <w:rPr>
          <w:rFonts w:hint="eastAsia" w:ascii="宋体" w:hAnsi="宋体"/>
          <w:color w:val="000000"/>
          <w:szCs w:val="24"/>
        </w:rPr>
        <w:t xml:space="preserve">：        </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本人系</w:t>
      </w:r>
      <w:r>
        <w:rPr>
          <w:rFonts w:hint="eastAsia" w:ascii="宋体" w:hAnsi="宋体"/>
          <w:color w:val="000000"/>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color w:val="000000"/>
          <w:szCs w:val="24"/>
        </w:rPr>
        <w:t>的法定代表人。就</w:t>
      </w:r>
      <w:r>
        <w:rPr>
          <w:rFonts w:ascii="宋体" w:hAnsi="宋体"/>
          <w:color w:val="000000"/>
          <w:szCs w:val="24"/>
        </w:rPr>
        <w:t>参</w:t>
      </w:r>
      <w:r>
        <w:rPr>
          <w:rFonts w:hint="eastAsia" w:ascii="宋体" w:hAnsi="宋体"/>
          <w:color w:val="000000"/>
          <w:szCs w:val="24"/>
        </w:rPr>
        <w:t>加贵方招</w:t>
      </w:r>
      <w:r>
        <w:rPr>
          <w:rFonts w:ascii="宋体" w:hAnsi="宋体"/>
          <w:color w:val="000000"/>
          <w:szCs w:val="24"/>
        </w:rPr>
        <w:t>标编号为</w:t>
      </w:r>
      <w:r>
        <w:rPr>
          <w:rFonts w:hint="eastAsia" w:ascii="宋体" w:hAnsi="宋体"/>
          <w:color w:val="000000"/>
          <w:szCs w:val="24"/>
          <w:u w:val="single"/>
        </w:rPr>
        <w:t xml:space="preserve">  </w:t>
      </w:r>
      <w:r>
        <w:rPr>
          <w:rFonts w:ascii="宋体" w:hAnsi="宋体"/>
          <w:i/>
          <w:color w:val="000000"/>
          <w:szCs w:val="24"/>
          <w:u w:val="single"/>
        </w:rPr>
        <w:t>项目编号</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的</w:t>
      </w:r>
      <w:r>
        <w:rPr>
          <w:rFonts w:hint="eastAsia" w:ascii="宋体" w:hAnsi="宋体"/>
          <w:color w:val="000000"/>
          <w:szCs w:val="24"/>
          <w:u w:val="single"/>
        </w:rPr>
        <w:t xml:space="preserve">  </w:t>
      </w:r>
      <w:r>
        <w:rPr>
          <w:rFonts w:ascii="宋体" w:hAnsi="宋体"/>
          <w:i/>
          <w:color w:val="000000"/>
          <w:szCs w:val="24"/>
          <w:u w:val="single"/>
        </w:rPr>
        <w:t>项目</w:t>
      </w:r>
      <w:r>
        <w:rPr>
          <w:rFonts w:hint="eastAsia" w:ascii="宋体" w:hAnsi="宋体"/>
          <w:i/>
          <w:color w:val="000000"/>
          <w:szCs w:val="24"/>
          <w:u w:val="single"/>
        </w:rPr>
        <w:t>名</w:t>
      </w:r>
      <w:r>
        <w:rPr>
          <w:rFonts w:ascii="宋体" w:hAnsi="宋体"/>
          <w:i/>
          <w:color w:val="000000"/>
          <w:szCs w:val="24"/>
          <w:u w:val="single"/>
        </w:rPr>
        <w:t>称</w:t>
      </w:r>
      <w:r>
        <w:rPr>
          <w:rFonts w:hint="eastAsia" w:ascii="宋体" w:hAnsi="宋体"/>
          <w:i/>
          <w:color w:val="000000"/>
          <w:szCs w:val="24"/>
          <w:u w:val="single"/>
        </w:rPr>
        <w:t xml:space="preserve"> </w:t>
      </w:r>
      <w:r>
        <w:rPr>
          <w:rFonts w:hint="eastAsia" w:ascii="宋体" w:hAnsi="宋体"/>
          <w:color w:val="000000"/>
          <w:szCs w:val="24"/>
          <w:u w:val="single"/>
        </w:rPr>
        <w:t xml:space="preserve">   </w:t>
      </w:r>
      <w:r>
        <w:rPr>
          <w:rFonts w:hint="eastAsia" w:ascii="宋体" w:hAnsi="宋体"/>
          <w:color w:val="000000"/>
          <w:szCs w:val="24"/>
        </w:rPr>
        <w:t>公</w:t>
      </w:r>
      <w:r>
        <w:rPr>
          <w:rFonts w:ascii="宋体" w:hAnsi="宋体"/>
          <w:color w:val="000000"/>
          <w:szCs w:val="24"/>
        </w:rPr>
        <w:t>开</w:t>
      </w:r>
      <w:r>
        <w:rPr>
          <w:rFonts w:hint="eastAsia" w:ascii="宋体" w:hAnsi="宋体"/>
          <w:color w:val="000000"/>
          <w:szCs w:val="24"/>
        </w:rPr>
        <w:t>招</w:t>
      </w:r>
      <w:r>
        <w:rPr>
          <w:rFonts w:ascii="宋体" w:hAnsi="宋体"/>
          <w:color w:val="000000"/>
          <w:szCs w:val="24"/>
        </w:rPr>
        <w:t>标项目</w:t>
      </w:r>
      <w:r>
        <w:rPr>
          <w:rFonts w:hint="eastAsia" w:ascii="宋体" w:hAnsi="宋体"/>
          <w:color w:val="000000"/>
          <w:szCs w:val="24"/>
        </w:rPr>
        <w:t>的投</w:t>
      </w:r>
      <w:r>
        <w:rPr>
          <w:rFonts w:ascii="宋体" w:hAnsi="宋体"/>
          <w:color w:val="000000"/>
          <w:szCs w:val="24"/>
        </w:rPr>
        <w:t>标报价</w:t>
      </w:r>
      <w:r>
        <w:rPr>
          <w:rFonts w:hint="eastAsia" w:ascii="宋体" w:hAnsi="宋体"/>
          <w:color w:val="000000"/>
          <w:szCs w:val="24"/>
        </w:rPr>
        <w:t>，</w:t>
      </w:r>
      <w:r>
        <w:rPr>
          <w:rFonts w:ascii="宋体" w:hAnsi="宋体"/>
          <w:color w:val="000000"/>
          <w:szCs w:val="24"/>
        </w:rPr>
        <w:t>签</w:t>
      </w:r>
      <w:r>
        <w:rPr>
          <w:rFonts w:hint="eastAsia" w:ascii="宋体" w:hAnsi="宋体"/>
          <w:color w:val="000000"/>
          <w:szCs w:val="24"/>
        </w:rPr>
        <w:t>署上</w:t>
      </w:r>
      <w:r>
        <w:rPr>
          <w:rFonts w:ascii="宋体" w:hAnsi="宋体"/>
          <w:color w:val="000000"/>
          <w:szCs w:val="24"/>
        </w:rPr>
        <w:t>述项目</w:t>
      </w:r>
      <w:r>
        <w:rPr>
          <w:rFonts w:hint="eastAsia" w:ascii="宋体" w:hAnsi="宋体"/>
          <w:color w:val="000000"/>
          <w:szCs w:val="24"/>
        </w:rPr>
        <w:t>的投</w:t>
      </w:r>
      <w:r>
        <w:rPr>
          <w:rFonts w:ascii="宋体" w:hAnsi="宋体"/>
          <w:color w:val="000000"/>
          <w:szCs w:val="24"/>
        </w:rPr>
        <w:t>标</w:t>
      </w:r>
      <w:r>
        <w:rPr>
          <w:rFonts w:hint="eastAsia" w:ascii="宋体" w:hAnsi="宋体"/>
          <w:color w:val="000000"/>
          <w:szCs w:val="24"/>
        </w:rPr>
        <w:t>文件及合同的</w:t>
      </w:r>
      <w:r>
        <w:rPr>
          <w:rFonts w:ascii="宋体" w:hAnsi="宋体"/>
          <w:color w:val="000000"/>
          <w:szCs w:val="24"/>
        </w:rPr>
        <w:t>执</w:t>
      </w:r>
      <w:r>
        <w:rPr>
          <w:rFonts w:hint="eastAsia" w:ascii="宋体" w:hAnsi="宋体"/>
          <w:color w:val="000000"/>
          <w:szCs w:val="24"/>
        </w:rPr>
        <w:t>行、完成、服</w:t>
      </w:r>
      <w:r>
        <w:rPr>
          <w:rFonts w:ascii="宋体" w:hAnsi="宋体"/>
          <w:color w:val="000000"/>
          <w:szCs w:val="24"/>
        </w:rPr>
        <w:t>务</w:t>
      </w:r>
      <w:r>
        <w:rPr>
          <w:rFonts w:hint="eastAsia" w:ascii="宋体" w:hAnsi="宋体"/>
          <w:color w:val="000000"/>
          <w:szCs w:val="24"/>
        </w:rPr>
        <w:t>和保修，</w:t>
      </w:r>
      <w:r>
        <w:rPr>
          <w:rFonts w:ascii="宋体" w:hAnsi="宋体"/>
          <w:color w:val="000000"/>
          <w:szCs w:val="24"/>
        </w:rPr>
        <w:t>签</w:t>
      </w:r>
      <w:r>
        <w:rPr>
          <w:rFonts w:hint="eastAsia" w:ascii="宋体" w:hAnsi="宋体"/>
          <w:color w:val="000000"/>
          <w:szCs w:val="24"/>
        </w:rPr>
        <w:t>署合同和</w:t>
      </w:r>
      <w:r>
        <w:rPr>
          <w:rFonts w:ascii="宋体" w:hAnsi="宋体"/>
          <w:color w:val="000000"/>
          <w:szCs w:val="24"/>
        </w:rPr>
        <w:t>处</w:t>
      </w:r>
      <w:r>
        <w:rPr>
          <w:rFonts w:hint="eastAsia" w:ascii="宋体" w:hAnsi="宋体"/>
          <w:color w:val="000000"/>
          <w:szCs w:val="24"/>
        </w:rPr>
        <w:t>理与之有</w:t>
      </w:r>
      <w:r>
        <w:rPr>
          <w:rFonts w:ascii="宋体" w:hAnsi="宋体"/>
          <w:color w:val="000000"/>
          <w:szCs w:val="24"/>
        </w:rPr>
        <w:t>关的</w:t>
      </w:r>
      <w:r>
        <w:rPr>
          <w:rFonts w:hint="eastAsia" w:ascii="宋体" w:hAnsi="宋体"/>
          <w:color w:val="000000"/>
          <w:szCs w:val="24"/>
        </w:rPr>
        <w:t>一切事</w:t>
      </w:r>
      <w:r>
        <w:rPr>
          <w:rFonts w:ascii="宋体" w:hAnsi="宋体"/>
          <w:color w:val="000000"/>
          <w:szCs w:val="24"/>
        </w:rPr>
        <w:t>务</w:t>
      </w:r>
      <w:r>
        <w:rPr>
          <w:rFonts w:hint="eastAsia" w:ascii="宋体" w:hAnsi="宋体"/>
          <w:color w:val="000000"/>
          <w:szCs w:val="24"/>
        </w:rPr>
        <w:t>。</w:t>
      </w:r>
    </w:p>
    <w:p>
      <w:pPr>
        <w:pStyle w:val="42"/>
        <w:spacing w:line="480" w:lineRule="auto"/>
        <w:ind w:firstLine="540" w:firstLineChars="225"/>
        <w:jc w:val="left"/>
        <w:rPr>
          <w:rFonts w:ascii="宋体" w:hAnsi="宋体"/>
          <w:color w:val="000000"/>
          <w:szCs w:val="24"/>
        </w:rPr>
      </w:pPr>
      <w:r>
        <w:rPr>
          <w:rFonts w:hint="eastAsia" w:ascii="宋体" w:hAnsi="宋体"/>
          <w:color w:val="000000"/>
          <w:szCs w:val="24"/>
        </w:rPr>
        <w:t>特此</w:t>
      </w:r>
      <w:r>
        <w:rPr>
          <w:rFonts w:ascii="宋体" w:hAnsi="宋体"/>
          <w:color w:val="000000"/>
          <w:szCs w:val="24"/>
        </w:rPr>
        <w:t>证</w:t>
      </w:r>
      <w:r>
        <w:rPr>
          <w:rFonts w:hint="eastAsia" w:ascii="宋体" w:hAnsi="宋体"/>
          <w:color w:val="000000"/>
          <w:szCs w:val="24"/>
        </w:rPr>
        <w:t>明。</w:t>
      </w:r>
    </w:p>
    <w:p>
      <w:pPr>
        <w:pStyle w:val="42"/>
        <w:spacing w:line="480" w:lineRule="auto"/>
        <w:ind w:firstLine="540" w:firstLineChars="225"/>
        <w:jc w:val="left"/>
        <w:rPr>
          <w:rFonts w:ascii="宋体" w:hAnsi="宋体"/>
          <w:color w:val="000000"/>
          <w:szCs w:val="24"/>
        </w:rPr>
      </w:pPr>
    </w:p>
    <w:p>
      <w:pPr>
        <w:pStyle w:val="42"/>
        <w:spacing w:line="480" w:lineRule="auto"/>
        <w:ind w:firstLine="540" w:firstLineChars="225"/>
        <w:jc w:val="left"/>
        <w:rPr>
          <w:rFonts w:ascii="宋体" w:hAnsi="宋体"/>
          <w:color w:val="000000"/>
          <w:szCs w:val="24"/>
        </w:rPr>
      </w:pPr>
    </w:p>
    <w:p>
      <w:pPr>
        <w:pStyle w:val="42"/>
        <w:spacing w:line="480" w:lineRule="auto"/>
        <w:ind w:left="-538" w:leftChars="-256" w:firstLine="616" w:firstLineChars="257"/>
        <w:jc w:val="center"/>
        <w:rPr>
          <w:rFonts w:ascii="宋体" w:hAnsi="宋体"/>
          <w:bCs/>
          <w:color w:val="000000"/>
          <w:szCs w:val="24"/>
        </w:rPr>
      </w:pPr>
      <w:r>
        <w:rPr>
          <w:rFonts w:hint="eastAsia" w:ascii="宋体" w:hAnsi="宋体"/>
          <w:bCs/>
          <w:color w:val="000000"/>
          <w:szCs w:val="24"/>
        </w:rPr>
        <w:t>【此</w:t>
      </w:r>
      <w:r>
        <w:rPr>
          <w:rFonts w:ascii="宋体" w:hAnsi="宋体"/>
          <w:bCs/>
          <w:color w:val="000000"/>
          <w:szCs w:val="24"/>
        </w:rPr>
        <w:t>处请</w:t>
      </w:r>
      <w:r>
        <w:rPr>
          <w:rFonts w:hint="eastAsia" w:ascii="宋体" w:hAnsi="宋体"/>
          <w:bCs/>
          <w:color w:val="000000"/>
          <w:szCs w:val="24"/>
        </w:rPr>
        <w:t>粘</w:t>
      </w:r>
      <w:r>
        <w:rPr>
          <w:rFonts w:ascii="宋体" w:hAnsi="宋体"/>
          <w:bCs/>
          <w:color w:val="000000"/>
          <w:szCs w:val="24"/>
        </w:rPr>
        <w:t>贴</w:t>
      </w:r>
      <w:r>
        <w:rPr>
          <w:rFonts w:hint="eastAsia" w:ascii="宋体" w:hAnsi="宋体"/>
          <w:bCs/>
          <w:color w:val="000000"/>
          <w:szCs w:val="24"/>
        </w:rPr>
        <w:t>法定代表人身份</w:t>
      </w:r>
      <w:r>
        <w:rPr>
          <w:rFonts w:ascii="宋体" w:hAnsi="宋体"/>
          <w:bCs/>
          <w:color w:val="000000"/>
          <w:szCs w:val="24"/>
        </w:rPr>
        <w:t>证复</w:t>
      </w:r>
      <w:r>
        <w:rPr>
          <w:rFonts w:hint="eastAsia" w:ascii="宋体" w:hAnsi="宋体"/>
          <w:bCs/>
          <w:color w:val="000000"/>
          <w:szCs w:val="24"/>
        </w:rPr>
        <w:t>印件，需清晰反映身份证有效期限】</w:t>
      </w:r>
    </w:p>
    <w:p>
      <w:pPr>
        <w:pStyle w:val="42"/>
        <w:spacing w:line="480" w:lineRule="auto"/>
        <w:ind w:left="-538" w:leftChars="-256" w:firstLine="616" w:firstLineChars="257"/>
        <w:jc w:val="center"/>
        <w:rPr>
          <w:rFonts w:ascii="宋体" w:hAnsi="宋体"/>
          <w:bCs/>
          <w:color w:val="000000"/>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color w:val="000000"/>
          <w:sz w:val="24"/>
          <w:szCs w:val="24"/>
          <w:u w:val="single"/>
        </w:rPr>
      </w:pPr>
      <w:r>
        <w:rPr>
          <w:rFonts w:hint="eastAsia" w:ascii="宋体" w:hAnsi="宋体" w:cs="Arial"/>
          <w:color w:val="000000"/>
          <w:sz w:val="24"/>
          <w:szCs w:val="24"/>
        </w:rPr>
        <w:t>投标人名称（并加盖公章）：</w:t>
      </w:r>
    </w:p>
    <w:p>
      <w:pPr>
        <w:pStyle w:val="44"/>
        <w:spacing w:before="60" w:line="480" w:lineRule="auto"/>
        <w:ind w:firstLine="3900" w:firstLineChars="1625"/>
        <w:rPr>
          <w:rFonts w:ascii="宋体" w:hAnsi="宋体" w:eastAsia="宋体" w:cs="Arial"/>
          <w:color w:val="000000"/>
          <w:szCs w:val="24"/>
        </w:rPr>
      </w:pPr>
      <w:r>
        <w:rPr>
          <w:rFonts w:hint="eastAsia" w:ascii="宋体" w:hAnsi="宋体" w:eastAsia="宋体" w:cs="Arial"/>
          <w:color w:val="000000"/>
          <w:szCs w:val="24"/>
        </w:rPr>
        <w:t>签署日期：   年   月  日</w:t>
      </w:r>
    </w:p>
    <w:p>
      <w:pPr>
        <w:pStyle w:val="43"/>
        <w:spacing w:line="480" w:lineRule="auto"/>
        <w:rPr>
          <w:rFonts w:ascii="宋体" w:hAnsi="宋体" w:cs="Arial"/>
          <w:color w:val="000000"/>
          <w:szCs w:val="24"/>
        </w:rPr>
      </w:pPr>
    </w:p>
    <w:p/>
    <w:p>
      <w:pPr>
        <w:spacing w:line="320" w:lineRule="exact"/>
        <w:rPr>
          <w:rFonts w:ascii="宋体" w:hAnsi="宋体"/>
          <w:bCs/>
          <w:color w:val="000000"/>
          <w:kern w:val="12"/>
          <w:sz w:val="24"/>
          <w:szCs w:val="24"/>
        </w:rPr>
      </w:pPr>
      <w:r>
        <w:rPr>
          <w:rFonts w:hint="eastAsia" w:ascii="宋体" w:hAnsi="宋体"/>
          <w:bCs/>
          <w:color w:val="000000"/>
          <w:kern w:val="12"/>
          <w:sz w:val="24"/>
          <w:szCs w:val="24"/>
        </w:rPr>
        <w:t>说明：法定代表人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投标人（公章）：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投标人法定代表人（签字或盖章）：</w:t>
      </w:r>
    </w:p>
    <w:p>
      <w:pPr>
        <w:spacing w:beforeLines="50" w:afterLines="50"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日期：     年    月    日</w:t>
      </w:r>
      <w:r>
        <w:rPr>
          <w:rFonts w:hint="eastAsia" w:ascii="宋体" w:hAnsi="宋体" w:cs="宋体"/>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zh-CN" w:eastAsia="zh-CN"/>
        </w:rPr>
        <w:t>许昌市魏都区政府采购中心：</w:t>
      </w:r>
    </w:p>
    <w:p>
      <w:pPr>
        <w:spacing w:beforeLines="50" w:afterLines="5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sz w:val="24"/>
          <w:szCs w:val="24"/>
          <w:lang w:val="en-US" w:eastAsia="zh-CN"/>
        </w:rPr>
      </w:pP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投标人（公章）：</w:t>
      </w:r>
    </w:p>
    <w:p>
      <w:pPr>
        <w:spacing w:beforeLines="50" w:afterLines="50" w:line="360" w:lineRule="auto"/>
        <w:ind w:firstLine="480" w:firstLineChars="200"/>
        <w:rPr>
          <w:rFonts w:hint="eastAsia" w:ascii="宋体" w:hAnsi="宋体" w:cs="宋体"/>
          <w:sz w:val="24"/>
          <w:szCs w:val="24"/>
          <w:lang w:val="zh-CN" w:eastAsia="zh-CN"/>
        </w:rPr>
      </w:pPr>
      <w:r>
        <w:rPr>
          <w:rFonts w:hint="eastAsia" w:ascii="宋体" w:hAnsi="宋体" w:cs="宋体"/>
          <w:sz w:val="24"/>
          <w:szCs w:val="24"/>
          <w:lang w:val="zh-CN" w:eastAsia="zh-CN"/>
        </w:rPr>
        <w:t>投标人法定代表人（签字或盖章）：</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eastAsia="zh-CN"/>
        </w:rPr>
        <w:t>日期：     年    月    日</w:t>
      </w:r>
      <w:r>
        <w:rPr>
          <w:rFonts w:hint="eastAsia" w:ascii="宋体" w:hAnsi="宋体" w:cs="宋体"/>
          <w:sz w:val="24"/>
          <w:szCs w:val="24"/>
          <w:lang w:val="en-US" w:eastAsia="zh-CN"/>
        </w:rPr>
        <w:t xml:space="preserve"> </w:t>
      </w: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7</w:t>
      </w:r>
      <w:r>
        <w:rPr>
          <w:rFonts w:hint="eastAsia" w:ascii="宋体" w:hAnsi="宋体"/>
          <w:b/>
          <w:bCs/>
          <w:color w:val="000000"/>
          <w:sz w:val="36"/>
          <w:szCs w:val="36"/>
        </w:rPr>
        <w:t xml:space="preserve">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w:t>
      </w:r>
      <w:r>
        <w:rPr>
          <w:rFonts w:hint="eastAsia" w:ascii="宋体" w:hAnsi="宋体"/>
          <w:b/>
          <w:bCs/>
          <w:color w:val="000000"/>
          <w:sz w:val="36"/>
          <w:szCs w:val="36"/>
          <w:lang w:val="en-US" w:eastAsia="zh-CN"/>
        </w:rPr>
        <w:t>8</w:t>
      </w:r>
      <w:r>
        <w:rPr>
          <w:rFonts w:hint="eastAsia" w:ascii="宋体" w:hAnsi="宋体"/>
          <w:b/>
          <w:bCs/>
          <w:color w:val="000000"/>
          <w:sz w:val="36"/>
          <w:szCs w:val="36"/>
        </w:rPr>
        <w:t xml:space="preserve"> 其他资格证书或材料 </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spacing w:line="300" w:lineRule="exact"/>
        <w:rPr>
          <w:rFonts w:ascii="宋体" w:hAnsi="宋体"/>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6"/>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6"/>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kern w:val="0"/>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6"/>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tabs>
          <w:tab w:val="left" w:pos="1800"/>
          <w:tab w:val="left" w:pos="5580"/>
        </w:tabs>
        <w:spacing w:line="360" w:lineRule="auto"/>
        <w:rPr>
          <w:rFonts w:ascii="宋体" w:hAnsi="宋体"/>
          <w:szCs w:val="21"/>
        </w:rPr>
      </w:pPr>
      <w:r>
        <w:rPr>
          <w:rFonts w:hint="eastAsia" w:ascii="宋体" w:hAnsi="宋体"/>
          <w:color w:val="000000"/>
          <w:sz w:val="24"/>
          <w:szCs w:val="24"/>
        </w:rPr>
        <w:t>项目名称：</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6"/>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6"/>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6"/>
              <w:spacing w:line="360" w:lineRule="auto"/>
              <w:rPr>
                <w:rFonts w:ascii="宋体" w:hAnsi="宋体" w:eastAsia="宋体" w:cs="Times New Roman"/>
                <w:sz w:val="24"/>
                <w:szCs w:val="24"/>
              </w:rPr>
            </w:pPr>
          </w:p>
        </w:tc>
        <w:tc>
          <w:tcPr>
            <w:tcW w:w="991" w:type="dxa"/>
            <w:vAlign w:val="center"/>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135" w:type="dxa"/>
            <w:vAlign w:val="top"/>
          </w:tcPr>
          <w:p>
            <w:pPr>
              <w:pStyle w:val="6"/>
              <w:spacing w:line="360" w:lineRule="auto"/>
              <w:rPr>
                <w:rFonts w:ascii="宋体" w:hAnsi="宋体" w:eastAsia="宋体" w:cs="Times New Roman"/>
                <w:sz w:val="24"/>
                <w:szCs w:val="24"/>
              </w:rPr>
            </w:pPr>
          </w:p>
        </w:tc>
        <w:tc>
          <w:tcPr>
            <w:tcW w:w="1276" w:type="dxa"/>
            <w:vAlign w:val="top"/>
          </w:tcPr>
          <w:p>
            <w:pPr>
              <w:pStyle w:val="6"/>
              <w:spacing w:line="360" w:lineRule="auto"/>
              <w:rPr>
                <w:rFonts w:ascii="宋体" w:hAnsi="宋体" w:eastAsia="宋体" w:cs="Times New Roman"/>
                <w:sz w:val="24"/>
                <w:szCs w:val="24"/>
              </w:rPr>
            </w:pPr>
          </w:p>
        </w:tc>
        <w:tc>
          <w:tcPr>
            <w:tcW w:w="1439" w:type="dxa"/>
            <w:vAlign w:val="top"/>
          </w:tcPr>
          <w:p>
            <w:pPr>
              <w:pStyle w:val="6"/>
              <w:spacing w:line="360" w:lineRule="auto"/>
              <w:rPr>
                <w:rFonts w:ascii="宋体" w:hAnsi="宋体" w:eastAsia="宋体" w:cs="Times New Roman"/>
                <w:sz w:val="24"/>
                <w:szCs w:val="24"/>
              </w:rPr>
            </w:pPr>
          </w:p>
        </w:tc>
        <w:tc>
          <w:tcPr>
            <w:tcW w:w="1252" w:type="dxa"/>
            <w:vAlign w:val="top"/>
          </w:tcPr>
          <w:p>
            <w:pPr>
              <w:pStyle w:val="6"/>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bookmarkEnd w:id="7"/>
      <w:bookmarkEnd w:id="8"/>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singleLevel"/>
    <w:tmpl w:val="0000000E"/>
    <w:lvl w:ilvl="0" w:tentative="0">
      <w:start w:val="1"/>
      <w:numFmt w:val="chineseCounting"/>
      <w:pStyle w:val="48"/>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166D57"/>
    <w:rsid w:val="17D52DA7"/>
    <w:rsid w:val="1E9432E3"/>
    <w:rsid w:val="315E3513"/>
    <w:rsid w:val="32510F5D"/>
    <w:rsid w:val="3D00684B"/>
    <w:rsid w:val="411E2D6E"/>
    <w:rsid w:val="49225D08"/>
    <w:rsid w:val="517649ED"/>
    <w:rsid w:val="620B695A"/>
    <w:rsid w:val="6A7A0C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2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6">
    <w:name w:val="caption"/>
    <w:basedOn w:val="1"/>
    <w:next w:val="1"/>
    <w:uiPriority w:val="0"/>
    <w:rPr>
      <w:rFonts w:ascii="Arial" w:hAnsi="Arial" w:eastAsia="黑体" w:cs="Arial"/>
      <w:sz w:val="20"/>
      <w:szCs w:val="20"/>
    </w:rPr>
  </w:style>
  <w:style w:type="paragraph" w:styleId="7">
    <w:name w:val="annotation text"/>
    <w:basedOn w:val="1"/>
    <w:qFormat/>
    <w:uiPriority w:val="0"/>
  </w:style>
  <w:style w:type="paragraph" w:styleId="8">
    <w:name w:val="Body Text"/>
    <w:basedOn w:val="1"/>
    <w:link w:val="24"/>
    <w:qFormat/>
    <w:uiPriority w:val="0"/>
    <w:pPr>
      <w:spacing w:after="120"/>
    </w:p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5">
    <w:name w:val="Strong"/>
    <w:basedOn w:val="14"/>
    <w:qFormat/>
    <w:uiPriority w:val="0"/>
    <w:rPr>
      <w:b/>
      <w:bCs/>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9">
    <w:name w:val="标题 1 Char"/>
    <w:basedOn w:val="14"/>
    <w:link w:val="2"/>
    <w:semiHidden/>
    <w:qFormat/>
    <w:uiPriority w:val="0"/>
    <w:rPr>
      <w:rFonts w:ascii="Calibri" w:hAnsi="Calibri" w:eastAsia="宋体" w:cs="Times New Roman"/>
      <w:b/>
      <w:bCs/>
      <w:kern w:val="44"/>
      <w:sz w:val="44"/>
      <w:szCs w:val="44"/>
    </w:rPr>
  </w:style>
  <w:style w:type="character" w:customStyle="1" w:styleId="20">
    <w:name w:val="标题 2 Char"/>
    <w:basedOn w:val="14"/>
    <w:link w:val="3"/>
    <w:semiHidden/>
    <w:uiPriority w:val="0"/>
    <w:rPr>
      <w:rFonts w:ascii="Arial" w:hAnsi="Arial" w:eastAsia="黑体" w:cs="Times New Roman"/>
      <w:b/>
      <w:bCs/>
      <w:kern w:val="0"/>
      <w:sz w:val="32"/>
      <w:szCs w:val="32"/>
    </w:rPr>
  </w:style>
  <w:style w:type="character" w:customStyle="1" w:styleId="21">
    <w:name w:val="标题 3 Char"/>
    <w:basedOn w:val="14"/>
    <w:link w:val="4"/>
    <w:semiHidden/>
    <w:qFormat/>
    <w:uiPriority w:val="0"/>
    <w:rPr>
      <w:rFonts w:ascii="宋体" w:hAnsi="宋体" w:eastAsia="宋体" w:cs="Times New Roman"/>
      <w:b/>
      <w:color w:val="000000"/>
      <w:kern w:val="0"/>
      <w:sz w:val="24"/>
      <w:szCs w:val="20"/>
    </w:rPr>
  </w:style>
  <w:style w:type="character" w:customStyle="1" w:styleId="22">
    <w:name w:val="标题 4 Char"/>
    <w:basedOn w:val="14"/>
    <w:link w:val="5"/>
    <w:semiHidden/>
    <w:uiPriority w:val="0"/>
    <w:rPr>
      <w:rFonts w:ascii="Arial" w:hAnsi="Arial" w:eastAsia="黑体" w:cs="Times New Roman"/>
      <w:b/>
      <w:bCs/>
      <w:kern w:val="0"/>
      <w:sz w:val="28"/>
      <w:szCs w:val="28"/>
    </w:rPr>
  </w:style>
  <w:style w:type="character" w:customStyle="1" w:styleId="23">
    <w:name w:val="正文首行缩进 Char"/>
    <w:basedOn w:val="24"/>
    <w:link w:val="25"/>
    <w:semiHidden/>
    <w:qFormat/>
    <w:uiPriority w:val="0"/>
    <w:rPr>
      <w:rFonts w:ascii="宋体" w:hAnsi="Times New Roman" w:eastAsia="宋体" w:cs="Times New Roman"/>
      <w:kern w:val="0"/>
      <w:sz w:val="34"/>
      <w:szCs w:val="20"/>
    </w:rPr>
  </w:style>
  <w:style w:type="character" w:customStyle="1" w:styleId="24">
    <w:name w:val="正文文本 Char"/>
    <w:basedOn w:val="14"/>
    <w:link w:val="8"/>
    <w:semiHidden/>
    <w:qFormat/>
    <w:uiPriority w:val="0"/>
  </w:style>
  <w:style w:type="paragraph" w:customStyle="1" w:styleId="25">
    <w:name w:val="Body Text First Indent"/>
    <w:basedOn w:val="8"/>
    <w:link w:val="23"/>
    <w:qFormat/>
    <w:uiPriority w:val="0"/>
    <w:pPr>
      <w:ind w:firstLine="420" w:firstLineChars="100"/>
    </w:pPr>
    <w:rPr>
      <w:rFonts w:ascii="宋体" w:hAnsi="Times New Roman" w:eastAsia="宋体" w:cs="Times New Roman"/>
      <w:kern w:val="0"/>
      <w:sz w:val="34"/>
      <w:szCs w:val="20"/>
    </w:rPr>
  </w:style>
  <w:style w:type="character" w:customStyle="1" w:styleId="26">
    <w:name w:val="正文文本 3 Char"/>
    <w:basedOn w:val="14"/>
    <w:link w:val="27"/>
    <w:semiHidden/>
    <w:qFormat/>
    <w:uiPriority w:val="0"/>
    <w:rPr>
      <w:rFonts w:ascii="Times New Roman" w:hAnsi="Times New Roman" w:eastAsia="宋体" w:cs="Times New Roman"/>
      <w:color w:val="FF0000"/>
      <w:sz w:val="24"/>
      <w:szCs w:val="24"/>
    </w:rPr>
  </w:style>
  <w:style w:type="paragraph" w:customStyle="1" w:styleId="27">
    <w:name w:val="Body Text 3"/>
    <w:basedOn w:val="1"/>
    <w:link w:val="26"/>
    <w:qFormat/>
    <w:uiPriority w:val="0"/>
    <w:rPr>
      <w:rFonts w:ascii="Times New Roman" w:hAnsi="Times New Roman" w:eastAsia="宋体" w:cs="Times New Roman"/>
      <w:color w:val="FF0000"/>
      <w:sz w:val="24"/>
      <w:szCs w:val="24"/>
    </w:rPr>
  </w:style>
  <w:style w:type="character" w:customStyle="1" w:styleId="28">
    <w:name w:val="纯文本 Char"/>
    <w:basedOn w:val="14"/>
    <w:link w:val="29"/>
    <w:semiHidden/>
    <w:qFormat/>
    <w:uiPriority w:val="0"/>
    <w:rPr>
      <w:rFonts w:eastAsia="宋体"/>
      <w:sz w:val="24"/>
    </w:rPr>
  </w:style>
  <w:style w:type="paragraph" w:customStyle="1" w:styleId="29">
    <w:name w:val="Plain Text"/>
    <w:basedOn w:val="1"/>
    <w:link w:val="28"/>
    <w:qFormat/>
    <w:uiPriority w:val="0"/>
    <w:rPr>
      <w:rFonts w:eastAsia="宋体"/>
      <w:sz w:val="24"/>
    </w:rPr>
  </w:style>
  <w:style w:type="character" w:customStyle="1" w:styleId="30">
    <w:name w:val="日期 Char"/>
    <w:basedOn w:val="14"/>
    <w:link w:val="31"/>
    <w:semiHidden/>
    <w:qFormat/>
    <w:uiPriority w:val="0"/>
  </w:style>
  <w:style w:type="paragraph" w:customStyle="1" w:styleId="31">
    <w:name w:val="Date"/>
    <w:basedOn w:val="1"/>
    <w:next w:val="1"/>
    <w:link w:val="30"/>
    <w:qFormat/>
    <w:uiPriority w:val="0"/>
    <w:pPr>
      <w:ind w:left="100" w:leftChars="2500"/>
    </w:pPr>
  </w:style>
  <w:style w:type="character" w:customStyle="1" w:styleId="32">
    <w:name w:val="页脚 Char"/>
    <w:basedOn w:val="14"/>
    <w:link w:val="11"/>
    <w:semiHidden/>
    <w:qFormat/>
    <w:uiPriority w:val="0"/>
    <w:rPr>
      <w:sz w:val="18"/>
      <w:szCs w:val="18"/>
    </w:rPr>
  </w:style>
  <w:style w:type="character" w:customStyle="1" w:styleId="33">
    <w:name w:val="页眉 Char"/>
    <w:basedOn w:val="14"/>
    <w:link w:val="12"/>
    <w:semiHidden/>
    <w:qFormat/>
    <w:uiPriority w:val="0"/>
    <w:rPr>
      <w:sz w:val="18"/>
      <w:szCs w:val="18"/>
    </w:rPr>
  </w:style>
  <w:style w:type="character" w:customStyle="1" w:styleId="34">
    <w:name w:val="HTML 预设格式 Char"/>
    <w:basedOn w:val="14"/>
    <w:link w:val="35"/>
    <w:semiHidden/>
    <w:qFormat/>
    <w:uiPriority w:val="0"/>
    <w:rPr>
      <w:rFonts w:ascii="宋体" w:hAnsi="宋体" w:eastAsia="宋体" w:cs="宋体"/>
      <w:kern w:val="0"/>
      <w:sz w:val="24"/>
      <w:szCs w:val="24"/>
    </w:rPr>
  </w:style>
  <w:style w:type="paragraph" w:customStyle="1" w:styleId="35">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6">
    <w:name w:val="Normal (Web)"/>
    <w:basedOn w:val="1"/>
    <w:qFormat/>
    <w:uiPriority w:val="0"/>
    <w:rPr>
      <w:rFonts w:ascii="Calibri" w:hAnsi="Calibri" w:eastAsia="宋体" w:cs="Times New Roman"/>
      <w:sz w:val="24"/>
      <w:szCs w:val="24"/>
    </w:rPr>
  </w:style>
  <w:style w:type="paragraph" w:customStyle="1" w:styleId="37">
    <w:name w:val="Normal Indent"/>
    <w:basedOn w:val="1"/>
    <w:qFormat/>
    <w:uiPriority w:val="0"/>
    <w:pPr>
      <w:ind w:firstLine="425"/>
    </w:pPr>
    <w:rPr>
      <w:rFonts w:ascii="Times New Roman" w:hAnsi="Times New Roman" w:eastAsia="宋体" w:cs="Times New Roman"/>
      <w:szCs w:val="20"/>
    </w:rPr>
  </w:style>
  <w:style w:type="paragraph" w:customStyle="1"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0">
    <w:name w:val="列出段落1"/>
    <w:basedOn w:val="1"/>
    <w:qFormat/>
    <w:uiPriority w:val="0"/>
    <w:pPr>
      <w:ind w:firstLine="420" w:firstLineChars="200"/>
    </w:pPr>
  </w:style>
  <w:style w:type="paragraph" w:customStyle="1" w:styleId="41">
    <w:name w:val="List Paragraph"/>
    <w:basedOn w:val="1"/>
    <w:qFormat/>
    <w:uiPriority w:val="0"/>
    <w:pPr>
      <w:ind w:firstLine="420" w:firstLineChars="200"/>
    </w:pPr>
  </w:style>
  <w:style w:type="paragraph" w:customStyle="1" w:styleId="42">
    <w:name w:val="正文文本缩进1"/>
    <w:basedOn w:val="1"/>
    <w:link w:val="50"/>
    <w:qFormat/>
    <w:uiPriority w:val="0"/>
    <w:pPr>
      <w:spacing w:line="360" w:lineRule="auto"/>
      <w:ind w:firstLine="480" w:firstLineChars="200"/>
    </w:pPr>
    <w:rPr>
      <w:rFonts w:ascii="宋体"/>
      <w:sz w:val="24"/>
    </w:rPr>
  </w:style>
  <w:style w:type="paragraph" w:customStyle="1" w:styleId="43">
    <w:name w:val="日期1"/>
    <w:basedOn w:val="1"/>
    <w:next w:val="1"/>
    <w:link w:val="51"/>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纯文本 Char1"/>
    <w:uiPriority w:val="0"/>
    <w:rPr>
      <w:rFonts w:eastAsia="宋体"/>
      <w:sz w:val="24"/>
    </w:rPr>
  </w:style>
  <w:style w:type="character" w:customStyle="1" w:styleId="50">
    <w:name w:val="正文文本缩进 Char Char"/>
    <w:link w:val="42"/>
    <w:semiHidden/>
    <w:qFormat/>
    <w:uiPriority w:val="0"/>
    <w:rPr>
      <w:rFonts w:ascii="宋体"/>
      <w:sz w:val="24"/>
    </w:rPr>
  </w:style>
  <w:style w:type="character" w:customStyle="1" w:styleId="51">
    <w:name w:val="日期 Char Char"/>
    <w:link w:val="43"/>
    <w:semiHidden/>
    <w:qFormat/>
    <w:uiPriority w:val="0"/>
    <w:rPr>
      <w:sz w:val="24"/>
    </w:rPr>
  </w:style>
  <w:style w:type="character" w:customStyle="1" w:styleId="52">
    <w:name w:val="edittexttarea"/>
    <w:basedOn w:val="14"/>
    <w:qFormat/>
    <w:uiPriority w:val="0"/>
  </w:style>
  <w:style w:type="paragraph" w:customStyle="1" w:styleId="53">
    <w:name w:val="普通(网站)1"/>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36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2018-05-14T17:56:00Z</dcterms:created>
  <dc:creator>许昌市公共资源交易中心:孟莉</dc:creator>
  <cp:lastModifiedBy>ZL</cp:lastModifiedBy>
  <cp:lastPrinted>2019-01-25T03:15:00Z</cp:lastPrinted>
  <dcterms:modified xsi:type="dcterms:W3CDTF">2019-01-30T02:55:47Z</dcterms:modified>
  <dc:title>吉旦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