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Times New Roman"/>
          <w:b/>
          <w:sz w:val="40"/>
          <w:szCs w:val="40"/>
          <w:lang w:eastAsia="zh-CN"/>
        </w:rPr>
      </w:pPr>
      <w:r>
        <w:rPr>
          <w:rFonts w:hint="eastAsia" w:ascii="宋体" w:hAnsi="宋体" w:cs="Times New Roman"/>
          <w:b/>
          <w:sz w:val="40"/>
          <w:szCs w:val="40"/>
          <w:lang w:eastAsia="zh-CN"/>
        </w:rPr>
        <w:t>禹州市彭花路绿化水利设施配套项目</w:t>
      </w:r>
    </w:p>
    <w:p>
      <w:pPr>
        <w:jc w:val="center"/>
        <w:rPr>
          <w:rFonts w:hint="eastAsia" w:ascii="宋体" w:hAnsi="宋体" w:eastAsia="宋体" w:cs="Times New Roman"/>
          <w:b/>
          <w:sz w:val="40"/>
          <w:szCs w:val="40"/>
          <w:lang w:eastAsia="zh-CN"/>
        </w:rPr>
      </w:pPr>
      <w:r>
        <w:rPr>
          <w:rFonts w:hint="eastAsia" w:ascii="宋体" w:hAnsi="宋体" w:eastAsia="宋体" w:cs="Times New Roman"/>
          <w:b/>
          <w:sz w:val="40"/>
          <w:szCs w:val="40"/>
          <w:lang w:eastAsia="zh-CN"/>
        </w:rPr>
        <w:t>招标公告</w:t>
      </w:r>
    </w:p>
    <w:p>
      <w:pPr>
        <w:keepNext w:val="0"/>
        <w:keepLines w:val="0"/>
        <w:pageBreakBefore w:val="0"/>
        <w:widowControl/>
        <w:kinsoku/>
        <w:wordWrap/>
        <w:overflowPunct/>
        <w:topLinePunct w:val="0"/>
        <w:autoSpaceDE/>
        <w:autoSpaceDN/>
        <w:bidi w:val="0"/>
        <w:adjustRightInd/>
        <w:snapToGrid/>
        <w:spacing w:line="600" w:lineRule="exact"/>
        <w:ind w:left="0" w:leftChars="0" w:right="-153"/>
        <w:textAlignment w:val="auto"/>
        <w:outlineLvl w:val="9"/>
        <w:rPr>
          <w:rFonts w:hint="eastAsia" w:ascii="黑体" w:hAnsi="黑体" w:eastAsia="黑体"/>
          <w:b/>
          <w:bCs/>
          <w:color w:val="000000"/>
          <w:kern w:val="0"/>
          <w:sz w:val="32"/>
          <w:szCs w:val="32"/>
          <w:highlight w:val="none"/>
        </w:rPr>
      </w:pPr>
      <w:r>
        <w:rPr>
          <w:rFonts w:hint="eastAsia" w:ascii="黑体" w:hAnsi="黑体" w:eastAsia="黑体"/>
          <w:b/>
          <w:bCs/>
          <w:color w:val="000000"/>
          <w:kern w:val="0"/>
          <w:sz w:val="32"/>
          <w:szCs w:val="32"/>
          <w:highlight w:val="none"/>
        </w:rPr>
        <w:t>1</w:t>
      </w:r>
      <w:r>
        <w:rPr>
          <w:rFonts w:hint="eastAsia" w:ascii="黑体" w:hAnsi="黑体" w:eastAsia="黑体"/>
          <w:b/>
          <w:bCs/>
          <w:color w:val="000000"/>
          <w:kern w:val="0"/>
          <w:sz w:val="32"/>
          <w:szCs w:val="32"/>
          <w:highlight w:val="none"/>
          <w:lang w:eastAsia="zh-CN"/>
        </w:rPr>
        <w:t>、</w:t>
      </w:r>
      <w:r>
        <w:rPr>
          <w:rFonts w:hint="eastAsia" w:ascii="黑体" w:hAnsi="黑体" w:eastAsia="黑体"/>
          <w:b/>
          <w:bCs/>
          <w:color w:val="000000"/>
          <w:kern w:val="0"/>
          <w:sz w:val="32"/>
          <w:szCs w:val="32"/>
          <w:highlight w:val="none"/>
        </w:rPr>
        <w:t>招标条件</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本招标项目禹州市彭花路绿化水利设施配套项目，已由相关部门批准建设，项目资金为本级财政资金，招标人为禹州市农田水利工程建设管理局。项目已具备招标条件，现对该项目施工及监理进行国内公开招标。</w:t>
      </w:r>
    </w:p>
    <w:p>
      <w:pPr>
        <w:keepNext w:val="0"/>
        <w:keepLines w:val="0"/>
        <w:pageBreakBefore w:val="0"/>
        <w:widowControl/>
        <w:kinsoku/>
        <w:wordWrap/>
        <w:overflowPunct/>
        <w:topLinePunct w:val="0"/>
        <w:autoSpaceDE/>
        <w:autoSpaceDN/>
        <w:bidi w:val="0"/>
        <w:adjustRightInd/>
        <w:snapToGrid/>
        <w:spacing w:line="600" w:lineRule="exact"/>
        <w:ind w:left="0" w:leftChars="0" w:right="-153"/>
        <w:textAlignment w:val="auto"/>
        <w:outlineLvl w:val="9"/>
        <w:rPr>
          <w:rFonts w:hint="eastAsia" w:ascii="黑体" w:hAnsi="黑体" w:eastAsia="黑体"/>
          <w:b/>
          <w:bCs/>
          <w:color w:val="000000"/>
          <w:kern w:val="0"/>
          <w:sz w:val="32"/>
          <w:szCs w:val="32"/>
          <w:highlight w:val="none"/>
        </w:rPr>
      </w:pPr>
      <w:r>
        <w:rPr>
          <w:rFonts w:hint="eastAsia" w:ascii="黑体" w:hAnsi="黑体" w:eastAsia="黑体"/>
          <w:b/>
          <w:bCs/>
          <w:color w:val="000000"/>
          <w:kern w:val="0"/>
          <w:sz w:val="32"/>
          <w:szCs w:val="32"/>
          <w:highlight w:val="none"/>
        </w:rPr>
        <w:t>2</w:t>
      </w:r>
      <w:r>
        <w:rPr>
          <w:rFonts w:hint="eastAsia" w:ascii="黑体" w:hAnsi="黑体" w:eastAsia="黑体"/>
          <w:b/>
          <w:bCs/>
          <w:color w:val="000000"/>
          <w:kern w:val="0"/>
          <w:sz w:val="32"/>
          <w:szCs w:val="32"/>
          <w:highlight w:val="none"/>
          <w:lang w:eastAsia="zh-CN"/>
        </w:rPr>
        <w:t>、</w:t>
      </w:r>
      <w:r>
        <w:rPr>
          <w:rFonts w:hint="eastAsia" w:ascii="黑体" w:hAnsi="黑体" w:eastAsia="黑体"/>
          <w:b/>
          <w:bCs/>
          <w:color w:val="000000"/>
          <w:kern w:val="0"/>
          <w:sz w:val="32"/>
          <w:szCs w:val="32"/>
          <w:highlight w:val="none"/>
        </w:rPr>
        <w:t>项目概况与招标范围</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Times New Roman"/>
          <w:sz w:val="32"/>
          <w:szCs w:val="32"/>
          <w:highlight w:val="none"/>
        </w:rPr>
      </w:pPr>
      <w:r>
        <w:rPr>
          <w:rFonts w:hint="eastAsia" w:ascii="仿宋" w:hAnsi="仿宋" w:eastAsia="仿宋" w:cs="Times New Roman"/>
          <w:sz w:val="32"/>
          <w:szCs w:val="32"/>
          <w:highlight w:val="none"/>
        </w:rPr>
        <w:t>2.1项目名称：禹州市彭花路绿化水利设施配套项目</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Times New Roman"/>
          <w:sz w:val="32"/>
          <w:szCs w:val="32"/>
          <w:highlight w:val="none"/>
        </w:rPr>
      </w:pPr>
      <w:r>
        <w:rPr>
          <w:rFonts w:hint="eastAsia" w:ascii="仿宋" w:hAnsi="仿宋" w:eastAsia="仿宋" w:cs="Times New Roman"/>
          <w:sz w:val="32"/>
          <w:szCs w:val="32"/>
          <w:highlight w:val="none"/>
        </w:rPr>
        <w:t>2.2建设地点：禹州市境内</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Times New Roman"/>
          <w:sz w:val="32"/>
          <w:szCs w:val="32"/>
          <w:highlight w:val="none"/>
          <w:lang w:val="en-US" w:eastAsia="zh-CN"/>
        </w:rPr>
      </w:pPr>
      <w:r>
        <w:rPr>
          <w:rFonts w:hint="eastAsia" w:ascii="仿宋" w:hAnsi="仿宋" w:eastAsia="仿宋" w:cs="Times New Roman"/>
          <w:sz w:val="32"/>
          <w:szCs w:val="32"/>
          <w:highlight w:val="none"/>
          <w:lang w:val="en-US" w:eastAsia="zh-CN"/>
        </w:rPr>
        <w:t>2.3项目编号：JSGC-SL-2019019</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Times New Roman"/>
          <w:sz w:val="32"/>
          <w:szCs w:val="32"/>
          <w:highlight w:val="none"/>
        </w:rPr>
      </w:pPr>
      <w:r>
        <w:rPr>
          <w:rFonts w:hint="eastAsia" w:ascii="仿宋" w:hAnsi="仿宋" w:eastAsia="仿宋" w:cs="Times New Roman"/>
          <w:sz w:val="32"/>
          <w:szCs w:val="32"/>
          <w:highlight w:val="none"/>
        </w:rPr>
        <w:t>2.</w:t>
      </w:r>
      <w:r>
        <w:rPr>
          <w:rFonts w:hint="eastAsia" w:ascii="仿宋" w:hAnsi="仿宋" w:eastAsia="仿宋" w:cs="Times New Roman"/>
          <w:sz w:val="32"/>
          <w:szCs w:val="32"/>
          <w:highlight w:val="none"/>
          <w:lang w:val="en-US" w:eastAsia="zh-CN"/>
        </w:rPr>
        <w:t>4</w:t>
      </w:r>
      <w:r>
        <w:rPr>
          <w:rFonts w:hint="eastAsia" w:ascii="仿宋" w:hAnsi="仿宋" w:eastAsia="仿宋" w:cs="Times New Roman"/>
          <w:sz w:val="32"/>
          <w:szCs w:val="32"/>
          <w:highlight w:val="none"/>
        </w:rPr>
        <w:t>计划工期：施工标</w:t>
      </w:r>
      <w:r>
        <w:rPr>
          <w:rFonts w:hint="eastAsia" w:ascii="仿宋" w:hAnsi="仿宋" w:eastAsia="仿宋" w:cs="Times New Roman"/>
          <w:sz w:val="32"/>
          <w:szCs w:val="32"/>
          <w:highlight w:val="none"/>
          <w:lang w:eastAsia="zh-CN"/>
        </w:rPr>
        <w:t>：</w:t>
      </w:r>
      <w:r>
        <w:rPr>
          <w:rFonts w:hint="eastAsia" w:ascii="仿宋" w:hAnsi="仿宋" w:eastAsia="仿宋" w:cs="Times New Roman"/>
          <w:sz w:val="32"/>
          <w:szCs w:val="32"/>
          <w:highlight w:val="none"/>
        </w:rPr>
        <w:t>20日历天；监理标：施工期及保修期</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Times New Roman"/>
          <w:sz w:val="32"/>
          <w:szCs w:val="32"/>
          <w:highlight w:val="none"/>
        </w:rPr>
      </w:pPr>
      <w:r>
        <w:rPr>
          <w:rFonts w:hint="eastAsia" w:ascii="仿宋" w:hAnsi="仿宋" w:eastAsia="仿宋" w:cs="Times New Roman"/>
          <w:sz w:val="32"/>
          <w:szCs w:val="32"/>
          <w:highlight w:val="none"/>
        </w:rPr>
        <w:t>2.</w:t>
      </w:r>
      <w:r>
        <w:rPr>
          <w:rFonts w:hint="eastAsia" w:ascii="仿宋" w:hAnsi="仿宋" w:eastAsia="仿宋" w:cs="Times New Roman"/>
          <w:sz w:val="32"/>
          <w:szCs w:val="32"/>
          <w:highlight w:val="none"/>
          <w:lang w:val="en-US" w:eastAsia="zh-CN"/>
        </w:rPr>
        <w:t>5</w:t>
      </w:r>
      <w:r>
        <w:rPr>
          <w:rFonts w:hint="eastAsia" w:ascii="仿宋" w:hAnsi="仿宋" w:eastAsia="仿宋" w:cs="Times New Roman"/>
          <w:sz w:val="32"/>
          <w:szCs w:val="32"/>
          <w:highlight w:val="none"/>
        </w:rPr>
        <w:t>资金来源：本级财政资金</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Times New Roman"/>
          <w:sz w:val="32"/>
          <w:szCs w:val="32"/>
          <w:highlight w:val="none"/>
        </w:rPr>
      </w:pPr>
      <w:r>
        <w:rPr>
          <w:rFonts w:hint="eastAsia" w:ascii="仿宋" w:hAnsi="仿宋" w:eastAsia="仿宋" w:cs="Times New Roman"/>
          <w:sz w:val="32"/>
          <w:szCs w:val="32"/>
          <w:highlight w:val="none"/>
        </w:rPr>
        <w:t>2.</w:t>
      </w:r>
      <w:r>
        <w:rPr>
          <w:rFonts w:hint="eastAsia" w:ascii="仿宋" w:hAnsi="仿宋" w:eastAsia="仿宋" w:cs="Times New Roman"/>
          <w:sz w:val="32"/>
          <w:szCs w:val="32"/>
          <w:highlight w:val="none"/>
          <w:lang w:val="en-US" w:eastAsia="zh-CN"/>
        </w:rPr>
        <w:t>6</w:t>
      </w:r>
      <w:r>
        <w:rPr>
          <w:rFonts w:hint="eastAsia" w:ascii="仿宋" w:hAnsi="仿宋" w:eastAsia="仿宋" w:cs="Times New Roman"/>
          <w:sz w:val="32"/>
          <w:szCs w:val="32"/>
          <w:highlight w:val="none"/>
        </w:rPr>
        <w:t>招标范围：招标文件、图纸及工程量清单内的全部内容</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Times New Roman"/>
          <w:sz w:val="32"/>
          <w:szCs w:val="32"/>
          <w:highlight w:val="none"/>
          <w:lang w:val="en-US" w:eastAsia="zh-CN"/>
        </w:rPr>
      </w:pPr>
      <w:r>
        <w:rPr>
          <w:rFonts w:hint="eastAsia" w:ascii="仿宋" w:hAnsi="仿宋" w:eastAsia="仿宋" w:cs="Times New Roman"/>
          <w:sz w:val="32"/>
          <w:szCs w:val="32"/>
          <w:highlight w:val="none"/>
        </w:rPr>
        <w:t>2.</w:t>
      </w:r>
      <w:r>
        <w:rPr>
          <w:rFonts w:hint="eastAsia" w:ascii="仿宋" w:hAnsi="仿宋" w:eastAsia="仿宋" w:cs="Times New Roman"/>
          <w:sz w:val="32"/>
          <w:szCs w:val="32"/>
          <w:highlight w:val="none"/>
          <w:lang w:val="en-US" w:eastAsia="zh-CN"/>
        </w:rPr>
        <w:t>7</w:t>
      </w:r>
      <w:r>
        <w:rPr>
          <w:rFonts w:hint="eastAsia" w:ascii="仿宋" w:hAnsi="仿宋" w:eastAsia="仿宋" w:cs="Times New Roman"/>
          <w:sz w:val="32"/>
          <w:szCs w:val="32"/>
          <w:highlight w:val="none"/>
        </w:rPr>
        <w:t>招标控制价：施工</w:t>
      </w:r>
      <w:r>
        <w:rPr>
          <w:rFonts w:hint="eastAsia" w:ascii="仿宋" w:hAnsi="仿宋" w:eastAsia="仿宋" w:cs="Times New Roman"/>
          <w:sz w:val="32"/>
          <w:szCs w:val="32"/>
          <w:highlight w:val="none"/>
          <w:lang w:eastAsia="zh-CN"/>
        </w:rPr>
        <w:t>标段：</w:t>
      </w:r>
      <w:r>
        <w:rPr>
          <w:rFonts w:hint="eastAsia" w:ascii="仿宋" w:hAnsi="仿宋" w:eastAsia="仿宋" w:cs="Times New Roman"/>
          <w:sz w:val="32"/>
          <w:szCs w:val="32"/>
          <w:highlight w:val="none"/>
          <w:lang w:val="en-US" w:eastAsia="zh-CN"/>
        </w:rPr>
        <w:t>9493967.00元</w:t>
      </w:r>
      <w:r>
        <w:rPr>
          <w:rFonts w:hint="eastAsia" w:ascii="仿宋" w:hAnsi="仿宋" w:eastAsia="仿宋" w:cs="Times New Roman"/>
          <w:sz w:val="32"/>
          <w:szCs w:val="32"/>
          <w:highlight w:val="none"/>
        </w:rPr>
        <w:t>；监理</w:t>
      </w:r>
      <w:r>
        <w:rPr>
          <w:rFonts w:hint="eastAsia" w:ascii="仿宋" w:hAnsi="仿宋" w:eastAsia="仿宋" w:cs="Times New Roman"/>
          <w:sz w:val="32"/>
          <w:szCs w:val="32"/>
          <w:highlight w:val="none"/>
          <w:lang w:eastAsia="zh-CN"/>
        </w:rPr>
        <w:t>标段：</w:t>
      </w:r>
      <w:r>
        <w:rPr>
          <w:rFonts w:hint="eastAsia" w:ascii="仿宋" w:hAnsi="仿宋" w:eastAsia="仿宋" w:cs="Times New Roman"/>
          <w:sz w:val="32"/>
          <w:szCs w:val="32"/>
          <w:highlight w:val="none"/>
          <w:lang w:val="en-US" w:eastAsia="zh-CN"/>
        </w:rPr>
        <w:t>87900.00元</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Times New Roman"/>
          <w:sz w:val="32"/>
          <w:szCs w:val="32"/>
          <w:highlight w:val="none"/>
          <w:lang w:eastAsia="zh-CN"/>
        </w:rPr>
      </w:pPr>
      <w:r>
        <w:rPr>
          <w:rFonts w:hint="eastAsia" w:ascii="仿宋" w:hAnsi="仿宋" w:eastAsia="仿宋" w:cs="Times New Roman"/>
          <w:sz w:val="32"/>
          <w:szCs w:val="32"/>
          <w:highlight w:val="none"/>
        </w:rPr>
        <w:t>2.</w:t>
      </w:r>
      <w:r>
        <w:rPr>
          <w:rFonts w:hint="eastAsia" w:ascii="仿宋" w:hAnsi="仿宋" w:eastAsia="仿宋" w:cs="Times New Roman"/>
          <w:sz w:val="32"/>
          <w:szCs w:val="32"/>
          <w:highlight w:val="none"/>
          <w:lang w:val="en-US" w:eastAsia="zh-CN"/>
        </w:rPr>
        <w:t>8</w:t>
      </w:r>
      <w:r>
        <w:rPr>
          <w:rFonts w:hint="eastAsia" w:ascii="仿宋" w:hAnsi="仿宋" w:eastAsia="仿宋" w:cs="Times New Roman"/>
          <w:sz w:val="32"/>
          <w:szCs w:val="32"/>
          <w:highlight w:val="none"/>
        </w:rPr>
        <w:t>工程质量要求：</w:t>
      </w:r>
      <w:r>
        <w:rPr>
          <w:rFonts w:hint="eastAsia" w:ascii="仿宋" w:hAnsi="仿宋" w:eastAsia="仿宋" w:cs="Times New Roman"/>
          <w:sz w:val="32"/>
          <w:szCs w:val="32"/>
          <w:highlight w:val="none"/>
          <w:lang w:eastAsia="zh-CN"/>
        </w:rPr>
        <w:t>施工标：</w:t>
      </w:r>
      <w:r>
        <w:rPr>
          <w:rFonts w:hint="eastAsia" w:ascii="仿宋" w:hAnsi="仿宋" w:eastAsia="仿宋" w:cs="Times New Roman"/>
          <w:sz w:val="32"/>
          <w:szCs w:val="32"/>
          <w:highlight w:val="none"/>
        </w:rPr>
        <w:t>达到国家施工验收规范合格标准；材料设备符合国家有关行业标准</w:t>
      </w:r>
      <w:r>
        <w:rPr>
          <w:rFonts w:hint="eastAsia" w:ascii="仿宋" w:hAnsi="仿宋" w:eastAsia="仿宋" w:cs="Times New Roman"/>
          <w:sz w:val="32"/>
          <w:szCs w:val="32"/>
          <w:highlight w:val="none"/>
          <w:lang w:eastAsia="zh-CN"/>
        </w:rPr>
        <w:t>；监理标：合格</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Times New Roman"/>
          <w:sz w:val="32"/>
          <w:szCs w:val="32"/>
          <w:highlight w:val="none"/>
        </w:rPr>
      </w:pPr>
      <w:r>
        <w:rPr>
          <w:rFonts w:hint="eastAsia" w:ascii="仿宋" w:hAnsi="仿宋" w:eastAsia="仿宋" w:cs="Times New Roman"/>
          <w:sz w:val="32"/>
          <w:szCs w:val="32"/>
          <w:highlight w:val="none"/>
        </w:rPr>
        <w:t>2.</w:t>
      </w:r>
      <w:r>
        <w:rPr>
          <w:rFonts w:hint="eastAsia" w:ascii="仿宋" w:hAnsi="仿宋" w:eastAsia="仿宋" w:cs="Times New Roman"/>
          <w:sz w:val="32"/>
          <w:szCs w:val="32"/>
          <w:highlight w:val="none"/>
          <w:lang w:val="en-US" w:eastAsia="zh-CN"/>
        </w:rPr>
        <w:t>9</w:t>
      </w:r>
      <w:r>
        <w:rPr>
          <w:rFonts w:hint="eastAsia" w:ascii="仿宋" w:hAnsi="仿宋" w:eastAsia="仿宋" w:cs="Times New Roman"/>
          <w:sz w:val="32"/>
          <w:szCs w:val="32"/>
          <w:highlight w:val="none"/>
        </w:rPr>
        <w:t>标段划分：本项目分一个施工标段和一个监理标段</w:t>
      </w:r>
    </w:p>
    <w:p>
      <w:pPr>
        <w:keepNext w:val="0"/>
        <w:keepLines w:val="0"/>
        <w:pageBreakBefore w:val="0"/>
        <w:widowControl/>
        <w:kinsoku/>
        <w:wordWrap/>
        <w:overflowPunct/>
        <w:topLinePunct w:val="0"/>
        <w:autoSpaceDE/>
        <w:autoSpaceDN/>
        <w:bidi w:val="0"/>
        <w:adjustRightInd/>
        <w:snapToGrid/>
        <w:spacing w:line="600" w:lineRule="exact"/>
        <w:ind w:left="0" w:leftChars="0" w:right="-153"/>
        <w:textAlignment w:val="auto"/>
        <w:outlineLvl w:val="9"/>
        <w:rPr>
          <w:rFonts w:hint="eastAsia" w:ascii="黑体" w:hAnsi="黑体" w:eastAsia="黑体"/>
          <w:b/>
          <w:bCs/>
          <w:color w:val="000000"/>
          <w:kern w:val="0"/>
          <w:sz w:val="32"/>
          <w:szCs w:val="32"/>
          <w:highlight w:val="none"/>
        </w:rPr>
      </w:pPr>
      <w:r>
        <w:rPr>
          <w:rFonts w:hint="eastAsia" w:ascii="黑体" w:hAnsi="黑体" w:eastAsia="黑体"/>
          <w:b/>
          <w:bCs/>
          <w:color w:val="000000"/>
          <w:kern w:val="0"/>
          <w:sz w:val="32"/>
          <w:szCs w:val="32"/>
          <w:highlight w:val="none"/>
        </w:rPr>
        <w:t>3</w:t>
      </w:r>
      <w:r>
        <w:rPr>
          <w:rFonts w:hint="eastAsia" w:ascii="黑体" w:hAnsi="黑体" w:eastAsia="黑体"/>
          <w:b/>
          <w:bCs/>
          <w:color w:val="000000"/>
          <w:kern w:val="0"/>
          <w:sz w:val="32"/>
          <w:szCs w:val="32"/>
          <w:highlight w:val="none"/>
          <w:lang w:eastAsia="zh-CN"/>
        </w:rPr>
        <w:t>、</w:t>
      </w:r>
      <w:r>
        <w:rPr>
          <w:rFonts w:hint="eastAsia" w:ascii="黑体" w:hAnsi="黑体" w:eastAsia="黑体"/>
          <w:b/>
          <w:bCs/>
          <w:color w:val="000000"/>
          <w:kern w:val="0"/>
          <w:sz w:val="32"/>
          <w:szCs w:val="32"/>
          <w:highlight w:val="none"/>
        </w:rPr>
        <w:t>投标人资格要求</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Times New Roman"/>
          <w:b/>
          <w:bCs/>
          <w:sz w:val="32"/>
          <w:szCs w:val="32"/>
          <w:highlight w:val="none"/>
        </w:rPr>
      </w:pPr>
      <w:r>
        <w:rPr>
          <w:rFonts w:hint="eastAsia" w:ascii="仿宋" w:hAnsi="仿宋" w:eastAsia="仿宋" w:cs="Times New Roman"/>
          <w:b/>
          <w:bCs/>
          <w:sz w:val="32"/>
          <w:szCs w:val="32"/>
          <w:highlight w:val="none"/>
        </w:rPr>
        <w:t>3.1 施工标段资格要求：</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Times New Roman"/>
          <w:sz w:val="32"/>
          <w:szCs w:val="32"/>
          <w:highlight w:val="none"/>
        </w:rPr>
      </w:pPr>
      <w:r>
        <w:rPr>
          <w:rFonts w:hint="eastAsia" w:ascii="仿宋" w:hAnsi="仿宋" w:eastAsia="仿宋" w:cs="Times New Roman"/>
          <w:sz w:val="32"/>
          <w:szCs w:val="32"/>
          <w:highlight w:val="none"/>
        </w:rPr>
        <w:t>3.1.1投标人须具备独立法人资格，具有有效的营业执照；具有水利水电工程施工总承包叁级及以上资质；具有年检有效的安全生产许可证。</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Times New Roman"/>
          <w:sz w:val="32"/>
          <w:szCs w:val="32"/>
          <w:highlight w:val="none"/>
        </w:rPr>
      </w:pPr>
      <w:r>
        <w:rPr>
          <w:rFonts w:hint="eastAsia" w:ascii="仿宋" w:hAnsi="仿宋" w:eastAsia="仿宋" w:cs="Times New Roman"/>
          <w:sz w:val="32"/>
          <w:szCs w:val="32"/>
          <w:highlight w:val="none"/>
        </w:rPr>
        <w:t>3.1.2拟任项目经理须具有水利水电工程专业贰级及以上建造师资格证书（不含临时）且具有</w:t>
      </w:r>
      <w:r>
        <w:rPr>
          <w:rFonts w:hint="eastAsia" w:ascii="仿宋" w:hAnsi="仿宋" w:eastAsia="仿宋" w:cs="Times New Roman"/>
          <w:sz w:val="32"/>
          <w:szCs w:val="32"/>
          <w:highlight w:val="none"/>
          <w:lang w:eastAsia="zh-CN"/>
        </w:rPr>
        <w:t>相关专业</w:t>
      </w:r>
      <w:r>
        <w:rPr>
          <w:rFonts w:hint="eastAsia" w:ascii="仿宋" w:hAnsi="仿宋" w:eastAsia="仿宋" w:cs="Times New Roman"/>
          <w:sz w:val="32"/>
          <w:szCs w:val="32"/>
          <w:highlight w:val="none"/>
        </w:rPr>
        <w:t>中级及以上技术职称，具有2016年1月1日以来类似水利工程施工管理经验且未担任其他在建工程的项目经理，如有在建，其投标资格将被取消；拟任技术负责人具有</w:t>
      </w:r>
      <w:r>
        <w:rPr>
          <w:rFonts w:hint="eastAsia" w:ascii="仿宋" w:hAnsi="仿宋" w:eastAsia="仿宋" w:cs="Times New Roman"/>
          <w:sz w:val="32"/>
          <w:szCs w:val="32"/>
          <w:highlight w:val="none"/>
          <w:lang w:eastAsia="zh-CN"/>
        </w:rPr>
        <w:t>相关专业</w:t>
      </w:r>
      <w:r>
        <w:rPr>
          <w:rFonts w:hint="eastAsia" w:ascii="仿宋" w:hAnsi="仿宋" w:eastAsia="仿宋" w:cs="Times New Roman"/>
          <w:sz w:val="32"/>
          <w:szCs w:val="32"/>
          <w:highlight w:val="none"/>
        </w:rPr>
        <w:t>中级及以上技术职称。</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Times New Roman"/>
          <w:sz w:val="32"/>
          <w:szCs w:val="32"/>
          <w:highlight w:val="none"/>
        </w:rPr>
      </w:pPr>
      <w:r>
        <w:rPr>
          <w:rFonts w:hint="eastAsia" w:ascii="仿宋" w:hAnsi="仿宋" w:eastAsia="仿宋" w:cs="Times New Roman"/>
          <w:sz w:val="32"/>
          <w:szCs w:val="32"/>
          <w:highlight w:val="none"/>
        </w:rPr>
        <w:t>3.1.3 企业负责人、拟任项目经理、技术负责人、专职安全员应具有省级及以上水行政主管部门颁发的安全生产考核合格证。</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Times New Roman"/>
          <w:sz w:val="32"/>
          <w:szCs w:val="32"/>
          <w:highlight w:val="none"/>
        </w:rPr>
      </w:pPr>
      <w:r>
        <w:rPr>
          <w:rFonts w:hint="eastAsia" w:ascii="仿宋" w:hAnsi="仿宋" w:eastAsia="仿宋" w:cs="Times New Roman"/>
          <w:sz w:val="32"/>
          <w:szCs w:val="32"/>
          <w:highlight w:val="none"/>
        </w:rPr>
        <w:t>3.</w:t>
      </w:r>
      <w:r>
        <w:rPr>
          <w:rFonts w:hint="eastAsia" w:ascii="仿宋" w:hAnsi="仿宋" w:eastAsia="仿宋" w:cs="Times New Roman"/>
          <w:sz w:val="32"/>
          <w:szCs w:val="32"/>
          <w:highlight w:val="none"/>
          <w:lang w:val="en-US" w:eastAsia="zh-CN"/>
        </w:rPr>
        <w:t>1.4</w:t>
      </w:r>
      <w:r>
        <w:rPr>
          <w:rFonts w:hint="eastAsia" w:ascii="仿宋" w:hAnsi="仿宋" w:eastAsia="仿宋" w:cs="Times New Roman"/>
          <w:sz w:val="32"/>
          <w:szCs w:val="32"/>
          <w:highlight w:val="none"/>
        </w:rPr>
        <w:t>投标人自2016年1月1日以来具有类似水利工程</w:t>
      </w:r>
      <w:r>
        <w:rPr>
          <w:rFonts w:hint="eastAsia" w:ascii="仿宋" w:hAnsi="仿宋" w:eastAsia="仿宋" w:cs="Times New Roman"/>
          <w:sz w:val="32"/>
          <w:szCs w:val="32"/>
          <w:highlight w:val="none"/>
          <w:lang w:eastAsia="zh-CN"/>
        </w:rPr>
        <w:t>施工</w:t>
      </w:r>
      <w:r>
        <w:rPr>
          <w:rFonts w:hint="eastAsia" w:ascii="仿宋" w:hAnsi="仿宋" w:eastAsia="仿宋" w:cs="Times New Roman"/>
          <w:sz w:val="32"/>
          <w:szCs w:val="32"/>
          <w:highlight w:val="none"/>
        </w:rPr>
        <w:t>业绩（以合同签订日期为准）。</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Times New Roman"/>
          <w:b/>
          <w:bCs/>
          <w:sz w:val="32"/>
          <w:szCs w:val="32"/>
          <w:highlight w:val="none"/>
        </w:rPr>
      </w:pPr>
      <w:r>
        <w:rPr>
          <w:rFonts w:hint="eastAsia" w:ascii="仿宋" w:hAnsi="仿宋" w:eastAsia="仿宋" w:cs="Times New Roman"/>
          <w:b/>
          <w:bCs/>
          <w:sz w:val="32"/>
          <w:szCs w:val="32"/>
          <w:highlight w:val="none"/>
        </w:rPr>
        <w:t>3.2 监理标段资格要求：</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Times New Roman"/>
          <w:sz w:val="32"/>
          <w:szCs w:val="32"/>
          <w:highlight w:val="none"/>
        </w:rPr>
      </w:pPr>
      <w:r>
        <w:rPr>
          <w:rFonts w:hint="eastAsia" w:ascii="仿宋" w:hAnsi="仿宋" w:eastAsia="仿宋" w:cs="Times New Roman"/>
          <w:sz w:val="32"/>
          <w:szCs w:val="32"/>
          <w:highlight w:val="none"/>
        </w:rPr>
        <w:t>3.2.1 投标人具有独立法人资格，具有有效的营业执照。</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Times New Roman"/>
          <w:sz w:val="32"/>
          <w:szCs w:val="32"/>
          <w:highlight w:val="none"/>
        </w:rPr>
      </w:pPr>
      <w:r>
        <w:rPr>
          <w:rFonts w:hint="eastAsia" w:ascii="仿宋" w:hAnsi="仿宋" w:eastAsia="仿宋" w:cs="Times New Roman"/>
          <w:sz w:val="32"/>
          <w:szCs w:val="32"/>
          <w:highlight w:val="none"/>
        </w:rPr>
        <w:t>3.2.2 投标企业须具备水利水电工程施工监理乙级及以上资质；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Times New Roman"/>
          <w:sz w:val="32"/>
          <w:szCs w:val="32"/>
          <w:highlight w:val="none"/>
        </w:rPr>
      </w:pPr>
      <w:r>
        <w:rPr>
          <w:rFonts w:hint="eastAsia" w:ascii="仿宋" w:hAnsi="仿宋" w:eastAsia="仿宋" w:cs="Times New Roman"/>
          <w:sz w:val="32"/>
          <w:szCs w:val="32"/>
          <w:highlight w:val="none"/>
        </w:rPr>
        <w:t>3.2.</w:t>
      </w:r>
      <w:r>
        <w:rPr>
          <w:rFonts w:hint="eastAsia" w:ascii="仿宋" w:hAnsi="仿宋" w:eastAsia="仿宋" w:cs="Times New Roman"/>
          <w:sz w:val="32"/>
          <w:szCs w:val="32"/>
          <w:highlight w:val="none"/>
          <w:lang w:val="en-US" w:eastAsia="zh-CN"/>
        </w:rPr>
        <w:t>3</w:t>
      </w:r>
      <w:r>
        <w:rPr>
          <w:rFonts w:hint="eastAsia" w:ascii="仿宋" w:hAnsi="仿宋" w:eastAsia="仿宋" w:cs="Times New Roman"/>
          <w:sz w:val="32"/>
          <w:szCs w:val="32"/>
          <w:highlight w:val="none"/>
        </w:rPr>
        <w:t>拟派项目总监须持有水利部门颁发的监理工程师资格且未担任其他在建工程的项目总监，如有在建，其投标资格将被取消。</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Times New Roman"/>
          <w:sz w:val="32"/>
          <w:szCs w:val="32"/>
          <w:highlight w:val="none"/>
        </w:rPr>
      </w:pPr>
      <w:r>
        <w:rPr>
          <w:rFonts w:hint="eastAsia" w:ascii="仿宋" w:hAnsi="仿宋" w:eastAsia="仿宋" w:cs="Times New Roman"/>
          <w:sz w:val="32"/>
          <w:szCs w:val="32"/>
          <w:highlight w:val="none"/>
        </w:rPr>
        <w:t>3.</w:t>
      </w:r>
      <w:r>
        <w:rPr>
          <w:rFonts w:hint="eastAsia" w:ascii="仿宋" w:hAnsi="仿宋" w:eastAsia="仿宋" w:cs="Times New Roman"/>
          <w:sz w:val="32"/>
          <w:szCs w:val="32"/>
          <w:highlight w:val="none"/>
          <w:lang w:val="en-US" w:eastAsia="zh-CN"/>
        </w:rPr>
        <w:t>2.4</w:t>
      </w:r>
      <w:r>
        <w:rPr>
          <w:rFonts w:hint="eastAsia" w:ascii="仿宋" w:hAnsi="仿宋" w:eastAsia="仿宋" w:cs="Times New Roman"/>
          <w:sz w:val="32"/>
          <w:szCs w:val="32"/>
          <w:highlight w:val="none"/>
        </w:rPr>
        <w:t>投标人自2016年1月1日以来具有类似水利工程</w:t>
      </w:r>
      <w:r>
        <w:rPr>
          <w:rFonts w:hint="eastAsia" w:ascii="仿宋" w:hAnsi="仿宋" w:eastAsia="仿宋" w:cs="Times New Roman"/>
          <w:sz w:val="32"/>
          <w:szCs w:val="32"/>
          <w:highlight w:val="none"/>
          <w:lang w:eastAsia="zh-CN"/>
        </w:rPr>
        <w:t>监理</w:t>
      </w:r>
      <w:r>
        <w:rPr>
          <w:rFonts w:hint="eastAsia" w:ascii="仿宋" w:hAnsi="仿宋" w:eastAsia="仿宋" w:cs="Times New Roman"/>
          <w:sz w:val="32"/>
          <w:szCs w:val="32"/>
          <w:highlight w:val="none"/>
        </w:rPr>
        <w:t>业绩（以合同签订日期为准）。</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Times New Roman"/>
          <w:sz w:val="32"/>
          <w:szCs w:val="32"/>
          <w:highlight w:val="none"/>
        </w:rPr>
      </w:pPr>
      <w:r>
        <w:rPr>
          <w:rFonts w:hint="eastAsia" w:ascii="仿宋" w:hAnsi="仿宋" w:eastAsia="仿宋" w:cs="Times New Roman"/>
          <w:b/>
          <w:bCs/>
          <w:sz w:val="32"/>
          <w:szCs w:val="32"/>
          <w:highlight w:val="none"/>
        </w:rPr>
        <w:t>3.</w:t>
      </w:r>
      <w:r>
        <w:rPr>
          <w:rFonts w:hint="eastAsia" w:ascii="仿宋" w:hAnsi="仿宋" w:eastAsia="仿宋" w:cs="Times New Roman"/>
          <w:b/>
          <w:bCs/>
          <w:sz w:val="32"/>
          <w:szCs w:val="32"/>
          <w:highlight w:val="none"/>
          <w:lang w:val="en-US" w:eastAsia="zh-CN"/>
        </w:rPr>
        <w:t>3</w:t>
      </w:r>
      <w:r>
        <w:rPr>
          <w:rFonts w:hint="eastAsia" w:ascii="仿宋" w:hAnsi="仿宋" w:eastAsia="仿宋" w:cs="Times New Roman"/>
          <w:sz w:val="32"/>
          <w:szCs w:val="32"/>
          <w:highlight w:val="none"/>
        </w:rPr>
        <w:t>投标人近三年（2015年度、2016年度、2017年度）财务状况良好，对于成立不足三年的投标人，从成立当年算起。</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Times New Roman"/>
          <w:sz w:val="32"/>
          <w:szCs w:val="32"/>
          <w:highlight w:val="none"/>
        </w:rPr>
      </w:pPr>
      <w:r>
        <w:rPr>
          <w:rFonts w:hint="eastAsia" w:ascii="仿宋" w:hAnsi="仿宋" w:eastAsia="仿宋" w:cs="Times New Roman"/>
          <w:b/>
          <w:bCs/>
          <w:sz w:val="32"/>
          <w:szCs w:val="32"/>
          <w:highlight w:val="none"/>
        </w:rPr>
        <w:t>3.</w:t>
      </w:r>
      <w:r>
        <w:rPr>
          <w:rFonts w:hint="eastAsia" w:ascii="仿宋" w:hAnsi="仿宋" w:eastAsia="仿宋" w:cs="Times New Roman"/>
          <w:b/>
          <w:bCs/>
          <w:sz w:val="32"/>
          <w:szCs w:val="32"/>
          <w:highlight w:val="none"/>
          <w:lang w:val="en-US" w:eastAsia="zh-CN"/>
        </w:rPr>
        <w:t xml:space="preserve">4 </w:t>
      </w:r>
      <w:bookmarkStart w:id="0" w:name="_GoBack"/>
      <w:bookmarkEnd w:id="0"/>
      <w:r>
        <w:rPr>
          <w:rFonts w:hint="eastAsia" w:ascii="仿宋" w:hAnsi="仿宋" w:eastAsia="仿宋" w:cs="Times New Roman"/>
          <w:sz w:val="32"/>
          <w:szCs w:val="32"/>
          <w:highlight w:val="none"/>
        </w:rPr>
        <w:t>投标人需在</w:t>
      </w:r>
      <w:r>
        <w:rPr>
          <w:rFonts w:hint="eastAsia" w:ascii="仿宋" w:hAnsi="仿宋" w:eastAsia="仿宋" w:cs="Times New Roman"/>
          <w:sz w:val="32"/>
          <w:szCs w:val="32"/>
          <w:highlight w:val="none"/>
          <w:lang w:eastAsia="zh-CN"/>
        </w:rPr>
        <w:t>全国水利建设市场监管服务平台</w:t>
      </w:r>
      <w:r>
        <w:rPr>
          <w:rFonts w:hint="eastAsia" w:ascii="仿宋" w:hAnsi="仿宋" w:eastAsia="仿宋" w:cs="Times New Roman"/>
          <w:sz w:val="32"/>
          <w:szCs w:val="32"/>
          <w:highlight w:val="none"/>
        </w:rPr>
        <w:t>进行信用信息公示（以网上公示为准），委托代理人（网上报名联系人）和项目经理（项目总监）必须与</w:t>
      </w:r>
      <w:r>
        <w:rPr>
          <w:rFonts w:hint="eastAsia" w:ascii="仿宋" w:hAnsi="仿宋" w:eastAsia="仿宋" w:cs="Times New Roman"/>
          <w:sz w:val="32"/>
          <w:szCs w:val="32"/>
          <w:highlight w:val="none"/>
          <w:lang w:eastAsia="zh-CN"/>
        </w:rPr>
        <w:t>全国水利建设市场监管服务平台</w:t>
      </w:r>
      <w:r>
        <w:rPr>
          <w:rFonts w:hint="eastAsia" w:ascii="仿宋" w:hAnsi="仿宋" w:eastAsia="仿宋" w:cs="Times New Roman"/>
          <w:sz w:val="32"/>
          <w:szCs w:val="32"/>
          <w:highlight w:val="none"/>
        </w:rPr>
        <w:t>进行信用信息公示的委托代理人和项目经理（项目总监）一致（以网上公示为准），且报名后委托代理人（网上报名联系人）不得更换，投标人所有拟派人员必须为本单位在职人员且在</w:t>
      </w:r>
      <w:r>
        <w:rPr>
          <w:rFonts w:hint="eastAsia" w:ascii="仿宋" w:hAnsi="仿宋" w:eastAsia="仿宋" w:cs="Times New Roman"/>
          <w:sz w:val="32"/>
          <w:szCs w:val="32"/>
          <w:highlight w:val="none"/>
          <w:lang w:eastAsia="zh-CN"/>
        </w:rPr>
        <w:t>全国水利建设市场监管服务平台</w:t>
      </w:r>
      <w:r>
        <w:rPr>
          <w:rFonts w:hint="eastAsia" w:ascii="仿宋" w:hAnsi="仿宋" w:eastAsia="仿宋" w:cs="Times New Roman"/>
          <w:sz w:val="32"/>
          <w:szCs w:val="32"/>
          <w:highlight w:val="none"/>
        </w:rPr>
        <w:t>进行信用信息公示；开标时投标人的委托代理人到场参加开标会议。</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Times New Roman"/>
          <w:sz w:val="32"/>
          <w:szCs w:val="32"/>
          <w:highlight w:val="none"/>
        </w:rPr>
      </w:pPr>
      <w:r>
        <w:rPr>
          <w:rFonts w:hint="eastAsia" w:ascii="仿宋" w:hAnsi="仿宋" w:eastAsia="仿宋" w:cs="Times New Roman"/>
          <w:b/>
          <w:bCs/>
          <w:sz w:val="32"/>
          <w:szCs w:val="32"/>
          <w:highlight w:val="none"/>
        </w:rPr>
        <w:t>3.</w:t>
      </w:r>
      <w:r>
        <w:rPr>
          <w:rFonts w:hint="eastAsia" w:ascii="仿宋" w:hAnsi="仿宋" w:eastAsia="仿宋" w:cs="Times New Roman"/>
          <w:b/>
          <w:bCs/>
          <w:sz w:val="32"/>
          <w:szCs w:val="32"/>
          <w:highlight w:val="none"/>
          <w:lang w:val="en-US" w:eastAsia="zh-CN"/>
        </w:rPr>
        <w:t>5</w:t>
      </w:r>
      <w:r>
        <w:rPr>
          <w:rFonts w:hint="eastAsia" w:ascii="仿宋" w:hAnsi="仿宋" w:eastAsia="仿宋" w:cs="Times New Roman"/>
          <w:sz w:val="32"/>
          <w:szCs w:val="32"/>
          <w:highlight w:val="none"/>
        </w:rPr>
        <w:t>投标人未被列入信用中国网站（www.creditchina.gov.cn）的“失信被执行人”“重大税收违法案件当事人名单”、中国政府采购网站（www.ccgp.gov.cn）的“政府采购严重违法失信行为记录名单”、国家企业信用公示系统网站（www.gsxt.gov.cn）“严重违法失信企业名单（黑名单）”、全国法院失信被执行人名单信息公布与查询平台的“失信被执行人”等。</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Times New Roman"/>
          <w:sz w:val="32"/>
          <w:szCs w:val="32"/>
          <w:highlight w:val="none"/>
        </w:rPr>
      </w:pPr>
      <w:r>
        <w:rPr>
          <w:rFonts w:hint="eastAsia" w:ascii="仿宋" w:hAnsi="仿宋" w:eastAsia="仿宋" w:cs="Times New Roman"/>
          <w:b/>
          <w:bCs/>
          <w:sz w:val="32"/>
          <w:szCs w:val="32"/>
          <w:highlight w:val="none"/>
        </w:rPr>
        <w:t>3.</w:t>
      </w:r>
      <w:r>
        <w:rPr>
          <w:rFonts w:hint="eastAsia" w:ascii="仿宋" w:hAnsi="仿宋" w:eastAsia="仿宋" w:cs="Times New Roman"/>
          <w:b/>
          <w:bCs/>
          <w:sz w:val="32"/>
          <w:szCs w:val="32"/>
          <w:highlight w:val="none"/>
          <w:lang w:val="en-US" w:eastAsia="zh-CN"/>
        </w:rPr>
        <w:t>6</w:t>
      </w:r>
      <w:r>
        <w:rPr>
          <w:rFonts w:hint="eastAsia" w:ascii="仿宋" w:hAnsi="仿宋" w:eastAsia="仿宋" w:cs="Times New Roman"/>
          <w:sz w:val="32"/>
          <w:szCs w:val="32"/>
          <w:highlight w:val="none"/>
        </w:rPr>
        <w:t>本次招标实行资格后审，资格审查的具体要求见招标文件。资格后审不合格的投标人投标文件将按无效标处理。</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Times New Roman"/>
          <w:sz w:val="32"/>
          <w:szCs w:val="32"/>
          <w:highlight w:val="none"/>
        </w:rPr>
      </w:pPr>
      <w:r>
        <w:rPr>
          <w:rFonts w:hint="eastAsia" w:ascii="仿宋" w:hAnsi="仿宋" w:eastAsia="仿宋" w:cs="Times New Roman"/>
          <w:b/>
          <w:bCs/>
          <w:sz w:val="32"/>
          <w:szCs w:val="32"/>
          <w:highlight w:val="none"/>
        </w:rPr>
        <w:t>3.</w:t>
      </w:r>
      <w:r>
        <w:rPr>
          <w:rFonts w:hint="eastAsia" w:ascii="仿宋" w:hAnsi="仿宋" w:eastAsia="仿宋" w:cs="Times New Roman"/>
          <w:b/>
          <w:bCs/>
          <w:sz w:val="32"/>
          <w:szCs w:val="32"/>
          <w:highlight w:val="none"/>
          <w:lang w:val="en-US" w:eastAsia="zh-CN"/>
        </w:rPr>
        <w:t>7</w:t>
      </w:r>
      <w:r>
        <w:rPr>
          <w:rFonts w:hint="eastAsia" w:ascii="仿宋" w:hAnsi="仿宋" w:eastAsia="仿宋" w:cs="Times New Roman"/>
          <w:sz w:val="32"/>
          <w:szCs w:val="32"/>
          <w:highlight w:val="none"/>
        </w:rPr>
        <w:t>本项目不接受联合体投标。</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Times New Roman"/>
          <w:b/>
          <w:bCs/>
          <w:sz w:val="32"/>
          <w:szCs w:val="32"/>
          <w:highlight w:val="none"/>
        </w:rPr>
      </w:pPr>
      <w:r>
        <w:rPr>
          <w:rFonts w:hint="eastAsia" w:ascii="仿宋" w:hAnsi="仿宋" w:eastAsia="仿宋" w:cs="Times New Roman"/>
          <w:b/>
          <w:bCs/>
          <w:sz w:val="32"/>
          <w:szCs w:val="32"/>
          <w:highlight w:val="none"/>
        </w:rPr>
        <w:t>特别提示：因该项目属于绿化配套项目，为保证植树前完成水利配套，特提出以下要求：</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Times New Roman"/>
          <w:sz w:val="32"/>
          <w:szCs w:val="32"/>
          <w:highlight w:val="none"/>
        </w:rPr>
      </w:pPr>
      <w:r>
        <w:rPr>
          <w:rFonts w:hint="eastAsia" w:ascii="仿宋" w:hAnsi="仿宋" w:eastAsia="仿宋" w:cs="Times New Roman"/>
          <w:sz w:val="32"/>
          <w:szCs w:val="32"/>
          <w:highlight w:val="none"/>
        </w:rPr>
        <w:t>（1）本项目施工计划工期为20日历天，施工标中标人必须保证施工合同签订后如期完工。</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Times New Roman"/>
          <w:sz w:val="32"/>
          <w:szCs w:val="32"/>
          <w:highlight w:val="none"/>
        </w:rPr>
      </w:pPr>
      <w:r>
        <w:rPr>
          <w:rFonts w:hint="eastAsia" w:ascii="仿宋" w:hAnsi="仿宋" w:eastAsia="仿宋" w:cs="Times New Roman"/>
          <w:sz w:val="32"/>
          <w:szCs w:val="32"/>
          <w:highlight w:val="none"/>
        </w:rPr>
        <w:t>（2）施工标中标人必须保证中标公告发布第二天与招标人签订施工合同，施工合同签订后三日内施工人员、设备进入工地。</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Times New Roman"/>
          <w:sz w:val="32"/>
          <w:szCs w:val="32"/>
          <w:highlight w:val="none"/>
        </w:rPr>
      </w:pPr>
      <w:r>
        <w:rPr>
          <w:rFonts w:hint="eastAsia" w:ascii="仿宋" w:hAnsi="仿宋" w:eastAsia="仿宋" w:cs="Times New Roman"/>
          <w:sz w:val="32"/>
          <w:szCs w:val="32"/>
          <w:highlight w:val="none"/>
        </w:rPr>
        <w:t>（3）本项目资金来源为本级财政资金，任何情况下不予追加，投标人不得以任何理由要求招标人对本项目进行追加。</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Times New Roman"/>
          <w:sz w:val="32"/>
          <w:szCs w:val="32"/>
          <w:highlight w:val="none"/>
        </w:rPr>
      </w:pPr>
      <w:r>
        <w:rPr>
          <w:rFonts w:hint="eastAsia" w:ascii="仿宋" w:hAnsi="仿宋" w:eastAsia="仿宋" w:cs="Times New Roman"/>
          <w:sz w:val="32"/>
          <w:szCs w:val="32"/>
          <w:highlight w:val="none"/>
        </w:rPr>
        <w:t>（4）投标人必须在投标文件中对以上要求作出书面承诺（格式自拟），否则投标无效。</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Times New Roman"/>
          <w:sz w:val="32"/>
          <w:szCs w:val="32"/>
          <w:highlight w:val="none"/>
        </w:rPr>
      </w:pPr>
      <w:r>
        <w:rPr>
          <w:rFonts w:hint="eastAsia" w:ascii="仿宋" w:hAnsi="仿宋" w:eastAsia="仿宋" w:cs="Times New Roman"/>
          <w:sz w:val="32"/>
          <w:szCs w:val="32"/>
          <w:highlight w:val="none"/>
        </w:rPr>
        <w:t>监理标参照执行。</w:t>
      </w:r>
    </w:p>
    <w:p>
      <w:pPr>
        <w:keepNext w:val="0"/>
        <w:keepLines w:val="0"/>
        <w:pageBreakBefore w:val="0"/>
        <w:widowControl/>
        <w:kinsoku/>
        <w:wordWrap/>
        <w:overflowPunct/>
        <w:topLinePunct w:val="0"/>
        <w:autoSpaceDE/>
        <w:autoSpaceDN/>
        <w:bidi w:val="0"/>
        <w:adjustRightInd/>
        <w:snapToGrid/>
        <w:spacing w:line="600" w:lineRule="exact"/>
        <w:ind w:left="0" w:leftChars="0" w:right="-153"/>
        <w:textAlignment w:val="auto"/>
        <w:outlineLvl w:val="9"/>
        <w:rPr>
          <w:rFonts w:hint="eastAsia" w:ascii="黑体" w:hAnsi="黑体" w:eastAsia="黑体" w:cs="Times New Roman"/>
          <w:b/>
          <w:bCs/>
          <w:color w:val="000000"/>
          <w:kern w:val="0"/>
          <w:sz w:val="32"/>
          <w:szCs w:val="32"/>
          <w:highlight w:val="none"/>
        </w:rPr>
      </w:pPr>
      <w:r>
        <w:rPr>
          <w:rFonts w:hint="eastAsia" w:ascii="黑体" w:hAnsi="黑体" w:eastAsia="黑体" w:cs="Times New Roman"/>
          <w:b/>
          <w:bCs/>
          <w:color w:val="000000"/>
          <w:kern w:val="0"/>
          <w:sz w:val="32"/>
          <w:szCs w:val="32"/>
          <w:highlight w:val="none"/>
        </w:rPr>
        <w:t>4、招标文件、工程量清单及施工图纸的获取</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Times New Roman"/>
          <w:sz w:val="32"/>
          <w:szCs w:val="32"/>
          <w:highlight w:val="none"/>
        </w:rPr>
      </w:pPr>
      <w:r>
        <w:rPr>
          <w:rFonts w:hint="eastAsia" w:ascii="仿宋" w:hAnsi="仿宋" w:eastAsia="仿宋" w:cs="Times New Roman"/>
          <w:sz w:val="32"/>
          <w:szCs w:val="32"/>
          <w:highlight w:val="none"/>
        </w:rPr>
        <w:t>4.1持CA数字认证证书，登录全国公共资源交易平台（河南省·许昌市）“系统用户注册”入口</w:t>
      </w:r>
      <w:r>
        <w:rPr>
          <w:rFonts w:hint="eastAsia" w:ascii="仿宋" w:hAnsi="仿宋" w:eastAsia="仿宋" w:cs="Times New Roman"/>
          <w:sz w:val="32"/>
          <w:szCs w:val="32"/>
          <w:highlight w:val="none"/>
        </w:rPr>
        <w:fldChar w:fldCharType="begin"/>
      </w:r>
      <w:r>
        <w:rPr>
          <w:rFonts w:hint="eastAsia" w:ascii="仿宋" w:hAnsi="仿宋" w:eastAsia="仿宋" w:cs="Times New Roman"/>
          <w:sz w:val="32"/>
          <w:szCs w:val="32"/>
          <w:highlight w:val="none"/>
        </w:rPr>
        <w:instrText xml:space="preserve">HYPERLINK "http://221.14.6.70:8088/ggzy/eps/public/RegistAllJcxx.html"</w:instrText>
      </w:r>
      <w:r>
        <w:rPr>
          <w:rFonts w:hint="eastAsia" w:ascii="仿宋" w:hAnsi="仿宋" w:eastAsia="仿宋" w:cs="Times New Roman"/>
          <w:sz w:val="32"/>
          <w:szCs w:val="32"/>
          <w:highlight w:val="none"/>
        </w:rPr>
        <w:fldChar w:fldCharType="separate"/>
      </w:r>
      <w:r>
        <w:rPr>
          <w:rFonts w:hint="eastAsia" w:ascii="仿宋" w:hAnsi="仿宋" w:eastAsia="仿宋" w:cs="Times New Roman"/>
          <w:sz w:val="32"/>
          <w:szCs w:val="32"/>
          <w:highlight w:val="none"/>
        </w:rPr>
        <w:t>http://221.14.6.70:8088/ggzy/eps/public/RegistAllJcxx.html</w:t>
      </w:r>
      <w:r>
        <w:rPr>
          <w:rFonts w:hint="eastAsia" w:ascii="仿宋" w:hAnsi="仿宋" w:eastAsia="仿宋" w:cs="Times New Roman"/>
          <w:sz w:val="32"/>
          <w:szCs w:val="32"/>
          <w:highlight w:val="none"/>
        </w:rPr>
        <w:fldChar w:fldCharType="end"/>
      </w:r>
      <w:r>
        <w:rPr>
          <w:rFonts w:hint="eastAsia" w:ascii="仿宋" w:hAnsi="仿宋" w:eastAsia="仿宋" w:cs="Times New Roman"/>
          <w:sz w:val="32"/>
          <w:szCs w:val="32"/>
          <w:highlight w:val="none"/>
        </w:rPr>
        <w:t>进行免费注册登记，详见全国公共资源交易平台（河南省·许昌市）“常见问题解答-诚信库网上注册相关资料下载”。</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Times New Roman"/>
          <w:sz w:val="32"/>
          <w:szCs w:val="32"/>
          <w:highlight w:val="none"/>
        </w:rPr>
      </w:pPr>
      <w:r>
        <w:rPr>
          <w:rFonts w:hint="eastAsia" w:ascii="仿宋" w:hAnsi="仿宋" w:eastAsia="仿宋" w:cs="Times New Roman"/>
          <w:sz w:val="32"/>
          <w:szCs w:val="32"/>
          <w:highlight w:val="none"/>
        </w:rPr>
        <w:t>4.2在投标截止时间前登录全国公共资源交易平台（河南省·许昌市）“投标人/供应商登录”入口（</w:t>
      </w:r>
      <w:r>
        <w:rPr>
          <w:rFonts w:hint="eastAsia" w:ascii="仿宋" w:hAnsi="仿宋" w:eastAsia="仿宋" w:cs="Times New Roman"/>
          <w:sz w:val="32"/>
          <w:szCs w:val="32"/>
          <w:highlight w:val="none"/>
        </w:rPr>
        <w:fldChar w:fldCharType="begin"/>
      </w:r>
      <w:r>
        <w:rPr>
          <w:rFonts w:hint="eastAsia" w:ascii="仿宋" w:hAnsi="仿宋" w:eastAsia="仿宋" w:cs="Times New Roman"/>
          <w:sz w:val="32"/>
          <w:szCs w:val="32"/>
          <w:highlight w:val="none"/>
        </w:rPr>
        <w:instrText xml:space="preserve">HYPERLINK "http://221.14.6.70:8088/ggzy/"</w:instrText>
      </w:r>
      <w:r>
        <w:rPr>
          <w:rFonts w:hint="eastAsia" w:ascii="仿宋" w:hAnsi="仿宋" w:eastAsia="仿宋" w:cs="Times New Roman"/>
          <w:sz w:val="32"/>
          <w:szCs w:val="32"/>
          <w:highlight w:val="none"/>
        </w:rPr>
        <w:fldChar w:fldCharType="separate"/>
      </w:r>
      <w:r>
        <w:rPr>
          <w:rFonts w:hint="eastAsia" w:ascii="仿宋" w:hAnsi="仿宋" w:eastAsia="仿宋" w:cs="Times New Roman"/>
          <w:sz w:val="32"/>
          <w:szCs w:val="32"/>
          <w:highlight w:val="none"/>
        </w:rPr>
        <w:t>http://221.14.6.70:8088/ggzy/</w:t>
      </w:r>
      <w:r>
        <w:rPr>
          <w:rFonts w:hint="eastAsia" w:ascii="仿宋" w:hAnsi="仿宋" w:eastAsia="仿宋" w:cs="Times New Roman"/>
          <w:sz w:val="32"/>
          <w:szCs w:val="32"/>
          <w:highlight w:val="none"/>
        </w:rPr>
        <w:fldChar w:fldCharType="end"/>
      </w:r>
      <w:r>
        <w:rPr>
          <w:rFonts w:hint="eastAsia" w:ascii="仿宋" w:hAnsi="仿宋" w:eastAsia="仿宋" w:cs="Times New Roman"/>
          <w:sz w:val="32"/>
          <w:szCs w:val="32"/>
          <w:highlight w:val="none"/>
        </w:rPr>
        <w:t>，）自行下载招标文件、工程量清单，详见全国公共资源交易平台（河南省·许昌市）“常见问题解答-交易系统操作手册”。</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Times New Roman"/>
          <w:sz w:val="32"/>
          <w:szCs w:val="32"/>
          <w:highlight w:val="none"/>
        </w:rPr>
      </w:pPr>
      <w:r>
        <w:rPr>
          <w:rFonts w:hint="eastAsia" w:ascii="仿宋" w:hAnsi="仿宋" w:eastAsia="仿宋" w:cs="Times New Roman"/>
          <w:sz w:val="32"/>
          <w:szCs w:val="32"/>
          <w:highlight w:val="none"/>
        </w:rPr>
        <w:t>4.3施工图纸下载：按照招标文件中第二章投标人须知前附表第2.1.1项所给的网址自行下载。</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Times New Roman"/>
          <w:sz w:val="32"/>
          <w:szCs w:val="32"/>
          <w:highlight w:val="none"/>
        </w:rPr>
      </w:pPr>
      <w:r>
        <w:rPr>
          <w:rFonts w:hint="eastAsia" w:ascii="仿宋" w:hAnsi="仿宋" w:eastAsia="仿宋" w:cs="Times New Roman"/>
          <w:sz w:val="32"/>
          <w:szCs w:val="32"/>
          <w:highlight w:val="none"/>
        </w:rPr>
        <w:t>4.4招标文件每套售价500元，于递交投标文件时缴纳给招标代理机构，售后不退。</w:t>
      </w:r>
    </w:p>
    <w:p>
      <w:pPr>
        <w:keepNext w:val="0"/>
        <w:keepLines w:val="0"/>
        <w:pageBreakBefore w:val="0"/>
        <w:widowControl/>
        <w:kinsoku/>
        <w:wordWrap/>
        <w:overflowPunct/>
        <w:topLinePunct w:val="0"/>
        <w:autoSpaceDE/>
        <w:autoSpaceDN/>
        <w:bidi w:val="0"/>
        <w:adjustRightInd/>
        <w:snapToGrid/>
        <w:spacing w:line="600" w:lineRule="exact"/>
        <w:ind w:left="0" w:leftChars="0" w:right="-153"/>
        <w:textAlignment w:val="auto"/>
        <w:outlineLvl w:val="9"/>
        <w:rPr>
          <w:rFonts w:hint="eastAsia" w:ascii="黑体" w:hAnsi="黑体" w:eastAsia="黑体"/>
          <w:b/>
          <w:bCs/>
          <w:color w:val="000000"/>
          <w:kern w:val="0"/>
          <w:sz w:val="32"/>
          <w:szCs w:val="32"/>
          <w:highlight w:val="none"/>
        </w:rPr>
      </w:pPr>
      <w:r>
        <w:rPr>
          <w:rFonts w:hint="eastAsia" w:ascii="黑体" w:hAnsi="黑体" w:eastAsia="黑体"/>
          <w:b/>
          <w:bCs/>
          <w:color w:val="000000"/>
          <w:kern w:val="0"/>
          <w:sz w:val="32"/>
          <w:szCs w:val="32"/>
          <w:highlight w:val="none"/>
          <w:lang w:val="en-US" w:eastAsia="zh-CN"/>
        </w:rPr>
        <w:t>5、</w:t>
      </w:r>
      <w:r>
        <w:rPr>
          <w:rFonts w:hint="eastAsia" w:ascii="黑体" w:hAnsi="黑体" w:eastAsia="黑体"/>
          <w:b/>
          <w:bCs/>
          <w:color w:val="000000"/>
          <w:kern w:val="0"/>
          <w:sz w:val="32"/>
          <w:szCs w:val="32"/>
          <w:highlight w:val="none"/>
        </w:rPr>
        <w:t>投标文件的递交</w:t>
      </w:r>
    </w:p>
    <w:p>
      <w:pPr>
        <w:keepNext w:val="0"/>
        <w:keepLines w:val="0"/>
        <w:pageBreakBefore w:val="0"/>
        <w:widowControl/>
        <w:kinsoku/>
        <w:wordWrap/>
        <w:overflowPunct/>
        <w:topLinePunct w:val="0"/>
        <w:autoSpaceDE/>
        <w:autoSpaceDN/>
        <w:bidi w:val="0"/>
        <w:adjustRightInd/>
        <w:snapToGrid/>
        <w:spacing w:line="600" w:lineRule="exact"/>
        <w:ind w:left="319" w:leftChars="152" w:right="0" w:rightChars="0" w:firstLine="320" w:firstLineChars="1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.1投标文件递交的截止时间为201</w:t>
      </w:r>
      <w:r>
        <w:rPr>
          <w:rFonts w:hint="eastAsia" w:ascii="仿宋" w:hAnsi="仿宋" w:eastAsia="仿宋"/>
          <w:sz w:val="32"/>
          <w:szCs w:val="32"/>
          <w:highlight w:val="none"/>
          <w:lang w:val="en-US" w:eastAsia="zh-CN"/>
        </w:rPr>
        <w:t>9</w:t>
      </w:r>
      <w:r>
        <w:rPr>
          <w:rFonts w:hint="eastAsia" w:ascii="仿宋" w:hAnsi="仿宋" w:eastAsia="仿宋"/>
          <w:sz w:val="32"/>
          <w:szCs w:val="32"/>
          <w:highlight w:val="none"/>
        </w:rPr>
        <w:t>年</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25</w:t>
      </w:r>
      <w:r>
        <w:rPr>
          <w:rFonts w:hint="eastAsia" w:ascii="仿宋" w:hAnsi="仿宋" w:eastAsia="仿宋"/>
          <w:sz w:val="32"/>
          <w:szCs w:val="32"/>
          <w:highlight w:val="none"/>
        </w:rPr>
        <w:t>日</w:t>
      </w:r>
      <w:r>
        <w:rPr>
          <w:rFonts w:hint="eastAsia" w:ascii="仿宋" w:hAnsi="仿宋" w:eastAsia="仿宋"/>
          <w:sz w:val="32"/>
          <w:szCs w:val="32"/>
          <w:highlight w:val="none"/>
          <w:lang w:val="en-US" w:eastAsia="zh-CN"/>
        </w:rPr>
        <w:t>09</w:t>
      </w:r>
      <w:r>
        <w:rPr>
          <w:rFonts w:hint="eastAsia" w:ascii="仿宋" w:hAnsi="仿宋" w:eastAsia="仿宋"/>
          <w:sz w:val="32"/>
          <w:szCs w:val="32"/>
          <w:highlight w:val="none"/>
          <w:lang w:eastAsia="zh-CN"/>
        </w:rPr>
        <w:t>时</w:t>
      </w:r>
      <w:r>
        <w:rPr>
          <w:rFonts w:hint="eastAsia" w:ascii="仿宋" w:hAnsi="仿宋" w:eastAsia="仿宋"/>
          <w:sz w:val="32"/>
          <w:szCs w:val="32"/>
          <w:highlight w:val="none"/>
          <w:lang w:val="en-US" w:eastAsia="zh-CN"/>
        </w:rPr>
        <w:t>00</w:t>
      </w:r>
      <w:r>
        <w:rPr>
          <w:rFonts w:hint="eastAsia" w:ascii="仿宋" w:hAnsi="仿宋" w:eastAsia="仿宋"/>
          <w:sz w:val="32"/>
          <w:szCs w:val="32"/>
          <w:highlight w:val="none"/>
        </w:rPr>
        <w:t>分（北京时间），地点为</w:t>
      </w:r>
      <w:r>
        <w:rPr>
          <w:rFonts w:hint="eastAsia" w:ascii="仿宋" w:hAnsi="仿宋" w:eastAsia="仿宋"/>
          <w:sz w:val="32"/>
          <w:szCs w:val="32"/>
          <w:highlight w:val="none"/>
          <w:lang w:val="en-US" w:eastAsia="zh-CN"/>
        </w:rPr>
        <w:t>：禹州市公共资源交易中心开标一室（禹州市党政综合大楼后楼9楼）。</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2逾期送达的或者未送达指定地点的投标文件，招标人不予受理。</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.3未通过全国公共资源交易平台（河南省.许昌市）下载招标文件的投标人，其投标文件不予受理。</w:t>
      </w:r>
    </w:p>
    <w:p>
      <w:pPr>
        <w:keepNext w:val="0"/>
        <w:keepLines w:val="0"/>
        <w:pageBreakBefore w:val="0"/>
        <w:widowControl/>
        <w:kinsoku/>
        <w:wordWrap/>
        <w:overflowPunct/>
        <w:topLinePunct w:val="0"/>
        <w:autoSpaceDE/>
        <w:autoSpaceDN/>
        <w:bidi w:val="0"/>
        <w:adjustRightInd/>
        <w:snapToGrid/>
        <w:spacing w:line="600" w:lineRule="exact"/>
        <w:ind w:left="0" w:leftChars="0" w:right="-153"/>
        <w:textAlignment w:val="auto"/>
        <w:outlineLvl w:val="9"/>
        <w:rPr>
          <w:rFonts w:hint="eastAsia" w:ascii="黑体" w:hAnsi="黑体" w:eastAsia="黑体"/>
          <w:b/>
          <w:bCs/>
          <w:color w:val="000000"/>
          <w:kern w:val="0"/>
          <w:sz w:val="32"/>
          <w:szCs w:val="32"/>
          <w:highlight w:val="none"/>
        </w:rPr>
      </w:pPr>
      <w:r>
        <w:rPr>
          <w:rFonts w:hint="eastAsia" w:ascii="黑体" w:hAnsi="黑体" w:eastAsia="黑体"/>
          <w:b/>
          <w:bCs/>
          <w:color w:val="000000"/>
          <w:kern w:val="0"/>
          <w:sz w:val="32"/>
          <w:szCs w:val="32"/>
          <w:highlight w:val="none"/>
          <w:lang w:val="en-US" w:eastAsia="zh-CN"/>
        </w:rPr>
        <w:t>6、</w:t>
      </w:r>
      <w:r>
        <w:rPr>
          <w:rFonts w:hint="eastAsia" w:ascii="黑体" w:hAnsi="黑体" w:eastAsia="黑体"/>
          <w:b/>
          <w:bCs/>
          <w:color w:val="000000"/>
          <w:kern w:val="0"/>
          <w:sz w:val="32"/>
          <w:szCs w:val="32"/>
          <w:highlight w:val="none"/>
        </w:rPr>
        <w:t>发布公告的媒介</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本公告同时在全国公共资源交易平台（河南省·许昌市）、河南省电子招标投标公共服务平台上发布。</w:t>
      </w:r>
    </w:p>
    <w:p>
      <w:pPr>
        <w:keepNext w:val="0"/>
        <w:keepLines w:val="0"/>
        <w:pageBreakBefore w:val="0"/>
        <w:widowControl/>
        <w:kinsoku/>
        <w:wordWrap/>
        <w:overflowPunct/>
        <w:topLinePunct w:val="0"/>
        <w:autoSpaceDE/>
        <w:autoSpaceDN/>
        <w:bidi w:val="0"/>
        <w:adjustRightInd/>
        <w:snapToGrid/>
        <w:spacing w:line="600" w:lineRule="exact"/>
        <w:ind w:left="0" w:leftChars="0" w:right="-153"/>
        <w:textAlignment w:val="auto"/>
        <w:outlineLvl w:val="9"/>
        <w:rPr>
          <w:rFonts w:hint="eastAsia" w:ascii="黑体" w:hAnsi="黑体" w:eastAsia="黑体"/>
          <w:b/>
          <w:bCs/>
          <w:color w:val="000000"/>
          <w:kern w:val="0"/>
          <w:sz w:val="32"/>
          <w:szCs w:val="32"/>
          <w:highlight w:val="none"/>
        </w:rPr>
      </w:pPr>
      <w:r>
        <w:rPr>
          <w:rFonts w:hint="eastAsia" w:ascii="黑体" w:hAnsi="黑体" w:eastAsia="黑体"/>
          <w:b/>
          <w:bCs/>
          <w:color w:val="000000"/>
          <w:kern w:val="0"/>
          <w:sz w:val="32"/>
          <w:szCs w:val="32"/>
          <w:highlight w:val="none"/>
          <w:lang w:val="en-US" w:eastAsia="zh-CN"/>
        </w:rPr>
        <w:t>7、</w:t>
      </w:r>
      <w:r>
        <w:rPr>
          <w:rFonts w:hint="eastAsia" w:ascii="黑体" w:hAnsi="黑体" w:eastAsia="黑体"/>
          <w:b/>
          <w:bCs/>
          <w:color w:val="000000"/>
          <w:kern w:val="0"/>
          <w:sz w:val="32"/>
          <w:szCs w:val="32"/>
          <w:highlight w:val="none"/>
        </w:rPr>
        <w:t>联系方式</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Times New Roman"/>
          <w:sz w:val="32"/>
          <w:szCs w:val="32"/>
          <w:highlight w:val="none"/>
        </w:rPr>
      </w:pPr>
      <w:r>
        <w:rPr>
          <w:rFonts w:hint="eastAsia" w:ascii="仿宋" w:hAnsi="仿宋" w:eastAsia="仿宋" w:cs="Times New Roman"/>
          <w:sz w:val="32"/>
          <w:szCs w:val="32"/>
          <w:highlight w:val="none"/>
        </w:rPr>
        <w:t>招 标 人：禹州市农田水利工程建设管理局</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Times New Roman"/>
          <w:sz w:val="32"/>
          <w:szCs w:val="32"/>
          <w:highlight w:val="none"/>
        </w:rPr>
      </w:pPr>
      <w:r>
        <w:rPr>
          <w:rFonts w:hint="eastAsia" w:ascii="仿宋" w:hAnsi="仿宋" w:eastAsia="仿宋" w:cs="Times New Roman"/>
          <w:sz w:val="32"/>
          <w:szCs w:val="32"/>
          <w:highlight w:val="none"/>
        </w:rPr>
        <w:t xml:space="preserve">地    址：禹州市禹王大道 </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Times New Roman"/>
          <w:sz w:val="32"/>
          <w:szCs w:val="32"/>
          <w:highlight w:val="none"/>
        </w:rPr>
      </w:pPr>
      <w:r>
        <w:rPr>
          <w:rFonts w:hint="eastAsia" w:ascii="仿宋" w:hAnsi="仿宋" w:eastAsia="仿宋" w:cs="Times New Roman"/>
          <w:sz w:val="32"/>
          <w:szCs w:val="32"/>
          <w:highlight w:val="none"/>
        </w:rPr>
        <w:t>联</w:t>
      </w:r>
      <w:r>
        <w:rPr>
          <w:rFonts w:hint="eastAsia" w:ascii="仿宋" w:hAnsi="仿宋" w:eastAsia="仿宋" w:cs="Times New Roman"/>
          <w:sz w:val="32"/>
          <w:szCs w:val="32"/>
          <w:highlight w:val="none"/>
          <w:lang w:val="en-US" w:eastAsia="zh-CN"/>
        </w:rPr>
        <w:t xml:space="preserve"> </w:t>
      </w:r>
      <w:r>
        <w:rPr>
          <w:rFonts w:hint="eastAsia" w:ascii="仿宋" w:hAnsi="仿宋" w:eastAsia="仿宋" w:cs="Times New Roman"/>
          <w:sz w:val="32"/>
          <w:szCs w:val="32"/>
          <w:highlight w:val="none"/>
        </w:rPr>
        <w:t>系</w:t>
      </w:r>
      <w:r>
        <w:rPr>
          <w:rFonts w:hint="eastAsia" w:ascii="仿宋" w:hAnsi="仿宋" w:eastAsia="仿宋" w:cs="Times New Roman"/>
          <w:sz w:val="32"/>
          <w:szCs w:val="32"/>
          <w:highlight w:val="none"/>
          <w:lang w:val="en-US" w:eastAsia="zh-CN"/>
        </w:rPr>
        <w:t xml:space="preserve"> </w:t>
      </w:r>
      <w:r>
        <w:rPr>
          <w:rFonts w:hint="eastAsia" w:ascii="仿宋" w:hAnsi="仿宋" w:eastAsia="仿宋" w:cs="Times New Roman"/>
          <w:sz w:val="32"/>
          <w:szCs w:val="32"/>
          <w:highlight w:val="none"/>
        </w:rPr>
        <w:t>人：</w:t>
      </w:r>
      <w:r>
        <w:rPr>
          <w:rFonts w:hint="eastAsia" w:ascii="仿宋" w:hAnsi="仿宋" w:eastAsia="仿宋" w:cs="Times New Roman"/>
          <w:sz w:val="32"/>
          <w:szCs w:val="32"/>
          <w:highlight w:val="none"/>
          <w:lang w:eastAsia="zh-CN"/>
        </w:rPr>
        <w:t>朱</w:t>
      </w:r>
      <w:r>
        <w:rPr>
          <w:rFonts w:hint="eastAsia" w:ascii="仿宋" w:hAnsi="仿宋" w:eastAsia="仿宋" w:cs="Times New Roman"/>
          <w:sz w:val="32"/>
          <w:szCs w:val="32"/>
          <w:highlight w:val="none"/>
        </w:rPr>
        <w:t xml:space="preserve">先生 </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Times New Roman"/>
          <w:sz w:val="32"/>
          <w:szCs w:val="32"/>
          <w:highlight w:val="none"/>
        </w:rPr>
      </w:pPr>
      <w:r>
        <w:rPr>
          <w:rFonts w:hint="eastAsia" w:ascii="仿宋" w:hAnsi="仿宋" w:eastAsia="仿宋" w:cs="Times New Roman"/>
          <w:sz w:val="32"/>
          <w:szCs w:val="32"/>
          <w:highlight w:val="none"/>
        </w:rPr>
        <w:t>联系电话：0374-</w:t>
      </w:r>
      <w:r>
        <w:rPr>
          <w:rFonts w:hint="eastAsia" w:ascii="仿宋" w:hAnsi="仿宋" w:eastAsia="仿宋" w:cs="Times New Roman"/>
          <w:sz w:val="32"/>
          <w:szCs w:val="32"/>
          <w:highlight w:val="none"/>
          <w:lang w:val="en-US" w:eastAsia="zh-CN"/>
        </w:rPr>
        <w:t>6068707</w:t>
      </w:r>
      <w:r>
        <w:rPr>
          <w:rFonts w:hint="eastAsia" w:ascii="仿宋" w:hAnsi="仿宋" w:eastAsia="仿宋" w:cs="Times New Roman"/>
          <w:sz w:val="32"/>
          <w:szCs w:val="32"/>
          <w:highlight w:val="none"/>
        </w:rPr>
        <w:t xml:space="preserve">  </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Times New Roman"/>
          <w:sz w:val="32"/>
          <w:szCs w:val="32"/>
          <w:highlight w:val="none"/>
        </w:rPr>
      </w:pPr>
      <w:r>
        <w:rPr>
          <w:rFonts w:hint="eastAsia" w:ascii="仿宋" w:hAnsi="仿宋" w:eastAsia="仿宋" w:cs="Times New Roman"/>
          <w:sz w:val="32"/>
          <w:szCs w:val="32"/>
          <w:highlight w:val="none"/>
        </w:rPr>
        <w:t>招标代理机构：恒信咨询管理有限公司</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Times New Roman"/>
          <w:sz w:val="32"/>
          <w:szCs w:val="32"/>
          <w:highlight w:val="none"/>
        </w:rPr>
      </w:pPr>
      <w:r>
        <w:rPr>
          <w:rFonts w:hint="eastAsia" w:ascii="仿宋" w:hAnsi="仿宋" w:eastAsia="仿宋" w:cs="Times New Roman"/>
          <w:sz w:val="32"/>
          <w:szCs w:val="32"/>
          <w:highlight w:val="none"/>
        </w:rPr>
        <w:t>地址：郑州市电厂路河南省国家大学科技园（东区）16号楼B座6楼</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Times New Roman"/>
          <w:sz w:val="32"/>
          <w:szCs w:val="32"/>
          <w:highlight w:val="none"/>
        </w:rPr>
      </w:pPr>
      <w:r>
        <w:rPr>
          <w:rFonts w:hint="eastAsia" w:ascii="仿宋" w:hAnsi="仿宋" w:eastAsia="仿宋" w:cs="Times New Roman"/>
          <w:sz w:val="32"/>
          <w:szCs w:val="32"/>
          <w:highlight w:val="none"/>
        </w:rPr>
        <w:t>联系人：董先生</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Times New Roman"/>
          <w:sz w:val="32"/>
          <w:szCs w:val="32"/>
          <w:highlight w:val="none"/>
        </w:rPr>
      </w:pPr>
      <w:r>
        <w:rPr>
          <w:rFonts w:hint="eastAsia" w:ascii="仿宋" w:hAnsi="仿宋" w:eastAsia="仿宋" w:cs="Times New Roman"/>
          <w:sz w:val="32"/>
          <w:szCs w:val="32"/>
          <w:highlight w:val="none"/>
        </w:rPr>
        <w:t>联系电话：0371-86688490    0374-2766699</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Times New Roman"/>
          <w:sz w:val="32"/>
          <w:szCs w:val="32"/>
          <w:highlight w:val="none"/>
          <w:lang w:eastAsia="zh-CN"/>
        </w:rPr>
      </w:pPr>
      <w:r>
        <w:rPr>
          <w:rFonts w:hint="eastAsia" w:ascii="仿宋" w:hAnsi="仿宋" w:eastAsia="仿宋" w:cs="Times New Roman"/>
          <w:sz w:val="32"/>
          <w:szCs w:val="32"/>
          <w:highlight w:val="none"/>
        </w:rPr>
        <w:t>监督机构：禹州市水利局招标投标监督管理工作领导小组</w:t>
      </w:r>
      <w:r>
        <w:rPr>
          <w:rFonts w:hint="eastAsia" w:ascii="仿宋" w:hAnsi="仿宋" w:eastAsia="仿宋" w:cs="Times New Roman"/>
          <w:sz w:val="32"/>
          <w:szCs w:val="32"/>
          <w:highlight w:val="none"/>
          <w:lang w:eastAsia="zh-CN"/>
        </w:rPr>
        <w:t>办公室</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Times New Roman"/>
          <w:sz w:val="32"/>
          <w:szCs w:val="32"/>
          <w:highlight w:val="none"/>
        </w:rPr>
      </w:pPr>
      <w:r>
        <w:rPr>
          <w:rFonts w:hint="eastAsia" w:ascii="仿宋" w:hAnsi="仿宋" w:eastAsia="仿宋" w:cs="Times New Roman"/>
          <w:sz w:val="32"/>
          <w:szCs w:val="32"/>
          <w:highlight w:val="none"/>
        </w:rPr>
        <w:t>联系电话：0374-6068710</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eastAsia" w:ascii="仿宋" w:hAnsi="仿宋" w:eastAsia="仿宋" w:cs="Times New Roman"/>
          <w:sz w:val="32"/>
          <w:szCs w:val="32"/>
          <w:highlight w:val="none"/>
          <w:lang w:val="en-US" w:eastAsia="zh-CN"/>
        </w:rPr>
      </w:pPr>
      <w:r>
        <w:rPr>
          <w:rFonts w:hint="eastAsia" w:ascii="仿宋" w:hAnsi="仿宋" w:eastAsia="仿宋" w:cs="Times New Roman"/>
          <w:sz w:val="32"/>
          <w:szCs w:val="32"/>
          <w:highlight w:val="none"/>
          <w:lang w:val="en-US" w:eastAsia="zh-CN"/>
        </w:rPr>
        <w:t>2019</w:t>
      </w:r>
      <w:r>
        <w:rPr>
          <w:rFonts w:hint="eastAsia" w:ascii="仿宋" w:hAnsi="仿宋" w:eastAsia="仿宋" w:cs="Times New Roman"/>
          <w:sz w:val="32"/>
          <w:szCs w:val="32"/>
          <w:highlight w:val="none"/>
          <w:lang w:eastAsia="zh-CN"/>
        </w:rPr>
        <w:t>年</w:t>
      </w:r>
      <w:r>
        <w:rPr>
          <w:rFonts w:hint="eastAsia" w:ascii="仿宋" w:hAnsi="仿宋" w:eastAsia="仿宋" w:cs="Times New Roman"/>
          <w:sz w:val="32"/>
          <w:szCs w:val="32"/>
          <w:highlight w:val="none"/>
          <w:lang w:val="en-US" w:eastAsia="zh-CN"/>
        </w:rPr>
        <w:t>1</w:t>
      </w:r>
      <w:r>
        <w:rPr>
          <w:rFonts w:hint="eastAsia" w:ascii="仿宋" w:hAnsi="仿宋" w:eastAsia="仿宋" w:cs="Times New Roman"/>
          <w:sz w:val="32"/>
          <w:szCs w:val="32"/>
          <w:highlight w:val="none"/>
          <w:lang w:eastAsia="zh-CN"/>
        </w:rPr>
        <w:t>月</w:t>
      </w:r>
      <w:r>
        <w:rPr>
          <w:rFonts w:hint="eastAsia" w:ascii="仿宋" w:hAnsi="仿宋" w:eastAsia="仿宋" w:cs="Times New Roman"/>
          <w:sz w:val="32"/>
          <w:szCs w:val="32"/>
          <w:highlight w:val="none"/>
          <w:lang w:val="en-US" w:eastAsia="zh-CN"/>
        </w:rPr>
        <w:t>29日</w:t>
      </w:r>
    </w:p>
    <w:p>
      <w:pPr>
        <w:spacing w:line="440" w:lineRule="exact"/>
        <w:rPr>
          <w:rFonts w:hint="eastAsia" w:ascii="宋体" w:hAnsi="宋体" w:eastAsia="宋体" w:cs="宋体"/>
          <w:b/>
          <w:color w:val="000000"/>
          <w:sz w:val="21"/>
          <w:szCs w:val="21"/>
        </w:rPr>
      </w:pPr>
    </w:p>
    <w:p>
      <w:pPr>
        <w:pStyle w:val="2"/>
        <w:rPr>
          <w:rFonts w:hint="eastAsia" w:ascii="宋体" w:hAnsi="宋体" w:eastAsia="宋体" w:cs="宋体"/>
          <w:b/>
          <w:color w:val="000000"/>
          <w:sz w:val="21"/>
          <w:szCs w:val="21"/>
        </w:rPr>
      </w:pPr>
    </w:p>
    <w:p>
      <w:pPr>
        <w:spacing w:line="440" w:lineRule="exact"/>
        <w:rPr>
          <w:rFonts w:hint="eastAsia" w:ascii="宋体" w:hAnsi="宋体" w:eastAsia="宋体" w:cs="宋体"/>
          <w:b/>
          <w:color w:val="000000"/>
          <w:sz w:val="21"/>
          <w:szCs w:val="21"/>
        </w:rPr>
      </w:pPr>
    </w:p>
    <w:p>
      <w:pPr>
        <w:tabs>
          <w:tab w:val="left" w:pos="7095"/>
        </w:tabs>
        <w:spacing w:line="440" w:lineRule="exact"/>
        <w:ind w:firstLine="640" w:firstLineChars="200"/>
        <w:contextualSpacing/>
        <w:rPr>
          <w:rFonts w:ascii="仿宋" w:hAnsi="仿宋" w:eastAsia="仿宋"/>
          <w:sz w:val="32"/>
          <w:szCs w:val="32"/>
          <w:highlight w:val="none"/>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67506"/>
    <w:rsid w:val="000477FA"/>
    <w:rsid w:val="000608C4"/>
    <w:rsid w:val="000B4E4A"/>
    <w:rsid w:val="00141BE7"/>
    <w:rsid w:val="001524E1"/>
    <w:rsid w:val="00167F14"/>
    <w:rsid w:val="002A4D9F"/>
    <w:rsid w:val="00331D21"/>
    <w:rsid w:val="00353D5B"/>
    <w:rsid w:val="00396509"/>
    <w:rsid w:val="00445B0C"/>
    <w:rsid w:val="004B0EC9"/>
    <w:rsid w:val="004C1671"/>
    <w:rsid w:val="004D62BD"/>
    <w:rsid w:val="00506CA8"/>
    <w:rsid w:val="005F4F72"/>
    <w:rsid w:val="00625A99"/>
    <w:rsid w:val="007E3531"/>
    <w:rsid w:val="007E50DB"/>
    <w:rsid w:val="00845BC0"/>
    <w:rsid w:val="00A2325C"/>
    <w:rsid w:val="00A30FBC"/>
    <w:rsid w:val="00AB31FF"/>
    <w:rsid w:val="00CE6B54"/>
    <w:rsid w:val="00D62FFD"/>
    <w:rsid w:val="00DE2419"/>
    <w:rsid w:val="00E25F93"/>
    <w:rsid w:val="00E67506"/>
    <w:rsid w:val="00FD230C"/>
    <w:rsid w:val="00FD321B"/>
    <w:rsid w:val="013A0758"/>
    <w:rsid w:val="014A3408"/>
    <w:rsid w:val="027B70E7"/>
    <w:rsid w:val="0461188B"/>
    <w:rsid w:val="05D52676"/>
    <w:rsid w:val="0ACB33E8"/>
    <w:rsid w:val="0AEB446B"/>
    <w:rsid w:val="0AFB3E70"/>
    <w:rsid w:val="0BC907FA"/>
    <w:rsid w:val="0BD5557E"/>
    <w:rsid w:val="0C79650D"/>
    <w:rsid w:val="0D115E76"/>
    <w:rsid w:val="0E562016"/>
    <w:rsid w:val="0E592D1C"/>
    <w:rsid w:val="0ED92811"/>
    <w:rsid w:val="0FCD448B"/>
    <w:rsid w:val="0FE039A6"/>
    <w:rsid w:val="10543995"/>
    <w:rsid w:val="10615AAC"/>
    <w:rsid w:val="10B55CFE"/>
    <w:rsid w:val="10F10B0A"/>
    <w:rsid w:val="130063BA"/>
    <w:rsid w:val="137858D3"/>
    <w:rsid w:val="139274EE"/>
    <w:rsid w:val="157F4CF2"/>
    <w:rsid w:val="15D6244A"/>
    <w:rsid w:val="1655545E"/>
    <w:rsid w:val="17032FF1"/>
    <w:rsid w:val="17921361"/>
    <w:rsid w:val="17931250"/>
    <w:rsid w:val="17A82786"/>
    <w:rsid w:val="183731E0"/>
    <w:rsid w:val="18F82619"/>
    <w:rsid w:val="19777798"/>
    <w:rsid w:val="1AA10E8D"/>
    <w:rsid w:val="1D5824FA"/>
    <w:rsid w:val="1D906E91"/>
    <w:rsid w:val="1DA479E9"/>
    <w:rsid w:val="1E4C022D"/>
    <w:rsid w:val="1E5A0981"/>
    <w:rsid w:val="1EB81BDF"/>
    <w:rsid w:val="204E5426"/>
    <w:rsid w:val="20877415"/>
    <w:rsid w:val="20CA797E"/>
    <w:rsid w:val="22FC18C4"/>
    <w:rsid w:val="23A565F3"/>
    <w:rsid w:val="23D30B32"/>
    <w:rsid w:val="264C309D"/>
    <w:rsid w:val="27BD0A16"/>
    <w:rsid w:val="2968008B"/>
    <w:rsid w:val="2A3553BD"/>
    <w:rsid w:val="2B2229E6"/>
    <w:rsid w:val="2B533649"/>
    <w:rsid w:val="2B546836"/>
    <w:rsid w:val="2C14132B"/>
    <w:rsid w:val="2C191D3E"/>
    <w:rsid w:val="2C6E3841"/>
    <w:rsid w:val="2CB67F55"/>
    <w:rsid w:val="300D0C50"/>
    <w:rsid w:val="31B50462"/>
    <w:rsid w:val="32224E48"/>
    <w:rsid w:val="3265372A"/>
    <w:rsid w:val="32946E6D"/>
    <w:rsid w:val="333C6689"/>
    <w:rsid w:val="337B7BBA"/>
    <w:rsid w:val="33873892"/>
    <w:rsid w:val="347C7643"/>
    <w:rsid w:val="3485049D"/>
    <w:rsid w:val="366E1BC4"/>
    <w:rsid w:val="371A616F"/>
    <w:rsid w:val="389B3F16"/>
    <w:rsid w:val="38F94B07"/>
    <w:rsid w:val="391F7131"/>
    <w:rsid w:val="3A71145C"/>
    <w:rsid w:val="3B216278"/>
    <w:rsid w:val="3BC136BD"/>
    <w:rsid w:val="3C117FFF"/>
    <w:rsid w:val="3CA769B4"/>
    <w:rsid w:val="3D4759B6"/>
    <w:rsid w:val="3E0417D2"/>
    <w:rsid w:val="3F501F85"/>
    <w:rsid w:val="3FC245CA"/>
    <w:rsid w:val="403D438B"/>
    <w:rsid w:val="404F34C2"/>
    <w:rsid w:val="407236C8"/>
    <w:rsid w:val="40F66295"/>
    <w:rsid w:val="419C7269"/>
    <w:rsid w:val="41D12E9B"/>
    <w:rsid w:val="444629C4"/>
    <w:rsid w:val="45577F55"/>
    <w:rsid w:val="45E77218"/>
    <w:rsid w:val="47E81F6B"/>
    <w:rsid w:val="48192CBC"/>
    <w:rsid w:val="486A5D54"/>
    <w:rsid w:val="487B6D04"/>
    <w:rsid w:val="48B57B93"/>
    <w:rsid w:val="48DD04BF"/>
    <w:rsid w:val="49524741"/>
    <w:rsid w:val="49807F84"/>
    <w:rsid w:val="4B511EAA"/>
    <w:rsid w:val="4B5F38AA"/>
    <w:rsid w:val="4B883154"/>
    <w:rsid w:val="4BE139D4"/>
    <w:rsid w:val="4C7A47A5"/>
    <w:rsid w:val="4C9044D5"/>
    <w:rsid w:val="4E4F040B"/>
    <w:rsid w:val="4EE56355"/>
    <w:rsid w:val="50201A81"/>
    <w:rsid w:val="50741789"/>
    <w:rsid w:val="507A7957"/>
    <w:rsid w:val="51974E93"/>
    <w:rsid w:val="5199324B"/>
    <w:rsid w:val="52CF0E5D"/>
    <w:rsid w:val="543D0802"/>
    <w:rsid w:val="54D952C9"/>
    <w:rsid w:val="554C703F"/>
    <w:rsid w:val="586D227F"/>
    <w:rsid w:val="598201E2"/>
    <w:rsid w:val="5C460531"/>
    <w:rsid w:val="5C7D3401"/>
    <w:rsid w:val="5D347223"/>
    <w:rsid w:val="5D4A1C7F"/>
    <w:rsid w:val="5D721BAE"/>
    <w:rsid w:val="5DE639F9"/>
    <w:rsid w:val="5E695689"/>
    <w:rsid w:val="5F8341D9"/>
    <w:rsid w:val="5F865503"/>
    <w:rsid w:val="60085578"/>
    <w:rsid w:val="620866CD"/>
    <w:rsid w:val="6244432A"/>
    <w:rsid w:val="62610353"/>
    <w:rsid w:val="62A97A8C"/>
    <w:rsid w:val="634A089C"/>
    <w:rsid w:val="635B60B6"/>
    <w:rsid w:val="63754133"/>
    <w:rsid w:val="63D161AE"/>
    <w:rsid w:val="64897D99"/>
    <w:rsid w:val="662B06F6"/>
    <w:rsid w:val="66A3018B"/>
    <w:rsid w:val="670B6BBB"/>
    <w:rsid w:val="68F446C6"/>
    <w:rsid w:val="694B1FB6"/>
    <w:rsid w:val="69885878"/>
    <w:rsid w:val="699E1DF1"/>
    <w:rsid w:val="69B11846"/>
    <w:rsid w:val="69C95DE7"/>
    <w:rsid w:val="69D773F1"/>
    <w:rsid w:val="6A505C82"/>
    <w:rsid w:val="6C3C6E5D"/>
    <w:rsid w:val="6DB33351"/>
    <w:rsid w:val="6DDB46EF"/>
    <w:rsid w:val="6E100AA1"/>
    <w:rsid w:val="6E216F39"/>
    <w:rsid w:val="6E45590C"/>
    <w:rsid w:val="6ED741AA"/>
    <w:rsid w:val="6EF77A0D"/>
    <w:rsid w:val="70A12524"/>
    <w:rsid w:val="70A445A1"/>
    <w:rsid w:val="721369B1"/>
    <w:rsid w:val="729D2E90"/>
    <w:rsid w:val="72EC151B"/>
    <w:rsid w:val="72F03FB4"/>
    <w:rsid w:val="73000EE5"/>
    <w:rsid w:val="73892489"/>
    <w:rsid w:val="73D61E35"/>
    <w:rsid w:val="744E1F2A"/>
    <w:rsid w:val="74A54309"/>
    <w:rsid w:val="74B854EF"/>
    <w:rsid w:val="74DD65A3"/>
    <w:rsid w:val="75E912DC"/>
    <w:rsid w:val="760F5752"/>
    <w:rsid w:val="76143DF9"/>
    <w:rsid w:val="762A331B"/>
    <w:rsid w:val="778935A2"/>
    <w:rsid w:val="77B740D5"/>
    <w:rsid w:val="77D24D3B"/>
    <w:rsid w:val="7867644F"/>
    <w:rsid w:val="787F32EE"/>
    <w:rsid w:val="79533A42"/>
    <w:rsid w:val="799E53B2"/>
    <w:rsid w:val="79FF0E6A"/>
    <w:rsid w:val="7DD65415"/>
    <w:rsid w:val="7DDD1F2E"/>
    <w:rsid w:val="7E18673C"/>
    <w:rsid w:val="7FA21E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3"/>
    <w:semiHidden/>
    <w:unhideWhenUsed/>
    <w:qFormat/>
    <w:uiPriority w:val="99"/>
    <w:pPr>
      <w:ind w:firstLine="420" w:firstLineChars="100"/>
    </w:pPr>
  </w:style>
  <w:style w:type="paragraph" w:styleId="3">
    <w:name w:val="Body Text"/>
    <w:basedOn w:val="1"/>
    <w:link w:val="12"/>
    <w:semiHidden/>
    <w:unhideWhenUsed/>
    <w:qFormat/>
    <w:uiPriority w:val="99"/>
    <w:pPr>
      <w:spacing w:after="120"/>
    </w:pPr>
  </w:style>
  <w:style w:type="paragraph" w:styleId="4">
    <w:name w:val="footer"/>
    <w:basedOn w:val="1"/>
    <w:link w:val="24"/>
    <w:semiHidden/>
    <w:unhideWhenUsed/>
    <w:qFormat/>
    <w:uiPriority w:val="99"/>
    <w:pPr>
      <w:tabs>
        <w:tab w:val="center" w:pos="4153"/>
        <w:tab w:val="right" w:pos="8306"/>
      </w:tabs>
      <w:snapToGrid w:val="0"/>
      <w:jc w:val="left"/>
    </w:pPr>
    <w:rPr>
      <w:sz w:val="18"/>
      <w:szCs w:val="18"/>
    </w:rPr>
  </w:style>
  <w:style w:type="paragraph" w:styleId="5">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sz w:val="24"/>
    </w:rPr>
  </w:style>
  <w:style w:type="character" w:styleId="8">
    <w:name w:val="FollowedHyperlink"/>
    <w:basedOn w:val="7"/>
    <w:semiHidden/>
    <w:unhideWhenUsed/>
    <w:qFormat/>
    <w:uiPriority w:val="99"/>
    <w:rPr>
      <w:color w:val="000000"/>
      <w:u w:val="none"/>
    </w:rPr>
  </w:style>
  <w:style w:type="character" w:styleId="9">
    <w:name w:val="Emphasis"/>
    <w:basedOn w:val="7"/>
    <w:qFormat/>
    <w:uiPriority w:val="20"/>
  </w:style>
  <w:style w:type="character" w:styleId="10">
    <w:name w:val="Hyperlink"/>
    <w:basedOn w:val="7"/>
    <w:semiHidden/>
    <w:unhideWhenUsed/>
    <w:qFormat/>
    <w:uiPriority w:val="99"/>
    <w:rPr>
      <w:color w:val="000000"/>
      <w:u w:val="none"/>
    </w:rPr>
  </w:style>
  <w:style w:type="character" w:customStyle="1" w:styleId="12">
    <w:name w:val="正文文本 Char"/>
    <w:basedOn w:val="7"/>
    <w:link w:val="3"/>
    <w:semiHidden/>
    <w:qFormat/>
    <w:uiPriority w:val="99"/>
    <w:rPr>
      <w:rFonts w:ascii="Times New Roman" w:hAnsi="Times New Roman" w:eastAsia="宋体" w:cs="Times New Roman"/>
      <w:szCs w:val="21"/>
    </w:rPr>
  </w:style>
  <w:style w:type="character" w:customStyle="1" w:styleId="13">
    <w:name w:val="正文首行缩进 Char"/>
    <w:basedOn w:val="12"/>
    <w:link w:val="2"/>
    <w:semiHidden/>
    <w:qFormat/>
    <w:uiPriority w:val="99"/>
  </w:style>
  <w:style w:type="character" w:customStyle="1" w:styleId="14">
    <w:name w:val="red"/>
    <w:basedOn w:val="7"/>
    <w:qFormat/>
    <w:uiPriority w:val="0"/>
    <w:rPr>
      <w:color w:val="FF0000"/>
      <w:sz w:val="18"/>
      <w:szCs w:val="18"/>
    </w:rPr>
  </w:style>
  <w:style w:type="character" w:customStyle="1" w:styleId="15">
    <w:name w:val="red1"/>
    <w:basedOn w:val="7"/>
    <w:qFormat/>
    <w:uiPriority w:val="0"/>
    <w:rPr>
      <w:color w:val="FF0000"/>
      <w:sz w:val="18"/>
      <w:szCs w:val="18"/>
    </w:rPr>
  </w:style>
  <w:style w:type="character" w:customStyle="1" w:styleId="16">
    <w:name w:val="red2"/>
    <w:basedOn w:val="7"/>
    <w:qFormat/>
    <w:uiPriority w:val="0"/>
    <w:rPr>
      <w:color w:val="FF0000"/>
    </w:rPr>
  </w:style>
  <w:style w:type="character" w:customStyle="1" w:styleId="17">
    <w:name w:val="green"/>
    <w:basedOn w:val="7"/>
    <w:qFormat/>
    <w:uiPriority w:val="0"/>
    <w:rPr>
      <w:color w:val="66AE00"/>
      <w:sz w:val="18"/>
      <w:szCs w:val="18"/>
    </w:rPr>
  </w:style>
  <w:style w:type="character" w:customStyle="1" w:styleId="18">
    <w:name w:val="green1"/>
    <w:basedOn w:val="7"/>
    <w:qFormat/>
    <w:uiPriority w:val="0"/>
    <w:rPr>
      <w:color w:val="66AE00"/>
      <w:sz w:val="18"/>
      <w:szCs w:val="18"/>
    </w:rPr>
  </w:style>
  <w:style w:type="character" w:customStyle="1" w:styleId="19">
    <w:name w:val="hover24"/>
    <w:basedOn w:val="7"/>
    <w:qFormat/>
    <w:uiPriority w:val="0"/>
  </w:style>
  <w:style w:type="character" w:customStyle="1" w:styleId="20">
    <w:name w:val="gb-jt"/>
    <w:basedOn w:val="7"/>
    <w:qFormat/>
    <w:uiPriority w:val="0"/>
  </w:style>
  <w:style w:type="character" w:customStyle="1" w:styleId="21">
    <w:name w:val="blue"/>
    <w:basedOn w:val="7"/>
    <w:qFormat/>
    <w:uiPriority w:val="0"/>
    <w:rPr>
      <w:color w:val="0371C6"/>
      <w:sz w:val="21"/>
      <w:szCs w:val="21"/>
    </w:rPr>
  </w:style>
  <w:style w:type="character" w:customStyle="1" w:styleId="22">
    <w:name w:val="right"/>
    <w:basedOn w:val="7"/>
    <w:qFormat/>
    <w:uiPriority w:val="0"/>
    <w:rPr>
      <w:color w:val="999999"/>
      <w:sz w:val="18"/>
      <w:szCs w:val="18"/>
    </w:rPr>
  </w:style>
  <w:style w:type="character" w:customStyle="1" w:styleId="23">
    <w:name w:val="页眉 Char"/>
    <w:basedOn w:val="7"/>
    <w:link w:val="5"/>
    <w:semiHidden/>
    <w:qFormat/>
    <w:uiPriority w:val="99"/>
    <w:rPr>
      <w:kern w:val="2"/>
      <w:sz w:val="18"/>
      <w:szCs w:val="18"/>
    </w:rPr>
  </w:style>
  <w:style w:type="character" w:customStyle="1" w:styleId="24">
    <w:name w:val="页脚 Char"/>
    <w:basedOn w:val="7"/>
    <w:link w:val="4"/>
    <w:semiHidden/>
    <w:qFormat/>
    <w:uiPriority w:val="99"/>
    <w:rPr>
      <w:kern w:val="2"/>
      <w:sz w:val="18"/>
      <w:szCs w:val="18"/>
    </w:rPr>
  </w:style>
  <w:style w:type="character" w:customStyle="1" w:styleId="25">
    <w:name w:val="hover25"/>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248</Words>
  <Characters>1420</Characters>
  <Lines>11</Lines>
  <Paragraphs>3</Paragraphs>
  <TotalTime>6</TotalTime>
  <ScaleCrop>false</ScaleCrop>
  <LinksUpToDate>false</LinksUpToDate>
  <CharactersWithSpaces>1665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2018-01-11T07:21:00Z</dcterms:created>
  <dc:creator>微软用户</dc:creator>
  <cp:lastModifiedBy>Administrator</cp:lastModifiedBy>
  <dcterms:modified xsi:type="dcterms:W3CDTF">2019-01-29T03:40:45Z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