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63" w:rsidRDefault="009D2B63" w:rsidP="00DA4C27">
      <w:pPr>
        <w:jc w:val="center"/>
        <w:rPr>
          <w:rFonts w:ascii="宋体" w:eastAsia="宋体" w:hAnsi="宋体" w:hint="eastAsia"/>
          <w:b/>
          <w:sz w:val="44"/>
          <w:szCs w:val="44"/>
          <w:shd w:val="clear" w:color="auto" w:fill="FFFFFF"/>
        </w:rPr>
      </w:pPr>
      <w:r w:rsidRPr="009D2B63">
        <w:rPr>
          <w:rFonts w:ascii="宋体" w:eastAsia="宋体" w:hAnsi="宋体" w:hint="eastAsia"/>
          <w:b/>
          <w:sz w:val="44"/>
          <w:szCs w:val="44"/>
          <w:shd w:val="clear" w:color="auto" w:fill="FFFFFF"/>
        </w:rPr>
        <w:t>襄城</w:t>
      </w:r>
      <w:proofErr w:type="gramStart"/>
      <w:r w:rsidRPr="009D2B63">
        <w:rPr>
          <w:rFonts w:ascii="宋体" w:eastAsia="宋体" w:hAnsi="宋体" w:hint="eastAsia"/>
          <w:b/>
          <w:sz w:val="44"/>
          <w:szCs w:val="44"/>
          <w:shd w:val="clear" w:color="auto" w:fill="FFFFFF"/>
        </w:rPr>
        <w:t>县百宁大道</w:t>
      </w:r>
      <w:proofErr w:type="gramEnd"/>
      <w:r w:rsidRPr="009D2B63">
        <w:rPr>
          <w:rFonts w:ascii="宋体" w:eastAsia="宋体" w:hAnsi="宋体" w:hint="eastAsia"/>
          <w:b/>
          <w:sz w:val="44"/>
          <w:szCs w:val="44"/>
          <w:shd w:val="clear" w:color="auto" w:fill="FFFFFF"/>
        </w:rPr>
        <w:t>南延及凤翔路增设交通信号灯和电子警察项目</w:t>
      </w:r>
    </w:p>
    <w:p w:rsidR="003403D3" w:rsidRPr="00DA4C27" w:rsidRDefault="00567FD4" w:rsidP="00DA4C27">
      <w:pPr>
        <w:jc w:val="center"/>
        <w:rPr>
          <w:rFonts w:ascii="宋体" w:eastAsia="宋体" w:hAnsi="宋体"/>
          <w:b/>
          <w:sz w:val="44"/>
          <w:szCs w:val="44"/>
          <w:shd w:val="clear" w:color="auto" w:fill="FFFFFF"/>
        </w:rPr>
      </w:pPr>
      <w:r>
        <w:rPr>
          <w:rFonts w:ascii="宋体" w:eastAsia="宋体" w:hAnsi="宋体" w:hint="eastAsia"/>
          <w:b/>
          <w:sz w:val="44"/>
          <w:szCs w:val="44"/>
          <w:shd w:val="clear" w:color="auto" w:fill="FFFFFF"/>
        </w:rPr>
        <w:t>中标人</w:t>
      </w:r>
      <w:r w:rsidR="000324C6">
        <w:rPr>
          <w:rFonts w:ascii="宋体" w:eastAsia="宋体" w:hAnsi="宋体" w:hint="eastAsia"/>
          <w:b/>
          <w:sz w:val="44"/>
          <w:szCs w:val="44"/>
          <w:shd w:val="clear" w:color="auto" w:fill="FFFFFF"/>
        </w:rPr>
        <w:t>标的概况</w:t>
      </w:r>
    </w:p>
    <w:tbl>
      <w:tblPr>
        <w:tblW w:w="13000" w:type="dxa"/>
        <w:jc w:val="center"/>
        <w:tblLook w:val="04A0"/>
      </w:tblPr>
      <w:tblGrid>
        <w:gridCol w:w="524"/>
        <w:gridCol w:w="2454"/>
        <w:gridCol w:w="6451"/>
        <w:gridCol w:w="671"/>
        <w:gridCol w:w="796"/>
        <w:gridCol w:w="950"/>
        <w:gridCol w:w="1154"/>
      </w:tblGrid>
      <w:tr w:rsidR="009D2B63" w:rsidRPr="00A604C3" w:rsidTr="009D1087">
        <w:trPr>
          <w:trHeight w:val="284"/>
          <w:jc w:val="center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规格及参数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</w:tr>
      <w:tr w:rsidR="009D2B63" w:rsidRPr="00A604C3" w:rsidTr="009D1087">
        <w:trPr>
          <w:trHeight w:val="284"/>
          <w:jc w:val="center"/>
        </w:trPr>
        <w:tc>
          <w:tcPr>
            <w:tcW w:w="130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1、新建电子警察系统</w:t>
            </w:r>
          </w:p>
        </w:tc>
      </w:tr>
      <w:tr w:rsidR="009D2B63" w:rsidRPr="00A604C3" w:rsidTr="009D1087">
        <w:trPr>
          <w:trHeight w:val="448"/>
          <w:jc w:val="center"/>
        </w:trPr>
        <w:tc>
          <w:tcPr>
            <w:tcW w:w="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700</w:t>
            </w:r>
            <w:proofErr w:type="gram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万像素电子</w:t>
            </w:r>
            <w:proofErr w:type="gram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警察抓拍单元</w:t>
            </w:r>
          </w:p>
          <w:p w:rsidR="009D2B6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海康威视</w:t>
            </w:r>
            <w:proofErr w:type="gram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iDS-TCE700</w:t>
            </w:r>
          </w:p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产地：杭州</w:t>
            </w: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包含高清一体化嵌入式摄像机、高清镜头、室外防护罩、相机内置网络信号防雷器、电源适配器等；</w:t>
            </w:r>
          </w:p>
        </w:tc>
        <w:tc>
          <w:tcPr>
            <w:tcW w:w="6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7750.00 </w:t>
            </w:r>
          </w:p>
        </w:tc>
        <w:tc>
          <w:tcPr>
            <w:tcW w:w="1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155000.00 </w:t>
            </w:r>
          </w:p>
        </w:tc>
      </w:tr>
      <w:tr w:rsidR="009D2B63" w:rsidRPr="00A604C3" w:rsidTr="009D1087">
        <w:trPr>
          <w:trHeight w:val="269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支持倒车行为检测功能，捕获率≥95%，准确率≥90%；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448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支持违法停车行为检测功能（停车时间可自定义设定），捕获率≥95%，准确率≥90%；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269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具有一定的抗干扰能力，空拍和重拍的图像记录≤1%；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671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可支持TCP/IP,HTTP,HTTPS,FTP,DNS,RTP,RTSP,RTCP,NTP,UpnP,IPv6,DHCP、802.1x等网络协议；视频压缩支持H.265、H.264、M-JPEG、MPEG4；支持车牌宽度范围从80*25到1200*380像素，倾斜角度范围从0到40度的车牌识别；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448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可支持视频、线圈、雷达、激光、微波、红外对射、地磁、RFID等车辆检测联动功能，本项目采用视频检测；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269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护罩玻璃透光率≥99%；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269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电源电压在AC55V~310V的范围内变化时，设备能正常工作；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269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设备在-40℃~80℃环境条件下能正常工作；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269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防护等级不低于IP66。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448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★图像传感器：采用1英寸</w:t>
            </w:r>
            <w:proofErr w:type="spell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ProgressiveScanCCD</w:t>
            </w:r>
            <w:proofErr w:type="spell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；最大图像尺寸：≥3408×2008像素；字符叠加时最大可支持3408×3160；视频帧率：1～25fps可调；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448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★支持道路拥堵状态、排队长度检测功能；支持车辆</w:t>
            </w:r>
            <w:proofErr w:type="gram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子品牌</w:t>
            </w:r>
            <w:proofErr w:type="gram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识别检测功能，背向识别的种类≥1500种（区分年份）；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448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★支持闯红灯捕获功能，白天闯红灯捕获率≥99%，晚上闯红灯捕获率≥99%；车牌识别准确率：白天识别准确率率≥99%，晚上识别准确率≥99%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448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★支持机动车占用非机动车道行驶抓拍，捕获率白天≥99%，晚上≥97%；准确率白天≥99%，晚上≥97%；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448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★支持违法变道抓拍，捕获率白天≥98%，晚上≥96%；准确率白天≥98%，晚上≥98%；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463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★支持禁</w:t>
            </w:r>
            <w:proofErr w:type="gram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左禁右违法抓拍</w:t>
            </w:r>
            <w:proofErr w:type="gram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，捕获率白天≥98%，晚上≥96%；准确率白天≥99%，晚上≥97%；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448"/>
          <w:jc w:val="center"/>
        </w:trPr>
        <w:tc>
          <w:tcPr>
            <w:tcW w:w="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700</w:t>
            </w:r>
            <w:proofErr w:type="gram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万像</w:t>
            </w:r>
            <w:proofErr w:type="gram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素人脸取证抓拍单元</w:t>
            </w:r>
          </w:p>
          <w:p w:rsidR="009D2B6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海康威视</w:t>
            </w:r>
            <w:proofErr w:type="gram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iDS-TCV700</w:t>
            </w:r>
          </w:p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产地：杭州</w:t>
            </w: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包含高清一体化嵌入式摄像机、高清镜头、室外防护罩、相机内置网络信号防雷器、电源适配器等。图像传感器：</w:t>
            </w:r>
          </w:p>
        </w:tc>
        <w:tc>
          <w:tcPr>
            <w:tcW w:w="6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7750.00 </w:t>
            </w:r>
          </w:p>
        </w:tc>
        <w:tc>
          <w:tcPr>
            <w:tcW w:w="1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131750.00 </w:t>
            </w:r>
          </w:p>
        </w:tc>
      </w:tr>
      <w:tr w:rsidR="009D2B63" w:rsidRPr="00A604C3" w:rsidTr="009D1087">
        <w:trPr>
          <w:trHeight w:val="448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支持对行人和非机动车的人脸检测功能，可对人脸图片的像素大小、亮度、边框放大进行调节；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448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支持TCP/IP,HTTP,HTTPS,FTP,DNS,RTP,RTSP,RTC,NTP,UpnP,IPv6,DHCP、802.1x等网络协议；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269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支持前车窗是否有</w:t>
            </w:r>
            <w:proofErr w:type="gram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摆件物</w:t>
            </w:r>
            <w:proofErr w:type="gram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检测功能，支持远光灯开启检测功能，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448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支持车辆</w:t>
            </w:r>
            <w:proofErr w:type="gram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子品牌</w:t>
            </w:r>
            <w:proofErr w:type="gram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识别检测功能，可识别常见的车辆</w:t>
            </w:r>
            <w:proofErr w:type="gram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子品牌</w:t>
            </w:r>
            <w:proofErr w:type="gram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不少于3600种，识别准确率白天≥97%，晚上≥90%；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269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支持视场倾斜情况下的车辆特征识别，包括车牌、车身颜色、车型、车辆</w:t>
            </w:r>
            <w:proofErr w:type="gram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子品牌</w:t>
            </w:r>
            <w:proofErr w:type="gram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等；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448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可支持视频、线圈、雷达、激光、微波、红外对射、地磁、RFID等车辆检测联动功能，本项目采用视频检测；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269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具有一定的抗干扰能力，空拍和重拍的图像记录≤1%；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269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支持车牌宽度范围从80*25到1200*380像素，倾斜角度范围从0到40度的车牌识别；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448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电源电压在AC55V~310V的范围内变化时，设备能正常工作；设备在-40℃~80℃环境条件下能正常工作；防护等级不低于IP66。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671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★采用1英寸</w:t>
            </w:r>
            <w:proofErr w:type="spell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ProgressiveScanCCD</w:t>
            </w:r>
            <w:proofErr w:type="spell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；最大图像尺寸：≥3408×2008像素；字符叠加时最大可支持3408×3160；视频帧率：1～25fps可调；视频压缩支持H.265、H.264、M-JPEG、MPEG4；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671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★具有车型识别功能，正向（车头方向）不少于15种，包括：两厢轿车、三厢轿车、轿跑、小型轿车、微型轿车、客车、中型客车、面包车、微型面包车、大货车、中型货车、小货车、SUV、MPV、皮卡，识别准确率白天≥97%，晚上≥95%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269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★车牌识别准确率：白天识别准确率率≥99%，晚上识别准确率≥99%；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269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支持机动车、二轮车、三轮车和行人自动区分，准确率≥90%；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448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★支持遮阳板检测功能，主驾驶检出率≥95%，副驾驶检出率≥90%；支持驾驶员人脸检测功能，主驾驶员</w:t>
            </w:r>
            <w:proofErr w:type="gram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人脸抠图率</w:t>
            </w:r>
            <w:proofErr w:type="gram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≥98%，副驾驶人</w:t>
            </w:r>
            <w:proofErr w:type="gram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脸抠图率</w:t>
            </w:r>
            <w:proofErr w:type="gram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≥95%；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448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★支持未系安全带检测功能，驾驶人未系安全带识别准确率≥98%，系安全带误检率≤5%；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284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★支持驾驶员行车时打电话动作的检测，是否打电话检测准确率≥80%；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269"/>
          <w:jc w:val="center"/>
        </w:trPr>
        <w:tc>
          <w:tcPr>
            <w:tcW w:w="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LED频闪补光灯</w:t>
            </w:r>
          </w:p>
          <w:p w:rsidR="009D2B6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海康威视</w:t>
            </w:r>
            <w:proofErr w:type="gram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CXBG-1-PS-DS-TL2002A</w:t>
            </w:r>
          </w:p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产地：杭州</w:t>
            </w: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LED灯珠，内置光敏控制开关，低照度下自动开启；</w:t>
            </w:r>
          </w:p>
        </w:tc>
        <w:tc>
          <w:tcPr>
            <w:tcW w:w="6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2050.00 </w:t>
            </w:r>
          </w:p>
        </w:tc>
        <w:tc>
          <w:tcPr>
            <w:tcW w:w="1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102500.00 </w:t>
            </w:r>
          </w:p>
        </w:tc>
      </w:tr>
      <w:tr w:rsidR="009D2B63" w:rsidRPr="00A604C3" w:rsidTr="009D1087">
        <w:trPr>
          <w:trHeight w:val="269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色温5000K~7000K，补光距离16m～25m；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269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1路RS485接口、1路频闪输入接口、</w:t>
            </w:r>
            <w:proofErr w:type="gram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1路爆闪输入</w:t>
            </w:r>
            <w:proofErr w:type="gram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接口、1路同步输出接口；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269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支持自闪</w:t>
            </w:r>
            <w:proofErr w:type="gram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、跟随、自动频闪（外部摄像机触发）模式；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269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支持倍频1~15可调，支持通过调整占空比1%~39%进行亮度调节；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269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支持爆闪功能</w:t>
            </w:r>
            <w:proofErr w:type="gram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</w:t>
            </w:r>
            <w:proofErr w:type="gram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爆闪持续时间</w:t>
            </w:r>
            <w:proofErr w:type="gram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、延迟时间及最小间隔时间可设；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269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支持通过RS485远程控制补光灯的亮度，可通过RS485对补光灯升级程序；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269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支持远程显示补光灯故障、正常、开启、关闭等工作状态；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269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当设备占空比≤5%时，功耗≤10W；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463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电源电压在AC80V~264V范围内变化时，能正常工作；工作环境-40℃~80℃；防护等级支持IP66。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269"/>
          <w:jc w:val="center"/>
        </w:trPr>
        <w:tc>
          <w:tcPr>
            <w:tcW w:w="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爆闪补光</w:t>
            </w:r>
            <w:proofErr w:type="gram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灯</w:t>
            </w:r>
          </w:p>
          <w:p w:rsidR="009D2B6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海康威视</w:t>
            </w:r>
            <w:proofErr w:type="gram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CXBG-2-MC-SL-1211</w:t>
            </w:r>
          </w:p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产地：杭州</w:t>
            </w: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单次闪光能量≥200J；</w:t>
            </w:r>
          </w:p>
        </w:tc>
        <w:tc>
          <w:tcPr>
            <w:tcW w:w="6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1680.00 </w:t>
            </w:r>
          </w:p>
        </w:tc>
        <w:tc>
          <w:tcPr>
            <w:tcW w:w="1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62160.00 </w:t>
            </w:r>
          </w:p>
        </w:tc>
      </w:tr>
      <w:tr w:rsidR="009D2B63" w:rsidRPr="00A604C3" w:rsidTr="009D1087">
        <w:trPr>
          <w:trHeight w:val="269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色温5000K±500K；支持5V电平量触发(可选开关量)，闪光次数≥2000万次；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269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有效补光距离16m～25m；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269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具有脉冲保护功能；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448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1路RS485接口、</w:t>
            </w:r>
            <w:proofErr w:type="gram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1路爆闪输入</w:t>
            </w:r>
            <w:proofErr w:type="gram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接口、1个照度传感器；补光灯自带光敏控制，可根据环境亮度自动调节闪光强度；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269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闪光亮度1~20级可调，可通过RS485设置；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269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最小连</w:t>
            </w:r>
            <w:proofErr w:type="gram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闪时间：≤50ms，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269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最大功耗＜200W；工作环境：-30℃~70℃；防护等级IP66；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284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可外配光栅可有效减少周边光污染。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269"/>
          <w:jc w:val="center"/>
        </w:trPr>
        <w:tc>
          <w:tcPr>
            <w:tcW w:w="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信号灯检测器</w:t>
            </w:r>
          </w:p>
          <w:p w:rsidR="009D2B6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海康威视</w:t>
            </w:r>
            <w:proofErr w:type="gram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TLD-2016-6</w:t>
            </w:r>
          </w:p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产地：杭州</w:t>
            </w: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检测、通讯单元采用微控制器设计，稳定可靠；</w:t>
            </w:r>
          </w:p>
        </w:tc>
        <w:tc>
          <w:tcPr>
            <w:tcW w:w="6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1760.00 </w:t>
            </w:r>
          </w:p>
        </w:tc>
        <w:tc>
          <w:tcPr>
            <w:tcW w:w="1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8800.00 </w:t>
            </w:r>
          </w:p>
        </w:tc>
      </w:tr>
      <w:tr w:rsidR="009D2B63" w:rsidRPr="00A604C3" w:rsidTr="009D1087">
        <w:trPr>
          <w:trHeight w:val="269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信号灯交流信号输入接口≥16路；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269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配置≥16路交通灯信号状态指示灯；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269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RS485输出接口≥6路；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269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+5VDC输出接口≥1个；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269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检测信号灯电压范围：AC 110V～274V；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269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5位拨码开关设置波特率、地址和上传模式；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269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输入接口采用压电保护、光电隔离等防护措施；设备功耗：≤3瓦；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284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工作环境温度：-40℃～+80℃。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463"/>
          <w:jc w:val="center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通用抱杆支架</w:t>
            </w:r>
          </w:p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定制</w:t>
            </w: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国标定制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3500.00 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532000.00 </w:t>
            </w:r>
          </w:p>
        </w:tc>
      </w:tr>
      <w:tr w:rsidR="009D2B63" w:rsidRPr="00A604C3" w:rsidTr="009D1087">
        <w:trPr>
          <w:trHeight w:val="448"/>
          <w:jc w:val="center"/>
        </w:trPr>
        <w:tc>
          <w:tcPr>
            <w:tcW w:w="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智能路口主机</w:t>
            </w:r>
          </w:p>
          <w:p w:rsidR="009D2B6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海康威视</w:t>
            </w:r>
            <w:proofErr w:type="gram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DS-TP50</w:t>
            </w:r>
          </w:p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产地：杭州</w:t>
            </w: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嵌入式Linux，内存容量≥1GB，无风扇设计，适合室外环境使用；</w:t>
            </w:r>
          </w:p>
        </w:tc>
        <w:tc>
          <w:tcPr>
            <w:tcW w:w="6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4900.00 </w:t>
            </w:r>
          </w:p>
        </w:tc>
        <w:tc>
          <w:tcPr>
            <w:tcW w:w="1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24500.00 </w:t>
            </w:r>
          </w:p>
        </w:tc>
      </w:tr>
      <w:tr w:rsidR="009D2B63" w:rsidRPr="00A604C3" w:rsidTr="009D1087">
        <w:trPr>
          <w:trHeight w:val="269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自带2TB硬盘，3.5"SATA硬盘接口≥4个，每个 SATA接口</w:t>
            </w:r>
            <w:proofErr w:type="gram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需支持</w:t>
            </w:r>
            <w:proofErr w:type="gram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最大6TB容量硬盘；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269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支持硬盘切换功能，当一块硬盘损坏后能自动切换到其他硬盘进行存储；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448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10M/100M自适应RJ45接口≥12个、10M/100M/1000M自适应RJ45接口≥2个（其中1个为1000M可光电切换SFP接口）；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269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可输出DC12V和DC5V电压给外置设备进行供电；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269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支持同时向2台后端服务器传输数据；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269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支持通过Web远程访问进行数据查询、参数配置；支持前端与后端设置不同的网段；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269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可通过</w:t>
            </w:r>
            <w:proofErr w:type="spell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eSATA</w:t>
            </w:r>
            <w:proofErr w:type="spell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或USB接口备份录像数据；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448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具备校时功能，可通过web、NTP、客户端软件、外置GPS模块对设备进行校时，设备可自动对连接的IP摄像机进行校时；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269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具备录像功能，可按时间设置定时录像、报警录像等多种录像模式，并能进行回放；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269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能在DC12V±10%的供电条件下正常工作；工作环境温度：-40℃-+70℃。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895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★应具有</w:t>
            </w:r>
            <w:proofErr w:type="gram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视频环</w:t>
            </w:r>
            <w:proofErr w:type="gram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通输出接口≥2个，RS232接口≥2个,RS485接口≥4个，VGA接口≥1个，HDMI接口≥1个,CVBS输出接口≥1个，USB接口≥2个，报警输入接口≥4个，报警数据接口≥4个，音频输入接口≥1个，音频输出接口≥1个，DC 12V输出接口≥1个，DC 5V输出接口≥1个， </w:t>
            </w:r>
            <w:proofErr w:type="spell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eSATA</w:t>
            </w:r>
            <w:proofErr w:type="spell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接口≥1个；★IPC摄像机接入：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269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可添加IP摄像机（单路码率8M）≥12路，支持网络高清视频和图片同时接入录像；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815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★具备数据防篡改功能，从设备导出的录像和图片含有数字水印信息，可通过专用工具检测图片数据是否被篡改；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463"/>
          <w:jc w:val="center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路口交换机</w:t>
            </w:r>
          </w:p>
          <w:p w:rsidR="009D2B6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海康威视</w:t>
            </w:r>
            <w:proofErr w:type="gram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DS-3E0108-S</w:t>
            </w:r>
          </w:p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产地：杭州</w:t>
            </w: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8口百兆交换机，8个百兆电口，非网管。交换容量1.6Gbps,包转发率1.2Mpps,支持220v交流，满负荷功耗不大于4瓦。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230.00 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4600.00 </w:t>
            </w:r>
          </w:p>
        </w:tc>
      </w:tr>
      <w:tr w:rsidR="009D2B63" w:rsidRPr="00A604C3" w:rsidTr="009D1087">
        <w:trPr>
          <w:trHeight w:val="910"/>
          <w:jc w:val="center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光纤收发器</w:t>
            </w:r>
          </w:p>
          <w:p w:rsidR="009D2B6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海康威视</w:t>
            </w:r>
            <w:proofErr w:type="gram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DS-3D201R-A/DS-3D201T-A</w:t>
            </w:r>
          </w:p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产地：杭州</w:t>
            </w: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1口千兆光纤收发器;光口：1个</w:t>
            </w:r>
            <w:proofErr w:type="gram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千兆光口</w:t>
            </w:r>
            <w:proofErr w:type="gram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，距离20公里，FC口，单模单</w:t>
            </w:r>
            <w:proofErr w:type="gram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纤</w:t>
            </w:r>
            <w:proofErr w:type="gram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;电口：1个千兆网口；安装方式：工业导轨式；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对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480.00 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9600.00 </w:t>
            </w:r>
          </w:p>
        </w:tc>
      </w:tr>
      <w:tr w:rsidR="009D2B63" w:rsidRPr="00A604C3" w:rsidTr="009D1087">
        <w:trPr>
          <w:trHeight w:val="686"/>
          <w:jc w:val="center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光纤终端盒</w:t>
            </w:r>
          </w:p>
          <w:p w:rsidR="009D2B6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TCL罗格朗TCL-32569C</w:t>
            </w:r>
          </w:p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产地：惠州</w:t>
            </w: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用于光纤连接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对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280.00 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7000.00 </w:t>
            </w:r>
          </w:p>
        </w:tc>
      </w:tr>
      <w:tr w:rsidR="009D2B63" w:rsidRPr="00A604C3" w:rsidTr="009D1087">
        <w:trPr>
          <w:trHeight w:val="463"/>
          <w:jc w:val="center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220VAC电源线</w:t>
            </w:r>
          </w:p>
          <w:p w:rsidR="009D2B6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安普</w:t>
            </w:r>
            <w:proofErr w:type="gram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RVV2*1.0</w:t>
            </w:r>
          </w:p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产地：</w:t>
            </w:r>
            <w:r w:rsidRPr="00A604C3">
              <w:rPr>
                <w:rFonts w:asciiTheme="minorEastAsia" w:hAnsiTheme="minorEastAsia" w:cs="Arial"/>
                <w:color w:val="333333"/>
                <w:sz w:val="18"/>
                <w:szCs w:val="18"/>
                <w:shd w:val="clear" w:color="auto" w:fill="FFFFFF"/>
              </w:rPr>
              <w:t>深圳</w:t>
            </w: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220VAC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2800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2.50 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7000.00 </w:t>
            </w:r>
          </w:p>
        </w:tc>
      </w:tr>
      <w:tr w:rsidR="009D2B63" w:rsidRPr="00A604C3" w:rsidTr="009D1087">
        <w:trPr>
          <w:trHeight w:val="463"/>
          <w:jc w:val="center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控制线</w:t>
            </w:r>
          </w:p>
          <w:p w:rsidR="009D2B6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安普</w:t>
            </w:r>
            <w:proofErr w:type="gram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4*1.5</w:t>
            </w:r>
          </w:p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产地：</w:t>
            </w:r>
            <w:r w:rsidRPr="00A604C3">
              <w:rPr>
                <w:rFonts w:asciiTheme="minorEastAsia" w:hAnsiTheme="minorEastAsia" w:cs="Arial"/>
                <w:color w:val="333333"/>
                <w:sz w:val="18"/>
                <w:szCs w:val="18"/>
                <w:shd w:val="clear" w:color="auto" w:fill="FFFFFF"/>
              </w:rPr>
              <w:t>深圳</w:t>
            </w: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补光</w:t>
            </w:r>
            <w:proofErr w:type="gram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灯控制</w:t>
            </w:r>
            <w:proofErr w:type="gram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线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3.40 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6800.00 </w:t>
            </w:r>
          </w:p>
        </w:tc>
      </w:tr>
      <w:tr w:rsidR="009D2B63" w:rsidRPr="00A604C3" w:rsidTr="009D1087">
        <w:trPr>
          <w:trHeight w:val="463"/>
          <w:jc w:val="center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网线</w:t>
            </w:r>
          </w:p>
          <w:p w:rsidR="009D2B6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安普</w:t>
            </w:r>
            <w:proofErr w:type="gram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AP-6-01</w:t>
            </w:r>
          </w:p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产地：</w:t>
            </w:r>
            <w:r w:rsidRPr="00A604C3">
              <w:rPr>
                <w:rFonts w:asciiTheme="minorEastAsia" w:hAnsiTheme="minorEastAsia" w:cs="Arial"/>
                <w:color w:val="333333"/>
                <w:sz w:val="18"/>
                <w:szCs w:val="18"/>
                <w:shd w:val="clear" w:color="auto" w:fill="FFFFFF"/>
              </w:rPr>
              <w:t>深圳</w:t>
            </w: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六类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2050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2.50 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5125.00 </w:t>
            </w:r>
          </w:p>
        </w:tc>
      </w:tr>
      <w:tr w:rsidR="009D2B63" w:rsidRPr="00A604C3" w:rsidTr="009D1087">
        <w:trPr>
          <w:trHeight w:val="463"/>
          <w:jc w:val="center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屏蔽双绞线</w:t>
            </w:r>
          </w:p>
          <w:p w:rsidR="009D2B6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安普</w:t>
            </w:r>
            <w:proofErr w:type="gram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RVVP2*1.5</w:t>
            </w:r>
          </w:p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产地：</w:t>
            </w:r>
            <w:r w:rsidRPr="00A604C3">
              <w:rPr>
                <w:rFonts w:asciiTheme="minorEastAsia" w:hAnsiTheme="minorEastAsia" w:cs="Arial"/>
                <w:color w:val="333333"/>
                <w:sz w:val="18"/>
                <w:szCs w:val="18"/>
                <w:shd w:val="clear" w:color="auto" w:fill="FFFFFF"/>
              </w:rPr>
              <w:t>深圳</w:t>
            </w: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屏蔽双绞线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2400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3.89 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9336.00 </w:t>
            </w:r>
          </w:p>
        </w:tc>
      </w:tr>
      <w:tr w:rsidR="009D2B63" w:rsidRPr="00A604C3" w:rsidTr="009D1087">
        <w:trPr>
          <w:trHeight w:val="463"/>
          <w:jc w:val="center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光纤</w:t>
            </w: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汉维 HW810-12SM</w:t>
            </w:r>
          </w:p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产地：</w:t>
            </w:r>
            <w:r w:rsidRPr="00A604C3">
              <w:rPr>
                <w:rFonts w:asciiTheme="minorEastAsia" w:hAnsiTheme="minorEastAsia" w:cs="Arial"/>
                <w:color w:val="333333"/>
                <w:sz w:val="18"/>
                <w:szCs w:val="18"/>
                <w:shd w:val="clear" w:color="auto" w:fill="FFFFFF"/>
              </w:rPr>
              <w:t>深圳</w:t>
            </w: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3200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2.50 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8000.00 </w:t>
            </w:r>
          </w:p>
        </w:tc>
      </w:tr>
      <w:tr w:rsidR="009D2B63" w:rsidRPr="00A604C3" w:rsidTr="009D1087">
        <w:trPr>
          <w:trHeight w:val="463"/>
          <w:jc w:val="center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16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PC保护管</w:t>
            </w:r>
          </w:p>
          <w:p w:rsidR="009D2B6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欧瑞宝</w:t>
            </w:r>
            <w:proofErr w:type="gram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HPS-01</w:t>
            </w:r>
          </w:p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产地：</w:t>
            </w:r>
            <w:r>
              <w:rPr>
                <w:rFonts w:asciiTheme="minorEastAsia" w:hAnsiTheme="minorEastAsia" w:cs="Arial" w:hint="eastAsia"/>
                <w:color w:val="333333"/>
                <w:sz w:val="18"/>
                <w:szCs w:val="18"/>
                <w:shd w:val="clear" w:color="auto" w:fill="FFFFFF"/>
              </w:rPr>
              <w:t>邢台</w:t>
            </w: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国标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5.50 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6050.00 </w:t>
            </w:r>
          </w:p>
        </w:tc>
      </w:tr>
      <w:tr w:rsidR="009D2B63" w:rsidRPr="00A604C3" w:rsidTr="009D1087">
        <w:trPr>
          <w:trHeight w:val="1358"/>
          <w:jc w:val="center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立杆及基础</w:t>
            </w:r>
          </w:p>
          <w:p w:rsidR="009D2B6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定制</w:t>
            </w:r>
          </w:p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产地：</w:t>
            </w:r>
            <w:r>
              <w:rPr>
                <w:rFonts w:asciiTheme="minorEastAsia" w:hAnsiTheme="minorEastAsia" w:cs="Arial" w:hint="eastAsia"/>
                <w:color w:val="333333"/>
                <w:sz w:val="18"/>
                <w:szCs w:val="18"/>
                <w:shd w:val="clear" w:color="auto" w:fill="FFFFFF"/>
              </w:rPr>
              <w:t>国产</w:t>
            </w: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L型立杆，竖杆八棱，横杆六棱，竖杆离地面不少于6米高，横臂8-10米，</w:t>
            </w:r>
            <w:proofErr w:type="gram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含基础</w:t>
            </w:r>
            <w:proofErr w:type="gram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和预埋件；材质采用Q235B，整体热镀锌处理，杆的立柱及悬臂均采用八角锥型，断面为八角形，角度误差控制在0.5度范围内。钢构件所采用的钢材应符合GB/T 700-188国家标准的要求.所有构件的焊接满足国家行业标准JGJ81-2002《建筑钢结构焊接技术规程》的技术要求。所有对接焊缝和贴角焊缝，其强度应与被焊构件相等，焊缝应打磨光滑。柱杆件结构均采用热镀锌防腐处理，其表面进行热镀锌喷塑。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3000.00 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42000.00 </w:t>
            </w:r>
          </w:p>
        </w:tc>
      </w:tr>
      <w:tr w:rsidR="009D2B63" w:rsidRPr="00A604C3" w:rsidTr="009D1087">
        <w:trPr>
          <w:trHeight w:val="1582"/>
          <w:jc w:val="center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T型立杆含基础</w:t>
            </w:r>
          </w:p>
          <w:p w:rsidR="009D2B6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定制</w:t>
            </w:r>
          </w:p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产地：</w:t>
            </w:r>
            <w:r>
              <w:rPr>
                <w:rFonts w:asciiTheme="minorEastAsia" w:hAnsiTheme="minorEastAsia" w:cs="Arial" w:hint="eastAsia"/>
                <w:color w:val="333333"/>
                <w:sz w:val="18"/>
                <w:szCs w:val="18"/>
                <w:shd w:val="clear" w:color="auto" w:fill="FFFFFF"/>
              </w:rPr>
              <w:t>国产</w:t>
            </w: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竖杆八棱，横杆六棱，竖杆离地面不少于6米高；机动车道横臂8-10米，非机动车道横臂2-4米（可根据路口实际情况调整）；</w:t>
            </w:r>
            <w:proofErr w:type="gram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含基础</w:t>
            </w:r>
            <w:proofErr w:type="gram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和预埋件；材质采用Q235B，整体热镀锌处理，杆的立柱及悬臂均采用八角锥型，断面为八角形，角度误差控制在0.5度范围内。钢构件所采用的钢材应符合GB/T 700-188国家标准的要求.所有构件的焊接满足国家行业标准JGJ81-2002《建筑钢结构焊接技术规程》的技术要求。所有对接焊缝和贴角焊缝，其强度应与被焊构件相等，焊缝应打磨光滑。柱杆件结构均采用热镀锌防腐处理，其表面进行热镀锌喷塑。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3200.00 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19200.00 </w:t>
            </w:r>
          </w:p>
        </w:tc>
      </w:tr>
      <w:tr w:rsidR="009D2B63" w:rsidRPr="00A604C3" w:rsidTr="009D1087">
        <w:trPr>
          <w:trHeight w:val="463"/>
          <w:jc w:val="center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抱杆机柜</w:t>
            </w:r>
          </w:p>
          <w:p w:rsidR="009D2B6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海康威视</w:t>
            </w:r>
            <w:proofErr w:type="gram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CCU-2000</w:t>
            </w:r>
          </w:p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产地：</w:t>
            </w:r>
            <w:r>
              <w:rPr>
                <w:rFonts w:asciiTheme="minorEastAsia" w:hAnsiTheme="minorEastAsia" w:cs="Arial" w:hint="eastAsia"/>
                <w:color w:val="333333"/>
                <w:sz w:val="18"/>
                <w:szCs w:val="18"/>
                <w:shd w:val="clear" w:color="auto" w:fill="FFFFFF"/>
              </w:rPr>
              <w:t>杭州</w:t>
            </w: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防水、防尘机柜，含电源防雷、接地、空气开关和接线端子等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2520.00 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50400.00 </w:t>
            </w:r>
          </w:p>
        </w:tc>
      </w:tr>
      <w:tr w:rsidR="009D2B63" w:rsidRPr="00A604C3" w:rsidTr="009D1087">
        <w:trPr>
          <w:trHeight w:val="463"/>
          <w:jc w:val="center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落地机柜</w:t>
            </w:r>
          </w:p>
          <w:p w:rsidR="009D2B6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海康威视</w:t>
            </w:r>
            <w:proofErr w:type="gram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ODH-2111</w:t>
            </w:r>
          </w:p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产地：</w:t>
            </w:r>
            <w:r>
              <w:rPr>
                <w:rFonts w:asciiTheme="minorEastAsia" w:hAnsiTheme="minorEastAsia" w:cs="Arial" w:hint="eastAsia"/>
                <w:color w:val="333333"/>
                <w:sz w:val="18"/>
                <w:szCs w:val="18"/>
                <w:shd w:val="clear" w:color="auto" w:fill="FFFFFF"/>
              </w:rPr>
              <w:t>杭州</w:t>
            </w: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防水、防尘机柜，含电源防雷、接地、空气开关和接线端子等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3520.00 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17600.00 </w:t>
            </w:r>
          </w:p>
        </w:tc>
      </w:tr>
      <w:tr w:rsidR="009D2B63" w:rsidRPr="00A604C3" w:rsidTr="009D1087">
        <w:trPr>
          <w:trHeight w:val="463"/>
          <w:jc w:val="center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顶管</w:t>
            </w:r>
          </w:p>
          <w:p w:rsidR="009D2B6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国润HD-75</w:t>
            </w:r>
          </w:p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产地：</w:t>
            </w:r>
            <w:r>
              <w:rPr>
                <w:rFonts w:asciiTheme="minorEastAsia" w:hAnsiTheme="minorEastAsia" w:cs="Arial" w:hint="eastAsia"/>
                <w:color w:val="333333"/>
                <w:sz w:val="18"/>
                <w:szCs w:val="18"/>
                <w:shd w:val="clear" w:color="auto" w:fill="FFFFFF"/>
              </w:rPr>
              <w:t>洛阳</w:t>
            </w: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Φ75顶管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2050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5.20 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10660.00 </w:t>
            </w:r>
          </w:p>
        </w:tc>
      </w:tr>
      <w:tr w:rsidR="009D2B63" w:rsidRPr="00A604C3" w:rsidTr="009D1087">
        <w:trPr>
          <w:trHeight w:val="284"/>
          <w:jc w:val="center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手井</w:t>
            </w:r>
          </w:p>
          <w:p w:rsidR="009D2B6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定制</w:t>
            </w:r>
          </w:p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产地：</w:t>
            </w:r>
            <w:r>
              <w:rPr>
                <w:rFonts w:asciiTheme="minorEastAsia" w:hAnsiTheme="minorEastAsia" w:cs="Arial" w:hint="eastAsia"/>
                <w:color w:val="333333"/>
                <w:sz w:val="18"/>
                <w:szCs w:val="18"/>
                <w:shd w:val="clear" w:color="auto" w:fill="FFFFFF"/>
              </w:rPr>
              <w:t>国产</w:t>
            </w: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规格尺寸:330*300*350；</w:t>
            </w:r>
            <w:proofErr w:type="gram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手井侧面商混</w:t>
            </w:r>
            <w:proofErr w:type="gram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浇筑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850.00 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21250.00 </w:t>
            </w:r>
          </w:p>
        </w:tc>
      </w:tr>
      <w:tr w:rsidR="009D2B63" w:rsidRPr="00A604C3" w:rsidTr="009D1087">
        <w:trPr>
          <w:trHeight w:val="463"/>
          <w:jc w:val="center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23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人行道路面开挖及修复</w:t>
            </w: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人行道路路面开挖及修复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平方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2000.00 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238000.00 </w:t>
            </w:r>
          </w:p>
        </w:tc>
      </w:tr>
      <w:tr w:rsidR="009D2B63" w:rsidRPr="00A604C3" w:rsidTr="009D1087">
        <w:trPr>
          <w:trHeight w:val="463"/>
          <w:jc w:val="center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绿化带开挖及修复</w:t>
            </w: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绿化带开挖及修复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平方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2000.00 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178000.00 </w:t>
            </w:r>
          </w:p>
        </w:tc>
      </w:tr>
      <w:tr w:rsidR="009D2B63" w:rsidRPr="00A604C3" w:rsidTr="009D1087">
        <w:trPr>
          <w:trHeight w:val="269"/>
          <w:jc w:val="center"/>
        </w:trPr>
        <w:tc>
          <w:tcPr>
            <w:tcW w:w="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4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二合一防雷器</w:t>
            </w:r>
          </w:p>
          <w:p w:rsidR="009D2B6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华联视</w:t>
            </w:r>
            <w:proofErr w:type="gram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HL-1000EP--2/PW</w:t>
            </w:r>
          </w:p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产地：</w:t>
            </w:r>
            <w:r>
              <w:rPr>
                <w:rFonts w:asciiTheme="minorEastAsia" w:hAnsiTheme="minorEastAsia" w:cs="Arial" w:hint="eastAsia"/>
                <w:color w:val="333333"/>
                <w:sz w:val="18"/>
                <w:szCs w:val="18"/>
                <w:shd w:val="clear" w:color="auto" w:fill="FFFFFF"/>
              </w:rPr>
              <w:t>深圳</w:t>
            </w: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1、RJ45接口网络防雷器；</w:t>
            </w:r>
          </w:p>
        </w:tc>
        <w:tc>
          <w:tcPr>
            <w:tcW w:w="6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120.00 </w:t>
            </w:r>
          </w:p>
        </w:tc>
        <w:tc>
          <w:tcPr>
            <w:tcW w:w="1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2400.00 </w:t>
            </w:r>
          </w:p>
        </w:tc>
      </w:tr>
      <w:tr w:rsidR="009D2B63" w:rsidRPr="00A604C3" w:rsidTr="009D1087">
        <w:trPr>
          <w:trHeight w:val="269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2、要求采用串联式结构设计，具有多级保护功能；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448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3、信号部分要求采用电子开关接地方式，能有效</w:t>
            </w:r>
            <w:proofErr w:type="gram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消除因共地</w:t>
            </w:r>
            <w:proofErr w:type="gram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而对传输信号产生的各种干扰；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269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4、220V 20A防雷模块；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269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5、NPE型的防雷模块，适用于不同电网制式，保护更全面；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284"/>
          <w:jc w:val="center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6、高雷电通流能力，ns级响应速度。</w:t>
            </w: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2B63" w:rsidRPr="00A604C3" w:rsidTr="009D1087">
        <w:trPr>
          <w:trHeight w:val="463"/>
          <w:jc w:val="center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配套辅材</w:t>
            </w:r>
          </w:p>
          <w:p w:rsidR="009D2B6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国标</w:t>
            </w:r>
          </w:p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产地：</w:t>
            </w:r>
            <w:r>
              <w:rPr>
                <w:rFonts w:asciiTheme="minorEastAsia" w:hAnsiTheme="minorEastAsia" w:cs="Arial" w:hint="eastAsia"/>
                <w:color w:val="333333"/>
                <w:sz w:val="18"/>
                <w:szCs w:val="18"/>
                <w:shd w:val="clear" w:color="auto" w:fill="FFFFFF"/>
              </w:rPr>
              <w:t>国产</w:t>
            </w: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电表、穿线金属管，金属软管，接头，焊接，膨胀丝，自攻丝，胶</w:t>
            </w:r>
            <w:proofErr w:type="gram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栓</w:t>
            </w:r>
            <w:proofErr w:type="gram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，胶带，扎带等辅材、线缆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批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15000.00 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75000.00 </w:t>
            </w:r>
          </w:p>
        </w:tc>
      </w:tr>
      <w:tr w:rsidR="009D2B63" w:rsidRPr="00A604C3" w:rsidTr="009D1087">
        <w:trPr>
          <w:trHeight w:val="284"/>
          <w:jc w:val="center"/>
        </w:trPr>
        <w:tc>
          <w:tcPr>
            <w:tcW w:w="130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2、新建交通信号灯控制系统</w:t>
            </w:r>
          </w:p>
        </w:tc>
      </w:tr>
      <w:tr w:rsidR="009D2B63" w:rsidRPr="00A604C3" w:rsidTr="009D1087">
        <w:trPr>
          <w:trHeight w:val="267"/>
          <w:jc w:val="center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机动车左转信号灯</w:t>
            </w:r>
          </w:p>
          <w:p w:rsidR="009D2B6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海康威视</w:t>
            </w:r>
            <w:proofErr w:type="gram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FX400-3-3021SL</w:t>
            </w:r>
          </w:p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产地：</w:t>
            </w:r>
            <w:r>
              <w:rPr>
                <w:rFonts w:asciiTheme="minorEastAsia" w:hAnsiTheme="minorEastAsia" w:cs="Arial" w:hint="eastAsia"/>
                <w:color w:val="333333"/>
                <w:sz w:val="18"/>
                <w:szCs w:val="18"/>
                <w:shd w:val="clear" w:color="auto" w:fill="FFFFFF"/>
              </w:rPr>
              <w:t>杭州</w:t>
            </w: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左转箭头灯，竖装；面罩规格Φ400mm 面罩材质 玻璃,外壳材质 铝压铸  表面处理 黑色喷塑哑光,工作电压  AC176～264V，50HZ功率≤20W,绝缘电阻 ≥500MΩ  介电强度 ≥1440V，中心光强 5000 ~15000 </w:t>
            </w:r>
            <w:proofErr w:type="spell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cd</w:t>
            </w:r>
            <w:proofErr w:type="spell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/m2,LED数量 信号灯：红90，黄90，绿90；LED 直径 Φ5mm 单管电流 &lt; 18mA,LED寿命 ≥70000小时,LED波长 红：625 nm黄：590 nm绿：505 nm,可视距离 &gt;450m 可视角度 &gt;30°,工作温度 -40 ~ +85 ℃ 相对湿度 ≤93%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1540.00 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33880.00 </w:t>
            </w:r>
          </w:p>
        </w:tc>
      </w:tr>
      <w:tr w:rsidR="009D2B63" w:rsidRPr="00A604C3" w:rsidTr="009D1087">
        <w:trPr>
          <w:trHeight w:val="1582"/>
          <w:jc w:val="center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圆盘式信号灯</w:t>
            </w:r>
          </w:p>
          <w:p w:rsidR="009D2B6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海康威视</w:t>
            </w:r>
            <w:proofErr w:type="gram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JD400-3-301SL</w:t>
            </w:r>
          </w:p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产地：</w:t>
            </w:r>
            <w:r>
              <w:rPr>
                <w:rFonts w:asciiTheme="minorEastAsia" w:hAnsiTheme="minorEastAsia" w:cs="Arial" w:hint="eastAsia"/>
                <w:color w:val="333333"/>
                <w:sz w:val="18"/>
                <w:szCs w:val="18"/>
                <w:shd w:val="clear" w:color="auto" w:fill="FFFFFF"/>
              </w:rPr>
              <w:t>杭州</w:t>
            </w: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圆盘式信号灯，竖装；面罩规格 Φ400mm 面罩材质 玻璃,外壳材质 铝压铸  表面处理 黑色喷塑哑光,工作电压 AC176～264V，50HZ 功率≤20W,绝缘电阻≥500MΩ  介电强度≥1440V,中心光强 5000 ~15000 </w:t>
            </w:r>
            <w:proofErr w:type="spell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cd</w:t>
            </w:r>
            <w:proofErr w:type="spell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/m2,LED数量 信号灯：红90，黄90，绿90；倒计时：红140，绿140,LED 直径 Φ5mm 单管电流 &lt; 18mA,LED寿命≥70000小时,LED波长 红：625 nm黄：590 nm绿：505 nm,可视距离 &gt;450m 可视角度 &gt;30°,倒计时 黄灯嵌入双8倒计时,计时方式 学习/触发/RS485通信,工作温度 -40 ~ +85 ℃ 相对湿度 ≤93%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1640.00 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55760.00 </w:t>
            </w:r>
          </w:p>
        </w:tc>
      </w:tr>
      <w:tr w:rsidR="009D2B63" w:rsidRPr="00A604C3" w:rsidTr="009D1087">
        <w:trPr>
          <w:trHeight w:val="1358"/>
          <w:jc w:val="center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非机动车信号灯</w:t>
            </w:r>
          </w:p>
          <w:p w:rsidR="009D2B6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海康威视</w:t>
            </w:r>
            <w:proofErr w:type="gram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FJ300-3-3011SL</w:t>
            </w:r>
          </w:p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产地：</w:t>
            </w:r>
            <w:r>
              <w:rPr>
                <w:rFonts w:asciiTheme="minorEastAsia" w:hAnsiTheme="minorEastAsia" w:cs="Arial" w:hint="eastAsia"/>
                <w:color w:val="333333"/>
                <w:sz w:val="18"/>
                <w:szCs w:val="18"/>
                <w:shd w:val="clear" w:color="auto" w:fill="FFFFFF"/>
              </w:rPr>
              <w:t>杭州</w:t>
            </w: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面罩规格 Φ300mm, 面罩材质 玻璃,外壳材质 铝压铸,  表面处理 黑色喷塑哑光,工作电压 AC176～264V，50HZ；功率≤15W，绝缘电阻 ≥500MΩ  介电强度 ≥1440V,中心光强 150cd ~ 400cd,LED数量 信号灯：红75，黄75，绿75,LED 直径 Φ5mm 单管电流 &lt; 18mA,LED寿命 ≥70000小时,LED波长 红：625 nm黄：590 nm绿：505 nm,可视距离 &gt;450m 可视角度 &gt;30°,工作温度  -40 ~ +85 ℃ 相对湿度 ≤93%,防护等级  IP53 ,重量≤10KG,执行标准  信号灯GB14887-2011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1860.00 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40920.00 </w:t>
            </w:r>
          </w:p>
        </w:tc>
      </w:tr>
      <w:tr w:rsidR="009D2B63" w:rsidRPr="00A604C3" w:rsidTr="009D1087">
        <w:trPr>
          <w:trHeight w:val="550"/>
          <w:jc w:val="center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交通信号控制机</w:t>
            </w:r>
          </w:p>
          <w:p w:rsidR="009D2B6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海康威视</w:t>
            </w:r>
            <w:proofErr w:type="gram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XHJ-CW-GA-HK5</w:t>
            </w:r>
          </w:p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产地：</w:t>
            </w:r>
            <w:r>
              <w:rPr>
                <w:rFonts w:asciiTheme="minorEastAsia" w:hAnsiTheme="minorEastAsia" w:cs="Arial" w:hint="eastAsia"/>
                <w:color w:val="333333"/>
                <w:sz w:val="18"/>
                <w:szCs w:val="18"/>
                <w:shd w:val="clear" w:color="auto" w:fill="FFFFFF"/>
              </w:rPr>
              <w:t>杭州</w:t>
            </w: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相位驱动：支持16组主相位+16组跟随相位通道驱动“ 18组(54路)信号通道,最大可扩展至36组(108路),单通道带载能力800WGPS接口 1个，可接收GPS卫星信号进行实时校时线圈检测器 最大可支持48个线圈通讯协议 支持NTCIP通信协议, 国标GB/T 20999-2007网络接口 2个百兆网络接口，其中1个可光电复用其他接口 2个RS232接口，1个RS422接口，2个RS485接口,1个USB接口外部输入 支持8路行人按钮输入，16路IO输入，8路过压过流检测输入外部输出 支持20路无源输出：4路继电器输出、16路光</w:t>
            </w:r>
            <w:proofErr w:type="gram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耦</w:t>
            </w:r>
            <w:proofErr w:type="gram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输出工作电压 AC220V±44V，50Hz±2Hz工作环境温度 -40℃～+70℃工作环境湿度 ＜95%@40℃，无凝结功耗 &lt;60W，防护等级 IP54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25800.00 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180600.00 </w:t>
            </w:r>
          </w:p>
        </w:tc>
      </w:tr>
      <w:tr w:rsidR="009D2B63" w:rsidRPr="00A604C3" w:rsidTr="009D1087">
        <w:trPr>
          <w:trHeight w:val="1358"/>
          <w:jc w:val="center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L型信号灯立杆</w:t>
            </w:r>
          </w:p>
          <w:p w:rsidR="009D2B6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定制</w:t>
            </w:r>
          </w:p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产地：</w:t>
            </w:r>
            <w:r>
              <w:rPr>
                <w:rFonts w:asciiTheme="minorEastAsia" w:hAnsiTheme="minorEastAsia" w:cs="Arial" w:hint="eastAsia"/>
                <w:color w:val="333333"/>
                <w:sz w:val="18"/>
                <w:szCs w:val="18"/>
                <w:shd w:val="clear" w:color="auto" w:fill="FFFFFF"/>
              </w:rPr>
              <w:t>国产</w:t>
            </w: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L型立杆，竖杆八棱，横杆六棱，竖杆离地面不少于6米高，横臂8-10米，</w:t>
            </w:r>
            <w:proofErr w:type="gram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含基础</w:t>
            </w:r>
            <w:proofErr w:type="gram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和预埋件；材质采用Q235B，整体热镀锌处理，杆的立柱及悬臂均采用八角锥型，断面为八角形，角度误差控制在0.5度范围内。钢构件所采用的钢材应符合GB/T 700-188国家标准的要求.所有构件的焊接满足国家行业标准JGJ81-2002《建筑钢结构焊接技术规程》的技术要求。所有对接焊缝和贴角焊缝，其强度应与被焊构件相等，焊缝应打磨光滑。柱杆件结构均采用热镀锌防腐处理，其表面进行热镀锌喷塑。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3000.00 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66000.00 </w:t>
            </w:r>
          </w:p>
        </w:tc>
      </w:tr>
      <w:tr w:rsidR="009D2B63" w:rsidRPr="00A604C3" w:rsidTr="009D1087">
        <w:trPr>
          <w:trHeight w:val="1582"/>
          <w:jc w:val="center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T型立杆含基础</w:t>
            </w:r>
          </w:p>
          <w:p w:rsidR="009D2B6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定制</w:t>
            </w:r>
          </w:p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产地：</w:t>
            </w:r>
            <w:r>
              <w:rPr>
                <w:rFonts w:asciiTheme="minorEastAsia" w:hAnsiTheme="minorEastAsia" w:cs="Arial" w:hint="eastAsia"/>
                <w:color w:val="333333"/>
                <w:sz w:val="18"/>
                <w:szCs w:val="18"/>
                <w:shd w:val="clear" w:color="auto" w:fill="FFFFFF"/>
              </w:rPr>
              <w:t>国产</w:t>
            </w: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竖杆八棱，横杆六棱，竖杆离地面不少于6米高；机动车道横臂8-10米，非机动车道横臂2-4米（可根据路口实际情况调整）；</w:t>
            </w:r>
            <w:proofErr w:type="gram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含基础</w:t>
            </w:r>
            <w:proofErr w:type="gram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和预埋件；材质采用Q235B，整体热镀锌处理，杆的立柱及悬臂均采用八角锥型，断面为八角形，角度误差控制在0.5度范围内。钢构件所采用的钢材应符合GB/T 700-188国家标准的要求.所有构件的焊接满足国家行业标准JGJ81-2002《建筑钢结构焊接技术规程》的技术要求。所有对接焊缝和贴角焊缝，其强度应与被焊构件相等，焊缝应打磨光滑。柱杆件结构均采用热镀锌防腐处理，其表面进行热镀锌喷塑。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3200.00 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19200.00 </w:t>
            </w:r>
          </w:p>
        </w:tc>
      </w:tr>
      <w:tr w:rsidR="009D2B63" w:rsidRPr="00A604C3" w:rsidTr="009D1087">
        <w:trPr>
          <w:trHeight w:val="463"/>
          <w:jc w:val="center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太阳能黄闪灯</w:t>
            </w:r>
          </w:p>
          <w:p w:rsidR="009D2B6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海康威视</w:t>
            </w:r>
            <w:proofErr w:type="gram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SSG400-3-2L</w:t>
            </w:r>
          </w:p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产地：</w:t>
            </w:r>
            <w:r>
              <w:rPr>
                <w:rFonts w:asciiTheme="minorEastAsia" w:hAnsiTheme="minorEastAsia" w:cs="Arial" w:hint="eastAsia"/>
                <w:color w:val="333333"/>
                <w:sz w:val="18"/>
                <w:szCs w:val="18"/>
                <w:shd w:val="clear" w:color="auto" w:fill="FFFFFF"/>
              </w:rPr>
              <w:t>杭州</w:t>
            </w: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1850.00 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11100.00 </w:t>
            </w:r>
          </w:p>
        </w:tc>
      </w:tr>
      <w:tr w:rsidR="009D2B63" w:rsidRPr="00A604C3" w:rsidTr="009D1087">
        <w:trPr>
          <w:trHeight w:val="284"/>
          <w:jc w:val="center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配套线缆</w:t>
            </w:r>
          </w:p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产地：</w:t>
            </w:r>
            <w:r>
              <w:rPr>
                <w:rFonts w:asciiTheme="minorEastAsia" w:hAnsiTheme="minorEastAsia" w:cs="Arial" w:hint="eastAsia"/>
                <w:color w:val="333333"/>
                <w:sz w:val="18"/>
                <w:szCs w:val="18"/>
                <w:shd w:val="clear" w:color="auto" w:fill="FFFFFF"/>
              </w:rPr>
              <w:t>国产</w:t>
            </w: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国标定制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10500.00 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73500.00 </w:t>
            </w:r>
          </w:p>
        </w:tc>
      </w:tr>
      <w:tr w:rsidR="009D2B63" w:rsidRPr="00A604C3" w:rsidTr="009D1087">
        <w:trPr>
          <w:trHeight w:val="284"/>
          <w:jc w:val="center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手井</w:t>
            </w:r>
          </w:p>
          <w:p w:rsidR="009D2B6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国标</w:t>
            </w:r>
          </w:p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产地：</w:t>
            </w:r>
            <w:r>
              <w:rPr>
                <w:rFonts w:asciiTheme="minorEastAsia" w:hAnsiTheme="minorEastAsia" w:cs="Arial" w:hint="eastAsia"/>
                <w:color w:val="333333"/>
                <w:sz w:val="18"/>
                <w:szCs w:val="18"/>
                <w:shd w:val="clear" w:color="auto" w:fill="FFFFFF"/>
              </w:rPr>
              <w:t>国产</w:t>
            </w: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规格尺寸:330*300*350；</w:t>
            </w:r>
            <w:proofErr w:type="gram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手井侧面商混</w:t>
            </w:r>
            <w:proofErr w:type="gram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浇筑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850.00 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29750.00 </w:t>
            </w:r>
          </w:p>
        </w:tc>
      </w:tr>
      <w:tr w:rsidR="009D2B63" w:rsidRPr="00A604C3" w:rsidTr="009D1087">
        <w:trPr>
          <w:trHeight w:val="463"/>
          <w:jc w:val="center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PC保护管</w:t>
            </w:r>
          </w:p>
          <w:p w:rsidR="009D2B6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欧瑞宝</w:t>
            </w:r>
            <w:proofErr w:type="gram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HPS-01</w:t>
            </w:r>
          </w:p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产地：</w:t>
            </w:r>
            <w:r>
              <w:rPr>
                <w:rFonts w:asciiTheme="minorEastAsia" w:hAnsiTheme="minorEastAsia" w:cs="Arial" w:hint="eastAsia"/>
                <w:color w:val="333333"/>
                <w:sz w:val="18"/>
                <w:szCs w:val="18"/>
                <w:shd w:val="clear" w:color="auto" w:fill="FFFFFF"/>
              </w:rPr>
              <w:t>邢台</w:t>
            </w: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国标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5.50 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6600.00 </w:t>
            </w:r>
          </w:p>
        </w:tc>
      </w:tr>
      <w:tr w:rsidR="009D2B63" w:rsidRPr="00A604C3" w:rsidTr="009D1087">
        <w:trPr>
          <w:trHeight w:val="463"/>
          <w:jc w:val="center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人行道路面开挖及修复</w:t>
            </w: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人行道路路面开挖及修复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平方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2000.00 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358000.00 </w:t>
            </w:r>
          </w:p>
        </w:tc>
      </w:tr>
      <w:tr w:rsidR="009D2B63" w:rsidRPr="00A604C3" w:rsidTr="009D1087">
        <w:trPr>
          <w:trHeight w:val="463"/>
          <w:jc w:val="center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绿化带开挖及修复</w:t>
            </w: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绿化带开挖及修复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平方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2000.00 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238000.00 </w:t>
            </w:r>
          </w:p>
        </w:tc>
      </w:tr>
      <w:tr w:rsidR="009D2B63" w:rsidRPr="00A604C3" w:rsidTr="009D1087">
        <w:trPr>
          <w:trHeight w:val="284"/>
          <w:jc w:val="center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落地机柜</w:t>
            </w:r>
          </w:p>
          <w:p w:rsidR="009D2B6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定制</w:t>
            </w:r>
          </w:p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产地：</w:t>
            </w:r>
            <w:r>
              <w:rPr>
                <w:rFonts w:asciiTheme="minorEastAsia" w:hAnsiTheme="minorEastAsia" w:cs="Arial" w:hint="eastAsia"/>
                <w:color w:val="333333"/>
                <w:sz w:val="18"/>
                <w:szCs w:val="18"/>
                <w:shd w:val="clear" w:color="auto" w:fill="FFFFFF"/>
              </w:rPr>
              <w:t>国产</w:t>
            </w: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配套定制，含预埋件及基础浇筑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3800.00 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26600.00 </w:t>
            </w:r>
          </w:p>
        </w:tc>
      </w:tr>
      <w:tr w:rsidR="009D2B63" w:rsidRPr="00A604C3" w:rsidTr="009D1087">
        <w:trPr>
          <w:trHeight w:val="463"/>
          <w:jc w:val="center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顶管</w:t>
            </w:r>
          </w:p>
          <w:p w:rsidR="009D2B6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国润HD-75</w:t>
            </w:r>
          </w:p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产地：</w:t>
            </w:r>
            <w:r>
              <w:rPr>
                <w:rFonts w:asciiTheme="minorEastAsia" w:hAnsiTheme="minorEastAsia" w:cs="Arial" w:hint="eastAsia"/>
                <w:color w:val="333333"/>
                <w:sz w:val="18"/>
                <w:szCs w:val="18"/>
                <w:shd w:val="clear" w:color="auto" w:fill="FFFFFF"/>
              </w:rPr>
              <w:t>洛阳</w:t>
            </w:r>
            <w:bookmarkStart w:id="0" w:name="_GoBack"/>
            <w:bookmarkEnd w:id="0"/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Φ75顶管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2620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5.20 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13624.00 </w:t>
            </w:r>
          </w:p>
        </w:tc>
      </w:tr>
      <w:tr w:rsidR="009D2B63" w:rsidRPr="00A604C3" w:rsidTr="009D1087">
        <w:trPr>
          <w:trHeight w:val="463"/>
          <w:jc w:val="center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配套辅材</w:t>
            </w:r>
          </w:p>
          <w:p w:rsidR="009D2B6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国标</w:t>
            </w:r>
          </w:p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产地：</w:t>
            </w:r>
            <w:r>
              <w:rPr>
                <w:rFonts w:asciiTheme="minorEastAsia" w:hAnsiTheme="minorEastAsia" w:cs="Arial" w:hint="eastAsia"/>
                <w:color w:val="333333"/>
                <w:sz w:val="18"/>
                <w:szCs w:val="18"/>
                <w:shd w:val="clear" w:color="auto" w:fill="FFFFFF"/>
              </w:rPr>
              <w:t>国产</w:t>
            </w: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电表、穿线金属管，金属软管，接头，焊接，膨胀丝，自攻丝，胶</w:t>
            </w:r>
            <w:proofErr w:type="gramStart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栓</w:t>
            </w:r>
            <w:proofErr w:type="gramEnd"/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，胶带，扎带等辅材、线缆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批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15000.00 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105000.00 </w:t>
            </w:r>
          </w:p>
        </w:tc>
      </w:tr>
      <w:tr w:rsidR="009D2B63" w:rsidRPr="00A604C3" w:rsidTr="009D1087">
        <w:trPr>
          <w:trHeight w:val="284"/>
          <w:jc w:val="center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网费</w:t>
            </w: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按照12个月计算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38500.00 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269500.00 </w:t>
            </w:r>
          </w:p>
        </w:tc>
      </w:tr>
      <w:tr w:rsidR="009D2B63" w:rsidRPr="00A604C3" w:rsidTr="009D1087">
        <w:trPr>
          <w:trHeight w:val="284"/>
          <w:jc w:val="center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电费</w:t>
            </w:r>
          </w:p>
        </w:tc>
        <w:tc>
          <w:tcPr>
            <w:tcW w:w="6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按照12个月计算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47500.00 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475000.00 </w:t>
            </w:r>
          </w:p>
        </w:tc>
      </w:tr>
      <w:tr w:rsidR="009D2B63" w:rsidRPr="00A604C3" w:rsidTr="009D1087">
        <w:trPr>
          <w:trHeight w:val="284"/>
          <w:jc w:val="center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604C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A604C3" w:rsidRDefault="009D2B63" w:rsidP="009D1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0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63" w:rsidRPr="005F4613" w:rsidRDefault="009D2B63" w:rsidP="009D1087">
            <w:pPr>
              <w:ind w:firstLineChars="350" w:firstLine="630"/>
              <w:rPr>
                <w:rFonts w:ascii="仿宋" w:eastAsia="仿宋" w:hAnsi="仿宋"/>
                <w:sz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大写：</w:t>
            </w:r>
            <w:r w:rsidRPr="005F461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叁佰柒拾叁万柒仟柒佰陆拾伍元整</w:t>
            </w:r>
            <w:r>
              <w:rPr>
                <w:rFonts w:ascii="仿宋" w:eastAsia="仿宋" w:hAnsi="仿宋" w:hint="eastAsia"/>
                <w:sz w:val="28"/>
              </w:rPr>
              <w:t xml:space="preserve">       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小写：</w:t>
            </w:r>
            <w:r w:rsidRPr="00A604C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3737765.00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元</w:t>
            </w:r>
          </w:p>
        </w:tc>
      </w:tr>
    </w:tbl>
    <w:p w:rsidR="009D2B63" w:rsidRDefault="009D2B63" w:rsidP="009D2B63"/>
    <w:p w:rsidR="003403D3" w:rsidRPr="009D2B63" w:rsidRDefault="003403D3" w:rsidP="007D33FD">
      <w:pPr>
        <w:rPr>
          <w:b/>
          <w:sz w:val="28"/>
          <w:szCs w:val="28"/>
        </w:rPr>
      </w:pPr>
    </w:p>
    <w:sectPr w:rsidR="003403D3" w:rsidRPr="009D2B63" w:rsidSect="00DA4C27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B15" w:rsidRDefault="00E61B15" w:rsidP="00CB1A81">
      <w:r>
        <w:separator/>
      </w:r>
    </w:p>
  </w:endnote>
  <w:endnote w:type="continuationSeparator" w:id="0">
    <w:p w:rsidR="00E61B15" w:rsidRDefault="00E61B15" w:rsidP="00CB1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B15" w:rsidRDefault="00E61B15" w:rsidP="00CB1A81">
      <w:r>
        <w:separator/>
      </w:r>
    </w:p>
  </w:footnote>
  <w:footnote w:type="continuationSeparator" w:id="0">
    <w:p w:rsidR="00E61B15" w:rsidRDefault="00E61B15" w:rsidP="00CB1A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DF"/>
      </v:shape>
    </w:pict>
  </w:numPicBullet>
  <w:abstractNum w:abstractNumId="0">
    <w:nsid w:val="0000000B"/>
    <w:multiLevelType w:val="multilevel"/>
    <w:tmpl w:val="0000000B"/>
    <w:lvl w:ilvl="0">
      <w:start w:val="1"/>
      <w:numFmt w:val="japaneseCounting"/>
      <w:lvlText w:val="%1、"/>
      <w:lvlJc w:val="left"/>
      <w:pPr>
        <w:tabs>
          <w:tab w:val="num" w:pos="906"/>
        </w:tabs>
        <w:ind w:left="906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206"/>
        </w:tabs>
        <w:ind w:left="1206" w:hanging="360"/>
      </w:pPr>
      <w:rPr>
        <w:rFonts w:hint="eastAsia"/>
      </w:rPr>
    </w:lvl>
    <w:lvl w:ilvl="2">
      <w:start w:val="1"/>
      <w:numFmt w:val="upperLetter"/>
      <w:lvlText w:val="%3．"/>
      <w:lvlJc w:val="left"/>
      <w:pPr>
        <w:tabs>
          <w:tab w:val="num" w:pos="1671"/>
        </w:tabs>
        <w:ind w:left="1671" w:hanging="405"/>
      </w:pPr>
      <w:rPr>
        <w:rFonts w:hint="eastAsia"/>
      </w:rPr>
    </w:lvl>
    <w:lvl w:ilvl="3">
      <w:start w:val="1"/>
      <w:numFmt w:val="decimal"/>
      <w:lvlText w:val="%4）"/>
      <w:lvlJc w:val="left"/>
      <w:pPr>
        <w:tabs>
          <w:tab w:val="num" w:pos="2046"/>
        </w:tabs>
        <w:ind w:left="2046" w:hanging="360"/>
      </w:pPr>
      <w:rPr>
        <w:rFonts w:hint="eastAsia"/>
      </w:rPr>
    </w:lvl>
    <w:lvl w:ilvl="4">
      <w:start w:val="1"/>
      <w:numFmt w:val="lowerLetter"/>
      <w:lvlText w:val="%5．"/>
      <w:lvlJc w:val="left"/>
      <w:pPr>
        <w:tabs>
          <w:tab w:val="num" w:pos="2466"/>
        </w:tabs>
        <w:ind w:left="2466" w:hanging="360"/>
      </w:pPr>
      <w:rPr>
        <w:rFonts w:hint="default"/>
      </w:rPr>
    </w:lvl>
    <w:lvl w:ilvl="5">
      <w:start w:val="2"/>
      <w:numFmt w:val="lowerLetter"/>
      <w:lvlText w:val="%6."/>
      <w:lvlJc w:val="left"/>
      <w:pPr>
        <w:tabs>
          <w:tab w:val="num" w:pos="2886"/>
        </w:tabs>
        <w:ind w:left="2886" w:hanging="360"/>
      </w:pPr>
      <w:rPr>
        <w:rFonts w:hint="default"/>
      </w:rPr>
    </w:lvl>
    <w:lvl w:ilvl="6">
      <w:start w:val="1"/>
      <w:numFmt w:val="japaneseCounting"/>
      <w:lvlText w:val="%7）"/>
      <w:lvlJc w:val="left"/>
      <w:pPr>
        <w:tabs>
          <w:tab w:val="num" w:pos="3426"/>
        </w:tabs>
        <w:ind w:left="3426" w:hanging="480"/>
      </w:pPr>
      <w:rPr>
        <w:rFonts w:hint="eastAsia"/>
      </w:rPr>
    </w:lvl>
    <w:lvl w:ilvl="7">
      <w:start w:val="1"/>
      <w:numFmt w:val="decimal"/>
      <w:lvlText w:val="%8．"/>
      <w:lvlJc w:val="left"/>
      <w:pPr>
        <w:tabs>
          <w:tab w:val="num" w:pos="3726"/>
        </w:tabs>
        <w:ind w:left="3726" w:hanging="360"/>
      </w:pPr>
      <w:rPr>
        <w:rFonts w:hint="eastAsia"/>
      </w:rPr>
    </w:lvl>
    <w:lvl w:ilvl="8">
      <w:start w:val="2"/>
      <w:numFmt w:val="decimalEnclosedCircle"/>
      <w:lvlText w:val="%9"/>
      <w:lvlJc w:val="left"/>
      <w:pPr>
        <w:tabs>
          <w:tab w:val="num" w:pos="4146"/>
        </w:tabs>
        <w:ind w:left="4146" w:hanging="360"/>
      </w:pPr>
      <w:rPr>
        <w:rFonts w:hint="default"/>
      </w:rPr>
    </w:lvl>
  </w:abstractNum>
  <w:abstractNum w:abstractNumId="1">
    <w:nsid w:val="0BB9669B"/>
    <w:multiLevelType w:val="hybridMultilevel"/>
    <w:tmpl w:val="2D069CB0"/>
    <w:lvl w:ilvl="0" w:tplc="08783928">
      <w:start w:val="1"/>
      <w:numFmt w:val="decim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87297E"/>
    <w:multiLevelType w:val="hybridMultilevel"/>
    <w:tmpl w:val="06BCBCB0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3">
    <w:nsid w:val="0FD46054"/>
    <w:multiLevelType w:val="multilevel"/>
    <w:tmpl w:val="0FD46054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173170D3"/>
    <w:multiLevelType w:val="multilevel"/>
    <w:tmpl w:val="555890DE"/>
    <w:lvl w:ilvl="0">
      <w:start w:val="1"/>
      <w:numFmt w:val="chineseCountingThousand"/>
      <w:suff w:val="nothing"/>
      <w:lvlText w:val="第%1章、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lvlText w:val="%2、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14.%3"/>
      <w:lvlJc w:val="left"/>
      <w:pPr>
        <w:ind w:left="0" w:firstLine="0"/>
      </w:pPr>
      <w:rPr>
        <w:rFonts w:hint="eastAsia"/>
      </w:rPr>
    </w:lvl>
    <w:lvl w:ilvl="3">
      <w:start w:val="3"/>
      <w:numFmt w:val="decimal"/>
      <w:suff w:val="nothing"/>
      <w:lvlText w:val="%2.%3、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nothing"/>
      <w:lvlText w:val="%2.%3.%4.%5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5">
    <w:nsid w:val="1A3A66B7"/>
    <w:multiLevelType w:val="hybridMultilevel"/>
    <w:tmpl w:val="9168ED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CEF45D7"/>
    <w:multiLevelType w:val="hybridMultilevel"/>
    <w:tmpl w:val="3ADA4A68"/>
    <w:lvl w:ilvl="0" w:tplc="FF9CB53C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7">
    <w:nsid w:val="1EC766EA"/>
    <w:multiLevelType w:val="hybridMultilevel"/>
    <w:tmpl w:val="BFCC726A"/>
    <w:lvl w:ilvl="0" w:tplc="D74884D0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21FF6C5E"/>
    <w:multiLevelType w:val="multilevel"/>
    <w:tmpl w:val="CE9E3614"/>
    <w:lvl w:ilvl="0">
      <w:start w:val="9"/>
      <w:numFmt w:val="chineseCountingThousand"/>
      <w:suff w:val="nothing"/>
      <w:lvlText w:val="第%1章、"/>
      <w:lvlJc w:val="left"/>
      <w:pPr>
        <w:ind w:left="0" w:firstLine="0"/>
      </w:pPr>
      <w:rPr>
        <w:rFonts w:hint="eastAsia"/>
      </w:rPr>
    </w:lvl>
    <w:lvl w:ilvl="1">
      <w:start w:val="7"/>
      <w:numFmt w:val="decimal"/>
      <w:suff w:val="nothing"/>
      <w:lvlText w:val="%2、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8.%3"/>
      <w:lvlJc w:val="left"/>
      <w:pPr>
        <w:ind w:left="0" w:firstLine="0"/>
      </w:pPr>
      <w:rPr>
        <w:rFonts w:hint="eastAsia"/>
      </w:rPr>
    </w:lvl>
    <w:lvl w:ilvl="3">
      <w:start w:val="3"/>
      <w:numFmt w:val="decimal"/>
      <w:suff w:val="nothing"/>
      <w:lvlText w:val="%2.%3.%4、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nothing"/>
      <w:lvlText w:val="%2.%3.%4.%5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9">
    <w:nsid w:val="225F51FA"/>
    <w:multiLevelType w:val="hybridMultilevel"/>
    <w:tmpl w:val="70BC6FC0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>
    <w:nsid w:val="25197B4C"/>
    <w:multiLevelType w:val="hybridMultilevel"/>
    <w:tmpl w:val="BE16DDE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1">
    <w:nsid w:val="27120A11"/>
    <w:multiLevelType w:val="hybridMultilevel"/>
    <w:tmpl w:val="E5E407FE"/>
    <w:lvl w:ilvl="0" w:tplc="35D458EA">
      <w:start w:val="1"/>
      <w:numFmt w:val="lowerLetter"/>
      <w:lvlText w:val="%1．"/>
      <w:lvlJc w:val="left"/>
      <w:pPr>
        <w:tabs>
          <w:tab w:val="num" w:pos="1021"/>
        </w:tabs>
        <w:ind w:left="1021" w:hanging="541"/>
      </w:pPr>
      <w:rPr>
        <w:rFonts w:hint="eastAsia"/>
      </w:rPr>
    </w:lvl>
    <w:lvl w:ilvl="1" w:tplc="04090003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27AA66E8"/>
    <w:multiLevelType w:val="hybridMultilevel"/>
    <w:tmpl w:val="3B386298"/>
    <w:lvl w:ilvl="0" w:tplc="C7349BB6">
      <w:start w:val="1"/>
      <w:numFmt w:val="lowerLetter"/>
      <w:lvlText w:val="(%1)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3">
    <w:nsid w:val="33FC152D"/>
    <w:multiLevelType w:val="hybridMultilevel"/>
    <w:tmpl w:val="033207F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36687C1C"/>
    <w:multiLevelType w:val="multilevel"/>
    <w:tmpl w:val="36687C1C"/>
    <w:lvl w:ilvl="0">
      <w:start w:val="1"/>
      <w:numFmt w:val="japaneseCounting"/>
      <w:lvlText w:val="(%1)"/>
      <w:lvlJc w:val="left"/>
      <w:pPr>
        <w:ind w:left="124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15">
    <w:nsid w:val="397C111C"/>
    <w:multiLevelType w:val="hybridMultilevel"/>
    <w:tmpl w:val="3E56D214"/>
    <w:lvl w:ilvl="0" w:tplc="04090007">
      <w:start w:val="1"/>
      <w:numFmt w:val="bullet"/>
      <w:lvlText w:val=""/>
      <w:lvlPicBulletId w:val="0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6">
    <w:nsid w:val="428247B3"/>
    <w:multiLevelType w:val="multilevel"/>
    <w:tmpl w:val="428247B3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CE4004E"/>
    <w:multiLevelType w:val="hybridMultilevel"/>
    <w:tmpl w:val="3424B11E"/>
    <w:lvl w:ilvl="0" w:tplc="94840E72">
      <w:start w:val="1"/>
      <w:numFmt w:val="bullet"/>
      <w:lvlText w:val=""/>
      <w:lvlJc w:val="left"/>
      <w:pPr>
        <w:tabs>
          <w:tab w:val="num" w:pos="902"/>
        </w:tabs>
        <w:ind w:left="902" w:hanging="420"/>
      </w:pPr>
      <w:rPr>
        <w:rFonts w:ascii="Wingdings" w:hAnsi="Wingdings" w:hint="default"/>
      </w:rPr>
    </w:lvl>
    <w:lvl w:ilvl="1" w:tplc="9FD07F20">
      <w:start w:val="1"/>
      <w:numFmt w:val="bullet"/>
      <w:lvlText w:val="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672C9E38">
      <w:start w:val="1"/>
      <w:numFmt w:val="bullet"/>
      <w:lvlText w:val="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4364A416">
      <w:start w:val="1"/>
      <w:numFmt w:val="bullet"/>
      <w:lvlText w:val="●"/>
      <w:lvlJc w:val="left"/>
      <w:pPr>
        <w:tabs>
          <w:tab w:val="num" w:pos="2102"/>
        </w:tabs>
        <w:ind w:left="2102" w:hanging="360"/>
      </w:pPr>
      <w:rPr>
        <w:rFonts w:ascii="宋体" w:eastAsia="宋体" w:hAnsi="宋体" w:cs="Times New Roman" w:hint="eastAsia"/>
      </w:rPr>
    </w:lvl>
    <w:lvl w:ilvl="4" w:tplc="56185F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3014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C632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9EE2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F4D7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6654CE"/>
    <w:multiLevelType w:val="multilevel"/>
    <w:tmpl w:val="60D8CD1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2CE6E4B"/>
    <w:multiLevelType w:val="hybridMultilevel"/>
    <w:tmpl w:val="DF94D628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0">
    <w:nsid w:val="5608AD10"/>
    <w:multiLevelType w:val="singleLevel"/>
    <w:tmpl w:val="5608AD10"/>
    <w:lvl w:ilvl="0">
      <w:start w:val="1"/>
      <w:numFmt w:val="decimal"/>
      <w:suff w:val="nothing"/>
      <w:lvlText w:val="%1．"/>
      <w:lvlJc w:val="left"/>
    </w:lvl>
  </w:abstractNum>
  <w:abstractNum w:abstractNumId="21">
    <w:nsid w:val="594620A3"/>
    <w:multiLevelType w:val="multilevel"/>
    <w:tmpl w:val="173A4DAA"/>
    <w:lvl w:ilvl="0">
      <w:start w:val="9"/>
      <w:numFmt w:val="chineseCountingThousand"/>
      <w:suff w:val="nothing"/>
      <w:lvlText w:val="第%1章、"/>
      <w:lvlJc w:val="left"/>
      <w:pPr>
        <w:ind w:left="0" w:firstLine="0"/>
      </w:pPr>
      <w:rPr>
        <w:rFonts w:hint="eastAsia"/>
      </w:rPr>
    </w:lvl>
    <w:lvl w:ilvl="1">
      <w:start w:val="7"/>
      <w:numFmt w:val="decimal"/>
      <w:suff w:val="nothing"/>
      <w:lvlText w:val="%2、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2.%3、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8.1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nothing"/>
      <w:lvlText w:val="%2.%3.%4.%5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2">
    <w:nsid w:val="5A3C7ADC"/>
    <w:multiLevelType w:val="hybridMultilevel"/>
    <w:tmpl w:val="4CC48EA4"/>
    <w:lvl w:ilvl="0" w:tplc="0409000B">
      <w:start w:val="1"/>
      <w:numFmt w:val="bullet"/>
      <w:lvlText w:val=""/>
      <w:lvlJc w:val="left"/>
      <w:pPr>
        <w:tabs>
          <w:tab w:val="num" w:pos="960"/>
        </w:tabs>
        <w:ind w:left="960" w:hanging="60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3">
    <w:nsid w:val="5A89759F"/>
    <w:multiLevelType w:val="hybridMultilevel"/>
    <w:tmpl w:val="D644881A"/>
    <w:lvl w:ilvl="0" w:tplc="FFFFFFFF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japaneseCounting"/>
      <w:lvlText w:val="（%2）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2" w:tplc="FFFFFFFF">
      <w:start w:val="1"/>
      <w:numFmt w:val="decimal"/>
      <w:lvlText w:val="%3．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6615704C"/>
    <w:multiLevelType w:val="hybridMultilevel"/>
    <w:tmpl w:val="BF1C47BA"/>
    <w:lvl w:ilvl="0" w:tplc="0409000B">
      <w:start w:val="1"/>
      <w:numFmt w:val="bullet"/>
      <w:lvlText w:val=""/>
      <w:lvlJc w:val="left"/>
      <w:pPr>
        <w:ind w:left="17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2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422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2" w:hanging="420"/>
      </w:pPr>
      <w:rPr>
        <w:rFonts w:ascii="Wingdings" w:hAnsi="Wingdings" w:hint="default"/>
      </w:rPr>
    </w:lvl>
  </w:abstractNum>
  <w:abstractNum w:abstractNumId="25">
    <w:nsid w:val="67783248"/>
    <w:multiLevelType w:val="hybridMultilevel"/>
    <w:tmpl w:val="7098F216"/>
    <w:lvl w:ilvl="0" w:tplc="04090001">
      <w:start w:val="1"/>
      <w:numFmt w:val="bullet"/>
      <w:lvlText w:val=""/>
      <w:lvlJc w:val="left"/>
      <w:pPr>
        <w:ind w:left="77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26">
    <w:nsid w:val="6C263490"/>
    <w:multiLevelType w:val="hybridMultilevel"/>
    <w:tmpl w:val="840EB484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27">
    <w:nsid w:val="6C374291"/>
    <w:multiLevelType w:val="hybridMultilevel"/>
    <w:tmpl w:val="10829F70"/>
    <w:lvl w:ilvl="0" w:tplc="D0BE80B4">
      <w:start w:val="1"/>
      <w:numFmt w:val="decimal"/>
      <w:lvlText w:val="8.2.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93940A3"/>
    <w:multiLevelType w:val="hybridMultilevel"/>
    <w:tmpl w:val="DC345168"/>
    <w:lvl w:ilvl="0" w:tplc="FFFFFFFF">
      <w:start w:val="1"/>
      <w:numFmt w:val="bullet"/>
      <w:lvlText w:val="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23"/>
  </w:num>
  <w:num w:numId="7">
    <w:abstractNumId w:val="8"/>
  </w:num>
  <w:num w:numId="8">
    <w:abstractNumId w:val="21"/>
  </w:num>
  <w:num w:numId="9">
    <w:abstractNumId w:val="0"/>
  </w:num>
  <w:num w:numId="10">
    <w:abstractNumId w:val="28"/>
  </w:num>
  <w:num w:numId="11">
    <w:abstractNumId w:val="15"/>
  </w:num>
  <w:num w:numId="12">
    <w:abstractNumId w:val="22"/>
  </w:num>
  <w:num w:numId="13">
    <w:abstractNumId w:val="11"/>
  </w:num>
  <w:num w:numId="14">
    <w:abstractNumId w:val="5"/>
  </w:num>
  <w:num w:numId="15">
    <w:abstractNumId w:val="27"/>
  </w:num>
  <w:num w:numId="16">
    <w:abstractNumId w:val="24"/>
  </w:num>
  <w:num w:numId="17">
    <w:abstractNumId w:val="2"/>
  </w:num>
  <w:num w:numId="18">
    <w:abstractNumId w:val="9"/>
  </w:num>
  <w:num w:numId="19">
    <w:abstractNumId w:val="10"/>
  </w:num>
  <w:num w:numId="20">
    <w:abstractNumId w:val="13"/>
  </w:num>
  <w:num w:numId="21">
    <w:abstractNumId w:val="26"/>
  </w:num>
  <w:num w:numId="22">
    <w:abstractNumId w:val="19"/>
  </w:num>
  <w:num w:numId="23">
    <w:abstractNumId w:val="12"/>
  </w:num>
  <w:num w:numId="24">
    <w:abstractNumId w:val="25"/>
  </w:num>
  <w:num w:numId="25">
    <w:abstractNumId w:val="18"/>
  </w:num>
  <w:num w:numId="26">
    <w:abstractNumId w:val="1"/>
  </w:num>
  <w:num w:numId="27">
    <w:abstractNumId w:val="20"/>
  </w:num>
  <w:num w:numId="28">
    <w:abstractNumId w:val="6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7FD4"/>
    <w:rsid w:val="0000278C"/>
    <w:rsid w:val="000324C6"/>
    <w:rsid w:val="000B6FAA"/>
    <w:rsid w:val="00175A71"/>
    <w:rsid w:val="0019079D"/>
    <w:rsid w:val="0019590B"/>
    <w:rsid w:val="00216BDC"/>
    <w:rsid w:val="00287CCB"/>
    <w:rsid w:val="0029121C"/>
    <w:rsid w:val="002B623E"/>
    <w:rsid w:val="003403D3"/>
    <w:rsid w:val="00342A67"/>
    <w:rsid w:val="00352775"/>
    <w:rsid w:val="003D0C53"/>
    <w:rsid w:val="003D1881"/>
    <w:rsid w:val="00465991"/>
    <w:rsid w:val="004F6DE0"/>
    <w:rsid w:val="00567FD4"/>
    <w:rsid w:val="00593DEC"/>
    <w:rsid w:val="005966AC"/>
    <w:rsid w:val="005C2829"/>
    <w:rsid w:val="005D1AC6"/>
    <w:rsid w:val="005E2E3A"/>
    <w:rsid w:val="00616232"/>
    <w:rsid w:val="006563B4"/>
    <w:rsid w:val="006632A4"/>
    <w:rsid w:val="00694E12"/>
    <w:rsid w:val="006A0EDE"/>
    <w:rsid w:val="006A45E1"/>
    <w:rsid w:val="006A7409"/>
    <w:rsid w:val="00744C35"/>
    <w:rsid w:val="007A2A8E"/>
    <w:rsid w:val="007D33FD"/>
    <w:rsid w:val="00810C78"/>
    <w:rsid w:val="008662F5"/>
    <w:rsid w:val="008914C8"/>
    <w:rsid w:val="0096597D"/>
    <w:rsid w:val="009D2B63"/>
    <w:rsid w:val="009E6B73"/>
    <w:rsid w:val="00A22EC0"/>
    <w:rsid w:val="00AC1B96"/>
    <w:rsid w:val="00AE3634"/>
    <w:rsid w:val="00B27CEB"/>
    <w:rsid w:val="00B45E37"/>
    <w:rsid w:val="00B651B7"/>
    <w:rsid w:val="00B7234F"/>
    <w:rsid w:val="00B77BE8"/>
    <w:rsid w:val="00B83199"/>
    <w:rsid w:val="00BA1C5A"/>
    <w:rsid w:val="00C049C8"/>
    <w:rsid w:val="00C16F98"/>
    <w:rsid w:val="00C211A2"/>
    <w:rsid w:val="00CB1A81"/>
    <w:rsid w:val="00D44760"/>
    <w:rsid w:val="00DA4C27"/>
    <w:rsid w:val="00DD53FA"/>
    <w:rsid w:val="00E143A4"/>
    <w:rsid w:val="00E61B15"/>
    <w:rsid w:val="00FA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 w:qFormat="1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qFormat="1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37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9D2B63"/>
    <w:pPr>
      <w:keepNext/>
      <w:keepLines/>
      <w:tabs>
        <w:tab w:val="left" w:pos="4111"/>
        <w:tab w:val="left" w:pos="4253"/>
        <w:tab w:val="left" w:pos="9214"/>
      </w:tabs>
      <w:spacing w:after="100" w:afterAutospacing="1" w:line="252" w:lineRule="auto"/>
      <w:jc w:val="center"/>
      <w:outlineLvl w:val="0"/>
    </w:pPr>
    <w:rPr>
      <w:rFonts w:ascii="宋体" w:hAnsi="宋体" w:cs="Times New Roman"/>
      <w:b/>
      <w:bCs/>
      <w:kern w:val="44"/>
      <w:sz w:val="32"/>
      <w:szCs w:val="24"/>
    </w:rPr>
  </w:style>
  <w:style w:type="paragraph" w:styleId="2">
    <w:name w:val="heading 2"/>
    <w:basedOn w:val="a"/>
    <w:next w:val="a"/>
    <w:link w:val="2Char"/>
    <w:autoRedefine/>
    <w:qFormat/>
    <w:rsid w:val="009D2B63"/>
    <w:pPr>
      <w:keepNext/>
      <w:keepLines/>
      <w:spacing w:before="120" w:after="120" w:line="360" w:lineRule="auto"/>
      <w:ind w:rightChars="404" w:right="848"/>
      <w:jc w:val="center"/>
      <w:outlineLvl w:val="1"/>
    </w:pPr>
    <w:rPr>
      <w:rFonts w:ascii="Arial" w:eastAsia="仿宋_GB2312" w:hAnsi="Arial" w:cs="Times New Roman"/>
      <w:b/>
      <w:bCs/>
      <w:kern w:val="0"/>
      <w:sz w:val="32"/>
      <w:szCs w:val="32"/>
    </w:rPr>
  </w:style>
  <w:style w:type="paragraph" w:styleId="3">
    <w:name w:val="heading 3"/>
    <w:aliases w:val="标题 3 Char1 Char,标题 3 Char Char Char,标题 3 Char1 Char Char Char,标题 3 Char Char Char Char Char,标题 3 Char2 Char Char Char Char Char,标题 3 Char Char Char Char Char Char Char"/>
    <w:basedOn w:val="a"/>
    <w:next w:val="a"/>
    <w:link w:val="3Char"/>
    <w:uiPriority w:val="9"/>
    <w:qFormat/>
    <w:rsid w:val="009D2B63"/>
    <w:pPr>
      <w:keepNext/>
      <w:keepLines/>
      <w:spacing w:before="120" w:after="120" w:line="360" w:lineRule="auto"/>
      <w:jc w:val="center"/>
      <w:outlineLvl w:val="2"/>
    </w:pPr>
    <w:rPr>
      <w:rFonts w:ascii="Times New Roman" w:eastAsia="仿宋_GB2312" w:hAnsi="Times New Roman" w:cs="Times New Roman"/>
      <w:b/>
      <w:bCs/>
      <w:sz w:val="30"/>
      <w:szCs w:val="32"/>
    </w:rPr>
  </w:style>
  <w:style w:type="paragraph" w:styleId="4">
    <w:name w:val="heading 4"/>
    <w:basedOn w:val="a"/>
    <w:next w:val="a"/>
    <w:link w:val="4Char"/>
    <w:unhideWhenUsed/>
    <w:qFormat/>
    <w:rsid w:val="009D2B63"/>
    <w:pPr>
      <w:keepNext/>
      <w:keepLines/>
      <w:spacing w:before="120" w:after="120" w:line="377" w:lineRule="auto"/>
      <w:jc w:val="left"/>
      <w:outlineLvl w:val="3"/>
    </w:pPr>
    <w:rPr>
      <w:rFonts w:asciiTheme="majorHAnsi" w:eastAsia="仿宋" w:hAnsiTheme="majorHAnsi" w:cstheme="majorBidi"/>
      <w:b/>
      <w:bCs/>
      <w:sz w:val="28"/>
      <w:szCs w:val="28"/>
    </w:rPr>
  </w:style>
  <w:style w:type="paragraph" w:styleId="5">
    <w:name w:val="heading 5"/>
    <w:aliases w:val="Titre5,H5,h5,Second Subheading,一,1.1.1.1.1,标题六,PIM 5,h51,heading 51,h52,heading 52,h53,heading 53,Titre5 Char,H5 Char Char,第四层条,dash,ds,dd,Table label,l5,hm,mh2,Module heading 2,Head 5,list 5,5,. (1.),口,55,heading 5,heading 5 Char,H5 Char"/>
    <w:basedOn w:val="a"/>
    <w:next w:val="a"/>
    <w:link w:val="5Char1"/>
    <w:qFormat/>
    <w:rsid w:val="009D2B63"/>
    <w:pPr>
      <w:keepNext/>
      <w:keepLines/>
      <w:spacing w:before="280" w:after="290"/>
      <w:outlineLvl w:val="4"/>
    </w:pPr>
    <w:rPr>
      <w:rFonts w:ascii="Times New Roman" w:eastAsia="仿宋" w:hAnsi="Times New Roman" w:cs="Times New Roman"/>
      <w:b/>
      <w:bCs/>
      <w:sz w:val="24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9D2B63"/>
    <w:pPr>
      <w:keepNext/>
      <w:keepLines/>
      <w:spacing w:before="120" w:after="120" w:line="319" w:lineRule="auto"/>
      <w:jc w:val="left"/>
      <w:outlineLvl w:val="5"/>
    </w:pPr>
    <w:rPr>
      <w:rFonts w:asciiTheme="majorHAnsi" w:eastAsia="仿宋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7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qFormat/>
    <w:rsid w:val="00CB1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sid w:val="00CB1A8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B1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B1A81"/>
    <w:rPr>
      <w:sz w:val="18"/>
      <w:szCs w:val="18"/>
    </w:rPr>
  </w:style>
  <w:style w:type="paragraph" w:customStyle="1" w:styleId="Normal20">
    <w:name w:val="Normal_20"/>
    <w:rsid w:val="00AC1B96"/>
    <w:pPr>
      <w:spacing w:before="120" w:after="240"/>
      <w:jc w:val="both"/>
    </w:pPr>
    <w:rPr>
      <w:kern w:val="0"/>
      <w:sz w:val="22"/>
      <w:lang w:eastAsia="en-US"/>
    </w:rPr>
  </w:style>
  <w:style w:type="paragraph" w:customStyle="1" w:styleId="Normal21">
    <w:name w:val="Normal_21"/>
    <w:rsid w:val="003403D3"/>
    <w:pPr>
      <w:spacing w:before="120" w:after="240"/>
      <w:jc w:val="both"/>
    </w:pPr>
    <w:rPr>
      <w:kern w:val="0"/>
      <w:sz w:val="22"/>
      <w:lang w:eastAsia="en-US"/>
    </w:rPr>
  </w:style>
  <w:style w:type="numbering" w:customStyle="1" w:styleId="10">
    <w:name w:val="无列表1"/>
    <w:next w:val="a2"/>
    <w:uiPriority w:val="99"/>
    <w:semiHidden/>
    <w:unhideWhenUsed/>
    <w:rsid w:val="00B651B7"/>
  </w:style>
  <w:style w:type="paragraph" w:styleId="a6">
    <w:name w:val="Body Text"/>
    <w:basedOn w:val="a"/>
    <w:link w:val="Char1"/>
    <w:unhideWhenUsed/>
    <w:rsid w:val="00B651B7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6"/>
    <w:rsid w:val="00B651B7"/>
    <w:rPr>
      <w:rFonts w:ascii="Times New Roman" w:eastAsia="宋体" w:hAnsi="Times New Roman" w:cs="Times New Roman"/>
      <w:szCs w:val="24"/>
    </w:rPr>
  </w:style>
  <w:style w:type="paragraph" w:styleId="a7">
    <w:name w:val="Body Text First Indent"/>
    <w:basedOn w:val="a6"/>
    <w:link w:val="Char2"/>
    <w:uiPriority w:val="99"/>
    <w:unhideWhenUsed/>
    <w:rsid w:val="00B651B7"/>
    <w:pPr>
      <w:ind w:firstLineChars="100" w:firstLine="420"/>
    </w:pPr>
  </w:style>
  <w:style w:type="character" w:customStyle="1" w:styleId="Char2">
    <w:name w:val="正文首行缩进 Char"/>
    <w:basedOn w:val="Char1"/>
    <w:link w:val="a7"/>
    <w:uiPriority w:val="99"/>
    <w:rsid w:val="00B651B7"/>
  </w:style>
  <w:style w:type="paragraph" w:styleId="a8">
    <w:name w:val="caption"/>
    <w:basedOn w:val="a"/>
    <w:next w:val="a"/>
    <w:uiPriority w:val="35"/>
    <w:unhideWhenUsed/>
    <w:qFormat/>
    <w:rsid w:val="00B651B7"/>
    <w:rPr>
      <w:rFonts w:ascii="Arial" w:eastAsia="黑体" w:hAnsi="Arial" w:cs="Arial"/>
      <w:sz w:val="20"/>
      <w:szCs w:val="20"/>
    </w:rPr>
  </w:style>
  <w:style w:type="paragraph" w:styleId="a9">
    <w:name w:val="List Paragraph"/>
    <w:basedOn w:val="a"/>
    <w:link w:val="Char3"/>
    <w:qFormat/>
    <w:rsid w:val="00DA4C27"/>
    <w:pPr>
      <w:ind w:firstLineChars="200" w:firstLine="420"/>
    </w:pPr>
  </w:style>
  <w:style w:type="character" w:customStyle="1" w:styleId="1Char">
    <w:name w:val="标题 1 Char"/>
    <w:basedOn w:val="a0"/>
    <w:link w:val="1"/>
    <w:rsid w:val="009D2B63"/>
    <w:rPr>
      <w:rFonts w:ascii="宋体" w:hAnsi="宋体" w:cs="Times New Roman"/>
      <w:b/>
      <w:bCs/>
      <w:kern w:val="44"/>
      <w:sz w:val="32"/>
      <w:szCs w:val="24"/>
    </w:rPr>
  </w:style>
  <w:style w:type="character" w:customStyle="1" w:styleId="2Char">
    <w:name w:val="标题 2 Char"/>
    <w:basedOn w:val="a0"/>
    <w:link w:val="2"/>
    <w:rsid w:val="009D2B63"/>
    <w:rPr>
      <w:rFonts w:ascii="Arial" w:eastAsia="仿宋_GB2312" w:hAnsi="Arial" w:cs="Times New Roman"/>
      <w:b/>
      <w:bCs/>
      <w:kern w:val="0"/>
      <w:sz w:val="32"/>
      <w:szCs w:val="32"/>
    </w:rPr>
  </w:style>
  <w:style w:type="character" w:customStyle="1" w:styleId="3Char">
    <w:name w:val="标题 3 Char"/>
    <w:aliases w:val="标题 3 Char1 Char Char,标题 3 Char Char Char Char,标题 3 Char1 Char Char Char Char,标题 3 Char Char Char Char Char Char,标题 3 Char2 Char Char Char Char Char Char,标题 3 Char Char Char Char Char Char Char Char"/>
    <w:basedOn w:val="a0"/>
    <w:link w:val="3"/>
    <w:uiPriority w:val="9"/>
    <w:rsid w:val="009D2B63"/>
    <w:rPr>
      <w:rFonts w:ascii="Times New Roman" w:eastAsia="仿宋_GB2312" w:hAnsi="Times New Roman" w:cs="Times New Roman"/>
      <w:b/>
      <w:bCs/>
      <w:sz w:val="30"/>
      <w:szCs w:val="32"/>
    </w:rPr>
  </w:style>
  <w:style w:type="character" w:customStyle="1" w:styleId="4Char">
    <w:name w:val="标题 4 Char"/>
    <w:basedOn w:val="a0"/>
    <w:link w:val="4"/>
    <w:rsid w:val="009D2B63"/>
    <w:rPr>
      <w:rFonts w:asciiTheme="majorHAnsi" w:eastAsia="仿宋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9D2B63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9D2B63"/>
    <w:rPr>
      <w:rFonts w:asciiTheme="majorHAnsi" w:eastAsia="仿宋" w:hAnsiTheme="majorHAnsi" w:cstheme="majorBidi"/>
      <w:b/>
      <w:bCs/>
      <w:sz w:val="24"/>
      <w:szCs w:val="24"/>
    </w:rPr>
  </w:style>
  <w:style w:type="character" w:customStyle="1" w:styleId="5Char1">
    <w:name w:val="标题 5 Char1"/>
    <w:aliases w:val="Titre5 Char1,H5 Char1,h5 Char,Second Subheading Char,一 Char,1.1.1.1.1 Char,标题六 Char,PIM 5 Char,h51 Char,heading 51 Char,h52 Char,heading 52 Char,h53 Char,heading 53 Char,Titre5 Char Char,H5 Char Char Char,第四层条 Char,dash Char,ds Char,dd Char"/>
    <w:basedOn w:val="a0"/>
    <w:link w:val="5"/>
    <w:rsid w:val="009D2B63"/>
    <w:rPr>
      <w:rFonts w:ascii="Times New Roman" w:eastAsia="仿宋" w:hAnsi="Times New Roman" w:cs="Times New Roman"/>
      <w:b/>
      <w:bCs/>
      <w:sz w:val="24"/>
      <w:szCs w:val="28"/>
    </w:rPr>
  </w:style>
  <w:style w:type="paragraph" w:styleId="aa">
    <w:name w:val="Plain Text"/>
    <w:aliases w:val="普通文字,孙普文字,普通文字1,普通文字2,普通文字3,普通文字4,普通文字5,普通文字6,普通文字11,普通文字21,普通文字31,普通文字41,普通文字7,普通文字 Char Char,Texte,纯文本 Char1 Char Char,纯文本 Char Char Char Char,纯文本 Char Char1,纯文本 Char1 Char,纯文本 Char Char Char,纯文本 Char Char,加粗正文"/>
    <w:basedOn w:val="a"/>
    <w:link w:val="Char4"/>
    <w:uiPriority w:val="99"/>
    <w:qFormat/>
    <w:rsid w:val="009D2B63"/>
    <w:pPr>
      <w:overflowPunct w:val="0"/>
      <w:snapToGrid w:val="0"/>
      <w:spacing w:line="360" w:lineRule="auto"/>
      <w:ind w:firstLineChars="200" w:firstLine="200"/>
      <w:textAlignment w:val="bottom"/>
    </w:pPr>
    <w:rPr>
      <w:rFonts w:ascii="宋体" w:eastAsia="宋体" w:hAnsi="Courier New" w:cs="Times New Roman"/>
      <w:kern w:val="0"/>
      <w:szCs w:val="20"/>
    </w:rPr>
  </w:style>
  <w:style w:type="character" w:customStyle="1" w:styleId="Char4">
    <w:name w:val="纯文本 Char"/>
    <w:aliases w:val="普通文字 Char,孙普文字 Char,普通文字1 Char,普通文字2 Char,普通文字3 Char,普通文字4 Char,普通文字5 Char,普通文字6 Char,普通文字11 Char,普通文字21 Char,普通文字31 Char,普通文字41 Char,普通文字7 Char,普通文字 Char Char Char,Texte Char,纯文本 Char1 Char Char Char,纯文本 Char Char Char Char Char,加粗正文 Char"/>
    <w:basedOn w:val="a0"/>
    <w:link w:val="aa"/>
    <w:uiPriority w:val="99"/>
    <w:rsid w:val="009D2B63"/>
    <w:rPr>
      <w:rFonts w:ascii="宋体" w:eastAsia="宋体" w:hAnsi="Courier New" w:cs="Times New Roman"/>
      <w:kern w:val="0"/>
      <w:szCs w:val="20"/>
    </w:rPr>
  </w:style>
  <w:style w:type="paragraph" w:styleId="ab">
    <w:name w:val="Document Map"/>
    <w:basedOn w:val="a"/>
    <w:link w:val="Char5"/>
    <w:semiHidden/>
    <w:unhideWhenUsed/>
    <w:rsid w:val="009D2B63"/>
    <w:rPr>
      <w:rFonts w:ascii="宋体" w:eastAsia="宋体" w:hAnsi="Calibri" w:cs="Times New Roman"/>
      <w:sz w:val="18"/>
      <w:szCs w:val="18"/>
    </w:rPr>
  </w:style>
  <w:style w:type="character" w:customStyle="1" w:styleId="Char5">
    <w:name w:val="文档结构图 Char"/>
    <w:basedOn w:val="a0"/>
    <w:link w:val="ab"/>
    <w:semiHidden/>
    <w:rsid w:val="009D2B63"/>
    <w:rPr>
      <w:rFonts w:ascii="宋体" w:eastAsia="宋体" w:hAnsi="Calibri" w:cs="Times New Roman"/>
      <w:sz w:val="18"/>
      <w:szCs w:val="18"/>
    </w:rPr>
  </w:style>
  <w:style w:type="paragraph" w:styleId="ac">
    <w:name w:val="Balloon Text"/>
    <w:basedOn w:val="a"/>
    <w:link w:val="Char6"/>
    <w:semiHidden/>
    <w:unhideWhenUsed/>
    <w:rsid w:val="009D2B63"/>
    <w:rPr>
      <w:rFonts w:ascii="Calibri" w:eastAsia="宋体" w:hAnsi="Calibri" w:cs="Times New Roman"/>
      <w:sz w:val="18"/>
      <w:szCs w:val="18"/>
    </w:rPr>
  </w:style>
  <w:style w:type="character" w:customStyle="1" w:styleId="Char6">
    <w:name w:val="批注框文本 Char"/>
    <w:basedOn w:val="a0"/>
    <w:link w:val="ac"/>
    <w:semiHidden/>
    <w:rsid w:val="009D2B63"/>
    <w:rPr>
      <w:rFonts w:ascii="Calibri" w:eastAsia="宋体" w:hAnsi="Calibri" w:cs="Times New Roman"/>
      <w:sz w:val="18"/>
      <w:szCs w:val="18"/>
    </w:rPr>
  </w:style>
  <w:style w:type="character" w:styleId="ad">
    <w:name w:val="Strong"/>
    <w:basedOn w:val="a0"/>
    <w:uiPriority w:val="22"/>
    <w:qFormat/>
    <w:rsid w:val="009D2B63"/>
    <w:rPr>
      <w:b/>
      <w:bCs/>
    </w:rPr>
  </w:style>
  <w:style w:type="character" w:styleId="ae">
    <w:name w:val="Hyperlink"/>
    <w:basedOn w:val="a0"/>
    <w:uiPriority w:val="99"/>
    <w:unhideWhenUsed/>
    <w:rsid w:val="009D2B63"/>
    <w:rPr>
      <w:strike w:val="0"/>
      <w:dstrike w:val="0"/>
      <w:color w:val="636263"/>
      <w:sz w:val="16"/>
      <w:szCs w:val="16"/>
      <w:u w:val="none"/>
      <w:effect w:val="none"/>
    </w:rPr>
  </w:style>
  <w:style w:type="paragraph" w:styleId="af">
    <w:name w:val="Date"/>
    <w:basedOn w:val="a"/>
    <w:next w:val="a"/>
    <w:link w:val="Char7"/>
    <w:unhideWhenUsed/>
    <w:rsid w:val="009D2B63"/>
    <w:pPr>
      <w:ind w:leftChars="2500" w:left="100"/>
    </w:pPr>
    <w:rPr>
      <w:rFonts w:ascii="Calibri" w:eastAsia="宋体" w:hAnsi="Calibri" w:cs="Times New Roman"/>
    </w:rPr>
  </w:style>
  <w:style w:type="character" w:customStyle="1" w:styleId="Char7">
    <w:name w:val="日期 Char"/>
    <w:basedOn w:val="a0"/>
    <w:link w:val="af"/>
    <w:rsid w:val="009D2B63"/>
    <w:rPr>
      <w:rFonts w:ascii="Calibri" w:eastAsia="宋体" w:hAnsi="Calibri" w:cs="Times New Roman"/>
    </w:rPr>
  </w:style>
  <w:style w:type="paragraph" w:styleId="af0">
    <w:name w:val="Body Text Indent"/>
    <w:aliases w:val="特点标题"/>
    <w:basedOn w:val="a"/>
    <w:link w:val="Char8"/>
    <w:rsid w:val="009D2B63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8">
    <w:name w:val="正文文本缩进 Char"/>
    <w:aliases w:val="特点标题 Char"/>
    <w:basedOn w:val="a0"/>
    <w:link w:val="af0"/>
    <w:rsid w:val="009D2B63"/>
    <w:rPr>
      <w:rFonts w:ascii="Times New Roman" w:eastAsia="宋体" w:hAnsi="Times New Roman" w:cs="Times New Roman"/>
      <w:szCs w:val="24"/>
    </w:rPr>
  </w:style>
  <w:style w:type="paragraph" w:styleId="af1">
    <w:name w:val="Normal (Web)"/>
    <w:basedOn w:val="a"/>
    <w:unhideWhenUsed/>
    <w:qFormat/>
    <w:rsid w:val="009D2B63"/>
    <w:pPr>
      <w:widowControl/>
      <w:spacing w:before="100" w:beforeAutospacing="1" w:after="100" w:afterAutospacing="1" w:line="432" w:lineRule="auto"/>
    </w:pPr>
    <w:rPr>
      <w:rFonts w:ascii="宋体" w:eastAsia="宋体" w:hAnsi="宋体" w:cs="宋体"/>
      <w:kern w:val="0"/>
      <w:sz w:val="18"/>
      <w:szCs w:val="18"/>
    </w:rPr>
  </w:style>
  <w:style w:type="paragraph" w:customStyle="1" w:styleId="af2">
    <w:name w:val="ÕýÎÄ"/>
    <w:rsid w:val="009D2B63"/>
    <w:pPr>
      <w:widowControl w:val="0"/>
      <w:overflowPunct w:val="0"/>
      <w:autoSpaceDE w:val="0"/>
      <w:autoSpaceDN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9D2B63"/>
    <w:pPr>
      <w:spacing w:before="120" w:after="120" w:line="312" w:lineRule="auto"/>
      <w:jc w:val="left"/>
    </w:pPr>
    <w:rPr>
      <w:rFonts w:ascii="Calibri" w:eastAsia="宋体" w:hAnsi="Calibri" w:cs="Times New Roman"/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unhideWhenUsed/>
    <w:rsid w:val="009D2B63"/>
    <w:pPr>
      <w:spacing w:line="312" w:lineRule="auto"/>
      <w:ind w:left="210"/>
      <w:jc w:val="left"/>
    </w:pPr>
    <w:rPr>
      <w:rFonts w:ascii="Calibri" w:eastAsia="宋体" w:hAnsi="Calibri" w:cs="Times New Roman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9D2B63"/>
    <w:pPr>
      <w:spacing w:line="312" w:lineRule="auto"/>
      <w:ind w:left="420"/>
      <w:jc w:val="left"/>
    </w:pPr>
    <w:rPr>
      <w:rFonts w:ascii="Calibri" w:eastAsia="宋体" w:hAnsi="Calibri" w:cs="Times New Roman"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9D2B63"/>
    <w:pPr>
      <w:spacing w:line="312" w:lineRule="auto"/>
      <w:ind w:left="629"/>
      <w:jc w:val="left"/>
    </w:pPr>
    <w:rPr>
      <w:rFonts w:ascii="Calibri" w:eastAsia="宋体" w:hAnsi="Calibri" w:cs="Times New Roman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9D2B63"/>
    <w:pPr>
      <w:spacing w:line="312" w:lineRule="auto"/>
      <w:ind w:left="839"/>
      <w:jc w:val="left"/>
    </w:pPr>
    <w:rPr>
      <w:rFonts w:ascii="Calibri" w:eastAsia="宋体" w:hAnsi="Calibri" w:cs="Times New Roman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9D2B63"/>
    <w:pPr>
      <w:ind w:left="1050"/>
      <w:jc w:val="left"/>
    </w:pPr>
    <w:rPr>
      <w:rFonts w:ascii="Calibri" w:eastAsia="宋体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9D2B63"/>
    <w:pPr>
      <w:ind w:left="1260"/>
      <w:jc w:val="left"/>
    </w:pPr>
    <w:rPr>
      <w:rFonts w:ascii="Calibri" w:eastAsia="宋体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9D2B63"/>
    <w:pPr>
      <w:ind w:left="1470"/>
      <w:jc w:val="left"/>
    </w:pPr>
    <w:rPr>
      <w:rFonts w:ascii="Calibri" w:eastAsia="宋体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9D2B63"/>
    <w:pPr>
      <w:ind w:left="1680"/>
      <w:jc w:val="left"/>
    </w:pPr>
    <w:rPr>
      <w:rFonts w:ascii="Calibri" w:eastAsia="宋体" w:hAnsi="Calibri" w:cs="Times New Roman"/>
      <w:sz w:val="18"/>
      <w:szCs w:val="18"/>
    </w:rPr>
  </w:style>
  <w:style w:type="paragraph" w:styleId="af3">
    <w:name w:val="No Spacing"/>
    <w:qFormat/>
    <w:rsid w:val="009D2B63"/>
    <w:pPr>
      <w:widowControl w:val="0"/>
      <w:jc w:val="both"/>
    </w:pPr>
    <w:rPr>
      <w:rFonts w:ascii="Times New Roman" w:eastAsia="楷体" w:hAnsi="Times New Roman" w:cs="Times New Roman"/>
      <w:sz w:val="24"/>
      <w:szCs w:val="20"/>
    </w:rPr>
  </w:style>
  <w:style w:type="paragraph" w:styleId="TOC">
    <w:name w:val="TOC Heading"/>
    <w:basedOn w:val="1"/>
    <w:next w:val="a"/>
    <w:uiPriority w:val="39"/>
    <w:semiHidden/>
    <w:unhideWhenUsed/>
    <w:qFormat/>
    <w:rsid w:val="009D2B63"/>
    <w:pPr>
      <w:widowControl/>
      <w:spacing w:before="48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character" w:styleId="af4">
    <w:name w:val="FollowedHyperlink"/>
    <w:basedOn w:val="a0"/>
    <w:uiPriority w:val="99"/>
    <w:semiHidden/>
    <w:unhideWhenUsed/>
    <w:rsid w:val="009D2B63"/>
    <w:rPr>
      <w:color w:val="800080"/>
      <w:u w:val="single"/>
    </w:rPr>
  </w:style>
  <w:style w:type="paragraph" w:customStyle="1" w:styleId="font5">
    <w:name w:val="font5"/>
    <w:basedOn w:val="a"/>
    <w:rsid w:val="009D2B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9D2B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9D2B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66">
    <w:name w:val="xl66"/>
    <w:basedOn w:val="a"/>
    <w:rsid w:val="009D2B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67">
    <w:name w:val="xl67"/>
    <w:basedOn w:val="a"/>
    <w:rsid w:val="009D2B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9D2B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9D2B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9D2B63"/>
    <w:pPr>
      <w:widowControl/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9D2B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72">
    <w:name w:val="xl72"/>
    <w:basedOn w:val="a"/>
    <w:rsid w:val="009D2B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eastAsia="宋体" w:hAnsi="宋体" w:cs="宋体"/>
      <w:kern w:val="0"/>
      <w:szCs w:val="21"/>
    </w:rPr>
  </w:style>
  <w:style w:type="paragraph" w:customStyle="1" w:styleId="xl73">
    <w:name w:val="xl73"/>
    <w:basedOn w:val="a"/>
    <w:rsid w:val="009D2B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Cs w:val="21"/>
    </w:rPr>
  </w:style>
  <w:style w:type="paragraph" w:customStyle="1" w:styleId="xl74">
    <w:name w:val="xl74"/>
    <w:basedOn w:val="a"/>
    <w:rsid w:val="009D2B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75">
    <w:name w:val="xl75"/>
    <w:basedOn w:val="a"/>
    <w:rsid w:val="009D2B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76">
    <w:name w:val="xl76"/>
    <w:basedOn w:val="a"/>
    <w:rsid w:val="009D2B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宋体" w:eastAsia="宋体" w:hAnsi="宋体" w:cs="宋体"/>
      <w:kern w:val="0"/>
      <w:szCs w:val="21"/>
    </w:rPr>
  </w:style>
  <w:style w:type="paragraph" w:customStyle="1" w:styleId="xl77">
    <w:name w:val="xl77"/>
    <w:basedOn w:val="a"/>
    <w:rsid w:val="009D2B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宋体" w:eastAsia="宋体" w:hAnsi="宋体" w:cs="宋体"/>
      <w:kern w:val="0"/>
      <w:szCs w:val="21"/>
    </w:rPr>
  </w:style>
  <w:style w:type="paragraph" w:customStyle="1" w:styleId="xl78">
    <w:name w:val="xl78"/>
    <w:basedOn w:val="a"/>
    <w:rsid w:val="009D2B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9D2B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Cs w:val="21"/>
    </w:rPr>
  </w:style>
  <w:style w:type="character" w:customStyle="1" w:styleId="h3Char1">
    <w:name w:val="h3 Char1"/>
    <w:aliases w:val="H3 Char1,章标题1 Char,Heading 3 - old Char1,sect1.2.3 Char1,Level 3 Head Char,Titre3 Char,子系统 Char,level_3 Char1,PIM 3 Char,l3 Char1,CT Char1,heading 3 Char1,3rd level Char1,BOD 0 Char1,Heading 3 - old Char Char,h3 Char Char,HeadC Char"/>
    <w:basedOn w:val="a0"/>
    <w:uiPriority w:val="9"/>
    <w:rsid w:val="009D2B63"/>
    <w:rPr>
      <w:rFonts w:ascii="Times New Roman" w:eastAsia="宋体" w:hAnsi="Times New Roman" w:cs="Times New Roman"/>
      <w:b/>
      <w:bCs/>
      <w:sz w:val="32"/>
      <w:szCs w:val="32"/>
    </w:rPr>
  </w:style>
  <w:style w:type="paragraph" w:styleId="af5">
    <w:name w:val="Normal Indent"/>
    <w:aliases w:val="正文（首行缩进两字）,特点,表正文,正文非缩进,段1,正文(首行缩进两字),正文(首行缩进两字)1,±íÕýÎÄ,ÕýÎÄ·ÇËõ½ø,正文不缩进,ALT+Z,水上软件,标题4,特点 Char,正文（缩进1）,正文（图说明文字居中）,Indent 1,特点正文,PI,正文缩进陈木华,正文缩进 Char,Alt+X,mr正文缩进,正文（首行缩进两字） Char Char,Normal Indent（正文缩进）,图表标题,首行缩进,正文-段前3磅,正文对齐,Normal Indent,四号,居"/>
    <w:basedOn w:val="a"/>
    <w:link w:val="Char10"/>
    <w:rsid w:val="009D2B63"/>
    <w:pPr>
      <w:spacing w:line="360" w:lineRule="auto"/>
      <w:ind w:firstLineChars="200" w:firstLine="420"/>
    </w:pPr>
    <w:rPr>
      <w:rFonts w:ascii="Times New Roman" w:eastAsia="宋体" w:hAnsi="Times New Roman" w:cs="Times New Roman"/>
      <w:sz w:val="28"/>
      <w:szCs w:val="24"/>
    </w:rPr>
  </w:style>
  <w:style w:type="character" w:customStyle="1" w:styleId="Char10">
    <w:name w:val="正文缩进 Char1"/>
    <w:aliases w:val="正文（首行缩进两字） Char,特点 Char1,表正文 Char,正文非缩进 Char,段1 Char,正文(首行缩进两字) Char,正文(首行缩进两字)1 Char,±íÕýÎÄ Char,ÕýÎÄ·ÇËõ½ø Char,正文不缩进 Char,ALT+Z Char,水上软件 Char,标题4 Char,特点 Char Char,正文（缩进1） Char,正文（图说明文字居中） Char,Indent 1 Char,特点正文 Char,PI Char,正文缩进陈木华 Char"/>
    <w:basedOn w:val="a0"/>
    <w:link w:val="af5"/>
    <w:rsid w:val="009D2B63"/>
    <w:rPr>
      <w:rFonts w:ascii="Times New Roman" w:eastAsia="宋体" w:hAnsi="Times New Roman" w:cs="Times New Roman"/>
      <w:sz w:val="28"/>
      <w:szCs w:val="24"/>
    </w:rPr>
  </w:style>
  <w:style w:type="paragraph" w:customStyle="1" w:styleId="CharCharCharCharCharChar1">
    <w:name w:val="Char Char Char Char Char Char1"/>
    <w:basedOn w:val="a"/>
    <w:rsid w:val="009D2B63"/>
    <w:rPr>
      <w:rFonts w:ascii="Tahoma" w:eastAsia="宋体" w:hAnsi="Tahoma" w:cs="Times New Roman"/>
      <w:sz w:val="24"/>
      <w:szCs w:val="20"/>
    </w:rPr>
  </w:style>
  <w:style w:type="paragraph" w:customStyle="1" w:styleId="af6">
    <w:name w:val="段"/>
    <w:rsid w:val="009D2B63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12">
    <w:name w:val="样式1"/>
    <w:basedOn w:val="a"/>
    <w:rsid w:val="009D2B63"/>
    <w:pPr>
      <w:adjustRightInd w:val="0"/>
      <w:spacing w:line="40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CharCharChar">
    <w:name w:val="小四 段落 宋体 Char Char Char"/>
    <w:basedOn w:val="af7"/>
    <w:rsid w:val="009D2B63"/>
    <w:pPr>
      <w:tabs>
        <w:tab w:val="clear" w:pos="620"/>
      </w:tabs>
      <w:spacing w:line="360" w:lineRule="auto"/>
      <w:ind w:left="0" w:right="-33" w:firstLineChars="200" w:firstLine="480"/>
      <w:jc w:val="left"/>
    </w:pPr>
    <w:rPr>
      <w:sz w:val="24"/>
    </w:rPr>
  </w:style>
  <w:style w:type="paragraph" w:styleId="af7">
    <w:name w:val="List Number"/>
    <w:basedOn w:val="a"/>
    <w:rsid w:val="009D2B63"/>
    <w:pPr>
      <w:tabs>
        <w:tab w:val="num" w:pos="620"/>
      </w:tabs>
      <w:ind w:left="620" w:hanging="420"/>
    </w:pPr>
    <w:rPr>
      <w:rFonts w:ascii="Times New Roman" w:eastAsia="宋体" w:hAnsi="Times New Roman" w:cs="Times New Roman"/>
      <w:sz w:val="28"/>
      <w:szCs w:val="24"/>
    </w:rPr>
  </w:style>
  <w:style w:type="paragraph" w:customStyle="1" w:styleId="af8">
    <w:name w:val="地铁正文缩进"/>
    <w:link w:val="CharChar"/>
    <w:qFormat/>
    <w:rsid w:val="009D2B63"/>
    <w:pPr>
      <w:adjustRightInd w:val="0"/>
      <w:snapToGrid w:val="0"/>
      <w:spacing w:line="360" w:lineRule="auto"/>
      <w:ind w:firstLineChars="200" w:firstLine="200"/>
    </w:pPr>
    <w:rPr>
      <w:rFonts w:ascii="宋体" w:eastAsia="宋体" w:hAnsi="宋体" w:cs="宋体"/>
      <w:snapToGrid w:val="0"/>
      <w:kern w:val="0"/>
      <w:sz w:val="24"/>
      <w:szCs w:val="24"/>
    </w:rPr>
  </w:style>
  <w:style w:type="character" w:customStyle="1" w:styleId="CharChar">
    <w:name w:val="地铁正文缩进 Char Char"/>
    <w:link w:val="af8"/>
    <w:rsid w:val="009D2B63"/>
    <w:rPr>
      <w:rFonts w:ascii="宋体" w:eastAsia="宋体" w:hAnsi="宋体" w:cs="宋体"/>
      <w:snapToGrid w:val="0"/>
      <w:kern w:val="0"/>
      <w:sz w:val="24"/>
      <w:szCs w:val="24"/>
    </w:rPr>
  </w:style>
  <w:style w:type="character" w:styleId="af9">
    <w:name w:val="Emphasis"/>
    <w:basedOn w:val="a0"/>
    <w:uiPriority w:val="20"/>
    <w:qFormat/>
    <w:rsid w:val="009D2B63"/>
    <w:rPr>
      <w:i w:val="0"/>
      <w:iCs w:val="0"/>
    </w:rPr>
  </w:style>
  <w:style w:type="paragraph" w:customStyle="1" w:styleId="afa">
    <w:name w:val="样式 宋体 黑色 居中 行距: 单倍行距"/>
    <w:basedOn w:val="a"/>
    <w:autoRedefine/>
    <w:rsid w:val="009D2B63"/>
    <w:pPr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styleId="13">
    <w:name w:val="index 1"/>
    <w:basedOn w:val="a"/>
    <w:next w:val="a"/>
    <w:autoRedefine/>
    <w:semiHidden/>
    <w:rsid w:val="009D2B63"/>
    <w:pPr>
      <w:spacing w:beforeLines="50" w:line="360" w:lineRule="auto"/>
    </w:pPr>
    <w:rPr>
      <w:rFonts w:ascii="宋体" w:eastAsia="宋体" w:hAnsi="宋体" w:cs="Times New Roman"/>
      <w:bCs/>
      <w:kern w:val="11"/>
      <w:sz w:val="28"/>
      <w:szCs w:val="28"/>
    </w:rPr>
  </w:style>
  <w:style w:type="paragraph" w:customStyle="1" w:styleId="afb">
    <w:name w:val="正文采用"/>
    <w:basedOn w:val="a"/>
    <w:next w:val="a"/>
    <w:link w:val="Char9"/>
    <w:autoRedefine/>
    <w:qFormat/>
    <w:rsid w:val="009D2B63"/>
    <w:pPr>
      <w:spacing w:line="360" w:lineRule="auto"/>
      <w:ind w:firstLineChars="150" w:firstLine="360"/>
    </w:pPr>
    <w:rPr>
      <w:rFonts w:ascii="仿宋_GB2312" w:eastAsia="仿宋_GB2312" w:hAnsiTheme="minorEastAsia" w:cs="Times New Roman"/>
      <w:kern w:val="0"/>
      <w:sz w:val="24"/>
      <w:szCs w:val="24"/>
    </w:rPr>
  </w:style>
  <w:style w:type="character" w:customStyle="1" w:styleId="Char9">
    <w:name w:val="正文采用 Char"/>
    <w:basedOn w:val="a0"/>
    <w:link w:val="afb"/>
    <w:rsid w:val="009D2B63"/>
    <w:rPr>
      <w:rFonts w:ascii="仿宋_GB2312" w:eastAsia="仿宋_GB2312" w:hAnsiTheme="minorEastAsia" w:cs="Times New Roman"/>
      <w:kern w:val="0"/>
      <w:sz w:val="24"/>
      <w:szCs w:val="24"/>
    </w:rPr>
  </w:style>
  <w:style w:type="paragraph" w:styleId="31">
    <w:name w:val="Body Text Indent 3"/>
    <w:basedOn w:val="a"/>
    <w:link w:val="3Char0"/>
    <w:rsid w:val="009D2B63"/>
    <w:pPr>
      <w:ind w:firstLine="690"/>
    </w:pPr>
    <w:rPr>
      <w:rFonts w:ascii="宋体" w:eastAsia="宋体" w:hAnsi="宋体" w:cs="Times New Roman"/>
      <w:sz w:val="28"/>
      <w:szCs w:val="28"/>
    </w:rPr>
  </w:style>
  <w:style w:type="character" w:customStyle="1" w:styleId="3Char0">
    <w:name w:val="正文文本缩进 3 Char"/>
    <w:basedOn w:val="a0"/>
    <w:link w:val="31"/>
    <w:rsid w:val="009D2B63"/>
    <w:rPr>
      <w:rFonts w:ascii="宋体" w:eastAsia="宋体" w:hAnsi="宋体" w:cs="Times New Roman"/>
      <w:sz w:val="28"/>
      <w:szCs w:val="28"/>
    </w:rPr>
  </w:style>
  <w:style w:type="character" w:styleId="afc">
    <w:name w:val="page number"/>
    <w:basedOn w:val="a0"/>
    <w:rsid w:val="009D2B63"/>
  </w:style>
  <w:style w:type="character" w:customStyle="1" w:styleId="h2Char">
    <w:name w:val="h2 Char"/>
    <w:aliases w:val="2nd level Char,Titre2 Char,l2 Char,2 Char,Header 2 Char,H2 Char,二级标题 Char,heading 2 Char,Heading 2 Hidden Char,Heading 2 CCBS Char,子系统1 Char,_ Char,第一章 标题 2 Char,ISO1 Char,Fab-2 Char,PIM2 Char,HD2 Char,sect 1.2 Char,1.1  heading 2 Char,第*章 Char"/>
    <w:basedOn w:val="a0"/>
    <w:rsid w:val="009D2B63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paramname3">
    <w:name w:val="paramname3"/>
    <w:basedOn w:val="a0"/>
    <w:rsid w:val="009D2B63"/>
    <w:rPr>
      <w:color w:val="999999"/>
    </w:rPr>
  </w:style>
  <w:style w:type="paragraph" w:customStyle="1" w:styleId="msonormalcxspmiddle">
    <w:name w:val="msonormalcxspmiddle"/>
    <w:basedOn w:val="a"/>
    <w:rsid w:val="009D2B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1CharCharCharCharCharCharCharCharCharCharCharCharCharCharCharCharCharCharCharCharCharCharCharChar">
    <w:name w:val="Char Char1 Char Char Char Char Char Char Char Char Char Char Char Char Char Char Char Char Char Char Char Char Char Char Char Char"/>
    <w:basedOn w:val="a"/>
    <w:rsid w:val="009D2B63"/>
    <w:rPr>
      <w:rFonts w:ascii="Tahoma" w:eastAsia="宋体" w:hAnsi="Tahoma" w:cs="Times New Roman"/>
      <w:sz w:val="24"/>
      <w:szCs w:val="20"/>
    </w:rPr>
  </w:style>
  <w:style w:type="paragraph" w:customStyle="1" w:styleId="Chara">
    <w:name w:val="Char"/>
    <w:basedOn w:val="a"/>
    <w:rsid w:val="009D2B63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18"/>
      <w:szCs w:val="20"/>
      <w:lang w:eastAsia="en-US"/>
    </w:rPr>
  </w:style>
  <w:style w:type="paragraph" w:styleId="afd">
    <w:name w:val="Title"/>
    <w:basedOn w:val="a"/>
    <w:next w:val="a"/>
    <w:link w:val="Charb"/>
    <w:uiPriority w:val="10"/>
    <w:qFormat/>
    <w:rsid w:val="009D2B6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b">
    <w:name w:val="标题 Char"/>
    <w:basedOn w:val="a0"/>
    <w:link w:val="afd"/>
    <w:uiPriority w:val="10"/>
    <w:rsid w:val="009D2B63"/>
    <w:rPr>
      <w:rFonts w:asciiTheme="majorHAnsi" w:eastAsia="宋体" w:hAnsiTheme="majorHAnsi" w:cstheme="majorBidi"/>
      <w:b/>
      <w:bCs/>
      <w:sz w:val="32"/>
      <w:szCs w:val="32"/>
    </w:rPr>
  </w:style>
  <w:style w:type="paragraph" w:styleId="HTML">
    <w:name w:val="HTML Preformatted"/>
    <w:basedOn w:val="a"/>
    <w:link w:val="HTMLChar"/>
    <w:uiPriority w:val="99"/>
    <w:unhideWhenUsed/>
    <w:rsid w:val="009D2B63"/>
    <w:rPr>
      <w:rFonts w:ascii="Courier New" w:eastAsia="宋体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9D2B63"/>
    <w:rPr>
      <w:rFonts w:ascii="Courier New" w:eastAsia="宋体" w:hAnsi="Courier New" w:cs="Courier New"/>
      <w:sz w:val="20"/>
      <w:szCs w:val="20"/>
    </w:rPr>
  </w:style>
  <w:style w:type="paragraph" w:customStyle="1" w:styleId="Default">
    <w:name w:val="Default"/>
    <w:rsid w:val="009D2B63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0"/>
    </w:rPr>
  </w:style>
  <w:style w:type="character" w:customStyle="1" w:styleId="Char3">
    <w:name w:val="列出段落 Char"/>
    <w:link w:val="a9"/>
    <w:locked/>
    <w:rsid w:val="009D2B63"/>
  </w:style>
  <w:style w:type="paragraph" w:customStyle="1" w:styleId="32">
    <w:name w:val="标题3"/>
    <w:basedOn w:val="a"/>
    <w:next w:val="a"/>
    <w:link w:val="3Char1"/>
    <w:qFormat/>
    <w:rsid w:val="009D2B63"/>
    <w:pPr>
      <w:numPr>
        <w:ilvl w:val="2"/>
      </w:numPr>
      <w:spacing w:line="360" w:lineRule="auto"/>
      <w:outlineLvl w:val="2"/>
    </w:pPr>
    <w:rPr>
      <w:rFonts w:ascii="Calibri" w:eastAsia="宋体" w:hAnsi="Calibri" w:cs="Times New Roman"/>
      <w:b/>
      <w:sz w:val="28"/>
      <w:szCs w:val="20"/>
    </w:rPr>
  </w:style>
  <w:style w:type="character" w:customStyle="1" w:styleId="3Char1">
    <w:name w:val="标题3 Char"/>
    <w:basedOn w:val="a0"/>
    <w:link w:val="32"/>
    <w:rsid w:val="009D2B63"/>
    <w:rPr>
      <w:rFonts w:ascii="Calibri" w:eastAsia="宋体" w:hAnsi="Calibri" w:cs="Times New Roman"/>
      <w:b/>
      <w:sz w:val="28"/>
      <w:szCs w:val="20"/>
    </w:rPr>
  </w:style>
  <w:style w:type="paragraph" w:customStyle="1" w:styleId="reader-word-layer">
    <w:name w:val="reader-word-layer"/>
    <w:basedOn w:val="a"/>
    <w:rsid w:val="009D2B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9D2B6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4">
    <w:name w:val="xl64"/>
    <w:basedOn w:val="a"/>
    <w:rsid w:val="009D2B6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80">
    <w:name w:val="xl80"/>
    <w:basedOn w:val="a"/>
    <w:rsid w:val="009D2B6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9D2B63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2">
    <w:name w:val="xl82"/>
    <w:basedOn w:val="a"/>
    <w:rsid w:val="009D2B6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9D2B6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84">
    <w:name w:val="xl84"/>
    <w:basedOn w:val="a"/>
    <w:rsid w:val="009D2B63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85">
    <w:name w:val="xl85"/>
    <w:basedOn w:val="a"/>
    <w:rsid w:val="009D2B6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86">
    <w:name w:val="xl86"/>
    <w:basedOn w:val="a"/>
    <w:rsid w:val="009D2B6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">
    <w:name w:val="xl87"/>
    <w:basedOn w:val="a"/>
    <w:rsid w:val="009D2B6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">
    <w:name w:val="xl88"/>
    <w:basedOn w:val="a"/>
    <w:rsid w:val="009D2B63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9D2B6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0">
    <w:name w:val="xl90"/>
    <w:basedOn w:val="a"/>
    <w:rsid w:val="009D2B63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1">
    <w:name w:val="xl91"/>
    <w:basedOn w:val="a"/>
    <w:rsid w:val="009D2B6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2">
    <w:name w:val="xl92"/>
    <w:basedOn w:val="a"/>
    <w:rsid w:val="009D2B6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3">
    <w:name w:val="xl93"/>
    <w:basedOn w:val="a"/>
    <w:rsid w:val="009D2B63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4">
    <w:name w:val="xl94"/>
    <w:basedOn w:val="a"/>
    <w:rsid w:val="009D2B6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5">
    <w:name w:val="xl95"/>
    <w:basedOn w:val="a"/>
    <w:rsid w:val="009D2B6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6">
    <w:name w:val="xl96"/>
    <w:basedOn w:val="a"/>
    <w:rsid w:val="009D2B63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7">
    <w:name w:val="xl97"/>
    <w:basedOn w:val="a"/>
    <w:rsid w:val="009D2B6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8">
    <w:name w:val="xl98"/>
    <w:basedOn w:val="a"/>
    <w:rsid w:val="009D2B6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9">
    <w:name w:val="xl99"/>
    <w:basedOn w:val="a"/>
    <w:rsid w:val="009D2B63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0">
    <w:name w:val="xl100"/>
    <w:basedOn w:val="a"/>
    <w:rsid w:val="009D2B6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1">
    <w:name w:val="xl101"/>
    <w:basedOn w:val="a"/>
    <w:rsid w:val="009D2B63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2">
    <w:name w:val="xl102"/>
    <w:basedOn w:val="a"/>
    <w:rsid w:val="009D2B6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14">
    <w:name w:val="正文文本缩进1"/>
    <w:basedOn w:val="a"/>
    <w:qFormat/>
    <w:rsid w:val="009D2B63"/>
    <w:pPr>
      <w:spacing w:line="360" w:lineRule="auto"/>
      <w:ind w:firstLineChars="200" w:firstLine="480"/>
    </w:pPr>
    <w:rPr>
      <w:rFonts w:ascii="宋体" w:eastAsia="宋体" w:hAnsi="Times New Roman" w:cs="Times New Roman"/>
      <w:sz w:val="24"/>
      <w:szCs w:val="24"/>
    </w:rPr>
  </w:style>
  <w:style w:type="paragraph" w:styleId="afe">
    <w:name w:val="Subtitle"/>
    <w:basedOn w:val="a"/>
    <w:next w:val="a"/>
    <w:link w:val="Charc"/>
    <w:uiPriority w:val="11"/>
    <w:qFormat/>
    <w:rsid w:val="009D2B63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c">
    <w:name w:val="副标题 Char"/>
    <w:basedOn w:val="a0"/>
    <w:link w:val="afe"/>
    <w:uiPriority w:val="11"/>
    <w:rsid w:val="009D2B63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Normal0">
    <w:name w:val="Normal_0"/>
    <w:qFormat/>
    <w:rsid w:val="009D2B63"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1294</Words>
  <Characters>7381</Characters>
  <Application>Microsoft Office Word</Application>
  <DocSecurity>0</DocSecurity>
  <Lines>61</Lines>
  <Paragraphs>17</Paragraphs>
  <ScaleCrop>false</ScaleCrop>
  <Company>Microsoft</Company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</dc:creator>
  <cp:lastModifiedBy>襄城县公共资源交易中心:来丽娟</cp:lastModifiedBy>
  <cp:revision>7</cp:revision>
  <dcterms:created xsi:type="dcterms:W3CDTF">2017-12-19T08:21:00Z</dcterms:created>
  <dcterms:modified xsi:type="dcterms:W3CDTF">2019-01-24T08:44:00Z</dcterms:modified>
</cp:coreProperties>
</file>