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667BD3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667BD3">
        <w:rPr>
          <w:rFonts w:asciiTheme="minorEastAsia" w:hAnsiTheme="minorEastAsia"/>
          <w:bCs/>
          <w:color w:val="000000"/>
          <w:sz w:val="32"/>
          <w:szCs w:val="32"/>
        </w:rPr>
        <w:t>襄城县农村房屋登记发证工作项目</w:t>
      </w:r>
      <w:r w:rsidRPr="00667BD3">
        <w:rPr>
          <w:rFonts w:asciiTheme="minorEastAsia" w:hAnsiTheme="minorEastAsia" w:hint="eastAsia"/>
          <w:bCs/>
          <w:color w:val="000000"/>
          <w:sz w:val="32"/>
          <w:szCs w:val="32"/>
        </w:rPr>
        <w:t>（二次）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第四标段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Default="007C6173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2\开标后\IMG_20190128_09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2\开标后\IMG_20190128_091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60" w:rsidRDefault="007F7C60" w:rsidP="00E97B8E">
      <w:r>
        <w:separator/>
      </w:r>
    </w:p>
  </w:endnote>
  <w:endnote w:type="continuationSeparator" w:id="0">
    <w:p w:rsidR="007F7C60" w:rsidRDefault="007F7C60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60" w:rsidRDefault="007F7C60" w:rsidP="00E97B8E">
      <w:r>
        <w:separator/>
      </w:r>
    </w:p>
  </w:footnote>
  <w:footnote w:type="continuationSeparator" w:id="0">
    <w:p w:rsidR="007F7C60" w:rsidRDefault="007F7C60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08568D"/>
    <w:rsid w:val="004E3A08"/>
    <w:rsid w:val="0055717A"/>
    <w:rsid w:val="00667BD3"/>
    <w:rsid w:val="007C6173"/>
    <w:rsid w:val="007F7C60"/>
    <w:rsid w:val="008B5CAD"/>
    <w:rsid w:val="00B24D27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4</cp:revision>
  <dcterms:created xsi:type="dcterms:W3CDTF">2019-01-22T01:36:00Z</dcterms:created>
  <dcterms:modified xsi:type="dcterms:W3CDTF">2019-01-28T01:34:00Z</dcterms:modified>
</cp:coreProperties>
</file>