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asciiTheme="majorEastAsia" w:hAnsiTheme="majorEastAsia" w:eastAsiaTheme="majorEastAsia" w:cstheme="majorEastAsia"/>
          <w:b/>
          <w:bCs/>
          <w:color w:val="000000"/>
          <w:sz w:val="44"/>
          <w:szCs w:val="44"/>
        </w:rPr>
        <w:t>YLZB-G2018051</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2</w:t>
      </w:r>
      <w:r>
        <w:rPr>
          <w:rFonts w:hint="eastAsia" w:asciiTheme="majorEastAsia" w:hAnsiTheme="majorEastAsia" w:eastAsiaTheme="majorEastAsia" w:cstheme="majorEastAsia"/>
          <w:b/>
          <w:bCs/>
          <w:color w:val="000000"/>
          <w:sz w:val="44"/>
          <w:szCs w:val="44"/>
        </w:rPr>
        <w:t>号</w:t>
      </w:r>
      <w:bookmarkStart w:id="0" w:name="_Hlk519797089"/>
      <w:bookmarkStart w:id="1" w:name="_Hlk517774989"/>
      <w:r>
        <w:rPr>
          <w:rFonts w:hint="eastAsia" w:asciiTheme="majorEastAsia" w:hAnsiTheme="majorEastAsia" w:eastAsiaTheme="majorEastAsia" w:cstheme="majorEastAsia"/>
          <w:b/>
          <w:bCs/>
          <w:color w:val="000000"/>
          <w:sz w:val="44"/>
          <w:szCs w:val="44"/>
        </w:rPr>
        <w:t>许昌市中心医院南区医院所需“便携式乳房微创旋切系统及便携式彩色多普勒超声诊断系统医疗设备”采购项目</w:t>
      </w:r>
      <w:bookmarkEnd w:id="0"/>
    </w:p>
    <w:bookmarkEnd w:id="1"/>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asciiTheme="majorEastAsia" w:hAnsiTheme="majorEastAsia" w:eastAsiaTheme="majorEastAsia" w:cstheme="majorEastAsia"/>
          <w:b/>
          <w:bCs/>
          <w:color w:val="000000"/>
          <w:sz w:val="36"/>
          <w:szCs w:val="36"/>
        </w:rPr>
        <w:t>YLZB-G2018051</w:t>
      </w:r>
      <w:r>
        <w:rPr>
          <w:rFonts w:hint="eastAsia" w:asciiTheme="majorEastAsia" w:hAnsiTheme="majorEastAsia" w:eastAsiaTheme="majorEastAsia" w:cstheme="majorEastAsia"/>
          <w:b/>
          <w:bCs/>
          <w:color w:val="000000"/>
          <w:sz w:val="36"/>
          <w:szCs w:val="36"/>
        </w:rPr>
        <w:t>-</w:t>
      </w:r>
      <w:r>
        <w:rPr>
          <w:rFonts w:hint="eastAsia" w:asciiTheme="majorEastAsia" w:hAnsiTheme="majorEastAsia" w:eastAsiaTheme="majorEastAsia" w:cstheme="majorEastAsia"/>
          <w:b/>
          <w:bCs/>
          <w:color w:val="000000"/>
          <w:sz w:val="36"/>
          <w:szCs w:val="36"/>
          <w:lang w:val="en-US" w:eastAsia="zh-CN"/>
        </w:rPr>
        <w:t>2</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采购单位：许昌市中心医院南区医院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代理机构：中大国信工程管理有限公司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二〇一八年十</w:t>
      </w:r>
      <w:r>
        <w:rPr>
          <w:rFonts w:hint="eastAsia" w:asciiTheme="majorEastAsia" w:hAnsiTheme="majorEastAsia" w:eastAsiaTheme="majorEastAsia" w:cstheme="majorEastAsia"/>
          <w:b/>
          <w:bCs/>
          <w:color w:val="000000"/>
          <w:sz w:val="36"/>
          <w:szCs w:val="36"/>
          <w:lang w:eastAsia="zh-CN"/>
        </w:rPr>
        <w:t>二</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（一）项目名称：便携式乳房微创旋切系统及便携式彩色多普勒超声诊断系统医疗设备</w:t>
      </w:r>
    </w:p>
    <w:p>
      <w:pPr>
        <w:pStyle w:val="19"/>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（二）项目编号：</w:t>
      </w:r>
      <w:r>
        <w:rPr>
          <w:rFonts w:cs="黑体" w:asciiTheme="minorEastAsia" w:hAnsiTheme="minorEastAsia" w:eastAsiaTheme="minorEastAsia"/>
          <w:color w:val="000000"/>
          <w:shd w:val="clear" w:color="auto" w:fill="FFFFFF"/>
        </w:rPr>
        <w:t>YLZB-G201805</w:t>
      </w:r>
      <w:r>
        <w:rPr>
          <w:rFonts w:hint="eastAsia" w:cs="黑体" w:asciiTheme="minorEastAsia" w:hAnsiTheme="minorEastAsia" w:eastAsiaTheme="minorEastAsia"/>
          <w:color w:val="000000"/>
          <w:shd w:val="clear" w:color="auto" w:fill="FFFFFF"/>
        </w:rPr>
        <w:t>1-</w:t>
      </w:r>
      <w:r>
        <w:rPr>
          <w:rFonts w:hint="eastAsia" w:cs="黑体" w:asciiTheme="minorEastAsia" w:hAnsiTheme="minorEastAsia" w:eastAsiaTheme="minorEastAsia"/>
          <w:color w:val="000000"/>
          <w:shd w:val="clear" w:color="auto" w:fill="FFFFFF"/>
          <w:lang w:val="en-US" w:eastAsia="zh-CN"/>
        </w:rPr>
        <w:t>2</w:t>
      </w:r>
      <w:r>
        <w:rPr>
          <w:rFonts w:hint="eastAsia" w:cs="黑体"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 xml:space="preserve">（三）采购方式：公开招标                                                                                                                          </w:t>
      </w:r>
    </w:p>
    <w:p>
      <w:pPr>
        <w:pStyle w:val="19"/>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（四）项目主要内容、数量及要求：采购便携式乳房微创旋切系统1台及便携式彩色多普勒超声诊断系统1台。</w:t>
      </w:r>
    </w:p>
    <w:p>
      <w:pPr>
        <w:pStyle w:val="19"/>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（五）预算金额：300000.00元；最高限价：300000.00元。</w:t>
      </w:r>
    </w:p>
    <w:p>
      <w:pPr>
        <w:pStyle w:val="19"/>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（六）交付时间 ：</w:t>
      </w:r>
      <w:r>
        <w:rPr>
          <w:rFonts w:hint="eastAsia" w:cs="黑体" w:asciiTheme="minorEastAsia" w:hAnsiTheme="minorEastAsia" w:eastAsiaTheme="minorEastAsia"/>
          <w:shd w:val="clear" w:color="auto" w:fill="FFFFFF"/>
        </w:rPr>
        <w:t>合同签订后30天内</w:t>
      </w:r>
    </w:p>
    <w:p>
      <w:pPr>
        <w:pStyle w:val="19"/>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（七）交付地点：许昌市中心医院南区医院</w:t>
      </w:r>
    </w:p>
    <w:p>
      <w:pPr>
        <w:pStyle w:val="19"/>
        <w:widowControl/>
        <w:shd w:val="clear" w:color="auto" w:fill="FFFFFF"/>
        <w:spacing w:line="360" w:lineRule="auto"/>
        <w:ind w:firstLine="420"/>
        <w:contextualSpacing/>
        <w:jc w:val="left"/>
        <w:rPr>
          <w:rFonts w:cs="黑体" w:asciiTheme="minorEastAsia" w:hAnsiTheme="minorEastAsia" w:eastAsiaTheme="minorEastAsia"/>
          <w:color w:val="000000"/>
          <w:shd w:val="clear" w:color="auto" w:fill="FFFFFF"/>
        </w:rPr>
      </w:pPr>
      <w:r>
        <w:rPr>
          <w:rFonts w:hint="eastAsia" w:cs="黑体" w:asciiTheme="minorEastAsia" w:hAnsiTheme="minorEastAsia" w:eastAsiaTheme="minorEastAsia"/>
          <w:color w:val="000000"/>
          <w:shd w:val="clear" w:color="auto" w:fill="FFFFFF"/>
        </w:rPr>
        <w:t>（八）分包：不允许。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 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rPr>
        <w:t>投标截止及开标时间：201</w:t>
      </w:r>
      <w:r>
        <w:rPr>
          <w:rFonts w:hint="eastAsia" w:cs="仿宋_GB2312" w:asciiTheme="minorEastAsia" w:hAnsiTheme="minorEastAsia" w:eastAsiaTheme="minorEastAsia"/>
          <w:lang w:val="en-US" w:eastAsia="zh-CN"/>
        </w:rPr>
        <w:t>9</w:t>
      </w:r>
      <w:r>
        <w:rPr>
          <w:rFonts w:hint="eastAsia" w:cs="仿宋_GB2312" w:asciiTheme="minorEastAsia" w:hAnsiTheme="minorEastAsia" w:eastAsiaTheme="minorEastAsia"/>
        </w:rPr>
        <w:t>年</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 xml:space="preserve">1 </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23</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rPr>
        <w:t xml:space="preserve"> 9 </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rPr>
        <w:t>30</w:t>
      </w:r>
      <w:r>
        <w:rPr>
          <w:rFonts w:hint="eastAsia" w:cs="仿宋_GB2312" w:asciiTheme="minorEastAsia" w:hAnsiTheme="minorEastAsia" w:eastAsiaTheme="minorEastAsia"/>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eastAsia="zh-CN"/>
        </w:rPr>
        <w:t>三</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采购人：许昌市中心医院南区医院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址：许昌市七一路中段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联系人：吴英杰             联系电话：</w:t>
      </w:r>
      <w:r>
        <w:rPr>
          <w:rFonts w:cs="仿宋_GB2312" w:asciiTheme="minorEastAsia" w:hAnsiTheme="minorEastAsia" w:eastAsiaTheme="minorEastAsia"/>
          <w:color w:val="000000"/>
        </w:rPr>
        <w:t>1</w:t>
      </w:r>
      <w:r>
        <w:rPr>
          <w:rFonts w:hint="eastAsia" w:cs="仿宋_GB2312" w:asciiTheme="minorEastAsia" w:hAnsiTheme="minorEastAsia" w:eastAsiaTheme="minorEastAsia"/>
          <w:color w:val="000000"/>
        </w:rPr>
        <w:t>3733602226</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代理机构：中大国信工程管理有限公司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址：许昌市万象春天2号楼3单元2001</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联系人：颜先生               联系电话：</w:t>
      </w:r>
      <w:r>
        <w:rPr>
          <w:rFonts w:cs="仿宋_GB2312" w:asciiTheme="minorEastAsia" w:hAnsiTheme="minorEastAsia" w:eastAsiaTheme="minorEastAsia"/>
          <w:color w:val="000000"/>
        </w:rPr>
        <w:t>18339017985</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许昌市中心医院南区医院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 w:val="24"/>
          <w:szCs w:val="24"/>
        </w:rPr>
        <w:t xml:space="preserve">                                              </w:t>
      </w:r>
      <w:r>
        <w:rPr>
          <w:rFonts w:hint="eastAsia" w:cs="仿宋_GB2312" w:asciiTheme="minorEastAsia" w:hAnsiTheme="minorEastAsia"/>
          <w:sz w:val="24"/>
          <w:szCs w:val="24"/>
        </w:rPr>
        <w:t xml:space="preserve"> 2018 年</w:t>
      </w:r>
      <w:r>
        <w:rPr>
          <w:rFonts w:hint="eastAsia" w:cs="仿宋_GB2312" w:asciiTheme="minorEastAsia" w:hAnsiTheme="minorEastAsia"/>
          <w:sz w:val="24"/>
          <w:szCs w:val="24"/>
          <w:lang w:val="en-US" w:eastAsia="zh-CN"/>
        </w:rPr>
        <w:t>12</w:t>
      </w:r>
      <w:r>
        <w:rPr>
          <w:rFonts w:hint="eastAsia" w:cs="仿宋_GB2312" w:asciiTheme="minorEastAsia" w:hAnsiTheme="minorEastAsia"/>
          <w:sz w:val="24"/>
          <w:szCs w:val="24"/>
        </w:rPr>
        <w:t>月</w:t>
      </w:r>
      <w:r>
        <w:rPr>
          <w:rFonts w:hint="eastAsia" w:cs="仿宋_GB2312" w:asciiTheme="minorEastAsia" w:hAnsiTheme="minorEastAsia"/>
          <w:sz w:val="24"/>
          <w:szCs w:val="24"/>
          <w:lang w:val="en-US" w:eastAsia="zh-CN"/>
        </w:rPr>
        <w:t>24</w:t>
      </w:r>
      <w:r>
        <w:rPr>
          <w:rFonts w:hint="eastAsia" w:cs="仿宋_GB2312" w:asciiTheme="minorEastAsia" w:hAnsiTheme="minorEastAsia"/>
          <w:sz w:val="24"/>
          <w:szCs w:val="24"/>
        </w:rPr>
        <w:t>日</w:t>
      </w: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rPr>
          <w:rFonts w:cs="宋体" w:asciiTheme="majorEastAsia" w:hAnsiTheme="majorEastAsia" w:eastAsiaTheme="majorEastAsia"/>
          <w:b/>
          <w:kern w:val="0"/>
          <w:sz w:val="36"/>
          <w:szCs w:val="36"/>
        </w:rPr>
      </w:pPr>
    </w:p>
    <w:p>
      <w:pPr>
        <w:pStyle w:val="37"/>
        <w:numPr>
          <w:ilvl w:val="0"/>
          <w:numId w:val="4"/>
        </w:numPr>
        <w:ind w:firstLineChars="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采购清单：采购便携式乳房微创旋切系统1台</w:t>
      </w:r>
    </w:p>
    <w:p>
      <w:pPr>
        <w:widowControl/>
        <w:shd w:val="clear" w:color="auto" w:fill="FFFFFF"/>
        <w:spacing w:line="360" w:lineRule="auto"/>
        <w:ind w:left="482" w:firstLine="1687" w:firstLineChars="7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便携式彩色多普勒超声诊断系统1台。</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技术参数：</w:t>
      </w:r>
    </w:p>
    <w:tbl>
      <w:tblPr>
        <w:tblStyle w:val="25"/>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eastAsia="宋体" w:cs="宋体"/>
                <w:color w:val="000000"/>
                <w:sz w:val="20"/>
                <w:szCs w:val="20"/>
              </w:rPr>
            </w:pPr>
            <w:r>
              <w:rPr>
                <w:rFonts w:hint="eastAsia" w:ascii="宋体" w:hAnsi="宋体" w:cs="宋体"/>
                <w:color w:val="000000"/>
                <w:sz w:val="20"/>
                <w:szCs w:val="20"/>
              </w:rPr>
              <w:t>便携式乳房微创旋切系统</w:t>
            </w:r>
          </w:p>
        </w:tc>
        <w:tc>
          <w:tcPr>
            <w:tcW w:w="6737" w:type="dxa"/>
            <w:vAlign w:val="center"/>
          </w:tcPr>
          <w:p>
            <w:pPr>
              <w:rPr>
                <w:rFonts w:ascii="宋体" w:cs="宋体"/>
                <w:b/>
                <w:color w:val="000000"/>
                <w:szCs w:val="20"/>
              </w:rPr>
            </w:pPr>
            <w:r>
              <w:rPr>
                <w:rFonts w:hint="eastAsia" w:ascii="宋体" w:cs="宋体"/>
                <w:b/>
                <w:color w:val="000000"/>
                <w:szCs w:val="20"/>
              </w:rPr>
              <w:t>一.</w:t>
            </w:r>
            <w:r>
              <w:rPr>
                <w:rFonts w:hint="eastAsia" w:ascii="宋体" w:cs="宋体"/>
                <w:b/>
                <w:color w:val="000000"/>
                <w:szCs w:val="20"/>
              </w:rPr>
              <w:tab/>
            </w:r>
            <w:r>
              <w:rPr>
                <w:rFonts w:hint="eastAsia" w:ascii="宋体" w:cs="宋体"/>
                <w:b/>
                <w:color w:val="000000"/>
                <w:szCs w:val="20"/>
              </w:rPr>
              <w:t>临床适用范围：适用于超声引导下乳腺微创活检取样。</w:t>
            </w:r>
          </w:p>
          <w:p>
            <w:pPr>
              <w:rPr>
                <w:rFonts w:ascii="宋体" w:cs="宋体"/>
                <w:b/>
                <w:color w:val="000000"/>
                <w:szCs w:val="20"/>
              </w:rPr>
            </w:pPr>
            <w:r>
              <w:rPr>
                <w:rFonts w:hint="eastAsia" w:ascii="宋体" w:cs="宋体"/>
                <w:b/>
                <w:color w:val="000000"/>
                <w:szCs w:val="20"/>
              </w:rPr>
              <w:t>二．主要功能及配置</w:t>
            </w:r>
          </w:p>
          <w:p>
            <w:pPr>
              <w:rPr>
                <w:rFonts w:ascii="宋体" w:cs="宋体"/>
                <w:b/>
                <w:color w:val="000000"/>
                <w:szCs w:val="20"/>
              </w:rPr>
            </w:pPr>
            <w:r>
              <w:rPr>
                <w:rFonts w:hint="eastAsia" w:ascii="宋体" w:cs="宋体"/>
                <w:b/>
                <w:color w:val="000000"/>
                <w:szCs w:val="20"/>
              </w:rPr>
              <w:t>1.按键式显示屏：</w:t>
            </w:r>
            <w:r>
              <w:rPr>
                <w:rFonts w:hint="eastAsia" w:ascii="宋体" w:cs="宋体"/>
                <w:color w:val="000000"/>
                <w:sz w:val="20"/>
                <w:szCs w:val="20"/>
              </w:rPr>
              <w:t>屏幕可通过按键直接操作主机。</w:t>
            </w:r>
          </w:p>
          <w:p>
            <w:pPr>
              <w:rPr>
                <w:rFonts w:ascii="宋体" w:cs="宋体"/>
                <w:color w:val="000000"/>
                <w:sz w:val="20"/>
                <w:szCs w:val="20"/>
              </w:rPr>
            </w:pPr>
            <w:r>
              <w:rPr>
                <w:rFonts w:hint="eastAsia" w:ascii="宋体" w:cs="宋体"/>
                <w:b/>
                <w:color w:val="000000"/>
                <w:szCs w:val="20"/>
              </w:rPr>
              <w:t>2.穿刺及取样方式：</w:t>
            </w:r>
            <w:r>
              <w:rPr>
                <w:rFonts w:hint="eastAsia" w:ascii="宋体" w:cs="宋体"/>
                <w:color w:val="000000"/>
                <w:sz w:val="20"/>
                <w:szCs w:val="20"/>
              </w:rPr>
              <w:t>单人操作，单次穿刺，连续取样，并直接将样品收集在集样盒内，不需专人夹取。</w:t>
            </w:r>
          </w:p>
          <w:p>
            <w:pPr>
              <w:rPr>
                <w:rFonts w:ascii="宋体" w:cs="宋体"/>
                <w:b/>
                <w:color w:val="000000"/>
                <w:szCs w:val="20"/>
              </w:rPr>
            </w:pPr>
            <w:r>
              <w:rPr>
                <w:rFonts w:hint="eastAsia" w:ascii="宋体" w:cs="宋体"/>
                <w:b/>
                <w:color w:val="000000"/>
                <w:szCs w:val="20"/>
              </w:rPr>
              <w:t>3.真空、取样要求：</w:t>
            </w:r>
          </w:p>
          <w:p>
            <w:pPr>
              <w:rPr>
                <w:rFonts w:ascii="宋体" w:cs="宋体"/>
                <w:color w:val="000000"/>
                <w:sz w:val="20"/>
                <w:szCs w:val="20"/>
              </w:rPr>
            </w:pPr>
            <w:r>
              <w:rPr>
                <w:rFonts w:hint="eastAsia" w:ascii="宋体" w:cs="宋体"/>
                <w:color w:val="000000"/>
                <w:sz w:val="20"/>
                <w:szCs w:val="20"/>
              </w:rPr>
              <w:t xml:space="preserve">     3.1真空强度和持续不间断负压抽吸：取样时确保刀槽处保持持续的真空负压抽吸。</w:t>
            </w:r>
          </w:p>
          <w:p>
            <w:pPr>
              <w:rPr>
                <w:rFonts w:ascii="宋体" w:cs="宋体"/>
                <w:color w:val="000000"/>
                <w:sz w:val="20"/>
                <w:szCs w:val="20"/>
              </w:rPr>
            </w:pPr>
            <w:r>
              <w:rPr>
                <w:rFonts w:hint="eastAsia" w:ascii="宋体" w:cs="宋体"/>
                <w:color w:val="000000"/>
                <w:sz w:val="20"/>
                <w:szCs w:val="20"/>
              </w:rPr>
              <w:t xml:space="preserve">     3.2单独真空抽吸功能：术腔内有积液时可进行单独的真空抽吸，保证术野清晰。</w:t>
            </w:r>
          </w:p>
          <w:p>
            <w:pPr>
              <w:rPr>
                <w:rFonts w:ascii="宋体" w:cs="宋体"/>
                <w:color w:val="000000"/>
                <w:sz w:val="20"/>
                <w:szCs w:val="20"/>
              </w:rPr>
            </w:pPr>
            <w:r>
              <w:rPr>
                <w:rFonts w:hint="eastAsia" w:ascii="宋体" w:cs="宋体"/>
                <w:b/>
                <w:color w:val="000000"/>
                <w:szCs w:val="20"/>
              </w:rPr>
              <w:t>4.集样盒：</w:t>
            </w:r>
            <w:r>
              <w:rPr>
                <w:rFonts w:hint="eastAsia" w:ascii="宋体" w:cs="宋体"/>
                <w:color w:val="000000"/>
                <w:sz w:val="20"/>
                <w:szCs w:val="20"/>
              </w:rPr>
              <w:t>具有术中全自动封闭式收集样本的集样盒，且可随时打开集样盒观察样本质量，避免样本污染，避免人工单独取样，节省人力资源成本。</w:t>
            </w:r>
          </w:p>
          <w:p>
            <w:pPr>
              <w:rPr>
                <w:rFonts w:ascii="宋体" w:cs="宋体"/>
                <w:b/>
                <w:color w:val="000000"/>
                <w:szCs w:val="20"/>
              </w:rPr>
            </w:pPr>
            <w:r>
              <w:rPr>
                <w:rFonts w:hint="eastAsia" w:ascii="宋体" w:cs="宋体"/>
                <w:b/>
                <w:color w:val="000000"/>
                <w:szCs w:val="20"/>
              </w:rPr>
              <w:t>5.活检取样针要求：</w:t>
            </w:r>
          </w:p>
          <w:p>
            <w:pPr>
              <w:ind w:firstLine="400" w:firstLineChars="200"/>
              <w:rPr>
                <w:rFonts w:ascii="宋体" w:cs="宋体"/>
                <w:color w:val="000000"/>
                <w:sz w:val="20"/>
                <w:szCs w:val="20"/>
              </w:rPr>
            </w:pPr>
            <w:r>
              <w:rPr>
                <w:rFonts w:hint="eastAsia" w:ascii="宋体" w:cs="宋体"/>
                <w:color w:val="000000"/>
                <w:sz w:val="20"/>
                <w:szCs w:val="20"/>
              </w:rPr>
              <w:t>5.1一体化封闭式真空负压抽吸和样品传输通道，确保同一规格活检取样针的通道内腔更大，并保持持续高负压抽吸传送至集样盒，避免传统的双通道产生的负压方向不同而导致通道堵塞，且全封闭装置可避免肿瘤细胞针道转移。</w:t>
            </w:r>
          </w:p>
          <w:p>
            <w:pPr>
              <w:rPr>
                <w:rFonts w:ascii="宋体" w:cs="宋体"/>
                <w:color w:val="000000"/>
                <w:sz w:val="20"/>
                <w:szCs w:val="20"/>
              </w:rPr>
            </w:pPr>
            <w:r>
              <w:rPr>
                <w:rFonts w:hint="eastAsia" w:ascii="宋体" w:cs="宋体"/>
                <w:color w:val="000000"/>
                <w:sz w:val="20"/>
                <w:szCs w:val="20"/>
              </w:rPr>
              <w:t xml:space="preserve">     5.2规格：活检取样针的规格需具有多规格可选。</w:t>
            </w:r>
          </w:p>
          <w:p>
            <w:pPr>
              <w:ind w:firstLine="500" w:firstLineChars="250"/>
              <w:rPr>
                <w:rFonts w:ascii="宋体" w:cs="宋体"/>
                <w:color w:val="000000"/>
                <w:sz w:val="20"/>
                <w:szCs w:val="20"/>
              </w:rPr>
            </w:pPr>
            <w:r>
              <w:rPr>
                <w:rFonts w:hint="eastAsia" w:ascii="宋体" w:cs="宋体"/>
                <w:color w:val="000000"/>
                <w:sz w:val="20"/>
                <w:szCs w:val="20"/>
              </w:rPr>
              <w:t>5.3扇形剪切模式，利用剪切力确保彻底切断纤维组织，无需停止点，避免靠转速或砧板效应切割时发生刀头变钝、切割中断的现象。</w:t>
            </w:r>
          </w:p>
          <w:p>
            <w:pPr>
              <w:ind w:firstLine="500" w:firstLineChars="250"/>
              <w:rPr>
                <w:rFonts w:ascii="宋体" w:cs="宋体"/>
                <w:color w:val="000000"/>
                <w:sz w:val="20"/>
                <w:szCs w:val="20"/>
              </w:rPr>
            </w:pPr>
            <w:r>
              <w:rPr>
                <w:rFonts w:hint="eastAsia" w:ascii="宋体" w:cs="宋体"/>
                <w:color w:val="000000"/>
                <w:sz w:val="20"/>
                <w:szCs w:val="20"/>
              </w:rPr>
              <w:t>5.4驱动手柄需在超声引导定位下使用。</w:t>
            </w:r>
          </w:p>
          <w:p>
            <w:pPr>
              <w:ind w:firstLine="500" w:firstLineChars="250"/>
              <w:rPr>
                <w:rFonts w:ascii="宋体" w:cs="宋体"/>
                <w:color w:val="000000"/>
                <w:sz w:val="20"/>
                <w:szCs w:val="20"/>
              </w:rPr>
            </w:pPr>
            <w:r>
              <w:rPr>
                <w:rFonts w:hint="eastAsia" w:ascii="宋体" w:cs="宋体"/>
                <w:color w:val="000000"/>
                <w:sz w:val="20"/>
                <w:szCs w:val="20"/>
              </w:rPr>
              <w:t>5.5 穿刺针可与VAB专用的乳腺标记物（Breast tissue marker）配套使用，标记物可作为活检后随访，或手术前的定位标记。</w:t>
            </w:r>
          </w:p>
          <w:p>
            <w:pPr>
              <w:rPr>
                <w:rFonts w:ascii="宋体" w:cs="宋体"/>
                <w:b/>
                <w:color w:val="000000"/>
                <w:szCs w:val="20"/>
              </w:rPr>
            </w:pPr>
            <w:r>
              <w:rPr>
                <w:rFonts w:hint="eastAsia" w:ascii="宋体" w:cs="宋体"/>
                <w:b/>
                <w:color w:val="000000"/>
                <w:szCs w:val="20"/>
              </w:rPr>
              <w:t>6.切割功能模式</w:t>
            </w:r>
          </w:p>
          <w:p>
            <w:pPr>
              <w:rPr>
                <w:rFonts w:ascii="宋体" w:cs="宋体"/>
                <w:color w:val="000000"/>
                <w:sz w:val="20"/>
                <w:szCs w:val="20"/>
              </w:rPr>
            </w:pPr>
            <w:r>
              <w:rPr>
                <w:rFonts w:hint="eastAsia" w:ascii="宋体" w:cs="宋体"/>
                <w:color w:val="000000"/>
                <w:sz w:val="20"/>
                <w:szCs w:val="20"/>
              </w:rPr>
              <w:t xml:space="preserve">    6.1 正常组织模式保证手术精细、安全。</w:t>
            </w:r>
          </w:p>
          <w:p>
            <w:pPr>
              <w:rPr>
                <w:rFonts w:ascii="宋体" w:cs="宋体"/>
                <w:b/>
                <w:color w:val="000000"/>
                <w:szCs w:val="20"/>
              </w:rPr>
            </w:pPr>
            <w:r>
              <w:rPr>
                <w:rFonts w:hint="eastAsia" w:ascii="宋体" w:cs="宋体"/>
                <w:b/>
                <w:color w:val="000000"/>
                <w:szCs w:val="20"/>
              </w:rPr>
              <w:t>7.术中处理要求</w:t>
            </w:r>
          </w:p>
          <w:p>
            <w:pPr>
              <w:ind w:firstLine="390"/>
              <w:rPr>
                <w:rFonts w:ascii="宋体" w:cs="宋体"/>
                <w:color w:val="000000"/>
                <w:sz w:val="20"/>
                <w:szCs w:val="20"/>
              </w:rPr>
            </w:pPr>
            <w:r>
              <w:rPr>
                <w:rFonts w:hint="eastAsia" w:ascii="宋体" w:cs="宋体"/>
                <w:color w:val="000000"/>
                <w:sz w:val="20"/>
                <w:szCs w:val="20"/>
              </w:rPr>
              <w:t xml:space="preserve">7.1术中如有出血，可进行单独的真空抽吸。      </w:t>
            </w:r>
          </w:p>
          <w:p>
            <w:pPr>
              <w:rPr>
                <w:rFonts w:ascii="宋体" w:cs="宋体"/>
                <w:b/>
                <w:color w:val="000000"/>
                <w:szCs w:val="20"/>
              </w:rPr>
            </w:pPr>
            <w:r>
              <w:rPr>
                <w:rFonts w:hint="eastAsia" w:ascii="宋体" w:cs="宋体"/>
                <w:b/>
                <w:color w:val="000000"/>
                <w:szCs w:val="20"/>
              </w:rPr>
              <w:t>8.系统控制要求</w:t>
            </w:r>
          </w:p>
          <w:p>
            <w:pPr>
              <w:rPr>
                <w:rFonts w:ascii="宋体" w:cs="宋体"/>
                <w:color w:val="000000"/>
                <w:sz w:val="20"/>
                <w:szCs w:val="20"/>
              </w:rPr>
            </w:pPr>
            <w:r>
              <w:rPr>
                <w:rFonts w:hint="eastAsia" w:ascii="宋体" w:cs="宋体"/>
                <w:color w:val="000000"/>
                <w:sz w:val="20"/>
                <w:szCs w:val="20"/>
              </w:rPr>
              <w:t xml:space="preserve">    8.1手术控制方式：手柄控制方式。</w:t>
            </w:r>
          </w:p>
          <w:p>
            <w:pPr>
              <w:rPr>
                <w:rFonts w:ascii="宋体" w:cs="宋体"/>
                <w:b/>
                <w:color w:val="000000"/>
                <w:szCs w:val="20"/>
              </w:rPr>
            </w:pPr>
            <w:r>
              <w:rPr>
                <w:rFonts w:hint="eastAsia" w:ascii="宋体" w:cs="宋体"/>
                <w:b/>
                <w:color w:val="000000"/>
                <w:szCs w:val="20"/>
              </w:rPr>
              <w:t>9.设备重量&lt;30公斤（不含手术托盘），移动更便捷，亦可外出带教。</w:t>
            </w:r>
          </w:p>
          <w:p>
            <w:pPr>
              <w:rPr>
                <w:rFonts w:ascii="宋体" w:cs="宋体"/>
                <w:b/>
                <w:color w:val="000000"/>
                <w:szCs w:val="20"/>
              </w:rPr>
            </w:pPr>
            <w:r>
              <w:rPr>
                <w:rFonts w:hint="eastAsia" w:ascii="宋体" w:cs="宋体"/>
                <w:b/>
                <w:color w:val="000000"/>
                <w:szCs w:val="20"/>
              </w:rPr>
              <w:t>10.音量：≤72分贝，提高患者术中的舒适感。</w:t>
            </w:r>
          </w:p>
          <w:p>
            <w:pPr>
              <w:rPr>
                <w:rFonts w:ascii="宋体" w:cs="宋体"/>
                <w:color w:val="000000"/>
                <w:sz w:val="20"/>
                <w:szCs w:val="20"/>
              </w:rPr>
            </w:pP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eastAsia="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 xml:space="preserve"> </w:t>
            </w:r>
          </w:p>
          <w:p>
            <w:pPr>
              <w:ind w:firstLine="100" w:firstLineChars="50"/>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eastAsia="宋体" w:cs="宋体"/>
                <w:color w:val="000000"/>
                <w:sz w:val="20"/>
                <w:szCs w:val="20"/>
              </w:rPr>
            </w:pPr>
            <w:r>
              <w:rPr>
                <w:rFonts w:hint="eastAsia" w:ascii="宋体" w:cs="宋体"/>
                <w:color w:val="000000"/>
                <w:sz w:val="20"/>
                <w:szCs w:val="20"/>
              </w:rPr>
              <w:t>便携式彩色多谱勒超声诊断系统</w:t>
            </w:r>
          </w:p>
        </w:tc>
        <w:tc>
          <w:tcPr>
            <w:tcW w:w="6737" w:type="dxa"/>
            <w:vAlign w:val="center"/>
          </w:tcPr>
          <w:p>
            <w:pPr>
              <w:widowControl/>
              <w:jc w:val="left"/>
              <w:rPr>
                <w:rFonts w:ascii="宋体" w:cs="宋体"/>
                <w:b/>
                <w:color w:val="000000"/>
                <w:szCs w:val="20"/>
              </w:rPr>
            </w:pPr>
            <w:r>
              <w:rPr>
                <w:rFonts w:hint="eastAsia" w:ascii="宋体" w:cs="宋体"/>
                <w:b/>
                <w:color w:val="000000"/>
                <w:szCs w:val="20"/>
              </w:rPr>
              <w:t>一、</w:t>
            </w:r>
            <w:r>
              <w:rPr>
                <w:rFonts w:hint="eastAsia" w:ascii="宋体" w:cs="宋体"/>
                <w:b/>
                <w:color w:val="000000"/>
                <w:szCs w:val="20"/>
              </w:rPr>
              <w:tab/>
            </w:r>
            <w:r>
              <w:rPr>
                <w:rFonts w:hint="eastAsia" w:ascii="宋体" w:cs="宋体"/>
                <w:b/>
                <w:color w:val="000000"/>
                <w:szCs w:val="20"/>
              </w:rPr>
              <w:t>产品用途说明</w:t>
            </w:r>
          </w:p>
          <w:p>
            <w:pPr>
              <w:widowControl/>
              <w:jc w:val="left"/>
              <w:rPr>
                <w:rFonts w:ascii="宋体" w:cs="宋体"/>
                <w:color w:val="000000"/>
                <w:sz w:val="20"/>
                <w:szCs w:val="20"/>
              </w:rPr>
            </w:pPr>
            <w:r>
              <w:rPr>
                <w:rFonts w:hint="eastAsia" w:ascii="宋体" w:cs="宋体"/>
                <w:color w:val="000000"/>
                <w:sz w:val="20"/>
                <w:szCs w:val="20"/>
              </w:rPr>
              <w:t>适合腹部、浅表组织与小器官、外周血管、颅脑,泌尿系统、儿科、矫形外科、经直肠、超声引导下介入性治疗等全身超声应用。</w:t>
            </w:r>
          </w:p>
          <w:p>
            <w:pPr>
              <w:widowControl/>
              <w:jc w:val="left"/>
              <w:rPr>
                <w:rFonts w:ascii="宋体" w:cs="宋体"/>
                <w:b/>
                <w:color w:val="000000"/>
                <w:szCs w:val="20"/>
              </w:rPr>
            </w:pPr>
            <w:r>
              <w:rPr>
                <w:rFonts w:hint="eastAsia" w:ascii="宋体" w:cs="宋体"/>
                <w:b/>
                <w:color w:val="000000"/>
                <w:szCs w:val="20"/>
              </w:rPr>
              <w:t>二、主要规格及系统概述：</w:t>
            </w:r>
          </w:p>
          <w:p>
            <w:pPr>
              <w:widowControl/>
              <w:jc w:val="left"/>
              <w:rPr>
                <w:rFonts w:ascii="宋体" w:cs="宋体"/>
                <w:color w:val="000000"/>
                <w:sz w:val="20"/>
                <w:szCs w:val="20"/>
              </w:rPr>
            </w:pPr>
            <w:r>
              <w:rPr>
                <w:rFonts w:hint="eastAsia" w:ascii="宋体" w:cs="宋体"/>
                <w:color w:val="000000"/>
                <w:sz w:val="20"/>
                <w:szCs w:val="20"/>
              </w:rPr>
              <w:t>2.1主机 彩色多谱勒超声波诊断仪包括：</w:t>
            </w:r>
          </w:p>
          <w:p>
            <w:pPr>
              <w:widowControl/>
              <w:jc w:val="left"/>
              <w:rPr>
                <w:rFonts w:ascii="宋体" w:cs="宋体"/>
                <w:color w:val="000000"/>
                <w:sz w:val="20"/>
                <w:szCs w:val="20"/>
              </w:rPr>
            </w:pPr>
            <w:r>
              <w:rPr>
                <w:rFonts w:hint="eastAsia" w:ascii="宋体" w:cs="宋体"/>
                <w:color w:val="000000"/>
                <w:sz w:val="20"/>
                <w:szCs w:val="20"/>
              </w:rPr>
              <w:t>2.1.1  15寸高清晰、医用专业彩色液晶显示器</w:t>
            </w:r>
          </w:p>
          <w:p>
            <w:pPr>
              <w:widowControl/>
              <w:jc w:val="left"/>
              <w:rPr>
                <w:rFonts w:ascii="宋体" w:cs="宋体"/>
                <w:color w:val="000000"/>
                <w:sz w:val="20"/>
                <w:szCs w:val="20"/>
              </w:rPr>
            </w:pPr>
            <w:r>
              <w:rPr>
                <w:rFonts w:hint="eastAsia" w:ascii="宋体" w:cs="宋体"/>
                <w:color w:val="000000"/>
                <w:sz w:val="20"/>
                <w:szCs w:val="20"/>
              </w:rPr>
              <w:t>2.1.2  二维灰阶成像部件</w:t>
            </w:r>
          </w:p>
          <w:p>
            <w:pPr>
              <w:widowControl/>
              <w:jc w:val="left"/>
              <w:rPr>
                <w:rFonts w:ascii="宋体" w:cs="宋体"/>
                <w:color w:val="000000"/>
                <w:sz w:val="20"/>
                <w:szCs w:val="20"/>
              </w:rPr>
            </w:pPr>
            <w:r>
              <w:rPr>
                <w:rFonts w:hint="eastAsia" w:ascii="宋体" w:cs="宋体"/>
                <w:color w:val="000000"/>
                <w:sz w:val="20"/>
                <w:szCs w:val="20"/>
              </w:rPr>
              <w:t>2.1.3  频谱多谱勒显示及分析系统</w:t>
            </w:r>
          </w:p>
          <w:p>
            <w:pPr>
              <w:widowControl/>
              <w:jc w:val="left"/>
              <w:rPr>
                <w:rFonts w:ascii="宋体" w:cs="宋体"/>
                <w:color w:val="000000"/>
                <w:sz w:val="20"/>
                <w:szCs w:val="20"/>
              </w:rPr>
            </w:pPr>
            <w:r>
              <w:rPr>
                <w:rFonts w:hint="eastAsia" w:ascii="宋体" w:cs="宋体"/>
                <w:color w:val="000000"/>
                <w:sz w:val="20"/>
                <w:szCs w:val="20"/>
              </w:rPr>
              <w:t>2.1.4  彩色多谱勒超声波诊断部件</w:t>
            </w:r>
          </w:p>
          <w:p>
            <w:pPr>
              <w:widowControl/>
              <w:jc w:val="left"/>
              <w:rPr>
                <w:rFonts w:ascii="宋体" w:cs="宋体"/>
                <w:color w:val="000000"/>
                <w:sz w:val="20"/>
                <w:szCs w:val="20"/>
              </w:rPr>
            </w:pPr>
            <w:r>
              <w:rPr>
                <w:rFonts w:hint="eastAsia" w:ascii="宋体" w:cs="宋体"/>
                <w:color w:val="000000"/>
                <w:sz w:val="20"/>
                <w:szCs w:val="20"/>
              </w:rPr>
              <w:t>2.1.5  多谱勒能量图</w:t>
            </w:r>
          </w:p>
          <w:p>
            <w:pPr>
              <w:widowControl/>
              <w:jc w:val="left"/>
              <w:rPr>
                <w:rFonts w:ascii="宋体" w:cs="宋体"/>
                <w:color w:val="000000"/>
                <w:sz w:val="20"/>
                <w:szCs w:val="20"/>
              </w:rPr>
            </w:pPr>
            <w:r>
              <w:rPr>
                <w:rFonts w:hint="eastAsia" w:ascii="宋体" w:cs="宋体"/>
                <w:color w:val="000000"/>
                <w:sz w:val="20"/>
                <w:szCs w:val="20"/>
              </w:rPr>
              <w:t>2.1.6  Steer 角度独立偏转技术</w:t>
            </w:r>
          </w:p>
          <w:p>
            <w:pPr>
              <w:widowControl/>
              <w:jc w:val="left"/>
              <w:rPr>
                <w:rFonts w:ascii="宋体" w:cs="宋体"/>
                <w:color w:val="000000"/>
                <w:sz w:val="20"/>
                <w:szCs w:val="20"/>
              </w:rPr>
            </w:pPr>
            <w:r>
              <w:rPr>
                <w:rFonts w:hint="eastAsia" w:ascii="宋体" w:cs="宋体"/>
                <w:color w:val="000000"/>
                <w:sz w:val="20"/>
                <w:szCs w:val="20"/>
              </w:rPr>
              <w:t>2.1.7  组织谐波成像</w:t>
            </w:r>
          </w:p>
          <w:p>
            <w:pPr>
              <w:widowControl/>
              <w:jc w:val="left"/>
              <w:rPr>
                <w:rFonts w:ascii="宋体" w:cs="宋体"/>
                <w:color w:val="000000"/>
                <w:sz w:val="20"/>
                <w:szCs w:val="20"/>
              </w:rPr>
            </w:pPr>
            <w:r>
              <w:rPr>
                <w:rFonts w:hint="eastAsia" w:ascii="宋体" w:cs="宋体"/>
                <w:color w:val="000000"/>
                <w:sz w:val="20"/>
                <w:szCs w:val="20"/>
              </w:rPr>
              <w:t xml:space="preserve">2.1.8  凸阵扩展成像技术 </w:t>
            </w:r>
          </w:p>
          <w:p>
            <w:pPr>
              <w:widowControl/>
              <w:jc w:val="left"/>
              <w:rPr>
                <w:rFonts w:ascii="宋体" w:cs="宋体"/>
                <w:color w:val="000000"/>
                <w:sz w:val="20"/>
                <w:szCs w:val="20"/>
              </w:rPr>
            </w:pPr>
            <w:r>
              <w:rPr>
                <w:rFonts w:hint="eastAsia" w:ascii="宋体" w:cs="宋体"/>
                <w:color w:val="000000"/>
                <w:sz w:val="20"/>
                <w:szCs w:val="20"/>
              </w:rPr>
              <w:t>2.1.9  回声信号离线分析及处理</w:t>
            </w:r>
          </w:p>
          <w:p>
            <w:pPr>
              <w:widowControl/>
              <w:jc w:val="left"/>
              <w:rPr>
                <w:rFonts w:ascii="宋体" w:cs="宋体"/>
                <w:color w:val="000000"/>
                <w:sz w:val="20"/>
                <w:szCs w:val="20"/>
              </w:rPr>
            </w:pPr>
            <w:r>
              <w:rPr>
                <w:rFonts w:hint="eastAsia" w:ascii="宋体" w:cs="宋体"/>
                <w:color w:val="000000"/>
                <w:sz w:val="20"/>
                <w:szCs w:val="20"/>
              </w:rPr>
              <w:t>2.1.10  具有空间复合成像技术</w:t>
            </w:r>
          </w:p>
          <w:p>
            <w:pPr>
              <w:widowControl/>
              <w:jc w:val="left"/>
              <w:rPr>
                <w:rFonts w:ascii="宋体" w:cs="宋体"/>
                <w:color w:val="000000"/>
                <w:sz w:val="20"/>
                <w:szCs w:val="20"/>
              </w:rPr>
            </w:pPr>
            <w:r>
              <w:rPr>
                <w:rFonts w:hint="eastAsia" w:ascii="宋体" w:cs="宋体"/>
                <w:color w:val="000000"/>
                <w:sz w:val="20"/>
                <w:szCs w:val="20"/>
              </w:rPr>
              <w:t>2.1.11  二维和彩色多谱勒双幅实时显示模式</w:t>
            </w:r>
          </w:p>
          <w:p>
            <w:pPr>
              <w:widowControl/>
              <w:jc w:val="left"/>
              <w:rPr>
                <w:rFonts w:ascii="宋体" w:cs="宋体"/>
                <w:color w:val="000000"/>
                <w:sz w:val="20"/>
                <w:szCs w:val="20"/>
              </w:rPr>
            </w:pPr>
            <w:r>
              <w:rPr>
                <w:rFonts w:hint="eastAsia" w:ascii="宋体" w:cs="宋体"/>
                <w:color w:val="000000"/>
                <w:sz w:val="20"/>
                <w:szCs w:val="20"/>
              </w:rPr>
              <w:t>2.1.12 二维\彩色多普勒\频谱多普勒三同步显示模式</w:t>
            </w:r>
          </w:p>
          <w:p>
            <w:pPr>
              <w:widowControl/>
              <w:jc w:val="left"/>
              <w:rPr>
                <w:rFonts w:ascii="宋体" w:cs="宋体"/>
                <w:color w:val="000000"/>
                <w:sz w:val="20"/>
                <w:szCs w:val="20"/>
              </w:rPr>
            </w:pPr>
            <w:r>
              <w:rPr>
                <w:rFonts w:hint="eastAsia" w:ascii="宋体" w:cs="宋体"/>
                <w:color w:val="000000"/>
                <w:sz w:val="20"/>
                <w:szCs w:val="20"/>
              </w:rPr>
              <w:t>2.1.13 图像局部放大功能(能实现实时和冻结后放大，放大倍率≥7倍)</w:t>
            </w:r>
          </w:p>
          <w:p>
            <w:pPr>
              <w:widowControl/>
              <w:jc w:val="left"/>
              <w:rPr>
                <w:rFonts w:ascii="宋体" w:cs="宋体"/>
                <w:color w:val="000000"/>
                <w:sz w:val="20"/>
                <w:szCs w:val="20"/>
              </w:rPr>
            </w:pPr>
            <w:r>
              <w:rPr>
                <w:rFonts w:hint="eastAsia" w:ascii="宋体" w:cs="宋体"/>
                <w:color w:val="000000"/>
                <w:sz w:val="20"/>
                <w:szCs w:val="20"/>
              </w:rPr>
              <w:t>2.1.14 可实现智能实时宽景成像</w:t>
            </w:r>
          </w:p>
          <w:p>
            <w:pPr>
              <w:widowControl/>
              <w:jc w:val="left"/>
              <w:rPr>
                <w:rFonts w:ascii="宋体" w:cs="宋体"/>
                <w:color w:val="000000"/>
                <w:sz w:val="20"/>
                <w:szCs w:val="20"/>
              </w:rPr>
            </w:pPr>
            <w:r>
              <w:rPr>
                <w:rFonts w:hint="eastAsia" w:ascii="宋体" w:cs="宋体"/>
                <w:color w:val="000000"/>
                <w:sz w:val="20"/>
                <w:szCs w:val="20"/>
              </w:rPr>
              <w:t>2.1.15  具有组织特征成像能够独立选择肌肉、常规、脂肪、液性成像模式</w:t>
            </w:r>
          </w:p>
          <w:p>
            <w:pPr>
              <w:widowControl/>
              <w:jc w:val="left"/>
              <w:rPr>
                <w:rFonts w:ascii="宋体" w:cs="宋体"/>
                <w:color w:val="000000"/>
                <w:sz w:val="20"/>
                <w:szCs w:val="20"/>
              </w:rPr>
            </w:pPr>
            <w:r>
              <w:rPr>
                <w:rFonts w:hint="eastAsia" w:ascii="宋体" w:cs="宋体"/>
                <w:color w:val="000000"/>
                <w:sz w:val="20"/>
                <w:szCs w:val="20"/>
              </w:rPr>
              <w:t>2.1.16 超声图像显示区域放大功能，放大档位≥2档，最大超声扫查图像显示区域≥10寸</w:t>
            </w:r>
          </w:p>
          <w:p>
            <w:pPr>
              <w:widowControl/>
              <w:jc w:val="left"/>
              <w:rPr>
                <w:rFonts w:ascii="宋体" w:cs="宋体"/>
                <w:color w:val="000000"/>
                <w:sz w:val="20"/>
                <w:szCs w:val="20"/>
              </w:rPr>
            </w:pPr>
          </w:p>
          <w:p>
            <w:pPr>
              <w:widowControl/>
              <w:jc w:val="left"/>
              <w:rPr>
                <w:rFonts w:ascii="宋体" w:cs="宋体"/>
                <w:color w:val="000000"/>
                <w:sz w:val="20"/>
                <w:szCs w:val="20"/>
              </w:rPr>
            </w:pPr>
            <w:r>
              <w:rPr>
                <w:rFonts w:hint="eastAsia" w:ascii="宋体" w:cs="宋体"/>
                <w:color w:val="000000"/>
                <w:sz w:val="20"/>
                <w:szCs w:val="20"/>
              </w:rPr>
              <w:t xml:space="preserve">2.2 测量和分析:(B型,M型,频谱多谱勒,彩色多谱勒) </w:t>
            </w:r>
          </w:p>
          <w:p>
            <w:pPr>
              <w:widowControl/>
              <w:jc w:val="left"/>
              <w:rPr>
                <w:rFonts w:ascii="宋体" w:cs="宋体"/>
                <w:color w:val="000000"/>
                <w:sz w:val="20"/>
                <w:szCs w:val="20"/>
              </w:rPr>
            </w:pPr>
            <w:r>
              <w:rPr>
                <w:rFonts w:hint="eastAsia" w:ascii="宋体" w:cs="宋体"/>
                <w:color w:val="000000"/>
                <w:sz w:val="20"/>
                <w:szCs w:val="20"/>
              </w:rPr>
              <w:t>2.2.1  一般测量</w:t>
            </w:r>
          </w:p>
          <w:p>
            <w:pPr>
              <w:widowControl/>
              <w:jc w:val="left"/>
              <w:rPr>
                <w:rFonts w:ascii="宋体" w:cs="宋体"/>
                <w:color w:val="000000"/>
                <w:sz w:val="20"/>
                <w:szCs w:val="20"/>
              </w:rPr>
            </w:pPr>
            <w:r>
              <w:rPr>
                <w:rFonts w:hint="eastAsia" w:ascii="宋体" w:cs="宋体"/>
                <w:color w:val="000000"/>
                <w:sz w:val="20"/>
                <w:szCs w:val="20"/>
              </w:rPr>
              <w:t>2.3图像存储与(电影)回放重现单元：支持同步存储(支持单帧图像文件包含： DCM、TIFF单帧，电影文件包括：CIN、AVI、DCM)，即存储或导出图像数据的同时可以完成实时扫描</w:t>
            </w:r>
          </w:p>
          <w:p>
            <w:pPr>
              <w:widowControl/>
              <w:jc w:val="left"/>
              <w:rPr>
                <w:rFonts w:ascii="宋体" w:cs="宋体"/>
                <w:color w:val="000000"/>
                <w:sz w:val="20"/>
                <w:szCs w:val="20"/>
              </w:rPr>
            </w:pPr>
            <w:r>
              <w:rPr>
                <w:rFonts w:hint="eastAsia" w:ascii="宋体" w:cs="宋体"/>
                <w:color w:val="000000"/>
                <w:sz w:val="20"/>
                <w:szCs w:val="20"/>
              </w:rPr>
              <w:t>2.4 参考信号:  心电,心音,脉冲波,心电触发</w:t>
            </w:r>
          </w:p>
          <w:p>
            <w:pPr>
              <w:widowControl/>
              <w:jc w:val="left"/>
              <w:rPr>
                <w:rFonts w:ascii="宋体" w:cs="宋体"/>
                <w:color w:val="000000"/>
                <w:sz w:val="20"/>
                <w:szCs w:val="20"/>
              </w:rPr>
            </w:pPr>
            <w:r>
              <w:rPr>
                <w:rFonts w:hint="eastAsia" w:ascii="宋体" w:cs="宋体"/>
                <w:color w:val="000000"/>
                <w:sz w:val="20"/>
                <w:szCs w:val="20"/>
              </w:rPr>
              <w:t>2.5输入/输出信号:</w:t>
            </w:r>
          </w:p>
          <w:p>
            <w:pPr>
              <w:widowControl/>
              <w:jc w:val="left"/>
              <w:rPr>
                <w:rFonts w:ascii="宋体" w:cs="宋体"/>
                <w:color w:val="000000"/>
                <w:sz w:val="20"/>
                <w:szCs w:val="20"/>
              </w:rPr>
            </w:pPr>
            <w:r>
              <w:rPr>
                <w:rFonts w:hint="eastAsia" w:ascii="宋体" w:cs="宋体"/>
                <w:color w:val="000000"/>
                <w:sz w:val="20"/>
                <w:szCs w:val="20"/>
              </w:rPr>
              <w:t>2.5.1  输入: VCR, 外部视频, RGB彩色视频</w:t>
            </w:r>
          </w:p>
          <w:p>
            <w:pPr>
              <w:widowControl/>
              <w:jc w:val="left"/>
              <w:rPr>
                <w:rFonts w:ascii="宋体" w:cs="宋体"/>
                <w:color w:val="000000"/>
                <w:sz w:val="20"/>
                <w:szCs w:val="20"/>
              </w:rPr>
            </w:pPr>
            <w:r>
              <w:rPr>
                <w:rFonts w:hint="eastAsia" w:ascii="宋体" w:cs="宋体"/>
                <w:color w:val="000000"/>
                <w:sz w:val="20"/>
                <w:szCs w:val="20"/>
              </w:rPr>
              <w:t>2.5.2  输出: 复合视频, RGB彩色视频, S---视频，VGA，</w:t>
            </w:r>
          </w:p>
          <w:p>
            <w:pPr>
              <w:widowControl/>
              <w:jc w:val="left"/>
              <w:rPr>
                <w:rFonts w:ascii="宋体" w:cs="宋体"/>
                <w:color w:val="000000"/>
                <w:sz w:val="20"/>
                <w:szCs w:val="20"/>
              </w:rPr>
            </w:pPr>
            <w:r>
              <w:rPr>
                <w:rFonts w:hint="eastAsia" w:ascii="宋体" w:cs="宋体"/>
                <w:color w:val="000000"/>
                <w:sz w:val="20"/>
                <w:szCs w:val="20"/>
              </w:rPr>
              <w:t>2.5.3  支持数据无线传输</w:t>
            </w:r>
          </w:p>
          <w:p>
            <w:pPr>
              <w:widowControl/>
              <w:jc w:val="left"/>
              <w:rPr>
                <w:rFonts w:ascii="宋体" w:cs="宋体"/>
                <w:color w:val="000000"/>
                <w:sz w:val="20"/>
                <w:szCs w:val="20"/>
              </w:rPr>
            </w:pPr>
            <w:r>
              <w:rPr>
                <w:rFonts w:hint="eastAsia" w:ascii="宋体" w:cs="宋体"/>
                <w:color w:val="000000"/>
                <w:sz w:val="20"/>
                <w:szCs w:val="20"/>
              </w:rPr>
              <w:t>2.6全中文界面内置一体化数字化图像管理与记录装置：</w:t>
            </w:r>
          </w:p>
          <w:p>
            <w:pPr>
              <w:widowControl/>
              <w:jc w:val="left"/>
              <w:rPr>
                <w:rFonts w:ascii="宋体" w:cs="宋体"/>
                <w:color w:val="000000"/>
                <w:sz w:val="20"/>
                <w:szCs w:val="20"/>
              </w:rPr>
            </w:pPr>
            <w:r>
              <w:rPr>
                <w:rFonts w:hint="eastAsia" w:ascii="宋体" w:cs="宋体"/>
                <w:color w:val="000000"/>
                <w:sz w:val="20"/>
                <w:szCs w:val="20"/>
              </w:rPr>
              <w:t>2.6.1数字化超声图像硬盘存储≥290G</w:t>
            </w:r>
          </w:p>
          <w:p>
            <w:pPr>
              <w:widowControl/>
              <w:jc w:val="left"/>
              <w:rPr>
                <w:rFonts w:ascii="宋体" w:cs="宋体"/>
                <w:color w:val="000000"/>
                <w:sz w:val="20"/>
                <w:szCs w:val="20"/>
              </w:rPr>
            </w:pPr>
            <w:r>
              <w:rPr>
                <w:rFonts w:hint="eastAsia" w:ascii="宋体" w:cs="宋体"/>
                <w:color w:val="000000"/>
                <w:sz w:val="20"/>
                <w:szCs w:val="20"/>
              </w:rPr>
              <w:t>2.6.2 内置一体化工作站系统支持病人基本信息与单个病人图像信息同步预览</w:t>
            </w:r>
          </w:p>
          <w:p>
            <w:pPr>
              <w:widowControl/>
              <w:jc w:val="left"/>
              <w:rPr>
                <w:rFonts w:ascii="宋体" w:cs="宋体"/>
                <w:b/>
                <w:color w:val="000000"/>
                <w:szCs w:val="20"/>
              </w:rPr>
            </w:pPr>
            <w:r>
              <w:rPr>
                <w:rFonts w:hint="eastAsia" w:ascii="宋体" w:cs="宋体"/>
                <w:b/>
                <w:color w:val="000000"/>
                <w:szCs w:val="20"/>
              </w:rPr>
              <w:t>三. 技术参数及要求</w:t>
            </w:r>
          </w:p>
          <w:p>
            <w:pPr>
              <w:widowControl/>
              <w:jc w:val="left"/>
              <w:rPr>
                <w:rFonts w:ascii="宋体" w:cs="宋体"/>
                <w:color w:val="000000"/>
                <w:sz w:val="20"/>
                <w:szCs w:val="20"/>
              </w:rPr>
            </w:pPr>
            <w:r>
              <w:rPr>
                <w:rFonts w:hint="eastAsia" w:ascii="宋体" w:cs="宋体"/>
                <w:color w:val="000000"/>
                <w:sz w:val="20"/>
                <w:szCs w:val="20"/>
              </w:rPr>
              <w:t>3.1 系统通用功能</w:t>
            </w:r>
          </w:p>
          <w:p>
            <w:pPr>
              <w:widowControl/>
              <w:jc w:val="left"/>
              <w:rPr>
                <w:rFonts w:ascii="宋体" w:cs="宋体"/>
                <w:color w:val="000000"/>
                <w:sz w:val="20"/>
                <w:szCs w:val="20"/>
              </w:rPr>
            </w:pPr>
            <w:r>
              <w:rPr>
                <w:rFonts w:hint="eastAsia" w:ascii="宋体" w:cs="宋体"/>
                <w:color w:val="000000"/>
                <w:sz w:val="20"/>
                <w:szCs w:val="20"/>
              </w:rPr>
              <w:t>3.1.1  监视器:≥15寸高清晰、医用专业彩色液晶显示器，显示器角度可调范围≥30°</w:t>
            </w:r>
          </w:p>
          <w:p>
            <w:pPr>
              <w:widowControl/>
              <w:jc w:val="left"/>
              <w:rPr>
                <w:rFonts w:ascii="宋体" w:cs="宋体"/>
                <w:color w:val="000000"/>
                <w:sz w:val="20"/>
                <w:szCs w:val="20"/>
              </w:rPr>
            </w:pPr>
            <w:r>
              <w:rPr>
                <w:rFonts w:hint="eastAsia" w:ascii="宋体" w:cs="宋体"/>
                <w:color w:val="000000"/>
                <w:sz w:val="20"/>
                <w:szCs w:val="20"/>
              </w:rPr>
              <w:t>3.1.2  主机探头接口数:2个</w:t>
            </w:r>
          </w:p>
          <w:p>
            <w:pPr>
              <w:widowControl/>
              <w:jc w:val="left"/>
              <w:rPr>
                <w:rFonts w:ascii="宋体" w:cs="宋体"/>
                <w:color w:val="000000"/>
                <w:sz w:val="20"/>
                <w:szCs w:val="20"/>
              </w:rPr>
            </w:pPr>
            <w:r>
              <w:rPr>
                <w:rFonts w:hint="eastAsia" w:ascii="宋体" w:cs="宋体"/>
                <w:color w:val="000000"/>
                <w:sz w:val="20"/>
                <w:szCs w:val="20"/>
              </w:rPr>
              <w:t>3.1.3  安全标准：符合商品安全质量要求</w:t>
            </w:r>
          </w:p>
          <w:p>
            <w:pPr>
              <w:widowControl/>
              <w:jc w:val="left"/>
              <w:rPr>
                <w:rFonts w:ascii="宋体" w:cs="宋体"/>
                <w:color w:val="000000"/>
                <w:sz w:val="20"/>
                <w:szCs w:val="20"/>
              </w:rPr>
            </w:pPr>
            <w:r>
              <w:rPr>
                <w:rFonts w:hint="eastAsia" w:ascii="宋体" w:cs="宋体"/>
                <w:color w:val="000000"/>
                <w:sz w:val="20"/>
                <w:szCs w:val="20"/>
              </w:rPr>
              <w:t>3.2  探头规格</w:t>
            </w:r>
          </w:p>
          <w:p>
            <w:pPr>
              <w:widowControl/>
              <w:jc w:val="left"/>
              <w:rPr>
                <w:rFonts w:ascii="宋体" w:cs="宋体"/>
                <w:color w:val="000000"/>
                <w:sz w:val="20"/>
                <w:szCs w:val="20"/>
              </w:rPr>
            </w:pPr>
            <w:r>
              <w:rPr>
                <w:rFonts w:hint="eastAsia" w:ascii="宋体" w:cs="宋体"/>
                <w:color w:val="000000"/>
                <w:sz w:val="20"/>
                <w:szCs w:val="20"/>
              </w:rPr>
              <w:t>3.2.1 频率:  宽频带变频探头,两维和彩色独立变频</w:t>
            </w:r>
          </w:p>
          <w:p>
            <w:pPr>
              <w:widowControl/>
              <w:jc w:val="left"/>
              <w:rPr>
                <w:rFonts w:ascii="宋体" w:cs="宋体"/>
                <w:color w:val="000000"/>
                <w:sz w:val="20"/>
                <w:szCs w:val="20"/>
              </w:rPr>
            </w:pPr>
            <w:r>
              <w:rPr>
                <w:rFonts w:hint="eastAsia" w:ascii="宋体" w:cs="宋体"/>
                <w:color w:val="000000"/>
                <w:sz w:val="20"/>
                <w:szCs w:val="20"/>
              </w:rPr>
              <w:t>凸阵探头具有≥5种频率的变频范围，扫描角度≥89度</w:t>
            </w:r>
          </w:p>
          <w:p>
            <w:pPr>
              <w:widowControl/>
              <w:jc w:val="left"/>
              <w:rPr>
                <w:rFonts w:ascii="宋体" w:cs="宋体"/>
                <w:color w:val="000000"/>
                <w:sz w:val="20"/>
                <w:szCs w:val="20"/>
              </w:rPr>
            </w:pPr>
            <w:r>
              <w:rPr>
                <w:rFonts w:hint="eastAsia" w:ascii="宋体" w:cs="宋体"/>
                <w:color w:val="000000"/>
                <w:sz w:val="20"/>
                <w:szCs w:val="20"/>
              </w:rPr>
              <w:t xml:space="preserve">线阵探头具有≥5种频率的变频范围 </w:t>
            </w:r>
          </w:p>
          <w:p>
            <w:pPr>
              <w:widowControl/>
              <w:jc w:val="left"/>
              <w:rPr>
                <w:rFonts w:ascii="宋体" w:cs="宋体"/>
                <w:color w:val="000000"/>
                <w:sz w:val="20"/>
                <w:szCs w:val="20"/>
              </w:rPr>
            </w:pPr>
            <w:r>
              <w:rPr>
                <w:rFonts w:hint="eastAsia" w:ascii="宋体" w:cs="宋体"/>
                <w:color w:val="000000"/>
                <w:sz w:val="20"/>
                <w:szCs w:val="20"/>
              </w:rPr>
              <w:t>3.2.2  B/D兼用:  凸阵:B/PW/Color</w:t>
            </w:r>
          </w:p>
          <w:p>
            <w:pPr>
              <w:widowControl/>
              <w:jc w:val="left"/>
              <w:rPr>
                <w:rFonts w:ascii="宋体" w:cs="宋体"/>
                <w:color w:val="000000"/>
                <w:sz w:val="20"/>
                <w:szCs w:val="20"/>
              </w:rPr>
            </w:pPr>
            <w:r>
              <w:rPr>
                <w:rFonts w:hint="eastAsia" w:ascii="宋体" w:cs="宋体"/>
                <w:color w:val="000000"/>
                <w:sz w:val="20"/>
                <w:szCs w:val="20"/>
              </w:rPr>
              <w:t xml:space="preserve">                线阵:B/PW/ Color</w:t>
            </w:r>
          </w:p>
          <w:p>
            <w:pPr>
              <w:widowControl/>
              <w:jc w:val="left"/>
              <w:rPr>
                <w:rFonts w:ascii="宋体" w:cs="宋体"/>
                <w:color w:val="000000"/>
                <w:sz w:val="20"/>
                <w:szCs w:val="20"/>
              </w:rPr>
            </w:pPr>
            <w:r>
              <w:rPr>
                <w:rFonts w:hint="eastAsia" w:ascii="宋体" w:cs="宋体"/>
                <w:color w:val="000000"/>
                <w:sz w:val="20"/>
                <w:szCs w:val="20"/>
              </w:rPr>
              <w:t xml:space="preserve">                相控阵:B/PW / Color</w:t>
            </w:r>
          </w:p>
          <w:p>
            <w:pPr>
              <w:widowControl/>
              <w:jc w:val="left"/>
              <w:rPr>
                <w:rFonts w:ascii="宋体" w:cs="宋体"/>
                <w:color w:val="000000"/>
                <w:sz w:val="20"/>
                <w:szCs w:val="20"/>
              </w:rPr>
            </w:pPr>
            <w:r>
              <w:rPr>
                <w:rFonts w:hint="eastAsia" w:ascii="宋体" w:cs="宋体"/>
                <w:color w:val="000000"/>
                <w:sz w:val="20"/>
                <w:szCs w:val="20"/>
              </w:rPr>
              <w:t>3.3最大扫描深度≥350mm</w:t>
            </w:r>
          </w:p>
          <w:p>
            <w:pPr>
              <w:widowControl/>
              <w:jc w:val="left"/>
              <w:rPr>
                <w:rFonts w:ascii="宋体" w:cs="宋体"/>
                <w:color w:val="000000"/>
                <w:sz w:val="20"/>
                <w:szCs w:val="20"/>
              </w:rPr>
            </w:pPr>
            <w:r>
              <w:rPr>
                <w:rFonts w:hint="eastAsia" w:ascii="宋体" w:cs="宋体"/>
                <w:color w:val="000000"/>
                <w:sz w:val="20"/>
                <w:szCs w:val="20"/>
              </w:rPr>
              <w:t>3.4、体位标记：≥120种，可以自定义注释</w:t>
            </w:r>
          </w:p>
          <w:p>
            <w:pPr>
              <w:widowControl/>
              <w:jc w:val="left"/>
              <w:rPr>
                <w:rFonts w:ascii="宋体" w:cs="宋体"/>
                <w:color w:val="000000"/>
                <w:sz w:val="20"/>
                <w:szCs w:val="20"/>
              </w:rPr>
            </w:pPr>
            <w:r>
              <w:rPr>
                <w:rFonts w:hint="eastAsia" w:ascii="宋体" w:cs="宋体"/>
                <w:color w:val="000000"/>
                <w:sz w:val="20"/>
                <w:szCs w:val="20"/>
              </w:rPr>
              <w:t>3.7、扫描帧率：诊断深度20cm，全视野时≥50帧／秒</w:t>
            </w:r>
          </w:p>
          <w:p>
            <w:pPr>
              <w:widowControl/>
              <w:jc w:val="left"/>
              <w:rPr>
                <w:rFonts w:ascii="宋体" w:cs="宋体"/>
                <w:color w:val="000000"/>
                <w:sz w:val="20"/>
                <w:szCs w:val="20"/>
              </w:rPr>
            </w:pPr>
            <w:r>
              <w:rPr>
                <w:rFonts w:hint="eastAsia" w:ascii="宋体" w:cs="宋体"/>
                <w:color w:val="000000"/>
                <w:sz w:val="20"/>
                <w:szCs w:val="20"/>
              </w:rPr>
              <w:t>3.8、最大扫描线≥512/帧，扫描线密度可调</w:t>
            </w:r>
          </w:p>
          <w:p>
            <w:pPr>
              <w:widowControl/>
              <w:jc w:val="left"/>
              <w:rPr>
                <w:rFonts w:ascii="宋体" w:cs="宋体"/>
                <w:color w:val="000000"/>
                <w:sz w:val="20"/>
                <w:szCs w:val="20"/>
              </w:rPr>
            </w:pPr>
          </w:p>
          <w:p>
            <w:pPr>
              <w:widowControl/>
              <w:jc w:val="left"/>
              <w:rPr>
                <w:rFonts w:ascii="宋体" w:cs="宋体"/>
                <w:b/>
                <w:color w:val="000000"/>
                <w:szCs w:val="20"/>
              </w:rPr>
            </w:pPr>
            <w:r>
              <w:rPr>
                <w:rFonts w:hint="eastAsia" w:ascii="宋体" w:cs="宋体"/>
                <w:b/>
                <w:color w:val="000000"/>
                <w:szCs w:val="20"/>
              </w:rPr>
              <w:t>四、彩色多普勒：</w:t>
            </w:r>
          </w:p>
          <w:p>
            <w:pPr>
              <w:widowControl/>
              <w:jc w:val="left"/>
              <w:rPr>
                <w:rFonts w:ascii="宋体" w:cs="宋体"/>
                <w:color w:val="000000"/>
                <w:sz w:val="20"/>
                <w:szCs w:val="20"/>
              </w:rPr>
            </w:pPr>
            <w:r>
              <w:rPr>
                <w:rFonts w:hint="eastAsia" w:ascii="宋体" w:cs="宋体"/>
                <w:color w:val="000000"/>
                <w:sz w:val="20"/>
                <w:szCs w:val="20"/>
              </w:rPr>
              <w:t>4.1、多普勒频率≥2段可视可独立调节</w:t>
            </w:r>
          </w:p>
          <w:p>
            <w:pPr>
              <w:widowControl/>
              <w:jc w:val="left"/>
              <w:rPr>
                <w:rFonts w:ascii="宋体" w:cs="宋体"/>
                <w:color w:val="000000"/>
                <w:sz w:val="20"/>
                <w:szCs w:val="20"/>
              </w:rPr>
            </w:pPr>
            <w:r>
              <w:rPr>
                <w:rFonts w:hint="eastAsia" w:ascii="宋体" w:cs="宋体"/>
                <w:color w:val="000000"/>
                <w:sz w:val="20"/>
                <w:szCs w:val="20"/>
              </w:rPr>
              <w:t>4.2、B/Color双幅实时显示</w:t>
            </w:r>
          </w:p>
          <w:p>
            <w:pPr>
              <w:widowControl/>
              <w:jc w:val="left"/>
              <w:rPr>
                <w:rFonts w:ascii="宋体" w:cs="宋体"/>
                <w:color w:val="000000"/>
                <w:sz w:val="20"/>
                <w:szCs w:val="20"/>
              </w:rPr>
            </w:pPr>
            <w:r>
              <w:rPr>
                <w:rFonts w:hint="eastAsia" w:ascii="宋体" w:cs="宋体"/>
                <w:color w:val="000000"/>
                <w:sz w:val="20"/>
                <w:szCs w:val="20"/>
              </w:rPr>
              <w:t>4.3、扫描帧率最大帧频≥340帧／秒</w:t>
            </w:r>
          </w:p>
          <w:p>
            <w:pPr>
              <w:widowControl/>
              <w:jc w:val="left"/>
              <w:rPr>
                <w:rFonts w:ascii="宋体" w:cs="宋体"/>
                <w:color w:val="000000"/>
                <w:sz w:val="20"/>
                <w:szCs w:val="20"/>
              </w:rPr>
            </w:pPr>
            <w:r>
              <w:rPr>
                <w:rFonts w:hint="eastAsia" w:ascii="宋体" w:cs="宋体"/>
                <w:color w:val="000000"/>
                <w:sz w:val="20"/>
                <w:szCs w:val="20"/>
              </w:rPr>
              <w:t>4.4、彩色多普勒血流速度定点测量技术</w:t>
            </w:r>
          </w:p>
          <w:p>
            <w:pPr>
              <w:widowControl/>
              <w:jc w:val="left"/>
              <w:rPr>
                <w:rFonts w:ascii="宋体" w:cs="宋体"/>
                <w:color w:val="000000"/>
                <w:sz w:val="20"/>
                <w:szCs w:val="20"/>
              </w:rPr>
            </w:pPr>
          </w:p>
          <w:p>
            <w:pPr>
              <w:widowControl/>
              <w:jc w:val="left"/>
              <w:rPr>
                <w:rFonts w:ascii="宋体" w:cs="宋体"/>
                <w:b/>
                <w:color w:val="000000"/>
                <w:szCs w:val="20"/>
              </w:rPr>
            </w:pPr>
            <w:r>
              <w:rPr>
                <w:rFonts w:hint="eastAsia" w:ascii="宋体" w:cs="宋体"/>
                <w:b/>
                <w:color w:val="000000"/>
                <w:szCs w:val="20"/>
              </w:rPr>
              <w:t>五、频谱多普勒：</w:t>
            </w:r>
          </w:p>
          <w:p>
            <w:pPr>
              <w:widowControl/>
              <w:jc w:val="left"/>
              <w:rPr>
                <w:rFonts w:ascii="宋体" w:cs="宋体"/>
                <w:color w:val="000000"/>
                <w:sz w:val="20"/>
                <w:szCs w:val="20"/>
              </w:rPr>
            </w:pPr>
            <w:r>
              <w:rPr>
                <w:rFonts w:hint="eastAsia" w:ascii="宋体" w:cs="宋体"/>
                <w:color w:val="000000"/>
                <w:sz w:val="20"/>
                <w:szCs w:val="20"/>
              </w:rPr>
              <w:t>5.1、支持脉冲多普勒（PW），高脉冲重复频率（HPRF）</w:t>
            </w:r>
          </w:p>
          <w:p>
            <w:pPr>
              <w:widowControl/>
              <w:jc w:val="left"/>
              <w:rPr>
                <w:rFonts w:ascii="宋体" w:cs="宋体"/>
                <w:color w:val="000000"/>
                <w:sz w:val="20"/>
                <w:szCs w:val="20"/>
              </w:rPr>
            </w:pPr>
            <w:r>
              <w:rPr>
                <w:rFonts w:hint="eastAsia" w:ascii="宋体" w:cs="宋体"/>
                <w:color w:val="000000"/>
                <w:sz w:val="20"/>
                <w:szCs w:val="20"/>
              </w:rPr>
              <w:t>5.2、取样宽度及位置范围：0.5mm~20mm</w:t>
            </w:r>
          </w:p>
          <w:p>
            <w:pPr>
              <w:widowControl/>
              <w:jc w:val="left"/>
              <w:rPr>
                <w:rFonts w:ascii="宋体" w:cs="宋体"/>
                <w:color w:val="000000"/>
                <w:sz w:val="20"/>
                <w:szCs w:val="20"/>
              </w:rPr>
            </w:pPr>
            <w:r>
              <w:rPr>
                <w:rFonts w:hint="eastAsia" w:ascii="宋体" w:cs="宋体"/>
                <w:color w:val="000000"/>
                <w:sz w:val="20"/>
                <w:szCs w:val="20"/>
              </w:rPr>
              <w:t>5.3、线阵探头多普勒取样线偏转角度可调</w:t>
            </w:r>
          </w:p>
          <w:p>
            <w:pPr>
              <w:widowControl/>
              <w:jc w:val="left"/>
              <w:rPr>
                <w:rFonts w:ascii="宋体" w:cs="宋体"/>
                <w:color w:val="000000"/>
                <w:sz w:val="20"/>
                <w:szCs w:val="20"/>
              </w:rPr>
            </w:pPr>
          </w:p>
          <w:p>
            <w:pPr>
              <w:widowControl/>
              <w:jc w:val="left"/>
              <w:rPr>
                <w:rFonts w:ascii="宋体" w:cs="宋体"/>
                <w:b/>
                <w:color w:val="000000"/>
                <w:szCs w:val="20"/>
              </w:rPr>
            </w:pPr>
            <w:r>
              <w:rPr>
                <w:rFonts w:hint="eastAsia" w:ascii="宋体" w:cs="宋体"/>
                <w:b/>
                <w:color w:val="000000"/>
                <w:szCs w:val="20"/>
              </w:rPr>
              <w:t>六、测量和分析：</w:t>
            </w:r>
          </w:p>
          <w:p>
            <w:pPr>
              <w:widowControl/>
              <w:jc w:val="left"/>
              <w:rPr>
                <w:rFonts w:ascii="宋体" w:cs="宋体"/>
                <w:color w:val="000000"/>
                <w:sz w:val="20"/>
                <w:szCs w:val="20"/>
              </w:rPr>
            </w:pPr>
            <w:r>
              <w:rPr>
                <w:rFonts w:hint="eastAsia" w:ascii="宋体" w:cs="宋体"/>
                <w:color w:val="000000"/>
                <w:sz w:val="20"/>
                <w:szCs w:val="20"/>
              </w:rPr>
              <w:t>6.1、常规测量（距离测量、椭圆及描迹测量面积周长、体积测量）</w:t>
            </w:r>
          </w:p>
          <w:p>
            <w:pPr>
              <w:widowControl/>
              <w:jc w:val="left"/>
              <w:rPr>
                <w:rFonts w:ascii="宋体" w:cs="宋体"/>
                <w:color w:val="000000"/>
                <w:sz w:val="20"/>
                <w:szCs w:val="20"/>
              </w:rPr>
            </w:pPr>
            <w:r>
              <w:rPr>
                <w:rFonts w:hint="eastAsia" w:ascii="宋体" w:cs="宋体"/>
                <w:color w:val="000000"/>
                <w:sz w:val="20"/>
                <w:szCs w:val="20"/>
              </w:rPr>
              <w:t>6.2、可实现实时状态下以及冻结后，对于多普勒频谱的自动描记、自动计算测量参数。</w:t>
            </w:r>
          </w:p>
          <w:p>
            <w:pPr>
              <w:widowControl/>
              <w:jc w:val="left"/>
              <w:rPr>
                <w:rFonts w:ascii="宋体" w:cs="宋体"/>
                <w:color w:val="000000"/>
                <w:sz w:val="20"/>
                <w:szCs w:val="20"/>
              </w:rPr>
            </w:pPr>
            <w:r>
              <w:rPr>
                <w:rFonts w:hint="eastAsia" w:ascii="宋体" w:cs="宋体"/>
                <w:color w:val="000000"/>
                <w:sz w:val="20"/>
                <w:szCs w:val="20"/>
              </w:rPr>
              <w:t>6.3、支持对于存储数据的再测量和分析</w:t>
            </w:r>
          </w:p>
          <w:p>
            <w:pPr>
              <w:widowControl/>
              <w:jc w:val="left"/>
              <w:rPr>
                <w:rFonts w:ascii="宋体" w:cs="宋体"/>
                <w:b/>
                <w:color w:val="000000"/>
                <w:szCs w:val="20"/>
              </w:rPr>
            </w:pPr>
            <w:r>
              <w:rPr>
                <w:rFonts w:hint="eastAsia" w:ascii="宋体" w:cs="宋体"/>
                <w:b/>
                <w:color w:val="000000"/>
                <w:szCs w:val="20"/>
              </w:rPr>
              <w:t>七、外设接口</w:t>
            </w:r>
          </w:p>
          <w:p>
            <w:pPr>
              <w:widowControl/>
              <w:jc w:val="left"/>
              <w:rPr>
                <w:rFonts w:ascii="宋体" w:cs="宋体"/>
                <w:color w:val="000000"/>
                <w:sz w:val="20"/>
                <w:szCs w:val="20"/>
              </w:rPr>
            </w:pPr>
            <w:r>
              <w:rPr>
                <w:rFonts w:hint="eastAsia" w:ascii="宋体" w:cs="宋体"/>
                <w:color w:val="000000"/>
                <w:sz w:val="20"/>
                <w:szCs w:val="20"/>
              </w:rPr>
              <w:t>7.1、4个USB2.0接口，支持一键操作，图像直接储存硬盘或移动储存设备。</w:t>
            </w:r>
          </w:p>
          <w:p>
            <w:pPr>
              <w:widowControl/>
              <w:jc w:val="left"/>
              <w:rPr>
                <w:rFonts w:ascii="宋体" w:cs="宋体"/>
                <w:color w:val="000000"/>
                <w:sz w:val="20"/>
                <w:szCs w:val="20"/>
              </w:rPr>
            </w:pPr>
            <w:r>
              <w:rPr>
                <w:rFonts w:hint="eastAsia" w:ascii="宋体" w:cs="宋体"/>
                <w:color w:val="000000"/>
                <w:sz w:val="20"/>
                <w:szCs w:val="20"/>
              </w:rPr>
              <w:t>7.2 可装配多功能台车，带储物盒，操作台高度可调节。</w:t>
            </w:r>
          </w:p>
          <w:p>
            <w:pPr>
              <w:widowControl/>
              <w:jc w:val="left"/>
              <w:rPr>
                <w:rFonts w:ascii="宋体" w:cs="宋体"/>
                <w:color w:val="000000"/>
                <w:sz w:val="20"/>
                <w:szCs w:val="20"/>
              </w:rPr>
            </w:pPr>
            <w:r>
              <w:rPr>
                <w:rFonts w:hint="eastAsia" w:ascii="宋体" w:cs="宋体"/>
                <w:color w:val="000000"/>
                <w:sz w:val="20"/>
                <w:szCs w:val="20"/>
              </w:rPr>
              <w:t>7.3. 可装配专用配套背包一件，配合机器安全转运。</w:t>
            </w:r>
          </w:p>
          <w:p>
            <w:pPr>
              <w:widowControl/>
              <w:jc w:val="left"/>
              <w:rPr>
                <w:rFonts w:ascii="宋体" w:cs="宋体"/>
                <w:b/>
                <w:color w:val="000000"/>
                <w:szCs w:val="20"/>
              </w:rPr>
            </w:pPr>
            <w:r>
              <w:rPr>
                <w:rFonts w:hint="eastAsia" w:ascii="宋体" w:cs="宋体"/>
                <w:b/>
                <w:color w:val="000000"/>
                <w:szCs w:val="20"/>
              </w:rPr>
              <w:t>八、整机</w:t>
            </w:r>
          </w:p>
          <w:p>
            <w:pPr>
              <w:widowControl/>
              <w:jc w:val="left"/>
              <w:rPr>
                <w:rFonts w:ascii="宋体" w:cs="宋体"/>
                <w:color w:val="000000"/>
                <w:sz w:val="20"/>
                <w:szCs w:val="20"/>
              </w:rPr>
            </w:pPr>
            <w:r>
              <w:rPr>
                <w:rFonts w:hint="eastAsia" w:ascii="宋体" w:cs="宋体"/>
                <w:color w:val="000000"/>
                <w:sz w:val="20"/>
                <w:szCs w:val="20"/>
              </w:rPr>
              <w:t>8.1 显示屏仰角可调范围≥45度</w:t>
            </w:r>
          </w:p>
          <w:p>
            <w:pPr>
              <w:widowControl/>
              <w:jc w:val="left"/>
              <w:rPr>
                <w:rFonts w:ascii="宋体" w:cs="宋体"/>
                <w:color w:val="000000"/>
                <w:sz w:val="20"/>
                <w:szCs w:val="20"/>
              </w:rPr>
            </w:pPr>
            <w:r>
              <w:rPr>
                <w:rFonts w:hint="eastAsia" w:ascii="宋体" w:cs="宋体"/>
                <w:color w:val="000000"/>
                <w:sz w:val="20"/>
                <w:szCs w:val="20"/>
              </w:rPr>
              <w:t>8.2整机可装配可拆卸锂电池，可独立供电使用时间≥1小时。</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eastAsia="宋体" w:cs="宋体"/>
                <w:color w:val="000000"/>
                <w:sz w:val="20"/>
                <w:szCs w:val="20"/>
              </w:rPr>
            </w:pPr>
            <w:r>
              <w:rPr>
                <w:rFonts w:hint="eastAsia" w:ascii="宋体" w:cs="宋体"/>
                <w:color w:val="000000"/>
                <w:sz w:val="20"/>
                <w:szCs w:val="20"/>
              </w:rPr>
              <w:t>1</w:t>
            </w:r>
          </w:p>
        </w:tc>
        <w:tc>
          <w:tcPr>
            <w:tcW w:w="663" w:type="dxa"/>
          </w:tcPr>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r>
              <w:rPr>
                <w:rFonts w:hint="eastAsia" w:ascii="宋体" w:cs="宋体"/>
                <w:color w:val="000000"/>
                <w:sz w:val="20"/>
                <w:szCs w:val="20"/>
              </w:rPr>
              <w:t>是</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 xml:space="preserve">2、专利权：投标人应保证用户在使用该货物或其任何一部分时不受第三方提出侵犯其专利权、商标权和工业设计权等的起诉。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3、质量要求：合格。设备必须符合国家质量检测标准和本招标文件规定标准的全新正品现货，提供随货物《产品合格证》及其它相关质量、技术及技术证明文件；进口产品须提供海关进货单（复印件备查）。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4、维修响应时间不超过1小时，上门时间6小时，要求工程师须有中标产品公司培训合格证明，持证明服务。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5、中标人提供现场技术培训，保证使用人员能够正确操作、使用设备的各种功能。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000000"/>
          <w:kern w:val="0"/>
          <w:sz w:val="24"/>
          <w:szCs w:val="24"/>
          <w:lang w:val="zh-CN"/>
        </w:rPr>
      </w:pPr>
      <w:r>
        <w:rPr>
          <w:rFonts w:hint="eastAsia" w:cs="宋体" w:asciiTheme="minorEastAsia" w:hAnsiTheme="minorEastAsia"/>
          <w:bCs/>
          <w:color w:val="000000"/>
          <w:kern w:val="0"/>
          <w:sz w:val="24"/>
          <w:szCs w:val="24"/>
          <w:lang w:val="zh-CN"/>
        </w:rPr>
        <w:t>6、免费质保期三年，不响应的为无效投标。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3、按照招标文件要求、投标文件响应和承诺验收。</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六、本项目预算金额：30万元；最高限价：30万元。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1、</w:t>
      </w:r>
      <w:r>
        <w:rPr>
          <w:rFonts w:hint="eastAsia" w:cs="黑体" w:asciiTheme="minorEastAsia" w:hAnsiTheme="minorEastAsia"/>
          <w:color w:val="000000"/>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2、</w:t>
      </w:r>
      <w:r>
        <w:rPr>
          <w:rFonts w:hint="eastAsia" w:cs="黑体" w:asciiTheme="minorEastAsia" w:hAnsiTheme="minorEastAsia"/>
          <w:color w:val="000000"/>
          <w:kern w:val="0"/>
          <w:sz w:val="24"/>
          <w:szCs w:val="24"/>
          <w:lang w:val="zh-CN"/>
        </w:rPr>
        <w:t>支付时间及条件：</w:t>
      </w:r>
      <w:r>
        <w:rPr>
          <w:rFonts w:hint="eastAsia" w:cs="宋体" w:asciiTheme="minorEastAsia" w:hAnsiTheme="minorEastAsia"/>
          <w:color w:val="000000"/>
          <w:kern w:val="0"/>
          <w:sz w:val="24"/>
          <w:szCs w:val="24"/>
          <w:lang w:val="zh-CN"/>
        </w:rPr>
        <w:t>设备安装调试无误后付80%，培训结束付10%，剩余10%一年之后付清</w:t>
      </w:r>
      <w:r>
        <w:rPr>
          <w:rFonts w:hint="eastAsia" w:cs="黑体" w:asciiTheme="minorEastAsia" w:hAnsiTheme="minorEastAsia"/>
          <w:color w:val="000000"/>
          <w:kern w:val="0"/>
          <w:sz w:val="24"/>
          <w:szCs w:val="24"/>
          <w:lang w:val="zh-CN"/>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项目名称：便携式乳房微创旋切系统及便携式彩色多普勒超声诊断系统医疗设备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cs="仿宋_GB2312" w:asciiTheme="minorEastAsia" w:hAnsiTheme="minorEastAsia"/>
                <w:szCs w:val="21"/>
              </w:rPr>
              <w:t>YLZB-G2018051</w:t>
            </w:r>
            <w:r>
              <w:rPr>
                <w:rFonts w:hint="eastAsia" w:cs="仿宋_GB2312" w:asciiTheme="minorEastAsia" w:hAnsiTheme="minorEastAsia"/>
                <w:szCs w:val="21"/>
              </w:rPr>
              <w:t>-</w:t>
            </w:r>
            <w:r>
              <w:rPr>
                <w:rFonts w:hint="eastAsia" w:cs="仿宋_GB2312" w:asciiTheme="minorEastAsia" w:hAnsiTheme="minorEastAsia"/>
                <w:szCs w:val="21"/>
                <w:lang w:val="en-US" w:eastAsia="zh-CN"/>
              </w:rPr>
              <w:t>2</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项目内容：采购</w:t>
            </w:r>
            <w:r>
              <w:rPr>
                <w:rFonts w:hint="eastAsia" w:cs="黑体" w:asciiTheme="minorEastAsia" w:hAnsiTheme="minorEastAsia"/>
                <w:color w:val="000000"/>
                <w:shd w:val="clear" w:color="auto" w:fill="FFFFFF"/>
              </w:rPr>
              <w:t>采购便携式乳房微创旋切系统1台及便携式彩色多普勒超声诊断系统1台</w:t>
            </w:r>
            <w:r>
              <w:rPr>
                <w:rFonts w:hint="eastAsia" w:cs="仿宋_GB2312" w:asciiTheme="minorEastAsia" w:hAnsiTheme="minorEastAsia"/>
                <w:szCs w:val="21"/>
              </w:rPr>
              <w:t>。</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项目地址：许昌市中心医院南区医院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采购人：许昌市中心医院南区医院</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址：许昌市七一路中段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联系人：吴英杰             联系电话：</w:t>
            </w:r>
            <w:r>
              <w:rPr>
                <w:rFonts w:cs="仿宋_GB2312" w:asciiTheme="minorEastAsia" w:hAnsiTheme="minorEastAsia"/>
                <w:szCs w:val="21"/>
              </w:rPr>
              <w:t>1</w:t>
            </w:r>
            <w:r>
              <w:rPr>
                <w:rFonts w:hint="eastAsia" w:cs="仿宋_GB2312" w:asciiTheme="minorEastAsia" w:hAnsiTheme="minorEastAsia"/>
                <w:szCs w:val="21"/>
              </w:rPr>
              <w:t>3733602226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代理机构：中大国信工程管理有限公司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  址：许昌市万象春天2号楼3单元2001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联系人：颜先生               联系电话：</w:t>
            </w:r>
            <w:r>
              <w:rPr>
                <w:rFonts w:cs="仿宋_GB2312" w:asciiTheme="minorEastAsia" w:hAnsiTheme="minorEastAsia"/>
                <w:szCs w:val="21"/>
              </w:rPr>
              <w:t>18339017985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rPr>
            </w:pPr>
            <w:r>
              <w:rPr>
                <w:rFonts w:hint="eastAsia" w:cs="宋体" w:asciiTheme="minorEastAsia" w:hAnsiTheme="minorEastAsia"/>
                <w:b/>
                <w:kern w:val="0"/>
                <w:szCs w:val="21"/>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）和“国家企业信用公示系统”（www.gsxt.gov.cn）；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30万元，超出最高限价的投标无效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201</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23</w:t>
            </w:r>
            <w:r>
              <w:rPr>
                <w:rFonts w:hint="eastAsia" w:cs="宋体" w:asciiTheme="minorEastAsia" w:hAnsiTheme="minorEastAsia"/>
                <w:bCs/>
                <w:szCs w:val="21"/>
                <w:lang w:val="zh-CN"/>
              </w:rPr>
              <w:t>日</w:t>
            </w:r>
            <w:r>
              <w:rPr>
                <w:rFonts w:hint="eastAsia" w:cs="宋体" w:asciiTheme="minorEastAsia" w:hAnsiTheme="minorEastAsia"/>
                <w:bCs/>
                <w:szCs w:val="21"/>
              </w:rPr>
              <w:t>9</w:t>
            </w:r>
            <w:r>
              <w:rPr>
                <w:rFonts w:hint="eastAsia" w:cs="宋体" w:asciiTheme="minorEastAsia" w:hAnsiTheme="minorEastAsia"/>
                <w:bCs/>
                <w:szCs w:val="21"/>
                <w:lang w:val="zh-CN"/>
              </w:rPr>
              <w:t>时</w:t>
            </w:r>
            <w:r>
              <w:rPr>
                <w:rFonts w:hint="eastAsia" w:cs="宋体" w:asciiTheme="minorEastAsia" w:hAnsiTheme="minorEastAsia"/>
                <w:bCs/>
                <w:szCs w:val="21"/>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 xml:space="preserve"> 三</w:t>
            </w:r>
            <w:bookmarkStart w:id="16" w:name="_GoBack"/>
            <w:bookmarkEnd w:id="16"/>
            <w:r>
              <w:rPr>
                <w:rFonts w:hint="eastAsia" w:cs="宋体" w:asciiTheme="minorEastAsia" w:hAnsiTheme="minorEastAsia"/>
                <w:bCs/>
                <w:szCs w:val="21"/>
                <w:u w:val="single"/>
                <w:lang w:val="zh-CN"/>
              </w:rPr>
              <w:t xml:space="preserve"> </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金额：陆仟元整（¥ 6000.00）</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cs="宋体" w:asciiTheme="minorEastAsia" w:hAnsiTheme="minorEastAsia"/>
                <w:color w:val="333333"/>
                <w:szCs w:val="21"/>
                <w:u w:val="single"/>
              </w:rPr>
              <w:t>1.5</w:t>
            </w:r>
            <w:r>
              <w:rPr>
                <w:rFonts w:hint="eastAsia" w:cs="宋体" w:asciiTheme="minorEastAsia" w:hAnsiTheme="minorEastAsia"/>
                <w:color w:val="333333"/>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rPr>
              <w:t>1305934642@qq.com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autoSpaceDE w:val="0"/>
        <w:autoSpaceDN w:val="0"/>
        <w:adjustRightInd w:val="0"/>
        <w:spacing w:line="360" w:lineRule="auto"/>
        <w:ind w:right="-11"/>
        <w:jc w:val="left"/>
        <w:rPr>
          <w:rFonts w:cs="宋体" w:asciiTheme="minorEastAsia" w:hAnsiTheme="minorEastAsia"/>
          <w:b/>
          <w:kern w:val="0"/>
          <w:sz w:val="24"/>
          <w:szCs w:val="24"/>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bookmarkStart w:id="2" w:name="_Hlk519835457"/>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7"/>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7"/>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7"/>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（1）查询渠道：“信用中国”网站（www.creditchina.gov.cn）和“国家企业信用公示系统”（www.gsxt.gov.cn</w:t>
            </w:r>
            <w:r>
              <w:rPr>
                <w:rFonts w:hint="eastAsia" w:asciiTheme="minorEastAsia" w:hAnsiTheme="minorEastAsia"/>
                <w:bCs/>
                <w:szCs w:val="21"/>
                <w:lang w:val="en-US" w:eastAsia="zh-CN"/>
              </w:rPr>
              <w:t>)</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w:t>
            </w:r>
            <w:r>
              <w:rPr>
                <w:rFonts w:asciiTheme="minorEastAsia" w:hAnsiTheme="minorEastAsia"/>
                <w:b/>
                <w:szCs w:val="21"/>
              </w:rPr>
              <w:t>3</w:t>
            </w:r>
            <w:r>
              <w:rPr>
                <w:rFonts w:hint="eastAsia" w:asciiTheme="minorEastAsia" w:hAnsiTheme="minorEastAsia"/>
                <w:b/>
                <w:szCs w:val="21"/>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水中分娩系统（进口）除外）；</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5"/>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分值构成</w:t>
            </w:r>
          </w:p>
          <w:p>
            <w:pPr>
              <w:spacing w:line="360" w:lineRule="auto"/>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价格分值：30分</w:t>
            </w:r>
          </w:p>
          <w:p>
            <w:pPr>
              <w:spacing w:line="360" w:lineRule="auto"/>
              <w:ind w:firstLine="480" w:firstLineChars="200"/>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商务部分：25分</w:t>
            </w:r>
          </w:p>
          <w:p>
            <w:pPr>
              <w:spacing w:line="360" w:lineRule="auto"/>
              <w:ind w:firstLine="480" w:firstLineChars="200"/>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投标报价</w:t>
            </w:r>
          </w:p>
          <w:p>
            <w:pPr>
              <w:spacing w:line="360" w:lineRule="auto"/>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评标基准价：满足招标文件要求的有效投标报价中，最低的投标报价为评标基准价。</w:t>
            </w:r>
          </w:p>
          <w:p>
            <w:pPr>
              <w:spacing w:line="360" w:lineRule="auto"/>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投标报价得分=（评标基准价/投标报价）×30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themeColor="text1"/>
                <w:kern w:val="0"/>
                <w:sz w:val="24"/>
                <w:szCs w:val="24"/>
                <w:shd w:val="clear" w:color="auto" w:fill="FFFFFF"/>
              </w:rPr>
            </w:pPr>
          </w:p>
          <w:p>
            <w:pPr>
              <w:spacing w:line="360" w:lineRule="exact"/>
              <w:jc w:val="center"/>
              <w:rPr>
                <w:rFonts w:cs="仿宋_GB2312" w:asciiTheme="minorEastAsia" w:hAnsiTheme="minorEastAsia"/>
                <w:color w:val="000000" w:themeColor="text1"/>
                <w:kern w:val="0"/>
                <w:sz w:val="24"/>
                <w:szCs w:val="24"/>
                <w:shd w:val="clear" w:color="auto" w:fill="FFFFFF"/>
              </w:rPr>
            </w:pPr>
          </w:p>
          <w:p>
            <w:pPr>
              <w:spacing w:line="360" w:lineRule="exact"/>
              <w:jc w:val="center"/>
              <w:rPr>
                <w:rFonts w:cs="仿宋_GB2312" w:asciiTheme="minorEastAsia" w:hAnsiTheme="minorEastAsia"/>
                <w:color w:val="000000" w:themeColor="text1"/>
                <w:kern w:val="0"/>
                <w:sz w:val="24"/>
                <w:szCs w:val="24"/>
                <w:shd w:val="clear" w:color="auto" w:fill="FFFFFF"/>
              </w:rPr>
            </w:pPr>
          </w:p>
          <w:p>
            <w:pPr>
              <w:spacing w:line="430" w:lineRule="exact"/>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节约能源、保护环境政策加分</w:t>
            </w:r>
          </w:p>
          <w:p>
            <w:pPr>
              <w:spacing w:line="360" w:lineRule="exact"/>
              <w:jc w:val="center"/>
              <w:rPr>
                <w:rFonts w:cs="仿宋_GB2312" w:asciiTheme="minorEastAsia" w:hAnsiTheme="minorEastAsia"/>
                <w:color w:val="000000" w:themeColor="text1"/>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1、除政府强制采购的节能产品外，投标人所投其他产品属于“节能产品政府采购清单”优先采购产品，投标文件中须提供最新一期《节能产品政府采购清单》中产品所在页复印件加盖投标人公章。每项0.5分，满分1分。</w:t>
            </w:r>
          </w:p>
          <w:p>
            <w:pPr>
              <w:spacing w:line="360" w:lineRule="auto"/>
              <w:jc w:val="left"/>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2、投标人所投产品属于“环境标志产品政府采购清单”内产品，投标文件中须提供最新一期《环保产品政府采购清单》中产品所在页复印件加盖投标人公章。每项0.5分，满分1分。</w:t>
            </w:r>
          </w:p>
          <w:p>
            <w:pPr>
              <w:spacing w:line="360" w:lineRule="auto"/>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0" w:firstLineChars="200"/>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 xml:space="preserve"> 业绩</w:t>
            </w:r>
          </w:p>
          <w:p>
            <w:pPr>
              <w:spacing w:line="430" w:lineRule="exact"/>
              <w:ind w:firstLine="480" w:firstLineChars="200"/>
              <w:rPr>
                <w:rFonts w:cs="仿宋_GB2312" w:asciiTheme="minorEastAsia" w:hAnsiTheme="minorEastAsia"/>
                <w:color w:val="000000" w:themeColor="text1"/>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投标人2015年1月1日以来，具有类似项目业绩单次合同金额在：30万元以上（含30万元）。合同及验收报告齐全，每提供一份得3分，最多得3分，不提供者为0分。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1、</w:t>
            </w:r>
            <w:r>
              <w:rPr>
                <w:rFonts w:hint="eastAsia" w:cs="仿宋_GB2312" w:asciiTheme="minorEastAsia" w:hAnsiTheme="minorEastAsia"/>
                <w:color w:val="000000" w:themeColor="text1"/>
                <w:kern w:val="0"/>
                <w:sz w:val="24"/>
                <w:szCs w:val="24"/>
                <w:shd w:val="clear" w:color="auto" w:fill="FFFFFF"/>
              </w:rPr>
              <w:tab/>
            </w:r>
            <w:r>
              <w:rPr>
                <w:rFonts w:hint="eastAsia" w:cs="仿宋_GB2312" w:asciiTheme="minorEastAsia" w:hAnsiTheme="minorEastAsia"/>
                <w:color w:val="000000" w:themeColor="text1"/>
                <w:kern w:val="0"/>
                <w:sz w:val="24"/>
                <w:szCs w:val="24"/>
                <w:shd w:val="clear" w:color="auto" w:fill="FFFFFF"/>
              </w:rPr>
              <w:t>生产厂家提供ISO9001质量管理体系认证证书、ISO13485医疗器械质量管理体系认证证书的，每提供一项得3分，满分</w:t>
            </w:r>
            <w:r>
              <w:rPr>
                <w:rFonts w:cs="仿宋_GB2312" w:asciiTheme="minorEastAsia" w:hAnsiTheme="minorEastAsia"/>
                <w:color w:val="000000" w:themeColor="text1"/>
                <w:kern w:val="0"/>
                <w:sz w:val="24"/>
                <w:szCs w:val="24"/>
                <w:shd w:val="clear" w:color="auto" w:fill="FFFFFF"/>
              </w:rPr>
              <w:t>6</w:t>
            </w:r>
            <w:r>
              <w:rPr>
                <w:rFonts w:hint="eastAsia" w:cs="仿宋_GB2312" w:asciiTheme="minorEastAsia" w:hAnsiTheme="minorEastAsia"/>
                <w:color w:val="000000" w:themeColor="text1"/>
                <w:kern w:val="0"/>
                <w:sz w:val="24"/>
                <w:szCs w:val="24"/>
                <w:shd w:val="clear" w:color="auto" w:fill="FFFFFF"/>
              </w:rPr>
              <w:t>分，不提供不得分。</w:t>
            </w:r>
          </w:p>
          <w:p>
            <w:pPr>
              <w:spacing w:line="360" w:lineRule="auto"/>
              <w:ind w:left="480" w:hanging="480" w:hangingChars="200"/>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2、</w:t>
            </w:r>
            <w:r>
              <w:rPr>
                <w:rFonts w:hint="eastAsia" w:cs="仿宋_GB2312" w:asciiTheme="minorEastAsia" w:hAnsiTheme="minorEastAsia"/>
                <w:color w:val="000000" w:themeColor="text1"/>
                <w:kern w:val="0"/>
                <w:sz w:val="24"/>
                <w:szCs w:val="24"/>
                <w:shd w:val="clear" w:color="auto" w:fill="FFFFFF"/>
              </w:rPr>
              <w:tab/>
            </w:r>
            <w:r>
              <w:rPr>
                <w:rFonts w:hint="eastAsia" w:cs="仿宋_GB2312" w:asciiTheme="minorEastAsia" w:hAnsiTheme="minorEastAsia"/>
                <w:color w:val="000000" w:themeColor="text1"/>
                <w:kern w:val="0"/>
                <w:sz w:val="24"/>
                <w:szCs w:val="24"/>
                <w:shd w:val="clear" w:color="auto" w:fill="FFFFFF"/>
              </w:rPr>
              <w:t>投标所有产品通过CE认证证书，并提供资料满足得4分, 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cs="仿宋_GB2312" w:asciiTheme="minorEastAsia" w:hAnsiTheme="minorEastAsia"/>
                <w:color w:val="000000" w:themeColor="text1"/>
                <w:kern w:val="0"/>
                <w:sz w:val="24"/>
                <w:szCs w:val="24"/>
                <w:shd w:val="clear" w:color="auto" w:fill="FFFFFF"/>
              </w:rPr>
              <w:t>10</w:t>
            </w:r>
            <w:r>
              <w:rPr>
                <w:rFonts w:hint="eastAsia" w:cs="仿宋_GB2312" w:asciiTheme="minorEastAsia" w:hAnsiTheme="minorEastAsia"/>
                <w:color w:val="000000" w:themeColor="text1"/>
                <w:kern w:val="0"/>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售后服务</w:t>
            </w:r>
          </w:p>
          <w:p>
            <w:pPr>
              <w:spacing w:line="430" w:lineRule="exact"/>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及培训</w:t>
            </w:r>
          </w:p>
          <w:p>
            <w:pPr>
              <w:spacing w:line="430" w:lineRule="exact"/>
              <w:jc w:val="center"/>
              <w:rPr>
                <w:rFonts w:cs="仿宋_GB2312" w:asciiTheme="minorEastAsia" w:hAnsiTheme="minorEastAsia"/>
                <w:color w:val="000000" w:themeColor="text1"/>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不满足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投标文件的规范程度</w:t>
            </w:r>
          </w:p>
          <w:p>
            <w:pPr>
              <w:jc w:val="center"/>
              <w:rPr>
                <w:rFonts w:cs="仿宋_GB2312" w:asciiTheme="minorEastAsia" w:hAnsiTheme="minorEastAsia"/>
                <w:color w:val="000000" w:themeColor="text1"/>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_GB2312" w:asciiTheme="minorEastAsia" w:hAnsiTheme="minorEastAsia"/>
                <w:color w:val="000000" w:themeColor="text1"/>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对招标文件的响应程度</w:t>
            </w:r>
          </w:p>
          <w:p>
            <w:pPr>
              <w:spacing w:line="360" w:lineRule="exact"/>
              <w:jc w:val="center"/>
              <w:rPr>
                <w:rFonts w:cs="仿宋_GB2312" w:asciiTheme="minorEastAsia" w:hAnsiTheme="minorEastAsia"/>
                <w:color w:val="000000" w:themeColor="text1"/>
                <w:kern w:val="0"/>
                <w:sz w:val="24"/>
                <w:szCs w:val="24"/>
                <w:shd w:val="clear" w:color="auto" w:fill="FFFFFF"/>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_GB2312" w:asciiTheme="minorEastAsia" w:hAnsiTheme="minorEastAsia"/>
                <w:color w:val="000000" w:themeColor="text1"/>
                <w:kern w:val="0"/>
                <w:sz w:val="24"/>
                <w:szCs w:val="24"/>
                <w:shd w:val="clear" w:color="auto" w:fill="FFFFFF"/>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1、未响应招标文件实质性要求的视为无效投标。</w:t>
            </w:r>
          </w:p>
          <w:p>
            <w:pPr>
              <w:spacing w:line="360" w:lineRule="auto"/>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2、根据投标人对所投产品配置的成熟性、稳定性、可维修性及产品性能与配置等情况，全部满足的得18分。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35分。</w:t>
            </w:r>
          </w:p>
          <w:p>
            <w:pPr>
              <w:pStyle w:val="37"/>
              <w:numPr>
                <w:ilvl w:val="0"/>
                <w:numId w:val="20"/>
              </w:numPr>
              <w:spacing w:line="360" w:lineRule="auto"/>
              <w:ind w:firstLineChars="0"/>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投所投设备（便携式乳房微创旋切系统）具有三凹面专利设计（穿刺针针尖为三凹面刀尖设计，以保证穿透致密组织）得2分；驱动手柄配有内置前灯（用来在暗室中照亮穿刺区域）得2分；切割功能模式具有致密组织模式（对于钙化或质地坚硬的组织可选择致密组织模式进行切割，保证手术精细、安全）得2分；手术控制方式具有手柄同时具有脚踏两种控制方式（术中可随时暂停或恢复工作）得2分。本项最高得8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_GB2312" w:asciiTheme="minorEastAsia" w:hAnsiTheme="minorEastAsia"/>
                <w:color w:val="000000" w:themeColor="text1"/>
                <w:kern w:val="0"/>
                <w:sz w:val="24"/>
                <w:szCs w:val="24"/>
                <w:shd w:val="clear" w:color="auto" w:fill="FFFFFF"/>
              </w:rPr>
            </w:pPr>
            <w:r>
              <w:rPr>
                <w:rFonts w:hint="eastAsia" w:cs="仿宋_GB2312" w:asciiTheme="minorEastAsia" w:hAnsiTheme="minorEastAsia"/>
                <w:color w:val="000000" w:themeColor="text1"/>
                <w:kern w:val="0"/>
                <w:sz w:val="24"/>
                <w:szCs w:val="24"/>
                <w:shd w:val="clear" w:color="auto" w:fill="FFFFFF"/>
              </w:rPr>
              <w:t>43分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3"/>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5"/>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jc w:val="left"/>
        <w:rPr>
          <w:rStyle w:val="27"/>
          <w:rFonts w:ascii="宋体" w:hAnsi="宋体" w:eastAsia="宋体"/>
        </w:rPr>
      </w:pPr>
      <w:bookmarkStart w:id="4" w:name="_Toc186274126"/>
      <w:bookmarkStart w:id="5" w:name="_Toc174185203"/>
      <w:bookmarkStart w:id="6" w:name="_Toc184023138"/>
      <w:r>
        <w:rPr>
          <w:rStyle w:val="27"/>
          <w:rFonts w:hint="eastAsia" w:ascii="宋体" w:hAnsi="宋体" w:eastAsia="宋体"/>
        </w:rPr>
        <w:t>投标文件封皮格式</w:t>
      </w:r>
      <w:bookmarkStart w:id="7" w:name="_Toc12595"/>
      <w:bookmarkStart w:id="8" w:name="_Toc5131"/>
      <w:bookmarkStart w:id="9" w:name="_Toc16238"/>
      <w:bookmarkStart w:id="10" w:name="_Toc14398"/>
    </w:p>
    <w:p>
      <w:pPr>
        <w:pStyle w:val="6"/>
        <w:ind w:firstLine="340"/>
      </w:pPr>
    </w:p>
    <w:p>
      <w:pPr>
        <w:jc w:val="right"/>
        <w:rPr>
          <w:rStyle w:val="27"/>
          <w:rFonts w:ascii="宋体" w:hAnsi="宋体" w:eastAsia="宋体"/>
        </w:rPr>
      </w:pPr>
      <w:r>
        <w:rPr>
          <w:rStyle w:val="27"/>
          <w:rFonts w:hint="eastAsia" w:ascii="宋体" w:hAnsi="宋体" w:eastAsia="宋体"/>
        </w:rPr>
        <w:t>正本/副本</w:t>
      </w:r>
    </w:p>
    <w:bookmarkEnd w:id="7"/>
    <w:bookmarkEnd w:id="8"/>
    <w:bookmarkEnd w:id="9"/>
    <w:bookmarkEnd w:id="10"/>
    <w:p>
      <w:pPr>
        <w:jc w:val="left"/>
        <w:rPr>
          <w:rStyle w:val="27"/>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1" w:name="_资格证明文件"/>
            <w:bookmarkEnd w:id="11"/>
            <w:bookmarkStart w:id="12" w:name="_Toc364329026"/>
            <w:r>
              <w:rPr>
                <w:rFonts w:hint="eastAsia" w:asciiTheme="minorEastAsia" w:hAnsiTheme="minorEastAsia"/>
                <w:sz w:val="24"/>
                <w:szCs w:val="24"/>
              </w:rPr>
              <w:t>法定代表人授权代表身份证（正面）</w:t>
            </w:r>
            <w:bookmarkEnd w:id="12"/>
          </w:p>
        </w:tc>
        <w:tc>
          <w:tcPr>
            <w:tcW w:w="4492" w:type="dxa"/>
            <w:gridSpan w:val="2"/>
            <w:vAlign w:val="center"/>
          </w:tcPr>
          <w:p>
            <w:pPr>
              <w:jc w:val="center"/>
              <w:rPr>
                <w:rFonts w:asciiTheme="minorEastAsia" w:hAnsiTheme="minorEastAsia"/>
                <w:sz w:val="24"/>
                <w:szCs w:val="24"/>
              </w:rPr>
            </w:pPr>
            <w:bookmarkStart w:id="13" w:name="_Toc364329027"/>
            <w:r>
              <w:rPr>
                <w:rFonts w:hint="eastAsia" w:asciiTheme="minorEastAsia" w:hAnsiTheme="minorEastAsia"/>
                <w:sz w:val="24"/>
                <w:szCs w:val="24"/>
              </w:rPr>
              <w:t>法定代表人授权代表身份证（反面）</w:t>
            </w:r>
            <w:bookmarkEnd w:id="1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4" w:name="OLE_LINK13"/>
      <w:bookmarkStart w:id="15" w:name="OLE_LINK14"/>
      <w:r>
        <w:rPr>
          <w:rFonts w:hint="eastAsia" w:ascii="宋体" w:hAnsi="宋体"/>
          <w:b/>
          <w:bCs/>
          <w:color w:val="000000"/>
          <w:sz w:val="36"/>
          <w:szCs w:val="36"/>
        </w:rPr>
        <w:t>4.10 残疾人福利性单位声明函</w:t>
      </w:r>
    </w:p>
    <w:bookmarkEnd w:id="14"/>
    <w:bookmarkEnd w:id="15"/>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bookmarkEnd w:id="2"/>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BEF46D"/>
    <w:multiLevelType w:val="singleLevel"/>
    <w:tmpl w:val="F0BEF46D"/>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7A02724"/>
    <w:multiLevelType w:val="multilevel"/>
    <w:tmpl w:val="37A02724"/>
    <w:lvl w:ilvl="0" w:tentative="0">
      <w:start w:val="2"/>
      <w:numFmt w:val="japaneseCounting"/>
      <w:lvlText w:val="第%1章、"/>
      <w:lvlJc w:val="left"/>
      <w:pPr>
        <w:ind w:left="1500" w:hanging="1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70" w:hanging="544"/>
      </w:pPr>
      <w:rPr>
        <w:rFonts w:hint="eastAsia"/>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5">
    <w:nsid w:val="59F817E8"/>
    <w:multiLevelType w:val="singleLevel"/>
    <w:tmpl w:val="59F817E8"/>
    <w:lvl w:ilvl="0" w:tentative="0">
      <w:start w:val="1"/>
      <w:numFmt w:val="chineseCounting"/>
      <w:pStyle w:val="48"/>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FC02D3"/>
    <w:multiLevelType w:val="multilevel"/>
    <w:tmpl w:val="7DFC02D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0"/>
  </w:num>
  <w:num w:numId="5">
    <w:abstractNumId w:val="0"/>
  </w:num>
  <w:num w:numId="6">
    <w:abstractNumId w:val="8"/>
  </w:num>
  <w:num w:numId="7">
    <w:abstractNumId w:val="16"/>
  </w:num>
  <w:num w:numId="8">
    <w:abstractNumId w:val="17"/>
  </w:num>
  <w:num w:numId="9">
    <w:abstractNumId w:val="13"/>
  </w:num>
  <w:num w:numId="10">
    <w:abstractNumId w:val="9"/>
  </w:num>
  <w:num w:numId="11">
    <w:abstractNumId w:val="5"/>
  </w:num>
  <w:num w:numId="12">
    <w:abstractNumId w:val="6"/>
  </w:num>
  <w:num w:numId="13">
    <w:abstractNumId w:val="19"/>
  </w:num>
  <w:num w:numId="14">
    <w:abstractNumId w:val="12"/>
  </w:num>
  <w:num w:numId="15">
    <w:abstractNumId w:val="18"/>
  </w:num>
  <w:num w:numId="16">
    <w:abstractNumId w:val="4"/>
  </w:num>
  <w:num w:numId="17">
    <w:abstractNumId w:val="7"/>
  </w:num>
  <w:num w:numId="18">
    <w:abstractNumId w:val="14"/>
  </w:num>
  <w:num w:numId="19">
    <w:abstractNumId w:val="11"/>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2C4C"/>
    <w:rsid w:val="00002D3D"/>
    <w:rsid w:val="00013791"/>
    <w:rsid w:val="000329D2"/>
    <w:rsid w:val="000663F7"/>
    <w:rsid w:val="000858CE"/>
    <w:rsid w:val="000954CE"/>
    <w:rsid w:val="000A2344"/>
    <w:rsid w:val="000B201C"/>
    <w:rsid w:val="000F40BE"/>
    <w:rsid w:val="000F58D4"/>
    <w:rsid w:val="00130E25"/>
    <w:rsid w:val="001403C0"/>
    <w:rsid w:val="00160D27"/>
    <w:rsid w:val="00195997"/>
    <w:rsid w:val="001C0A71"/>
    <w:rsid w:val="001C3E6D"/>
    <w:rsid w:val="00201BCA"/>
    <w:rsid w:val="00215B36"/>
    <w:rsid w:val="00227E3C"/>
    <w:rsid w:val="00237E92"/>
    <w:rsid w:val="002462B8"/>
    <w:rsid w:val="0025041B"/>
    <w:rsid w:val="002A39A2"/>
    <w:rsid w:val="002A7EAE"/>
    <w:rsid w:val="002C1175"/>
    <w:rsid w:val="002D7CA3"/>
    <w:rsid w:val="002F21EF"/>
    <w:rsid w:val="003337FB"/>
    <w:rsid w:val="00333968"/>
    <w:rsid w:val="00343D01"/>
    <w:rsid w:val="00346382"/>
    <w:rsid w:val="003503CA"/>
    <w:rsid w:val="00363726"/>
    <w:rsid w:val="0036404A"/>
    <w:rsid w:val="00397A66"/>
    <w:rsid w:val="003C1CEA"/>
    <w:rsid w:val="00450C1D"/>
    <w:rsid w:val="00460A21"/>
    <w:rsid w:val="00493D07"/>
    <w:rsid w:val="00496923"/>
    <w:rsid w:val="004C11B6"/>
    <w:rsid w:val="004D15DE"/>
    <w:rsid w:val="004E5043"/>
    <w:rsid w:val="004E6C8B"/>
    <w:rsid w:val="00505787"/>
    <w:rsid w:val="0051397E"/>
    <w:rsid w:val="005463FC"/>
    <w:rsid w:val="00556ADC"/>
    <w:rsid w:val="0057038A"/>
    <w:rsid w:val="005A1EA3"/>
    <w:rsid w:val="005A269C"/>
    <w:rsid w:val="005E646F"/>
    <w:rsid w:val="005F46D2"/>
    <w:rsid w:val="00635DAF"/>
    <w:rsid w:val="00636AAD"/>
    <w:rsid w:val="00641007"/>
    <w:rsid w:val="00685B99"/>
    <w:rsid w:val="00694DB2"/>
    <w:rsid w:val="006E678E"/>
    <w:rsid w:val="006F1C15"/>
    <w:rsid w:val="007054C2"/>
    <w:rsid w:val="00713175"/>
    <w:rsid w:val="00724D13"/>
    <w:rsid w:val="0076324F"/>
    <w:rsid w:val="0078154E"/>
    <w:rsid w:val="00791557"/>
    <w:rsid w:val="007B0F04"/>
    <w:rsid w:val="007D329B"/>
    <w:rsid w:val="00817120"/>
    <w:rsid w:val="008519EA"/>
    <w:rsid w:val="008570DB"/>
    <w:rsid w:val="00885877"/>
    <w:rsid w:val="008B1C25"/>
    <w:rsid w:val="008B3AF4"/>
    <w:rsid w:val="008D07A8"/>
    <w:rsid w:val="009079DF"/>
    <w:rsid w:val="00924FCF"/>
    <w:rsid w:val="0092740F"/>
    <w:rsid w:val="00933EBF"/>
    <w:rsid w:val="00937BDE"/>
    <w:rsid w:val="009434C1"/>
    <w:rsid w:val="009538D9"/>
    <w:rsid w:val="0097065A"/>
    <w:rsid w:val="00976CF0"/>
    <w:rsid w:val="0099010A"/>
    <w:rsid w:val="009B281D"/>
    <w:rsid w:val="009C12AB"/>
    <w:rsid w:val="009D27F1"/>
    <w:rsid w:val="00A3752F"/>
    <w:rsid w:val="00A4670A"/>
    <w:rsid w:val="00A5072A"/>
    <w:rsid w:val="00A57254"/>
    <w:rsid w:val="00AA2DD4"/>
    <w:rsid w:val="00AD60E2"/>
    <w:rsid w:val="00AF2871"/>
    <w:rsid w:val="00B04A9B"/>
    <w:rsid w:val="00B07A0D"/>
    <w:rsid w:val="00B27288"/>
    <w:rsid w:val="00B276C2"/>
    <w:rsid w:val="00B34275"/>
    <w:rsid w:val="00B71241"/>
    <w:rsid w:val="00BB1986"/>
    <w:rsid w:val="00BB4DE7"/>
    <w:rsid w:val="00BC7951"/>
    <w:rsid w:val="00BE561A"/>
    <w:rsid w:val="00BF7BB6"/>
    <w:rsid w:val="00C118B0"/>
    <w:rsid w:val="00C430DA"/>
    <w:rsid w:val="00C5487D"/>
    <w:rsid w:val="00C5783D"/>
    <w:rsid w:val="00C72F20"/>
    <w:rsid w:val="00C7596B"/>
    <w:rsid w:val="00C9124E"/>
    <w:rsid w:val="00CA460D"/>
    <w:rsid w:val="00CA48FB"/>
    <w:rsid w:val="00CD2486"/>
    <w:rsid w:val="00CD277F"/>
    <w:rsid w:val="00CD3054"/>
    <w:rsid w:val="00CD47B7"/>
    <w:rsid w:val="00CD6AED"/>
    <w:rsid w:val="00CE38EA"/>
    <w:rsid w:val="00D3540D"/>
    <w:rsid w:val="00D53665"/>
    <w:rsid w:val="00D81A59"/>
    <w:rsid w:val="00D86948"/>
    <w:rsid w:val="00DE647B"/>
    <w:rsid w:val="00E84EA0"/>
    <w:rsid w:val="00EA2836"/>
    <w:rsid w:val="00EC72EB"/>
    <w:rsid w:val="00ED546F"/>
    <w:rsid w:val="00EF6C6E"/>
    <w:rsid w:val="00F3597A"/>
    <w:rsid w:val="00F71CA7"/>
    <w:rsid w:val="00F841EF"/>
    <w:rsid w:val="00F93D1B"/>
    <w:rsid w:val="00F942F5"/>
    <w:rsid w:val="00FC2ACE"/>
    <w:rsid w:val="00FC40F1"/>
    <w:rsid w:val="00FE647D"/>
    <w:rsid w:val="01382ADE"/>
    <w:rsid w:val="04764B88"/>
    <w:rsid w:val="05A66782"/>
    <w:rsid w:val="06032CF4"/>
    <w:rsid w:val="088E3594"/>
    <w:rsid w:val="0E0411E0"/>
    <w:rsid w:val="1007750D"/>
    <w:rsid w:val="101F07CA"/>
    <w:rsid w:val="129D7E65"/>
    <w:rsid w:val="159107EC"/>
    <w:rsid w:val="16120009"/>
    <w:rsid w:val="18274E5F"/>
    <w:rsid w:val="19AE47E0"/>
    <w:rsid w:val="1B0E1351"/>
    <w:rsid w:val="1B5C7908"/>
    <w:rsid w:val="1B827316"/>
    <w:rsid w:val="1D2D6726"/>
    <w:rsid w:val="204A499F"/>
    <w:rsid w:val="25B142AB"/>
    <w:rsid w:val="28F025A3"/>
    <w:rsid w:val="29827945"/>
    <w:rsid w:val="2A1D6C96"/>
    <w:rsid w:val="2B955B97"/>
    <w:rsid w:val="2C6005F6"/>
    <w:rsid w:val="2E286EC7"/>
    <w:rsid w:val="2F1B757B"/>
    <w:rsid w:val="2FA17A5F"/>
    <w:rsid w:val="312C3F38"/>
    <w:rsid w:val="32C361F8"/>
    <w:rsid w:val="33C24A64"/>
    <w:rsid w:val="34971F29"/>
    <w:rsid w:val="34A92AD6"/>
    <w:rsid w:val="36977DC0"/>
    <w:rsid w:val="3B936B68"/>
    <w:rsid w:val="3C57548F"/>
    <w:rsid w:val="3D615F3F"/>
    <w:rsid w:val="3F4E0F86"/>
    <w:rsid w:val="436D082F"/>
    <w:rsid w:val="44813CAF"/>
    <w:rsid w:val="4488486F"/>
    <w:rsid w:val="450B2124"/>
    <w:rsid w:val="479F493E"/>
    <w:rsid w:val="49810E90"/>
    <w:rsid w:val="4B570E56"/>
    <w:rsid w:val="4B7A650B"/>
    <w:rsid w:val="4F3B1AD7"/>
    <w:rsid w:val="505D42CC"/>
    <w:rsid w:val="512A5ABC"/>
    <w:rsid w:val="52B3711D"/>
    <w:rsid w:val="54F42526"/>
    <w:rsid w:val="555A4F1D"/>
    <w:rsid w:val="556632E1"/>
    <w:rsid w:val="56AD14CC"/>
    <w:rsid w:val="57204064"/>
    <w:rsid w:val="57F57718"/>
    <w:rsid w:val="5BD21553"/>
    <w:rsid w:val="5D287C15"/>
    <w:rsid w:val="5DA440F6"/>
    <w:rsid w:val="6428471C"/>
    <w:rsid w:val="6504685B"/>
    <w:rsid w:val="65DF7BD7"/>
    <w:rsid w:val="67740EFF"/>
    <w:rsid w:val="67EF097B"/>
    <w:rsid w:val="681B1C02"/>
    <w:rsid w:val="6BD579B3"/>
    <w:rsid w:val="6E3F6F33"/>
    <w:rsid w:val="710E20B6"/>
    <w:rsid w:val="718823B0"/>
    <w:rsid w:val="719E0453"/>
    <w:rsid w:val="728D5BBC"/>
    <w:rsid w:val="748E2E4F"/>
    <w:rsid w:val="75323C2B"/>
    <w:rsid w:val="76811122"/>
    <w:rsid w:val="7C4B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style>
  <w:style w:type="character" w:styleId="24">
    <w:name w:val="Hyperlink"/>
    <w:basedOn w:val="20"/>
    <w:unhideWhenUsed/>
    <w:qFormat/>
    <w:uiPriority w:val="99"/>
    <w:rPr>
      <w:color w:val="000000"/>
      <w:u w:val="non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hover"/>
    <w:basedOn w:val="20"/>
    <w:uiPriority w:val="0"/>
  </w:style>
  <w:style w:type="character" w:customStyle="1" w:styleId="53">
    <w:name w:val="gb-jt"/>
    <w:basedOn w:val="20"/>
    <w:uiPriority w:val="0"/>
  </w:style>
  <w:style w:type="character" w:customStyle="1" w:styleId="54">
    <w:name w:val="green"/>
    <w:basedOn w:val="20"/>
    <w:uiPriority w:val="0"/>
    <w:rPr>
      <w:color w:val="66AE00"/>
      <w:sz w:val="18"/>
      <w:szCs w:val="18"/>
    </w:rPr>
  </w:style>
  <w:style w:type="character" w:customStyle="1" w:styleId="55">
    <w:name w:val="green1"/>
    <w:basedOn w:val="20"/>
    <w:uiPriority w:val="0"/>
    <w:rPr>
      <w:color w:val="66AE00"/>
      <w:sz w:val="18"/>
      <w:szCs w:val="18"/>
    </w:rPr>
  </w:style>
  <w:style w:type="character" w:customStyle="1" w:styleId="56">
    <w:name w:val="red"/>
    <w:basedOn w:val="20"/>
    <w:uiPriority w:val="0"/>
    <w:rPr>
      <w:color w:val="CC0000"/>
    </w:rPr>
  </w:style>
  <w:style w:type="character" w:customStyle="1" w:styleId="57">
    <w:name w:val="red1"/>
    <w:basedOn w:val="20"/>
    <w:uiPriority w:val="0"/>
    <w:rPr>
      <w:color w:val="FF0000"/>
      <w:sz w:val="18"/>
      <w:szCs w:val="18"/>
    </w:rPr>
  </w:style>
  <w:style w:type="character" w:customStyle="1" w:styleId="58">
    <w:name w:val="red2"/>
    <w:basedOn w:val="20"/>
    <w:uiPriority w:val="0"/>
    <w:rPr>
      <w:color w:val="FF0000"/>
      <w:sz w:val="18"/>
      <w:szCs w:val="18"/>
    </w:rPr>
  </w:style>
  <w:style w:type="character" w:customStyle="1" w:styleId="59">
    <w:name w:val="red3"/>
    <w:basedOn w:val="20"/>
    <w:uiPriority w:val="0"/>
    <w:rPr>
      <w:color w:val="FF0000"/>
    </w:rPr>
  </w:style>
  <w:style w:type="character" w:customStyle="1" w:styleId="60">
    <w:name w:val="blue"/>
    <w:basedOn w:val="20"/>
    <w:uiPriority w:val="0"/>
    <w:rPr>
      <w:color w:val="0371C6"/>
      <w:sz w:val="21"/>
      <w:szCs w:val="21"/>
    </w:rPr>
  </w:style>
  <w:style w:type="character" w:customStyle="1" w:styleId="61">
    <w:name w:val="right"/>
    <w:basedOn w:val="20"/>
    <w:uiPriority w:val="0"/>
    <w:rPr>
      <w:color w:val="999999"/>
      <w:sz w:val="18"/>
      <w:szCs w:val="18"/>
    </w:rPr>
  </w:style>
  <w:style w:type="character" w:customStyle="1" w:styleId="62">
    <w:name w:val="hover25"/>
    <w:basedOn w:val="20"/>
    <w:uiPriority w:val="0"/>
  </w:style>
  <w:style w:type="character" w:customStyle="1" w:styleId="63">
    <w:name w:val="hover24"/>
    <w:basedOn w:val="2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6197</Words>
  <Characters>35327</Characters>
  <Lines>294</Lines>
  <Paragraphs>82</Paragraphs>
  <TotalTime>44</TotalTime>
  <ScaleCrop>false</ScaleCrop>
  <LinksUpToDate>false</LinksUpToDate>
  <CharactersWithSpaces>41442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Administrator</cp:lastModifiedBy>
  <cp:lastPrinted>2018-10-12T07:59:00Z</cp:lastPrinted>
  <dcterms:modified xsi:type="dcterms:W3CDTF">2018-12-24T01:50:39Z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