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7D" w:rsidRDefault="00892B60">
      <w:pPr>
        <w:autoSpaceDE w:val="0"/>
        <w:autoSpaceDN w:val="0"/>
        <w:adjustRightInd w:val="0"/>
        <w:spacing w:line="360" w:lineRule="auto"/>
        <w:jc w:val="center"/>
        <w:outlineLvl w:val="0"/>
        <w:rPr>
          <w:rFonts w:ascii="楷体" w:eastAsia="楷体" w:hAnsi="楷体" w:cs="楷体"/>
          <w:sz w:val="24"/>
        </w:rPr>
      </w:pPr>
      <w:r>
        <w:rPr>
          <w:rFonts w:ascii="楷体" w:eastAsia="楷体" w:hAnsi="楷体" w:cs="楷体" w:hint="eastAsia"/>
          <w:b/>
          <w:bCs/>
          <w:sz w:val="32"/>
          <w:szCs w:val="32"/>
        </w:rPr>
        <w:t>（一）</w:t>
      </w:r>
      <w:r>
        <w:rPr>
          <w:rFonts w:ascii="楷体" w:eastAsia="楷体" w:hAnsi="楷体" w:cs="楷体" w:hint="eastAsia"/>
          <w:b/>
          <w:bCs/>
          <w:sz w:val="32"/>
          <w:szCs w:val="32"/>
        </w:rPr>
        <w:t xml:space="preserve"> </w:t>
      </w:r>
      <w:r>
        <w:rPr>
          <w:rFonts w:ascii="楷体" w:eastAsia="楷体" w:hAnsi="楷体" w:cs="楷体" w:hint="eastAsia"/>
          <w:b/>
          <w:bCs/>
          <w:sz w:val="32"/>
          <w:szCs w:val="32"/>
        </w:rPr>
        <w:t>第二次</w:t>
      </w:r>
      <w:r>
        <w:rPr>
          <w:rFonts w:ascii="楷体" w:eastAsia="楷体" w:hAnsi="楷体" w:cs="楷体" w:hint="eastAsia"/>
          <w:b/>
          <w:snapToGrid w:val="0"/>
          <w:kern w:val="0"/>
          <w:sz w:val="32"/>
          <w:szCs w:val="32"/>
        </w:rPr>
        <w:t>投标分项报价一览表</w:t>
      </w:r>
    </w:p>
    <w:tbl>
      <w:tblPr>
        <w:tblW w:w="8522" w:type="dxa"/>
        <w:jc w:val="center"/>
        <w:tblLayout w:type="fixed"/>
        <w:tblLook w:val="04A0"/>
      </w:tblPr>
      <w:tblGrid>
        <w:gridCol w:w="469"/>
        <w:gridCol w:w="476"/>
        <w:gridCol w:w="1355"/>
        <w:gridCol w:w="2767"/>
        <w:gridCol w:w="476"/>
        <w:gridCol w:w="476"/>
        <w:gridCol w:w="703"/>
        <w:gridCol w:w="936"/>
        <w:gridCol w:w="864"/>
      </w:tblGrid>
      <w:tr w:rsidR="008B0E7D">
        <w:trPr>
          <w:trHeight w:val="839"/>
          <w:jc w:val="center"/>
        </w:trPr>
        <w:tc>
          <w:tcPr>
            <w:tcW w:w="469"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280" w:lineRule="exact"/>
              <w:jc w:val="center"/>
              <w:rPr>
                <w:rFonts w:ascii="楷体" w:eastAsia="楷体" w:hAnsi="楷体" w:cs="楷体"/>
                <w:b/>
                <w:sz w:val="24"/>
                <w:lang w:val="zh-CN"/>
              </w:rPr>
            </w:pPr>
            <w:r>
              <w:rPr>
                <w:rFonts w:ascii="楷体" w:eastAsia="楷体" w:hAnsi="楷体" w:cs="楷体" w:hint="eastAsia"/>
                <w:b/>
                <w:sz w:val="24"/>
                <w:lang w:val="zh-CN"/>
              </w:rPr>
              <w:t>序号</w:t>
            </w:r>
          </w:p>
        </w:tc>
        <w:tc>
          <w:tcPr>
            <w:tcW w:w="476"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jc w:val="center"/>
              <w:rPr>
                <w:rFonts w:ascii="楷体" w:eastAsia="楷体" w:hAnsi="楷体" w:cs="楷体"/>
                <w:b/>
                <w:sz w:val="24"/>
                <w:lang w:val="zh-CN"/>
              </w:rPr>
            </w:pPr>
            <w:r>
              <w:rPr>
                <w:rFonts w:ascii="楷体" w:eastAsia="楷体" w:hAnsi="楷体" w:cs="楷体" w:hint="eastAsia"/>
                <w:b/>
                <w:sz w:val="24"/>
                <w:lang w:val="zh-CN"/>
              </w:rPr>
              <w:t>名</w:t>
            </w:r>
            <w:r>
              <w:rPr>
                <w:rFonts w:ascii="楷体" w:eastAsia="楷体" w:hAnsi="楷体" w:cs="楷体" w:hint="eastAsia"/>
                <w:b/>
                <w:sz w:val="24"/>
                <w:lang w:val="zh-CN"/>
              </w:rPr>
              <w:t xml:space="preserve"> </w:t>
            </w:r>
            <w:r>
              <w:rPr>
                <w:rFonts w:ascii="楷体" w:eastAsia="楷体" w:hAnsi="楷体" w:cs="楷体" w:hint="eastAsia"/>
                <w:b/>
                <w:sz w:val="24"/>
                <w:lang w:val="zh-CN"/>
              </w:rPr>
              <w:t>称</w:t>
            </w:r>
          </w:p>
        </w:tc>
        <w:tc>
          <w:tcPr>
            <w:tcW w:w="1355"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jc w:val="center"/>
              <w:rPr>
                <w:rFonts w:ascii="楷体" w:eastAsia="楷体" w:hAnsi="楷体" w:cs="楷体"/>
                <w:b/>
                <w:sz w:val="24"/>
                <w:lang w:val="zh-CN"/>
              </w:rPr>
            </w:pPr>
            <w:r>
              <w:rPr>
                <w:rFonts w:ascii="楷体" w:eastAsia="楷体" w:hAnsi="楷体" w:cs="楷体" w:hint="eastAsia"/>
                <w:b/>
                <w:sz w:val="24"/>
                <w:lang w:val="zh-CN"/>
              </w:rPr>
              <w:t>品牌</w:t>
            </w:r>
          </w:p>
        </w:tc>
        <w:tc>
          <w:tcPr>
            <w:tcW w:w="2767"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jc w:val="center"/>
              <w:rPr>
                <w:rFonts w:ascii="楷体" w:eastAsia="楷体" w:hAnsi="楷体" w:cs="楷体"/>
                <w:b/>
                <w:sz w:val="24"/>
                <w:lang w:val="zh-CN"/>
              </w:rPr>
            </w:pPr>
            <w:r>
              <w:rPr>
                <w:rFonts w:ascii="楷体" w:eastAsia="楷体" w:hAnsi="楷体" w:cs="楷体" w:hint="eastAsia"/>
                <w:b/>
                <w:sz w:val="24"/>
                <w:lang w:val="zh-CN"/>
              </w:rPr>
              <w:t>技术</w:t>
            </w:r>
          </w:p>
          <w:p w:rsidR="008B0E7D" w:rsidRDefault="00892B60">
            <w:pPr>
              <w:autoSpaceDE w:val="0"/>
              <w:autoSpaceDN w:val="0"/>
              <w:adjustRightInd w:val="0"/>
              <w:spacing w:line="360" w:lineRule="auto"/>
              <w:jc w:val="center"/>
              <w:rPr>
                <w:rFonts w:ascii="楷体" w:eastAsia="楷体" w:hAnsi="楷体" w:cs="楷体"/>
                <w:b/>
                <w:sz w:val="24"/>
                <w:lang w:val="zh-CN"/>
              </w:rPr>
            </w:pPr>
            <w:r>
              <w:rPr>
                <w:rFonts w:ascii="楷体" w:eastAsia="楷体" w:hAnsi="楷体" w:cs="楷体" w:hint="eastAsia"/>
                <w:b/>
                <w:sz w:val="24"/>
                <w:lang w:val="zh-CN"/>
              </w:rPr>
              <w:t>参数</w:t>
            </w:r>
          </w:p>
        </w:tc>
        <w:tc>
          <w:tcPr>
            <w:tcW w:w="476"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jc w:val="center"/>
              <w:rPr>
                <w:rFonts w:ascii="楷体" w:eastAsia="楷体" w:hAnsi="楷体" w:cs="楷体"/>
                <w:b/>
                <w:sz w:val="24"/>
                <w:lang w:val="zh-CN"/>
              </w:rPr>
            </w:pPr>
            <w:r>
              <w:rPr>
                <w:rFonts w:ascii="楷体" w:eastAsia="楷体" w:hAnsi="楷体" w:cs="楷体" w:hint="eastAsia"/>
                <w:b/>
                <w:sz w:val="24"/>
                <w:lang w:val="zh-CN"/>
              </w:rPr>
              <w:t>单</w:t>
            </w:r>
            <w:r>
              <w:rPr>
                <w:rFonts w:ascii="楷体" w:eastAsia="楷体" w:hAnsi="楷体" w:cs="楷体" w:hint="eastAsia"/>
                <w:b/>
                <w:sz w:val="24"/>
                <w:lang w:val="zh-CN"/>
              </w:rPr>
              <w:t xml:space="preserve"> </w:t>
            </w:r>
            <w:r>
              <w:rPr>
                <w:rFonts w:ascii="楷体" w:eastAsia="楷体" w:hAnsi="楷体" w:cs="楷体" w:hint="eastAsia"/>
                <w:b/>
                <w:sz w:val="24"/>
                <w:lang w:val="zh-CN"/>
              </w:rPr>
              <w:t>位</w:t>
            </w:r>
          </w:p>
        </w:tc>
        <w:tc>
          <w:tcPr>
            <w:tcW w:w="476"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jc w:val="center"/>
              <w:rPr>
                <w:rFonts w:ascii="楷体" w:eastAsia="楷体" w:hAnsi="楷体" w:cs="楷体"/>
                <w:b/>
                <w:sz w:val="24"/>
                <w:lang w:val="zh-CN"/>
              </w:rPr>
            </w:pPr>
            <w:r>
              <w:rPr>
                <w:rFonts w:ascii="楷体" w:eastAsia="楷体" w:hAnsi="楷体" w:cs="楷体" w:hint="eastAsia"/>
                <w:b/>
                <w:sz w:val="24"/>
                <w:lang w:val="zh-CN"/>
              </w:rPr>
              <w:t>数</w:t>
            </w:r>
            <w:r>
              <w:rPr>
                <w:rFonts w:ascii="楷体" w:eastAsia="楷体" w:hAnsi="楷体" w:cs="楷体" w:hint="eastAsia"/>
                <w:b/>
                <w:sz w:val="24"/>
                <w:lang w:val="zh-CN"/>
              </w:rPr>
              <w:t xml:space="preserve"> </w:t>
            </w:r>
            <w:r>
              <w:rPr>
                <w:rFonts w:ascii="楷体" w:eastAsia="楷体" w:hAnsi="楷体" w:cs="楷体" w:hint="eastAsia"/>
                <w:b/>
                <w:sz w:val="24"/>
                <w:lang w:val="zh-CN"/>
              </w:rPr>
              <w:t>量</w:t>
            </w:r>
          </w:p>
        </w:tc>
        <w:tc>
          <w:tcPr>
            <w:tcW w:w="703"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jc w:val="center"/>
              <w:rPr>
                <w:rFonts w:ascii="楷体" w:eastAsia="楷体" w:hAnsi="楷体" w:cs="楷体"/>
                <w:b/>
                <w:sz w:val="24"/>
                <w:lang w:val="zh-CN"/>
              </w:rPr>
            </w:pPr>
            <w:r>
              <w:rPr>
                <w:rFonts w:ascii="楷体" w:eastAsia="楷体" w:hAnsi="楷体" w:cs="楷体" w:hint="eastAsia"/>
                <w:b/>
                <w:sz w:val="24"/>
                <w:lang w:val="zh-CN"/>
              </w:rPr>
              <w:t>单价</w:t>
            </w:r>
          </w:p>
        </w:tc>
        <w:tc>
          <w:tcPr>
            <w:tcW w:w="936"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ind w:leftChars="57" w:left="120"/>
              <w:rPr>
                <w:rFonts w:ascii="楷体" w:eastAsia="楷体" w:hAnsi="楷体" w:cs="楷体"/>
                <w:b/>
                <w:sz w:val="24"/>
                <w:lang w:val="zh-CN"/>
              </w:rPr>
            </w:pPr>
            <w:r>
              <w:rPr>
                <w:rFonts w:ascii="楷体" w:eastAsia="楷体" w:hAnsi="楷体" w:cs="楷体" w:hint="eastAsia"/>
                <w:b/>
                <w:sz w:val="24"/>
                <w:lang w:val="zh-CN"/>
              </w:rPr>
              <w:t>总价</w:t>
            </w:r>
          </w:p>
        </w:tc>
        <w:tc>
          <w:tcPr>
            <w:tcW w:w="864" w:type="dxa"/>
            <w:tcBorders>
              <w:top w:val="single" w:sz="6" w:space="0" w:color="auto"/>
              <w:left w:val="single" w:sz="6" w:space="0" w:color="auto"/>
              <w:bottom w:val="single" w:sz="6" w:space="0" w:color="auto"/>
              <w:right w:val="single" w:sz="6" w:space="0" w:color="auto"/>
            </w:tcBorders>
            <w:shd w:val="clear" w:color="auto" w:fill="F2F2F2"/>
            <w:vAlign w:val="center"/>
          </w:tcPr>
          <w:p w:rsidR="008B0E7D" w:rsidRDefault="00892B60">
            <w:pPr>
              <w:autoSpaceDE w:val="0"/>
              <w:autoSpaceDN w:val="0"/>
              <w:adjustRightInd w:val="0"/>
              <w:spacing w:line="360" w:lineRule="auto"/>
              <w:ind w:left="120" w:hanging="120"/>
              <w:jc w:val="center"/>
              <w:rPr>
                <w:rFonts w:ascii="楷体" w:eastAsia="楷体" w:hAnsi="楷体" w:cs="楷体"/>
                <w:b/>
                <w:sz w:val="24"/>
                <w:lang w:val="zh-CN"/>
              </w:rPr>
            </w:pPr>
            <w:r>
              <w:rPr>
                <w:rFonts w:ascii="楷体" w:eastAsia="楷体" w:hAnsi="楷体" w:cs="楷体" w:hint="eastAsia"/>
                <w:b/>
                <w:sz w:val="24"/>
                <w:lang w:val="zh-CN"/>
              </w:rPr>
              <w:t>产地及</w:t>
            </w:r>
          </w:p>
          <w:p w:rsidR="008B0E7D" w:rsidRDefault="00892B60">
            <w:pPr>
              <w:autoSpaceDE w:val="0"/>
              <w:autoSpaceDN w:val="0"/>
              <w:adjustRightInd w:val="0"/>
              <w:spacing w:line="360" w:lineRule="auto"/>
              <w:ind w:left="120" w:hanging="120"/>
              <w:jc w:val="center"/>
              <w:rPr>
                <w:rFonts w:ascii="楷体" w:eastAsia="楷体" w:hAnsi="楷体" w:cs="楷体"/>
                <w:b/>
                <w:sz w:val="24"/>
                <w:lang w:val="zh-CN"/>
              </w:rPr>
            </w:pPr>
            <w:r>
              <w:rPr>
                <w:rFonts w:ascii="楷体" w:eastAsia="楷体" w:hAnsi="楷体" w:cs="楷体" w:hint="eastAsia"/>
                <w:b/>
                <w:sz w:val="24"/>
                <w:lang w:val="zh-CN"/>
              </w:rPr>
              <w:t>厂家</w:t>
            </w:r>
          </w:p>
        </w:tc>
      </w:tr>
      <w:tr w:rsidR="008B0E7D">
        <w:trPr>
          <w:trHeight w:val="839"/>
          <w:jc w:val="center"/>
        </w:trPr>
        <w:tc>
          <w:tcPr>
            <w:tcW w:w="469"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480" w:lineRule="exact"/>
              <w:jc w:val="center"/>
              <w:rPr>
                <w:rFonts w:ascii="楷体" w:eastAsia="楷体" w:hAnsi="楷体" w:cs="楷体"/>
                <w:sz w:val="24"/>
              </w:rPr>
            </w:pPr>
            <w:r>
              <w:rPr>
                <w:rFonts w:ascii="楷体" w:eastAsia="楷体" w:hAnsi="楷体" w:cs="楷体" w:hint="eastAsia"/>
                <w:sz w:val="24"/>
              </w:rPr>
              <w:t>1</w:t>
            </w:r>
          </w:p>
        </w:tc>
        <w:tc>
          <w:tcPr>
            <w:tcW w:w="476" w:type="dxa"/>
            <w:tcBorders>
              <w:top w:val="single" w:sz="6" w:space="0" w:color="auto"/>
              <w:left w:val="single" w:sz="6" w:space="0" w:color="auto"/>
              <w:bottom w:val="single" w:sz="6" w:space="0" w:color="auto"/>
              <w:right w:val="single" w:sz="6" w:space="0" w:color="auto"/>
            </w:tcBorders>
            <w:vAlign w:val="center"/>
          </w:tcPr>
          <w:p w:rsidR="008B0E7D" w:rsidRDefault="00892B60">
            <w:pPr>
              <w:rPr>
                <w:rFonts w:ascii="楷体" w:eastAsia="楷体" w:hAnsi="楷体" w:cs="楷体"/>
                <w:sz w:val="24"/>
              </w:rPr>
            </w:pPr>
            <w:r>
              <w:rPr>
                <w:rFonts w:ascii="楷体" w:eastAsia="楷体" w:hAnsi="楷体" w:cs="楷体" w:hint="eastAsia"/>
                <w:sz w:val="24"/>
              </w:rPr>
              <w:t>空调</w:t>
            </w:r>
          </w:p>
        </w:tc>
        <w:tc>
          <w:tcPr>
            <w:tcW w:w="1355"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rPr>
                <w:rFonts w:ascii="楷体" w:eastAsia="楷体" w:hAnsi="楷体" w:cs="楷体"/>
                <w:sz w:val="24"/>
              </w:rPr>
            </w:pPr>
            <w:r>
              <w:rPr>
                <w:rFonts w:ascii="楷体" w:eastAsia="楷体" w:hAnsi="楷体" w:cs="楷体" w:hint="eastAsia"/>
                <w:sz w:val="24"/>
              </w:rPr>
              <w:t>TCL</w:t>
            </w:r>
            <w:r>
              <w:rPr>
                <w:rFonts w:ascii="楷体" w:eastAsia="楷体" w:hAnsi="楷体" w:cs="楷体" w:hint="eastAsia"/>
                <w:sz w:val="24"/>
              </w:rPr>
              <w:t>、</w:t>
            </w:r>
            <w:r>
              <w:rPr>
                <w:rFonts w:ascii="楷体" w:eastAsia="楷体" w:hAnsi="楷体" w:cs="楷体" w:hint="eastAsia"/>
                <w:sz w:val="24"/>
              </w:rPr>
              <w:t>KFRd-35GW/FE11BPA</w:t>
            </w:r>
          </w:p>
        </w:tc>
        <w:tc>
          <w:tcPr>
            <w:tcW w:w="2767" w:type="dxa"/>
            <w:tcBorders>
              <w:top w:val="single" w:sz="6" w:space="0" w:color="auto"/>
              <w:left w:val="single" w:sz="6" w:space="0" w:color="auto"/>
              <w:bottom w:val="single" w:sz="6" w:space="0" w:color="auto"/>
              <w:right w:val="single" w:sz="6" w:space="0" w:color="auto"/>
            </w:tcBorders>
            <w:vAlign w:val="center"/>
          </w:tcPr>
          <w:p w:rsidR="008B0E7D" w:rsidRDefault="00892B60">
            <w:pPr>
              <w:spacing w:line="300" w:lineRule="exact"/>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冷暖类型：冷暖大</w:t>
            </w:r>
            <w:r>
              <w:rPr>
                <w:rFonts w:ascii="楷体" w:eastAsia="楷体" w:hAnsi="楷体" w:cs="楷体" w:hint="eastAsia"/>
                <w:sz w:val="24"/>
              </w:rPr>
              <w:t>1.5P</w:t>
            </w:r>
          </w:p>
          <w:p w:rsidR="008B0E7D" w:rsidRDefault="00892B60">
            <w:pPr>
              <w:spacing w:line="300" w:lineRule="exact"/>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变频</w:t>
            </w:r>
            <w:r>
              <w:rPr>
                <w:rFonts w:ascii="楷体" w:eastAsia="楷体" w:hAnsi="楷体" w:cs="楷体" w:hint="eastAsia"/>
                <w:sz w:val="24"/>
              </w:rPr>
              <w:t>/</w:t>
            </w:r>
            <w:r>
              <w:rPr>
                <w:rFonts w:ascii="楷体" w:eastAsia="楷体" w:hAnsi="楷体" w:cs="楷体" w:hint="eastAsia"/>
                <w:sz w:val="24"/>
              </w:rPr>
              <w:t>定频：变频</w:t>
            </w:r>
          </w:p>
          <w:p w:rsidR="008B0E7D" w:rsidRDefault="00892B60">
            <w:pPr>
              <w:spacing w:line="300" w:lineRule="exact"/>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制冷剂：</w:t>
            </w:r>
            <w:r>
              <w:rPr>
                <w:rFonts w:ascii="楷体" w:eastAsia="楷体" w:hAnsi="楷体" w:cs="楷体" w:hint="eastAsia"/>
                <w:sz w:val="24"/>
              </w:rPr>
              <w:t>R410A</w:t>
            </w:r>
          </w:p>
          <w:p w:rsidR="008B0E7D" w:rsidRDefault="00892B60">
            <w:pPr>
              <w:spacing w:line="300" w:lineRule="exact"/>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制冷量（</w:t>
            </w:r>
            <w:r>
              <w:rPr>
                <w:rFonts w:ascii="楷体" w:eastAsia="楷体" w:hAnsi="楷体" w:cs="楷体" w:hint="eastAsia"/>
                <w:sz w:val="24"/>
              </w:rPr>
              <w:t>W</w:t>
            </w:r>
            <w:r>
              <w:rPr>
                <w:rFonts w:ascii="楷体" w:eastAsia="楷体" w:hAnsi="楷体" w:cs="楷体" w:hint="eastAsia"/>
                <w:sz w:val="24"/>
              </w:rPr>
              <w:t>）：</w:t>
            </w:r>
            <w:r>
              <w:rPr>
                <w:rFonts w:ascii="楷体" w:eastAsia="楷体" w:hAnsi="楷体" w:cs="楷体" w:hint="eastAsia"/>
                <w:sz w:val="24"/>
              </w:rPr>
              <w:t>3500</w:t>
            </w:r>
            <w:r>
              <w:rPr>
                <w:rFonts w:ascii="楷体" w:eastAsia="楷体" w:hAnsi="楷体" w:cs="楷体" w:hint="eastAsia"/>
                <w:sz w:val="24"/>
              </w:rPr>
              <w:t>；制冷功率（</w:t>
            </w:r>
            <w:r>
              <w:rPr>
                <w:rFonts w:ascii="楷体" w:eastAsia="楷体" w:hAnsi="楷体" w:cs="楷体" w:hint="eastAsia"/>
                <w:sz w:val="24"/>
              </w:rPr>
              <w:t>W</w:t>
            </w:r>
            <w:r>
              <w:rPr>
                <w:rFonts w:ascii="楷体" w:eastAsia="楷体" w:hAnsi="楷体" w:cs="楷体" w:hint="eastAsia"/>
                <w:sz w:val="24"/>
              </w:rPr>
              <w:t>）：</w:t>
            </w:r>
            <w:r>
              <w:rPr>
                <w:rFonts w:ascii="楷体" w:eastAsia="楷体" w:hAnsi="楷体" w:cs="楷体" w:hint="eastAsia"/>
                <w:sz w:val="24"/>
              </w:rPr>
              <w:t>870</w:t>
            </w:r>
          </w:p>
          <w:p w:rsidR="008B0E7D" w:rsidRDefault="00892B60">
            <w:pPr>
              <w:spacing w:line="300" w:lineRule="exac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能效等级：</w:t>
            </w:r>
            <w:r>
              <w:rPr>
                <w:rFonts w:ascii="楷体" w:eastAsia="楷体" w:hAnsi="楷体" w:cs="楷体" w:hint="eastAsia"/>
                <w:sz w:val="24"/>
              </w:rPr>
              <w:t>1</w:t>
            </w:r>
            <w:r>
              <w:rPr>
                <w:rFonts w:ascii="楷体" w:eastAsia="楷体" w:hAnsi="楷体" w:cs="楷体" w:hint="eastAsia"/>
                <w:sz w:val="24"/>
              </w:rPr>
              <w:t>级</w:t>
            </w:r>
          </w:p>
          <w:p w:rsidR="008B0E7D" w:rsidRDefault="00892B60">
            <w:pPr>
              <w:spacing w:line="300" w:lineRule="exac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制热量（</w:t>
            </w:r>
            <w:r>
              <w:rPr>
                <w:rFonts w:ascii="楷体" w:eastAsia="楷体" w:hAnsi="楷体" w:cs="楷体" w:hint="eastAsia"/>
                <w:sz w:val="24"/>
              </w:rPr>
              <w:t>W</w:t>
            </w:r>
            <w:r>
              <w:rPr>
                <w:rFonts w:ascii="楷体" w:eastAsia="楷体" w:hAnsi="楷体" w:cs="楷体" w:hint="eastAsia"/>
                <w:sz w:val="24"/>
              </w:rPr>
              <w:t>）：</w:t>
            </w:r>
            <w:r>
              <w:rPr>
                <w:rFonts w:ascii="楷体" w:eastAsia="楷体" w:hAnsi="楷体" w:cs="楷体" w:hint="eastAsia"/>
                <w:sz w:val="24"/>
              </w:rPr>
              <w:t>4800</w:t>
            </w:r>
            <w:r>
              <w:rPr>
                <w:rFonts w:ascii="楷体" w:eastAsia="楷体" w:hAnsi="楷体" w:cs="楷体" w:hint="eastAsia"/>
                <w:sz w:val="24"/>
              </w:rPr>
              <w:t>；制热功率（</w:t>
            </w:r>
            <w:r>
              <w:rPr>
                <w:rFonts w:ascii="楷体" w:eastAsia="楷体" w:hAnsi="楷体" w:cs="楷体" w:hint="eastAsia"/>
                <w:sz w:val="24"/>
              </w:rPr>
              <w:t>W</w:t>
            </w:r>
            <w:r>
              <w:rPr>
                <w:rFonts w:ascii="楷体" w:eastAsia="楷体" w:hAnsi="楷体" w:cs="楷体" w:hint="eastAsia"/>
                <w:sz w:val="24"/>
              </w:rPr>
              <w:t>）：</w:t>
            </w:r>
            <w:r>
              <w:rPr>
                <w:rFonts w:ascii="楷体" w:eastAsia="楷体" w:hAnsi="楷体" w:cs="楷体" w:hint="eastAsia"/>
                <w:sz w:val="24"/>
              </w:rPr>
              <w:t>435</w:t>
            </w:r>
            <w:r>
              <w:rPr>
                <w:rFonts w:ascii="楷体" w:eastAsia="楷体" w:hAnsi="楷体" w:cs="楷体" w:hint="eastAsia"/>
                <w:sz w:val="24"/>
              </w:rPr>
              <w:t>；电加热功率（</w:t>
            </w:r>
            <w:r>
              <w:rPr>
                <w:rFonts w:ascii="楷体" w:eastAsia="楷体" w:hAnsi="楷体" w:cs="楷体" w:hint="eastAsia"/>
                <w:sz w:val="24"/>
              </w:rPr>
              <w:t>W</w:t>
            </w:r>
            <w:r>
              <w:rPr>
                <w:rFonts w:ascii="楷体" w:eastAsia="楷体" w:hAnsi="楷体" w:cs="楷体" w:hint="eastAsia"/>
                <w:sz w:val="24"/>
              </w:rPr>
              <w:t>）：</w:t>
            </w:r>
            <w:r>
              <w:rPr>
                <w:rFonts w:ascii="楷体" w:eastAsia="楷体" w:hAnsi="楷体" w:cs="楷体" w:hint="eastAsia"/>
                <w:sz w:val="24"/>
              </w:rPr>
              <w:t>1000</w:t>
            </w:r>
          </w:p>
          <w:p w:rsidR="008B0E7D" w:rsidRDefault="00892B60">
            <w:pPr>
              <w:spacing w:line="300" w:lineRule="exact"/>
              <w:rPr>
                <w:rFonts w:ascii="楷体" w:eastAsia="楷体" w:hAnsi="楷体" w:cs="楷体"/>
                <w:sz w:val="24"/>
              </w:rPr>
            </w:pPr>
            <w:r>
              <w:rPr>
                <w:rFonts w:ascii="楷体" w:eastAsia="楷体" w:hAnsi="楷体" w:cs="楷体" w:hint="eastAsia"/>
                <w:sz w:val="24"/>
              </w:rPr>
              <w:t>7.</w:t>
            </w:r>
            <w:r>
              <w:rPr>
                <w:rFonts w:ascii="楷体" w:eastAsia="楷体" w:hAnsi="楷体" w:cs="楷体" w:hint="eastAsia"/>
                <w:sz w:val="24"/>
              </w:rPr>
              <w:t>噪音：室内高</w:t>
            </w:r>
            <w:r>
              <w:rPr>
                <w:rFonts w:ascii="楷体" w:eastAsia="楷体" w:hAnsi="楷体" w:cs="楷体" w:hint="eastAsia"/>
                <w:sz w:val="24"/>
              </w:rPr>
              <w:t>18-37</w:t>
            </w:r>
            <w:r>
              <w:rPr>
                <w:rFonts w:ascii="楷体" w:eastAsia="楷体" w:hAnsi="楷体" w:cs="楷体" w:hint="eastAsia"/>
                <w:sz w:val="24"/>
              </w:rPr>
              <w:t>、室外：</w:t>
            </w:r>
            <w:r>
              <w:rPr>
                <w:rFonts w:ascii="楷体" w:eastAsia="楷体" w:hAnsi="楷体" w:cs="楷体" w:hint="eastAsia"/>
                <w:sz w:val="24"/>
              </w:rPr>
              <w:t>49</w:t>
            </w:r>
          </w:p>
          <w:p w:rsidR="008B0E7D" w:rsidRDefault="00892B60">
            <w:pPr>
              <w:spacing w:line="300" w:lineRule="exact"/>
              <w:rPr>
                <w:rFonts w:ascii="楷体" w:eastAsia="楷体" w:hAnsi="楷体" w:cs="楷体"/>
                <w:sz w:val="24"/>
              </w:rPr>
            </w:pPr>
            <w:r>
              <w:rPr>
                <w:rFonts w:ascii="楷体" w:eastAsia="楷体" w:hAnsi="楷体" w:cs="楷体" w:hint="eastAsia"/>
                <w:sz w:val="24"/>
              </w:rPr>
              <w:t>8.</w:t>
            </w:r>
            <w:r>
              <w:rPr>
                <w:rFonts w:ascii="楷体" w:eastAsia="楷体" w:hAnsi="楷体" w:cs="楷体" w:hint="eastAsia"/>
                <w:sz w:val="24"/>
              </w:rPr>
              <w:t>循环风量（</w:t>
            </w:r>
            <w:r>
              <w:rPr>
                <w:rFonts w:ascii="楷体" w:eastAsia="楷体" w:hAnsi="楷体" w:cs="楷体" w:hint="eastAsia"/>
                <w:sz w:val="24"/>
              </w:rPr>
              <w:t>m3/h</w:t>
            </w:r>
            <w:r>
              <w:rPr>
                <w:rFonts w:ascii="楷体" w:eastAsia="楷体" w:hAnsi="楷体" w:cs="楷体" w:hint="eastAsia"/>
                <w:sz w:val="24"/>
              </w:rPr>
              <w:t>）：</w:t>
            </w:r>
            <w:r>
              <w:rPr>
                <w:rFonts w:ascii="楷体" w:eastAsia="楷体" w:hAnsi="楷体" w:cs="楷体" w:hint="eastAsia"/>
                <w:sz w:val="24"/>
              </w:rPr>
              <w:t>650</w:t>
            </w:r>
          </w:p>
        </w:tc>
        <w:tc>
          <w:tcPr>
            <w:tcW w:w="476" w:type="dxa"/>
            <w:tcBorders>
              <w:top w:val="single" w:sz="6" w:space="0" w:color="auto"/>
              <w:left w:val="single" w:sz="6" w:space="0" w:color="auto"/>
              <w:bottom w:val="single" w:sz="6" w:space="0" w:color="auto"/>
              <w:right w:val="single" w:sz="6" w:space="0" w:color="auto"/>
            </w:tcBorders>
            <w:vAlign w:val="center"/>
          </w:tcPr>
          <w:p w:rsidR="008B0E7D" w:rsidRDefault="00892B60">
            <w:pPr>
              <w:spacing w:line="360" w:lineRule="exact"/>
              <w:jc w:val="center"/>
              <w:rPr>
                <w:rFonts w:ascii="楷体" w:eastAsia="楷体" w:hAnsi="楷体" w:cs="楷体"/>
                <w:sz w:val="24"/>
              </w:rPr>
            </w:pPr>
            <w:r>
              <w:rPr>
                <w:rFonts w:ascii="楷体" w:eastAsia="楷体" w:hAnsi="楷体" w:cs="楷体" w:hint="eastAsia"/>
                <w:sz w:val="24"/>
              </w:rPr>
              <w:t>台</w:t>
            </w:r>
          </w:p>
        </w:tc>
        <w:tc>
          <w:tcPr>
            <w:tcW w:w="476" w:type="dxa"/>
            <w:tcBorders>
              <w:top w:val="single" w:sz="6" w:space="0" w:color="auto"/>
              <w:left w:val="single" w:sz="6" w:space="0" w:color="auto"/>
              <w:bottom w:val="single" w:sz="6" w:space="0" w:color="auto"/>
              <w:right w:val="single" w:sz="6" w:space="0" w:color="auto"/>
            </w:tcBorders>
            <w:vAlign w:val="center"/>
          </w:tcPr>
          <w:p w:rsidR="008B0E7D" w:rsidRDefault="00892B60">
            <w:pPr>
              <w:spacing w:line="360" w:lineRule="exact"/>
              <w:jc w:val="center"/>
              <w:rPr>
                <w:rFonts w:ascii="楷体" w:eastAsia="楷体" w:hAnsi="楷体" w:cs="楷体"/>
                <w:sz w:val="24"/>
              </w:rPr>
            </w:pPr>
            <w:r>
              <w:rPr>
                <w:rFonts w:ascii="楷体" w:eastAsia="楷体" w:hAnsi="楷体" w:cs="楷体" w:hint="eastAsia"/>
                <w:sz w:val="24"/>
              </w:rPr>
              <w:t>47</w:t>
            </w:r>
          </w:p>
        </w:tc>
        <w:tc>
          <w:tcPr>
            <w:tcW w:w="703"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rPr>
                <w:rFonts w:ascii="楷体" w:eastAsia="楷体" w:hAnsi="楷体" w:cs="楷体"/>
                <w:sz w:val="24"/>
              </w:rPr>
            </w:pPr>
            <w:r>
              <w:rPr>
                <w:rFonts w:ascii="楷体" w:eastAsia="楷体" w:hAnsi="楷体" w:cs="楷体" w:hint="eastAsia"/>
                <w:sz w:val="24"/>
              </w:rPr>
              <w:t>2600</w:t>
            </w:r>
          </w:p>
        </w:tc>
        <w:tc>
          <w:tcPr>
            <w:tcW w:w="936"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rPr>
                <w:rFonts w:ascii="楷体" w:eastAsia="楷体" w:hAnsi="楷体" w:cs="楷体"/>
                <w:sz w:val="24"/>
              </w:rPr>
            </w:pPr>
            <w:r>
              <w:rPr>
                <w:rFonts w:ascii="楷体" w:eastAsia="楷体" w:hAnsi="楷体" w:cs="楷体" w:hint="eastAsia"/>
                <w:sz w:val="24"/>
              </w:rPr>
              <w:t>1</w:t>
            </w:r>
            <w:r w:rsidR="00560834">
              <w:rPr>
                <w:rFonts w:ascii="楷体" w:eastAsia="楷体" w:hAnsi="楷体" w:cs="楷体" w:hint="eastAsia"/>
                <w:sz w:val="24"/>
              </w:rPr>
              <w:t>222</w:t>
            </w:r>
            <w:r>
              <w:rPr>
                <w:rFonts w:ascii="楷体" w:eastAsia="楷体" w:hAnsi="楷体" w:cs="楷体" w:hint="eastAsia"/>
                <w:sz w:val="24"/>
              </w:rPr>
              <w:t>00</w:t>
            </w:r>
          </w:p>
        </w:tc>
        <w:tc>
          <w:tcPr>
            <w:tcW w:w="864"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rPr>
                <w:rFonts w:ascii="楷体" w:eastAsia="楷体" w:hAnsi="楷体" w:cs="楷体"/>
                <w:sz w:val="24"/>
              </w:rPr>
            </w:pPr>
            <w:r>
              <w:rPr>
                <w:rFonts w:ascii="楷体" w:eastAsia="楷体" w:hAnsi="楷体" w:cs="楷体" w:hint="eastAsia"/>
                <w:sz w:val="24"/>
              </w:rPr>
              <w:t>中山、</w:t>
            </w:r>
            <w:r>
              <w:rPr>
                <w:rFonts w:ascii="楷体" w:eastAsia="楷体" w:hAnsi="楷体" w:cs="楷体" w:hint="eastAsia"/>
                <w:sz w:val="24"/>
              </w:rPr>
              <w:t>TCL</w:t>
            </w:r>
            <w:r>
              <w:rPr>
                <w:rFonts w:ascii="楷体" w:eastAsia="楷体" w:hAnsi="楷体" w:cs="楷体" w:hint="eastAsia"/>
                <w:sz w:val="24"/>
              </w:rPr>
              <w:t>空调器（中山）有限公司</w:t>
            </w:r>
          </w:p>
        </w:tc>
      </w:tr>
      <w:tr w:rsidR="008B0E7D">
        <w:trPr>
          <w:trHeight w:val="839"/>
          <w:jc w:val="center"/>
        </w:trPr>
        <w:tc>
          <w:tcPr>
            <w:tcW w:w="469"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480" w:lineRule="exact"/>
              <w:jc w:val="center"/>
              <w:rPr>
                <w:rFonts w:ascii="楷体" w:eastAsia="楷体" w:hAnsi="楷体" w:cs="楷体"/>
                <w:sz w:val="24"/>
              </w:rPr>
            </w:pPr>
            <w:r>
              <w:rPr>
                <w:rFonts w:ascii="楷体" w:eastAsia="楷体" w:hAnsi="楷体" w:cs="楷体" w:hint="eastAsia"/>
                <w:sz w:val="24"/>
              </w:rPr>
              <w:t>2</w:t>
            </w:r>
          </w:p>
        </w:tc>
        <w:tc>
          <w:tcPr>
            <w:tcW w:w="476" w:type="dxa"/>
            <w:tcBorders>
              <w:top w:val="single" w:sz="6" w:space="0" w:color="auto"/>
              <w:left w:val="single" w:sz="6" w:space="0" w:color="auto"/>
              <w:bottom w:val="single" w:sz="6" w:space="0" w:color="auto"/>
              <w:right w:val="single" w:sz="6" w:space="0" w:color="auto"/>
            </w:tcBorders>
            <w:vAlign w:val="center"/>
          </w:tcPr>
          <w:p w:rsidR="008B0E7D" w:rsidRDefault="00892B60">
            <w:pPr>
              <w:rPr>
                <w:rFonts w:ascii="楷体" w:eastAsia="楷体" w:hAnsi="楷体" w:cs="楷体"/>
                <w:sz w:val="24"/>
              </w:rPr>
            </w:pPr>
            <w:r>
              <w:rPr>
                <w:rFonts w:ascii="楷体" w:eastAsia="楷体" w:hAnsi="楷体" w:cs="楷体" w:hint="eastAsia"/>
                <w:sz w:val="24"/>
              </w:rPr>
              <w:t>电视</w:t>
            </w:r>
          </w:p>
        </w:tc>
        <w:tc>
          <w:tcPr>
            <w:tcW w:w="1355"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rPr>
                <w:rFonts w:ascii="楷体" w:eastAsia="楷体" w:hAnsi="楷体" w:cs="楷体"/>
                <w:sz w:val="24"/>
              </w:rPr>
            </w:pPr>
            <w:r>
              <w:rPr>
                <w:rFonts w:ascii="楷体" w:eastAsia="楷体" w:hAnsi="楷体" w:cs="楷体" w:hint="eastAsia"/>
                <w:sz w:val="24"/>
              </w:rPr>
              <w:t>海信、</w:t>
            </w:r>
            <w:r>
              <w:rPr>
                <w:rFonts w:ascii="楷体" w:eastAsia="楷体" w:hAnsi="楷体" w:cs="楷体" w:hint="eastAsia"/>
                <w:sz w:val="24"/>
              </w:rPr>
              <w:t>HZ55</w:t>
            </w:r>
            <w:r>
              <w:rPr>
                <w:rFonts w:ascii="楷体" w:eastAsia="楷体" w:hAnsi="楷体" w:cs="楷体" w:hint="eastAsia"/>
                <w:sz w:val="24"/>
              </w:rPr>
              <w:t>H</w:t>
            </w:r>
            <w:r>
              <w:rPr>
                <w:rFonts w:ascii="楷体" w:eastAsia="楷体" w:hAnsi="楷体" w:cs="楷体" w:hint="eastAsia"/>
                <w:sz w:val="24"/>
              </w:rPr>
              <w:t>55</w:t>
            </w:r>
          </w:p>
        </w:tc>
        <w:tc>
          <w:tcPr>
            <w:tcW w:w="2767"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背光方式：</w:t>
            </w:r>
            <w:r>
              <w:rPr>
                <w:rFonts w:ascii="楷体" w:eastAsia="楷体" w:hAnsi="楷体" w:cs="楷体" w:hint="eastAsia"/>
                <w:sz w:val="24"/>
              </w:rPr>
              <w:t>LED</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屏幕尺寸：</w:t>
            </w:r>
            <w:r>
              <w:rPr>
                <w:rFonts w:ascii="楷体" w:eastAsia="楷体" w:hAnsi="楷体" w:cs="楷体" w:hint="eastAsia"/>
                <w:sz w:val="24"/>
              </w:rPr>
              <w:t>55</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分辨率：</w:t>
            </w:r>
            <w:r>
              <w:rPr>
                <w:rFonts w:ascii="楷体" w:eastAsia="楷体" w:hAnsi="楷体" w:cs="楷体" w:hint="eastAsia"/>
                <w:sz w:val="24"/>
              </w:rPr>
              <w:t>3840</w:t>
            </w:r>
            <w:r>
              <w:rPr>
                <w:rFonts w:ascii="楷体" w:eastAsia="楷体" w:hAnsi="楷体" w:cs="楷体" w:hint="eastAsia"/>
                <w:sz w:val="24"/>
              </w:rPr>
              <w:t>×</w:t>
            </w:r>
            <w:r>
              <w:rPr>
                <w:rFonts w:ascii="楷体" w:eastAsia="楷体" w:hAnsi="楷体" w:cs="楷体" w:hint="eastAsia"/>
                <w:sz w:val="24"/>
              </w:rPr>
              <w:t>2160</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内存（</w:t>
            </w:r>
            <w:r>
              <w:rPr>
                <w:rFonts w:ascii="楷体" w:eastAsia="楷体" w:hAnsi="楷体" w:cs="楷体" w:hint="eastAsia"/>
                <w:sz w:val="24"/>
              </w:rPr>
              <w:t>RAM</w:t>
            </w:r>
            <w:r>
              <w:rPr>
                <w:rFonts w:ascii="楷体" w:eastAsia="楷体" w:hAnsi="楷体" w:cs="楷体" w:hint="eastAsia"/>
                <w:sz w:val="24"/>
              </w:rPr>
              <w:t>）：</w:t>
            </w:r>
            <w:r>
              <w:rPr>
                <w:rFonts w:ascii="楷体" w:eastAsia="楷体" w:hAnsi="楷体" w:cs="楷体" w:hint="eastAsia"/>
                <w:sz w:val="24"/>
              </w:rPr>
              <w:t>2GB</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存储（</w:t>
            </w:r>
            <w:r>
              <w:rPr>
                <w:rFonts w:ascii="楷体" w:eastAsia="楷体" w:hAnsi="楷体" w:cs="楷体" w:hint="eastAsia"/>
                <w:sz w:val="24"/>
              </w:rPr>
              <w:t>ROM)</w:t>
            </w:r>
            <w:r>
              <w:rPr>
                <w:rFonts w:ascii="楷体" w:eastAsia="楷体" w:hAnsi="楷体" w:cs="楷体" w:hint="eastAsia"/>
                <w:sz w:val="24"/>
              </w:rPr>
              <w:t>：</w:t>
            </w:r>
            <w:r>
              <w:rPr>
                <w:rFonts w:ascii="楷体" w:eastAsia="楷体" w:hAnsi="楷体" w:cs="楷体" w:hint="eastAsia"/>
                <w:sz w:val="24"/>
              </w:rPr>
              <w:t>8GB</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6.WIFI:2.4G</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7.HDMI:3</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8.USB</w:t>
            </w:r>
            <w:r>
              <w:rPr>
                <w:rFonts w:ascii="楷体" w:eastAsia="楷体" w:hAnsi="楷体" w:cs="楷体" w:hint="eastAsia"/>
                <w:sz w:val="24"/>
              </w:rPr>
              <w:t>输入：</w:t>
            </w:r>
            <w:r>
              <w:rPr>
                <w:rFonts w:ascii="楷体" w:eastAsia="楷体" w:hAnsi="楷体" w:cs="楷体" w:hint="eastAsia"/>
                <w:sz w:val="24"/>
              </w:rPr>
              <w:t>2</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9.CPU:64</w:t>
            </w:r>
            <w:r>
              <w:rPr>
                <w:rFonts w:ascii="楷体" w:eastAsia="楷体" w:hAnsi="楷体" w:cs="楷体" w:hint="eastAsia"/>
                <w:sz w:val="24"/>
              </w:rPr>
              <w:t>位四核</w:t>
            </w:r>
          </w:p>
          <w:p w:rsidR="008B0E7D" w:rsidRDefault="00892B60">
            <w:pPr>
              <w:autoSpaceDE w:val="0"/>
              <w:autoSpaceDN w:val="0"/>
              <w:adjustRightInd w:val="0"/>
              <w:spacing w:line="480" w:lineRule="exact"/>
              <w:rPr>
                <w:rFonts w:ascii="楷体" w:eastAsia="楷体" w:hAnsi="楷体" w:cs="楷体"/>
                <w:sz w:val="24"/>
              </w:rPr>
            </w:pPr>
            <w:r>
              <w:rPr>
                <w:rFonts w:ascii="楷体" w:eastAsia="楷体" w:hAnsi="楷体" w:cs="楷体" w:hint="eastAsia"/>
                <w:sz w:val="24"/>
              </w:rPr>
              <w:t>10.</w:t>
            </w:r>
            <w:r>
              <w:rPr>
                <w:rFonts w:ascii="楷体" w:eastAsia="楷体" w:hAnsi="楷体" w:cs="楷体" w:hint="eastAsia"/>
                <w:sz w:val="24"/>
              </w:rPr>
              <w:t>待机功率：≤</w:t>
            </w:r>
            <w:r>
              <w:rPr>
                <w:rFonts w:ascii="楷体" w:eastAsia="楷体" w:hAnsi="楷体" w:cs="楷体" w:hint="eastAsia"/>
                <w:sz w:val="24"/>
              </w:rPr>
              <w:t>0.5W</w:t>
            </w:r>
          </w:p>
        </w:tc>
        <w:tc>
          <w:tcPr>
            <w:tcW w:w="476" w:type="dxa"/>
            <w:tcBorders>
              <w:top w:val="single" w:sz="6" w:space="0" w:color="auto"/>
              <w:left w:val="single" w:sz="6" w:space="0" w:color="auto"/>
              <w:bottom w:val="single" w:sz="6" w:space="0" w:color="auto"/>
              <w:right w:val="single" w:sz="6" w:space="0" w:color="auto"/>
            </w:tcBorders>
            <w:vAlign w:val="center"/>
          </w:tcPr>
          <w:p w:rsidR="008B0E7D" w:rsidRDefault="00892B60">
            <w:pPr>
              <w:spacing w:line="360" w:lineRule="exact"/>
              <w:jc w:val="center"/>
              <w:rPr>
                <w:rFonts w:ascii="楷体" w:eastAsia="楷体" w:hAnsi="楷体" w:cs="楷体"/>
                <w:sz w:val="24"/>
              </w:rPr>
            </w:pPr>
            <w:r>
              <w:rPr>
                <w:rFonts w:ascii="楷体" w:eastAsia="楷体" w:hAnsi="楷体" w:cs="楷体" w:hint="eastAsia"/>
                <w:sz w:val="24"/>
              </w:rPr>
              <w:t>台</w:t>
            </w:r>
          </w:p>
        </w:tc>
        <w:tc>
          <w:tcPr>
            <w:tcW w:w="476" w:type="dxa"/>
            <w:tcBorders>
              <w:top w:val="single" w:sz="6" w:space="0" w:color="auto"/>
              <w:left w:val="single" w:sz="6" w:space="0" w:color="auto"/>
              <w:bottom w:val="single" w:sz="6" w:space="0" w:color="auto"/>
              <w:right w:val="single" w:sz="6" w:space="0" w:color="auto"/>
            </w:tcBorders>
            <w:vAlign w:val="center"/>
          </w:tcPr>
          <w:p w:rsidR="008B0E7D" w:rsidRDefault="00892B60">
            <w:pPr>
              <w:spacing w:line="360" w:lineRule="exact"/>
              <w:jc w:val="center"/>
              <w:rPr>
                <w:rFonts w:ascii="楷体" w:eastAsia="楷体" w:hAnsi="楷体" w:cs="楷体"/>
                <w:sz w:val="24"/>
              </w:rPr>
            </w:pPr>
            <w:r>
              <w:rPr>
                <w:rFonts w:ascii="楷体" w:eastAsia="楷体" w:hAnsi="楷体" w:cs="楷体" w:hint="eastAsia"/>
                <w:sz w:val="24"/>
              </w:rPr>
              <w:t>26</w:t>
            </w:r>
          </w:p>
        </w:tc>
        <w:tc>
          <w:tcPr>
            <w:tcW w:w="703" w:type="dxa"/>
            <w:tcBorders>
              <w:top w:val="single" w:sz="6" w:space="0" w:color="auto"/>
              <w:left w:val="single" w:sz="6" w:space="0" w:color="auto"/>
              <w:bottom w:val="single" w:sz="6" w:space="0" w:color="auto"/>
              <w:right w:val="single" w:sz="6" w:space="0" w:color="auto"/>
            </w:tcBorders>
            <w:vAlign w:val="center"/>
          </w:tcPr>
          <w:p w:rsidR="008B0E7D" w:rsidRDefault="008B0E7D">
            <w:pPr>
              <w:autoSpaceDE w:val="0"/>
              <w:autoSpaceDN w:val="0"/>
              <w:adjustRightInd w:val="0"/>
              <w:spacing w:line="360" w:lineRule="auto"/>
              <w:rPr>
                <w:sz w:val="24"/>
              </w:rPr>
            </w:pPr>
          </w:p>
          <w:p w:rsidR="008B0E7D" w:rsidRDefault="00892B60">
            <w:pPr>
              <w:autoSpaceDE w:val="0"/>
              <w:autoSpaceDN w:val="0"/>
              <w:adjustRightInd w:val="0"/>
              <w:spacing w:line="360" w:lineRule="auto"/>
              <w:rPr>
                <w:sz w:val="24"/>
              </w:rPr>
            </w:pPr>
            <w:r>
              <w:rPr>
                <w:rFonts w:hint="eastAsia"/>
                <w:sz w:val="24"/>
              </w:rPr>
              <w:t>2500</w:t>
            </w:r>
          </w:p>
          <w:p w:rsidR="008B0E7D" w:rsidRDefault="008B0E7D">
            <w:pPr>
              <w:pStyle w:val="a0"/>
              <w:rPr>
                <w:sz w:val="24"/>
              </w:rPr>
            </w:pPr>
          </w:p>
        </w:tc>
        <w:tc>
          <w:tcPr>
            <w:tcW w:w="936"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rPr>
                <w:rFonts w:ascii="楷体" w:eastAsia="楷体" w:hAnsi="楷体" w:cs="楷体"/>
                <w:sz w:val="24"/>
              </w:rPr>
            </w:pPr>
            <w:r>
              <w:rPr>
                <w:rFonts w:ascii="楷体" w:eastAsia="楷体" w:hAnsi="楷体" w:cs="楷体" w:hint="eastAsia"/>
                <w:sz w:val="24"/>
              </w:rPr>
              <w:t>65000</w:t>
            </w:r>
          </w:p>
        </w:tc>
        <w:tc>
          <w:tcPr>
            <w:tcW w:w="864" w:type="dxa"/>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rPr>
                <w:rFonts w:ascii="楷体" w:eastAsia="楷体" w:hAnsi="楷体" w:cs="楷体"/>
                <w:sz w:val="24"/>
              </w:rPr>
            </w:pPr>
            <w:r>
              <w:rPr>
                <w:rFonts w:ascii="楷体" w:eastAsia="楷体" w:hAnsi="楷体" w:cs="楷体" w:hint="eastAsia"/>
                <w:sz w:val="24"/>
              </w:rPr>
              <w:t>青岛、青岛海信电器股份有限公司</w:t>
            </w:r>
          </w:p>
        </w:tc>
      </w:tr>
      <w:tr w:rsidR="008B0E7D">
        <w:trPr>
          <w:trHeight w:val="839"/>
          <w:jc w:val="center"/>
        </w:trPr>
        <w:tc>
          <w:tcPr>
            <w:tcW w:w="945" w:type="dxa"/>
            <w:gridSpan w:val="2"/>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jc w:val="center"/>
              <w:rPr>
                <w:rFonts w:ascii="楷体" w:eastAsia="楷体" w:hAnsi="楷体" w:cs="楷体"/>
                <w:sz w:val="24"/>
              </w:rPr>
            </w:pPr>
            <w:r>
              <w:rPr>
                <w:rFonts w:ascii="楷体" w:eastAsia="楷体" w:hAnsi="楷体" w:cs="楷体" w:hint="eastAsia"/>
                <w:sz w:val="24"/>
                <w:lang w:val="zh-CN"/>
              </w:rPr>
              <w:t>合计</w:t>
            </w:r>
          </w:p>
        </w:tc>
        <w:tc>
          <w:tcPr>
            <w:tcW w:w="1355" w:type="dxa"/>
            <w:tcBorders>
              <w:top w:val="single" w:sz="6" w:space="0" w:color="auto"/>
              <w:left w:val="single" w:sz="6" w:space="0" w:color="auto"/>
              <w:bottom w:val="single" w:sz="6" w:space="0" w:color="auto"/>
              <w:right w:val="single" w:sz="6" w:space="0" w:color="auto"/>
            </w:tcBorders>
            <w:vAlign w:val="center"/>
          </w:tcPr>
          <w:p w:rsidR="008B0E7D" w:rsidRDefault="008B0E7D">
            <w:pPr>
              <w:autoSpaceDE w:val="0"/>
              <w:autoSpaceDN w:val="0"/>
              <w:adjustRightInd w:val="0"/>
              <w:spacing w:line="360" w:lineRule="auto"/>
              <w:ind w:firstLineChars="50" w:firstLine="120"/>
              <w:rPr>
                <w:rFonts w:ascii="楷体" w:eastAsia="楷体" w:hAnsi="楷体" w:cs="楷体"/>
                <w:sz w:val="24"/>
                <w:lang w:val="zh-CN"/>
              </w:rPr>
            </w:pPr>
          </w:p>
        </w:tc>
        <w:tc>
          <w:tcPr>
            <w:tcW w:w="6222" w:type="dxa"/>
            <w:gridSpan w:val="6"/>
            <w:tcBorders>
              <w:top w:val="single" w:sz="6" w:space="0" w:color="auto"/>
              <w:left w:val="single" w:sz="6" w:space="0" w:color="auto"/>
              <w:bottom w:val="single" w:sz="6" w:space="0" w:color="auto"/>
              <w:right w:val="single" w:sz="6" w:space="0" w:color="auto"/>
            </w:tcBorders>
            <w:vAlign w:val="center"/>
          </w:tcPr>
          <w:p w:rsidR="008B0E7D" w:rsidRDefault="00892B60">
            <w:pPr>
              <w:autoSpaceDE w:val="0"/>
              <w:autoSpaceDN w:val="0"/>
              <w:adjustRightInd w:val="0"/>
              <w:spacing w:line="360" w:lineRule="auto"/>
              <w:ind w:firstLineChars="50" w:firstLine="120"/>
              <w:rPr>
                <w:rFonts w:ascii="楷体" w:eastAsia="楷体" w:hAnsi="楷体" w:cs="楷体"/>
                <w:sz w:val="24"/>
              </w:rPr>
            </w:pPr>
            <w:r>
              <w:rPr>
                <w:rFonts w:ascii="楷体" w:eastAsia="楷体" w:hAnsi="楷体" w:cs="楷体" w:hint="eastAsia"/>
                <w:sz w:val="24"/>
                <w:lang w:val="zh-CN"/>
              </w:rPr>
              <w:t>大写：</w:t>
            </w:r>
            <w:r>
              <w:rPr>
                <w:rFonts w:ascii="楷体" w:eastAsia="楷体" w:hAnsi="楷体" w:cs="楷体" w:hint="eastAsia"/>
                <w:sz w:val="24"/>
                <w:lang w:val="zh-CN"/>
              </w:rPr>
              <w:t>壹拾捌万柒仟贰佰元整</w:t>
            </w:r>
            <w:r>
              <w:rPr>
                <w:rFonts w:ascii="楷体" w:eastAsia="楷体" w:hAnsi="楷体" w:cs="楷体" w:hint="eastAsia"/>
                <w:sz w:val="24"/>
                <w:lang w:val="zh-CN"/>
              </w:rPr>
              <w:t>小写：</w:t>
            </w:r>
            <w:r>
              <w:rPr>
                <w:rFonts w:ascii="楷体" w:eastAsia="楷体" w:hAnsi="楷体" w:cs="楷体" w:hint="eastAsia"/>
                <w:sz w:val="24"/>
              </w:rPr>
              <w:t>187200.00</w:t>
            </w:r>
            <w:r>
              <w:rPr>
                <w:rFonts w:ascii="楷体" w:eastAsia="楷体" w:hAnsi="楷体" w:cs="楷体" w:hint="eastAsia"/>
                <w:sz w:val="24"/>
              </w:rPr>
              <w:t>元</w:t>
            </w:r>
          </w:p>
        </w:tc>
      </w:tr>
    </w:tbl>
    <w:p w:rsidR="008B0E7D" w:rsidRDefault="00892B60">
      <w:pPr>
        <w:autoSpaceDE w:val="0"/>
        <w:autoSpaceDN w:val="0"/>
        <w:adjustRightInd w:val="0"/>
        <w:spacing w:line="480" w:lineRule="auto"/>
        <w:rPr>
          <w:rFonts w:ascii="楷体" w:eastAsia="楷体" w:hAnsi="楷体" w:cs="楷体"/>
          <w:sz w:val="24"/>
          <w:u w:val="single"/>
        </w:rPr>
      </w:pPr>
      <w:r>
        <w:rPr>
          <w:rFonts w:ascii="楷体" w:eastAsia="楷体" w:hAnsi="楷体" w:cs="楷体" w:hint="eastAsia"/>
          <w:sz w:val="24"/>
          <w:lang w:val="zh-CN"/>
        </w:rPr>
        <w:t>投标人名称（公章）：</w:t>
      </w:r>
      <w:r>
        <w:rPr>
          <w:rFonts w:ascii="楷体" w:eastAsia="楷体" w:hAnsi="楷体" w:cs="楷体" w:hint="eastAsia"/>
          <w:b/>
          <w:sz w:val="24"/>
          <w:u w:val="single"/>
        </w:rPr>
        <w:t>许昌富阳商贸有限公司</w:t>
      </w:r>
    </w:p>
    <w:p w:rsidR="008B0E7D" w:rsidRDefault="00892B60">
      <w:pPr>
        <w:autoSpaceDE w:val="0"/>
        <w:autoSpaceDN w:val="0"/>
        <w:adjustRightInd w:val="0"/>
        <w:spacing w:line="480" w:lineRule="auto"/>
        <w:rPr>
          <w:rFonts w:ascii="楷体" w:eastAsia="楷体" w:hAnsi="楷体" w:cs="楷体"/>
          <w:sz w:val="24"/>
          <w:u w:val="single"/>
        </w:rPr>
      </w:pPr>
      <w:r>
        <w:rPr>
          <w:rFonts w:ascii="楷体" w:eastAsia="楷体" w:hAnsi="楷体" w:cs="楷体" w:hint="eastAsia"/>
          <w:sz w:val="24"/>
          <w:lang w:val="zh-CN"/>
        </w:rPr>
        <w:t>法定代表人</w:t>
      </w:r>
      <w:r>
        <w:rPr>
          <w:rFonts w:ascii="楷体" w:eastAsia="楷体" w:hAnsi="楷体" w:cs="楷体" w:hint="eastAsia"/>
          <w:sz w:val="24"/>
          <w:lang w:val="zh-CN"/>
        </w:rPr>
        <w:t xml:space="preserve"> </w:t>
      </w:r>
      <w:r>
        <w:rPr>
          <w:rFonts w:ascii="楷体" w:eastAsia="楷体" w:hAnsi="楷体" w:cs="楷体" w:hint="eastAsia"/>
          <w:sz w:val="24"/>
          <w:lang w:val="zh-CN"/>
        </w:rPr>
        <w:t>或授权代表签字：</w:t>
      </w:r>
    </w:p>
    <w:p w:rsidR="008B0E7D" w:rsidRDefault="008B0E7D"/>
    <w:p w:rsidR="008B0E7D" w:rsidRDefault="008B0E7D">
      <w:pPr>
        <w:pStyle w:val="a0"/>
      </w:pPr>
    </w:p>
    <w:p w:rsidR="008B0E7D" w:rsidRDefault="008B0E7D">
      <w:pPr>
        <w:pStyle w:val="a0"/>
      </w:pPr>
    </w:p>
    <w:p w:rsidR="008B0E7D" w:rsidRDefault="00892B60">
      <w:pPr>
        <w:rPr>
          <w:rFonts w:ascii="楷体" w:eastAsia="楷体" w:hAnsi="楷体" w:cs="楷体"/>
          <w:sz w:val="24"/>
        </w:rPr>
      </w:pPr>
      <w:r>
        <w:rPr>
          <w:rFonts w:ascii="楷体" w:eastAsia="楷体" w:hAnsi="楷体" w:cs="楷体" w:hint="eastAsia"/>
          <w:sz w:val="24"/>
        </w:rPr>
        <w:lastRenderedPageBreak/>
        <w:t>附件：</w:t>
      </w:r>
    </w:p>
    <w:p w:rsidR="008B0E7D" w:rsidRDefault="008B0E7D">
      <w:pPr>
        <w:rPr>
          <w:rFonts w:ascii="楷体" w:eastAsia="楷体" w:hAnsi="楷体" w:cs="楷体"/>
          <w:sz w:val="24"/>
        </w:rPr>
      </w:pPr>
    </w:p>
    <w:p w:rsidR="008B0E7D" w:rsidRDefault="00892B60">
      <w:pPr>
        <w:jc w:val="center"/>
        <w:rPr>
          <w:rFonts w:ascii="楷体" w:eastAsia="楷体" w:hAnsi="楷体" w:cs="楷体"/>
          <w:b/>
          <w:sz w:val="32"/>
          <w:szCs w:val="32"/>
        </w:rPr>
      </w:pPr>
      <w:r>
        <w:rPr>
          <w:rFonts w:ascii="楷体" w:eastAsia="楷体" w:hAnsi="楷体" w:cs="楷体" w:hint="eastAsia"/>
          <w:b/>
          <w:sz w:val="32"/>
          <w:szCs w:val="32"/>
        </w:rPr>
        <w:t>供应商最后报价表</w:t>
      </w:r>
      <w:bookmarkStart w:id="0" w:name="_GoBack"/>
      <w:bookmarkEnd w:id="0"/>
    </w:p>
    <w:p w:rsidR="008B0E7D" w:rsidRDefault="008B0E7D">
      <w:pPr>
        <w:rPr>
          <w:rFonts w:ascii="楷体" w:eastAsia="楷体" w:hAnsi="楷体" w:cs="楷体"/>
          <w:sz w:val="24"/>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9"/>
        <w:gridCol w:w="6670"/>
      </w:tblGrid>
      <w:tr w:rsidR="008B0E7D">
        <w:trPr>
          <w:cantSplit/>
          <w:trHeight w:val="762"/>
          <w:jc w:val="center"/>
        </w:trPr>
        <w:tc>
          <w:tcPr>
            <w:tcW w:w="2819" w:type="dxa"/>
            <w:tcBorders>
              <w:right w:val="nil"/>
            </w:tcBorders>
            <w:noWrap/>
            <w:vAlign w:val="center"/>
          </w:tcPr>
          <w:p w:rsidR="008B0E7D" w:rsidRDefault="00892B60">
            <w:pPr>
              <w:jc w:val="center"/>
              <w:rPr>
                <w:rFonts w:ascii="楷体" w:eastAsia="楷体" w:hAnsi="楷体" w:cs="楷体"/>
                <w:sz w:val="24"/>
              </w:rPr>
            </w:pPr>
            <w:r>
              <w:rPr>
                <w:rFonts w:ascii="楷体" w:eastAsia="楷体" w:hAnsi="楷体" w:cs="楷体" w:hint="eastAsia"/>
                <w:sz w:val="24"/>
              </w:rPr>
              <w:t>项目名称</w:t>
            </w:r>
          </w:p>
        </w:tc>
        <w:tc>
          <w:tcPr>
            <w:tcW w:w="6670" w:type="dxa"/>
            <w:tcBorders>
              <w:right w:val="single" w:sz="4" w:space="0" w:color="auto"/>
            </w:tcBorders>
            <w:noWrap/>
            <w:vAlign w:val="center"/>
          </w:tcPr>
          <w:p w:rsidR="008B0E7D" w:rsidRDefault="00892B60">
            <w:pPr>
              <w:autoSpaceDE w:val="0"/>
              <w:autoSpaceDN w:val="0"/>
              <w:adjustRightInd w:val="0"/>
              <w:spacing w:line="360" w:lineRule="auto"/>
              <w:jc w:val="left"/>
              <w:rPr>
                <w:rFonts w:ascii="楷体" w:eastAsia="楷体" w:hAnsi="楷体" w:cs="楷体"/>
                <w:sz w:val="24"/>
              </w:rPr>
            </w:pPr>
            <w:r>
              <w:rPr>
                <w:rFonts w:ascii="楷体" w:eastAsia="楷体" w:hAnsi="楷体" w:cs="楷体" w:hint="eastAsia"/>
                <w:sz w:val="22"/>
                <w:szCs w:val="22"/>
              </w:rPr>
              <w:t>鄢陵县城镇社区养老服务设施设备采购一标段</w:t>
            </w:r>
          </w:p>
        </w:tc>
      </w:tr>
      <w:tr w:rsidR="008B0E7D">
        <w:trPr>
          <w:cantSplit/>
          <w:trHeight w:val="693"/>
          <w:jc w:val="center"/>
        </w:trPr>
        <w:tc>
          <w:tcPr>
            <w:tcW w:w="2819" w:type="dxa"/>
            <w:tcBorders>
              <w:right w:val="nil"/>
            </w:tcBorders>
            <w:noWrap/>
            <w:vAlign w:val="center"/>
          </w:tcPr>
          <w:p w:rsidR="008B0E7D" w:rsidRDefault="00892B60">
            <w:pPr>
              <w:jc w:val="center"/>
              <w:rPr>
                <w:rFonts w:ascii="楷体" w:eastAsia="楷体" w:hAnsi="楷体" w:cs="楷体"/>
                <w:sz w:val="24"/>
              </w:rPr>
            </w:pPr>
            <w:r>
              <w:rPr>
                <w:rFonts w:ascii="楷体" w:eastAsia="楷体" w:hAnsi="楷体" w:cs="楷体" w:hint="eastAsia"/>
                <w:sz w:val="24"/>
              </w:rPr>
              <w:t>谈判响应的单位</w:t>
            </w:r>
          </w:p>
        </w:tc>
        <w:tc>
          <w:tcPr>
            <w:tcW w:w="6670" w:type="dxa"/>
            <w:tcBorders>
              <w:right w:val="single" w:sz="4" w:space="0" w:color="auto"/>
            </w:tcBorders>
            <w:noWrap/>
            <w:vAlign w:val="center"/>
          </w:tcPr>
          <w:p w:rsidR="008B0E7D" w:rsidRDefault="00892B60">
            <w:pPr>
              <w:jc w:val="center"/>
              <w:rPr>
                <w:rFonts w:ascii="楷体" w:eastAsia="楷体" w:hAnsi="楷体" w:cs="楷体"/>
                <w:sz w:val="24"/>
              </w:rPr>
            </w:pPr>
            <w:r>
              <w:rPr>
                <w:rFonts w:ascii="楷体" w:eastAsia="楷体" w:hAnsi="楷体" w:cs="楷体" w:hint="eastAsia"/>
                <w:sz w:val="22"/>
                <w:szCs w:val="22"/>
                <w:u w:val="single"/>
              </w:rPr>
              <w:t>许昌富阳商贸有限公司</w:t>
            </w:r>
          </w:p>
        </w:tc>
      </w:tr>
      <w:tr w:rsidR="008B0E7D">
        <w:trPr>
          <w:cantSplit/>
          <w:trHeight w:val="1309"/>
          <w:jc w:val="center"/>
        </w:trPr>
        <w:tc>
          <w:tcPr>
            <w:tcW w:w="2819" w:type="dxa"/>
            <w:tcBorders>
              <w:bottom w:val="single" w:sz="4" w:space="0" w:color="auto"/>
            </w:tcBorders>
            <w:noWrap/>
            <w:vAlign w:val="center"/>
          </w:tcPr>
          <w:p w:rsidR="008B0E7D" w:rsidRDefault="00892B60">
            <w:pPr>
              <w:jc w:val="center"/>
              <w:rPr>
                <w:rFonts w:ascii="楷体" w:eastAsia="楷体" w:hAnsi="楷体" w:cs="楷体"/>
                <w:sz w:val="24"/>
              </w:rPr>
            </w:pPr>
            <w:r>
              <w:rPr>
                <w:rFonts w:ascii="楷体" w:eastAsia="楷体" w:hAnsi="楷体" w:cs="楷体" w:hint="eastAsia"/>
                <w:b/>
                <w:color w:val="000000"/>
                <w:sz w:val="24"/>
              </w:rPr>
              <w:t>投标总报价（元）</w:t>
            </w:r>
          </w:p>
        </w:tc>
        <w:tc>
          <w:tcPr>
            <w:tcW w:w="6670" w:type="dxa"/>
            <w:tcBorders>
              <w:bottom w:val="single" w:sz="4" w:space="0" w:color="auto"/>
            </w:tcBorders>
            <w:noWrap/>
            <w:vAlign w:val="center"/>
          </w:tcPr>
          <w:p w:rsidR="008B0E7D" w:rsidRDefault="00892B60">
            <w:pPr>
              <w:spacing w:line="480" w:lineRule="auto"/>
              <w:rPr>
                <w:rFonts w:ascii="楷体" w:eastAsia="楷体" w:hAnsi="楷体" w:cs="楷体"/>
                <w:sz w:val="24"/>
                <w:u w:val="single"/>
              </w:rPr>
            </w:pPr>
            <w:r>
              <w:rPr>
                <w:rFonts w:ascii="楷体" w:eastAsia="楷体" w:hAnsi="楷体" w:cs="楷体" w:hint="eastAsia"/>
                <w:sz w:val="24"/>
              </w:rPr>
              <w:t>大写：</w:t>
            </w:r>
            <w:r>
              <w:rPr>
                <w:rFonts w:ascii="楷体" w:eastAsia="楷体" w:hAnsi="楷体" w:cs="楷体" w:hint="eastAsia"/>
                <w:sz w:val="24"/>
                <w:u w:val="single"/>
                <w:lang w:val="zh-CN"/>
              </w:rPr>
              <w:t>壹拾捌万柒仟贰佰元整</w:t>
            </w:r>
          </w:p>
          <w:p w:rsidR="008B0E7D" w:rsidRDefault="00892B60">
            <w:pPr>
              <w:rPr>
                <w:rFonts w:ascii="楷体" w:eastAsia="楷体" w:hAnsi="楷体" w:cs="楷体"/>
                <w:sz w:val="24"/>
              </w:rPr>
            </w:pPr>
            <w:r>
              <w:rPr>
                <w:rFonts w:ascii="楷体" w:eastAsia="楷体" w:hAnsi="楷体" w:cs="楷体" w:hint="eastAsia"/>
                <w:sz w:val="24"/>
              </w:rPr>
              <w:t>小写：</w:t>
            </w:r>
            <w:r>
              <w:rPr>
                <w:rFonts w:ascii="楷体" w:eastAsia="楷体" w:hAnsi="楷体" w:cs="楷体" w:hint="eastAsia"/>
                <w:sz w:val="24"/>
                <w:u w:val="single"/>
              </w:rPr>
              <w:t>187200.00</w:t>
            </w:r>
            <w:r>
              <w:rPr>
                <w:rFonts w:ascii="楷体" w:eastAsia="楷体" w:hAnsi="楷体" w:cs="楷体" w:hint="eastAsia"/>
                <w:sz w:val="24"/>
                <w:u w:val="single"/>
              </w:rPr>
              <w:t>元</w:t>
            </w:r>
          </w:p>
        </w:tc>
      </w:tr>
      <w:tr w:rsidR="008B0E7D">
        <w:trPr>
          <w:cantSplit/>
          <w:trHeight w:val="785"/>
          <w:jc w:val="center"/>
        </w:trPr>
        <w:tc>
          <w:tcPr>
            <w:tcW w:w="2819" w:type="dxa"/>
            <w:tcBorders>
              <w:bottom w:val="single" w:sz="4" w:space="0" w:color="auto"/>
            </w:tcBorders>
            <w:noWrap/>
            <w:vAlign w:val="center"/>
          </w:tcPr>
          <w:p w:rsidR="008B0E7D" w:rsidRDefault="00892B60">
            <w:pPr>
              <w:jc w:val="center"/>
              <w:rPr>
                <w:rFonts w:ascii="楷体" w:eastAsia="楷体" w:hAnsi="楷体" w:cs="楷体"/>
                <w:sz w:val="24"/>
              </w:rPr>
            </w:pPr>
            <w:r>
              <w:rPr>
                <w:rFonts w:ascii="楷体" w:eastAsia="楷体" w:hAnsi="楷体" w:cs="楷体" w:hint="eastAsia"/>
                <w:sz w:val="24"/>
              </w:rPr>
              <w:t>交货期</w:t>
            </w:r>
          </w:p>
        </w:tc>
        <w:tc>
          <w:tcPr>
            <w:tcW w:w="6670" w:type="dxa"/>
            <w:tcBorders>
              <w:bottom w:val="single" w:sz="4" w:space="0" w:color="auto"/>
            </w:tcBorders>
            <w:noWrap/>
            <w:vAlign w:val="center"/>
          </w:tcPr>
          <w:p w:rsidR="008B0E7D" w:rsidRDefault="00892B60">
            <w:pPr>
              <w:jc w:val="center"/>
              <w:rPr>
                <w:rFonts w:ascii="楷体" w:eastAsia="楷体" w:hAnsi="楷体" w:cs="楷体"/>
                <w:sz w:val="24"/>
              </w:rPr>
            </w:pPr>
            <w:r>
              <w:rPr>
                <w:rFonts w:ascii="楷体" w:eastAsia="楷体" w:hAnsi="楷体" w:cs="楷体" w:hint="eastAsia"/>
                <w:sz w:val="22"/>
                <w:szCs w:val="22"/>
                <w:u w:val="single"/>
                <w:lang/>
              </w:rPr>
              <w:t>合同签订后</w:t>
            </w:r>
            <w:r>
              <w:rPr>
                <w:rFonts w:ascii="楷体" w:eastAsia="楷体" w:hAnsi="楷体" w:cs="楷体" w:hint="eastAsia"/>
                <w:sz w:val="22"/>
                <w:szCs w:val="22"/>
                <w:u w:val="single"/>
                <w:lang/>
              </w:rPr>
              <w:t>20</w:t>
            </w:r>
            <w:r>
              <w:rPr>
                <w:rFonts w:ascii="楷体" w:eastAsia="楷体" w:hAnsi="楷体" w:cs="楷体" w:hint="eastAsia"/>
                <w:sz w:val="22"/>
                <w:szCs w:val="22"/>
              </w:rPr>
              <w:t>日历天</w:t>
            </w:r>
          </w:p>
        </w:tc>
      </w:tr>
      <w:tr w:rsidR="008B0E7D">
        <w:trPr>
          <w:cantSplit/>
          <w:trHeight w:val="1577"/>
          <w:jc w:val="center"/>
        </w:trPr>
        <w:tc>
          <w:tcPr>
            <w:tcW w:w="2819" w:type="dxa"/>
            <w:tcBorders>
              <w:right w:val="single" w:sz="4" w:space="0" w:color="auto"/>
            </w:tcBorders>
            <w:noWrap/>
            <w:vAlign w:val="center"/>
          </w:tcPr>
          <w:p w:rsidR="008B0E7D" w:rsidRDefault="00892B60">
            <w:pPr>
              <w:jc w:val="center"/>
              <w:rPr>
                <w:rFonts w:ascii="楷体" w:eastAsia="楷体" w:hAnsi="楷体" w:cs="楷体"/>
                <w:sz w:val="24"/>
              </w:rPr>
            </w:pPr>
            <w:r>
              <w:rPr>
                <w:rFonts w:ascii="楷体" w:eastAsia="楷体" w:hAnsi="楷体" w:cs="楷体" w:hint="eastAsia"/>
                <w:sz w:val="24"/>
              </w:rPr>
              <w:t>优惠及服务承诺</w:t>
            </w:r>
          </w:p>
        </w:tc>
        <w:tc>
          <w:tcPr>
            <w:tcW w:w="6670" w:type="dxa"/>
            <w:tcBorders>
              <w:right w:val="single" w:sz="4" w:space="0" w:color="auto"/>
            </w:tcBorders>
            <w:noWrap/>
            <w:vAlign w:val="center"/>
          </w:tcPr>
          <w:p w:rsidR="008B0E7D" w:rsidRDefault="008B0E7D">
            <w:pPr>
              <w:jc w:val="center"/>
              <w:rPr>
                <w:rFonts w:ascii="楷体" w:eastAsia="楷体" w:hAnsi="楷体" w:cs="楷体"/>
                <w:sz w:val="24"/>
              </w:rPr>
            </w:pPr>
          </w:p>
        </w:tc>
      </w:tr>
    </w:tbl>
    <w:p w:rsidR="008B0E7D" w:rsidRDefault="00892B60">
      <w:pPr>
        <w:pStyle w:val="2"/>
        <w:spacing w:line="500" w:lineRule="exact"/>
        <w:ind w:leftChars="0" w:left="1"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如果我方中标，我方保证按照我方谈判响应文件中的相关内容完成全部合同货物。贵方的成交通知书、谈判响应文件、谈判过程中对响应文件做出的澄清、解释及本论报价函将成为约束我方的合同文件组成部分。</w:t>
      </w:r>
    </w:p>
    <w:p w:rsidR="008B0E7D" w:rsidRDefault="00892B60">
      <w:pPr>
        <w:pStyle w:val="2"/>
        <w:spacing w:line="500" w:lineRule="exact"/>
        <w:ind w:leftChars="0" w:left="0" w:firstLineChars="0" w:firstLine="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谈判响应的单位：</w:t>
      </w:r>
      <w:r>
        <w:rPr>
          <w:rFonts w:ascii="楷体" w:eastAsia="楷体" w:hAnsi="楷体" w:cs="楷体" w:hint="eastAsia"/>
          <w:sz w:val="22"/>
          <w:szCs w:val="22"/>
          <w:u w:val="single"/>
        </w:rPr>
        <w:t>许昌富阳商贸有限公司</w:t>
      </w:r>
      <w:r>
        <w:rPr>
          <w:rFonts w:ascii="楷体" w:eastAsia="楷体" w:hAnsi="楷体" w:cs="楷体" w:hint="eastAsia"/>
          <w:sz w:val="24"/>
        </w:rPr>
        <w:t xml:space="preserve"> </w:t>
      </w:r>
      <w:r>
        <w:rPr>
          <w:rFonts w:ascii="楷体" w:eastAsia="楷体" w:hAnsi="楷体" w:cs="楷体" w:hint="eastAsia"/>
          <w:sz w:val="24"/>
        </w:rPr>
        <w:t>（全称）</w:t>
      </w:r>
    </w:p>
    <w:p w:rsidR="008B0E7D" w:rsidRDefault="00892B60">
      <w:pPr>
        <w:pStyle w:val="2"/>
        <w:spacing w:line="500" w:lineRule="exact"/>
        <w:ind w:leftChars="0" w:left="1" w:firstLineChars="200" w:firstLine="48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委托代理人：（签字或盖章）</w:t>
      </w:r>
    </w:p>
    <w:p w:rsidR="008B0E7D" w:rsidRDefault="00892B60">
      <w:pPr>
        <w:pStyle w:val="2"/>
        <w:spacing w:line="500" w:lineRule="exact"/>
        <w:ind w:leftChars="0" w:left="1" w:firstLineChars="200" w:firstLine="48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日期：</w:t>
      </w:r>
      <w:r>
        <w:rPr>
          <w:rFonts w:ascii="楷体" w:eastAsia="楷体" w:hAnsi="楷体" w:cs="楷体" w:hint="eastAsia"/>
          <w:sz w:val="24"/>
        </w:rPr>
        <w:t>2019</w:t>
      </w:r>
      <w:r>
        <w:rPr>
          <w:rFonts w:ascii="楷体" w:eastAsia="楷体" w:hAnsi="楷体" w:cs="楷体" w:hint="eastAsia"/>
          <w:sz w:val="24"/>
        </w:rPr>
        <w:t>年</w:t>
      </w:r>
      <w:r>
        <w:rPr>
          <w:rFonts w:ascii="楷体" w:eastAsia="楷体" w:hAnsi="楷体" w:cs="楷体" w:hint="eastAsia"/>
          <w:sz w:val="24"/>
        </w:rPr>
        <w:t>01</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w:t>
      </w:r>
    </w:p>
    <w:p w:rsidR="008B0E7D" w:rsidRDefault="00892B60">
      <w:pPr>
        <w:tabs>
          <w:tab w:val="center" w:pos="4739"/>
        </w:tabs>
        <w:ind w:left="180"/>
        <w:jc w:val="center"/>
        <w:rPr>
          <w:rFonts w:ascii="楷体" w:eastAsia="楷体" w:hAnsi="楷体" w:cs="楷体"/>
          <w:b/>
          <w:bCs/>
          <w:sz w:val="44"/>
          <w:szCs w:val="44"/>
        </w:rPr>
      </w:pPr>
      <w:r>
        <w:rPr>
          <w:rFonts w:ascii="楷体" w:eastAsia="楷体" w:hAnsi="楷体" w:cs="楷体" w:hint="eastAsia"/>
          <w:b/>
          <w:color w:val="000000"/>
          <w:kern w:val="0"/>
        </w:rPr>
        <w:t>注：本表格为供应商最后报价使用，供应商在参加谈判时自备本表格。</w:t>
      </w:r>
    </w:p>
    <w:p w:rsidR="008B0E7D" w:rsidRDefault="008B0E7D">
      <w:pPr>
        <w:autoSpaceDE w:val="0"/>
        <w:autoSpaceDN w:val="0"/>
        <w:adjustRightInd w:val="0"/>
        <w:spacing w:line="360" w:lineRule="auto"/>
        <w:jc w:val="center"/>
        <w:outlineLvl w:val="0"/>
        <w:rPr>
          <w:rFonts w:ascii="楷体" w:eastAsia="楷体" w:hAnsi="楷体" w:cs="楷体"/>
          <w:b/>
          <w:sz w:val="32"/>
          <w:szCs w:val="32"/>
        </w:rPr>
      </w:pPr>
    </w:p>
    <w:p w:rsidR="008B0E7D" w:rsidRDefault="008B0E7D">
      <w:pPr>
        <w:autoSpaceDE w:val="0"/>
        <w:autoSpaceDN w:val="0"/>
        <w:adjustRightInd w:val="0"/>
        <w:spacing w:line="360" w:lineRule="auto"/>
        <w:jc w:val="center"/>
        <w:outlineLvl w:val="0"/>
        <w:rPr>
          <w:rFonts w:ascii="楷体" w:eastAsia="楷体" w:hAnsi="楷体" w:cs="楷体"/>
          <w:b/>
          <w:sz w:val="32"/>
          <w:szCs w:val="32"/>
        </w:rPr>
      </w:pPr>
    </w:p>
    <w:p w:rsidR="008B0E7D" w:rsidRDefault="008B0E7D">
      <w:pPr>
        <w:autoSpaceDE w:val="0"/>
        <w:autoSpaceDN w:val="0"/>
        <w:adjustRightInd w:val="0"/>
        <w:spacing w:line="360" w:lineRule="auto"/>
        <w:jc w:val="center"/>
        <w:outlineLvl w:val="0"/>
        <w:rPr>
          <w:rFonts w:ascii="楷体" w:eastAsia="楷体" w:hAnsi="楷体" w:cs="楷体"/>
          <w:b/>
          <w:sz w:val="32"/>
          <w:szCs w:val="32"/>
        </w:rPr>
      </w:pPr>
    </w:p>
    <w:p w:rsidR="008B0E7D" w:rsidRDefault="008B0E7D">
      <w:pPr>
        <w:autoSpaceDE w:val="0"/>
        <w:autoSpaceDN w:val="0"/>
        <w:adjustRightInd w:val="0"/>
        <w:spacing w:line="360" w:lineRule="auto"/>
        <w:jc w:val="center"/>
        <w:outlineLvl w:val="0"/>
        <w:rPr>
          <w:rFonts w:ascii="楷体" w:eastAsia="楷体" w:hAnsi="楷体" w:cs="楷体"/>
          <w:b/>
          <w:sz w:val="32"/>
          <w:szCs w:val="32"/>
        </w:rPr>
      </w:pPr>
    </w:p>
    <w:p w:rsidR="008B0E7D" w:rsidRDefault="00892B60">
      <w:pPr>
        <w:autoSpaceDE w:val="0"/>
        <w:autoSpaceDN w:val="0"/>
        <w:adjustRightInd w:val="0"/>
        <w:spacing w:line="360" w:lineRule="auto"/>
        <w:jc w:val="center"/>
        <w:outlineLvl w:val="0"/>
        <w:rPr>
          <w:rFonts w:ascii="楷体" w:eastAsia="楷体" w:hAnsi="楷体" w:cs="楷体"/>
          <w:kern w:val="0"/>
          <w:sz w:val="32"/>
          <w:szCs w:val="32"/>
        </w:rPr>
      </w:pPr>
      <w:r>
        <w:rPr>
          <w:rFonts w:ascii="楷体" w:eastAsia="楷体" w:hAnsi="楷体" w:cs="楷体" w:hint="eastAsia"/>
          <w:b/>
          <w:sz w:val="32"/>
          <w:szCs w:val="32"/>
        </w:rPr>
        <w:lastRenderedPageBreak/>
        <w:t>（三）服务承诺</w:t>
      </w:r>
    </w:p>
    <w:p w:rsidR="008B0E7D" w:rsidRDefault="00892B60">
      <w:pPr>
        <w:autoSpaceDE w:val="0"/>
        <w:autoSpaceDN w:val="0"/>
        <w:adjustRightInd w:val="0"/>
        <w:spacing w:line="360" w:lineRule="auto"/>
        <w:jc w:val="center"/>
        <w:outlineLvl w:val="0"/>
        <w:rPr>
          <w:rFonts w:ascii="楷体" w:eastAsia="楷体" w:hAnsi="楷体" w:cs="楷体"/>
          <w:kern w:val="0"/>
          <w:sz w:val="32"/>
          <w:szCs w:val="32"/>
        </w:rPr>
      </w:pPr>
      <w:r>
        <w:rPr>
          <w:rFonts w:ascii="楷体" w:eastAsia="楷体" w:hAnsi="楷体" w:cs="楷体" w:hint="eastAsia"/>
          <w:sz w:val="28"/>
          <w:szCs w:val="28"/>
        </w:rPr>
        <w:t>（投标人根据谈判文件要求自行编制）</w:t>
      </w:r>
    </w:p>
    <w:p w:rsidR="008B0E7D" w:rsidRDefault="00892B60" w:rsidP="00560834">
      <w:pPr>
        <w:spacing w:afterLines="100" w:line="360" w:lineRule="auto"/>
        <w:jc w:val="left"/>
        <w:rPr>
          <w:rFonts w:ascii="楷体" w:eastAsia="楷体" w:hAnsi="楷体" w:cs="楷体"/>
          <w:sz w:val="28"/>
          <w:szCs w:val="28"/>
        </w:rPr>
      </w:pPr>
      <w:r>
        <w:rPr>
          <w:rFonts w:ascii="楷体" w:eastAsia="楷体" w:hAnsi="楷体" w:cs="楷体" w:hint="eastAsia"/>
          <w:b/>
          <w:bCs/>
          <w:sz w:val="24"/>
        </w:rPr>
        <w:t>售后服务内容</w:t>
      </w:r>
    </w:p>
    <w:p w:rsidR="008B0E7D" w:rsidRDefault="00892B60" w:rsidP="00560834">
      <w:pPr>
        <w:spacing w:afterLines="100" w:line="360" w:lineRule="auto"/>
        <w:ind w:firstLineChars="200" w:firstLine="480"/>
        <w:jc w:val="left"/>
        <w:rPr>
          <w:rFonts w:ascii="楷体" w:eastAsia="楷体" w:hAnsi="楷体" w:cs="楷体"/>
          <w:sz w:val="24"/>
        </w:rPr>
      </w:pPr>
      <w:r>
        <w:rPr>
          <w:rFonts w:ascii="楷体" w:eastAsia="楷体" w:hAnsi="楷体" w:cs="楷体" w:hint="eastAsia"/>
          <w:sz w:val="24"/>
        </w:rPr>
        <w:t>我们对于本工程的服务方式主要有以下几方面：设备的更换、维修、现场调试和技术支持对于硬件设备，保修期限从产品安装验收完成之日算起，我公司实行对空调的六年免费质保，电视三年免费质保。保修期过后，只收取</w:t>
      </w:r>
      <w:r>
        <w:rPr>
          <w:rFonts w:ascii="楷体" w:eastAsia="楷体" w:hAnsi="楷体" w:cs="楷体" w:hint="eastAsia"/>
          <w:sz w:val="24"/>
        </w:rPr>
        <w:t>产品</w:t>
      </w:r>
      <w:r>
        <w:rPr>
          <w:rFonts w:ascii="楷体" w:eastAsia="楷体" w:hAnsi="楷体" w:cs="楷体" w:hint="eastAsia"/>
          <w:sz w:val="24"/>
        </w:rPr>
        <w:t>维护的工本费。</w:t>
      </w:r>
      <w:r>
        <w:rPr>
          <w:rFonts w:ascii="楷体" w:eastAsia="楷体" w:hAnsi="楷体" w:cs="楷体" w:hint="eastAsia"/>
          <w:sz w:val="24"/>
        </w:rPr>
        <w:t> </w:t>
      </w:r>
    </w:p>
    <w:p w:rsidR="008B0E7D" w:rsidRDefault="00892B60" w:rsidP="00560834">
      <w:pPr>
        <w:spacing w:afterLines="100" w:line="360" w:lineRule="auto"/>
        <w:ind w:firstLineChars="200" w:firstLine="480"/>
        <w:jc w:val="left"/>
        <w:rPr>
          <w:rFonts w:ascii="楷体" w:eastAsia="楷体" w:hAnsi="楷体" w:cs="楷体"/>
          <w:sz w:val="28"/>
          <w:szCs w:val="28"/>
        </w:rPr>
      </w:pPr>
      <w:r>
        <w:rPr>
          <w:rFonts w:ascii="楷体" w:eastAsia="楷体" w:hAnsi="楷体" w:cs="楷体" w:hint="eastAsia"/>
          <w:sz w:val="24"/>
        </w:rPr>
        <w:t>在质量保证期间，用户根据相关技术资料进行合理操作时，如果设备未能达到规定之技术参数是由于我方所提供的设备或技术资料有误，则用户应立即通知我方。我方自收到书面或电话通知后，</w:t>
      </w:r>
      <w:r>
        <w:rPr>
          <w:rFonts w:ascii="楷体" w:eastAsia="楷体" w:hAnsi="楷体" w:cs="楷体" w:hint="eastAsia"/>
          <w:sz w:val="24"/>
        </w:rPr>
        <w:t>24</w:t>
      </w:r>
      <w:r>
        <w:rPr>
          <w:rFonts w:ascii="楷体" w:eastAsia="楷体" w:hAnsi="楷体" w:cs="楷体" w:hint="eastAsia"/>
          <w:sz w:val="24"/>
        </w:rPr>
        <w:t>小时内调换</w:t>
      </w:r>
      <w:r>
        <w:rPr>
          <w:rFonts w:ascii="楷体" w:eastAsia="楷体" w:hAnsi="楷体" w:cs="楷体" w:hint="eastAsia"/>
          <w:sz w:val="24"/>
        </w:rPr>
        <w:t>/</w:t>
      </w:r>
      <w:r>
        <w:rPr>
          <w:rFonts w:ascii="楷体" w:eastAsia="楷体" w:hAnsi="楷体" w:cs="楷体" w:hint="eastAsia"/>
          <w:sz w:val="24"/>
        </w:rPr>
        <w:t>维修有瑕疵的设备或技术资料。</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在质量保证期间</w:t>
      </w:r>
      <w:r>
        <w:rPr>
          <w:rFonts w:ascii="楷体" w:eastAsia="楷体" w:hAnsi="楷体" w:cs="楷体" w:hint="eastAsia"/>
          <w:sz w:val="24"/>
        </w:rPr>
        <w:t>,</w:t>
      </w:r>
      <w:r>
        <w:rPr>
          <w:rFonts w:ascii="楷体" w:eastAsia="楷体" w:hAnsi="楷体" w:cs="楷体" w:hint="eastAsia"/>
          <w:sz w:val="24"/>
        </w:rPr>
        <w:t>我公司有义务对所有非人为因素</w:t>
      </w:r>
      <w:r>
        <w:rPr>
          <w:rFonts w:ascii="楷体" w:eastAsia="楷体" w:hAnsi="楷体" w:cs="楷体" w:hint="eastAsia"/>
          <w:sz w:val="24"/>
        </w:rPr>
        <w:t>(</w:t>
      </w:r>
      <w:r>
        <w:rPr>
          <w:rFonts w:ascii="楷体" w:eastAsia="楷体" w:hAnsi="楷体" w:cs="楷体" w:hint="eastAsia"/>
          <w:sz w:val="24"/>
        </w:rPr>
        <w:t>除战争、灾害、人力不可抗拒因素外</w:t>
      </w:r>
      <w:r>
        <w:rPr>
          <w:rFonts w:ascii="楷体" w:eastAsia="楷体" w:hAnsi="楷体" w:cs="楷体" w:hint="eastAsia"/>
          <w:sz w:val="24"/>
        </w:rPr>
        <w:t>)</w:t>
      </w:r>
      <w:r>
        <w:rPr>
          <w:rFonts w:ascii="楷体" w:eastAsia="楷体" w:hAnsi="楷体" w:cs="楷体" w:hint="eastAsia"/>
          <w:sz w:val="24"/>
        </w:rPr>
        <w:t>导致的设备故障进行技术服务和支持</w:t>
      </w:r>
      <w:r>
        <w:rPr>
          <w:rFonts w:ascii="楷体" w:eastAsia="楷体" w:hAnsi="楷体" w:cs="楷体" w:hint="eastAsia"/>
          <w:sz w:val="24"/>
        </w:rPr>
        <w:t>(</w:t>
      </w:r>
      <w:r>
        <w:rPr>
          <w:rFonts w:ascii="楷体" w:eastAsia="楷体" w:hAnsi="楷体" w:cs="楷体" w:hint="eastAsia"/>
          <w:sz w:val="24"/>
        </w:rPr>
        <w:t>我公司可做到</w:t>
      </w:r>
      <w:r>
        <w:rPr>
          <w:rFonts w:ascii="楷体" w:eastAsia="楷体" w:hAnsi="楷体" w:cs="楷体" w:hint="eastAsia"/>
          <w:sz w:val="24"/>
        </w:rPr>
        <w:t>2</w:t>
      </w:r>
      <w:r>
        <w:rPr>
          <w:rFonts w:ascii="楷体" w:eastAsia="楷体" w:hAnsi="楷体" w:cs="楷体" w:hint="eastAsia"/>
          <w:sz w:val="24"/>
        </w:rPr>
        <w:t>小时内响应，</w:t>
      </w:r>
      <w:r>
        <w:rPr>
          <w:rFonts w:ascii="楷体" w:eastAsia="楷体" w:hAnsi="楷体" w:cs="楷体" w:hint="eastAsia"/>
          <w:sz w:val="24"/>
        </w:rPr>
        <w:t>4</w:t>
      </w:r>
      <w:r>
        <w:rPr>
          <w:rFonts w:ascii="楷体" w:eastAsia="楷体" w:hAnsi="楷体" w:cs="楷体" w:hint="eastAsia"/>
          <w:sz w:val="24"/>
        </w:rPr>
        <w:t>小时内到达施工现场，</w:t>
      </w:r>
      <w:r>
        <w:rPr>
          <w:rFonts w:ascii="楷体" w:eastAsia="楷体" w:hAnsi="楷体" w:cs="楷体" w:hint="eastAsia"/>
          <w:sz w:val="24"/>
        </w:rPr>
        <w:t>8</w:t>
      </w:r>
      <w:r>
        <w:rPr>
          <w:rFonts w:ascii="楷体" w:eastAsia="楷体" w:hAnsi="楷体" w:cs="楷体" w:hint="eastAsia"/>
          <w:sz w:val="24"/>
        </w:rPr>
        <w:t>小时内将设备故障排除完毕。若</w:t>
      </w:r>
      <w:r>
        <w:rPr>
          <w:rFonts w:ascii="楷体" w:eastAsia="楷体" w:hAnsi="楷体" w:cs="楷体" w:hint="eastAsia"/>
          <w:sz w:val="24"/>
        </w:rPr>
        <w:t>8</w:t>
      </w:r>
      <w:r>
        <w:rPr>
          <w:rFonts w:ascii="楷体" w:eastAsia="楷体" w:hAnsi="楷体" w:cs="楷体" w:hint="eastAsia"/>
          <w:sz w:val="24"/>
        </w:rPr>
        <w:t>小时内无法将设备故障排除，我公司将直接对该故障设备更换新设备。</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在</w:t>
      </w:r>
      <w:r>
        <w:rPr>
          <w:rFonts w:ascii="楷体" w:eastAsia="楷体" w:hAnsi="楷体" w:cs="楷体" w:hint="eastAsia"/>
          <w:sz w:val="24"/>
        </w:rPr>
        <w:t>产品</w:t>
      </w:r>
      <w:r>
        <w:rPr>
          <w:rFonts w:ascii="楷体" w:eastAsia="楷体" w:hAnsi="楷体" w:cs="楷体" w:hint="eastAsia"/>
          <w:sz w:val="24"/>
        </w:rPr>
        <w:t>安装调试完毕后，本公司工程人员将停留在工程现场，对</w:t>
      </w:r>
      <w:r>
        <w:rPr>
          <w:rFonts w:ascii="楷体" w:eastAsia="楷体" w:hAnsi="楷体" w:cs="楷体" w:hint="eastAsia"/>
          <w:sz w:val="24"/>
        </w:rPr>
        <w:t>产品</w:t>
      </w:r>
      <w:r>
        <w:rPr>
          <w:rFonts w:ascii="楷体" w:eastAsia="楷体" w:hAnsi="楷体" w:cs="楷体" w:hint="eastAsia"/>
          <w:sz w:val="24"/>
        </w:rPr>
        <w:t>运行情况进行监测及对有关人员进行现场培训，直到保证客户的</w:t>
      </w:r>
      <w:r>
        <w:rPr>
          <w:rFonts w:ascii="楷体" w:eastAsia="楷体" w:hAnsi="楷体" w:cs="楷体" w:hint="eastAsia"/>
          <w:sz w:val="24"/>
        </w:rPr>
        <w:t>产品</w:t>
      </w:r>
      <w:r>
        <w:rPr>
          <w:rFonts w:ascii="楷体" w:eastAsia="楷体" w:hAnsi="楷体" w:cs="楷体" w:hint="eastAsia"/>
          <w:sz w:val="24"/>
        </w:rPr>
        <w:t>维护人员已经掌握基本的操作和具备一定经验，能独立进行</w:t>
      </w:r>
      <w:r>
        <w:rPr>
          <w:rFonts w:ascii="楷体" w:eastAsia="楷体" w:hAnsi="楷体" w:cs="楷体" w:hint="eastAsia"/>
          <w:sz w:val="24"/>
        </w:rPr>
        <w:t>产品的</w:t>
      </w:r>
      <w:r>
        <w:rPr>
          <w:rFonts w:ascii="楷体" w:eastAsia="楷体" w:hAnsi="楷体" w:cs="楷体" w:hint="eastAsia"/>
          <w:sz w:val="24"/>
        </w:rPr>
        <w:t>异常情况处理。</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应急维修时间安排</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a</w:t>
      </w:r>
      <w:r>
        <w:rPr>
          <w:rFonts w:ascii="楷体" w:eastAsia="楷体" w:hAnsi="楷体" w:cs="楷体" w:hint="eastAsia"/>
          <w:sz w:val="24"/>
        </w:rPr>
        <w:t>维修原则：</w:t>
      </w:r>
      <w:r>
        <w:rPr>
          <w:rFonts w:ascii="楷体" w:eastAsia="楷体" w:hAnsi="楷体" w:cs="楷体" w:hint="eastAsia"/>
          <w:sz w:val="24"/>
        </w:rPr>
        <w:t>2</w:t>
      </w:r>
      <w:r>
        <w:rPr>
          <w:rFonts w:ascii="楷体" w:eastAsia="楷体" w:hAnsi="楷体" w:cs="楷体" w:hint="eastAsia"/>
          <w:sz w:val="24"/>
        </w:rPr>
        <w:t>小时内响应，</w:t>
      </w:r>
      <w:r>
        <w:rPr>
          <w:rFonts w:ascii="楷体" w:eastAsia="楷体" w:hAnsi="楷体" w:cs="楷体" w:hint="eastAsia"/>
          <w:sz w:val="24"/>
        </w:rPr>
        <w:t>8</w:t>
      </w:r>
      <w:r>
        <w:rPr>
          <w:rFonts w:ascii="楷体" w:eastAsia="楷体" w:hAnsi="楷体" w:cs="楷体" w:hint="eastAsia"/>
          <w:sz w:val="24"/>
        </w:rPr>
        <w:t>小时内解决</w:t>
      </w:r>
      <w:r>
        <w:rPr>
          <w:rFonts w:ascii="楷体" w:eastAsia="楷体" w:hAnsi="楷体" w:cs="楷体" w:hint="eastAsia"/>
          <w:sz w:val="24"/>
        </w:rPr>
        <w:t>问题及故障，确保使用的完好。</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b</w:t>
      </w:r>
      <w:r>
        <w:rPr>
          <w:rFonts w:ascii="楷体" w:eastAsia="楷体" w:hAnsi="楷体" w:cs="楷体" w:hint="eastAsia"/>
          <w:sz w:val="24"/>
        </w:rPr>
        <w:t>维修时效：</w:t>
      </w:r>
      <w:r>
        <w:rPr>
          <w:rFonts w:ascii="楷体" w:eastAsia="楷体" w:hAnsi="楷体" w:cs="楷体" w:hint="eastAsia"/>
          <w:sz w:val="24"/>
        </w:rPr>
        <w:t>空调</w:t>
      </w:r>
      <w:r>
        <w:rPr>
          <w:rFonts w:ascii="楷体" w:eastAsia="楷体" w:hAnsi="楷体" w:cs="楷体" w:hint="eastAsia"/>
          <w:sz w:val="24"/>
        </w:rPr>
        <w:t>实行</w:t>
      </w:r>
      <w:r>
        <w:rPr>
          <w:rFonts w:ascii="楷体" w:eastAsia="楷体" w:hAnsi="楷体" w:cs="楷体" w:hint="eastAsia"/>
          <w:sz w:val="24"/>
        </w:rPr>
        <w:t>6</w:t>
      </w:r>
      <w:r>
        <w:rPr>
          <w:rFonts w:ascii="楷体" w:eastAsia="楷体" w:hAnsi="楷体" w:cs="楷体" w:hint="eastAsia"/>
          <w:sz w:val="24"/>
        </w:rPr>
        <w:t>年、电视</w:t>
      </w:r>
      <w:r>
        <w:rPr>
          <w:rFonts w:ascii="楷体" w:eastAsia="楷体" w:hAnsi="楷体" w:cs="楷体" w:hint="eastAsia"/>
          <w:sz w:val="24"/>
        </w:rPr>
        <w:t>3</w:t>
      </w:r>
      <w:r>
        <w:rPr>
          <w:rFonts w:ascii="楷体" w:eastAsia="楷体" w:hAnsi="楷体" w:cs="楷体" w:hint="eastAsia"/>
          <w:sz w:val="24"/>
        </w:rPr>
        <w:t>年</w:t>
      </w:r>
      <w:r>
        <w:rPr>
          <w:rFonts w:ascii="楷体" w:eastAsia="楷体" w:hAnsi="楷体" w:cs="楷体" w:hint="eastAsia"/>
          <w:sz w:val="24"/>
        </w:rPr>
        <w:t>免责保修，终身维修。过保后，业主如果有需要，我们还可以签订维修合同。酌情收取一定费用作为当年的维修保养费。</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c</w:t>
      </w:r>
      <w:r>
        <w:rPr>
          <w:rFonts w:ascii="楷体" w:eastAsia="楷体" w:hAnsi="楷体" w:cs="楷体" w:hint="eastAsia"/>
          <w:sz w:val="24"/>
        </w:rPr>
        <w:t>维修联系方式：我公司提供</w:t>
      </w:r>
      <w:r>
        <w:rPr>
          <w:rFonts w:ascii="楷体" w:eastAsia="楷体" w:hAnsi="楷体" w:cs="楷体" w:hint="eastAsia"/>
          <w:sz w:val="24"/>
        </w:rPr>
        <w:t>24</w:t>
      </w:r>
      <w:r>
        <w:rPr>
          <w:rFonts w:ascii="楷体" w:eastAsia="楷体" w:hAnsi="楷体" w:cs="楷体" w:hint="eastAsia"/>
          <w:sz w:val="24"/>
        </w:rPr>
        <w:t>小时的服务热线电话</w:t>
      </w:r>
      <w:r>
        <w:rPr>
          <w:rFonts w:ascii="楷体" w:eastAsia="楷体" w:hAnsi="楷体" w:cs="楷体" w:hint="eastAsia"/>
          <w:sz w:val="24"/>
        </w:rPr>
        <w:t>0374-7123678</w:t>
      </w:r>
      <w:r>
        <w:rPr>
          <w:rFonts w:ascii="楷体" w:eastAsia="楷体" w:hAnsi="楷体" w:cs="楷体" w:hint="eastAsia"/>
          <w:sz w:val="24"/>
        </w:rPr>
        <w:t>。</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d</w:t>
      </w:r>
      <w:r>
        <w:rPr>
          <w:rFonts w:ascii="楷体" w:eastAsia="楷体" w:hAnsi="楷体" w:cs="楷体" w:hint="eastAsia"/>
          <w:sz w:val="24"/>
        </w:rPr>
        <w:t>维修内容与范围：用户在正常使用中，如遇产品质量问题，公司将无条件的免费维修乃至更换；</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e</w:t>
      </w:r>
      <w:r>
        <w:rPr>
          <w:rFonts w:ascii="楷体" w:eastAsia="楷体" w:hAnsi="楷体" w:cs="楷体" w:hint="eastAsia"/>
          <w:sz w:val="24"/>
        </w:rPr>
        <w:t>非质量原因，有人未或使用不当者而引起的产品、设备损坏，公司负责维</w:t>
      </w:r>
      <w:r>
        <w:rPr>
          <w:rFonts w:ascii="楷体" w:eastAsia="楷体" w:hAnsi="楷体" w:cs="楷体" w:hint="eastAsia"/>
          <w:sz w:val="24"/>
        </w:rPr>
        <w:lastRenderedPageBreak/>
        <w:t>修，维修所发生的费用由用户方承担。</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g</w:t>
      </w:r>
      <w:r>
        <w:rPr>
          <w:rFonts w:ascii="楷体" w:eastAsia="楷体" w:hAnsi="楷体" w:cs="楷体" w:hint="eastAsia"/>
          <w:sz w:val="24"/>
        </w:rPr>
        <w:t>每半年我们将回访一次，对</w:t>
      </w:r>
      <w:r>
        <w:rPr>
          <w:rFonts w:ascii="楷体" w:eastAsia="楷体" w:hAnsi="楷体" w:cs="楷体" w:hint="eastAsia"/>
          <w:sz w:val="24"/>
        </w:rPr>
        <w:t>产品</w:t>
      </w:r>
      <w:r>
        <w:rPr>
          <w:rFonts w:ascii="楷体" w:eastAsia="楷体" w:hAnsi="楷体" w:cs="楷体" w:hint="eastAsia"/>
          <w:sz w:val="24"/>
        </w:rPr>
        <w:t>做免费检查。</w:t>
      </w:r>
    </w:p>
    <w:p w:rsidR="008B0E7D" w:rsidRDefault="00892B60">
      <w:pPr>
        <w:spacing w:line="360" w:lineRule="auto"/>
        <w:ind w:firstLineChars="200" w:firstLine="482"/>
        <w:rPr>
          <w:rFonts w:ascii="楷体" w:eastAsia="楷体" w:hAnsi="楷体" w:cs="楷体"/>
          <w:b/>
          <w:bCs/>
          <w:sz w:val="24"/>
        </w:rPr>
      </w:pPr>
      <w:r>
        <w:rPr>
          <w:rFonts w:ascii="楷体" w:eastAsia="楷体" w:hAnsi="楷体" w:cs="楷体" w:hint="eastAsia"/>
          <w:b/>
          <w:bCs/>
          <w:sz w:val="24"/>
        </w:rPr>
        <w:t>2</w:t>
      </w:r>
      <w:r>
        <w:rPr>
          <w:rFonts w:ascii="楷体" w:eastAsia="楷体" w:hAnsi="楷体" w:cs="楷体" w:hint="eastAsia"/>
          <w:b/>
          <w:bCs/>
          <w:sz w:val="24"/>
        </w:rPr>
        <w:t>、技术培训及质量保证措施</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培训目标</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通过培训使每个用户都能了解、掌握设备的应用和基本设置，以及我们所提供的设备与用户单位原有设备的接入等操作，这样就会更好地为教育服务。而用户单位的技术人员通过系统、专业地培训，能基本掌握此项目中的设备操作，了解设备在运行中常见的故障并能学会排除故障。</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a</w:t>
      </w:r>
      <w:r>
        <w:rPr>
          <w:rFonts w:ascii="楷体" w:eastAsia="楷体" w:hAnsi="楷体" w:cs="楷体" w:hint="eastAsia"/>
          <w:sz w:val="24"/>
        </w:rPr>
        <w:t>掌握项目中提供的设备的正确操作使用方法。</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b</w:t>
      </w:r>
      <w:r>
        <w:rPr>
          <w:rFonts w:ascii="楷体" w:eastAsia="楷体" w:hAnsi="楷体" w:cs="楷体" w:hint="eastAsia"/>
          <w:sz w:val="24"/>
        </w:rPr>
        <w:t>了解项目中提供的设备的基础知识，掌握项目中所涉及设备的安装、调试、维护和管理。</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c</w:t>
      </w:r>
      <w:r>
        <w:rPr>
          <w:rFonts w:ascii="楷体" w:eastAsia="楷体" w:hAnsi="楷体" w:cs="楷体" w:hint="eastAsia"/>
          <w:sz w:val="24"/>
        </w:rPr>
        <w:t>掌握项目中所涉及设备的日常使用中应注意的各项事宜。</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d</w:t>
      </w:r>
      <w:r>
        <w:rPr>
          <w:rFonts w:ascii="楷体" w:eastAsia="楷体" w:hAnsi="楷体" w:cs="楷体" w:hint="eastAsia"/>
          <w:sz w:val="24"/>
        </w:rPr>
        <w:t>掌握项目中设计设备与其它设备一起使用的技巧，设备基本故障的判断和基本解决方法。</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培训日期、地点</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日期由双方协商决定，培训地点可以在用户方所在地或双方均满意的其它地方，培训工程师、教材等由本公司负责。</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培训内容</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设备正常运行验收后，我公司指派专业工程师负责在现场为贵单位提供不受人员限制的维修和使用操作培训，每年公司组织培训两次。培训内容包括：设备正确操作使用知识；识别初级故障及必要的恢复方法；常见故障排除方法。</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质量保证措施</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a</w:t>
      </w:r>
      <w:r>
        <w:rPr>
          <w:rFonts w:ascii="楷体" w:eastAsia="楷体" w:hAnsi="楷体" w:cs="楷体" w:hint="eastAsia"/>
          <w:sz w:val="24"/>
        </w:rPr>
        <w:t>凡由本公司采购并向用户提供的所有商品、设备以及工程附件均为全新完整</w:t>
      </w:r>
      <w:r>
        <w:rPr>
          <w:rFonts w:ascii="楷体" w:eastAsia="楷体" w:hAnsi="楷体" w:cs="楷体" w:hint="eastAsia"/>
          <w:sz w:val="24"/>
        </w:rPr>
        <w:t>的。</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b</w:t>
      </w:r>
      <w:r>
        <w:rPr>
          <w:rFonts w:ascii="楷体" w:eastAsia="楷体" w:hAnsi="楷体" w:cs="楷体" w:hint="eastAsia"/>
          <w:sz w:val="24"/>
        </w:rPr>
        <w:t>凡根据合同的规定事项以及约定的商品、设备进入现场，必须与合同中品名、品牌、规格、型号、数量相一致。</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c</w:t>
      </w:r>
      <w:r>
        <w:rPr>
          <w:rFonts w:ascii="楷体" w:eastAsia="楷体" w:hAnsi="楷体" w:cs="楷体" w:hint="eastAsia"/>
          <w:sz w:val="24"/>
        </w:rPr>
        <w:t>严格遵守合同中有关的工程事项以及装备要求，并达到工程约定的目的。</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d</w:t>
      </w:r>
      <w:r>
        <w:rPr>
          <w:rFonts w:ascii="楷体" w:eastAsia="楷体" w:hAnsi="楷体" w:cs="楷体" w:hint="eastAsia"/>
          <w:sz w:val="24"/>
        </w:rPr>
        <w:t>符合工程设备运行和现场维护，在工程结束后，由公司根据工程施工的实际向用户递交涉及工程的全部技术文档、资料以及工程图纸。</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lastRenderedPageBreak/>
        <w:t>e</w:t>
      </w:r>
      <w:r>
        <w:rPr>
          <w:rFonts w:ascii="楷体" w:eastAsia="楷体" w:hAnsi="楷体" w:cs="楷体" w:hint="eastAsia"/>
          <w:sz w:val="24"/>
        </w:rPr>
        <w:t>用户在工程结束后，按递交的技术文档及相关资料并进行现场验收，签署验收的备忘文件。</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f</w:t>
      </w:r>
      <w:r>
        <w:rPr>
          <w:rFonts w:ascii="楷体" w:eastAsia="楷体" w:hAnsi="楷体" w:cs="楷体" w:hint="eastAsia"/>
          <w:sz w:val="24"/>
        </w:rPr>
        <w:t>公司委派专业技术人员进行工程前期的现场勘察，做好工程设计、规划以及安排工程节点、进度时间表。</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g</w:t>
      </w:r>
      <w:r>
        <w:rPr>
          <w:rFonts w:ascii="楷体" w:eastAsia="楷体" w:hAnsi="楷体" w:cs="楷体" w:hint="eastAsia"/>
          <w:sz w:val="24"/>
        </w:rPr>
        <w:t>按照工程技术合同，进行专</w:t>
      </w:r>
      <w:r>
        <w:rPr>
          <w:rFonts w:ascii="楷体" w:eastAsia="楷体" w:hAnsi="楷体" w:cs="楷体" w:hint="eastAsia"/>
          <w:sz w:val="24"/>
        </w:rPr>
        <w:t>业技术施工及安装。</w:t>
      </w:r>
      <w:r>
        <w:rPr>
          <w:rFonts w:ascii="楷体" w:eastAsia="楷体" w:hAnsi="楷体" w:cs="楷体" w:hint="eastAsia"/>
          <w:sz w:val="24"/>
        </w:rPr>
        <w:t> </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h</w:t>
      </w:r>
      <w:r>
        <w:rPr>
          <w:rFonts w:ascii="楷体" w:eastAsia="楷体" w:hAnsi="楷体" w:cs="楷体" w:hint="eastAsia"/>
          <w:sz w:val="24"/>
        </w:rPr>
        <w:t>调试标准按设备提供方的原始说明书，技术标准进行，并达到设备的设计标准。</w:t>
      </w:r>
      <w:r>
        <w:rPr>
          <w:rFonts w:ascii="楷体" w:eastAsia="楷体" w:hAnsi="楷体" w:cs="楷体" w:hint="eastAsia"/>
          <w:sz w:val="24"/>
        </w:rPr>
        <w:t> </w:t>
      </w:r>
    </w:p>
    <w:p w:rsidR="008B0E7D" w:rsidRDefault="00892B60">
      <w:pPr>
        <w:numPr>
          <w:ilvl w:val="0"/>
          <w:numId w:val="1"/>
        </w:numPr>
        <w:spacing w:line="360" w:lineRule="auto"/>
        <w:ind w:firstLineChars="200" w:firstLine="480"/>
        <w:rPr>
          <w:rFonts w:ascii="楷体" w:eastAsia="楷体" w:hAnsi="楷体" w:cs="楷体"/>
          <w:sz w:val="24"/>
        </w:rPr>
      </w:pPr>
      <w:r>
        <w:rPr>
          <w:rFonts w:ascii="楷体" w:eastAsia="楷体" w:hAnsi="楷体" w:cs="楷体" w:hint="eastAsia"/>
          <w:sz w:val="24"/>
        </w:rPr>
        <w:t> </w:t>
      </w:r>
      <w:r>
        <w:rPr>
          <w:rFonts w:ascii="楷体" w:eastAsia="楷体" w:hAnsi="楷体" w:cs="楷体" w:hint="eastAsia"/>
          <w:sz w:val="24"/>
        </w:rPr>
        <w:t>采用规范的技术标准，实现</w:t>
      </w:r>
      <w:r>
        <w:rPr>
          <w:rFonts w:ascii="楷体" w:eastAsia="楷体" w:hAnsi="楷体" w:cs="楷体" w:hint="eastAsia"/>
          <w:sz w:val="24"/>
        </w:rPr>
        <w:t>产品</w:t>
      </w:r>
      <w:r>
        <w:rPr>
          <w:rFonts w:ascii="楷体" w:eastAsia="楷体" w:hAnsi="楷体" w:cs="楷体" w:hint="eastAsia"/>
          <w:sz w:val="24"/>
        </w:rPr>
        <w:t>使用的安全保证。</w:t>
      </w:r>
    </w:p>
    <w:p w:rsidR="008B0E7D" w:rsidRDefault="00892B60">
      <w:pPr>
        <w:spacing w:line="360" w:lineRule="auto"/>
        <w:ind w:firstLineChars="200" w:firstLine="482"/>
        <w:rPr>
          <w:rFonts w:ascii="楷体" w:eastAsia="楷体" w:hAnsi="楷体" w:cs="楷体"/>
          <w:b/>
          <w:bCs/>
          <w:sz w:val="24"/>
        </w:rPr>
      </w:pPr>
      <w:r>
        <w:rPr>
          <w:rFonts w:ascii="楷体" w:eastAsia="楷体" w:hAnsi="楷体" w:cs="楷体" w:hint="eastAsia"/>
          <w:b/>
          <w:bCs/>
          <w:sz w:val="24"/>
        </w:rPr>
        <w:t>5.</w:t>
      </w:r>
      <w:r>
        <w:rPr>
          <w:rFonts w:ascii="楷体" w:eastAsia="楷体" w:hAnsi="楷体" w:cs="楷体" w:hint="eastAsia"/>
          <w:b/>
          <w:bCs/>
          <w:sz w:val="24"/>
        </w:rPr>
        <w:t>公司提供的免费物品及服务</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）货物的包装、运输及保险免费提供。</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w:t>
      </w:r>
      <w:r>
        <w:rPr>
          <w:rFonts w:ascii="楷体" w:eastAsia="楷体" w:hAnsi="楷体" w:cs="楷体" w:hint="eastAsia"/>
          <w:sz w:val="24"/>
        </w:rPr>
        <w:t>产品</w:t>
      </w:r>
      <w:r>
        <w:rPr>
          <w:rFonts w:ascii="楷体" w:eastAsia="楷体" w:hAnsi="楷体" w:cs="楷体" w:hint="eastAsia"/>
          <w:sz w:val="24"/>
        </w:rPr>
        <w:t>运行的技术支持免费提供。</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w:t>
      </w:r>
      <w:r>
        <w:rPr>
          <w:rFonts w:ascii="楷体" w:eastAsia="楷体" w:hAnsi="楷体" w:cs="楷体" w:hint="eastAsia"/>
          <w:sz w:val="24"/>
        </w:rPr>
        <w:t>产品</w:t>
      </w:r>
      <w:r>
        <w:rPr>
          <w:rFonts w:ascii="楷体" w:eastAsia="楷体" w:hAnsi="楷体" w:cs="楷体" w:hint="eastAsia"/>
          <w:sz w:val="24"/>
        </w:rPr>
        <w:t>全套资料及人员培训免费提供。</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）提供免费</w:t>
      </w:r>
      <w:r>
        <w:rPr>
          <w:rFonts w:ascii="楷体" w:eastAsia="楷体" w:hAnsi="楷体" w:cs="楷体" w:hint="eastAsia"/>
          <w:sz w:val="24"/>
        </w:rPr>
        <w:t>产品</w:t>
      </w:r>
      <w:r>
        <w:rPr>
          <w:rFonts w:ascii="楷体" w:eastAsia="楷体" w:hAnsi="楷体" w:cs="楷体" w:hint="eastAsia"/>
          <w:sz w:val="24"/>
        </w:rPr>
        <w:t>终身维修服务并保证备品备件的提供。</w:t>
      </w:r>
    </w:p>
    <w:p w:rsidR="008B0E7D" w:rsidRDefault="00892B60">
      <w:pPr>
        <w:spacing w:line="360" w:lineRule="auto"/>
        <w:ind w:firstLineChars="200" w:firstLine="482"/>
        <w:rPr>
          <w:rFonts w:ascii="楷体" w:eastAsia="楷体" w:hAnsi="楷体" w:cs="楷体"/>
          <w:b/>
          <w:bCs/>
          <w:sz w:val="24"/>
        </w:rPr>
      </w:pPr>
      <w:r>
        <w:rPr>
          <w:rFonts w:ascii="楷体" w:eastAsia="楷体" w:hAnsi="楷体" w:cs="楷体" w:hint="eastAsia"/>
          <w:b/>
          <w:bCs/>
          <w:sz w:val="24"/>
        </w:rPr>
        <w:t>6.</w:t>
      </w:r>
      <w:r>
        <w:rPr>
          <w:rFonts w:ascii="楷体" w:eastAsia="楷体" w:hAnsi="楷体" w:cs="楷体" w:hint="eastAsia"/>
          <w:b/>
          <w:bCs/>
          <w:sz w:val="24"/>
        </w:rPr>
        <w:t>收费项目的收费标准及主要零配件价格</w:t>
      </w:r>
    </w:p>
    <w:p w:rsidR="008B0E7D" w:rsidRDefault="00892B60">
      <w:pPr>
        <w:spacing w:line="360" w:lineRule="auto"/>
        <w:ind w:firstLineChars="200" w:firstLine="480"/>
        <w:rPr>
          <w:rFonts w:ascii="楷体" w:eastAsia="楷体" w:hAnsi="楷体" w:cs="楷体"/>
          <w:sz w:val="24"/>
        </w:rPr>
      </w:pPr>
      <w:r>
        <w:rPr>
          <w:rFonts w:ascii="楷体" w:eastAsia="楷体" w:hAnsi="楷体" w:cs="楷体" w:hint="eastAsia"/>
          <w:sz w:val="24"/>
        </w:rPr>
        <w:t>我公司实行对空调的六年免费质保、电视的三年免费质保。保修期过后，只收取</w:t>
      </w:r>
      <w:r>
        <w:rPr>
          <w:rFonts w:ascii="楷体" w:eastAsia="楷体" w:hAnsi="楷体" w:cs="楷体" w:hint="eastAsia"/>
          <w:sz w:val="24"/>
        </w:rPr>
        <w:t>产品</w:t>
      </w:r>
      <w:r>
        <w:rPr>
          <w:rFonts w:ascii="楷体" w:eastAsia="楷体" w:hAnsi="楷体" w:cs="楷体" w:hint="eastAsia"/>
          <w:sz w:val="24"/>
        </w:rPr>
        <w:t>维护的工本费。（人力不可抗拒因素除外）</w:t>
      </w:r>
      <w:r>
        <w:rPr>
          <w:rFonts w:ascii="楷体" w:eastAsia="楷体" w:hAnsi="楷体" w:cs="楷体" w:hint="eastAsia"/>
          <w:sz w:val="24"/>
          <w:lang w:val="zh-CN"/>
        </w:rPr>
        <w:t>质保期内所供货物若非人为故障，我方须无条件更换或进行修复，由此产生的相关费用由我方承担。</w:t>
      </w:r>
    </w:p>
    <w:p w:rsidR="008B0E7D" w:rsidRDefault="00892B60">
      <w:pPr>
        <w:spacing w:line="360" w:lineRule="auto"/>
        <w:ind w:firstLineChars="200" w:firstLine="482"/>
        <w:contextualSpacing/>
        <w:rPr>
          <w:rFonts w:ascii="楷体" w:eastAsia="楷体" w:hAnsi="楷体" w:cs="楷体"/>
          <w:b/>
          <w:bCs/>
          <w:sz w:val="24"/>
        </w:rPr>
      </w:pPr>
      <w:r>
        <w:rPr>
          <w:rFonts w:ascii="楷体" w:eastAsia="楷体" w:hAnsi="楷体" w:cs="楷体" w:hint="eastAsia"/>
          <w:b/>
          <w:bCs/>
          <w:sz w:val="24"/>
        </w:rPr>
        <w:t>7.</w:t>
      </w:r>
      <w:r>
        <w:rPr>
          <w:rFonts w:ascii="楷体" w:eastAsia="楷体" w:hAnsi="楷体" w:cs="楷体" w:hint="eastAsia"/>
          <w:b/>
          <w:bCs/>
          <w:sz w:val="24"/>
        </w:rPr>
        <w:t>验收标准：</w:t>
      </w:r>
    </w:p>
    <w:p w:rsidR="008B0E7D" w:rsidRDefault="00892B60">
      <w:pPr>
        <w:spacing w:line="360" w:lineRule="auto"/>
        <w:ind w:firstLineChars="200" w:firstLine="480"/>
        <w:contextualSpacing/>
        <w:rPr>
          <w:rFonts w:ascii="楷体" w:eastAsia="楷体" w:hAnsi="楷体" w:cs="楷体"/>
          <w:sz w:val="24"/>
          <w:lang w:val="zh-CN"/>
        </w:rPr>
      </w:pPr>
      <w:r>
        <w:rPr>
          <w:rFonts w:ascii="楷体" w:eastAsia="楷体" w:hAnsi="楷体" w:cs="楷体" w:hint="eastAsia"/>
          <w:sz w:val="24"/>
        </w:rPr>
        <w:t>7.1</w:t>
      </w:r>
      <w:r>
        <w:rPr>
          <w:rFonts w:ascii="楷体" w:eastAsia="楷体" w:hAnsi="楷体" w:cs="楷体" w:hint="eastAsia"/>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B0E7D" w:rsidRDefault="00892B60">
      <w:pPr>
        <w:spacing w:line="360" w:lineRule="auto"/>
        <w:ind w:firstLineChars="200" w:firstLine="480"/>
        <w:contextualSpacing/>
        <w:rPr>
          <w:rFonts w:ascii="楷体" w:eastAsia="楷体" w:hAnsi="楷体" w:cs="楷体"/>
          <w:sz w:val="24"/>
          <w:lang w:val="zh-CN"/>
        </w:rPr>
      </w:pPr>
      <w:r>
        <w:rPr>
          <w:rFonts w:ascii="楷体" w:eastAsia="楷体" w:hAnsi="楷体" w:cs="楷体" w:hint="eastAsia"/>
          <w:sz w:val="24"/>
        </w:rPr>
        <w:t>7.2</w:t>
      </w:r>
      <w:r>
        <w:rPr>
          <w:rFonts w:ascii="楷体" w:eastAsia="楷体" w:hAnsi="楷体" w:cs="楷体" w:hint="eastAsia"/>
          <w:sz w:val="24"/>
          <w:lang w:val="zh-CN"/>
        </w:rPr>
        <w:t>按照国家相关标准、行业标准、地方标准或者其他标准、规范验收。</w:t>
      </w:r>
    </w:p>
    <w:p w:rsidR="008B0E7D" w:rsidRDefault="00892B60">
      <w:pPr>
        <w:spacing w:line="360" w:lineRule="auto"/>
        <w:ind w:firstLineChars="200" w:firstLine="480"/>
        <w:contextualSpacing/>
        <w:rPr>
          <w:rFonts w:ascii="楷体" w:eastAsia="楷体" w:hAnsi="楷体" w:cs="楷体"/>
          <w:sz w:val="24"/>
          <w:lang w:val="zh-CN"/>
        </w:rPr>
      </w:pPr>
      <w:r>
        <w:rPr>
          <w:rFonts w:ascii="楷体" w:eastAsia="楷体" w:hAnsi="楷体" w:cs="楷体" w:hint="eastAsia"/>
          <w:sz w:val="24"/>
        </w:rPr>
        <w:t>7.3</w:t>
      </w:r>
      <w:r>
        <w:rPr>
          <w:rFonts w:ascii="楷体" w:eastAsia="楷体" w:hAnsi="楷体" w:cs="楷体" w:hint="eastAsia"/>
          <w:sz w:val="24"/>
          <w:lang w:val="zh-CN"/>
        </w:rPr>
        <w:t>按照招标文件要求、投标文件响应和承诺验收。</w:t>
      </w:r>
    </w:p>
    <w:p w:rsidR="008B0E7D" w:rsidRDefault="00892B60">
      <w:pPr>
        <w:spacing w:line="360" w:lineRule="auto"/>
        <w:ind w:firstLineChars="200" w:firstLine="480"/>
        <w:contextualSpacing/>
        <w:rPr>
          <w:rFonts w:ascii="楷体" w:eastAsia="楷体" w:hAnsi="楷体" w:cs="楷体"/>
          <w:sz w:val="24"/>
          <w:lang w:val="zh-CN"/>
        </w:rPr>
      </w:pPr>
      <w:r>
        <w:rPr>
          <w:rFonts w:ascii="楷体" w:eastAsia="楷体" w:hAnsi="楷体" w:cs="楷体" w:hint="eastAsia"/>
          <w:sz w:val="24"/>
        </w:rPr>
        <w:t>7.4</w:t>
      </w:r>
      <w:r>
        <w:rPr>
          <w:rFonts w:ascii="楷体" w:eastAsia="楷体" w:hAnsi="楷体" w:cs="楷体" w:hint="eastAsia"/>
          <w:sz w:val="24"/>
          <w:lang w:val="zh-CN"/>
        </w:rPr>
        <w:t>采购人将在验收阶段对中标产品进行随机抽检，若检测相关产品不符合招标产品技术参数或国家标准的有关标准视为不合格。有权拒绝收货。由此产生的后果由中标人承担，产品抽检费由中标人承担。</w:t>
      </w:r>
    </w:p>
    <w:p w:rsidR="008B0E7D" w:rsidRDefault="00892B60">
      <w:pPr>
        <w:numPr>
          <w:ilvl w:val="0"/>
          <w:numId w:val="2"/>
        </w:numPr>
        <w:autoSpaceDE w:val="0"/>
        <w:autoSpaceDN w:val="0"/>
        <w:adjustRightInd w:val="0"/>
        <w:snapToGrid w:val="0"/>
        <w:spacing w:line="360" w:lineRule="auto"/>
        <w:ind w:firstLineChars="200" w:firstLine="482"/>
        <w:rPr>
          <w:rFonts w:ascii="楷体" w:eastAsia="楷体" w:hAnsi="楷体" w:cs="楷体"/>
          <w:b/>
          <w:bCs/>
          <w:sz w:val="24"/>
          <w:lang/>
        </w:rPr>
      </w:pPr>
      <w:r>
        <w:rPr>
          <w:rFonts w:ascii="楷体" w:eastAsia="楷体" w:hAnsi="楷体" w:cs="楷体" w:hint="eastAsia"/>
          <w:b/>
          <w:bCs/>
          <w:sz w:val="24"/>
          <w:lang/>
        </w:rPr>
        <w:t>付款方式：</w:t>
      </w:r>
    </w:p>
    <w:p w:rsidR="008B0E7D" w:rsidRDefault="00892B60">
      <w:pPr>
        <w:autoSpaceDE w:val="0"/>
        <w:autoSpaceDN w:val="0"/>
        <w:adjustRightInd w:val="0"/>
        <w:snapToGrid w:val="0"/>
        <w:spacing w:line="360" w:lineRule="auto"/>
        <w:ind w:firstLineChars="200" w:firstLine="480"/>
        <w:rPr>
          <w:rFonts w:ascii="楷体" w:eastAsia="楷体" w:hAnsi="楷体" w:cs="楷体"/>
          <w:sz w:val="24"/>
          <w:lang/>
        </w:rPr>
      </w:pPr>
      <w:r>
        <w:rPr>
          <w:rFonts w:ascii="楷体" w:eastAsia="楷体" w:hAnsi="楷体" w:cs="楷体" w:hint="eastAsia"/>
          <w:sz w:val="24"/>
          <w:lang/>
        </w:rPr>
        <w:t>经验收合格后支付货物价款的</w:t>
      </w:r>
      <w:r>
        <w:rPr>
          <w:rFonts w:ascii="楷体" w:eastAsia="楷体" w:hAnsi="楷体" w:cs="楷体" w:hint="eastAsia"/>
          <w:sz w:val="24"/>
          <w:lang/>
        </w:rPr>
        <w:t>95%</w:t>
      </w:r>
      <w:r>
        <w:rPr>
          <w:rFonts w:ascii="楷体" w:eastAsia="楷体" w:hAnsi="楷体" w:cs="楷体" w:hint="eastAsia"/>
          <w:sz w:val="24"/>
          <w:lang/>
        </w:rPr>
        <w:t>，剩余</w:t>
      </w:r>
      <w:r>
        <w:rPr>
          <w:rFonts w:ascii="楷体" w:eastAsia="楷体" w:hAnsi="楷体" w:cs="楷体" w:hint="eastAsia"/>
          <w:sz w:val="24"/>
          <w:lang/>
        </w:rPr>
        <w:t>5%</w:t>
      </w:r>
      <w:r>
        <w:rPr>
          <w:rFonts w:ascii="楷体" w:eastAsia="楷体" w:hAnsi="楷体" w:cs="楷体" w:hint="eastAsia"/>
          <w:sz w:val="24"/>
          <w:lang/>
        </w:rPr>
        <w:t>作为质保金，待质保期满后无质量问题一次性支付完毕，</w:t>
      </w:r>
      <w:r>
        <w:rPr>
          <w:rFonts w:ascii="楷体" w:eastAsia="楷体" w:hAnsi="楷体" w:cs="楷体" w:hint="eastAsia"/>
          <w:sz w:val="24"/>
          <w:lang/>
        </w:rPr>
        <w:t>完全</w:t>
      </w:r>
      <w:r>
        <w:rPr>
          <w:rFonts w:ascii="楷体" w:eastAsia="楷体" w:hAnsi="楷体" w:cs="楷体" w:hint="eastAsia"/>
          <w:sz w:val="24"/>
          <w:lang/>
        </w:rPr>
        <w:t>响应</w:t>
      </w:r>
      <w:r>
        <w:rPr>
          <w:rFonts w:ascii="楷体" w:eastAsia="楷体" w:hAnsi="楷体" w:cs="楷体" w:hint="eastAsia"/>
          <w:sz w:val="24"/>
          <w:lang/>
        </w:rPr>
        <w:t>招标文件中的要求</w:t>
      </w:r>
      <w:r>
        <w:rPr>
          <w:rFonts w:ascii="楷体" w:eastAsia="楷体" w:hAnsi="楷体" w:cs="楷体" w:hint="eastAsia"/>
          <w:sz w:val="24"/>
          <w:lang/>
        </w:rPr>
        <w:t>。</w:t>
      </w:r>
    </w:p>
    <w:sectPr w:rsidR="008B0E7D" w:rsidSect="008B0E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B60" w:rsidRDefault="00892B60" w:rsidP="00560834">
      <w:r>
        <w:separator/>
      </w:r>
    </w:p>
  </w:endnote>
  <w:endnote w:type="continuationSeparator" w:id="1">
    <w:p w:rsidR="00892B60" w:rsidRDefault="00892B60" w:rsidP="005608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B60" w:rsidRDefault="00892B60" w:rsidP="00560834">
      <w:r>
        <w:separator/>
      </w:r>
    </w:p>
  </w:footnote>
  <w:footnote w:type="continuationSeparator" w:id="1">
    <w:p w:rsidR="00892B60" w:rsidRDefault="00892B60" w:rsidP="00560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02D49D"/>
    <w:multiLevelType w:val="singleLevel"/>
    <w:tmpl w:val="F302D49D"/>
    <w:lvl w:ilvl="0">
      <w:start w:val="8"/>
      <w:numFmt w:val="decimal"/>
      <w:lvlText w:val="%1."/>
      <w:lvlJc w:val="left"/>
      <w:pPr>
        <w:tabs>
          <w:tab w:val="left" w:pos="312"/>
        </w:tabs>
      </w:pPr>
    </w:lvl>
  </w:abstractNum>
  <w:abstractNum w:abstractNumId="1">
    <w:nsid w:val="2DF63C3D"/>
    <w:multiLevelType w:val="singleLevel"/>
    <w:tmpl w:val="2DF63C3D"/>
    <w:lvl w:ilvl="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703862"/>
    <w:rsid w:val="00560834"/>
    <w:rsid w:val="00892B60"/>
    <w:rsid w:val="008B0E7D"/>
    <w:rsid w:val="42307E5E"/>
    <w:rsid w:val="47703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B0E7D"/>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B0E7D"/>
    <w:pPr>
      <w:spacing w:after="120"/>
    </w:pPr>
  </w:style>
  <w:style w:type="paragraph" w:styleId="2">
    <w:name w:val="List 2"/>
    <w:basedOn w:val="a"/>
    <w:qFormat/>
    <w:rsid w:val="008B0E7D"/>
    <w:pPr>
      <w:spacing w:before="100" w:beforeAutospacing="1" w:after="100" w:afterAutospacing="1"/>
      <w:ind w:leftChars="200" w:left="100" w:hangingChars="200" w:hanging="200"/>
    </w:pPr>
    <w:rPr>
      <w:rFonts w:ascii="Times New Roman" w:hAnsi="Times New Roman"/>
      <w:szCs w:val="21"/>
    </w:rPr>
  </w:style>
  <w:style w:type="paragraph" w:styleId="a4">
    <w:name w:val="header"/>
    <w:basedOn w:val="a"/>
    <w:link w:val="Char"/>
    <w:rsid w:val="00560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60834"/>
    <w:rPr>
      <w:rFonts w:eastAsia="宋体"/>
      <w:kern w:val="2"/>
      <w:sz w:val="18"/>
      <w:szCs w:val="18"/>
    </w:rPr>
  </w:style>
  <w:style w:type="paragraph" w:styleId="a5">
    <w:name w:val="footer"/>
    <w:basedOn w:val="a"/>
    <w:link w:val="Char0"/>
    <w:rsid w:val="00560834"/>
    <w:pPr>
      <w:tabs>
        <w:tab w:val="center" w:pos="4153"/>
        <w:tab w:val="right" w:pos="8306"/>
      </w:tabs>
      <w:snapToGrid w:val="0"/>
      <w:jc w:val="left"/>
    </w:pPr>
    <w:rPr>
      <w:sz w:val="18"/>
      <w:szCs w:val="18"/>
    </w:rPr>
  </w:style>
  <w:style w:type="character" w:customStyle="1" w:styleId="Char0">
    <w:name w:val="页脚 Char"/>
    <w:basedOn w:val="a1"/>
    <w:link w:val="a5"/>
    <w:rsid w:val="00560834"/>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456</Words>
  <Characters>2603</Characters>
  <Application>Microsoft Office Word</Application>
  <DocSecurity>0</DocSecurity>
  <Lines>21</Lines>
  <Paragraphs>6</Paragraphs>
  <ScaleCrop>false</ScaleCrop>
  <Company>china</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鄢陵县公共资源交易中心:梁淑霞</cp:lastModifiedBy>
  <cp:revision>2</cp:revision>
  <dcterms:created xsi:type="dcterms:W3CDTF">2019-01-24T07:18:00Z</dcterms:created>
  <dcterms:modified xsi:type="dcterms:W3CDTF">2019-01-25T01:28:00Z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