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4F" w:rsidRPr="00D952FD" w:rsidRDefault="0007144F" w:rsidP="0007144F">
      <w:pPr>
        <w:pStyle w:val="a6"/>
        <w:spacing w:line="360" w:lineRule="auto"/>
        <w:ind w:left="1143" w:hanging="723"/>
        <w:jc w:val="center"/>
        <w:rPr>
          <w:rFonts w:asciiTheme="majorEastAsia" w:eastAsiaTheme="majorEastAsia" w:hAnsiTheme="majorEastAsia" w:hint="eastAsia"/>
          <w:b/>
          <w:snapToGrid w:val="0"/>
          <w:kern w:val="0"/>
          <w:sz w:val="30"/>
          <w:szCs w:val="30"/>
        </w:rPr>
      </w:pPr>
      <w:r w:rsidRPr="00D952FD">
        <w:rPr>
          <w:rFonts w:asciiTheme="majorEastAsia" w:eastAsiaTheme="majorEastAsia" w:hAnsiTheme="majorEastAsia" w:hint="eastAsia"/>
          <w:b/>
          <w:snapToGrid w:val="0"/>
          <w:kern w:val="0"/>
          <w:sz w:val="30"/>
          <w:szCs w:val="30"/>
        </w:rPr>
        <w:t>ZFCG-G2018158-1号许昌市公路管理局“2018年养护设备项目”招标</w:t>
      </w:r>
    </w:p>
    <w:p w:rsidR="0007144F" w:rsidRPr="00D952FD" w:rsidRDefault="0007144F" w:rsidP="0007144F">
      <w:pPr>
        <w:pStyle w:val="a6"/>
        <w:spacing w:line="360" w:lineRule="auto"/>
        <w:ind w:left="1143" w:hanging="723"/>
        <w:jc w:val="center"/>
        <w:rPr>
          <w:rFonts w:asciiTheme="majorEastAsia" w:eastAsiaTheme="majorEastAsia" w:hAnsiTheme="majorEastAsia" w:hint="eastAsia"/>
          <w:b/>
          <w:snapToGrid w:val="0"/>
          <w:kern w:val="0"/>
          <w:sz w:val="30"/>
          <w:szCs w:val="30"/>
        </w:rPr>
      </w:pPr>
      <w:r w:rsidRPr="00D952FD">
        <w:rPr>
          <w:rFonts w:asciiTheme="majorEastAsia" w:eastAsiaTheme="majorEastAsia" w:hAnsiTheme="majorEastAsia" w:hint="eastAsia"/>
          <w:b/>
          <w:snapToGrid w:val="0"/>
          <w:kern w:val="0"/>
          <w:sz w:val="30"/>
          <w:szCs w:val="30"/>
        </w:rPr>
        <w:t>（B包）</w:t>
      </w:r>
    </w:p>
    <w:p w:rsidR="0007144F" w:rsidRDefault="0007144F" w:rsidP="0007144F">
      <w:pPr>
        <w:pStyle w:val="a6"/>
        <w:spacing w:line="360" w:lineRule="auto"/>
        <w:ind w:left="1143" w:hanging="723"/>
        <w:jc w:val="center"/>
        <w:rPr>
          <w:rFonts w:asciiTheme="majorEastAsia" w:eastAsiaTheme="majorEastAsia" w:hAnsiTheme="majorEastAsia" w:hint="eastAsia"/>
          <w:b/>
          <w:snapToGrid w:val="0"/>
          <w:kern w:val="0"/>
          <w:sz w:val="36"/>
          <w:szCs w:val="36"/>
        </w:rPr>
      </w:pPr>
    </w:p>
    <w:p w:rsidR="0007144F" w:rsidRPr="00D952FD" w:rsidRDefault="0007144F" w:rsidP="0007144F">
      <w:pPr>
        <w:pStyle w:val="a6"/>
        <w:spacing w:line="360" w:lineRule="auto"/>
        <w:ind w:left="1143" w:hanging="723"/>
        <w:jc w:val="center"/>
        <w:rPr>
          <w:rFonts w:asciiTheme="majorEastAsia" w:eastAsiaTheme="majorEastAsia" w:hAnsiTheme="majorEastAsia"/>
          <w:b/>
          <w:snapToGrid w:val="0"/>
          <w:kern w:val="0"/>
          <w:sz w:val="18"/>
          <w:szCs w:val="18"/>
        </w:rPr>
      </w:pPr>
      <w:r w:rsidRPr="00D952FD">
        <w:rPr>
          <w:rFonts w:asciiTheme="majorEastAsia" w:eastAsiaTheme="majorEastAsia" w:hAnsiTheme="majorEastAsia" w:hint="eastAsia"/>
          <w:b/>
          <w:snapToGrid w:val="0"/>
          <w:kern w:val="0"/>
          <w:sz w:val="18"/>
          <w:szCs w:val="18"/>
        </w:rPr>
        <w:t>一、开标一览表</w:t>
      </w:r>
    </w:p>
    <w:p w:rsidR="0007144F" w:rsidRPr="00D952FD" w:rsidRDefault="0007144F" w:rsidP="0007144F">
      <w:pPr>
        <w:spacing w:before="50" w:afterLines="50" w:line="360" w:lineRule="auto"/>
        <w:contextualSpacing/>
        <w:jc w:val="left"/>
        <w:rPr>
          <w:rFonts w:asciiTheme="minorEastAsia" w:hAnsiTheme="minorEastAsia"/>
          <w:color w:val="000000"/>
          <w:sz w:val="18"/>
          <w:szCs w:val="18"/>
        </w:rPr>
      </w:pPr>
      <w:r w:rsidRPr="00D952FD">
        <w:rPr>
          <w:rFonts w:asciiTheme="minorEastAsia" w:hAnsiTheme="minorEastAsia" w:hint="eastAsia"/>
          <w:color w:val="000000"/>
          <w:sz w:val="18"/>
          <w:szCs w:val="18"/>
        </w:rPr>
        <w:t>项目编号：</w:t>
      </w:r>
      <w:r w:rsidRPr="00D952FD">
        <w:rPr>
          <w:rFonts w:asciiTheme="minorEastAsia" w:hAnsiTheme="minorEastAsia" w:cs="仿宋_GB2312" w:hint="eastAsia"/>
          <w:sz w:val="18"/>
          <w:szCs w:val="18"/>
        </w:rPr>
        <w:t>ZFCG-G2018158-1号</w:t>
      </w:r>
    </w:p>
    <w:p w:rsidR="0007144F" w:rsidRPr="00D952FD" w:rsidRDefault="0007144F" w:rsidP="0007144F">
      <w:pPr>
        <w:autoSpaceDE w:val="0"/>
        <w:autoSpaceDN w:val="0"/>
        <w:adjustRightInd w:val="0"/>
        <w:spacing w:line="360" w:lineRule="auto"/>
        <w:jc w:val="left"/>
        <w:rPr>
          <w:rFonts w:asciiTheme="minorEastAsia" w:hAnsiTheme="minorEastAsia" w:cs="仿宋_GB2312"/>
          <w:sz w:val="18"/>
          <w:szCs w:val="18"/>
        </w:rPr>
      </w:pPr>
      <w:r w:rsidRPr="00D952FD">
        <w:rPr>
          <w:rFonts w:asciiTheme="minorEastAsia" w:hAnsiTheme="minorEastAsia" w:hint="eastAsia"/>
          <w:color w:val="000000"/>
          <w:sz w:val="18"/>
          <w:szCs w:val="18"/>
        </w:rPr>
        <w:t>项目名称：</w:t>
      </w:r>
      <w:r w:rsidRPr="00D952FD">
        <w:rPr>
          <w:rFonts w:asciiTheme="minorEastAsia" w:hAnsiTheme="minorEastAsia" w:cs="仿宋_GB2312" w:hint="eastAsia"/>
          <w:sz w:val="18"/>
          <w:szCs w:val="18"/>
        </w:rPr>
        <w:t xml:space="preserve">2018年养护设备                           </w:t>
      </w:r>
      <w:r w:rsidR="00D952FD">
        <w:rPr>
          <w:rFonts w:asciiTheme="minorEastAsia" w:hAnsiTheme="minorEastAsia" w:cs="仿宋_GB2312" w:hint="eastAsia"/>
          <w:sz w:val="18"/>
          <w:szCs w:val="18"/>
        </w:rPr>
        <w:t xml:space="preserve">                     </w:t>
      </w:r>
      <w:r w:rsidRPr="00D952FD">
        <w:rPr>
          <w:rFonts w:asciiTheme="minorEastAsia" w:hAnsiTheme="minorEastAsia" w:cs="仿宋_GB2312" w:hint="eastAsia"/>
          <w:sz w:val="18"/>
          <w:szCs w:val="18"/>
        </w:rPr>
        <w:t xml:space="preserve">   </w:t>
      </w:r>
      <w:r w:rsidRPr="00D952FD">
        <w:rPr>
          <w:rFonts w:asciiTheme="minorEastAsia" w:hAnsiTheme="minorEastAsia" w:cs="Arial" w:hint="eastAsia"/>
          <w:sz w:val="18"/>
          <w:szCs w:val="18"/>
        </w:rPr>
        <w:t>单位：元（人民币）</w:t>
      </w:r>
    </w:p>
    <w:tbl>
      <w:tblPr>
        <w:tblW w:w="9180" w:type="dxa"/>
        <w:tblLayout w:type="fixed"/>
        <w:tblLook w:val="04A0"/>
      </w:tblPr>
      <w:tblGrid>
        <w:gridCol w:w="959"/>
        <w:gridCol w:w="1954"/>
        <w:gridCol w:w="2700"/>
        <w:gridCol w:w="2717"/>
        <w:gridCol w:w="850"/>
      </w:tblGrid>
      <w:tr w:rsidR="0007144F" w:rsidRPr="00D952FD" w:rsidTr="0027535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144F" w:rsidRPr="00D952FD" w:rsidRDefault="0007144F" w:rsidP="00275356">
            <w:pPr>
              <w:autoSpaceDE w:val="0"/>
              <w:autoSpaceDN w:val="0"/>
              <w:adjustRightInd w:val="0"/>
              <w:spacing w:line="4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标段</w:t>
            </w:r>
          </w:p>
        </w:tc>
        <w:tc>
          <w:tcPr>
            <w:tcW w:w="195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144F" w:rsidRPr="00D952FD" w:rsidRDefault="0007144F" w:rsidP="00275356">
            <w:pPr>
              <w:autoSpaceDE w:val="0"/>
              <w:autoSpaceDN w:val="0"/>
              <w:adjustRightInd w:val="0"/>
              <w:spacing w:line="4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项目名称</w:t>
            </w:r>
          </w:p>
        </w:tc>
        <w:tc>
          <w:tcPr>
            <w:tcW w:w="27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144F" w:rsidRPr="00D952FD" w:rsidRDefault="0007144F" w:rsidP="00275356">
            <w:pPr>
              <w:autoSpaceDE w:val="0"/>
              <w:autoSpaceDN w:val="0"/>
              <w:adjustRightInd w:val="0"/>
              <w:spacing w:line="4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投标报价</w:t>
            </w:r>
          </w:p>
        </w:tc>
        <w:tc>
          <w:tcPr>
            <w:tcW w:w="27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144F" w:rsidRPr="00D952FD" w:rsidRDefault="0007144F" w:rsidP="00275356">
            <w:pPr>
              <w:autoSpaceDE w:val="0"/>
              <w:autoSpaceDN w:val="0"/>
              <w:adjustRightInd w:val="0"/>
              <w:spacing w:line="4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144F" w:rsidRPr="00D952FD" w:rsidRDefault="0007144F" w:rsidP="00275356">
            <w:pPr>
              <w:autoSpaceDE w:val="0"/>
              <w:autoSpaceDN w:val="0"/>
              <w:adjustRightInd w:val="0"/>
              <w:spacing w:line="4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备注</w:t>
            </w:r>
          </w:p>
        </w:tc>
      </w:tr>
      <w:tr w:rsidR="0007144F" w:rsidRPr="00D952FD" w:rsidTr="0027535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7144F" w:rsidRPr="00D952FD" w:rsidRDefault="0007144F" w:rsidP="00275356">
            <w:pPr>
              <w:autoSpaceDE w:val="0"/>
              <w:autoSpaceDN w:val="0"/>
              <w:adjustRightInd w:val="0"/>
              <w:spacing w:line="480" w:lineRule="exact"/>
              <w:ind w:firstLine="240"/>
              <w:rPr>
                <w:rFonts w:asciiTheme="minorEastAsia" w:hAnsiTheme="minorEastAsia"/>
                <w:sz w:val="18"/>
                <w:szCs w:val="18"/>
              </w:rPr>
            </w:pPr>
            <w:r w:rsidRPr="00D952FD">
              <w:rPr>
                <w:rFonts w:asciiTheme="minorEastAsia" w:hAnsiTheme="minorEastAsia" w:hint="eastAsia"/>
                <w:sz w:val="18"/>
                <w:szCs w:val="18"/>
              </w:rPr>
              <w:t>B包</w:t>
            </w:r>
          </w:p>
        </w:tc>
        <w:tc>
          <w:tcPr>
            <w:tcW w:w="1954" w:type="dxa"/>
            <w:tcBorders>
              <w:top w:val="single" w:sz="6" w:space="0" w:color="auto"/>
              <w:left w:val="single" w:sz="6" w:space="0" w:color="auto"/>
              <w:bottom w:val="single" w:sz="6" w:space="0" w:color="auto"/>
              <w:right w:val="single" w:sz="6" w:space="0" w:color="auto"/>
            </w:tcBorders>
            <w:vAlign w:val="center"/>
          </w:tcPr>
          <w:p w:rsidR="0007144F" w:rsidRPr="00D952FD" w:rsidRDefault="0007144F" w:rsidP="00275356">
            <w:pPr>
              <w:autoSpaceDE w:val="0"/>
              <w:autoSpaceDN w:val="0"/>
              <w:adjustRightInd w:val="0"/>
              <w:spacing w:line="480" w:lineRule="exact"/>
              <w:rPr>
                <w:rFonts w:asciiTheme="minorEastAsia" w:hAnsiTheme="minorEastAsia"/>
                <w:sz w:val="18"/>
                <w:szCs w:val="18"/>
              </w:rPr>
            </w:pPr>
            <w:r w:rsidRPr="00D952FD">
              <w:rPr>
                <w:rFonts w:asciiTheme="minorEastAsia" w:hAnsiTheme="minorEastAsia" w:cs="仿宋_GB2312" w:hint="eastAsia"/>
                <w:sz w:val="18"/>
                <w:szCs w:val="18"/>
              </w:rPr>
              <w:t>2018年养护设备</w:t>
            </w:r>
          </w:p>
        </w:tc>
        <w:tc>
          <w:tcPr>
            <w:tcW w:w="2700" w:type="dxa"/>
            <w:tcBorders>
              <w:top w:val="single" w:sz="6" w:space="0" w:color="auto"/>
              <w:left w:val="single" w:sz="6" w:space="0" w:color="auto"/>
              <w:bottom w:val="single" w:sz="6" w:space="0" w:color="auto"/>
              <w:right w:val="single" w:sz="6" w:space="0" w:color="auto"/>
            </w:tcBorders>
            <w:vAlign w:val="center"/>
          </w:tcPr>
          <w:p w:rsidR="0007144F" w:rsidRPr="00D952FD" w:rsidRDefault="0007144F" w:rsidP="00275356">
            <w:pPr>
              <w:autoSpaceDE w:val="0"/>
              <w:autoSpaceDN w:val="0"/>
              <w:adjustRightInd w:val="0"/>
              <w:spacing w:line="480" w:lineRule="exact"/>
              <w:rPr>
                <w:rFonts w:asciiTheme="minorEastAsia" w:hAnsiTheme="minorEastAsia" w:cs="宋体"/>
                <w:sz w:val="18"/>
                <w:szCs w:val="18"/>
              </w:rPr>
            </w:pPr>
            <w:r w:rsidRPr="00D952FD">
              <w:rPr>
                <w:rFonts w:asciiTheme="minorEastAsia" w:hAnsiTheme="minorEastAsia" w:cs="宋体" w:hint="eastAsia"/>
                <w:sz w:val="18"/>
                <w:szCs w:val="18"/>
                <w:lang w:val="zh-CN"/>
              </w:rPr>
              <w:t>大写：捌拾肆万柒仟元　　　　　　小写：</w:t>
            </w:r>
            <w:r w:rsidRPr="00D952FD">
              <w:rPr>
                <w:rFonts w:asciiTheme="minorEastAsia" w:hAnsiTheme="minorEastAsia" w:cs="宋体" w:hint="eastAsia"/>
                <w:sz w:val="18"/>
                <w:szCs w:val="18"/>
              </w:rPr>
              <w:t>847000.00元</w:t>
            </w:r>
          </w:p>
        </w:tc>
        <w:tc>
          <w:tcPr>
            <w:tcW w:w="2717" w:type="dxa"/>
            <w:tcBorders>
              <w:top w:val="single" w:sz="6" w:space="0" w:color="auto"/>
              <w:left w:val="single" w:sz="6" w:space="0" w:color="auto"/>
              <w:bottom w:val="single" w:sz="6" w:space="0" w:color="auto"/>
              <w:right w:val="single" w:sz="6" w:space="0" w:color="auto"/>
            </w:tcBorders>
            <w:vAlign w:val="center"/>
          </w:tcPr>
          <w:p w:rsidR="0007144F" w:rsidRPr="00D952FD" w:rsidRDefault="0007144F" w:rsidP="00275356">
            <w:pPr>
              <w:autoSpaceDE w:val="0"/>
              <w:autoSpaceDN w:val="0"/>
              <w:adjustRightInd w:val="0"/>
              <w:spacing w:line="480" w:lineRule="exact"/>
              <w:rPr>
                <w:rFonts w:asciiTheme="minorEastAsia" w:hAnsiTheme="minorEastAsia" w:cs="宋体"/>
                <w:sz w:val="18"/>
                <w:szCs w:val="18"/>
              </w:rPr>
            </w:pPr>
            <w:r w:rsidRPr="00D952FD">
              <w:rPr>
                <w:rFonts w:asciiTheme="minorEastAsia" w:hAnsiTheme="minorEastAsia" w:cs="宋体" w:hint="eastAsia"/>
                <w:sz w:val="18"/>
                <w:szCs w:val="18"/>
                <w:lang w:val="zh-CN"/>
              </w:rPr>
              <w:t>合同签订后</w:t>
            </w:r>
            <w:r w:rsidRPr="00D952FD">
              <w:rPr>
                <w:rFonts w:asciiTheme="minorEastAsia" w:hAnsiTheme="minorEastAsia" w:cs="宋体" w:hint="eastAsia"/>
                <w:sz w:val="18"/>
                <w:szCs w:val="18"/>
              </w:rPr>
              <w:t>10个工作日</w:t>
            </w:r>
            <w:r w:rsidR="00D952FD">
              <w:rPr>
                <w:rFonts w:asciiTheme="minorEastAsia" w:hAnsiTheme="minorEastAsia" w:cs="宋体" w:hint="eastAsia"/>
                <w:sz w:val="18"/>
                <w:szCs w:val="18"/>
              </w:rPr>
              <w:t>内</w:t>
            </w:r>
          </w:p>
        </w:tc>
        <w:tc>
          <w:tcPr>
            <w:tcW w:w="850" w:type="dxa"/>
            <w:tcBorders>
              <w:top w:val="single" w:sz="6" w:space="0" w:color="auto"/>
              <w:left w:val="single" w:sz="6" w:space="0" w:color="auto"/>
              <w:bottom w:val="single" w:sz="6" w:space="0" w:color="auto"/>
              <w:right w:val="single" w:sz="6" w:space="0" w:color="auto"/>
            </w:tcBorders>
            <w:vAlign w:val="center"/>
          </w:tcPr>
          <w:p w:rsidR="0007144F" w:rsidRPr="00D952FD" w:rsidRDefault="0007144F" w:rsidP="00275356">
            <w:pPr>
              <w:autoSpaceDE w:val="0"/>
              <w:autoSpaceDN w:val="0"/>
              <w:adjustRightInd w:val="0"/>
              <w:spacing w:line="480" w:lineRule="exact"/>
              <w:ind w:firstLine="240"/>
              <w:rPr>
                <w:rFonts w:asciiTheme="minorEastAsia" w:hAnsiTheme="minorEastAsia" w:cs="宋体"/>
                <w:sz w:val="18"/>
                <w:szCs w:val="18"/>
                <w:lang w:val="zh-CN"/>
              </w:rPr>
            </w:pPr>
            <w:r w:rsidRPr="00D952FD">
              <w:rPr>
                <w:rFonts w:asciiTheme="minorEastAsia" w:hAnsiTheme="minorEastAsia" w:cs="宋体" w:hint="eastAsia"/>
                <w:sz w:val="18"/>
                <w:szCs w:val="18"/>
                <w:lang w:val="zh-CN"/>
              </w:rPr>
              <w:t>无</w:t>
            </w:r>
          </w:p>
        </w:tc>
      </w:tr>
    </w:tbl>
    <w:p w:rsidR="0007144F" w:rsidRPr="00D952FD" w:rsidRDefault="0007144F" w:rsidP="0007144F">
      <w:pPr>
        <w:autoSpaceDE w:val="0"/>
        <w:autoSpaceDN w:val="0"/>
        <w:adjustRightInd w:val="0"/>
        <w:spacing w:line="480" w:lineRule="auto"/>
        <w:rPr>
          <w:rFonts w:asciiTheme="minorEastAsia" w:hAnsiTheme="minorEastAsia" w:cs="宋体"/>
          <w:sz w:val="18"/>
          <w:szCs w:val="18"/>
          <w:lang w:val="zh-CN"/>
        </w:rPr>
      </w:pPr>
      <w:r w:rsidRPr="00D952FD">
        <w:rPr>
          <w:rFonts w:asciiTheme="minorEastAsia" w:hAnsiTheme="minorEastAsia" w:cs="宋体" w:hint="eastAsia"/>
          <w:sz w:val="18"/>
          <w:szCs w:val="18"/>
          <w:lang w:val="zh-CN"/>
        </w:rPr>
        <w:t>投标人名称：</w:t>
      </w:r>
      <w:r w:rsidRPr="00D952FD">
        <w:rPr>
          <w:rFonts w:asciiTheme="minorEastAsia" w:hAnsiTheme="minorEastAsia" w:cs="宋体" w:hint="eastAsia"/>
          <w:sz w:val="18"/>
          <w:szCs w:val="18"/>
          <w:u w:val="single"/>
          <w:lang w:val="zh-CN"/>
        </w:rPr>
        <w:t xml:space="preserve"> 河南维建机械设备商贸有限公司</w:t>
      </w:r>
      <w:r w:rsidRPr="00D952FD">
        <w:rPr>
          <w:rFonts w:asciiTheme="minorEastAsia" w:hAnsiTheme="minorEastAsia" w:cs="宋体" w:hint="eastAsia"/>
          <w:sz w:val="18"/>
          <w:szCs w:val="18"/>
          <w:lang w:val="zh-CN"/>
        </w:rPr>
        <w:t>（公章）：</w:t>
      </w:r>
    </w:p>
    <w:p w:rsidR="0007144F" w:rsidRPr="00D952FD" w:rsidRDefault="0007144F" w:rsidP="0007144F">
      <w:pPr>
        <w:autoSpaceDE w:val="0"/>
        <w:autoSpaceDN w:val="0"/>
        <w:adjustRightInd w:val="0"/>
        <w:spacing w:line="480" w:lineRule="auto"/>
        <w:rPr>
          <w:rFonts w:asciiTheme="minorEastAsia" w:hAnsiTheme="minorEastAsia" w:cs="宋体"/>
          <w:sz w:val="18"/>
          <w:szCs w:val="18"/>
          <w:lang w:val="zh-CN"/>
        </w:rPr>
      </w:pPr>
      <w:r w:rsidRPr="00D952FD">
        <w:rPr>
          <w:rFonts w:asciiTheme="minorEastAsia" w:hAnsiTheme="minorEastAsia" w:cs="宋体" w:hint="eastAsia"/>
          <w:sz w:val="18"/>
          <w:szCs w:val="18"/>
          <w:lang w:val="zh-CN"/>
        </w:rPr>
        <w:t>投标人法定代表人（或授权代表）签字：付云杰</w:t>
      </w:r>
    </w:p>
    <w:p w:rsidR="0007144F" w:rsidRPr="00D952FD" w:rsidRDefault="0007144F" w:rsidP="0007144F">
      <w:pPr>
        <w:autoSpaceDE w:val="0"/>
        <w:autoSpaceDN w:val="0"/>
        <w:adjustRightInd w:val="0"/>
        <w:spacing w:line="480" w:lineRule="auto"/>
        <w:rPr>
          <w:rFonts w:asciiTheme="minorEastAsia" w:hAnsiTheme="minorEastAsia" w:cs="宋体"/>
          <w:sz w:val="18"/>
          <w:szCs w:val="18"/>
          <w:lang w:val="zh-CN"/>
        </w:rPr>
      </w:pPr>
      <w:r w:rsidRPr="00D952FD">
        <w:rPr>
          <w:rFonts w:asciiTheme="minorEastAsia" w:hAnsiTheme="minorEastAsia" w:cs="宋体" w:hint="eastAsia"/>
          <w:sz w:val="18"/>
          <w:szCs w:val="18"/>
          <w:lang w:val="zh-CN"/>
        </w:rPr>
        <w:t>日期：</w:t>
      </w:r>
      <w:r w:rsidRPr="00D952FD">
        <w:rPr>
          <w:rFonts w:asciiTheme="minorEastAsia" w:hAnsiTheme="minorEastAsia" w:cs="宋体" w:hint="eastAsia"/>
          <w:sz w:val="18"/>
          <w:szCs w:val="18"/>
        </w:rPr>
        <w:t>2019</w:t>
      </w:r>
      <w:r w:rsidRPr="00D952FD">
        <w:rPr>
          <w:rFonts w:asciiTheme="minorEastAsia" w:hAnsiTheme="minorEastAsia" w:cs="宋体" w:hint="eastAsia"/>
          <w:sz w:val="18"/>
          <w:szCs w:val="18"/>
          <w:lang w:val="zh-CN"/>
        </w:rPr>
        <w:t>年</w:t>
      </w:r>
      <w:r w:rsidRPr="00D952FD">
        <w:rPr>
          <w:rFonts w:asciiTheme="minorEastAsia" w:hAnsiTheme="minorEastAsia" w:cs="宋体" w:hint="eastAsia"/>
          <w:sz w:val="18"/>
          <w:szCs w:val="18"/>
        </w:rPr>
        <w:t>01</w:t>
      </w:r>
      <w:r w:rsidRPr="00D952FD">
        <w:rPr>
          <w:rFonts w:asciiTheme="minorEastAsia" w:hAnsiTheme="minorEastAsia" w:cs="宋体" w:hint="eastAsia"/>
          <w:sz w:val="18"/>
          <w:szCs w:val="18"/>
          <w:lang w:val="zh-CN"/>
        </w:rPr>
        <w:t>月</w:t>
      </w:r>
      <w:r w:rsidRPr="00D952FD">
        <w:rPr>
          <w:rFonts w:asciiTheme="minorEastAsia" w:hAnsiTheme="minorEastAsia" w:cs="宋体" w:hint="eastAsia"/>
          <w:sz w:val="18"/>
          <w:szCs w:val="18"/>
        </w:rPr>
        <w:t>25</w:t>
      </w:r>
      <w:r w:rsidRPr="00D952FD">
        <w:rPr>
          <w:rFonts w:asciiTheme="minorEastAsia" w:hAnsiTheme="minorEastAsia" w:cs="宋体" w:hint="eastAsia"/>
          <w:sz w:val="18"/>
          <w:szCs w:val="18"/>
          <w:lang w:val="zh-CN"/>
        </w:rPr>
        <w:t>日</w:t>
      </w:r>
    </w:p>
    <w:p w:rsidR="0007144F" w:rsidRPr="00D952FD" w:rsidRDefault="0007144F" w:rsidP="0007144F">
      <w:pPr>
        <w:autoSpaceDE w:val="0"/>
        <w:autoSpaceDN w:val="0"/>
        <w:adjustRightInd w:val="0"/>
        <w:spacing w:line="480" w:lineRule="auto"/>
        <w:rPr>
          <w:rFonts w:asciiTheme="minorEastAsia" w:hAnsiTheme="minorEastAsia" w:cs="宋体"/>
          <w:color w:val="FF0000"/>
          <w:sz w:val="18"/>
          <w:szCs w:val="18"/>
          <w:lang w:val="zh-CN"/>
        </w:rPr>
      </w:pPr>
      <w:r w:rsidRPr="00D952FD">
        <w:rPr>
          <w:rFonts w:asciiTheme="minorEastAsia" w:hAnsiTheme="minorEastAsia" w:cs="宋体" w:hint="eastAsia"/>
          <w:color w:val="FF0000"/>
          <w:sz w:val="18"/>
          <w:szCs w:val="18"/>
          <w:lang w:val="zh-CN"/>
        </w:rPr>
        <w:t>注：交付日期指完成该项目的最终时间（日历天）。</w:t>
      </w:r>
    </w:p>
    <w:p w:rsidR="0007144F" w:rsidRDefault="0007144F" w:rsidP="0007144F"/>
    <w:p w:rsidR="0007144F" w:rsidRPr="0007144F" w:rsidRDefault="0007144F" w:rsidP="00711725">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711725">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07144F" w:rsidRDefault="0007144F" w:rsidP="0007144F">
      <w:pPr>
        <w:autoSpaceDE w:val="0"/>
        <w:autoSpaceDN w:val="0"/>
        <w:adjustRightInd w:val="0"/>
        <w:spacing w:line="360" w:lineRule="auto"/>
        <w:jc w:val="center"/>
        <w:outlineLvl w:val="0"/>
        <w:rPr>
          <w:rFonts w:ascii="宋体" w:hAnsi="宋体" w:hint="eastAsia"/>
          <w:b/>
          <w:bCs/>
          <w:color w:val="000000"/>
          <w:sz w:val="36"/>
          <w:szCs w:val="36"/>
        </w:rPr>
      </w:pPr>
    </w:p>
    <w:p w:rsidR="00D952FD" w:rsidRPr="00D952FD" w:rsidRDefault="00D952FD" w:rsidP="00D952FD">
      <w:pPr>
        <w:pStyle w:val="2"/>
        <w:ind w:left="840" w:hanging="420"/>
        <w:rPr>
          <w:rFonts w:hint="eastAsia"/>
        </w:rPr>
      </w:pPr>
    </w:p>
    <w:p w:rsidR="00711725" w:rsidRPr="00D952FD" w:rsidRDefault="0007144F" w:rsidP="00D952FD">
      <w:pPr>
        <w:autoSpaceDE w:val="0"/>
        <w:autoSpaceDN w:val="0"/>
        <w:adjustRightInd w:val="0"/>
        <w:spacing w:line="360" w:lineRule="auto"/>
        <w:jc w:val="center"/>
        <w:outlineLvl w:val="0"/>
        <w:rPr>
          <w:rFonts w:ascii="宋体" w:hAnsi="宋体"/>
          <w:b/>
          <w:bCs/>
          <w:color w:val="000000"/>
          <w:sz w:val="18"/>
          <w:szCs w:val="18"/>
        </w:rPr>
      </w:pPr>
      <w:r w:rsidRPr="00D952FD">
        <w:rPr>
          <w:rFonts w:ascii="宋体" w:hAnsi="宋体" w:hint="eastAsia"/>
          <w:b/>
          <w:bCs/>
          <w:color w:val="000000"/>
          <w:sz w:val="18"/>
          <w:szCs w:val="18"/>
        </w:rPr>
        <w:lastRenderedPageBreak/>
        <w:t>二、</w:t>
      </w:r>
      <w:r w:rsidR="00711725" w:rsidRPr="00D952FD">
        <w:rPr>
          <w:rFonts w:ascii="宋体" w:hAnsi="宋体" w:hint="eastAsia"/>
          <w:b/>
          <w:bCs/>
          <w:color w:val="000000"/>
          <w:sz w:val="18"/>
          <w:szCs w:val="18"/>
        </w:rPr>
        <w:t xml:space="preserve"> </w:t>
      </w:r>
      <w:r w:rsidR="00711725" w:rsidRPr="00D952FD">
        <w:rPr>
          <w:rFonts w:eastAsia="宋体" w:hAnsi="宋体" w:hint="eastAsia"/>
          <w:b/>
          <w:snapToGrid w:val="0"/>
          <w:kern w:val="0"/>
          <w:sz w:val="18"/>
          <w:szCs w:val="18"/>
        </w:rPr>
        <w:t>投标分项报价表</w:t>
      </w:r>
    </w:p>
    <w:p w:rsidR="00711725" w:rsidRPr="00D952FD" w:rsidRDefault="00711725" w:rsidP="008013D7">
      <w:pPr>
        <w:spacing w:before="50" w:afterLines="50" w:line="360" w:lineRule="auto"/>
        <w:contextualSpacing/>
        <w:jc w:val="left"/>
        <w:rPr>
          <w:rFonts w:asciiTheme="minorEastAsia" w:hAnsiTheme="minorEastAsia"/>
          <w:color w:val="000000"/>
          <w:sz w:val="18"/>
          <w:szCs w:val="18"/>
        </w:rPr>
      </w:pPr>
      <w:r w:rsidRPr="00D952FD">
        <w:rPr>
          <w:rFonts w:asciiTheme="minorEastAsia" w:hAnsiTheme="minorEastAsia" w:hint="eastAsia"/>
          <w:color w:val="000000"/>
          <w:sz w:val="18"/>
          <w:szCs w:val="18"/>
        </w:rPr>
        <w:t>项目编号：</w:t>
      </w:r>
      <w:r w:rsidRPr="00D952FD">
        <w:rPr>
          <w:rFonts w:asciiTheme="minorEastAsia" w:hAnsiTheme="minorEastAsia" w:cs="仿宋_GB2312" w:hint="eastAsia"/>
          <w:sz w:val="18"/>
          <w:szCs w:val="18"/>
        </w:rPr>
        <w:t>ZFCG-G2018158-1号</w:t>
      </w:r>
    </w:p>
    <w:p w:rsidR="00711725" w:rsidRPr="00D952FD" w:rsidRDefault="00711725" w:rsidP="00711725">
      <w:pPr>
        <w:autoSpaceDE w:val="0"/>
        <w:autoSpaceDN w:val="0"/>
        <w:adjustRightInd w:val="0"/>
        <w:spacing w:line="360" w:lineRule="auto"/>
        <w:jc w:val="left"/>
        <w:rPr>
          <w:rFonts w:eastAsia="宋体" w:hAnsi="宋体"/>
          <w:b/>
          <w:snapToGrid w:val="0"/>
          <w:kern w:val="0"/>
          <w:sz w:val="18"/>
          <w:szCs w:val="18"/>
        </w:rPr>
      </w:pPr>
      <w:r w:rsidRPr="00D952FD">
        <w:rPr>
          <w:rFonts w:asciiTheme="minorEastAsia" w:hAnsiTheme="minorEastAsia" w:hint="eastAsia"/>
          <w:color w:val="000000"/>
          <w:sz w:val="18"/>
          <w:szCs w:val="18"/>
        </w:rPr>
        <w:t>项目名称：</w:t>
      </w:r>
      <w:r w:rsidRPr="00D952FD">
        <w:rPr>
          <w:rFonts w:asciiTheme="minorEastAsia" w:hAnsiTheme="minorEastAsia" w:cs="仿宋_GB2312" w:hint="eastAsia"/>
          <w:sz w:val="18"/>
          <w:szCs w:val="18"/>
        </w:rPr>
        <w:t>2018年养护设备</w:t>
      </w:r>
    </w:p>
    <w:tbl>
      <w:tblPr>
        <w:tblW w:w="9400" w:type="dxa"/>
        <w:tblLayout w:type="fixed"/>
        <w:tblLook w:val="04A0"/>
      </w:tblPr>
      <w:tblGrid>
        <w:gridCol w:w="534"/>
        <w:gridCol w:w="567"/>
        <w:gridCol w:w="708"/>
        <w:gridCol w:w="3544"/>
        <w:gridCol w:w="425"/>
        <w:gridCol w:w="567"/>
        <w:gridCol w:w="993"/>
        <w:gridCol w:w="992"/>
        <w:gridCol w:w="1070"/>
      </w:tblGrid>
      <w:tr w:rsidR="00D952FD" w:rsidTr="00D952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280" w:lineRule="exact"/>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序号</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名称</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rPr>
                <w:rFonts w:asciiTheme="minorEastAsia" w:hAnsiTheme="minorEastAsia" w:cs="宋体"/>
                <w:b/>
                <w:color w:val="00B050"/>
                <w:sz w:val="18"/>
                <w:szCs w:val="18"/>
                <w:lang w:val="zh-CN"/>
              </w:rPr>
            </w:pPr>
            <w:r w:rsidRPr="00D952FD">
              <w:rPr>
                <w:rFonts w:asciiTheme="minorEastAsia" w:hAnsiTheme="minorEastAsia" w:cs="宋体" w:hint="eastAsia"/>
                <w:b/>
                <w:color w:val="00B050"/>
                <w:sz w:val="18"/>
                <w:szCs w:val="18"/>
                <w:lang w:val="zh-CN"/>
              </w:rPr>
              <w:t>品牌规格型号</w:t>
            </w:r>
          </w:p>
        </w:tc>
        <w:tc>
          <w:tcPr>
            <w:tcW w:w="35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技术</w:t>
            </w:r>
          </w:p>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参数</w:t>
            </w: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单位</w:t>
            </w: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数量</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单价</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ind w:firstLine="120"/>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总价</w:t>
            </w:r>
          </w:p>
        </w:tc>
        <w:tc>
          <w:tcPr>
            <w:tcW w:w="10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1725" w:rsidRPr="00D952FD" w:rsidRDefault="00711725" w:rsidP="00690DED">
            <w:pPr>
              <w:autoSpaceDE w:val="0"/>
              <w:autoSpaceDN w:val="0"/>
              <w:adjustRightInd w:val="0"/>
              <w:spacing w:line="360" w:lineRule="auto"/>
              <w:ind w:left="120" w:hanging="120"/>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产地及</w:t>
            </w:r>
          </w:p>
          <w:p w:rsidR="00711725" w:rsidRPr="00D952FD" w:rsidRDefault="00711725" w:rsidP="00690DED">
            <w:pPr>
              <w:autoSpaceDE w:val="0"/>
              <w:autoSpaceDN w:val="0"/>
              <w:adjustRightInd w:val="0"/>
              <w:spacing w:line="360" w:lineRule="auto"/>
              <w:ind w:left="120" w:hanging="120"/>
              <w:jc w:val="center"/>
              <w:rPr>
                <w:rFonts w:asciiTheme="minorEastAsia" w:hAnsiTheme="minorEastAsia" w:cs="宋体"/>
                <w:b/>
                <w:sz w:val="18"/>
                <w:szCs w:val="18"/>
                <w:lang w:val="zh-CN"/>
              </w:rPr>
            </w:pPr>
            <w:r w:rsidRPr="00D952FD">
              <w:rPr>
                <w:rFonts w:asciiTheme="minorEastAsia" w:hAnsiTheme="minorEastAsia" w:cs="宋体" w:hint="eastAsia"/>
                <w:b/>
                <w:sz w:val="18"/>
                <w:szCs w:val="18"/>
                <w:lang w:val="zh-CN"/>
              </w:rPr>
              <w:t>厂家</w:t>
            </w:r>
          </w:p>
        </w:tc>
      </w:tr>
      <w:tr w:rsidR="00D952FD" w:rsidTr="00D952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11725" w:rsidRPr="00D952FD" w:rsidRDefault="00711725" w:rsidP="00690DED">
            <w:pPr>
              <w:autoSpaceDE w:val="0"/>
              <w:autoSpaceDN w:val="0"/>
              <w:adjustRightInd w:val="0"/>
              <w:spacing w:line="480" w:lineRule="exact"/>
              <w:jc w:val="center"/>
              <w:rPr>
                <w:rFonts w:asciiTheme="minorEastAsia" w:hAnsiTheme="minorEastAsia"/>
                <w:sz w:val="18"/>
                <w:szCs w:val="18"/>
              </w:rPr>
            </w:pPr>
            <w:r w:rsidRPr="00D952FD">
              <w:rPr>
                <w:rFonts w:asciiTheme="minorEastAsia" w:hAnsiTheme="minorEastAsia" w:hint="eastAsia"/>
                <w:sz w:val="18"/>
                <w:szCs w:val="18"/>
              </w:rPr>
              <w:t>1</w:t>
            </w:r>
          </w:p>
        </w:tc>
        <w:tc>
          <w:tcPr>
            <w:tcW w:w="567"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铣刨机</w:t>
            </w:r>
          </w:p>
        </w:tc>
        <w:tc>
          <w:tcPr>
            <w:tcW w:w="708"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维特根W50H</w:t>
            </w:r>
          </w:p>
        </w:tc>
        <w:tc>
          <w:tcPr>
            <w:tcW w:w="3544" w:type="dxa"/>
            <w:tcBorders>
              <w:top w:val="single" w:sz="6" w:space="0" w:color="auto"/>
              <w:left w:val="single" w:sz="6" w:space="0" w:color="auto"/>
              <w:bottom w:val="single" w:sz="6" w:space="0" w:color="auto"/>
              <w:right w:val="single" w:sz="6" w:space="0" w:color="auto"/>
            </w:tcBorders>
          </w:tcPr>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一、铣刨转子总成</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★1、驱动方式:全液压驱动</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2、铣刨宽度:500mm</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★3、铣刨深度:0-180mm</w:t>
            </w:r>
          </w:p>
          <w:p w:rsidR="00D952FD" w:rsidRPr="00D952FD" w:rsidRDefault="00D952FD" w:rsidP="00D952FD">
            <w:pPr>
              <w:autoSpaceDE w:val="0"/>
              <w:autoSpaceDN w:val="0"/>
              <w:adjustRightInd w:val="0"/>
              <w:spacing w:line="360" w:lineRule="auto"/>
              <w:jc w:val="left"/>
              <w:rPr>
                <w:rFonts w:asciiTheme="minorEastAsia" w:hAnsiTheme="minorEastAsia" w:cs="宋体"/>
                <w:color w:val="000000"/>
                <w:kern w:val="0"/>
                <w:sz w:val="18"/>
                <w:szCs w:val="18"/>
              </w:rPr>
            </w:pPr>
            <w:r w:rsidRPr="00D952FD">
              <w:rPr>
                <w:rFonts w:asciiTheme="minorEastAsia" w:hAnsiTheme="minorEastAsia" w:hint="eastAsia"/>
                <w:sz w:val="18"/>
                <w:szCs w:val="18"/>
              </w:rPr>
              <w:t>★4、刀座:</w:t>
            </w:r>
            <w:r w:rsidRPr="00D952FD">
              <w:rPr>
                <w:rFonts w:asciiTheme="minorEastAsia" w:hAnsiTheme="minorEastAsia" w:cs="ËÎÌå"/>
                <w:color w:val="000000"/>
                <w:kern w:val="0"/>
                <w:sz w:val="18"/>
                <w:szCs w:val="18"/>
              </w:rPr>
              <w:t xml:space="preserve"> </w:t>
            </w:r>
            <w:r w:rsidRPr="00D952FD">
              <w:rPr>
                <w:rFonts w:asciiTheme="minorEastAsia" w:hAnsiTheme="minorEastAsia" w:cs="宋体" w:hint="eastAsia"/>
                <w:color w:val="000000"/>
                <w:kern w:val="0"/>
                <w:sz w:val="18"/>
                <w:szCs w:val="18"/>
              </w:rPr>
              <w:t>铣刨转子装备焊接式刀座系统，刀座最大有效磨损长度不小于</w:t>
            </w:r>
            <w:r w:rsidRPr="00D952FD">
              <w:rPr>
                <w:rFonts w:asciiTheme="minorEastAsia" w:hAnsiTheme="minorEastAsia" w:cs="宋体"/>
                <w:color w:val="000000"/>
                <w:kern w:val="0"/>
                <w:sz w:val="18"/>
                <w:szCs w:val="18"/>
              </w:rPr>
              <w:t xml:space="preserve"> </w:t>
            </w:r>
            <w:r w:rsidRPr="00D952FD">
              <w:rPr>
                <w:rFonts w:asciiTheme="minorEastAsia" w:hAnsiTheme="minorEastAsia" w:cs="ËÎÌå"/>
                <w:color w:val="000000"/>
                <w:kern w:val="0"/>
                <w:sz w:val="18"/>
                <w:szCs w:val="18"/>
              </w:rPr>
              <w:t>17mm</w:t>
            </w:r>
            <w:r w:rsidRPr="00D952FD">
              <w:rPr>
                <w:rFonts w:asciiTheme="minorEastAsia" w:hAnsiTheme="minorEastAsia" w:cs="宋体" w:hint="eastAsia"/>
                <w:color w:val="000000"/>
                <w:kern w:val="0"/>
                <w:sz w:val="18"/>
                <w:szCs w:val="18"/>
              </w:rPr>
              <w:t>；保证较长的刀</w:t>
            </w:r>
          </w:p>
          <w:p w:rsidR="00D952FD" w:rsidRPr="00D952FD" w:rsidRDefault="00D952FD" w:rsidP="00D952FD">
            <w:pPr>
              <w:autoSpaceDE w:val="0"/>
              <w:autoSpaceDN w:val="0"/>
              <w:adjustRightInd w:val="0"/>
              <w:spacing w:line="360" w:lineRule="auto"/>
              <w:jc w:val="left"/>
              <w:rPr>
                <w:rFonts w:asciiTheme="minorEastAsia" w:hAnsiTheme="minorEastAsia" w:cs="宋体"/>
                <w:color w:val="000000"/>
                <w:kern w:val="0"/>
                <w:sz w:val="18"/>
                <w:szCs w:val="18"/>
              </w:rPr>
            </w:pPr>
            <w:r w:rsidRPr="00D952FD">
              <w:rPr>
                <w:rFonts w:asciiTheme="minorEastAsia" w:hAnsiTheme="minorEastAsia" w:hint="eastAsia"/>
                <w:sz w:val="18"/>
                <w:szCs w:val="18"/>
              </w:rPr>
              <w:t>5、刀具:</w:t>
            </w:r>
            <w:r w:rsidRPr="00D952FD">
              <w:rPr>
                <w:rFonts w:asciiTheme="minorEastAsia" w:hAnsiTheme="minorEastAsia" w:cs="ËÎÌå"/>
                <w:color w:val="000000"/>
                <w:kern w:val="0"/>
                <w:sz w:val="18"/>
                <w:szCs w:val="18"/>
              </w:rPr>
              <w:t xml:space="preserve"> 54 </w:t>
            </w:r>
            <w:r w:rsidRPr="00D952FD">
              <w:rPr>
                <w:rFonts w:asciiTheme="minorEastAsia" w:hAnsiTheme="minorEastAsia" w:cs="宋体" w:hint="eastAsia"/>
                <w:color w:val="000000"/>
                <w:kern w:val="0"/>
                <w:sz w:val="18"/>
                <w:szCs w:val="18"/>
              </w:rPr>
              <w:t>个。（满足同样工况的情况下，通过更加精密合理的设计减少刀头数量，降低机器运行成本，为客户提高经济效益。）</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★6、刀间:刀间距18mm</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7、铣刨转子直径: 670mm（含刀具时）</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★8、边板:要求两侧边板液压提升，以便紧贴路缘石铣刨，且还能够以一定的液压力压在地面上使得铣刨料不会外溢。</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9、贴边铣刨:右后轮机械式摆动到铣刨转子前面，便于贴边铣刨</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10、安全装置:铣刨转子具有安全停转装置</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二、铣刨深度指示</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11、深度指示:两侧铣刨深度由机械式指针指示器显示，机身装有方便观察的的机身水平坡度指示器。</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★12、深度调节:铣刨深度通过后轮液压高度调节系统实现，机器高度调节具有两档速度，实现快升慢降。</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13、自动找平系统端口:预留自动找平系统端口，可选配自动找平系统，该系统通过一个控制面板能够同时接收并处理来自两侧纵坡及一个横坡的三个传感器信号。</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三、发动机</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14、知名品牌、水冷式、4缸：</w:t>
            </w:r>
            <w:r w:rsidRPr="00D952FD">
              <w:rPr>
                <w:rFonts w:asciiTheme="minorEastAsia" w:hAnsiTheme="minorEastAsia" w:cs="宋体" w:hint="eastAsia"/>
                <w:color w:val="000000"/>
                <w:kern w:val="0"/>
                <w:sz w:val="18"/>
                <w:szCs w:val="18"/>
              </w:rPr>
              <w:t>东风康明斯</w:t>
            </w:r>
            <w:r w:rsidRPr="00D952FD">
              <w:rPr>
                <w:rFonts w:asciiTheme="minorEastAsia" w:hAnsiTheme="minorEastAsia" w:cs="ËÎÌå"/>
                <w:color w:val="000000"/>
                <w:kern w:val="0"/>
                <w:sz w:val="18"/>
                <w:szCs w:val="18"/>
              </w:rPr>
              <w:lastRenderedPageBreak/>
              <w:t xml:space="preserve">QSB4.5 </w:t>
            </w:r>
            <w:r w:rsidRPr="00D952FD">
              <w:rPr>
                <w:rFonts w:asciiTheme="minorEastAsia" w:hAnsiTheme="minorEastAsia" w:cs="宋体" w:hint="eastAsia"/>
                <w:color w:val="000000"/>
                <w:kern w:val="0"/>
                <w:sz w:val="18"/>
                <w:szCs w:val="18"/>
              </w:rPr>
              <w:t>–</w:t>
            </w:r>
            <w:r w:rsidRPr="00D952FD">
              <w:rPr>
                <w:rFonts w:asciiTheme="minorEastAsia" w:hAnsiTheme="minorEastAsia" w:cs="宋体"/>
                <w:color w:val="000000"/>
                <w:kern w:val="0"/>
                <w:sz w:val="18"/>
                <w:szCs w:val="18"/>
              </w:rPr>
              <w:t xml:space="preserve"> </w:t>
            </w:r>
            <w:r w:rsidRPr="00D952FD">
              <w:rPr>
                <w:rFonts w:asciiTheme="minorEastAsia" w:hAnsiTheme="minorEastAsia" w:cs="ËÎÌå"/>
                <w:color w:val="000000"/>
                <w:kern w:val="0"/>
                <w:sz w:val="18"/>
                <w:szCs w:val="18"/>
              </w:rPr>
              <w:t>C110-III</w:t>
            </w:r>
            <w:r w:rsidRPr="00D952FD">
              <w:rPr>
                <w:rFonts w:asciiTheme="minorEastAsia" w:hAnsiTheme="minorEastAsia" w:cs="宋体" w:hint="eastAsia"/>
                <w:color w:val="000000"/>
                <w:kern w:val="0"/>
                <w:sz w:val="18"/>
                <w:szCs w:val="18"/>
              </w:rPr>
              <w:t>，</w:t>
            </w:r>
            <w:r w:rsidRPr="00D952FD">
              <w:rPr>
                <w:rFonts w:asciiTheme="minorEastAsia" w:hAnsiTheme="minorEastAsia" w:cs="ËÎÌå"/>
                <w:color w:val="000000"/>
                <w:kern w:val="0"/>
                <w:sz w:val="18"/>
                <w:szCs w:val="18"/>
              </w:rPr>
              <w:t xml:space="preserve">4 </w:t>
            </w:r>
            <w:r w:rsidRPr="00D952FD">
              <w:rPr>
                <w:rFonts w:asciiTheme="minorEastAsia" w:hAnsiTheme="minorEastAsia" w:cs="宋体" w:hint="eastAsia"/>
                <w:color w:val="000000"/>
                <w:kern w:val="0"/>
                <w:sz w:val="18"/>
                <w:szCs w:val="18"/>
              </w:rPr>
              <w:t>冲程水冷柴油发动机</w:t>
            </w:r>
            <w:r w:rsidRPr="00D952FD">
              <w:rPr>
                <w:rFonts w:asciiTheme="minorEastAsia" w:hAnsiTheme="minorEastAsia" w:cs="ËÎÌå"/>
                <w:color w:val="000000"/>
                <w:kern w:val="0"/>
                <w:sz w:val="18"/>
                <w:szCs w:val="18"/>
              </w:rPr>
              <w:t>,</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15、额定功率:82kw</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16、燃油消耗满负荷:22.9L/h</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17、综合油耗:9.2 L/h</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★18、液压油箱:80L</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19、水箱容积:320L</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20、排放标准:排放满足中国第三阶段非道路移动机械柴油机排放标准</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四、行驶性能</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★21、驱动方式:全液压四轮驱动</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22、最大铣刨速度:30.5 m/min</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23、最高行驶速度: 8km/h</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24、工作档:无极调节的液压全轮驱动，3个速度档位，右后轮能够摆动到15°</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五、轮胎</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25、轮胎形式:实心橡胶轮胎</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26、轴距:1,800 mm，具有一定的施工稳定性，更加安全。</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六、转向系统</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27、转向:液压转向</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★28、最小铣刨半径:325 mm，铣刨面内侧</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七、洒水系统</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29、防尘及降温：具备防尘及降低刀具温度功能。</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八、驾驶台</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30、控制面板：主控面板配置显示屏显示重要机器参数，主要控制功能集成在右侧扶手控制面板上。主控制面板及扶手控制面板，均配带锁罩盖。</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31、照明：主控面板背光照明，夜间自动照明。</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32、座椅：配驾驶座椅</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九、整机</w:t>
            </w:r>
          </w:p>
          <w:p w:rsidR="00D952FD" w:rsidRPr="00D952FD" w:rsidRDefault="00D952FD" w:rsidP="00D952FD">
            <w:pPr>
              <w:rPr>
                <w:rFonts w:asciiTheme="minorEastAsia" w:hAnsiTheme="minorEastAsia"/>
                <w:sz w:val="18"/>
                <w:szCs w:val="18"/>
              </w:rPr>
            </w:pPr>
            <w:r w:rsidRPr="00D952FD">
              <w:rPr>
                <w:rFonts w:asciiTheme="minorEastAsia" w:hAnsiTheme="minorEastAsia" w:hint="eastAsia"/>
                <w:sz w:val="18"/>
                <w:szCs w:val="18"/>
              </w:rPr>
              <w:t xml:space="preserve">★33、最大工作质量：6075kg </w:t>
            </w:r>
          </w:p>
          <w:p w:rsidR="00D952FD" w:rsidRPr="00D952FD" w:rsidRDefault="00D952FD" w:rsidP="00D952FD">
            <w:pPr>
              <w:autoSpaceDE w:val="0"/>
              <w:autoSpaceDN w:val="0"/>
              <w:adjustRightInd w:val="0"/>
              <w:spacing w:line="360" w:lineRule="auto"/>
              <w:rPr>
                <w:rFonts w:asciiTheme="minorEastAsia" w:hAnsiTheme="minorEastAsia" w:cs="ËÎÌå" w:hint="eastAsia"/>
                <w:b/>
                <w:kern w:val="0"/>
                <w:sz w:val="18"/>
                <w:szCs w:val="18"/>
              </w:rPr>
            </w:pPr>
            <w:r w:rsidRPr="00D952FD">
              <w:rPr>
                <w:rFonts w:asciiTheme="minorEastAsia" w:hAnsiTheme="minorEastAsia" w:hint="eastAsia"/>
                <w:sz w:val="18"/>
                <w:szCs w:val="18"/>
              </w:rPr>
              <w:t>34、运输尺寸L×H×W：</w:t>
            </w:r>
            <w:r w:rsidRPr="00D952FD">
              <w:rPr>
                <w:rFonts w:asciiTheme="minorEastAsia" w:hAnsiTheme="minorEastAsia" w:cs="宋体" w:hint="eastAsia"/>
                <w:sz w:val="18"/>
                <w:szCs w:val="18"/>
              </w:rPr>
              <w:t>3160mm×2300×1670mm</w:t>
            </w:r>
          </w:p>
          <w:p w:rsidR="00711725" w:rsidRPr="00D952FD" w:rsidRDefault="00711725" w:rsidP="00690DED">
            <w:pPr>
              <w:autoSpaceDE w:val="0"/>
              <w:autoSpaceDN w:val="0"/>
              <w:adjustRightInd w:val="0"/>
              <w:spacing w:line="360" w:lineRule="auto"/>
              <w:rPr>
                <w:rFonts w:asciiTheme="minorEastAsia" w:hAnsiTheme="minorEastAsia"/>
                <w:sz w:val="18"/>
                <w:szCs w:val="18"/>
              </w:rPr>
            </w:pPr>
          </w:p>
        </w:tc>
        <w:tc>
          <w:tcPr>
            <w:tcW w:w="425"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lastRenderedPageBreak/>
              <w:t>台</w:t>
            </w:r>
          </w:p>
        </w:tc>
        <w:tc>
          <w:tcPr>
            <w:tcW w:w="567"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一</w:t>
            </w:r>
          </w:p>
        </w:tc>
        <w:tc>
          <w:tcPr>
            <w:tcW w:w="993"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847000.00</w:t>
            </w:r>
            <w:r w:rsidR="00D952FD" w:rsidRPr="00D952FD">
              <w:rPr>
                <w:rFonts w:asciiTheme="minorEastAsia" w:hAnsiTheme="minorEastAsia" w:hint="eastAsia"/>
                <w:sz w:val="18"/>
                <w:szCs w:val="18"/>
              </w:rPr>
              <w:t>元</w:t>
            </w:r>
          </w:p>
        </w:tc>
        <w:tc>
          <w:tcPr>
            <w:tcW w:w="992"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847000.00</w:t>
            </w:r>
            <w:r w:rsidR="00D952FD" w:rsidRPr="00D952FD">
              <w:rPr>
                <w:rFonts w:asciiTheme="minorEastAsia" w:hAnsiTheme="minorEastAsia" w:hint="eastAsia"/>
                <w:sz w:val="18"/>
                <w:szCs w:val="18"/>
              </w:rPr>
              <w:t>元</w:t>
            </w:r>
          </w:p>
        </w:tc>
        <w:tc>
          <w:tcPr>
            <w:tcW w:w="1070" w:type="dxa"/>
            <w:tcBorders>
              <w:top w:val="single" w:sz="6" w:space="0" w:color="auto"/>
              <w:left w:val="single" w:sz="6" w:space="0" w:color="auto"/>
              <w:bottom w:val="single" w:sz="6" w:space="0" w:color="auto"/>
              <w:right w:val="single" w:sz="6" w:space="0" w:color="auto"/>
            </w:tcBorders>
          </w:tcPr>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河北廊坊、</w:t>
            </w:r>
          </w:p>
          <w:p w:rsidR="00711725" w:rsidRPr="00D952FD" w:rsidRDefault="00711725" w:rsidP="00690DED">
            <w:pPr>
              <w:autoSpaceDE w:val="0"/>
              <w:autoSpaceDN w:val="0"/>
              <w:adjustRightInd w:val="0"/>
              <w:spacing w:line="360" w:lineRule="auto"/>
              <w:rPr>
                <w:rFonts w:asciiTheme="minorEastAsia" w:hAnsiTheme="minorEastAsia"/>
                <w:sz w:val="18"/>
                <w:szCs w:val="18"/>
              </w:rPr>
            </w:pPr>
            <w:r w:rsidRPr="00D952FD">
              <w:rPr>
                <w:rFonts w:asciiTheme="minorEastAsia" w:hAnsiTheme="minorEastAsia" w:hint="eastAsia"/>
                <w:sz w:val="18"/>
                <w:szCs w:val="18"/>
              </w:rPr>
              <w:t>维特根（中国）机械有限公司</w:t>
            </w:r>
          </w:p>
        </w:tc>
      </w:tr>
      <w:tr w:rsidR="00711725" w:rsidTr="00D952FD">
        <w:trPr>
          <w:trHeight w:val="519"/>
        </w:trPr>
        <w:tc>
          <w:tcPr>
            <w:tcW w:w="1101" w:type="dxa"/>
            <w:gridSpan w:val="2"/>
            <w:tcBorders>
              <w:top w:val="single" w:sz="6" w:space="0" w:color="auto"/>
              <w:left w:val="single" w:sz="6" w:space="0" w:color="auto"/>
              <w:bottom w:val="single" w:sz="6" w:space="0" w:color="auto"/>
              <w:right w:val="single" w:sz="6" w:space="0" w:color="auto"/>
            </w:tcBorders>
            <w:vAlign w:val="center"/>
          </w:tcPr>
          <w:p w:rsidR="00711725" w:rsidRPr="00D952FD" w:rsidRDefault="00711725" w:rsidP="00690DED">
            <w:pPr>
              <w:autoSpaceDE w:val="0"/>
              <w:autoSpaceDN w:val="0"/>
              <w:adjustRightInd w:val="0"/>
              <w:spacing w:line="360" w:lineRule="auto"/>
              <w:jc w:val="center"/>
              <w:rPr>
                <w:rFonts w:asciiTheme="minorEastAsia" w:hAnsiTheme="minorEastAsia"/>
                <w:sz w:val="18"/>
                <w:szCs w:val="18"/>
              </w:rPr>
            </w:pPr>
            <w:r w:rsidRPr="00D952FD">
              <w:rPr>
                <w:rFonts w:asciiTheme="minorEastAsia" w:hAnsiTheme="minorEastAsia" w:cs="宋体" w:hint="eastAsia"/>
                <w:sz w:val="18"/>
                <w:szCs w:val="18"/>
                <w:lang w:val="zh-CN"/>
              </w:rPr>
              <w:lastRenderedPageBreak/>
              <w:t>合计</w:t>
            </w:r>
          </w:p>
        </w:tc>
        <w:tc>
          <w:tcPr>
            <w:tcW w:w="8299" w:type="dxa"/>
            <w:gridSpan w:val="7"/>
            <w:tcBorders>
              <w:top w:val="single" w:sz="6" w:space="0" w:color="auto"/>
              <w:left w:val="single" w:sz="6" w:space="0" w:color="auto"/>
              <w:bottom w:val="single" w:sz="6" w:space="0" w:color="auto"/>
              <w:right w:val="single" w:sz="6" w:space="0" w:color="auto"/>
            </w:tcBorders>
            <w:vAlign w:val="center"/>
          </w:tcPr>
          <w:p w:rsidR="00711725" w:rsidRPr="00D952FD" w:rsidRDefault="00711725" w:rsidP="00D952FD">
            <w:pPr>
              <w:autoSpaceDE w:val="0"/>
              <w:autoSpaceDN w:val="0"/>
              <w:adjustRightInd w:val="0"/>
              <w:spacing w:line="360" w:lineRule="auto"/>
              <w:ind w:firstLineChars="50" w:firstLine="90"/>
              <w:rPr>
                <w:rFonts w:asciiTheme="minorEastAsia" w:hAnsiTheme="minorEastAsia" w:cs="宋体"/>
                <w:sz w:val="18"/>
                <w:szCs w:val="18"/>
              </w:rPr>
            </w:pPr>
            <w:r w:rsidRPr="00D952FD">
              <w:rPr>
                <w:rFonts w:asciiTheme="minorEastAsia" w:hAnsiTheme="minorEastAsia" w:cs="宋体" w:hint="eastAsia"/>
                <w:sz w:val="18"/>
                <w:szCs w:val="18"/>
                <w:lang w:val="zh-CN"/>
              </w:rPr>
              <w:t>大写：捌拾肆万柒仟元　　　　小写：</w:t>
            </w:r>
            <w:r w:rsidRPr="00D952FD">
              <w:rPr>
                <w:rFonts w:asciiTheme="minorEastAsia" w:hAnsiTheme="minorEastAsia" w:cs="宋体" w:hint="eastAsia"/>
                <w:sz w:val="18"/>
                <w:szCs w:val="18"/>
              </w:rPr>
              <w:t>847000.00元</w:t>
            </w:r>
          </w:p>
        </w:tc>
      </w:tr>
    </w:tbl>
    <w:p w:rsidR="00711725" w:rsidRPr="00D952FD" w:rsidRDefault="00711725" w:rsidP="00711725">
      <w:pPr>
        <w:autoSpaceDE w:val="0"/>
        <w:autoSpaceDN w:val="0"/>
        <w:adjustRightInd w:val="0"/>
        <w:spacing w:line="480" w:lineRule="auto"/>
        <w:rPr>
          <w:rFonts w:asciiTheme="minorEastAsia" w:hAnsiTheme="minorEastAsia" w:cs="宋体"/>
          <w:sz w:val="18"/>
          <w:szCs w:val="18"/>
          <w:lang w:val="zh-CN"/>
        </w:rPr>
      </w:pPr>
      <w:r w:rsidRPr="00D952FD">
        <w:rPr>
          <w:rFonts w:asciiTheme="minorEastAsia" w:hAnsiTheme="minorEastAsia" w:cs="宋体" w:hint="eastAsia"/>
          <w:sz w:val="18"/>
          <w:szCs w:val="18"/>
          <w:lang w:val="zh-CN"/>
        </w:rPr>
        <w:t>投标人（公章）：河南维建机械设备商贸有限公司</w:t>
      </w:r>
    </w:p>
    <w:p w:rsidR="009F2C3E" w:rsidRPr="00D952FD" w:rsidRDefault="00711725" w:rsidP="00D952FD">
      <w:pPr>
        <w:autoSpaceDE w:val="0"/>
        <w:autoSpaceDN w:val="0"/>
        <w:adjustRightInd w:val="0"/>
        <w:spacing w:line="480" w:lineRule="auto"/>
        <w:rPr>
          <w:rFonts w:asciiTheme="minorEastAsia" w:hAnsiTheme="minorEastAsia" w:cs="宋体"/>
          <w:sz w:val="18"/>
          <w:szCs w:val="18"/>
          <w:lang w:val="zh-CN"/>
        </w:rPr>
      </w:pPr>
      <w:r w:rsidRPr="00D952FD">
        <w:rPr>
          <w:rFonts w:asciiTheme="minorEastAsia" w:hAnsiTheme="minorEastAsia" w:cs="宋体" w:hint="eastAsia"/>
          <w:sz w:val="18"/>
          <w:szCs w:val="18"/>
          <w:lang w:val="zh-CN"/>
        </w:rPr>
        <w:t>投标人法定代表人（或授权代表）签字：</w:t>
      </w:r>
      <w:r w:rsidR="008013D7" w:rsidRPr="00D952FD">
        <w:rPr>
          <w:rFonts w:asciiTheme="minorEastAsia" w:hAnsiTheme="minorEastAsia" w:cs="宋体" w:hint="eastAsia"/>
          <w:sz w:val="18"/>
          <w:szCs w:val="18"/>
          <w:lang w:val="zh-CN"/>
        </w:rPr>
        <w:t>付云杰</w:t>
      </w:r>
    </w:p>
    <w:sectPr w:rsidR="009F2C3E" w:rsidRPr="00D952FD" w:rsidSect="009F2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CAF" w:rsidRDefault="00D73CAF" w:rsidP="00711725">
      <w:r>
        <w:separator/>
      </w:r>
    </w:p>
  </w:endnote>
  <w:endnote w:type="continuationSeparator" w:id="1">
    <w:p w:rsidR="00D73CAF" w:rsidRDefault="00D73CAF" w:rsidP="007117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CAF" w:rsidRDefault="00D73CAF" w:rsidP="00711725">
      <w:r>
        <w:separator/>
      </w:r>
    </w:p>
  </w:footnote>
  <w:footnote w:type="continuationSeparator" w:id="1">
    <w:p w:rsidR="00D73CAF" w:rsidRDefault="00D73CAF" w:rsidP="007117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1725"/>
    <w:rsid w:val="0007144F"/>
    <w:rsid w:val="00246458"/>
    <w:rsid w:val="003D1607"/>
    <w:rsid w:val="00711725"/>
    <w:rsid w:val="007A246C"/>
    <w:rsid w:val="008013D7"/>
    <w:rsid w:val="009F2C3E"/>
    <w:rsid w:val="00D73CAF"/>
    <w:rsid w:val="00D95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117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semiHidden/>
    <w:unhideWhenUsed/>
    <w:rsid w:val="00711725"/>
    <w:pPr>
      <w:ind w:leftChars="200" w:left="100" w:hangingChars="200" w:hanging="200"/>
      <w:contextualSpacing/>
    </w:pPr>
  </w:style>
  <w:style w:type="paragraph" w:styleId="a3">
    <w:name w:val="header"/>
    <w:basedOn w:val="a"/>
    <w:link w:val="Char"/>
    <w:uiPriority w:val="99"/>
    <w:unhideWhenUsed/>
    <w:rsid w:val="00711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725"/>
    <w:rPr>
      <w:sz w:val="18"/>
      <w:szCs w:val="18"/>
    </w:rPr>
  </w:style>
  <w:style w:type="paragraph" w:styleId="a4">
    <w:name w:val="footer"/>
    <w:basedOn w:val="a"/>
    <w:link w:val="Char0"/>
    <w:uiPriority w:val="99"/>
    <w:semiHidden/>
    <w:unhideWhenUsed/>
    <w:rsid w:val="007117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1725"/>
    <w:rPr>
      <w:sz w:val="18"/>
      <w:szCs w:val="18"/>
    </w:rPr>
  </w:style>
  <w:style w:type="paragraph" w:styleId="a5">
    <w:name w:val="Balloon Text"/>
    <w:basedOn w:val="a"/>
    <w:link w:val="Char1"/>
    <w:uiPriority w:val="99"/>
    <w:semiHidden/>
    <w:unhideWhenUsed/>
    <w:rsid w:val="00711725"/>
    <w:rPr>
      <w:sz w:val="18"/>
      <w:szCs w:val="18"/>
    </w:rPr>
  </w:style>
  <w:style w:type="character" w:customStyle="1" w:styleId="Char1">
    <w:name w:val="批注框文本 Char"/>
    <w:basedOn w:val="a0"/>
    <w:link w:val="a5"/>
    <w:uiPriority w:val="99"/>
    <w:semiHidden/>
    <w:rsid w:val="00711725"/>
    <w:rPr>
      <w:sz w:val="18"/>
      <w:szCs w:val="18"/>
    </w:rPr>
  </w:style>
  <w:style w:type="paragraph" w:styleId="a6">
    <w:name w:val="Plain Text"/>
    <w:basedOn w:val="a"/>
    <w:link w:val="Char2"/>
    <w:qFormat/>
    <w:rsid w:val="0007144F"/>
    <w:rPr>
      <w:rFonts w:eastAsia="宋体"/>
      <w:sz w:val="24"/>
    </w:rPr>
  </w:style>
  <w:style w:type="character" w:customStyle="1" w:styleId="Char2">
    <w:name w:val="纯文本 Char"/>
    <w:basedOn w:val="a0"/>
    <w:link w:val="a6"/>
    <w:rsid w:val="0007144F"/>
    <w:rPr>
      <w:rFonts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237</Words>
  <Characters>1355</Characters>
  <Application>Microsoft Office Word</Application>
  <DocSecurity>0</DocSecurity>
  <Lines>11</Lines>
  <Paragraphs>3</Paragraphs>
  <ScaleCrop>false</ScaleCrop>
  <Company>微软中国</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2019-01-24T09:35:00Z</dcterms:created>
  <dcterms:modified xsi:type="dcterms:W3CDTF">2019-01-25T03:17:00Z</dcterms:modified>
</cp:coreProperties>
</file>