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25E" w:rsidRPr="000F5421" w:rsidRDefault="00C161E5" w:rsidP="00D31D50">
      <w:pPr>
        <w:spacing w:line="220" w:lineRule="atLeast"/>
        <w:rPr>
          <w:rFonts w:ascii="仿宋" w:eastAsia="仿宋" w:hAnsi="仿宋"/>
          <w:b/>
          <w:sz w:val="28"/>
          <w:szCs w:val="28"/>
        </w:rPr>
      </w:pPr>
      <w:r w:rsidRPr="000F5421">
        <w:rPr>
          <w:rFonts w:ascii="仿宋" w:eastAsia="仿宋" w:hAnsi="仿宋" w:hint="eastAsia"/>
          <w:b/>
          <w:sz w:val="28"/>
          <w:szCs w:val="28"/>
        </w:rPr>
        <w:t>（</w:t>
      </w:r>
      <w:r w:rsidR="007C01E5" w:rsidRPr="000F5421">
        <w:rPr>
          <w:rFonts w:ascii="仿宋" w:eastAsia="仿宋" w:hAnsi="仿宋" w:hint="eastAsia"/>
          <w:b/>
          <w:sz w:val="28"/>
          <w:szCs w:val="28"/>
        </w:rPr>
        <w:t>一</w:t>
      </w:r>
      <w:r w:rsidRPr="000F5421">
        <w:rPr>
          <w:rFonts w:ascii="仿宋" w:eastAsia="仿宋" w:hAnsi="仿宋" w:hint="eastAsia"/>
          <w:b/>
          <w:sz w:val="28"/>
          <w:szCs w:val="28"/>
        </w:rPr>
        <w:t>）</w:t>
      </w:r>
      <w:r w:rsidR="00926BD0" w:rsidRPr="000F5421">
        <w:rPr>
          <w:rFonts w:ascii="仿宋" w:eastAsia="仿宋" w:hAnsi="仿宋" w:hint="eastAsia"/>
          <w:b/>
          <w:sz w:val="28"/>
          <w:szCs w:val="28"/>
        </w:rPr>
        <w:t>中标价格</w:t>
      </w:r>
    </w:p>
    <w:tbl>
      <w:tblPr>
        <w:tblStyle w:val="a3"/>
        <w:tblW w:w="9923" w:type="dxa"/>
        <w:tblInd w:w="-743" w:type="dxa"/>
        <w:tblLook w:val="04A0"/>
      </w:tblPr>
      <w:tblGrid>
        <w:gridCol w:w="2978"/>
        <w:gridCol w:w="6945"/>
      </w:tblGrid>
      <w:tr w:rsidR="00926BD0" w:rsidRPr="00926BD0" w:rsidTr="00926BD0">
        <w:trPr>
          <w:trHeight w:val="763"/>
        </w:trPr>
        <w:tc>
          <w:tcPr>
            <w:tcW w:w="2978" w:type="dxa"/>
            <w:vAlign w:val="center"/>
          </w:tcPr>
          <w:p w:rsidR="00926BD0" w:rsidRPr="00926BD0" w:rsidRDefault="00926BD0" w:rsidP="00926BD0">
            <w:pPr>
              <w:spacing w:line="220" w:lineRule="atLeast"/>
              <w:jc w:val="center"/>
              <w:rPr>
                <w:rFonts w:ascii="仿宋" w:eastAsia="仿宋" w:hAnsi="仿宋"/>
                <w:b/>
                <w:sz w:val="28"/>
                <w:szCs w:val="28"/>
              </w:rPr>
            </w:pPr>
            <w:r w:rsidRPr="00926BD0">
              <w:rPr>
                <w:rFonts w:ascii="仿宋" w:eastAsia="仿宋" w:hAnsi="仿宋" w:hint="eastAsia"/>
                <w:b/>
                <w:sz w:val="28"/>
                <w:szCs w:val="28"/>
              </w:rPr>
              <w:t>项目名称</w:t>
            </w:r>
          </w:p>
        </w:tc>
        <w:tc>
          <w:tcPr>
            <w:tcW w:w="6945" w:type="dxa"/>
            <w:vAlign w:val="center"/>
          </w:tcPr>
          <w:p w:rsidR="00926BD0" w:rsidRPr="00926BD0" w:rsidRDefault="00926BD0" w:rsidP="00926BD0">
            <w:pPr>
              <w:spacing w:line="220" w:lineRule="atLeast"/>
              <w:jc w:val="center"/>
              <w:rPr>
                <w:rFonts w:ascii="仿宋" w:eastAsia="仿宋" w:hAnsi="仿宋"/>
                <w:b/>
                <w:sz w:val="28"/>
                <w:szCs w:val="28"/>
              </w:rPr>
            </w:pPr>
            <w:r w:rsidRPr="00926BD0">
              <w:rPr>
                <w:rFonts w:ascii="仿宋" w:eastAsia="仿宋" w:hAnsi="仿宋" w:hint="eastAsia"/>
                <w:b/>
                <w:sz w:val="28"/>
                <w:szCs w:val="28"/>
              </w:rPr>
              <w:t>禹州市教育体育局小学、 幼儿园教师继续教育岗位培训项目</w:t>
            </w:r>
          </w:p>
        </w:tc>
      </w:tr>
      <w:tr w:rsidR="00926BD0" w:rsidRPr="00926BD0" w:rsidTr="00926BD0">
        <w:trPr>
          <w:trHeight w:val="687"/>
        </w:trPr>
        <w:tc>
          <w:tcPr>
            <w:tcW w:w="2978" w:type="dxa"/>
            <w:vAlign w:val="center"/>
          </w:tcPr>
          <w:p w:rsidR="00926BD0" w:rsidRPr="00926BD0" w:rsidRDefault="00926BD0" w:rsidP="00926BD0">
            <w:pPr>
              <w:spacing w:line="220" w:lineRule="atLeast"/>
              <w:jc w:val="center"/>
              <w:rPr>
                <w:rFonts w:ascii="仿宋" w:eastAsia="仿宋" w:hAnsi="仿宋"/>
                <w:b/>
                <w:sz w:val="28"/>
                <w:szCs w:val="28"/>
              </w:rPr>
            </w:pPr>
            <w:r w:rsidRPr="00926BD0">
              <w:rPr>
                <w:rFonts w:ascii="仿宋" w:eastAsia="仿宋" w:hAnsi="仿宋" w:hint="eastAsia"/>
                <w:b/>
                <w:sz w:val="28"/>
                <w:szCs w:val="28"/>
              </w:rPr>
              <w:t>采购编号</w:t>
            </w:r>
          </w:p>
        </w:tc>
        <w:tc>
          <w:tcPr>
            <w:tcW w:w="6945" w:type="dxa"/>
            <w:vAlign w:val="center"/>
          </w:tcPr>
          <w:p w:rsidR="00926BD0" w:rsidRPr="00926BD0" w:rsidRDefault="00926BD0" w:rsidP="00926BD0">
            <w:pPr>
              <w:spacing w:line="220" w:lineRule="atLeast"/>
              <w:jc w:val="center"/>
              <w:rPr>
                <w:rFonts w:ascii="仿宋" w:eastAsia="仿宋" w:hAnsi="仿宋"/>
                <w:b/>
                <w:sz w:val="28"/>
                <w:szCs w:val="28"/>
              </w:rPr>
            </w:pPr>
            <w:r w:rsidRPr="00926BD0">
              <w:rPr>
                <w:rFonts w:ascii="仿宋" w:eastAsia="仿宋" w:hAnsi="仿宋"/>
                <w:b/>
                <w:sz w:val="28"/>
                <w:szCs w:val="28"/>
              </w:rPr>
              <w:t>YZCG-T2019006</w:t>
            </w:r>
          </w:p>
        </w:tc>
      </w:tr>
      <w:tr w:rsidR="00926BD0" w:rsidRPr="00926BD0" w:rsidTr="00926BD0">
        <w:trPr>
          <w:trHeight w:val="839"/>
        </w:trPr>
        <w:tc>
          <w:tcPr>
            <w:tcW w:w="2978" w:type="dxa"/>
            <w:vAlign w:val="center"/>
          </w:tcPr>
          <w:p w:rsidR="00926BD0" w:rsidRPr="00926BD0" w:rsidRDefault="004B07F2" w:rsidP="00926BD0">
            <w:pPr>
              <w:spacing w:line="220" w:lineRule="atLeast"/>
              <w:jc w:val="center"/>
              <w:rPr>
                <w:rFonts w:ascii="仿宋" w:eastAsia="仿宋" w:hAnsi="仿宋"/>
                <w:b/>
                <w:sz w:val="28"/>
                <w:szCs w:val="28"/>
              </w:rPr>
            </w:pPr>
            <w:r>
              <w:rPr>
                <w:rFonts w:ascii="仿宋" w:eastAsia="仿宋" w:hAnsi="仿宋" w:hint="eastAsia"/>
                <w:b/>
                <w:sz w:val="28"/>
                <w:szCs w:val="28"/>
              </w:rPr>
              <w:t>中标价格</w:t>
            </w:r>
          </w:p>
        </w:tc>
        <w:tc>
          <w:tcPr>
            <w:tcW w:w="6945" w:type="dxa"/>
            <w:vAlign w:val="center"/>
          </w:tcPr>
          <w:p w:rsidR="00926BD0" w:rsidRPr="00926BD0" w:rsidRDefault="00926BD0" w:rsidP="00926BD0">
            <w:pPr>
              <w:spacing w:line="220" w:lineRule="atLeast"/>
              <w:jc w:val="center"/>
              <w:rPr>
                <w:rFonts w:ascii="仿宋" w:eastAsia="仿宋" w:hAnsi="仿宋"/>
                <w:b/>
                <w:sz w:val="28"/>
                <w:szCs w:val="28"/>
              </w:rPr>
            </w:pPr>
            <w:r w:rsidRPr="00926BD0">
              <w:rPr>
                <w:rFonts w:ascii="仿宋" w:eastAsia="仿宋" w:hAnsi="仿宋" w:hint="eastAsia"/>
                <w:b/>
                <w:sz w:val="28"/>
                <w:szCs w:val="28"/>
              </w:rPr>
              <w:t>大写： 人民币肆拾柒万伍仟元整</w:t>
            </w:r>
          </w:p>
          <w:p w:rsidR="00926BD0" w:rsidRPr="00926BD0" w:rsidRDefault="00926BD0" w:rsidP="00926BD0">
            <w:pPr>
              <w:spacing w:line="220" w:lineRule="atLeast"/>
              <w:jc w:val="center"/>
              <w:rPr>
                <w:rFonts w:ascii="仿宋" w:eastAsia="仿宋" w:hAnsi="仿宋"/>
                <w:b/>
                <w:sz w:val="28"/>
                <w:szCs w:val="28"/>
              </w:rPr>
            </w:pPr>
            <w:r w:rsidRPr="00926BD0">
              <w:rPr>
                <w:rFonts w:ascii="仿宋" w:eastAsia="仿宋" w:hAnsi="仿宋" w:hint="eastAsia"/>
                <w:b/>
                <w:sz w:val="28"/>
                <w:szCs w:val="28"/>
              </w:rPr>
              <w:t>小写： 475000.00 元</w:t>
            </w:r>
          </w:p>
        </w:tc>
      </w:tr>
      <w:tr w:rsidR="00926BD0" w:rsidRPr="00926BD0" w:rsidTr="008B5C8B">
        <w:trPr>
          <w:trHeight w:val="938"/>
        </w:trPr>
        <w:tc>
          <w:tcPr>
            <w:tcW w:w="2978" w:type="dxa"/>
            <w:vAlign w:val="center"/>
          </w:tcPr>
          <w:p w:rsidR="00926BD0" w:rsidRPr="00926BD0" w:rsidRDefault="00926BD0" w:rsidP="00926BD0">
            <w:pPr>
              <w:spacing w:line="220" w:lineRule="atLeast"/>
              <w:jc w:val="center"/>
              <w:rPr>
                <w:rFonts w:ascii="仿宋" w:eastAsia="仿宋" w:hAnsi="仿宋"/>
                <w:b/>
                <w:sz w:val="28"/>
                <w:szCs w:val="28"/>
              </w:rPr>
            </w:pPr>
            <w:r w:rsidRPr="00926BD0">
              <w:rPr>
                <w:rFonts w:ascii="仿宋" w:eastAsia="仿宋" w:hAnsi="仿宋" w:hint="eastAsia"/>
                <w:b/>
                <w:sz w:val="28"/>
                <w:szCs w:val="28"/>
              </w:rPr>
              <w:t>编制周期</w:t>
            </w:r>
          </w:p>
        </w:tc>
        <w:tc>
          <w:tcPr>
            <w:tcW w:w="6945" w:type="dxa"/>
            <w:vAlign w:val="center"/>
          </w:tcPr>
          <w:p w:rsidR="00926BD0" w:rsidRDefault="00926BD0" w:rsidP="00926BD0">
            <w:pPr>
              <w:spacing w:line="220" w:lineRule="atLeast"/>
              <w:jc w:val="center"/>
              <w:rPr>
                <w:rFonts w:ascii="仿宋" w:eastAsia="仿宋" w:hAnsi="仿宋"/>
                <w:b/>
                <w:sz w:val="28"/>
                <w:szCs w:val="28"/>
              </w:rPr>
            </w:pPr>
            <w:r w:rsidRPr="00926BD0">
              <w:rPr>
                <w:rFonts w:ascii="仿宋" w:eastAsia="仿宋" w:hAnsi="仿宋" w:hint="eastAsia"/>
                <w:b/>
                <w:sz w:val="28"/>
                <w:szCs w:val="28"/>
              </w:rPr>
              <w:t>2019 年 1 月 14 日至 1 月 17 日</w:t>
            </w:r>
          </w:p>
          <w:p w:rsidR="008B5C8B" w:rsidRPr="00926BD0" w:rsidRDefault="008B5C8B" w:rsidP="00926BD0">
            <w:pPr>
              <w:spacing w:line="220" w:lineRule="atLeast"/>
              <w:jc w:val="center"/>
              <w:rPr>
                <w:rFonts w:ascii="仿宋" w:eastAsia="仿宋" w:hAnsi="仿宋"/>
                <w:b/>
                <w:sz w:val="28"/>
                <w:szCs w:val="28"/>
              </w:rPr>
            </w:pPr>
            <w:r w:rsidRPr="008B5C8B">
              <w:rPr>
                <w:rFonts w:ascii="仿宋" w:eastAsia="仿宋" w:hAnsi="仿宋" w:hint="eastAsia"/>
                <w:b/>
                <w:sz w:val="28"/>
                <w:szCs w:val="28"/>
              </w:rPr>
              <w:t>项目实施周期： 自合同签订之日起半年</w:t>
            </w:r>
          </w:p>
        </w:tc>
      </w:tr>
      <w:tr w:rsidR="00926BD0" w:rsidRPr="00926BD0" w:rsidTr="008B5C8B">
        <w:trPr>
          <w:trHeight w:val="697"/>
        </w:trPr>
        <w:tc>
          <w:tcPr>
            <w:tcW w:w="2978" w:type="dxa"/>
            <w:vAlign w:val="center"/>
          </w:tcPr>
          <w:p w:rsidR="00926BD0" w:rsidRPr="00926BD0" w:rsidRDefault="00926BD0" w:rsidP="00926BD0">
            <w:pPr>
              <w:spacing w:line="220" w:lineRule="atLeast"/>
              <w:jc w:val="center"/>
              <w:rPr>
                <w:rFonts w:ascii="仿宋" w:eastAsia="仿宋" w:hAnsi="仿宋"/>
                <w:b/>
                <w:sz w:val="28"/>
                <w:szCs w:val="28"/>
              </w:rPr>
            </w:pPr>
            <w:r w:rsidRPr="00926BD0">
              <w:rPr>
                <w:rFonts w:ascii="仿宋" w:eastAsia="仿宋" w:hAnsi="仿宋" w:hint="eastAsia"/>
                <w:b/>
                <w:sz w:val="28"/>
                <w:szCs w:val="28"/>
              </w:rPr>
              <w:t>备注</w:t>
            </w:r>
          </w:p>
        </w:tc>
        <w:tc>
          <w:tcPr>
            <w:tcW w:w="6945" w:type="dxa"/>
            <w:vAlign w:val="center"/>
          </w:tcPr>
          <w:p w:rsidR="00926BD0" w:rsidRPr="00926BD0" w:rsidRDefault="00926BD0" w:rsidP="00926BD0">
            <w:pPr>
              <w:spacing w:line="220" w:lineRule="atLeast"/>
              <w:jc w:val="center"/>
              <w:rPr>
                <w:rFonts w:ascii="仿宋" w:eastAsia="仿宋" w:hAnsi="仿宋"/>
                <w:b/>
                <w:sz w:val="28"/>
                <w:szCs w:val="28"/>
              </w:rPr>
            </w:pPr>
          </w:p>
        </w:tc>
      </w:tr>
    </w:tbl>
    <w:p w:rsidR="00926BD0" w:rsidRPr="00422890" w:rsidRDefault="00926BD0" w:rsidP="00D31D50">
      <w:pPr>
        <w:spacing w:line="220" w:lineRule="atLeast"/>
        <w:rPr>
          <w:rFonts w:ascii="仿宋" w:eastAsia="仿宋" w:hAnsi="仿宋"/>
          <w:b/>
          <w:sz w:val="24"/>
          <w:szCs w:val="28"/>
        </w:rPr>
      </w:pPr>
    </w:p>
    <w:p w:rsidR="00376E45" w:rsidRPr="000F5421" w:rsidRDefault="00C161E5" w:rsidP="00D31D50">
      <w:pPr>
        <w:spacing w:line="220" w:lineRule="atLeast"/>
        <w:rPr>
          <w:rFonts w:ascii="仿宋" w:eastAsia="仿宋" w:hAnsi="仿宋"/>
          <w:b/>
          <w:sz w:val="28"/>
          <w:szCs w:val="28"/>
        </w:rPr>
      </w:pPr>
      <w:r w:rsidRPr="000F5421">
        <w:rPr>
          <w:rFonts w:ascii="仿宋" w:eastAsia="仿宋" w:hAnsi="仿宋" w:hint="eastAsia"/>
          <w:b/>
          <w:sz w:val="28"/>
          <w:szCs w:val="28"/>
        </w:rPr>
        <w:t>（</w:t>
      </w:r>
      <w:r w:rsidR="007C01E5" w:rsidRPr="000F5421">
        <w:rPr>
          <w:rFonts w:ascii="仿宋" w:eastAsia="仿宋" w:hAnsi="仿宋" w:hint="eastAsia"/>
          <w:b/>
          <w:sz w:val="28"/>
          <w:szCs w:val="28"/>
        </w:rPr>
        <w:t>二</w:t>
      </w:r>
      <w:r w:rsidRPr="000F5421">
        <w:rPr>
          <w:rFonts w:ascii="仿宋" w:eastAsia="仿宋" w:hAnsi="仿宋" w:hint="eastAsia"/>
          <w:b/>
          <w:sz w:val="28"/>
          <w:szCs w:val="28"/>
        </w:rPr>
        <w:t>）</w:t>
      </w:r>
      <w:r w:rsidR="007C01E5" w:rsidRPr="000F5421">
        <w:rPr>
          <w:rFonts w:ascii="仿宋" w:eastAsia="仿宋" w:hAnsi="仿宋" w:hint="eastAsia"/>
          <w:b/>
          <w:sz w:val="28"/>
          <w:szCs w:val="28"/>
        </w:rPr>
        <w:t>分项报价清单：</w:t>
      </w:r>
    </w:p>
    <w:p w:rsidR="007C01E5" w:rsidRPr="00422890" w:rsidRDefault="00E20439" w:rsidP="00D31D50">
      <w:pPr>
        <w:spacing w:line="220" w:lineRule="atLeast"/>
        <w:rPr>
          <w:rFonts w:ascii="仿宋" w:eastAsia="仿宋" w:hAnsi="仿宋"/>
          <w:b/>
          <w:sz w:val="24"/>
          <w:szCs w:val="28"/>
        </w:rPr>
      </w:pPr>
      <w:r w:rsidRPr="00E20439">
        <w:rPr>
          <w:rFonts w:ascii="仿宋" w:eastAsia="仿宋" w:hAnsi="仿宋" w:hint="eastAsia"/>
          <w:b/>
          <w:sz w:val="24"/>
          <w:szCs w:val="28"/>
        </w:rPr>
        <w:t>分项报价：</w:t>
      </w:r>
      <w:r w:rsidR="003E06D5" w:rsidRPr="00422890">
        <w:rPr>
          <w:rFonts w:ascii="仿宋" w:eastAsia="仿宋" w:hAnsi="仿宋" w:hint="eastAsia"/>
          <w:b/>
          <w:sz w:val="24"/>
          <w:szCs w:val="28"/>
        </w:rPr>
        <w:t>1.583元/人 ·学时</w:t>
      </w:r>
      <w:r w:rsidR="00422890">
        <w:rPr>
          <w:rFonts w:ascii="仿宋" w:eastAsia="仿宋" w:hAnsi="仿宋" w:hint="eastAsia"/>
          <w:b/>
          <w:sz w:val="24"/>
          <w:szCs w:val="28"/>
        </w:rPr>
        <w:t>（总价47.5万元，培训1500人，每人200学时）。</w:t>
      </w:r>
    </w:p>
    <w:p w:rsidR="0019025E" w:rsidRPr="000F5421" w:rsidRDefault="00D370EF" w:rsidP="00D31D50">
      <w:pPr>
        <w:spacing w:line="220" w:lineRule="atLeast"/>
        <w:rPr>
          <w:rFonts w:ascii="仿宋" w:eastAsia="仿宋" w:hAnsi="仿宋"/>
          <w:b/>
          <w:sz w:val="28"/>
          <w:szCs w:val="28"/>
        </w:rPr>
      </w:pPr>
      <w:r w:rsidRPr="000F5421">
        <w:rPr>
          <w:rFonts w:ascii="仿宋" w:eastAsia="仿宋" w:hAnsi="仿宋" w:hint="eastAsia"/>
          <w:b/>
          <w:sz w:val="28"/>
          <w:szCs w:val="28"/>
        </w:rPr>
        <w:t>（</w:t>
      </w:r>
      <w:r w:rsidR="007C01E5" w:rsidRPr="000F5421">
        <w:rPr>
          <w:rFonts w:ascii="仿宋" w:eastAsia="仿宋" w:hAnsi="仿宋" w:hint="eastAsia"/>
          <w:b/>
          <w:sz w:val="28"/>
          <w:szCs w:val="28"/>
        </w:rPr>
        <w:t>三</w:t>
      </w:r>
      <w:r w:rsidRPr="000F5421">
        <w:rPr>
          <w:rFonts w:ascii="仿宋" w:eastAsia="仿宋" w:hAnsi="仿宋" w:hint="eastAsia"/>
          <w:b/>
          <w:sz w:val="28"/>
          <w:szCs w:val="28"/>
        </w:rPr>
        <w:t>）</w:t>
      </w:r>
      <w:r w:rsidR="007C01E5" w:rsidRPr="000F5421">
        <w:rPr>
          <w:rFonts w:ascii="仿宋" w:eastAsia="仿宋" w:hAnsi="仿宋" w:hint="eastAsia"/>
          <w:b/>
          <w:sz w:val="28"/>
          <w:szCs w:val="28"/>
        </w:rPr>
        <w:t>服务</w:t>
      </w:r>
      <w:r w:rsidR="0019025E" w:rsidRPr="000F5421">
        <w:rPr>
          <w:rFonts w:ascii="仿宋" w:eastAsia="仿宋" w:hAnsi="仿宋" w:hint="eastAsia"/>
          <w:b/>
          <w:sz w:val="28"/>
          <w:szCs w:val="28"/>
        </w:rPr>
        <w:t>承诺</w:t>
      </w:r>
    </w:p>
    <w:p w:rsidR="0019025E" w:rsidRPr="00422890" w:rsidRDefault="0019025E" w:rsidP="00D370EF">
      <w:pPr>
        <w:spacing w:line="220" w:lineRule="atLeast"/>
        <w:ind w:firstLineChars="200" w:firstLine="482"/>
        <w:rPr>
          <w:rFonts w:ascii="仿宋" w:eastAsia="仿宋" w:hAnsi="仿宋"/>
          <w:b/>
          <w:sz w:val="24"/>
          <w:szCs w:val="28"/>
        </w:rPr>
      </w:pPr>
      <w:r w:rsidRPr="00422890">
        <w:rPr>
          <w:rFonts w:ascii="仿宋" w:eastAsia="仿宋" w:hAnsi="仿宋" w:hint="eastAsia"/>
          <w:b/>
          <w:sz w:val="24"/>
          <w:szCs w:val="28"/>
        </w:rPr>
        <w:t>我公司郑重承诺：</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1． 后续技术服务承诺</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我方（山东新世纪网络教育有限公司） 已认真阅读了本项目招标文件， 我方将严格按照文件中规定的全部条件和义务进行服务， 做好项目执行工作， 维护需方的利益， 严把质量关， 向需方提供全方位优质服务， 确保各项工作的顺利进行。基于此， 我方对后续技术服务保障做以下郑重承诺：针对可能出现的硬件损坏、 网络错误、 程序错误、 黑客攻击及系统访问堵塞等突发情况， 具有应急预案， 能在 12 小时内解决。</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（1） 应对硬件损坏</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网络设备和服务器都实现了负载和高可用。 如主设备出现问题， 系统会在 5 秒内自动切换到备用设备上， 为用户提供不间断的服务。 项目部署都采用群集的方式。同时让多台服务器为用户提供服务， 如一台或几台服务器出现硬件或软件故障， 集群系统会把故障机器自动屏蔽掉。 别的服务器仍正常为用户提供服务。 不会影响到我们的业务。</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（2） 应对网络错误</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网络设备和服务器都实现了负载和高可用， 线上程序是经严格测试流程后才正式部署上线， 错误概率很低。 如发生问题， 专业技术团队能在最短时间解决问题。</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lastRenderedPageBreak/>
        <w:t>（3） 应对程序错误</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线上程序是经过严格测试流程后才正式部署上线， 经再次测试后才发布项目地址， 出现大量用户访问出现程序错误的机率很低， 如个别用户因别的原因导致不能访问或使用。 我们有专业技术团队去解决和跟踪用户问题， 能够在最短时间内解决用户出现的问题。</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（4） 应对黑客攻击</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定期进行安全补丁升级及强化网络安全措施， 有自己的入侵检测系统， 如有黑客入侵， 设备会自动报警通知工程师， 并自动拦截掉攻击数据包， 快速通过日志定位攻击源， 设置相关策略阻断掉黑客的攻击， 可以快速修复攻击。 同时我们的数据采用灾难备份和异地备份方式， 以免不测。 让数据得到最大安全保护。</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（5） 应对访问堵塞</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采用的是 BGP 双线机房， 出口带宽是根据用户量自动弹性增长的， 没有设置上</w:t>
      </w:r>
      <w:r>
        <w:rPr>
          <w:rFonts w:ascii="仿宋" w:eastAsia="仿宋" w:hAnsi="仿宋" w:hint="eastAsia"/>
          <w:b/>
          <w:sz w:val="24"/>
          <w:szCs w:val="28"/>
        </w:rPr>
        <w:t>135</w:t>
      </w:r>
      <w:r w:rsidRPr="00C161E5">
        <w:rPr>
          <w:rFonts w:ascii="仿宋" w:eastAsia="仿宋" w:hAnsi="仿宋" w:hint="eastAsia"/>
          <w:b/>
          <w:sz w:val="24"/>
          <w:szCs w:val="28"/>
        </w:rPr>
        <w:t>限。 程序和数据库是采用集群工作的方式， 如遇到用户量大， 超过常规并发量的时候， 我们可以动态地向集群环境中快速加入服务器节点， 分担系统访问压力和负载。</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2． 其他服务承诺</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我公司郑重承诺：</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积极参与配合、 严格履行整个招投标过程， 认真做好此次培训的各项准备工作，如若中标， 我公司将在禹州市教育体育局的领导下， 按时完成培训任务并保证培训质量。 我方对本项目服务保障做以下郑重承诺：</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一、 我方将按照文件要求提供优质服务。 期间将严格按照项目预设培训目标及需方要求提供符合规格标准的课程资源， 并将在项目实施过程中， 根据需方的反馈对预设课程进行及时调整。</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二、 我方技术维护中心保证网络研修平台的稳定运行， 并提供 7*24 小时客户服务， 制定应对各种可能突发情况的应急预案， 保证在 8 小时内恢复正常， 给学员提供良好的学习和研修感受。</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三、 项目由专职的项目管理团队负责监管， 统筹协调我方驻河南办事处及总部教学教务管理中心、 各相关部门对项目实施的支持， 确保项目各项管理落实、 服务到位。</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四、 确保项目培训质量， 按教师远程培训规律搞好组织管理、 教学管理、 质量管理、 技术支持四项管控， 实现优良的服务质量与优秀培训质量的良性互动。</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五、 加强培训过程的专业引领， 通过专家值班、 在线答疑、 学科简报、 主题论坛等多种形式， 及时解决学员的疑难问题， 保证课程学习、 研修活动与实践探索的</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lastRenderedPageBreak/>
        <w:t>不断深化。 定期开展多样化的专家在线答疑活动， 解决学员在学习过程中遇到的问题与困惑。</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六、 项目实施期间， 我方会视项目需要进行送培送教， 通过送教活动进行现场实践指导， 促进常态化校本研修和示范校建设。</w:t>
      </w:r>
    </w:p>
    <w:p w:rsidR="00C161E5" w:rsidRPr="00C161E5" w:rsidRDefault="00C161E5" w:rsidP="00D370EF">
      <w:pPr>
        <w:spacing w:line="220" w:lineRule="atLeast"/>
        <w:ind w:firstLineChars="200" w:firstLine="482"/>
        <w:rPr>
          <w:rFonts w:ascii="仿宋" w:eastAsia="仿宋" w:hAnsi="仿宋"/>
          <w:b/>
          <w:sz w:val="24"/>
          <w:szCs w:val="28"/>
        </w:rPr>
      </w:pPr>
      <w:r w:rsidRPr="00C161E5">
        <w:rPr>
          <w:rFonts w:ascii="仿宋" w:eastAsia="仿宋" w:hAnsi="仿宋" w:hint="eastAsia"/>
          <w:b/>
          <w:sz w:val="24"/>
          <w:szCs w:val="28"/>
        </w:rPr>
        <w:t>七、 我方将严格执行所签订项目合同书的各项条款， 践行合同承诺， 达成项目培训的初衷。</w:t>
      </w:r>
    </w:p>
    <w:p w:rsidR="00E3004C" w:rsidRDefault="00E3004C" w:rsidP="00E3004C">
      <w:pPr>
        <w:spacing w:line="220" w:lineRule="atLeast"/>
        <w:ind w:right="480" w:firstLineChars="1700" w:firstLine="4096"/>
        <w:rPr>
          <w:rFonts w:ascii="仿宋" w:eastAsia="仿宋" w:hAnsi="仿宋"/>
          <w:b/>
          <w:sz w:val="24"/>
          <w:szCs w:val="28"/>
        </w:rPr>
      </w:pPr>
    </w:p>
    <w:p w:rsidR="00C161E5" w:rsidRPr="00C161E5" w:rsidRDefault="00C161E5" w:rsidP="00E3004C">
      <w:pPr>
        <w:spacing w:line="220" w:lineRule="atLeast"/>
        <w:ind w:right="480" w:firstLineChars="1700" w:firstLine="4096"/>
        <w:rPr>
          <w:rFonts w:ascii="仿宋" w:eastAsia="仿宋" w:hAnsi="仿宋"/>
          <w:b/>
          <w:sz w:val="24"/>
          <w:szCs w:val="28"/>
        </w:rPr>
      </w:pPr>
      <w:r w:rsidRPr="00C161E5">
        <w:rPr>
          <w:rFonts w:ascii="仿宋" w:eastAsia="仿宋" w:hAnsi="仿宋" w:hint="eastAsia"/>
          <w:b/>
          <w:sz w:val="24"/>
          <w:szCs w:val="28"/>
        </w:rPr>
        <w:t>谈判供应商代表签名：</w:t>
      </w:r>
      <w:r>
        <w:rPr>
          <w:rFonts w:ascii="仿宋" w:eastAsia="仿宋" w:hAnsi="仿宋" w:hint="eastAsia"/>
          <w:b/>
          <w:sz w:val="24"/>
          <w:szCs w:val="28"/>
        </w:rPr>
        <w:t>宋克胶</w:t>
      </w:r>
    </w:p>
    <w:p w:rsidR="007E1F6F" w:rsidRPr="00422890" w:rsidRDefault="00C161E5" w:rsidP="00E3004C">
      <w:pPr>
        <w:spacing w:line="220" w:lineRule="atLeast"/>
        <w:jc w:val="right"/>
        <w:rPr>
          <w:rFonts w:ascii="仿宋" w:eastAsia="仿宋" w:hAnsi="仿宋"/>
          <w:b/>
          <w:sz w:val="24"/>
          <w:szCs w:val="28"/>
        </w:rPr>
      </w:pPr>
      <w:r w:rsidRPr="00C161E5">
        <w:rPr>
          <w:rFonts w:ascii="仿宋" w:eastAsia="仿宋" w:hAnsi="仿宋" w:hint="eastAsia"/>
          <w:b/>
          <w:sz w:val="24"/>
          <w:szCs w:val="28"/>
        </w:rPr>
        <w:t>谈判</w:t>
      </w:r>
      <w:r w:rsidR="000138C2">
        <w:rPr>
          <w:rFonts w:ascii="仿宋" w:eastAsia="仿宋" w:hAnsi="仿宋" w:hint="eastAsia"/>
          <w:b/>
          <w:sz w:val="24"/>
          <w:szCs w:val="28"/>
        </w:rPr>
        <w:t>供应商</w:t>
      </w:r>
      <w:r w:rsidR="00221496">
        <w:rPr>
          <w:rFonts w:ascii="仿宋" w:eastAsia="仿宋" w:hAnsi="仿宋" w:hint="eastAsia"/>
          <w:b/>
          <w:sz w:val="24"/>
          <w:szCs w:val="28"/>
        </w:rPr>
        <w:t>名称</w:t>
      </w:r>
      <w:r w:rsidRPr="00C161E5">
        <w:rPr>
          <w:rFonts w:ascii="仿宋" w:eastAsia="仿宋" w:hAnsi="仿宋" w:hint="eastAsia"/>
          <w:b/>
          <w:sz w:val="24"/>
          <w:szCs w:val="28"/>
        </w:rPr>
        <w:t>： 山东新世纪网络教育有限公司</w:t>
      </w:r>
    </w:p>
    <w:p w:rsidR="00183309" w:rsidRPr="00422890" w:rsidRDefault="007E1F6F" w:rsidP="00C161E5">
      <w:pPr>
        <w:spacing w:line="220" w:lineRule="atLeast"/>
        <w:rPr>
          <w:rFonts w:ascii="仿宋" w:eastAsia="仿宋" w:hAnsi="仿宋"/>
          <w:b/>
          <w:sz w:val="24"/>
          <w:szCs w:val="28"/>
        </w:rPr>
      </w:pPr>
      <w:r w:rsidRPr="00422890">
        <w:rPr>
          <w:rFonts w:ascii="仿宋" w:eastAsia="仿宋" w:hAnsi="仿宋" w:hint="eastAsia"/>
          <w:b/>
          <w:sz w:val="24"/>
          <w:szCs w:val="28"/>
        </w:rPr>
        <w:t xml:space="preserve">                                </w:t>
      </w:r>
    </w:p>
    <w:p w:rsidR="007C01E5" w:rsidRPr="0019025E" w:rsidRDefault="007C01E5" w:rsidP="00D31D50">
      <w:pPr>
        <w:spacing w:line="220" w:lineRule="atLeast"/>
        <w:rPr>
          <w:rFonts w:ascii="仿宋" w:eastAsia="仿宋" w:hAnsi="仿宋"/>
          <w:b/>
          <w:sz w:val="24"/>
        </w:rPr>
      </w:pPr>
    </w:p>
    <w:sectPr w:rsidR="007C01E5" w:rsidRPr="0019025E"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138C2"/>
    <w:rsid w:val="000F5421"/>
    <w:rsid w:val="00183309"/>
    <w:rsid w:val="0019025E"/>
    <w:rsid w:val="00221496"/>
    <w:rsid w:val="00323B43"/>
    <w:rsid w:val="00376E45"/>
    <w:rsid w:val="003D37D8"/>
    <w:rsid w:val="003E06D5"/>
    <w:rsid w:val="00422890"/>
    <w:rsid w:val="00426133"/>
    <w:rsid w:val="004358AB"/>
    <w:rsid w:val="004B07F2"/>
    <w:rsid w:val="00721212"/>
    <w:rsid w:val="007C01E5"/>
    <w:rsid w:val="007E1F6F"/>
    <w:rsid w:val="0080720C"/>
    <w:rsid w:val="0086479F"/>
    <w:rsid w:val="008724CA"/>
    <w:rsid w:val="008B5C8B"/>
    <w:rsid w:val="008B7726"/>
    <w:rsid w:val="008C02E9"/>
    <w:rsid w:val="00926BD0"/>
    <w:rsid w:val="009B1F4C"/>
    <w:rsid w:val="009D6E3D"/>
    <w:rsid w:val="00AF79E4"/>
    <w:rsid w:val="00C06494"/>
    <w:rsid w:val="00C161E5"/>
    <w:rsid w:val="00D31D50"/>
    <w:rsid w:val="00D370EF"/>
    <w:rsid w:val="00E20439"/>
    <w:rsid w:val="00E300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6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104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张润华</dc:creator>
  <cp:keywords/>
  <dc:description/>
  <cp:lastModifiedBy>Administrator</cp:lastModifiedBy>
  <cp:revision>57</cp:revision>
  <dcterms:created xsi:type="dcterms:W3CDTF">2008-09-11T17:20:00Z</dcterms:created>
  <dcterms:modified xsi:type="dcterms:W3CDTF">2019-01-24T04:47:00Z</dcterms:modified>
</cp:coreProperties>
</file>