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cs="Times New Roman"/>
          <w:sz w:val="84"/>
          <w:szCs w:val="84"/>
        </w:rPr>
      </w:pPr>
      <w:r>
        <w:rPr>
          <w:rFonts w:hint="eastAsia" w:hAnsi="宋体"/>
          <w:sz w:val="84"/>
          <w:szCs w:val="84"/>
        </w:rPr>
        <w:t>建安区建设工程</w:t>
      </w:r>
    </w:p>
    <w:p>
      <w:pPr>
        <w:jc w:val="center"/>
        <w:rPr>
          <w:rFonts w:hAnsi="宋体" w:cs="Times New Roman"/>
          <w:sz w:val="56"/>
          <w:szCs w:val="56"/>
        </w:rPr>
      </w:pPr>
    </w:p>
    <w:p>
      <w:pPr>
        <w:jc w:val="center"/>
        <w:rPr>
          <w:rFonts w:hAnsi="宋体" w:cs="Times New Roman"/>
          <w:sz w:val="52"/>
          <w:szCs w:val="52"/>
        </w:rPr>
      </w:pPr>
    </w:p>
    <w:p>
      <w:pPr>
        <w:rPr>
          <w:rFonts w:hAnsi="宋体" w:cs="Times New Roman"/>
          <w:sz w:val="52"/>
          <w:szCs w:val="52"/>
        </w:rPr>
      </w:pPr>
    </w:p>
    <w:p>
      <w:pPr>
        <w:jc w:val="center"/>
        <w:rPr>
          <w:rFonts w:hAnsi="宋体" w:cs="Times New Roman"/>
          <w:sz w:val="84"/>
          <w:szCs w:val="84"/>
        </w:rPr>
      </w:pPr>
      <w:r>
        <w:rPr>
          <w:rFonts w:hint="eastAsia" w:hAnsi="宋体"/>
          <w:sz w:val="84"/>
          <w:szCs w:val="84"/>
        </w:rPr>
        <w:t>招</w:t>
      </w:r>
    </w:p>
    <w:p>
      <w:pPr>
        <w:jc w:val="center"/>
        <w:rPr>
          <w:rFonts w:hAnsi="宋体" w:cs="Times New Roman"/>
          <w:sz w:val="84"/>
          <w:szCs w:val="84"/>
        </w:rPr>
      </w:pPr>
      <w:r>
        <w:rPr>
          <w:rFonts w:hint="eastAsia" w:hAnsi="宋体"/>
          <w:sz w:val="84"/>
          <w:szCs w:val="84"/>
        </w:rPr>
        <w:t>标</w:t>
      </w:r>
    </w:p>
    <w:p>
      <w:pPr>
        <w:jc w:val="center"/>
        <w:rPr>
          <w:rFonts w:hAnsi="宋体" w:cs="Times New Roman"/>
          <w:sz w:val="84"/>
          <w:szCs w:val="84"/>
        </w:rPr>
      </w:pPr>
      <w:r>
        <w:rPr>
          <w:rFonts w:hint="eastAsia" w:hAnsi="宋体"/>
          <w:sz w:val="84"/>
          <w:szCs w:val="84"/>
        </w:rPr>
        <w:t>文</w:t>
      </w:r>
    </w:p>
    <w:p>
      <w:pPr>
        <w:jc w:val="center"/>
        <w:rPr>
          <w:rFonts w:hAnsi="宋体" w:cs="Times New Roman"/>
          <w:sz w:val="84"/>
          <w:szCs w:val="84"/>
        </w:rPr>
      </w:pPr>
      <w:r>
        <w:rPr>
          <w:rFonts w:hint="eastAsia" w:hAnsi="宋体"/>
          <w:sz w:val="84"/>
          <w:szCs w:val="84"/>
        </w:rPr>
        <w:t>件</w:t>
      </w:r>
    </w:p>
    <w:p>
      <w:pPr>
        <w:jc w:val="center"/>
        <w:rPr>
          <w:rFonts w:hAnsi="宋体" w:cs="Times New Roman"/>
          <w:sz w:val="32"/>
          <w:szCs w:val="32"/>
        </w:rPr>
      </w:pPr>
    </w:p>
    <w:p>
      <w:pPr>
        <w:tabs>
          <w:tab w:val="left" w:pos="1476"/>
        </w:tabs>
        <w:jc w:val="center"/>
        <w:rPr>
          <w:rFonts w:hAnsi="宋体" w:cs="Times New Roman"/>
          <w:sz w:val="32"/>
          <w:szCs w:val="32"/>
        </w:rPr>
      </w:pPr>
    </w:p>
    <w:p>
      <w:pPr>
        <w:ind w:firstLine="1280" w:firstLineChars="400"/>
        <w:rPr>
          <w:rFonts w:hAnsi="宋体" w:cs="Times New Roman"/>
          <w:sz w:val="32"/>
          <w:szCs w:val="32"/>
        </w:rPr>
      </w:pPr>
      <w:r>
        <w:rPr>
          <w:rFonts w:hint="eastAsia" w:hAnsi="宋体"/>
          <w:sz w:val="32"/>
          <w:szCs w:val="32"/>
        </w:rPr>
        <w:t>项目编号：建安建工公字〔</w:t>
      </w:r>
      <w:r>
        <w:rPr>
          <w:rFonts w:hAnsi="宋体"/>
          <w:sz w:val="32"/>
          <w:szCs w:val="32"/>
        </w:rPr>
        <w:t>2019</w:t>
      </w:r>
      <w:r>
        <w:rPr>
          <w:rFonts w:hint="eastAsia" w:hAnsi="宋体"/>
          <w:sz w:val="32"/>
          <w:szCs w:val="32"/>
        </w:rPr>
        <w:t>〕</w:t>
      </w:r>
      <w:r>
        <w:rPr>
          <w:rFonts w:hint="eastAsia" w:hAnsi="宋体"/>
          <w:sz w:val="32"/>
          <w:szCs w:val="32"/>
          <w:lang w:val="en-US" w:eastAsia="zh-CN"/>
        </w:rPr>
        <w:t>22</w:t>
      </w:r>
      <w:r>
        <w:rPr>
          <w:rFonts w:hint="eastAsia" w:hAnsi="宋体"/>
          <w:sz w:val="32"/>
          <w:szCs w:val="32"/>
        </w:rPr>
        <w:t>号</w:t>
      </w:r>
    </w:p>
    <w:p>
      <w:pPr>
        <w:ind w:firstLine="1280" w:firstLineChars="400"/>
        <w:jc w:val="left"/>
        <w:rPr>
          <w:rFonts w:hAnsi="宋体" w:cs="Times New Roman"/>
          <w:sz w:val="32"/>
          <w:szCs w:val="32"/>
        </w:rPr>
      </w:pPr>
      <w:r>
        <w:rPr>
          <w:rFonts w:hint="eastAsia" w:hAnsi="宋体"/>
          <w:sz w:val="32"/>
          <w:szCs w:val="32"/>
        </w:rPr>
        <w:t>项目名称：</w:t>
      </w:r>
      <w:r>
        <w:rPr>
          <w:rFonts w:hAnsi="宋体"/>
          <w:sz w:val="32"/>
          <w:szCs w:val="32"/>
        </w:rPr>
        <w:t>G107</w:t>
      </w:r>
      <w:r>
        <w:rPr>
          <w:rFonts w:hint="eastAsia" w:hAnsi="宋体"/>
          <w:sz w:val="32"/>
          <w:szCs w:val="32"/>
        </w:rPr>
        <w:t>国道许昌市建安区段生态廊道绿化</w:t>
      </w:r>
    </w:p>
    <w:p>
      <w:pPr>
        <w:ind w:firstLine="2880" w:firstLineChars="900"/>
        <w:jc w:val="left"/>
        <w:rPr>
          <w:rFonts w:hAnsi="宋体" w:cs="Times New Roman"/>
          <w:sz w:val="32"/>
          <w:szCs w:val="32"/>
        </w:rPr>
      </w:pPr>
      <w:r>
        <w:rPr>
          <w:rFonts w:hint="eastAsia" w:hAnsi="宋体"/>
          <w:sz w:val="32"/>
          <w:szCs w:val="32"/>
        </w:rPr>
        <w:t>建设工程</w:t>
      </w:r>
      <w:r>
        <w:rPr>
          <w:rFonts w:hAnsi="宋体"/>
          <w:sz w:val="32"/>
          <w:szCs w:val="32"/>
        </w:rPr>
        <w:t>-</w:t>
      </w:r>
      <w:r>
        <w:rPr>
          <w:rFonts w:hint="eastAsia" w:hAnsi="宋体"/>
          <w:sz w:val="32"/>
          <w:szCs w:val="32"/>
        </w:rPr>
        <w:t>五女店镇段</w:t>
      </w:r>
    </w:p>
    <w:p>
      <w:pPr>
        <w:jc w:val="left"/>
        <w:rPr>
          <w:rFonts w:hAnsi="宋体" w:cs="Times New Roman"/>
          <w:sz w:val="32"/>
          <w:szCs w:val="32"/>
        </w:rPr>
      </w:pPr>
      <w:r>
        <w:rPr>
          <w:rFonts w:hAnsi="宋体"/>
          <w:sz w:val="32"/>
          <w:szCs w:val="32"/>
        </w:rPr>
        <w:t xml:space="preserve">        </w:t>
      </w:r>
      <w:r>
        <w:rPr>
          <w:rFonts w:hint="eastAsia" w:hAnsi="宋体"/>
          <w:sz w:val="32"/>
          <w:szCs w:val="32"/>
        </w:rPr>
        <w:t>招</w:t>
      </w:r>
      <w:r>
        <w:rPr>
          <w:rFonts w:hAnsi="宋体"/>
          <w:sz w:val="32"/>
          <w:szCs w:val="32"/>
        </w:rPr>
        <w:t xml:space="preserve"> </w:t>
      </w:r>
      <w:r>
        <w:rPr>
          <w:rFonts w:hint="eastAsia" w:hAnsi="宋体"/>
          <w:sz w:val="32"/>
          <w:szCs w:val="32"/>
        </w:rPr>
        <w:t>标</w:t>
      </w:r>
      <w:r>
        <w:rPr>
          <w:rFonts w:hAnsi="宋体"/>
          <w:sz w:val="32"/>
          <w:szCs w:val="32"/>
        </w:rPr>
        <w:t xml:space="preserve"> </w:t>
      </w:r>
      <w:r>
        <w:rPr>
          <w:rFonts w:hint="eastAsia" w:hAnsi="宋体"/>
          <w:sz w:val="32"/>
          <w:szCs w:val="32"/>
        </w:rPr>
        <w:t>人：许昌市建安区五女店镇人民政府</w:t>
      </w:r>
    </w:p>
    <w:p>
      <w:pPr>
        <w:ind w:firstLine="1280" w:firstLineChars="400"/>
        <w:jc w:val="left"/>
        <w:rPr>
          <w:rFonts w:hAnsi="宋体" w:cs="Times New Roman"/>
          <w:sz w:val="32"/>
          <w:szCs w:val="32"/>
        </w:rPr>
      </w:pPr>
      <w:r>
        <w:rPr>
          <w:rFonts w:hint="eastAsia" w:hAnsi="宋体"/>
          <w:sz w:val="32"/>
          <w:szCs w:val="32"/>
        </w:rPr>
        <w:t>代理机构：河南建标工程管理有限公司</w:t>
      </w:r>
    </w:p>
    <w:p>
      <w:pPr>
        <w:ind w:firstLine="3520" w:firstLineChars="1100"/>
        <w:rPr>
          <w:rFonts w:hAnsi="宋体" w:cs="Times New Roman"/>
          <w:sz w:val="16"/>
          <w:szCs w:val="16"/>
        </w:rPr>
      </w:pPr>
      <w:r>
        <w:rPr>
          <w:rFonts w:hint="eastAsia" w:hAnsi="宋体"/>
          <w:sz w:val="32"/>
          <w:szCs w:val="32"/>
        </w:rPr>
        <w:t>二〇一九年一月</w:t>
      </w:r>
    </w:p>
    <w:p>
      <w:pPr>
        <w:rPr>
          <w:rFonts w:ascii="黑体" w:hAnsi="宋体" w:eastAsia="黑体" w:cs="Times New Roman"/>
          <w:b/>
          <w:bCs/>
          <w:sz w:val="44"/>
          <w:szCs w:val="44"/>
        </w:rPr>
        <w:sectPr>
          <w:headerReference r:id="rId3" w:type="default"/>
          <w:footerReference r:id="rId4" w:type="default"/>
          <w:pgSz w:w="11906" w:h="16838"/>
          <w:pgMar w:top="1304" w:right="1134" w:bottom="1304" w:left="1134" w:header="851" w:footer="992" w:gutter="0"/>
          <w:pgNumType w:start="0"/>
          <w:cols w:space="720" w:num="1"/>
          <w:docGrid w:type="linesAndChars" w:linePitch="312" w:charSpace="0"/>
        </w:sectPr>
      </w:pPr>
    </w:p>
    <w:p>
      <w:pPr>
        <w:rPr>
          <w:rFonts w:ascii="黑体" w:hAnsi="宋体" w:eastAsia="黑体" w:cs="黑体"/>
          <w:b/>
          <w:bCs/>
          <w:sz w:val="44"/>
          <w:szCs w:val="44"/>
        </w:rPr>
      </w:pPr>
      <w:r>
        <w:rPr>
          <w:rFonts w:ascii="黑体" w:hAnsi="宋体" w:eastAsia="黑体" w:cs="黑体"/>
          <w:b/>
          <w:bCs/>
          <w:sz w:val="44"/>
          <w:szCs w:val="44"/>
        </w:rPr>
        <w:t xml:space="preserve">            </w:t>
      </w:r>
    </w:p>
    <w:p>
      <w:pPr>
        <w:jc w:val="center"/>
        <w:rPr>
          <w:rFonts w:ascii="黑体" w:hAnsi="宋体" w:eastAsia="黑体" w:cs="Times New Roman"/>
          <w:b/>
          <w:bCs/>
          <w:sz w:val="44"/>
          <w:szCs w:val="44"/>
        </w:rPr>
      </w:pPr>
      <w:r>
        <w:rPr>
          <w:rFonts w:hint="eastAsia" w:ascii="黑体" w:hAnsi="宋体" w:eastAsia="黑体" w:cs="黑体"/>
          <w:b/>
          <w:bCs/>
          <w:sz w:val="44"/>
          <w:szCs w:val="44"/>
        </w:rPr>
        <w:t>目</w:t>
      </w:r>
      <w:r>
        <w:rPr>
          <w:rFonts w:ascii="黑体" w:hAnsi="宋体" w:eastAsia="黑体" w:cs="黑体"/>
          <w:b/>
          <w:bCs/>
          <w:sz w:val="44"/>
          <w:szCs w:val="44"/>
        </w:rPr>
        <w:t xml:space="preserve">  </w:t>
      </w:r>
      <w:r>
        <w:rPr>
          <w:rFonts w:hint="eastAsia" w:ascii="黑体" w:hAnsi="宋体" w:eastAsia="黑体" w:cs="黑体"/>
          <w:b/>
          <w:bCs/>
          <w:sz w:val="44"/>
          <w:szCs w:val="44"/>
        </w:rPr>
        <w:t>录</w:t>
      </w:r>
    </w:p>
    <w:p>
      <w:pPr>
        <w:jc w:val="center"/>
        <w:rPr>
          <w:rFonts w:hAnsi="宋体" w:cs="Times New Roman"/>
          <w:b/>
          <w:bCs/>
          <w:sz w:val="32"/>
          <w:szCs w:val="32"/>
        </w:rPr>
      </w:pPr>
    </w:p>
    <w:p>
      <w:pPr>
        <w:tabs>
          <w:tab w:val="left" w:leader="hyphen" w:pos="7919"/>
        </w:tabs>
        <w:snapToGrid w:val="0"/>
        <w:spacing w:line="480" w:lineRule="auto"/>
        <w:ind w:firstLine="645"/>
        <w:rPr>
          <w:rFonts w:hint="eastAsia" w:ascii="黑体" w:hAnsi="宋体" w:eastAsia="黑体" w:cs="黑体"/>
          <w:b/>
          <w:bCs/>
          <w:sz w:val="28"/>
          <w:szCs w:val="28"/>
          <w:lang w:val="en-US" w:eastAsia="zh-CN"/>
        </w:rPr>
      </w:pPr>
      <w:r>
        <w:rPr>
          <w:rFonts w:hint="eastAsia" w:ascii="黑体" w:hAnsi="宋体" w:eastAsia="黑体" w:cs="黑体"/>
          <w:b/>
          <w:bCs/>
          <w:sz w:val="28"/>
          <w:szCs w:val="28"/>
        </w:rPr>
        <w:t>第一章</w:t>
      </w:r>
      <w:r>
        <w:rPr>
          <w:rFonts w:ascii="黑体" w:hAnsi="宋体" w:eastAsia="黑体" w:cs="黑体"/>
          <w:b/>
          <w:bCs/>
          <w:sz w:val="28"/>
          <w:szCs w:val="28"/>
        </w:rPr>
        <w:t xml:space="preserve">  </w:t>
      </w:r>
      <w:r>
        <w:rPr>
          <w:rFonts w:hint="eastAsia" w:ascii="黑体" w:hAnsi="宋体" w:eastAsia="黑体" w:cs="黑体"/>
          <w:b/>
          <w:bCs/>
          <w:sz w:val="28"/>
          <w:szCs w:val="28"/>
        </w:rPr>
        <w:t>招标公告</w:t>
      </w:r>
      <w:r>
        <w:rPr>
          <w:rFonts w:ascii="黑体" w:hAnsi="宋体" w:eastAsia="黑体" w:cs="Times New Roman"/>
          <w:b/>
          <w:bCs/>
          <w:sz w:val="28"/>
          <w:szCs w:val="28"/>
        </w:rPr>
        <w:tab/>
      </w:r>
      <w:r>
        <w:rPr>
          <w:rFonts w:hint="eastAsia" w:ascii="黑体" w:hAnsi="宋体" w:eastAsia="黑体" w:cs="Times New Roman"/>
          <w:b/>
          <w:bCs/>
          <w:sz w:val="28"/>
          <w:szCs w:val="28"/>
          <w:lang w:val="en-US" w:eastAsia="zh-CN"/>
        </w:rPr>
        <w:t>2</w:t>
      </w:r>
    </w:p>
    <w:p>
      <w:pPr>
        <w:tabs>
          <w:tab w:val="left" w:leader="hyphen" w:pos="7919"/>
        </w:tabs>
        <w:snapToGrid w:val="0"/>
        <w:spacing w:line="480" w:lineRule="auto"/>
        <w:ind w:firstLine="645"/>
        <w:rPr>
          <w:rFonts w:ascii="黑体" w:hAnsi="宋体" w:eastAsia="黑体" w:cs="黑体"/>
          <w:b/>
          <w:bCs/>
          <w:sz w:val="28"/>
          <w:szCs w:val="28"/>
        </w:rPr>
      </w:pPr>
      <w:r>
        <w:rPr>
          <w:rFonts w:hint="eastAsia" w:ascii="黑体" w:hAnsi="宋体" w:eastAsia="黑体" w:cs="黑体"/>
          <w:b/>
          <w:bCs/>
          <w:sz w:val="28"/>
          <w:szCs w:val="28"/>
        </w:rPr>
        <w:t>第二章</w:t>
      </w:r>
      <w:r>
        <w:rPr>
          <w:rFonts w:ascii="黑体" w:hAnsi="宋体" w:eastAsia="黑体" w:cs="黑体"/>
          <w:b/>
          <w:bCs/>
          <w:sz w:val="28"/>
          <w:szCs w:val="28"/>
        </w:rPr>
        <w:t xml:space="preserve">  </w:t>
      </w:r>
      <w:r>
        <w:rPr>
          <w:rFonts w:hint="eastAsia" w:ascii="黑体" w:hAnsi="宋体" w:eastAsia="黑体" w:cs="黑体"/>
          <w:b/>
          <w:bCs/>
          <w:sz w:val="28"/>
          <w:szCs w:val="28"/>
        </w:rPr>
        <w:t>投标人须知</w:t>
      </w:r>
      <w:r>
        <w:rPr>
          <w:rFonts w:ascii="黑体" w:hAnsi="宋体" w:eastAsia="黑体" w:cs="Times New Roman"/>
          <w:b/>
          <w:bCs/>
          <w:sz w:val="28"/>
          <w:szCs w:val="28"/>
        </w:rPr>
        <w:tab/>
      </w:r>
      <w:r>
        <w:rPr>
          <w:rFonts w:ascii="黑体" w:hAnsi="宋体" w:eastAsia="黑体" w:cs="黑体"/>
          <w:b/>
          <w:bCs/>
          <w:sz w:val="28"/>
          <w:szCs w:val="28"/>
        </w:rPr>
        <w:t>7</w:t>
      </w:r>
    </w:p>
    <w:p>
      <w:pPr>
        <w:tabs>
          <w:tab w:val="left" w:leader="hyphen" w:pos="7919"/>
        </w:tabs>
        <w:snapToGrid w:val="0"/>
        <w:spacing w:line="480" w:lineRule="auto"/>
        <w:ind w:firstLine="645"/>
        <w:rPr>
          <w:rFonts w:ascii="黑体" w:hAnsi="宋体" w:eastAsia="黑体" w:cs="黑体"/>
          <w:b/>
          <w:bCs/>
          <w:sz w:val="28"/>
          <w:szCs w:val="28"/>
        </w:rPr>
      </w:pPr>
      <w:r>
        <w:rPr>
          <w:rFonts w:hint="eastAsia" w:ascii="黑体" w:hAnsi="宋体" w:eastAsia="黑体" w:cs="黑体"/>
          <w:b/>
          <w:bCs/>
          <w:sz w:val="28"/>
          <w:szCs w:val="28"/>
        </w:rPr>
        <w:t>第三章</w:t>
      </w:r>
      <w:r>
        <w:rPr>
          <w:rFonts w:ascii="黑体" w:hAnsi="宋体" w:eastAsia="黑体" w:cs="黑体"/>
          <w:b/>
          <w:bCs/>
          <w:sz w:val="28"/>
          <w:szCs w:val="28"/>
        </w:rPr>
        <w:t xml:space="preserve">  </w:t>
      </w:r>
      <w:r>
        <w:rPr>
          <w:rFonts w:hint="eastAsia" w:ascii="黑体" w:hAnsi="宋体" w:eastAsia="黑体" w:cs="黑体"/>
          <w:b/>
          <w:bCs/>
          <w:sz w:val="28"/>
          <w:szCs w:val="28"/>
        </w:rPr>
        <w:t>评标办法</w:t>
      </w:r>
      <w:r>
        <w:rPr>
          <w:rFonts w:ascii="黑体" w:hAnsi="宋体" w:eastAsia="黑体" w:cs="Times New Roman"/>
          <w:b/>
          <w:bCs/>
          <w:sz w:val="28"/>
          <w:szCs w:val="28"/>
        </w:rPr>
        <w:tab/>
      </w:r>
      <w:r>
        <w:rPr>
          <w:rFonts w:ascii="黑体" w:hAnsi="宋体" w:eastAsia="黑体" w:cs="黑体"/>
          <w:b/>
          <w:bCs/>
          <w:sz w:val="28"/>
          <w:szCs w:val="28"/>
        </w:rPr>
        <w:t>27</w:t>
      </w:r>
    </w:p>
    <w:p>
      <w:pPr>
        <w:tabs>
          <w:tab w:val="left" w:leader="hyphen" w:pos="7919"/>
        </w:tabs>
        <w:snapToGrid w:val="0"/>
        <w:spacing w:line="480" w:lineRule="auto"/>
        <w:ind w:firstLine="645"/>
        <w:rPr>
          <w:rFonts w:hint="eastAsia" w:ascii="黑体" w:hAnsi="宋体" w:eastAsia="黑体" w:cs="黑体"/>
          <w:b/>
          <w:bCs/>
          <w:sz w:val="28"/>
          <w:szCs w:val="28"/>
          <w:lang w:val="en-US" w:eastAsia="zh-CN"/>
        </w:rPr>
      </w:pPr>
      <w:r>
        <w:rPr>
          <w:rFonts w:hint="eastAsia" w:ascii="黑体" w:hAnsi="宋体" w:eastAsia="黑体" w:cs="黑体"/>
          <w:b/>
          <w:bCs/>
          <w:sz w:val="28"/>
          <w:szCs w:val="28"/>
        </w:rPr>
        <w:t>第四章</w:t>
      </w:r>
      <w:r>
        <w:rPr>
          <w:rFonts w:ascii="黑体" w:hAnsi="宋体" w:eastAsia="黑体" w:cs="黑体"/>
          <w:b/>
          <w:bCs/>
          <w:sz w:val="28"/>
          <w:szCs w:val="28"/>
        </w:rPr>
        <w:t xml:space="preserve">  </w:t>
      </w:r>
      <w:r>
        <w:rPr>
          <w:rFonts w:hint="eastAsia" w:ascii="黑体" w:hAnsi="宋体" w:eastAsia="黑体" w:cs="黑体"/>
          <w:b/>
          <w:bCs/>
          <w:sz w:val="28"/>
          <w:szCs w:val="28"/>
        </w:rPr>
        <w:t>合同条款</w:t>
      </w:r>
      <w:r>
        <w:rPr>
          <w:rFonts w:ascii="黑体" w:hAnsi="宋体" w:eastAsia="黑体" w:cs="Times New Roman"/>
          <w:b/>
          <w:bCs/>
          <w:sz w:val="28"/>
          <w:szCs w:val="28"/>
        </w:rPr>
        <w:tab/>
      </w:r>
      <w:r>
        <w:rPr>
          <w:rFonts w:ascii="黑体" w:hAnsi="宋体" w:eastAsia="黑体" w:cs="黑体"/>
          <w:b/>
          <w:bCs/>
          <w:sz w:val="28"/>
          <w:szCs w:val="28"/>
        </w:rPr>
        <w:t>3</w:t>
      </w:r>
      <w:r>
        <w:rPr>
          <w:rFonts w:hint="eastAsia" w:ascii="黑体" w:hAnsi="宋体" w:eastAsia="黑体" w:cs="黑体"/>
          <w:b/>
          <w:bCs/>
          <w:sz w:val="28"/>
          <w:szCs w:val="28"/>
          <w:lang w:val="en-US" w:eastAsia="zh-CN"/>
        </w:rPr>
        <w:t>8</w:t>
      </w:r>
    </w:p>
    <w:p>
      <w:pPr>
        <w:tabs>
          <w:tab w:val="left" w:leader="hyphen" w:pos="7919"/>
        </w:tabs>
        <w:snapToGrid w:val="0"/>
        <w:spacing w:line="480" w:lineRule="auto"/>
        <w:ind w:firstLine="645"/>
        <w:rPr>
          <w:rFonts w:hint="eastAsia" w:ascii="黑体" w:hAnsi="宋体" w:eastAsia="黑体" w:cs="黑体"/>
          <w:b/>
          <w:bCs/>
          <w:sz w:val="28"/>
          <w:szCs w:val="28"/>
          <w:lang w:val="en-US" w:eastAsia="zh-CN"/>
        </w:rPr>
      </w:pPr>
      <w:r>
        <w:rPr>
          <w:rFonts w:hint="eastAsia" w:ascii="黑体" w:hAnsi="宋体" w:eastAsia="黑体" w:cs="黑体"/>
          <w:b/>
          <w:bCs/>
          <w:sz w:val="28"/>
          <w:szCs w:val="28"/>
        </w:rPr>
        <w:t>第五章</w:t>
      </w:r>
      <w:r>
        <w:rPr>
          <w:rFonts w:ascii="黑体" w:hAnsi="宋体" w:eastAsia="黑体" w:cs="黑体"/>
          <w:b/>
          <w:bCs/>
          <w:sz w:val="28"/>
          <w:szCs w:val="28"/>
        </w:rPr>
        <w:t xml:space="preserve">  </w:t>
      </w:r>
      <w:r>
        <w:rPr>
          <w:rFonts w:hint="eastAsia" w:ascii="黑体" w:hAnsi="宋体" w:eastAsia="黑体" w:cs="黑体"/>
          <w:b/>
          <w:bCs/>
          <w:sz w:val="28"/>
          <w:szCs w:val="28"/>
        </w:rPr>
        <w:t>工程量清单</w:t>
      </w:r>
      <w:r>
        <w:rPr>
          <w:rFonts w:ascii="黑体" w:hAnsi="宋体" w:eastAsia="黑体" w:cs="Times New Roman"/>
          <w:b/>
          <w:bCs/>
          <w:sz w:val="28"/>
          <w:szCs w:val="28"/>
        </w:rPr>
        <w:tab/>
      </w:r>
      <w:r>
        <w:rPr>
          <w:rFonts w:ascii="黑体" w:hAnsi="宋体" w:eastAsia="黑体" w:cs="黑体"/>
          <w:b/>
          <w:bCs/>
          <w:sz w:val="28"/>
          <w:szCs w:val="28"/>
        </w:rPr>
        <w:t>3</w:t>
      </w:r>
      <w:r>
        <w:rPr>
          <w:rFonts w:hint="eastAsia" w:ascii="黑体" w:hAnsi="宋体" w:eastAsia="黑体" w:cs="黑体"/>
          <w:b/>
          <w:bCs/>
          <w:sz w:val="28"/>
          <w:szCs w:val="28"/>
          <w:lang w:val="en-US" w:eastAsia="zh-CN"/>
        </w:rPr>
        <w:t>9</w:t>
      </w:r>
    </w:p>
    <w:p>
      <w:pPr>
        <w:tabs>
          <w:tab w:val="left" w:leader="hyphen" w:pos="7919"/>
        </w:tabs>
        <w:snapToGrid w:val="0"/>
        <w:spacing w:line="480" w:lineRule="auto"/>
        <w:ind w:firstLine="645"/>
        <w:rPr>
          <w:rFonts w:hint="eastAsia" w:ascii="黑体" w:hAnsi="宋体" w:eastAsia="黑体" w:cs="黑体"/>
          <w:b/>
          <w:bCs/>
          <w:sz w:val="28"/>
          <w:szCs w:val="28"/>
          <w:lang w:val="en-US" w:eastAsia="zh-CN"/>
        </w:rPr>
      </w:pPr>
      <w:r>
        <w:rPr>
          <w:rFonts w:hint="eastAsia" w:ascii="黑体" w:hAnsi="宋体" w:eastAsia="黑体" w:cs="黑体"/>
          <w:b/>
          <w:bCs/>
          <w:sz w:val="28"/>
          <w:szCs w:val="28"/>
        </w:rPr>
        <w:t>第六章</w:t>
      </w:r>
      <w:r>
        <w:rPr>
          <w:rFonts w:ascii="黑体" w:hAnsi="宋体" w:eastAsia="黑体" w:cs="黑体"/>
          <w:b/>
          <w:bCs/>
          <w:sz w:val="28"/>
          <w:szCs w:val="28"/>
        </w:rPr>
        <w:t xml:space="preserve">  </w:t>
      </w:r>
      <w:r>
        <w:rPr>
          <w:rFonts w:hint="eastAsia" w:ascii="黑体" w:hAnsi="宋体" w:eastAsia="黑体" w:cs="黑体"/>
          <w:b/>
          <w:bCs/>
          <w:sz w:val="28"/>
          <w:szCs w:val="28"/>
        </w:rPr>
        <w:t>图</w:t>
      </w:r>
      <w:r>
        <w:rPr>
          <w:rFonts w:ascii="黑体" w:hAnsi="宋体" w:eastAsia="黑体" w:cs="黑体"/>
          <w:b/>
          <w:bCs/>
          <w:sz w:val="28"/>
          <w:szCs w:val="28"/>
        </w:rPr>
        <w:t xml:space="preserve">  </w:t>
      </w:r>
      <w:r>
        <w:rPr>
          <w:rFonts w:hint="eastAsia" w:ascii="黑体" w:hAnsi="宋体" w:eastAsia="黑体" w:cs="黑体"/>
          <w:b/>
          <w:bCs/>
          <w:sz w:val="28"/>
          <w:szCs w:val="28"/>
        </w:rPr>
        <w:t>纸</w:t>
      </w:r>
      <w:r>
        <w:rPr>
          <w:rFonts w:ascii="黑体" w:hAnsi="宋体" w:eastAsia="黑体" w:cs="Times New Roman"/>
          <w:b/>
          <w:bCs/>
          <w:sz w:val="28"/>
          <w:szCs w:val="28"/>
        </w:rPr>
        <w:tab/>
      </w:r>
      <w:r>
        <w:rPr>
          <w:rFonts w:ascii="黑体" w:hAnsi="宋体" w:eastAsia="黑体" w:cs="黑体"/>
          <w:b/>
          <w:bCs/>
          <w:sz w:val="28"/>
          <w:szCs w:val="28"/>
        </w:rPr>
        <w:t>4</w:t>
      </w:r>
      <w:r>
        <w:rPr>
          <w:rFonts w:hint="eastAsia" w:ascii="黑体" w:hAnsi="宋体" w:eastAsia="黑体" w:cs="黑体"/>
          <w:b/>
          <w:bCs/>
          <w:sz w:val="28"/>
          <w:szCs w:val="28"/>
          <w:lang w:val="en-US" w:eastAsia="zh-CN"/>
        </w:rPr>
        <w:t>5</w:t>
      </w:r>
    </w:p>
    <w:p>
      <w:pPr>
        <w:tabs>
          <w:tab w:val="left" w:leader="hyphen" w:pos="7919"/>
        </w:tabs>
        <w:snapToGrid w:val="0"/>
        <w:spacing w:line="480" w:lineRule="auto"/>
        <w:ind w:firstLine="645"/>
        <w:rPr>
          <w:rFonts w:hint="eastAsia" w:ascii="黑体" w:hAnsi="宋体" w:eastAsia="黑体" w:cs="黑体"/>
          <w:b/>
          <w:bCs/>
          <w:sz w:val="28"/>
          <w:szCs w:val="28"/>
          <w:lang w:val="en-US" w:eastAsia="zh-CN"/>
        </w:rPr>
      </w:pPr>
      <w:r>
        <w:rPr>
          <w:rFonts w:hint="eastAsia" w:ascii="黑体" w:hAnsi="宋体" w:eastAsia="黑体" w:cs="黑体"/>
          <w:b/>
          <w:bCs/>
          <w:sz w:val="28"/>
          <w:szCs w:val="28"/>
        </w:rPr>
        <w:t>第七章</w:t>
      </w:r>
      <w:r>
        <w:rPr>
          <w:rFonts w:ascii="黑体" w:hAnsi="宋体" w:eastAsia="黑体" w:cs="黑体"/>
          <w:b/>
          <w:bCs/>
          <w:sz w:val="28"/>
          <w:szCs w:val="28"/>
        </w:rPr>
        <w:t xml:space="preserve">  </w:t>
      </w:r>
      <w:r>
        <w:rPr>
          <w:rFonts w:hint="eastAsia" w:ascii="黑体" w:hAnsi="宋体" w:eastAsia="黑体" w:cs="黑体"/>
          <w:b/>
          <w:bCs/>
          <w:sz w:val="28"/>
          <w:szCs w:val="28"/>
        </w:rPr>
        <w:t>技术标准和要求</w:t>
      </w:r>
      <w:r>
        <w:rPr>
          <w:rFonts w:ascii="黑体" w:hAnsi="宋体" w:eastAsia="黑体" w:cs="Times New Roman"/>
          <w:b/>
          <w:bCs/>
          <w:sz w:val="28"/>
          <w:szCs w:val="28"/>
        </w:rPr>
        <w:tab/>
      </w:r>
      <w:r>
        <w:rPr>
          <w:rFonts w:ascii="黑体" w:hAnsi="宋体" w:eastAsia="黑体" w:cs="黑体"/>
          <w:b/>
          <w:bCs/>
          <w:sz w:val="28"/>
          <w:szCs w:val="28"/>
        </w:rPr>
        <w:t>4</w:t>
      </w:r>
      <w:r>
        <w:rPr>
          <w:rFonts w:hint="eastAsia" w:ascii="黑体" w:hAnsi="宋体" w:eastAsia="黑体" w:cs="黑体"/>
          <w:b/>
          <w:bCs/>
          <w:sz w:val="28"/>
          <w:szCs w:val="28"/>
          <w:lang w:val="en-US" w:eastAsia="zh-CN"/>
        </w:rPr>
        <w:t>6</w:t>
      </w:r>
    </w:p>
    <w:p>
      <w:pPr>
        <w:tabs>
          <w:tab w:val="left" w:leader="hyphen" w:pos="7919"/>
        </w:tabs>
        <w:snapToGrid w:val="0"/>
        <w:spacing w:line="480" w:lineRule="auto"/>
        <w:ind w:firstLine="645"/>
        <w:rPr>
          <w:rFonts w:hint="eastAsia" w:ascii="黑体" w:hAnsi="宋体" w:eastAsia="黑体" w:cs="黑体"/>
          <w:b/>
          <w:bCs/>
          <w:sz w:val="28"/>
          <w:szCs w:val="28"/>
          <w:lang w:val="en-US" w:eastAsia="zh-CN"/>
        </w:rPr>
      </w:pPr>
      <w:r>
        <w:rPr>
          <w:rFonts w:hint="eastAsia" w:ascii="黑体" w:hAnsi="宋体" w:eastAsia="黑体" w:cs="黑体"/>
          <w:b/>
          <w:bCs/>
          <w:sz w:val="28"/>
          <w:szCs w:val="28"/>
        </w:rPr>
        <w:t>第八章</w:t>
      </w:r>
      <w:r>
        <w:rPr>
          <w:rFonts w:ascii="黑体" w:hAnsi="宋体" w:eastAsia="黑体" w:cs="黑体"/>
          <w:b/>
          <w:bCs/>
          <w:sz w:val="28"/>
          <w:szCs w:val="28"/>
        </w:rPr>
        <w:t xml:space="preserve">  </w:t>
      </w:r>
      <w:r>
        <w:rPr>
          <w:rFonts w:hint="eastAsia" w:ascii="黑体" w:hAnsi="宋体" w:eastAsia="黑体" w:cs="黑体"/>
          <w:b/>
          <w:bCs/>
          <w:sz w:val="28"/>
          <w:szCs w:val="28"/>
        </w:rPr>
        <w:t>投标文件格式</w:t>
      </w:r>
      <w:r>
        <w:rPr>
          <w:rFonts w:ascii="黑体" w:hAnsi="宋体" w:eastAsia="黑体" w:cs="Times New Roman"/>
          <w:b/>
          <w:bCs/>
          <w:sz w:val="28"/>
          <w:szCs w:val="28"/>
        </w:rPr>
        <w:tab/>
      </w:r>
      <w:r>
        <w:rPr>
          <w:rFonts w:ascii="黑体" w:hAnsi="宋体" w:eastAsia="黑体" w:cs="黑体"/>
          <w:b/>
          <w:bCs/>
          <w:sz w:val="28"/>
          <w:szCs w:val="28"/>
        </w:rPr>
        <w:t>4</w:t>
      </w:r>
      <w:r>
        <w:rPr>
          <w:rFonts w:hint="eastAsia" w:ascii="黑体" w:hAnsi="宋体" w:eastAsia="黑体" w:cs="黑体"/>
          <w:b/>
          <w:bCs/>
          <w:sz w:val="28"/>
          <w:szCs w:val="28"/>
          <w:lang w:val="en-US" w:eastAsia="zh-CN"/>
        </w:rPr>
        <w:t>7</w:t>
      </w:r>
    </w:p>
    <w:p>
      <w:pPr>
        <w:rPr>
          <w:rFonts w:hAnsi="宋体" w:cs="Times New Roman"/>
          <w:b/>
          <w:bCs/>
          <w:sz w:val="32"/>
          <w:szCs w:val="32"/>
        </w:rPr>
      </w:pPr>
    </w:p>
    <w:p>
      <w:pPr>
        <w:ind w:firstLine="3465" w:firstLineChars="1083"/>
        <w:rPr>
          <w:rFonts w:hAnsi="宋体" w:cs="Times New Roman"/>
          <w:b/>
          <w:bCs/>
          <w:sz w:val="32"/>
          <w:szCs w:val="32"/>
        </w:rPr>
      </w:pPr>
    </w:p>
    <w:p>
      <w:pPr>
        <w:rPr>
          <w:rFonts w:cs="Times New Roman"/>
          <w:b/>
          <w:bCs/>
          <w:sz w:val="48"/>
          <w:szCs w:val="48"/>
        </w:rPr>
      </w:pPr>
    </w:p>
    <w:p>
      <w:pPr>
        <w:rPr>
          <w:rFonts w:hAnsi="宋体" w:cs="Times New Roman"/>
          <w:b/>
          <w:bCs/>
          <w:sz w:val="32"/>
          <w:szCs w:val="32"/>
        </w:rPr>
      </w:pPr>
    </w:p>
    <w:p>
      <w:pPr>
        <w:ind w:firstLine="4765" w:firstLineChars="1083"/>
        <w:rPr>
          <w:rFonts w:ascii="黑体" w:hAnsi="宋体" w:eastAsia="黑体" w:cs="Times New Roman"/>
          <w:b/>
          <w:bCs/>
          <w:sz w:val="44"/>
          <w:szCs w:val="44"/>
        </w:rPr>
        <w:sectPr>
          <w:footerReference r:id="rId5"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Times New Roman"/>
          <w:b/>
          <w:bCs/>
          <w:sz w:val="32"/>
          <w:szCs w:val="32"/>
        </w:rPr>
      </w:pPr>
    </w:p>
    <w:p>
      <w:pPr>
        <w:tabs>
          <w:tab w:val="left" w:pos="3185"/>
          <w:tab w:val="center" w:pos="5452"/>
        </w:tabs>
        <w:snapToGrid w:val="0"/>
        <w:spacing w:beforeLines="50"/>
        <w:jc w:val="left"/>
        <w:rPr>
          <w:rFonts w:hAnsi="宋体" w:cs="Times New Roman"/>
          <w:b/>
          <w:bCs/>
          <w:sz w:val="36"/>
          <w:szCs w:val="36"/>
        </w:rPr>
      </w:pPr>
      <w:bookmarkStart w:id="0" w:name="_Toc215282124"/>
    </w:p>
    <w:p>
      <w:pPr>
        <w:tabs>
          <w:tab w:val="left" w:pos="3185"/>
          <w:tab w:val="center" w:pos="5452"/>
        </w:tabs>
        <w:snapToGrid w:val="0"/>
        <w:spacing w:beforeLines="50"/>
        <w:jc w:val="left"/>
        <w:rPr>
          <w:rFonts w:hint="eastAsia" w:hAnsi="宋体"/>
          <w:b/>
          <w:bCs/>
          <w:sz w:val="40"/>
          <w:szCs w:val="40"/>
        </w:rPr>
        <w:sectPr>
          <w:footerReference r:id="rId7" w:type="first"/>
          <w:footerReference r:id="rId6" w:type="default"/>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line="360" w:lineRule="auto"/>
        <w:jc w:val="center"/>
        <w:rPr>
          <w:rFonts w:hint="eastAsia" w:hAnsi="宋体"/>
          <w:b/>
          <w:bCs/>
          <w:sz w:val="40"/>
          <w:szCs w:val="40"/>
        </w:rPr>
      </w:pPr>
      <w:r>
        <w:rPr>
          <w:rFonts w:hint="eastAsia" w:hAnsi="宋体"/>
          <w:b/>
          <w:bCs/>
          <w:sz w:val="40"/>
          <w:szCs w:val="40"/>
        </w:rPr>
        <w:t xml:space="preserve"> 招标公告</w:t>
      </w:r>
    </w:p>
    <w:p>
      <w:pPr>
        <w:autoSpaceDE w:val="0"/>
        <w:autoSpaceDN w:val="0"/>
        <w:adjustRightInd w:val="0"/>
        <w:spacing w:line="360" w:lineRule="auto"/>
        <w:ind w:firstLine="800" w:firstLineChars="200"/>
        <w:jc w:val="center"/>
        <w:outlineLvl w:val="0"/>
        <w:rPr>
          <w:rFonts w:hAnsi="宋体" w:cs="Times New Roman"/>
          <w:b/>
          <w:bCs/>
          <w:sz w:val="40"/>
          <w:szCs w:val="40"/>
        </w:rPr>
      </w:pPr>
      <w:r>
        <w:rPr>
          <w:rFonts w:hint="eastAsia" w:hAnsi="宋体"/>
          <w:b/>
          <w:bCs/>
          <w:sz w:val="40"/>
          <w:szCs w:val="40"/>
        </w:rPr>
        <w:t>建安建工公字〔</w:t>
      </w:r>
      <w:r>
        <w:rPr>
          <w:rFonts w:hAnsi="宋体"/>
          <w:b/>
          <w:bCs/>
          <w:sz w:val="40"/>
          <w:szCs w:val="40"/>
        </w:rPr>
        <w:t>2019</w:t>
      </w:r>
      <w:r>
        <w:rPr>
          <w:rFonts w:hint="eastAsia" w:hAnsi="宋体"/>
          <w:b/>
          <w:bCs/>
          <w:sz w:val="40"/>
          <w:szCs w:val="40"/>
        </w:rPr>
        <w:t>〕</w:t>
      </w:r>
      <w:r>
        <w:rPr>
          <w:rFonts w:hint="eastAsia" w:hAnsi="宋体"/>
          <w:b/>
          <w:bCs/>
          <w:sz w:val="40"/>
          <w:szCs w:val="40"/>
          <w:lang w:val="en-US" w:eastAsia="zh-CN"/>
        </w:rPr>
        <w:t>22</w:t>
      </w:r>
      <w:r>
        <w:rPr>
          <w:rFonts w:hint="eastAsia" w:hAnsi="宋体"/>
          <w:b/>
          <w:bCs/>
          <w:sz w:val="40"/>
          <w:szCs w:val="40"/>
        </w:rPr>
        <w:t>号</w:t>
      </w:r>
    </w:p>
    <w:p>
      <w:pPr>
        <w:autoSpaceDE w:val="0"/>
        <w:autoSpaceDN w:val="0"/>
        <w:adjustRightInd w:val="0"/>
        <w:spacing w:line="360" w:lineRule="auto"/>
        <w:ind w:firstLine="800" w:firstLineChars="200"/>
        <w:jc w:val="center"/>
        <w:outlineLvl w:val="0"/>
        <w:rPr>
          <w:rFonts w:hAnsi="宋体" w:cs="Times New Roman"/>
          <w:b/>
          <w:bCs/>
          <w:sz w:val="40"/>
          <w:szCs w:val="40"/>
        </w:rPr>
      </w:pPr>
      <w:r>
        <w:rPr>
          <w:rFonts w:hint="eastAsia" w:hAnsi="宋体"/>
          <w:b/>
          <w:bCs/>
          <w:sz w:val="40"/>
          <w:szCs w:val="40"/>
        </w:rPr>
        <w:t>许昌市建安区五女店镇人民政府</w:t>
      </w:r>
    </w:p>
    <w:p>
      <w:pPr>
        <w:autoSpaceDE w:val="0"/>
        <w:autoSpaceDN w:val="0"/>
        <w:adjustRightInd w:val="0"/>
        <w:spacing w:line="360" w:lineRule="auto"/>
        <w:ind w:firstLine="800" w:firstLineChars="200"/>
        <w:jc w:val="center"/>
        <w:outlineLvl w:val="0"/>
        <w:rPr>
          <w:rFonts w:hAnsi="宋体" w:cs="Times New Roman"/>
          <w:b/>
          <w:bCs/>
          <w:sz w:val="40"/>
          <w:szCs w:val="40"/>
        </w:rPr>
      </w:pPr>
      <w:r>
        <w:rPr>
          <w:rFonts w:hAnsi="宋体"/>
          <w:b/>
          <w:bCs/>
          <w:sz w:val="40"/>
          <w:szCs w:val="40"/>
        </w:rPr>
        <w:t>G107</w:t>
      </w:r>
      <w:r>
        <w:rPr>
          <w:rFonts w:hint="eastAsia" w:hAnsi="宋体"/>
          <w:b/>
          <w:bCs/>
          <w:sz w:val="40"/>
          <w:szCs w:val="40"/>
        </w:rPr>
        <w:t>国道许昌市建安区段生态廊道绿化</w:t>
      </w:r>
    </w:p>
    <w:p>
      <w:pPr>
        <w:autoSpaceDE w:val="0"/>
        <w:autoSpaceDN w:val="0"/>
        <w:adjustRightInd w:val="0"/>
        <w:spacing w:line="360" w:lineRule="auto"/>
        <w:ind w:firstLine="800" w:firstLineChars="200"/>
        <w:jc w:val="center"/>
        <w:outlineLvl w:val="0"/>
        <w:rPr>
          <w:rFonts w:hAnsi="宋体" w:cs="Times New Roman"/>
          <w:b/>
          <w:bCs/>
          <w:sz w:val="40"/>
          <w:szCs w:val="40"/>
        </w:rPr>
      </w:pPr>
      <w:r>
        <w:rPr>
          <w:rFonts w:hint="eastAsia" w:hAnsi="宋体"/>
          <w:b/>
          <w:bCs/>
          <w:sz w:val="40"/>
          <w:szCs w:val="40"/>
        </w:rPr>
        <w:t>建设工程</w:t>
      </w:r>
      <w:r>
        <w:rPr>
          <w:rFonts w:hAnsi="宋体"/>
          <w:b/>
          <w:bCs/>
          <w:sz w:val="40"/>
          <w:szCs w:val="40"/>
        </w:rPr>
        <w:t>-</w:t>
      </w:r>
      <w:r>
        <w:rPr>
          <w:rFonts w:hint="eastAsia" w:hAnsi="宋体"/>
          <w:b/>
          <w:bCs/>
          <w:sz w:val="40"/>
          <w:szCs w:val="40"/>
        </w:rPr>
        <w:t>五女店镇段</w:t>
      </w:r>
    </w:p>
    <w:p>
      <w:pPr>
        <w:autoSpaceDE w:val="0"/>
        <w:autoSpaceDN w:val="0"/>
        <w:adjustRightInd w:val="0"/>
        <w:spacing w:line="360" w:lineRule="auto"/>
        <w:ind w:firstLine="800" w:firstLineChars="200"/>
        <w:jc w:val="center"/>
        <w:outlineLvl w:val="0"/>
        <w:rPr>
          <w:rFonts w:hAnsi="宋体"/>
          <w:sz w:val="40"/>
          <w:szCs w:val="40"/>
        </w:rPr>
      </w:pPr>
      <w:r>
        <w:rPr>
          <w:rFonts w:hint="eastAsia" w:hAnsi="宋体"/>
          <w:b/>
          <w:bCs/>
          <w:sz w:val="40"/>
          <w:szCs w:val="40"/>
        </w:rPr>
        <w:t>公开招标公告</w:t>
      </w:r>
      <w:r>
        <w:rPr>
          <w:rFonts w:hAnsi="宋体"/>
          <w:sz w:val="40"/>
          <w:szCs w:val="40"/>
        </w:rPr>
        <w:t xml:space="preserve"> </w:t>
      </w:r>
    </w:p>
    <w:p>
      <w:pPr>
        <w:autoSpaceDE w:val="0"/>
        <w:autoSpaceDN w:val="0"/>
        <w:adjustRightInd w:val="0"/>
        <w:spacing w:line="360" w:lineRule="auto"/>
        <w:jc w:val="left"/>
        <w:outlineLvl w:val="0"/>
        <w:rPr>
          <w:rFonts w:ascii="黑体" w:hAnsi="黑体" w:eastAsia="黑体" w:cs="Times New Roman"/>
          <w:sz w:val="32"/>
          <w:szCs w:val="32"/>
        </w:rPr>
      </w:pPr>
      <w:r>
        <w:rPr>
          <w:rFonts w:ascii="黑体" w:hAnsi="黑体" w:eastAsia="黑体" w:cs="黑体"/>
          <w:b/>
          <w:bCs/>
          <w:sz w:val="32"/>
          <w:szCs w:val="32"/>
        </w:rPr>
        <w:t xml:space="preserve"> </w:t>
      </w:r>
      <w:r>
        <w:rPr>
          <w:rFonts w:hint="eastAsia" w:ascii="黑体" w:hAnsi="黑体" w:eastAsia="黑体" w:cs="黑体"/>
          <w:b/>
          <w:bCs/>
          <w:sz w:val="32"/>
          <w:szCs w:val="32"/>
        </w:rPr>
        <w:t>一、项目概况</w:t>
      </w:r>
    </w:p>
    <w:p>
      <w:pPr>
        <w:autoSpaceDE w:val="0"/>
        <w:autoSpaceDN w:val="0"/>
        <w:adjustRightInd w:val="0"/>
        <w:spacing w:line="360" w:lineRule="auto"/>
        <w:ind w:firstLine="420"/>
        <w:jc w:val="left"/>
        <w:outlineLvl w:val="0"/>
        <w:rPr>
          <w:rFonts w:hint="eastAsia" w:ascii="宋体" w:hAnsi="宋体" w:eastAsia="宋体" w:cs="宋体"/>
          <w:sz w:val="24"/>
          <w:szCs w:val="24"/>
          <w:lang w:val="en-US" w:eastAsia="zh-CN"/>
        </w:rPr>
      </w:pPr>
      <w:r>
        <w:rPr>
          <w:rFonts w:ascii="楷体" w:hAnsi="楷体" w:eastAsia="楷体" w:cs="楷体"/>
          <w:b/>
          <w:bCs/>
          <w:sz w:val="32"/>
          <w:szCs w:val="32"/>
        </w:rPr>
        <w:t>1</w:t>
      </w:r>
      <w:r>
        <w:rPr>
          <w:rFonts w:hint="eastAsia" w:ascii="楷体" w:hAnsi="楷体" w:eastAsia="楷体" w:cs="楷体"/>
          <w:b/>
          <w:bCs/>
          <w:sz w:val="32"/>
          <w:szCs w:val="32"/>
        </w:rPr>
        <w:t>、项目编号</w:t>
      </w:r>
      <w:r>
        <w:rPr>
          <w:rFonts w:hint="eastAsia" w:ascii="仿宋" w:hAnsi="仿宋" w:eastAsia="仿宋" w:cs="仿宋"/>
          <w:b/>
          <w:bCs/>
          <w:sz w:val="32"/>
          <w:szCs w:val="32"/>
        </w:rPr>
        <w:t>：</w:t>
      </w:r>
      <w:r>
        <w:rPr>
          <w:rFonts w:hint="eastAsia" w:ascii="仿宋" w:hAnsi="仿宋" w:eastAsia="仿宋" w:cs="仿宋"/>
          <w:sz w:val="28"/>
          <w:szCs w:val="28"/>
          <w:lang w:val="en-US" w:eastAsia="zh-CN"/>
        </w:rPr>
        <w:t>建安建工公字〔2019〕22 号。</w:t>
      </w:r>
    </w:p>
    <w:p>
      <w:pPr>
        <w:autoSpaceDE w:val="0"/>
        <w:autoSpaceDN w:val="0"/>
        <w:adjustRightInd w:val="0"/>
        <w:spacing w:line="360" w:lineRule="auto"/>
        <w:ind w:firstLine="320" w:firstLineChars="100"/>
        <w:jc w:val="left"/>
        <w:outlineLvl w:val="0"/>
        <w:rPr>
          <w:rFonts w:hint="eastAsia" w:ascii="仿宋" w:hAnsi="仿宋" w:eastAsia="仿宋" w:cs="仿宋"/>
          <w:sz w:val="28"/>
          <w:szCs w:val="28"/>
          <w:lang w:eastAsia="zh-CN"/>
        </w:rPr>
      </w:pPr>
      <w:r>
        <w:rPr>
          <w:rFonts w:ascii="楷体" w:hAnsi="楷体" w:eastAsia="楷体" w:cs="楷体"/>
          <w:b/>
          <w:bCs/>
          <w:sz w:val="32"/>
          <w:szCs w:val="32"/>
        </w:rPr>
        <w:t>2</w:t>
      </w:r>
      <w:r>
        <w:rPr>
          <w:rFonts w:hint="eastAsia" w:ascii="楷体" w:hAnsi="楷体" w:eastAsia="楷体" w:cs="楷体"/>
          <w:b/>
          <w:bCs/>
          <w:sz w:val="32"/>
          <w:szCs w:val="32"/>
        </w:rPr>
        <w:t>、项目名称：</w:t>
      </w:r>
      <w:r>
        <w:rPr>
          <w:rFonts w:hint="eastAsia" w:ascii="仿宋" w:hAnsi="仿宋" w:eastAsia="仿宋" w:cs="仿宋"/>
          <w:sz w:val="28"/>
          <w:szCs w:val="28"/>
        </w:rPr>
        <w:t>G107国道许昌市建安区段生态廊道绿化建设工程-五女店镇段</w:t>
      </w:r>
      <w:r>
        <w:rPr>
          <w:rFonts w:hint="eastAsia" w:ascii="仿宋" w:hAnsi="仿宋" w:eastAsia="仿宋" w:cs="仿宋"/>
          <w:sz w:val="28"/>
          <w:szCs w:val="28"/>
          <w:lang w:eastAsia="zh-CN"/>
        </w:rPr>
        <w:t>。</w:t>
      </w:r>
    </w:p>
    <w:p>
      <w:pPr>
        <w:autoSpaceDE w:val="0"/>
        <w:autoSpaceDN w:val="0"/>
        <w:adjustRightInd w:val="0"/>
        <w:spacing w:line="360" w:lineRule="auto"/>
        <w:ind w:firstLine="320" w:firstLineChars="100"/>
        <w:jc w:val="left"/>
        <w:outlineLvl w:val="0"/>
        <w:rPr>
          <w:rFonts w:ascii="仿宋" w:hAnsi="仿宋" w:eastAsia="仿宋" w:cs="Times New Roman"/>
          <w:color w:val="0000FF"/>
          <w:sz w:val="32"/>
          <w:szCs w:val="32"/>
        </w:rPr>
      </w:pPr>
      <w:r>
        <w:rPr>
          <w:rFonts w:ascii="楷体" w:hAnsi="楷体" w:eastAsia="楷体" w:cs="楷体"/>
          <w:b/>
          <w:bCs/>
          <w:sz w:val="32"/>
          <w:szCs w:val="32"/>
        </w:rPr>
        <w:t>3</w:t>
      </w:r>
      <w:r>
        <w:rPr>
          <w:rFonts w:hint="eastAsia" w:ascii="楷体" w:hAnsi="楷体" w:eastAsia="楷体" w:cs="楷体"/>
          <w:b/>
          <w:bCs/>
          <w:sz w:val="32"/>
          <w:szCs w:val="32"/>
        </w:rPr>
        <w:t>、招标单位：</w:t>
      </w:r>
      <w:r>
        <w:rPr>
          <w:rFonts w:hint="eastAsia" w:ascii="仿宋" w:hAnsi="仿宋" w:eastAsia="仿宋" w:cs="仿宋"/>
          <w:sz w:val="28"/>
          <w:szCs w:val="28"/>
          <w:lang w:val="en-US" w:eastAsia="zh-CN"/>
        </w:rPr>
        <w:t>许昌市建安区五女店镇人民政府。</w:t>
      </w:r>
    </w:p>
    <w:p>
      <w:pPr>
        <w:keepNext w:val="0"/>
        <w:keepLines w:val="0"/>
        <w:pageBreakBefore w:val="0"/>
        <w:widowControl w:val="0"/>
        <w:kinsoku/>
        <w:wordWrap/>
        <w:overflowPunct/>
        <w:topLinePunct w:val="0"/>
        <w:autoSpaceDE w:val="0"/>
        <w:autoSpaceDN w:val="0"/>
        <w:bidi w:val="0"/>
        <w:adjustRightInd/>
        <w:snapToGrid/>
        <w:spacing w:line="240" w:lineRule="auto"/>
        <w:ind w:firstLine="320" w:firstLineChars="100"/>
        <w:jc w:val="left"/>
        <w:textAlignment w:val="auto"/>
        <w:rPr>
          <w:rFonts w:hint="eastAsia" w:ascii="仿宋" w:hAnsi="仿宋" w:eastAsia="仿宋" w:cs="仿宋"/>
          <w:sz w:val="28"/>
          <w:szCs w:val="28"/>
          <w:lang w:val="en-US" w:eastAsia="zh-CN"/>
        </w:rPr>
      </w:pPr>
      <w:r>
        <w:rPr>
          <w:rFonts w:ascii="楷体" w:hAnsi="楷体" w:eastAsia="楷体" w:cs="楷体"/>
          <w:b/>
          <w:bCs/>
          <w:sz w:val="32"/>
          <w:szCs w:val="32"/>
        </w:rPr>
        <w:t>4</w:t>
      </w:r>
      <w:r>
        <w:rPr>
          <w:rFonts w:hint="eastAsia" w:ascii="楷体" w:hAnsi="楷体" w:eastAsia="楷体" w:cs="楷体"/>
          <w:b/>
          <w:bCs/>
          <w:sz w:val="32"/>
          <w:szCs w:val="32"/>
        </w:rPr>
        <w:t>、项目简介：</w:t>
      </w:r>
      <w:r>
        <w:rPr>
          <w:rFonts w:hint="eastAsia" w:ascii="仿宋" w:hAnsi="仿宋" w:eastAsia="仿宋" w:cs="仿宋"/>
          <w:sz w:val="28"/>
          <w:szCs w:val="28"/>
          <w:lang w:val="en-US" w:eastAsia="zh-CN"/>
        </w:rPr>
        <w:t>本工程为G107国道许昌市建安区段生态廊道绿化建设工程-五女店镇段，一标段：栽植白蜡3776株，大叶女贞4924株，北美海棠10004株。二标段：栽植白蜡3886株，大叶女贞4893株，北美海棠9836株。</w:t>
      </w:r>
    </w:p>
    <w:p>
      <w:pPr>
        <w:autoSpaceDE w:val="0"/>
        <w:autoSpaceDN w:val="0"/>
        <w:adjustRightInd w:val="0"/>
        <w:spacing w:line="360" w:lineRule="auto"/>
        <w:ind w:firstLine="420"/>
        <w:jc w:val="left"/>
        <w:outlineLvl w:val="0"/>
        <w:rPr>
          <w:rFonts w:hint="eastAsia" w:ascii="仿宋" w:hAnsi="仿宋" w:eastAsia="仿宋" w:cs="仿宋"/>
          <w:sz w:val="28"/>
          <w:szCs w:val="28"/>
          <w:lang w:val="en-US" w:eastAsia="zh-CN"/>
        </w:rPr>
      </w:pPr>
      <w:r>
        <w:rPr>
          <w:rFonts w:ascii="楷体" w:hAnsi="楷体" w:eastAsia="楷体" w:cs="楷体"/>
          <w:b/>
          <w:bCs/>
          <w:sz w:val="32"/>
          <w:szCs w:val="32"/>
        </w:rPr>
        <w:t>5</w:t>
      </w:r>
      <w:r>
        <w:rPr>
          <w:rFonts w:hint="eastAsia" w:ascii="楷体" w:hAnsi="楷体" w:eastAsia="楷体" w:cs="楷体"/>
          <w:b/>
          <w:bCs/>
          <w:sz w:val="32"/>
          <w:szCs w:val="32"/>
        </w:rPr>
        <w:t>、标段划分：</w:t>
      </w:r>
      <w:r>
        <w:rPr>
          <w:rFonts w:hint="eastAsia" w:ascii="仿宋" w:hAnsi="仿宋" w:eastAsia="仿宋" w:cs="仿宋"/>
          <w:sz w:val="28"/>
          <w:szCs w:val="28"/>
          <w:lang w:val="en-US" w:eastAsia="zh-CN"/>
        </w:rPr>
        <w:t>本次招标共分为二个标段。</w:t>
      </w:r>
    </w:p>
    <w:p>
      <w:pPr>
        <w:autoSpaceDE w:val="0"/>
        <w:autoSpaceDN w:val="0"/>
        <w:adjustRightInd w:val="0"/>
        <w:spacing w:line="360" w:lineRule="auto"/>
        <w:ind w:firstLine="420"/>
        <w:jc w:val="left"/>
        <w:outlineLvl w:val="0"/>
        <w:rPr>
          <w:rFonts w:ascii="仿宋" w:hAnsi="仿宋" w:eastAsia="仿宋" w:cs="仿宋"/>
          <w:sz w:val="32"/>
          <w:szCs w:val="32"/>
        </w:rPr>
      </w:pPr>
      <w:r>
        <w:rPr>
          <w:rFonts w:ascii="楷体" w:hAnsi="楷体" w:eastAsia="楷体" w:cs="楷体"/>
          <w:b/>
          <w:bCs/>
          <w:sz w:val="32"/>
          <w:szCs w:val="32"/>
        </w:rPr>
        <w:t>6</w:t>
      </w:r>
      <w:r>
        <w:rPr>
          <w:rFonts w:hint="eastAsia" w:ascii="楷体" w:hAnsi="楷体" w:eastAsia="楷体" w:cs="楷体"/>
          <w:b/>
          <w:bCs/>
          <w:sz w:val="32"/>
          <w:szCs w:val="32"/>
        </w:rPr>
        <w:t>、资金预算：</w:t>
      </w:r>
      <w:r>
        <w:rPr>
          <w:rFonts w:ascii="楷体" w:hAnsi="楷体" w:eastAsia="楷体" w:cs="楷体"/>
          <w:b/>
          <w:bCs/>
          <w:sz w:val="32"/>
          <w:szCs w:val="32"/>
        </w:rPr>
        <w:t xml:space="preserve"> </w:t>
      </w:r>
      <w:r>
        <w:rPr>
          <w:rFonts w:hint="eastAsia" w:ascii="仿宋" w:hAnsi="仿宋" w:eastAsia="仿宋" w:cs="仿宋"/>
          <w:sz w:val="28"/>
          <w:szCs w:val="28"/>
          <w:lang w:val="en-US" w:eastAsia="zh-CN"/>
        </w:rPr>
        <w:t xml:space="preserve">一标段：4420008.25元。 </w:t>
      </w:r>
    </w:p>
    <w:p>
      <w:pPr>
        <w:autoSpaceDE w:val="0"/>
        <w:autoSpaceDN w:val="0"/>
        <w:adjustRightInd w:val="0"/>
        <w:spacing w:line="360" w:lineRule="auto"/>
        <w:ind w:firstLine="2581" w:firstLineChars="922"/>
        <w:jc w:val="left"/>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二标段：4429051.16元。</w:t>
      </w:r>
    </w:p>
    <w:p>
      <w:pPr>
        <w:autoSpaceDE w:val="0"/>
        <w:autoSpaceDN w:val="0"/>
        <w:adjustRightInd w:val="0"/>
        <w:spacing w:line="360" w:lineRule="auto"/>
        <w:ind w:firstLine="420"/>
        <w:jc w:val="left"/>
        <w:outlineLvl w:val="0"/>
        <w:rPr>
          <w:rFonts w:ascii="楷体" w:hAnsi="楷体" w:eastAsia="楷体" w:cs="Times New Roman"/>
          <w:b/>
          <w:bCs/>
          <w:sz w:val="32"/>
          <w:szCs w:val="32"/>
        </w:rPr>
      </w:pPr>
      <w:r>
        <w:rPr>
          <w:rFonts w:ascii="楷体" w:hAnsi="楷体" w:eastAsia="楷体" w:cs="楷体"/>
          <w:b/>
          <w:bCs/>
          <w:sz w:val="32"/>
          <w:szCs w:val="32"/>
        </w:rPr>
        <w:t>7</w:t>
      </w:r>
      <w:r>
        <w:rPr>
          <w:rFonts w:hint="eastAsia" w:ascii="楷体" w:hAnsi="楷体" w:eastAsia="楷体" w:cs="楷体"/>
          <w:b/>
          <w:bCs/>
          <w:sz w:val="32"/>
          <w:szCs w:val="32"/>
        </w:rPr>
        <w:t>、计划工期：</w:t>
      </w:r>
      <w:r>
        <w:rPr>
          <w:rFonts w:hint="eastAsia" w:ascii="仿宋" w:hAnsi="仿宋" w:eastAsia="仿宋" w:cs="仿宋"/>
          <w:sz w:val="28"/>
          <w:szCs w:val="28"/>
          <w:lang w:val="en-US" w:eastAsia="zh-CN"/>
        </w:rPr>
        <w:t>30日历天。</w:t>
      </w:r>
    </w:p>
    <w:p>
      <w:pPr>
        <w:autoSpaceDE w:val="0"/>
        <w:autoSpaceDN w:val="0"/>
        <w:adjustRightInd w:val="0"/>
        <w:spacing w:line="360" w:lineRule="auto"/>
        <w:ind w:firstLine="420"/>
        <w:jc w:val="left"/>
        <w:outlineLvl w:val="0"/>
        <w:rPr>
          <w:rFonts w:hint="eastAsia" w:ascii="仿宋" w:hAnsi="仿宋" w:eastAsia="仿宋" w:cs="仿宋"/>
          <w:sz w:val="28"/>
          <w:szCs w:val="28"/>
          <w:lang w:val="en-US" w:eastAsia="zh-CN"/>
        </w:rPr>
      </w:pPr>
      <w:r>
        <w:rPr>
          <w:rFonts w:ascii="楷体" w:hAnsi="楷体" w:eastAsia="楷体" w:cs="楷体"/>
          <w:b/>
          <w:bCs/>
          <w:sz w:val="32"/>
          <w:szCs w:val="32"/>
        </w:rPr>
        <w:t>8</w:t>
      </w:r>
      <w:r>
        <w:rPr>
          <w:rFonts w:hint="eastAsia" w:ascii="楷体" w:hAnsi="楷体" w:eastAsia="楷体" w:cs="楷体"/>
          <w:b/>
          <w:bCs/>
          <w:sz w:val="32"/>
          <w:szCs w:val="32"/>
        </w:rPr>
        <w:t>、质量要求：</w:t>
      </w:r>
      <w:r>
        <w:rPr>
          <w:rFonts w:hint="eastAsia" w:ascii="仿宋" w:hAnsi="仿宋" w:eastAsia="仿宋" w:cs="仿宋"/>
          <w:sz w:val="28"/>
          <w:szCs w:val="28"/>
          <w:lang w:val="en-US" w:eastAsia="zh-CN"/>
        </w:rPr>
        <w:t>达到国家建设工程质量验收的规范和标准(合格)。</w:t>
      </w:r>
    </w:p>
    <w:p>
      <w:pPr>
        <w:autoSpaceDE w:val="0"/>
        <w:autoSpaceDN w:val="0"/>
        <w:adjustRightInd w:val="0"/>
        <w:spacing w:line="360" w:lineRule="auto"/>
        <w:jc w:val="left"/>
        <w:outlineLvl w:val="0"/>
        <w:rPr>
          <w:rFonts w:ascii="黑体" w:hAnsi="黑体" w:eastAsia="黑体" w:cs="Times New Roman"/>
          <w:b/>
          <w:bCs/>
          <w:sz w:val="32"/>
          <w:szCs w:val="32"/>
        </w:rPr>
      </w:pPr>
      <w:r>
        <w:rPr>
          <w:rFonts w:hint="eastAsia" w:ascii="黑体" w:hAnsi="黑体" w:eastAsia="黑体" w:cs="黑体"/>
          <w:b/>
          <w:bCs/>
          <w:sz w:val="32"/>
          <w:szCs w:val="32"/>
        </w:rPr>
        <w:t>二、投标人资格要求</w:t>
      </w:r>
    </w:p>
    <w:p>
      <w:pPr>
        <w:autoSpaceDE w:val="0"/>
        <w:autoSpaceDN w:val="0"/>
        <w:adjustRightInd w:val="0"/>
        <w:spacing w:line="360" w:lineRule="auto"/>
        <w:ind w:firstLine="420"/>
        <w:jc w:val="left"/>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1、投标人须具备独立法人资格和有效的营业执照，其营业执照经营范围包含园林绿化，并在人员、设备、资金等方面具有相应的施工能力。项目负责人应具有相关专业中级及以上职称。</w:t>
      </w:r>
    </w:p>
    <w:p>
      <w:pPr>
        <w:autoSpaceDE w:val="0"/>
        <w:autoSpaceDN w:val="0"/>
        <w:adjustRightInd w:val="0"/>
        <w:spacing w:line="360" w:lineRule="auto"/>
        <w:ind w:firstLine="420"/>
        <w:jc w:val="left"/>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不接受“被工商行政管理机关在全国企业信用信息公示系统中列入严重违法失信企业名单；被最高人民法院在“信用中国”网站（www.creditchina.gov.cn）或各级信用信息共享平台中列入失信被执行人名单”的投标。</w:t>
      </w:r>
    </w:p>
    <w:p>
      <w:pPr>
        <w:autoSpaceDE w:val="0"/>
        <w:autoSpaceDN w:val="0"/>
        <w:adjustRightInd w:val="0"/>
        <w:spacing w:line="360" w:lineRule="auto"/>
        <w:ind w:firstLine="420"/>
        <w:jc w:val="left"/>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3、不接受联合体投标。</w:t>
      </w:r>
    </w:p>
    <w:p>
      <w:pPr>
        <w:autoSpaceDE w:val="0"/>
        <w:autoSpaceDN w:val="0"/>
        <w:adjustRightInd w:val="0"/>
        <w:spacing w:line="360" w:lineRule="auto"/>
        <w:ind w:firstLine="420"/>
        <w:jc w:val="left"/>
        <w:outlineLvl w:val="0"/>
        <w:rPr>
          <w:rFonts w:hint="eastAsia" w:ascii="仿宋" w:hAnsi="仿宋" w:eastAsia="仿宋" w:cs="仿宋"/>
          <w:sz w:val="32"/>
          <w:szCs w:val="32"/>
          <w:lang w:val="en-US" w:eastAsia="zh-CN"/>
        </w:rPr>
      </w:pPr>
      <w:r>
        <w:rPr>
          <w:rFonts w:hint="eastAsia" w:ascii="仿宋" w:hAnsi="仿宋" w:eastAsia="仿宋" w:cs="仿宋"/>
          <w:sz w:val="28"/>
          <w:szCs w:val="28"/>
          <w:lang w:val="en-US" w:eastAsia="zh-CN"/>
        </w:rPr>
        <w:t>4、本次招标实行资格后审。</w:t>
      </w:r>
    </w:p>
    <w:p>
      <w:pPr>
        <w:autoSpaceDE w:val="0"/>
        <w:autoSpaceDN w:val="0"/>
        <w:adjustRightIn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三、投标报名时间及方式</w:t>
      </w:r>
    </w:p>
    <w:p>
      <w:pPr>
        <w:autoSpaceDE w:val="0"/>
        <w:autoSpaceDN w:val="0"/>
        <w:adjustRightInd w:val="0"/>
        <w:spacing w:line="360" w:lineRule="auto"/>
        <w:ind w:firstLine="420"/>
        <w:jc w:val="left"/>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560" w:firstLineChars="200"/>
        <w:jc w:val="left"/>
        <w:outlineLvl w:val="0"/>
        <w:rPr>
          <w:rFonts w:ascii="仿宋" w:hAnsi="仿宋" w:eastAsia="仿宋" w:cs="Times New Roman"/>
          <w:sz w:val="32"/>
          <w:szCs w:val="32"/>
        </w:rPr>
      </w:pPr>
      <w:r>
        <w:rPr>
          <w:rFonts w:hint="eastAsia" w:ascii="仿宋" w:hAnsi="仿宋" w:eastAsia="仿宋" w:cs="仿宋"/>
          <w:sz w:val="28"/>
          <w:szCs w:val="28"/>
          <w:lang w:val="en-US" w:eastAsia="zh-CN"/>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ascii="黑体" w:hAnsi="黑体" w:eastAsia="黑体" w:cs="黑体"/>
          <w:b/>
          <w:bCs/>
          <w:sz w:val="32"/>
          <w:szCs w:val="32"/>
        </w:rPr>
      </w:pPr>
      <w:r>
        <w:rPr>
          <w:rFonts w:hint="eastAsia" w:ascii="宋体" w:hAnsi="宋体" w:eastAsia="宋体" w:cs="宋体"/>
          <w:b/>
          <w:bCs/>
          <w:sz w:val="28"/>
          <w:szCs w:val="28"/>
        </w:rPr>
        <w:t xml:space="preserve">四、招标文件和施工图纸的获取 </w:t>
      </w:r>
      <w:r>
        <w:rPr>
          <w:rFonts w:ascii="黑体" w:hAnsi="黑体" w:eastAsia="黑体" w:cs="黑体"/>
          <w:b/>
          <w:bCs/>
          <w:sz w:val="32"/>
          <w:szCs w:val="32"/>
        </w:rPr>
        <w:t xml:space="preserve">                                                                                                                                                                                                                                </w:t>
      </w:r>
    </w:p>
    <w:p>
      <w:pPr>
        <w:autoSpaceDE w:val="0"/>
        <w:autoSpaceDN w:val="0"/>
        <w:adjustRightInd w:val="0"/>
        <w:spacing w:line="360" w:lineRule="auto"/>
        <w:ind w:firstLine="560" w:firstLineChars="200"/>
        <w:jc w:val="left"/>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w:t>
      </w:r>
      <w:r>
        <w:rPr>
          <w:rFonts w:hint="eastAsia" w:ascii="仿宋" w:hAnsi="仿宋" w:eastAsia="仿宋" w:cs="仿宋"/>
          <w:b/>
          <w:bCs/>
          <w:sz w:val="28"/>
          <w:szCs w:val="28"/>
          <w:lang w:val="en-US" w:eastAsia="zh-CN"/>
        </w:rPr>
        <w:t>招标文件和工程量清单的获取：</w:t>
      </w:r>
      <w:r>
        <w:rPr>
          <w:rFonts w:hint="eastAsia" w:ascii="仿宋" w:hAnsi="仿宋" w:eastAsia="仿宋" w:cs="仿宋"/>
          <w:sz w:val="28"/>
          <w:szCs w:val="28"/>
          <w:lang w:val="en-US" w:eastAsia="zh-CN"/>
        </w:rPr>
        <w:t>投标人于投标文件递交截止时间前均可登录《全国公共资源交易平台(河南省▪许昌市)》（</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"http://www.xczbtb.com/"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http://xcggzy.gov.cn/</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），通过“投标人/供应商登录” 入口自行下载。</w:t>
      </w:r>
      <w:r>
        <w:rPr>
          <w:rFonts w:hint="eastAsia" w:ascii="仿宋" w:hAnsi="仿宋" w:eastAsia="仿宋" w:cs="仿宋"/>
          <w:sz w:val="28"/>
          <w:szCs w:val="28"/>
          <w:lang w:val="en-US" w:eastAsia="zh-CN"/>
        </w:rPr>
        <w:tab/>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w:t>
      </w:r>
      <w:r>
        <w:rPr>
          <w:rFonts w:hint="eastAsia" w:ascii="宋体" w:hAnsi="宋体" w:eastAsia="宋体" w:cs="宋体"/>
          <w:b/>
          <w:bCs/>
          <w:sz w:val="28"/>
          <w:szCs w:val="28"/>
        </w:rPr>
        <w:t>施工图纸下载：</w:t>
      </w:r>
      <w:r>
        <w:rPr>
          <w:rFonts w:hint="eastAsia" w:ascii="仿宋" w:hAnsi="仿宋" w:eastAsia="仿宋" w:cs="仿宋"/>
          <w:sz w:val="28"/>
          <w:szCs w:val="28"/>
          <w:lang w:val="en-US" w:eastAsia="zh-CN"/>
        </w:rPr>
        <w:t>按照招标文件中第二章投标人须知前附表第2.1项所给的网址自行下载。</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4.3招标文件每套售价300元，于递交投标文件时缴纳给招标代理机构，售后不退。</w:t>
      </w:r>
    </w:p>
    <w:p>
      <w:pPr>
        <w:widowControl/>
        <w:spacing w:line="312" w:lineRule="auto"/>
        <w:rPr>
          <w:rFonts w:hint="eastAsia" w:ascii="宋体" w:hAnsi="宋体" w:eastAsia="宋体" w:cs="宋体"/>
          <w:b/>
          <w:bCs/>
          <w:sz w:val="28"/>
          <w:szCs w:val="28"/>
        </w:rPr>
      </w:pPr>
      <w:r>
        <w:rPr>
          <w:rFonts w:hint="eastAsia" w:ascii="宋体" w:hAnsi="宋体" w:eastAsia="宋体" w:cs="宋体"/>
          <w:b/>
          <w:bCs/>
          <w:sz w:val="28"/>
          <w:szCs w:val="28"/>
        </w:rPr>
        <w:t>五、投标文件的递交</w:t>
      </w:r>
    </w:p>
    <w:p>
      <w:pPr>
        <w:spacing w:line="360" w:lineRule="auto"/>
        <w:ind w:firstLine="560" w:firstLineChars="200"/>
        <w:jc w:val="left"/>
        <w:rPr>
          <w:rFonts w:hint="eastAsia" w:ascii="仿宋" w:hAnsi="仿宋" w:eastAsia="仿宋" w:cs="仿宋"/>
          <w:sz w:val="32"/>
          <w:szCs w:val="32"/>
        </w:rPr>
      </w:pPr>
      <w:r>
        <w:rPr>
          <w:rFonts w:hint="eastAsia" w:ascii="仿宋" w:hAnsi="仿宋" w:eastAsia="仿宋" w:cs="仿宋"/>
          <w:sz w:val="28"/>
          <w:szCs w:val="28"/>
          <w:lang w:val="en-US" w:eastAsia="zh-CN"/>
        </w:rPr>
        <w:t>5.1 本项目为全流程电子化交易项目，须提交电子投标文件和纸质投标文件（正本1份、副本2份）。</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 投标文件提交的截止时间及开标时间：2019年2月14日10时30分。</w:t>
      </w:r>
    </w:p>
    <w:p>
      <w:pPr>
        <w:spacing w:line="360" w:lineRule="auto"/>
        <w:ind w:firstLine="560" w:firstLineChars="200"/>
        <w:jc w:val="left"/>
        <w:rPr>
          <w:rFonts w:ascii="仿宋" w:hAnsi="仿宋" w:eastAsia="仿宋" w:cs="Times New Roman"/>
          <w:sz w:val="32"/>
          <w:szCs w:val="32"/>
        </w:rPr>
      </w:pPr>
      <w:r>
        <w:rPr>
          <w:rFonts w:hint="eastAsia" w:ascii="仿宋" w:hAnsi="仿宋" w:eastAsia="仿宋" w:cs="仿宋"/>
          <w:sz w:val="28"/>
          <w:szCs w:val="28"/>
          <w:lang w:val="en-US" w:eastAsia="zh-CN"/>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5.4纸质投标文件提交地点：许昌市建安区新元大道兴业大厦4楼4167室。</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5.5逾期送达的或者未送达指定地点的纸质投标文件、及仅提供纸质投标文件的，招标人不予受理。</w:t>
      </w:r>
    </w:p>
    <w:p>
      <w:pPr>
        <w:widowControl/>
        <w:spacing w:line="312" w:lineRule="auto"/>
        <w:ind w:firstLine="140" w:firstLineChars="50"/>
        <w:rPr>
          <w:rFonts w:hint="eastAsia" w:ascii="宋体" w:hAnsi="宋体" w:eastAsia="宋体" w:cs="宋体"/>
          <w:b/>
          <w:bCs/>
          <w:sz w:val="28"/>
          <w:szCs w:val="28"/>
        </w:rPr>
      </w:pPr>
      <w:r>
        <w:rPr>
          <w:rFonts w:hint="eastAsia" w:ascii="宋体" w:hAnsi="宋体" w:eastAsia="宋体" w:cs="宋体"/>
          <w:b/>
          <w:bCs/>
          <w:sz w:val="28"/>
          <w:szCs w:val="28"/>
        </w:rPr>
        <w:t>六、发布公告的媒介</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本公告同时在《全国公共资源交易平台(河南省▪许昌市)》、《河南省电子招标投标公共服务平台》上发布。</w:t>
      </w:r>
    </w:p>
    <w:p>
      <w:pPr>
        <w:widowControl/>
        <w:spacing w:line="312" w:lineRule="auto"/>
        <w:ind w:firstLine="140" w:firstLineChars="50"/>
        <w:rPr>
          <w:rFonts w:hint="eastAsia" w:ascii="宋体" w:hAnsi="宋体" w:eastAsia="宋体" w:cs="宋体"/>
          <w:b/>
          <w:bCs/>
          <w:sz w:val="28"/>
          <w:szCs w:val="28"/>
        </w:rPr>
      </w:pPr>
      <w:r>
        <w:rPr>
          <w:rFonts w:hint="eastAsia" w:ascii="宋体" w:hAnsi="宋体" w:eastAsia="宋体" w:cs="宋体"/>
          <w:b/>
          <w:bCs/>
          <w:sz w:val="28"/>
          <w:szCs w:val="28"/>
        </w:rPr>
        <w:t>七、联系方式</w:t>
      </w:r>
    </w:p>
    <w:p>
      <w:pPr>
        <w:spacing w:line="360" w:lineRule="auto"/>
        <w:ind w:firstLine="560" w:firstLineChars="200"/>
        <w:jc w:val="left"/>
        <w:rPr>
          <w:rFonts w:ascii="仿宋" w:hAnsi="仿宋" w:eastAsia="仿宋" w:cs="Times New Roman"/>
          <w:sz w:val="32"/>
          <w:szCs w:val="32"/>
        </w:rPr>
      </w:pPr>
      <w:r>
        <w:rPr>
          <w:rFonts w:hint="eastAsia" w:ascii="仿宋" w:hAnsi="仿宋" w:eastAsia="仿宋" w:cs="仿宋"/>
          <w:sz w:val="28"/>
          <w:szCs w:val="28"/>
          <w:lang w:val="en-US" w:eastAsia="zh-CN"/>
        </w:rPr>
        <w:t>招  标  人：许昌市建安区五女店镇人民政府</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项目负责人：李伟民</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电      话：13733606551 </w:t>
      </w:r>
    </w:p>
    <w:p>
      <w:pPr>
        <w:spacing w:line="360" w:lineRule="auto"/>
        <w:ind w:firstLine="560" w:firstLineChars="200"/>
        <w:jc w:val="left"/>
        <w:rPr>
          <w:rFonts w:ascii="仿宋" w:hAnsi="仿宋" w:eastAsia="仿宋" w:cs="Times New Roman"/>
          <w:sz w:val="32"/>
          <w:szCs w:val="32"/>
        </w:rPr>
      </w:pPr>
      <w:r>
        <w:rPr>
          <w:rFonts w:hint="eastAsia" w:ascii="仿宋" w:hAnsi="仿宋" w:eastAsia="仿宋" w:cs="仿宋"/>
          <w:sz w:val="28"/>
          <w:szCs w:val="28"/>
          <w:lang w:val="en-US" w:eastAsia="zh-CN"/>
        </w:rPr>
        <w:t>代理  机构：河南建标工程管理有限公司</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项目负责人：刘素娜</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       话：0374-5138177    17796786185</w:t>
      </w:r>
    </w:p>
    <w:p>
      <w:pPr>
        <w:pStyle w:val="2"/>
        <w:ind w:firstLine="4800" w:firstLineChars="1500"/>
        <w:jc w:val="both"/>
        <w:rPr>
          <w:rFonts w:hint="eastAsia" w:ascii="仿宋" w:hAnsi="仿宋" w:eastAsia="仿宋" w:cs="仿宋"/>
          <w:sz w:val="32"/>
          <w:szCs w:val="32"/>
        </w:rPr>
      </w:pPr>
    </w:p>
    <w:p>
      <w:pPr>
        <w:pStyle w:val="2"/>
        <w:ind w:left="0" w:leftChars="0" w:firstLine="5040" w:firstLineChars="1800"/>
        <w:jc w:val="both"/>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许昌市建安区五女店镇人民政府</w:t>
      </w:r>
    </w:p>
    <w:p>
      <w:pPr>
        <w:pStyle w:val="2"/>
        <w:ind w:firstLine="0" w:firstLineChars="0"/>
        <w:jc w:val="center"/>
        <w:rPr>
          <w:rFonts w:hint="eastAsia" w:ascii="仿宋" w:hAnsi="仿宋" w:eastAsia="仿宋" w:cs="仿宋"/>
          <w:sz w:val="28"/>
          <w:szCs w:val="28"/>
          <w:lang w:val="en-US" w:eastAsia="zh-CN" w:bidi="ar-SA"/>
        </w:rPr>
      </w:pPr>
      <w:r>
        <w:rPr>
          <w:rFonts w:ascii="仿宋" w:hAnsi="仿宋" w:eastAsia="仿宋" w:cs="仿宋"/>
          <w:sz w:val="32"/>
          <w:szCs w:val="32"/>
        </w:rPr>
        <w:t xml:space="preserve">                              </w:t>
      </w:r>
      <w:r>
        <w:rPr>
          <w:rFonts w:hint="eastAsia" w:ascii="仿宋" w:hAnsi="仿宋" w:eastAsia="仿宋" w:cs="仿宋"/>
          <w:sz w:val="28"/>
          <w:szCs w:val="28"/>
          <w:lang w:val="en-US" w:eastAsia="zh-CN" w:bidi="ar-SA"/>
        </w:rPr>
        <w:t xml:space="preserve"> 2019年 1月24 日    </w:t>
      </w:r>
    </w:p>
    <w:p>
      <w:pPr>
        <w:widowControl/>
        <w:spacing w:line="312" w:lineRule="auto"/>
        <w:rPr>
          <w:rFonts w:hint="eastAsia" w:hAnsi="宋体"/>
          <w:b/>
          <w:bCs/>
          <w:sz w:val="28"/>
          <w:szCs w:val="28"/>
        </w:rPr>
      </w:pPr>
    </w:p>
    <w:p>
      <w:pPr>
        <w:widowControl/>
        <w:spacing w:line="312" w:lineRule="auto"/>
        <w:rPr>
          <w:rFonts w:hAnsi="宋体" w:cs="Times New Roman"/>
          <w:b/>
          <w:bCs/>
          <w:sz w:val="28"/>
          <w:szCs w:val="28"/>
        </w:rPr>
      </w:pPr>
      <w:r>
        <w:rPr>
          <w:rFonts w:hint="eastAsia" w:hAnsi="宋体"/>
          <w:b/>
          <w:bCs/>
          <w:sz w:val="28"/>
          <w:szCs w:val="28"/>
        </w:rPr>
        <w:t>温馨提示：</w:t>
      </w:r>
    </w:p>
    <w:p>
      <w:pPr>
        <w:widowControl/>
        <w:spacing w:line="312" w:lineRule="auto"/>
        <w:ind w:firstLine="140" w:firstLineChars="50"/>
        <w:rPr>
          <w:rFonts w:hAnsi="宋体" w:cs="Times New Roman"/>
          <w:b/>
          <w:bCs/>
          <w:sz w:val="28"/>
          <w:szCs w:val="28"/>
        </w:rPr>
      </w:pPr>
      <w:r>
        <w:rPr>
          <w:rFonts w:hint="eastAsia" w:hAnsi="宋体"/>
          <w:b/>
          <w:bCs/>
          <w:sz w:val="28"/>
          <w:szCs w:val="28"/>
        </w:rPr>
        <w:t>本项目为全流程电子化交易项目，请认真阅读招标文件，并注意以下事项。</w:t>
      </w:r>
    </w:p>
    <w:p>
      <w:pPr>
        <w:widowControl/>
        <w:spacing w:line="312" w:lineRule="auto"/>
        <w:rPr>
          <w:rFonts w:hAnsi="宋体" w:cs="Times New Roman"/>
          <w:b/>
          <w:bCs/>
          <w:sz w:val="24"/>
          <w:szCs w:val="24"/>
        </w:rPr>
      </w:pPr>
    </w:p>
    <w:p>
      <w:pPr>
        <w:snapToGrid w:val="0"/>
        <w:spacing w:line="520" w:lineRule="exact"/>
        <w:ind w:left="-170" w:leftChars="-50" w:right="-170" w:rightChars="-50" w:firstLine="480" w:firstLineChars="200"/>
        <w:rPr>
          <w:rFonts w:hAnsi="宋体" w:cs="Times New Roman"/>
          <w:b/>
          <w:bCs/>
          <w:sz w:val="24"/>
          <w:szCs w:val="24"/>
        </w:rPr>
      </w:pPr>
      <w:r>
        <w:rPr>
          <w:rFonts w:hAnsi="宋体"/>
          <w:b/>
          <w:bCs/>
          <w:sz w:val="24"/>
          <w:szCs w:val="24"/>
        </w:rPr>
        <w:t>1.</w:t>
      </w:r>
      <w:r>
        <w:rPr>
          <w:rFonts w:hint="eastAsia" w:hAnsi="宋体"/>
          <w:b/>
          <w:bCs/>
          <w:sz w:val="24"/>
          <w:szCs w:val="24"/>
        </w:rPr>
        <w:t>投标人应按招标文件规定下载、编制、提交电子投标文件和纸质投标文件。开、评标现场不接受投标人递交的电子投标文件和纸质投标文件以外的其他资料。</w:t>
      </w:r>
    </w:p>
    <w:p>
      <w:pPr>
        <w:snapToGrid w:val="0"/>
        <w:spacing w:line="520" w:lineRule="exact"/>
        <w:ind w:left="-170" w:leftChars="-50" w:right="-170" w:rightChars="-50" w:firstLine="480" w:firstLineChars="200"/>
        <w:rPr>
          <w:rFonts w:hAnsi="宋体" w:cs="Times New Roman"/>
          <w:b/>
          <w:bCs/>
          <w:sz w:val="24"/>
          <w:szCs w:val="24"/>
        </w:rPr>
      </w:pPr>
      <w:r>
        <w:rPr>
          <w:rFonts w:hAnsi="宋体"/>
          <w:b/>
          <w:bCs/>
          <w:sz w:val="24"/>
          <w:szCs w:val="24"/>
        </w:rPr>
        <w:t>2.</w:t>
      </w:r>
      <w:r>
        <w:rPr>
          <w:rFonts w:hint="eastAsia" w:hAnsi="宋体"/>
          <w:b/>
          <w:bCs/>
          <w:sz w:val="24"/>
          <w:szCs w:val="24"/>
        </w:rPr>
        <w:t>电子文件下载、制作、提交期间和开标（电子投标文件的解密）环节，投标人须使用</w:t>
      </w:r>
      <w:r>
        <w:rPr>
          <w:rFonts w:hAnsi="宋体"/>
          <w:b/>
          <w:bCs/>
          <w:sz w:val="24"/>
          <w:szCs w:val="24"/>
        </w:rPr>
        <w:t>CA</w:t>
      </w:r>
      <w:r>
        <w:rPr>
          <w:rFonts w:hint="eastAsia" w:hAnsi="宋体"/>
          <w:b/>
          <w:bCs/>
          <w:sz w:val="24"/>
          <w:szCs w:val="24"/>
        </w:rPr>
        <w:t>数字证书。</w:t>
      </w:r>
    </w:p>
    <w:p>
      <w:pPr>
        <w:snapToGrid w:val="0"/>
        <w:spacing w:line="520" w:lineRule="exact"/>
        <w:ind w:left="-170" w:leftChars="-50" w:right="-170" w:rightChars="-50" w:firstLine="480" w:firstLineChars="200"/>
        <w:rPr>
          <w:rFonts w:hAnsi="宋体" w:cs="Times New Roman"/>
          <w:b/>
          <w:bCs/>
          <w:sz w:val="24"/>
          <w:szCs w:val="24"/>
        </w:rPr>
      </w:pPr>
      <w:r>
        <w:rPr>
          <w:rFonts w:hAnsi="宋体"/>
          <w:b/>
          <w:bCs/>
          <w:sz w:val="24"/>
          <w:szCs w:val="24"/>
        </w:rPr>
        <w:t>3.</w:t>
      </w:r>
      <w:r>
        <w:rPr>
          <w:rFonts w:hint="eastAsia" w:hAnsi="宋体"/>
          <w:b/>
          <w:bCs/>
          <w:sz w:val="24"/>
          <w:szCs w:val="24"/>
        </w:rPr>
        <w:t>电子投标文件的制作</w:t>
      </w:r>
    </w:p>
    <w:p>
      <w:pPr>
        <w:snapToGrid w:val="0"/>
        <w:spacing w:line="520" w:lineRule="exact"/>
        <w:ind w:left="-170" w:leftChars="-50" w:right="-170" w:rightChars="-50" w:firstLine="480" w:firstLineChars="200"/>
        <w:rPr>
          <w:rFonts w:hAnsi="宋体" w:cs="Times New Roman"/>
          <w:sz w:val="24"/>
          <w:szCs w:val="24"/>
        </w:rPr>
      </w:pPr>
      <w:r>
        <w:rPr>
          <w:rFonts w:hAnsi="宋体"/>
          <w:sz w:val="24"/>
          <w:szCs w:val="24"/>
        </w:rPr>
        <w:t xml:space="preserve">3.1 </w:t>
      </w:r>
      <w:r>
        <w:rPr>
          <w:rFonts w:hint="eastAsia" w:hAnsi="宋体"/>
          <w:sz w:val="24"/>
          <w:szCs w:val="24"/>
        </w:rPr>
        <w:t>投标人登录《全国公共资源交易平台</w:t>
      </w:r>
      <w:r>
        <w:rPr>
          <w:rFonts w:hAnsi="宋体"/>
          <w:sz w:val="24"/>
          <w:szCs w:val="24"/>
        </w:rPr>
        <w:t>(</w:t>
      </w:r>
      <w:r>
        <w:rPr>
          <w:rFonts w:hint="eastAsia" w:hAnsi="宋体"/>
          <w:sz w:val="24"/>
          <w:szCs w:val="24"/>
        </w:rPr>
        <w:t>河南省</w:t>
      </w:r>
      <w:r>
        <w:rPr>
          <w:rFonts w:hint="eastAsia" w:ascii="MS Gothic" w:hAnsi="MS Gothic" w:eastAsia="MS Gothic" w:cs="MS Gothic"/>
          <w:sz w:val="24"/>
          <w:szCs w:val="24"/>
        </w:rPr>
        <w:t>▪</w:t>
      </w:r>
      <w:r>
        <w:rPr>
          <w:rFonts w:hint="eastAsia" w:hAnsi="宋体"/>
          <w:sz w:val="24"/>
          <w:szCs w:val="24"/>
        </w:rPr>
        <w:t>许昌市</w:t>
      </w:r>
      <w:r>
        <w:rPr>
          <w:rFonts w:hAnsi="宋体"/>
          <w:sz w:val="24"/>
          <w:szCs w:val="24"/>
        </w:rPr>
        <w:t>)</w:t>
      </w:r>
      <w:r>
        <w:rPr>
          <w:rFonts w:hint="eastAsia" w:hAnsi="宋体"/>
          <w:sz w:val="24"/>
          <w:szCs w:val="24"/>
        </w:rPr>
        <w:t>》公共资源交易系统（</w:t>
      </w:r>
      <w:r>
        <w:fldChar w:fldCharType="begin"/>
      </w:r>
      <w:r>
        <w:instrText xml:space="preserve"> HYPERLINK "http://221.14.6.70:8088/ggzy/" </w:instrText>
      </w:r>
      <w:r>
        <w:fldChar w:fldCharType="separate"/>
      </w:r>
      <w:r>
        <w:rPr>
          <w:rFonts w:hAnsi="宋体"/>
          <w:sz w:val="24"/>
          <w:szCs w:val="24"/>
        </w:rPr>
        <w:t>http://221.14.6.70:8088/ggzy/</w:t>
      </w:r>
      <w:r>
        <w:rPr>
          <w:rFonts w:hAnsi="宋体"/>
          <w:sz w:val="24"/>
          <w:szCs w:val="24"/>
        </w:rPr>
        <w:fldChar w:fldCharType="end"/>
      </w:r>
      <w:r>
        <w:rPr>
          <w:rFonts w:hint="eastAsia" w:hAnsi="宋体"/>
          <w:sz w:val="24"/>
          <w:szCs w:val="24"/>
        </w:rPr>
        <w:t>）下载“许昌投标文件制作系统</w:t>
      </w:r>
      <w:r>
        <w:rPr>
          <w:rFonts w:hAnsi="宋体"/>
          <w:sz w:val="24"/>
          <w:szCs w:val="24"/>
        </w:rPr>
        <w:t>SEARUN V1.</w:t>
      </w:r>
      <w:r>
        <w:rPr>
          <w:rFonts w:hint="eastAsia" w:hAnsi="宋体"/>
          <w:sz w:val="24"/>
          <w:szCs w:val="24"/>
          <w:lang w:val="en-US" w:eastAsia="zh-CN"/>
        </w:rPr>
        <w:t>1</w:t>
      </w:r>
      <w:r>
        <w:rPr>
          <w:rFonts w:hint="eastAsia" w:hAnsi="宋体"/>
          <w:sz w:val="24"/>
          <w:szCs w:val="24"/>
        </w:rPr>
        <w:t>”，按招标文件要求制作电子投标文件。</w:t>
      </w:r>
    </w:p>
    <w:p>
      <w:pPr>
        <w:snapToGrid w:val="0"/>
        <w:spacing w:line="520" w:lineRule="exact"/>
        <w:ind w:left="-170" w:leftChars="-50" w:right="-170" w:rightChars="-50" w:firstLine="480" w:firstLineChars="200"/>
        <w:rPr>
          <w:rFonts w:hAnsi="宋体" w:cs="Times New Roman"/>
          <w:sz w:val="24"/>
          <w:szCs w:val="24"/>
        </w:rPr>
      </w:pPr>
      <w:r>
        <w:rPr>
          <w:rFonts w:hint="eastAsia" w:hAnsi="宋体"/>
          <w:sz w:val="24"/>
          <w:szCs w:val="24"/>
        </w:rPr>
        <w:t>电子投标文件的制作，参考《全国公共资源交易平台</w:t>
      </w:r>
      <w:r>
        <w:rPr>
          <w:rFonts w:hAnsi="宋体"/>
          <w:sz w:val="24"/>
          <w:szCs w:val="24"/>
        </w:rPr>
        <w:t>(</w:t>
      </w:r>
      <w:r>
        <w:rPr>
          <w:rFonts w:hint="eastAsia" w:hAnsi="宋体"/>
          <w:sz w:val="24"/>
          <w:szCs w:val="24"/>
        </w:rPr>
        <w:t>河南省</w:t>
      </w:r>
      <w:r>
        <w:rPr>
          <w:rFonts w:hint="eastAsia" w:ascii="MS Gothic" w:hAnsi="MS Gothic" w:eastAsia="MS Gothic" w:cs="MS Gothic"/>
          <w:sz w:val="24"/>
          <w:szCs w:val="24"/>
        </w:rPr>
        <w:t>▪</w:t>
      </w:r>
      <w:r>
        <w:rPr>
          <w:rFonts w:hint="eastAsia" w:hAnsi="宋体"/>
          <w:sz w:val="24"/>
          <w:szCs w:val="24"/>
        </w:rPr>
        <w:t>许昌市</w:t>
      </w:r>
      <w:r>
        <w:rPr>
          <w:rFonts w:hAnsi="宋体"/>
          <w:sz w:val="24"/>
          <w:szCs w:val="24"/>
        </w:rPr>
        <w:t>)</w:t>
      </w:r>
      <w:r>
        <w:rPr>
          <w:rFonts w:hint="eastAsia" w:hAnsi="宋体"/>
          <w:sz w:val="24"/>
          <w:szCs w:val="24"/>
        </w:rPr>
        <w:t>》公共资源交易系统</w:t>
      </w:r>
      <w:r>
        <w:rPr>
          <w:rFonts w:hAnsi="宋体"/>
          <w:sz w:val="24"/>
          <w:szCs w:val="24"/>
        </w:rPr>
        <w:t>——</w:t>
      </w:r>
      <w:r>
        <w:rPr>
          <w:rFonts w:hint="eastAsia" w:hAnsi="宋体"/>
          <w:sz w:val="24"/>
          <w:szCs w:val="24"/>
        </w:rPr>
        <w:t>组件下载</w:t>
      </w:r>
      <w:r>
        <w:rPr>
          <w:rFonts w:hAnsi="宋体"/>
          <w:sz w:val="24"/>
          <w:szCs w:val="24"/>
        </w:rPr>
        <w:t>——</w:t>
      </w:r>
      <w:r>
        <w:rPr>
          <w:rFonts w:hint="eastAsia" w:hAnsi="宋体"/>
          <w:sz w:val="24"/>
          <w:szCs w:val="24"/>
        </w:rPr>
        <w:t>交易系统操作手册（投标人、供应商）。</w:t>
      </w:r>
    </w:p>
    <w:p>
      <w:pPr>
        <w:snapToGrid w:val="0"/>
        <w:spacing w:line="520" w:lineRule="exact"/>
        <w:ind w:left="-170" w:leftChars="-50" w:right="-170" w:rightChars="-50" w:firstLine="480" w:firstLineChars="200"/>
        <w:rPr>
          <w:rFonts w:hAnsi="宋体" w:cs="Times New Roman"/>
          <w:sz w:val="24"/>
          <w:szCs w:val="24"/>
        </w:rPr>
      </w:pPr>
      <w:r>
        <w:rPr>
          <w:rFonts w:hAnsi="宋体"/>
          <w:sz w:val="24"/>
          <w:szCs w:val="24"/>
        </w:rPr>
        <w:t xml:space="preserve">3.2 </w:t>
      </w:r>
      <w:r>
        <w:rPr>
          <w:rFonts w:hint="eastAsia" w:hAnsi="宋体"/>
          <w:sz w:val="24"/>
          <w:szCs w:val="24"/>
        </w:rPr>
        <w:t>投标人须将招标文件要求的资质、业绩、荣誉及相关人员证明材料等资料原件扫描件（或图片）制作到所提交的电子投标文件中。</w:t>
      </w:r>
    </w:p>
    <w:p>
      <w:pPr>
        <w:snapToGrid w:val="0"/>
        <w:spacing w:line="520" w:lineRule="exact"/>
        <w:ind w:left="-170" w:leftChars="-50" w:right="-170" w:rightChars="-50" w:firstLine="480" w:firstLineChars="200"/>
        <w:rPr>
          <w:rFonts w:hAnsi="宋体" w:cs="Times New Roman"/>
          <w:sz w:val="24"/>
          <w:szCs w:val="24"/>
        </w:rPr>
      </w:pPr>
      <w:r>
        <w:rPr>
          <w:rFonts w:hAnsi="宋体"/>
          <w:sz w:val="24"/>
          <w:szCs w:val="24"/>
        </w:rPr>
        <w:t>3.3</w:t>
      </w:r>
      <w:r>
        <w:rPr>
          <w:rFonts w:hint="eastAsia" w:hAnsi="宋体"/>
          <w:sz w:val="24"/>
          <w:szCs w:val="24"/>
        </w:rPr>
        <w:t>投标人对同一项目多个标段进行投标的，应分别下载所投标段的招标文件，按标段制作电子投标文件，并按招标文件要求在相应位置加盖投标人电子印章和法人电子印章。</w:t>
      </w:r>
    </w:p>
    <w:p>
      <w:pPr>
        <w:snapToGrid w:val="0"/>
        <w:spacing w:line="520" w:lineRule="exact"/>
        <w:ind w:left="-170" w:leftChars="-50" w:right="-170" w:rightChars="-50" w:firstLine="480" w:firstLineChars="200"/>
        <w:rPr>
          <w:rFonts w:hAnsi="宋体" w:cs="Times New Roman"/>
          <w:sz w:val="24"/>
          <w:szCs w:val="24"/>
        </w:rPr>
      </w:pPr>
      <w:r>
        <w:rPr>
          <w:rFonts w:hint="eastAsia" w:hAnsi="宋体"/>
          <w:sz w:val="24"/>
          <w:szCs w:val="24"/>
        </w:rPr>
        <w:t>一个标段对应生成一个文件夹（</w:t>
      </w:r>
      <w:r>
        <w:rPr>
          <w:rFonts w:hAnsi="宋体"/>
          <w:sz w:val="24"/>
          <w:szCs w:val="24"/>
        </w:rPr>
        <w:t>xxxx</w:t>
      </w:r>
      <w:r>
        <w:rPr>
          <w:rFonts w:hint="eastAsia" w:hAnsi="宋体"/>
          <w:sz w:val="24"/>
          <w:szCs w:val="24"/>
        </w:rPr>
        <w:t>项目</w:t>
      </w:r>
      <w:r>
        <w:rPr>
          <w:rFonts w:hAnsi="宋体"/>
          <w:sz w:val="24"/>
          <w:szCs w:val="24"/>
        </w:rPr>
        <w:t>xx</w:t>
      </w:r>
      <w:r>
        <w:rPr>
          <w:rFonts w:hint="eastAsia" w:hAnsi="宋体"/>
          <w:sz w:val="24"/>
          <w:szCs w:val="24"/>
        </w:rPr>
        <w:t>标段）</w:t>
      </w:r>
      <w:r>
        <w:rPr>
          <w:rFonts w:hAnsi="宋体"/>
          <w:sz w:val="24"/>
          <w:szCs w:val="24"/>
        </w:rPr>
        <w:t xml:space="preserve">, </w:t>
      </w:r>
      <w:r>
        <w:rPr>
          <w:rFonts w:hint="eastAsia" w:hAnsi="宋体"/>
          <w:sz w:val="24"/>
          <w:szCs w:val="24"/>
        </w:rPr>
        <w:t>其中包含</w:t>
      </w:r>
      <w:r>
        <w:rPr>
          <w:rFonts w:hAnsi="宋体"/>
          <w:sz w:val="24"/>
          <w:szCs w:val="24"/>
        </w:rPr>
        <w:t>2</w:t>
      </w:r>
      <w:r>
        <w:rPr>
          <w:rFonts w:hint="eastAsia" w:hAnsi="宋体"/>
          <w:sz w:val="24"/>
          <w:szCs w:val="24"/>
        </w:rPr>
        <w:t>个文件和</w:t>
      </w:r>
      <w:r>
        <w:rPr>
          <w:rFonts w:hAnsi="宋体"/>
          <w:sz w:val="24"/>
          <w:szCs w:val="24"/>
        </w:rPr>
        <w:t>1</w:t>
      </w:r>
      <w:r>
        <w:rPr>
          <w:rFonts w:hint="eastAsia" w:hAnsi="宋体"/>
          <w:sz w:val="24"/>
          <w:szCs w:val="24"/>
        </w:rPr>
        <w:t>个文件夹。后缀名为“</w:t>
      </w:r>
      <w:r>
        <w:rPr>
          <w:rFonts w:hAnsi="宋体"/>
          <w:sz w:val="24"/>
          <w:szCs w:val="24"/>
        </w:rPr>
        <w:t>.file</w:t>
      </w:r>
      <w:r>
        <w:rPr>
          <w:rFonts w:hint="eastAsia" w:hAnsi="宋体"/>
          <w:sz w:val="24"/>
          <w:szCs w:val="24"/>
        </w:rPr>
        <w:t>”的文件用于电子投标使用，后缀名为“</w:t>
      </w:r>
      <w:r>
        <w:rPr>
          <w:rFonts w:hAnsi="宋体"/>
          <w:sz w:val="24"/>
          <w:szCs w:val="24"/>
        </w:rPr>
        <w:t>.PDF</w:t>
      </w:r>
      <w:r>
        <w:rPr>
          <w:rFonts w:hint="eastAsia" w:hAnsi="宋体"/>
          <w:sz w:val="24"/>
          <w:szCs w:val="24"/>
        </w:rPr>
        <w:t>”的文件用于打印纸质投标文件，“备份文件夹”使用电子介质存储，供开标现场备用。</w:t>
      </w:r>
    </w:p>
    <w:p>
      <w:pPr>
        <w:snapToGrid w:val="0"/>
        <w:spacing w:line="520" w:lineRule="exact"/>
        <w:ind w:left="-170" w:leftChars="-50" w:right="-170" w:rightChars="-50" w:firstLine="480" w:firstLineChars="200"/>
        <w:rPr>
          <w:rFonts w:hAnsi="宋体" w:cs="Times New Roman"/>
          <w:b/>
          <w:bCs/>
          <w:sz w:val="24"/>
          <w:szCs w:val="24"/>
        </w:rPr>
      </w:pPr>
      <w:r>
        <w:rPr>
          <w:rFonts w:hAnsi="宋体"/>
          <w:b/>
          <w:bCs/>
          <w:sz w:val="24"/>
          <w:szCs w:val="24"/>
        </w:rPr>
        <w:t>4.</w:t>
      </w:r>
      <w:r>
        <w:rPr>
          <w:rFonts w:hint="eastAsia" w:hAnsi="宋体"/>
          <w:b/>
          <w:bCs/>
          <w:sz w:val="24"/>
          <w:szCs w:val="24"/>
        </w:rPr>
        <w:t>电子投标文件的提交</w:t>
      </w:r>
    </w:p>
    <w:p>
      <w:pPr>
        <w:snapToGrid w:val="0"/>
        <w:spacing w:line="520" w:lineRule="exact"/>
        <w:ind w:left="-170" w:leftChars="-50" w:right="-170" w:rightChars="-50" w:firstLine="480" w:firstLineChars="200"/>
        <w:rPr>
          <w:rFonts w:hAnsi="宋体" w:cs="Times New Roman"/>
          <w:sz w:val="24"/>
          <w:szCs w:val="24"/>
        </w:rPr>
      </w:pPr>
      <w:r>
        <w:rPr>
          <w:rFonts w:hAnsi="宋体"/>
          <w:sz w:val="24"/>
          <w:szCs w:val="24"/>
        </w:rPr>
        <w:t xml:space="preserve">    4.1</w:t>
      </w:r>
      <w:r>
        <w:rPr>
          <w:rFonts w:hint="eastAsia" w:hAnsi="宋体"/>
          <w:sz w:val="24"/>
          <w:szCs w:val="24"/>
        </w:rPr>
        <w:t>电子投标文件应在招标文件规定的投标文件提交截止时间（开标时间）之前成功提交至《全国公共资源交易平台</w:t>
      </w:r>
      <w:r>
        <w:rPr>
          <w:rFonts w:hAnsi="宋体"/>
          <w:sz w:val="24"/>
          <w:szCs w:val="24"/>
        </w:rPr>
        <w:t>(</w:t>
      </w:r>
      <w:r>
        <w:rPr>
          <w:rFonts w:hint="eastAsia" w:hAnsi="宋体"/>
          <w:sz w:val="24"/>
          <w:szCs w:val="24"/>
        </w:rPr>
        <w:t>河南省</w:t>
      </w:r>
      <w:r>
        <w:rPr>
          <w:rFonts w:hint="eastAsia" w:ascii="MS Gothic" w:hAnsi="MS Gothic" w:eastAsia="MS Gothic" w:cs="MS Gothic"/>
          <w:sz w:val="24"/>
          <w:szCs w:val="24"/>
        </w:rPr>
        <w:t>▪</w:t>
      </w:r>
      <w:r>
        <w:rPr>
          <w:rFonts w:hint="eastAsia" w:hAnsi="宋体"/>
          <w:sz w:val="24"/>
          <w:szCs w:val="24"/>
        </w:rPr>
        <w:t>许昌市</w:t>
      </w:r>
      <w:r>
        <w:rPr>
          <w:rFonts w:hAnsi="宋体"/>
          <w:sz w:val="24"/>
          <w:szCs w:val="24"/>
        </w:rPr>
        <w:t>)</w:t>
      </w:r>
      <w:r>
        <w:rPr>
          <w:rFonts w:hint="eastAsia" w:hAnsi="宋体"/>
          <w:sz w:val="24"/>
          <w:szCs w:val="24"/>
        </w:rPr>
        <w:t>》公共资源交易系统（</w:t>
      </w:r>
      <w:r>
        <w:fldChar w:fldCharType="begin"/>
      </w:r>
      <w:r>
        <w:instrText xml:space="preserve"> HYPERLINK "http://221.14.6.70:8088/ggzy/" </w:instrText>
      </w:r>
      <w:r>
        <w:fldChar w:fldCharType="separate"/>
      </w:r>
      <w:r>
        <w:rPr>
          <w:rFonts w:hAnsi="宋体"/>
          <w:sz w:val="24"/>
          <w:szCs w:val="24"/>
        </w:rPr>
        <w:t>http://221.14.6.70:8088/ggzy/</w:t>
      </w:r>
      <w:r>
        <w:rPr>
          <w:rFonts w:hAnsi="宋体"/>
          <w:sz w:val="24"/>
          <w:szCs w:val="24"/>
        </w:rPr>
        <w:fldChar w:fldCharType="end"/>
      </w:r>
      <w:r>
        <w:rPr>
          <w:rFonts w:hint="eastAsia" w:hAnsi="宋体"/>
          <w:sz w:val="24"/>
          <w:szCs w:val="24"/>
        </w:rPr>
        <w:t>）。</w:t>
      </w:r>
    </w:p>
    <w:p>
      <w:pPr>
        <w:snapToGrid w:val="0"/>
        <w:spacing w:line="520" w:lineRule="exact"/>
        <w:ind w:left="-170" w:leftChars="-50" w:right="-170" w:rightChars="-50" w:firstLine="480" w:firstLineChars="200"/>
        <w:rPr>
          <w:rFonts w:hAnsi="宋体" w:cs="Times New Roman"/>
          <w:sz w:val="24"/>
          <w:szCs w:val="24"/>
        </w:rPr>
      </w:pPr>
      <w:r>
        <w:rPr>
          <w:rFonts w:hint="eastAsia" w:hAnsi="宋体"/>
          <w:sz w:val="24"/>
          <w:szCs w:val="24"/>
        </w:rPr>
        <w:t>投标人应充分考虑并预留技术处理和上传数据所需时间。</w:t>
      </w:r>
    </w:p>
    <w:p>
      <w:pPr>
        <w:snapToGrid w:val="0"/>
        <w:spacing w:line="520" w:lineRule="exact"/>
        <w:ind w:left="-170" w:leftChars="-50" w:right="-170" w:rightChars="-50" w:firstLine="480" w:firstLineChars="200"/>
        <w:rPr>
          <w:rFonts w:hAnsi="宋体" w:cs="Times New Roman"/>
          <w:sz w:val="24"/>
          <w:szCs w:val="24"/>
        </w:rPr>
      </w:pPr>
      <w:r>
        <w:rPr>
          <w:rFonts w:hAnsi="宋体"/>
          <w:sz w:val="24"/>
          <w:szCs w:val="24"/>
        </w:rPr>
        <w:t xml:space="preserve">4.2 </w:t>
      </w:r>
      <w:r>
        <w:rPr>
          <w:rFonts w:hint="eastAsia" w:hAnsi="宋体"/>
          <w:sz w:val="24"/>
          <w:szCs w:val="24"/>
        </w:rPr>
        <w:t>投标人对同一项目多个标段进行投标的，电子投标文件应按标段分别提交。</w:t>
      </w:r>
    </w:p>
    <w:p>
      <w:pPr>
        <w:snapToGrid w:val="0"/>
        <w:spacing w:line="520" w:lineRule="exact"/>
        <w:ind w:left="-170" w:leftChars="-50" w:right="-170" w:rightChars="-50" w:firstLine="480" w:firstLineChars="200"/>
        <w:rPr>
          <w:rFonts w:hAnsi="宋体" w:cs="Times New Roman"/>
          <w:sz w:val="24"/>
          <w:szCs w:val="24"/>
        </w:rPr>
      </w:pPr>
      <w:r>
        <w:rPr>
          <w:rFonts w:hAnsi="宋体"/>
          <w:sz w:val="24"/>
          <w:szCs w:val="24"/>
        </w:rPr>
        <w:t xml:space="preserve">4.3 </w:t>
      </w:r>
      <w:r>
        <w:rPr>
          <w:rFonts w:hint="eastAsia" w:hAnsi="宋体"/>
          <w:sz w:val="24"/>
          <w:szCs w:val="24"/>
        </w:rPr>
        <w:t>电子投标文件成功提交后，投标人应打印“投标文件提交回执单”，供开标现场备查。</w:t>
      </w:r>
    </w:p>
    <w:p>
      <w:pPr>
        <w:snapToGrid w:val="0"/>
        <w:spacing w:line="520" w:lineRule="exact"/>
        <w:ind w:left="-170" w:leftChars="-50" w:right="-170" w:rightChars="-50" w:firstLine="480" w:firstLineChars="200"/>
        <w:rPr>
          <w:rFonts w:hAnsi="宋体" w:cs="Times New Roman"/>
          <w:b/>
          <w:bCs/>
          <w:sz w:val="24"/>
          <w:szCs w:val="24"/>
        </w:rPr>
      </w:pPr>
      <w:r>
        <w:rPr>
          <w:rFonts w:hAnsi="宋体"/>
          <w:b/>
          <w:bCs/>
          <w:sz w:val="24"/>
          <w:szCs w:val="24"/>
        </w:rPr>
        <w:t>5.</w:t>
      </w:r>
      <w:r>
        <w:rPr>
          <w:rFonts w:hint="eastAsia" w:hAnsi="宋体"/>
          <w:b/>
          <w:bCs/>
          <w:sz w:val="24"/>
          <w:szCs w:val="24"/>
        </w:rPr>
        <w:t>评标依据</w:t>
      </w:r>
    </w:p>
    <w:p>
      <w:pPr>
        <w:snapToGrid w:val="0"/>
        <w:spacing w:line="520" w:lineRule="exact"/>
        <w:ind w:left="-170" w:leftChars="-50" w:right="-170" w:rightChars="-50" w:firstLine="480" w:firstLineChars="200"/>
        <w:rPr>
          <w:rFonts w:hAnsi="宋体" w:cs="Times New Roman"/>
          <w:sz w:val="24"/>
          <w:szCs w:val="24"/>
        </w:rPr>
      </w:pPr>
      <w:r>
        <w:rPr>
          <w:rFonts w:hAnsi="宋体"/>
          <w:sz w:val="24"/>
          <w:szCs w:val="24"/>
        </w:rPr>
        <w:t>5.1</w:t>
      </w:r>
      <w:r>
        <w:rPr>
          <w:rFonts w:hint="eastAsia" w:hAnsi="宋体"/>
          <w:sz w:val="24"/>
          <w:szCs w:val="24"/>
        </w:rPr>
        <w:t>采用全流程电子化交易评标时，评标委员会以电子投标文件为依据评标。</w:t>
      </w:r>
    </w:p>
    <w:p>
      <w:pPr>
        <w:snapToGrid w:val="0"/>
        <w:spacing w:line="520" w:lineRule="exact"/>
        <w:ind w:left="-170" w:leftChars="-50" w:right="-170" w:rightChars="-50" w:firstLine="480" w:firstLineChars="200"/>
        <w:rPr>
          <w:rFonts w:hAnsi="宋体" w:cs="Times New Roman"/>
          <w:sz w:val="24"/>
          <w:szCs w:val="24"/>
        </w:rPr>
      </w:pPr>
      <w:r>
        <w:rPr>
          <w:rFonts w:hAnsi="宋体"/>
          <w:sz w:val="24"/>
          <w:szCs w:val="24"/>
        </w:rPr>
        <w:t>5.2</w:t>
      </w:r>
      <w:r>
        <w:rPr>
          <w:rFonts w:hint="eastAsia" w:hAnsi="宋体"/>
          <w:sz w:val="24"/>
          <w:szCs w:val="24"/>
        </w:rPr>
        <w:t>全流程电子化交易如因系统异常情况无法完成，将以人工方式进行。评标委员会以纸质投标文件为依据评标。</w:t>
      </w:r>
    </w:p>
    <w:p>
      <w:pPr>
        <w:widowControl/>
        <w:spacing w:line="360" w:lineRule="auto"/>
        <w:rPr>
          <w:rFonts w:hAnsi="宋体" w:cs="Times New Roman"/>
          <w:color w:val="0000FF"/>
          <w:sz w:val="24"/>
          <w:szCs w:val="24"/>
        </w:rPr>
      </w:pPr>
    </w:p>
    <w:p>
      <w:pPr>
        <w:tabs>
          <w:tab w:val="left" w:pos="4140"/>
          <w:tab w:val="left" w:pos="4260"/>
        </w:tabs>
        <w:spacing w:line="360" w:lineRule="auto"/>
        <w:ind w:right="-578" w:rightChars="-170" w:firstLine="360" w:firstLineChars="100"/>
        <w:jc w:val="center"/>
        <w:rPr>
          <w:rFonts w:hAnsi="宋体" w:cs="Times New Roman"/>
          <w:b/>
          <w:bCs/>
          <w:sz w:val="36"/>
          <w:szCs w:val="36"/>
        </w:rPr>
      </w:pPr>
    </w:p>
    <w:p>
      <w:pPr>
        <w:tabs>
          <w:tab w:val="left" w:pos="4140"/>
          <w:tab w:val="left" w:pos="4260"/>
        </w:tabs>
        <w:spacing w:line="360" w:lineRule="auto"/>
        <w:ind w:right="-578" w:rightChars="-170" w:firstLine="2880" w:firstLineChars="800"/>
        <w:rPr>
          <w:rFonts w:hAnsi="宋体" w:cs="Times New Roman"/>
          <w:b/>
          <w:bCs/>
          <w:sz w:val="36"/>
          <w:szCs w:val="36"/>
        </w:rPr>
      </w:pPr>
      <w:r>
        <w:rPr>
          <w:rFonts w:hAnsi="宋体" w:cs="Times New Roman"/>
          <w:b/>
          <w:bCs/>
          <w:sz w:val="36"/>
          <w:szCs w:val="36"/>
        </w:rPr>
        <w:br w:type="page"/>
      </w:r>
      <w:r>
        <w:rPr>
          <w:rFonts w:hint="eastAsia" w:hAnsi="宋体"/>
          <w:b/>
          <w:bCs/>
          <w:sz w:val="36"/>
          <w:szCs w:val="36"/>
        </w:rPr>
        <w:t>第二章</w:t>
      </w:r>
      <w:r>
        <w:rPr>
          <w:rFonts w:hAnsi="宋体"/>
          <w:b/>
          <w:bCs/>
          <w:sz w:val="36"/>
          <w:szCs w:val="36"/>
        </w:rPr>
        <w:t xml:space="preserve">  </w:t>
      </w:r>
      <w:bookmarkEnd w:id="0"/>
      <w:r>
        <w:rPr>
          <w:rFonts w:hint="eastAsia" w:hAnsi="宋体"/>
          <w:b/>
          <w:bCs/>
          <w:sz w:val="36"/>
          <w:szCs w:val="36"/>
        </w:rPr>
        <w:t>投标人须知</w:t>
      </w:r>
    </w:p>
    <w:p>
      <w:pPr>
        <w:autoSpaceDE w:val="0"/>
        <w:autoSpaceDN w:val="0"/>
        <w:adjustRightInd w:val="0"/>
        <w:jc w:val="center"/>
        <w:outlineLvl w:val="0"/>
        <w:rPr>
          <w:rFonts w:hAnsi="宋体" w:cs="Times New Roman"/>
          <w:b/>
          <w:bCs/>
          <w:sz w:val="28"/>
          <w:szCs w:val="28"/>
        </w:rPr>
      </w:pPr>
      <w:bookmarkStart w:id="1" w:name="_Toc283559940"/>
      <w:r>
        <w:rPr>
          <w:rFonts w:hint="eastAsia" w:hAnsi="宋体"/>
          <w:b/>
          <w:bCs/>
          <w:sz w:val="28"/>
          <w:szCs w:val="28"/>
        </w:rPr>
        <w:t>投标人须知前附表</w:t>
      </w:r>
      <w:bookmarkEnd w:id="1"/>
    </w:p>
    <w:tbl>
      <w:tblPr>
        <w:tblStyle w:val="48"/>
        <w:tblW w:w="9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371"/>
        <w:gridCol w:w="6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Times New Roman"/>
                <w:b/>
                <w:bCs/>
                <w:sz w:val="24"/>
                <w:szCs w:val="24"/>
              </w:rPr>
            </w:pPr>
            <w:r>
              <w:rPr>
                <w:rFonts w:hint="eastAsia" w:hAnsi="宋体"/>
                <w:b/>
                <w:bCs/>
                <w:sz w:val="24"/>
                <w:szCs w:val="24"/>
              </w:rPr>
              <w:t>条款号</w:t>
            </w:r>
          </w:p>
        </w:tc>
        <w:tc>
          <w:tcPr>
            <w:tcW w:w="2038" w:type="dxa"/>
            <w:gridSpan w:val="3"/>
            <w:vAlign w:val="center"/>
          </w:tcPr>
          <w:p>
            <w:pPr>
              <w:autoSpaceDE w:val="0"/>
              <w:autoSpaceDN w:val="0"/>
              <w:adjustRightInd w:val="0"/>
              <w:spacing w:line="420" w:lineRule="exact"/>
              <w:jc w:val="center"/>
              <w:rPr>
                <w:rFonts w:hAnsi="宋体" w:cs="Times New Roman"/>
                <w:b/>
                <w:bCs/>
                <w:sz w:val="24"/>
                <w:szCs w:val="24"/>
              </w:rPr>
            </w:pPr>
            <w:r>
              <w:rPr>
                <w:rFonts w:hint="eastAsia" w:hAnsi="宋体"/>
                <w:b/>
                <w:bCs/>
                <w:sz w:val="24"/>
                <w:szCs w:val="24"/>
              </w:rPr>
              <w:t>条款名称</w:t>
            </w:r>
          </w:p>
        </w:tc>
        <w:tc>
          <w:tcPr>
            <w:tcW w:w="6949" w:type="dxa"/>
            <w:vAlign w:val="center"/>
          </w:tcPr>
          <w:p>
            <w:pPr>
              <w:autoSpaceDE w:val="0"/>
              <w:autoSpaceDN w:val="0"/>
              <w:adjustRightInd w:val="0"/>
              <w:spacing w:line="420" w:lineRule="exact"/>
              <w:jc w:val="center"/>
              <w:rPr>
                <w:rFonts w:hAnsi="宋体" w:cs="Times New Roman"/>
                <w:b/>
                <w:bCs/>
                <w:sz w:val="24"/>
                <w:szCs w:val="24"/>
              </w:rPr>
            </w:pPr>
            <w:r>
              <w:rPr>
                <w:rFonts w:hint="eastAsia" w:hAnsi="宋体"/>
                <w:b/>
                <w:bCs/>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Times New Roman"/>
                <w:sz w:val="24"/>
                <w:szCs w:val="24"/>
              </w:rPr>
            </w:pPr>
            <w:r>
              <w:rPr>
                <w:rFonts w:hAnsi="宋体"/>
                <w:sz w:val="24"/>
                <w:szCs w:val="24"/>
              </w:rPr>
              <w:t>1.1.1</w:t>
            </w:r>
          </w:p>
        </w:tc>
        <w:tc>
          <w:tcPr>
            <w:tcW w:w="2038" w:type="dxa"/>
            <w:gridSpan w:val="3"/>
            <w:vAlign w:val="center"/>
          </w:tcPr>
          <w:p>
            <w:pPr>
              <w:autoSpaceDE w:val="0"/>
              <w:autoSpaceDN w:val="0"/>
              <w:adjustRightInd w:val="0"/>
              <w:spacing w:line="320" w:lineRule="exact"/>
              <w:jc w:val="center"/>
              <w:rPr>
                <w:rFonts w:hAnsi="宋体" w:cs="Times New Roman"/>
                <w:sz w:val="24"/>
                <w:szCs w:val="24"/>
              </w:rPr>
            </w:pPr>
            <w:r>
              <w:rPr>
                <w:rFonts w:hint="eastAsia" w:hAnsi="宋体"/>
                <w:sz w:val="24"/>
                <w:szCs w:val="24"/>
              </w:rPr>
              <w:t>招标人</w:t>
            </w:r>
          </w:p>
        </w:tc>
        <w:tc>
          <w:tcPr>
            <w:tcW w:w="6949" w:type="dxa"/>
            <w:vAlign w:val="center"/>
          </w:tcPr>
          <w:p>
            <w:pPr>
              <w:autoSpaceDE w:val="0"/>
              <w:autoSpaceDN w:val="0"/>
              <w:adjustRightInd w:val="0"/>
              <w:spacing w:line="320" w:lineRule="exact"/>
              <w:rPr>
                <w:rFonts w:hAnsi="宋体" w:cs="Times New Roman"/>
                <w:sz w:val="24"/>
                <w:szCs w:val="24"/>
                <w:lang w:val="zh-CN"/>
              </w:rPr>
            </w:pPr>
            <w:r>
              <w:rPr>
                <w:rFonts w:hint="eastAsia" w:hAnsi="宋体"/>
                <w:sz w:val="24"/>
                <w:szCs w:val="24"/>
                <w:lang w:val="zh-CN"/>
              </w:rPr>
              <w:t>招</w:t>
            </w:r>
            <w:r>
              <w:rPr>
                <w:rFonts w:hAnsi="宋体"/>
                <w:sz w:val="24"/>
                <w:szCs w:val="24"/>
                <w:lang w:val="zh-CN"/>
              </w:rPr>
              <w:t xml:space="preserve"> </w:t>
            </w:r>
            <w:r>
              <w:rPr>
                <w:rFonts w:hint="eastAsia" w:hAnsi="宋体"/>
                <w:sz w:val="24"/>
                <w:szCs w:val="24"/>
                <w:lang w:val="zh-CN"/>
              </w:rPr>
              <w:t>标</w:t>
            </w:r>
            <w:r>
              <w:rPr>
                <w:rFonts w:hAnsi="宋体"/>
                <w:sz w:val="24"/>
                <w:szCs w:val="24"/>
                <w:lang w:val="zh-CN"/>
              </w:rPr>
              <w:t xml:space="preserve"> </w:t>
            </w:r>
            <w:r>
              <w:rPr>
                <w:rFonts w:hint="eastAsia" w:hAnsi="宋体"/>
                <w:sz w:val="24"/>
                <w:szCs w:val="24"/>
                <w:lang w:val="zh-CN"/>
              </w:rPr>
              <w:t>人：许昌市建安区五女店镇人民政府</w:t>
            </w:r>
          </w:p>
          <w:p>
            <w:pPr>
              <w:autoSpaceDE w:val="0"/>
              <w:autoSpaceDN w:val="0"/>
              <w:adjustRightInd w:val="0"/>
              <w:spacing w:line="320" w:lineRule="exact"/>
              <w:rPr>
                <w:rFonts w:hAnsi="宋体" w:cs="Times New Roman"/>
                <w:sz w:val="24"/>
                <w:szCs w:val="24"/>
              </w:rPr>
            </w:pPr>
            <w:r>
              <w:rPr>
                <w:rFonts w:hint="eastAsia" w:hAnsi="宋体"/>
                <w:sz w:val="24"/>
                <w:szCs w:val="24"/>
              </w:rPr>
              <w:t>地</w:t>
            </w:r>
            <w:r>
              <w:rPr>
                <w:rFonts w:hAnsi="宋体"/>
                <w:sz w:val="24"/>
                <w:szCs w:val="24"/>
              </w:rPr>
              <w:t xml:space="preserve">    </w:t>
            </w:r>
            <w:r>
              <w:rPr>
                <w:rFonts w:hint="eastAsia" w:hAnsi="宋体"/>
                <w:sz w:val="24"/>
                <w:szCs w:val="24"/>
              </w:rPr>
              <w:t>址：许昌市建安区五</w:t>
            </w:r>
            <w:r>
              <w:rPr>
                <w:rFonts w:hint="eastAsia" w:hAnsi="宋体"/>
                <w:sz w:val="24"/>
                <w:szCs w:val="24"/>
                <w:lang w:val="zh-CN"/>
              </w:rPr>
              <w:t>女店镇</w:t>
            </w:r>
          </w:p>
          <w:p>
            <w:pPr>
              <w:autoSpaceDE w:val="0"/>
              <w:autoSpaceDN w:val="0"/>
              <w:adjustRightInd w:val="0"/>
              <w:spacing w:line="320" w:lineRule="exact"/>
              <w:rPr>
                <w:rFonts w:hAnsi="宋体" w:cs="Times New Roman"/>
                <w:sz w:val="24"/>
                <w:szCs w:val="24"/>
              </w:rPr>
            </w:pPr>
            <w:r>
              <w:rPr>
                <w:rFonts w:hint="eastAsia" w:hAnsi="宋体"/>
                <w:sz w:val="24"/>
                <w:szCs w:val="24"/>
              </w:rPr>
              <w:t>联</w:t>
            </w:r>
            <w:r>
              <w:rPr>
                <w:rFonts w:hAnsi="宋体"/>
                <w:sz w:val="24"/>
                <w:szCs w:val="24"/>
              </w:rPr>
              <w:t xml:space="preserve"> </w:t>
            </w:r>
            <w:r>
              <w:rPr>
                <w:rFonts w:hint="eastAsia" w:hAnsi="宋体"/>
                <w:sz w:val="24"/>
                <w:szCs w:val="24"/>
              </w:rPr>
              <w:t>系</w:t>
            </w:r>
            <w:r>
              <w:rPr>
                <w:rFonts w:hAnsi="宋体"/>
                <w:sz w:val="24"/>
                <w:szCs w:val="24"/>
              </w:rPr>
              <w:t xml:space="preserve"> </w:t>
            </w:r>
            <w:r>
              <w:rPr>
                <w:rFonts w:hint="eastAsia" w:hAnsi="宋体"/>
                <w:sz w:val="24"/>
                <w:szCs w:val="24"/>
              </w:rPr>
              <w:t>人：李伟民</w:t>
            </w:r>
          </w:p>
          <w:p>
            <w:pPr>
              <w:autoSpaceDE w:val="0"/>
              <w:autoSpaceDN w:val="0"/>
              <w:adjustRightInd w:val="0"/>
              <w:spacing w:line="320" w:lineRule="exact"/>
              <w:rPr>
                <w:rFonts w:hAnsi="宋体" w:cs="Times New Roman"/>
                <w:sz w:val="24"/>
                <w:szCs w:val="24"/>
              </w:rPr>
            </w:pPr>
            <w:r>
              <w:rPr>
                <w:rFonts w:hint="eastAsia" w:hAnsi="宋体"/>
                <w:sz w:val="24"/>
                <w:szCs w:val="24"/>
              </w:rPr>
              <w:t>联系电话：</w:t>
            </w:r>
            <w:r>
              <w:rPr>
                <w:rFonts w:hAnsi="宋体"/>
                <w:sz w:val="24"/>
                <w:szCs w:val="24"/>
              </w:rPr>
              <w:t>13733606551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1003" w:type="dxa"/>
            <w:vAlign w:val="center"/>
          </w:tcPr>
          <w:p>
            <w:pPr>
              <w:autoSpaceDE w:val="0"/>
              <w:autoSpaceDN w:val="0"/>
              <w:adjustRightInd w:val="0"/>
              <w:jc w:val="center"/>
              <w:rPr>
                <w:rFonts w:hAnsi="宋体"/>
                <w:sz w:val="24"/>
                <w:szCs w:val="24"/>
              </w:rPr>
            </w:pPr>
            <w:r>
              <w:rPr>
                <w:rFonts w:hAnsi="宋体"/>
                <w:sz w:val="24"/>
                <w:szCs w:val="24"/>
              </w:rPr>
              <w:t>1.1.2</w:t>
            </w:r>
          </w:p>
        </w:tc>
        <w:tc>
          <w:tcPr>
            <w:tcW w:w="2038" w:type="dxa"/>
            <w:gridSpan w:val="3"/>
            <w:vAlign w:val="center"/>
          </w:tcPr>
          <w:p>
            <w:pPr>
              <w:autoSpaceDE w:val="0"/>
              <w:autoSpaceDN w:val="0"/>
              <w:adjustRightInd w:val="0"/>
              <w:spacing w:line="320" w:lineRule="exact"/>
              <w:jc w:val="center"/>
              <w:rPr>
                <w:rFonts w:hAnsi="宋体" w:cs="Times New Roman"/>
                <w:sz w:val="24"/>
                <w:szCs w:val="24"/>
              </w:rPr>
            </w:pPr>
            <w:r>
              <w:rPr>
                <w:rFonts w:hint="eastAsia" w:hAnsi="宋体"/>
                <w:sz w:val="24"/>
                <w:szCs w:val="24"/>
              </w:rPr>
              <w:t>代理机构</w:t>
            </w:r>
          </w:p>
        </w:tc>
        <w:tc>
          <w:tcPr>
            <w:tcW w:w="6949" w:type="dxa"/>
            <w:vAlign w:val="center"/>
          </w:tcPr>
          <w:p>
            <w:pPr>
              <w:autoSpaceDE w:val="0"/>
              <w:autoSpaceDN w:val="0"/>
              <w:adjustRightInd w:val="0"/>
              <w:spacing w:line="320" w:lineRule="exact"/>
              <w:rPr>
                <w:rFonts w:hAnsi="宋体" w:cs="Times New Roman"/>
                <w:sz w:val="24"/>
                <w:szCs w:val="24"/>
              </w:rPr>
            </w:pPr>
            <w:r>
              <w:rPr>
                <w:rFonts w:hint="eastAsia" w:hAnsi="宋体"/>
                <w:sz w:val="24"/>
                <w:szCs w:val="24"/>
              </w:rPr>
              <w:t>代理机构：河南建标工程管理有限公司</w:t>
            </w:r>
          </w:p>
          <w:p>
            <w:pPr>
              <w:autoSpaceDE w:val="0"/>
              <w:autoSpaceDN w:val="0"/>
              <w:adjustRightInd w:val="0"/>
              <w:spacing w:line="320" w:lineRule="exact"/>
              <w:rPr>
                <w:rFonts w:hint="eastAsia" w:hAnsi="宋体" w:eastAsia="宋体" w:cs="Times New Roman"/>
                <w:sz w:val="24"/>
                <w:szCs w:val="24"/>
                <w:lang w:eastAsia="zh-CN"/>
              </w:rPr>
            </w:pPr>
            <w:r>
              <w:rPr>
                <w:rFonts w:hint="eastAsia" w:hAnsi="宋体"/>
                <w:sz w:val="24"/>
                <w:szCs w:val="24"/>
              </w:rPr>
              <w:t>联</w:t>
            </w:r>
            <w:r>
              <w:rPr>
                <w:rFonts w:hAnsi="宋体"/>
                <w:sz w:val="24"/>
                <w:szCs w:val="24"/>
              </w:rPr>
              <w:t xml:space="preserve"> </w:t>
            </w:r>
            <w:r>
              <w:rPr>
                <w:rFonts w:hint="eastAsia" w:hAnsi="宋体"/>
                <w:sz w:val="24"/>
                <w:szCs w:val="24"/>
              </w:rPr>
              <w:t>系</w:t>
            </w:r>
            <w:r>
              <w:rPr>
                <w:rFonts w:hAnsi="宋体"/>
                <w:sz w:val="24"/>
                <w:szCs w:val="24"/>
              </w:rPr>
              <w:t xml:space="preserve"> </w:t>
            </w:r>
            <w:r>
              <w:rPr>
                <w:rFonts w:hint="eastAsia" w:hAnsi="宋体"/>
                <w:sz w:val="24"/>
                <w:szCs w:val="24"/>
              </w:rPr>
              <w:t>人：</w:t>
            </w:r>
            <w:r>
              <w:rPr>
                <w:rFonts w:hint="eastAsia" w:hAnsi="宋体"/>
                <w:sz w:val="24"/>
                <w:szCs w:val="24"/>
                <w:lang w:eastAsia="zh-CN"/>
              </w:rPr>
              <w:t>刘素娜</w:t>
            </w:r>
          </w:p>
          <w:p>
            <w:pPr>
              <w:autoSpaceDE w:val="0"/>
              <w:autoSpaceDN w:val="0"/>
              <w:adjustRightInd w:val="0"/>
              <w:spacing w:line="320" w:lineRule="exact"/>
              <w:rPr>
                <w:rFonts w:hAnsi="宋体" w:cs="Times New Roman"/>
                <w:sz w:val="24"/>
                <w:szCs w:val="24"/>
              </w:rPr>
            </w:pPr>
            <w:r>
              <w:rPr>
                <w:rFonts w:hint="eastAsia" w:hAnsi="宋体"/>
                <w:sz w:val="24"/>
                <w:szCs w:val="24"/>
              </w:rPr>
              <w:t>联系电话：</w:t>
            </w:r>
            <w:r>
              <w:rPr>
                <w:rFonts w:hint="eastAsia" w:hAnsi="宋体"/>
                <w:sz w:val="24"/>
                <w:szCs w:val="24"/>
                <w:lang w:val="en-US" w:eastAsia="zh-CN"/>
              </w:rPr>
              <w:t xml:space="preserve">0374-5138177      </w:t>
            </w:r>
            <w:r>
              <w:rPr>
                <w:rFonts w:hAnsi="宋体"/>
                <w:sz w:val="24"/>
                <w:szCs w:val="24"/>
              </w:rPr>
              <w:t>17796786185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1.1.4</w:t>
            </w:r>
          </w:p>
        </w:tc>
        <w:tc>
          <w:tcPr>
            <w:tcW w:w="2038" w:type="dxa"/>
            <w:gridSpan w:val="3"/>
            <w:vAlign w:val="center"/>
          </w:tcPr>
          <w:p>
            <w:pPr>
              <w:autoSpaceDE w:val="0"/>
              <w:autoSpaceDN w:val="0"/>
              <w:adjustRightInd w:val="0"/>
              <w:spacing w:line="320" w:lineRule="exact"/>
              <w:jc w:val="center"/>
              <w:rPr>
                <w:rFonts w:hAnsi="宋体" w:cs="Times New Roman"/>
                <w:sz w:val="24"/>
                <w:szCs w:val="24"/>
              </w:rPr>
            </w:pPr>
            <w:r>
              <w:rPr>
                <w:rFonts w:hint="eastAsia" w:hAnsi="宋体"/>
                <w:sz w:val="24"/>
                <w:szCs w:val="24"/>
              </w:rPr>
              <w:t>项目名称</w:t>
            </w:r>
          </w:p>
        </w:tc>
        <w:tc>
          <w:tcPr>
            <w:tcW w:w="6949" w:type="dxa"/>
            <w:vAlign w:val="center"/>
          </w:tcPr>
          <w:p>
            <w:pPr>
              <w:autoSpaceDE w:val="0"/>
              <w:autoSpaceDN w:val="0"/>
              <w:adjustRightInd w:val="0"/>
              <w:spacing w:line="320" w:lineRule="exact"/>
              <w:rPr>
                <w:rFonts w:hAnsi="宋体" w:cs="Times New Roman"/>
                <w:b/>
                <w:bCs/>
                <w:sz w:val="24"/>
                <w:szCs w:val="24"/>
              </w:rPr>
            </w:pPr>
            <w:r>
              <w:rPr>
                <w:rFonts w:hAnsi="宋体"/>
                <w:sz w:val="24"/>
                <w:szCs w:val="24"/>
              </w:rPr>
              <w:t>G107</w:t>
            </w:r>
            <w:r>
              <w:rPr>
                <w:rFonts w:hint="eastAsia" w:hAnsi="宋体"/>
                <w:sz w:val="24"/>
                <w:szCs w:val="24"/>
              </w:rPr>
              <w:t>国道许昌市建安区段生态廊道绿化建设工程</w:t>
            </w:r>
            <w:r>
              <w:rPr>
                <w:rFonts w:hAnsi="宋体"/>
                <w:sz w:val="24"/>
                <w:szCs w:val="24"/>
              </w:rPr>
              <w:t>-</w:t>
            </w:r>
            <w:r>
              <w:rPr>
                <w:rFonts w:hint="eastAsia" w:hAnsi="宋体"/>
                <w:sz w:val="24"/>
                <w:szCs w:val="24"/>
              </w:rPr>
              <w:t>五女店镇段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1.1.5</w:t>
            </w:r>
          </w:p>
        </w:tc>
        <w:tc>
          <w:tcPr>
            <w:tcW w:w="2038" w:type="dxa"/>
            <w:gridSpan w:val="3"/>
            <w:vAlign w:val="center"/>
          </w:tcPr>
          <w:p>
            <w:pPr>
              <w:autoSpaceDE w:val="0"/>
              <w:autoSpaceDN w:val="0"/>
              <w:adjustRightInd w:val="0"/>
              <w:spacing w:line="320" w:lineRule="exact"/>
              <w:jc w:val="center"/>
              <w:rPr>
                <w:rFonts w:hAnsi="宋体" w:cs="Times New Roman"/>
                <w:sz w:val="24"/>
                <w:szCs w:val="24"/>
              </w:rPr>
            </w:pPr>
            <w:r>
              <w:rPr>
                <w:rFonts w:hint="eastAsia" w:hAnsi="宋体"/>
                <w:sz w:val="24"/>
                <w:szCs w:val="24"/>
              </w:rPr>
              <w:t>建设地点</w:t>
            </w:r>
          </w:p>
        </w:tc>
        <w:tc>
          <w:tcPr>
            <w:tcW w:w="6949" w:type="dxa"/>
            <w:vAlign w:val="center"/>
          </w:tcPr>
          <w:p>
            <w:pPr>
              <w:spacing w:line="320" w:lineRule="exact"/>
              <w:rPr>
                <w:rFonts w:hAnsi="宋体" w:cs="Times New Roman"/>
                <w:sz w:val="24"/>
                <w:szCs w:val="24"/>
              </w:rPr>
            </w:pPr>
            <w:r>
              <w:rPr>
                <w:rFonts w:hint="eastAsia" w:hAnsi="宋体"/>
                <w:sz w:val="24"/>
                <w:szCs w:val="24"/>
              </w:rPr>
              <w:t>许昌市建安区界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1.2.1</w:t>
            </w:r>
          </w:p>
        </w:tc>
        <w:tc>
          <w:tcPr>
            <w:tcW w:w="2038" w:type="dxa"/>
            <w:gridSpan w:val="3"/>
            <w:vAlign w:val="center"/>
          </w:tcPr>
          <w:p>
            <w:pPr>
              <w:autoSpaceDE w:val="0"/>
              <w:autoSpaceDN w:val="0"/>
              <w:adjustRightInd w:val="0"/>
              <w:spacing w:line="320" w:lineRule="exact"/>
              <w:jc w:val="center"/>
              <w:rPr>
                <w:rFonts w:hAnsi="宋体" w:cs="Times New Roman"/>
                <w:sz w:val="24"/>
                <w:szCs w:val="24"/>
              </w:rPr>
            </w:pPr>
            <w:r>
              <w:rPr>
                <w:rFonts w:hint="eastAsia" w:hAnsi="宋体"/>
                <w:sz w:val="24"/>
                <w:szCs w:val="24"/>
              </w:rPr>
              <w:t>资金来源</w:t>
            </w:r>
          </w:p>
        </w:tc>
        <w:tc>
          <w:tcPr>
            <w:tcW w:w="6949" w:type="dxa"/>
          </w:tcPr>
          <w:p>
            <w:pPr>
              <w:autoSpaceDE w:val="0"/>
              <w:autoSpaceDN w:val="0"/>
              <w:adjustRightInd w:val="0"/>
              <w:spacing w:line="320" w:lineRule="exact"/>
              <w:jc w:val="left"/>
              <w:rPr>
                <w:rFonts w:hAnsi="宋体" w:cs="Times New Roman"/>
                <w:sz w:val="24"/>
                <w:szCs w:val="24"/>
              </w:rPr>
            </w:pPr>
            <w:r>
              <w:rPr>
                <w:rFonts w:hint="eastAsia" w:hAnsi="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1.2.2</w:t>
            </w:r>
          </w:p>
        </w:tc>
        <w:tc>
          <w:tcPr>
            <w:tcW w:w="2038" w:type="dxa"/>
            <w:gridSpan w:val="3"/>
            <w:vAlign w:val="center"/>
          </w:tcPr>
          <w:p>
            <w:pPr>
              <w:autoSpaceDE w:val="0"/>
              <w:autoSpaceDN w:val="0"/>
              <w:adjustRightInd w:val="0"/>
              <w:spacing w:line="320" w:lineRule="exact"/>
              <w:jc w:val="center"/>
              <w:rPr>
                <w:rFonts w:hAnsi="宋体" w:cs="Times New Roman"/>
                <w:sz w:val="24"/>
                <w:szCs w:val="24"/>
              </w:rPr>
            </w:pPr>
            <w:r>
              <w:rPr>
                <w:rFonts w:hint="eastAsia" w:hAnsi="宋体"/>
                <w:sz w:val="24"/>
                <w:szCs w:val="24"/>
              </w:rPr>
              <w:t>出资比例</w:t>
            </w:r>
          </w:p>
        </w:tc>
        <w:tc>
          <w:tcPr>
            <w:tcW w:w="6949" w:type="dxa"/>
          </w:tcPr>
          <w:p>
            <w:pPr>
              <w:autoSpaceDE w:val="0"/>
              <w:autoSpaceDN w:val="0"/>
              <w:adjustRightInd w:val="0"/>
              <w:spacing w:line="320" w:lineRule="exact"/>
              <w:rPr>
                <w:rFonts w:hAnsi="宋体" w:cs="Times New Roman"/>
                <w:sz w:val="24"/>
                <w:szCs w:val="24"/>
              </w:rPr>
            </w:pPr>
            <w:r>
              <w:rPr>
                <w:rFonts w:hAnsi="宋体"/>
                <w:sz w:val="24"/>
                <w:szCs w:val="24"/>
              </w:rPr>
              <w:t>100</w:t>
            </w:r>
            <w:r>
              <w:rPr>
                <w:rFonts w:hint="eastAsia"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1.2.3</w:t>
            </w:r>
          </w:p>
        </w:tc>
        <w:tc>
          <w:tcPr>
            <w:tcW w:w="2038" w:type="dxa"/>
            <w:gridSpan w:val="3"/>
            <w:vAlign w:val="center"/>
          </w:tcPr>
          <w:p>
            <w:pPr>
              <w:autoSpaceDE w:val="0"/>
              <w:autoSpaceDN w:val="0"/>
              <w:adjustRightInd w:val="0"/>
              <w:spacing w:line="320" w:lineRule="exact"/>
              <w:jc w:val="center"/>
              <w:rPr>
                <w:rFonts w:hAnsi="宋体" w:cs="Times New Roman"/>
                <w:sz w:val="24"/>
                <w:szCs w:val="24"/>
              </w:rPr>
            </w:pPr>
            <w:r>
              <w:rPr>
                <w:rFonts w:hint="eastAsia" w:hAnsi="宋体"/>
                <w:sz w:val="24"/>
                <w:szCs w:val="24"/>
              </w:rPr>
              <w:t>资金落实情况</w:t>
            </w:r>
          </w:p>
        </w:tc>
        <w:tc>
          <w:tcPr>
            <w:tcW w:w="6949" w:type="dxa"/>
          </w:tcPr>
          <w:p>
            <w:pPr>
              <w:autoSpaceDE w:val="0"/>
              <w:autoSpaceDN w:val="0"/>
              <w:adjustRightInd w:val="0"/>
              <w:spacing w:line="320" w:lineRule="exact"/>
              <w:jc w:val="left"/>
              <w:rPr>
                <w:rFonts w:hAnsi="宋体" w:cs="Times New Roman"/>
                <w:sz w:val="24"/>
                <w:szCs w:val="24"/>
              </w:rPr>
            </w:pPr>
            <w:r>
              <w:rPr>
                <w:rFonts w:hint="eastAsia" w:hAnsi="宋体"/>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1.3.1</w:t>
            </w:r>
          </w:p>
        </w:tc>
        <w:tc>
          <w:tcPr>
            <w:tcW w:w="2038" w:type="dxa"/>
            <w:gridSpan w:val="3"/>
            <w:vAlign w:val="center"/>
          </w:tcPr>
          <w:p>
            <w:pPr>
              <w:autoSpaceDE w:val="0"/>
              <w:autoSpaceDN w:val="0"/>
              <w:adjustRightInd w:val="0"/>
              <w:spacing w:line="320" w:lineRule="exact"/>
              <w:jc w:val="center"/>
              <w:rPr>
                <w:rFonts w:hAnsi="宋体" w:cs="Times New Roman"/>
                <w:sz w:val="24"/>
                <w:szCs w:val="24"/>
              </w:rPr>
            </w:pPr>
            <w:r>
              <w:rPr>
                <w:rFonts w:hint="eastAsia" w:hAnsi="宋体"/>
                <w:sz w:val="24"/>
                <w:szCs w:val="24"/>
              </w:rPr>
              <w:t>招标范围</w:t>
            </w:r>
          </w:p>
        </w:tc>
        <w:tc>
          <w:tcPr>
            <w:tcW w:w="6949" w:type="dxa"/>
          </w:tcPr>
          <w:p>
            <w:pPr>
              <w:autoSpaceDE w:val="0"/>
              <w:autoSpaceDN w:val="0"/>
              <w:adjustRightInd w:val="0"/>
              <w:spacing w:line="320" w:lineRule="exact"/>
              <w:rPr>
                <w:rFonts w:cs="Times New Roman"/>
              </w:rPr>
            </w:pPr>
            <w:r>
              <w:rPr>
                <w:rFonts w:hint="eastAsia" w:hAnsi="宋体"/>
                <w:sz w:val="24"/>
                <w:szCs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1.3.2</w:t>
            </w:r>
          </w:p>
        </w:tc>
        <w:tc>
          <w:tcPr>
            <w:tcW w:w="2038" w:type="dxa"/>
            <w:gridSpan w:val="3"/>
            <w:vAlign w:val="center"/>
          </w:tcPr>
          <w:p>
            <w:pPr>
              <w:autoSpaceDE w:val="0"/>
              <w:autoSpaceDN w:val="0"/>
              <w:adjustRightInd w:val="0"/>
              <w:spacing w:line="320" w:lineRule="exact"/>
              <w:jc w:val="center"/>
              <w:rPr>
                <w:rFonts w:hAnsi="宋体" w:cs="Times New Roman"/>
                <w:sz w:val="24"/>
                <w:szCs w:val="24"/>
              </w:rPr>
            </w:pPr>
            <w:r>
              <w:rPr>
                <w:rFonts w:hint="eastAsia" w:hAnsi="宋体"/>
                <w:sz w:val="24"/>
                <w:szCs w:val="24"/>
              </w:rPr>
              <w:t>计划工期</w:t>
            </w:r>
          </w:p>
        </w:tc>
        <w:tc>
          <w:tcPr>
            <w:tcW w:w="6949" w:type="dxa"/>
            <w:vAlign w:val="center"/>
          </w:tcPr>
          <w:p>
            <w:pPr>
              <w:autoSpaceDE w:val="0"/>
              <w:autoSpaceDN w:val="0"/>
              <w:adjustRightInd w:val="0"/>
              <w:spacing w:line="320" w:lineRule="exact"/>
              <w:jc w:val="left"/>
              <w:rPr>
                <w:rFonts w:hAnsi="宋体" w:cs="Times New Roman"/>
                <w:sz w:val="24"/>
                <w:szCs w:val="24"/>
              </w:rPr>
            </w:pPr>
            <w:r>
              <w:rPr>
                <w:rFonts w:hAnsi="宋体"/>
                <w:sz w:val="24"/>
                <w:szCs w:val="24"/>
              </w:rPr>
              <w:t>30</w:t>
            </w:r>
            <w:r>
              <w:rPr>
                <w:rFonts w:hint="eastAsia" w:hAnsi="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1.3.3</w:t>
            </w:r>
          </w:p>
        </w:tc>
        <w:tc>
          <w:tcPr>
            <w:tcW w:w="2038" w:type="dxa"/>
            <w:gridSpan w:val="3"/>
            <w:vAlign w:val="center"/>
          </w:tcPr>
          <w:p>
            <w:pPr>
              <w:autoSpaceDE w:val="0"/>
              <w:autoSpaceDN w:val="0"/>
              <w:adjustRightInd w:val="0"/>
              <w:spacing w:line="320" w:lineRule="exact"/>
              <w:jc w:val="center"/>
              <w:rPr>
                <w:rFonts w:hAnsi="宋体" w:cs="Times New Roman"/>
                <w:sz w:val="24"/>
                <w:szCs w:val="24"/>
              </w:rPr>
            </w:pPr>
            <w:r>
              <w:rPr>
                <w:rFonts w:hint="eastAsia" w:hAnsi="宋体"/>
                <w:sz w:val="24"/>
                <w:szCs w:val="24"/>
              </w:rPr>
              <w:t>质量要求</w:t>
            </w:r>
          </w:p>
        </w:tc>
        <w:tc>
          <w:tcPr>
            <w:tcW w:w="6949" w:type="dxa"/>
            <w:vAlign w:val="center"/>
          </w:tcPr>
          <w:p>
            <w:pPr>
              <w:autoSpaceDE w:val="0"/>
              <w:autoSpaceDN w:val="0"/>
              <w:adjustRightInd w:val="0"/>
              <w:spacing w:line="320" w:lineRule="exact"/>
              <w:rPr>
                <w:rFonts w:hAnsi="宋体" w:cs="Times New Roman"/>
                <w:sz w:val="24"/>
                <w:szCs w:val="24"/>
              </w:rPr>
            </w:pPr>
            <w:r>
              <w:rPr>
                <w:rFonts w:hint="eastAsia" w:hAnsi="宋体"/>
                <w:sz w:val="24"/>
                <w:szCs w:val="24"/>
              </w:rPr>
              <w:t>达到国家建设工程质量验收的规范和标准</w:t>
            </w:r>
            <w:r>
              <w:rPr>
                <w:rFonts w:hAnsi="宋体"/>
                <w:sz w:val="24"/>
                <w:szCs w:val="24"/>
              </w:rPr>
              <w:t>(</w:t>
            </w:r>
            <w:r>
              <w:rPr>
                <w:rFonts w:hint="eastAsia" w:hAnsi="宋体"/>
                <w:sz w:val="24"/>
                <w:szCs w:val="24"/>
              </w:rPr>
              <w:t>合格</w:t>
            </w:r>
            <w:r>
              <w:rPr>
                <w:rFonts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1.4.1</w:t>
            </w:r>
          </w:p>
        </w:tc>
        <w:tc>
          <w:tcPr>
            <w:tcW w:w="2038" w:type="dxa"/>
            <w:gridSpan w:val="3"/>
            <w:vAlign w:val="center"/>
          </w:tcPr>
          <w:p>
            <w:pPr>
              <w:autoSpaceDE w:val="0"/>
              <w:autoSpaceDN w:val="0"/>
              <w:adjustRightInd w:val="0"/>
              <w:spacing w:line="320" w:lineRule="exact"/>
              <w:jc w:val="center"/>
              <w:rPr>
                <w:rFonts w:hAnsi="宋体" w:cs="Times New Roman"/>
                <w:sz w:val="24"/>
                <w:szCs w:val="24"/>
              </w:rPr>
            </w:pPr>
            <w:r>
              <w:rPr>
                <w:rFonts w:hint="eastAsia" w:hAnsi="宋体"/>
                <w:sz w:val="24"/>
                <w:szCs w:val="24"/>
              </w:rPr>
              <w:t>投标人资质条件</w:t>
            </w:r>
          </w:p>
        </w:tc>
        <w:tc>
          <w:tcPr>
            <w:tcW w:w="6949" w:type="dxa"/>
          </w:tcPr>
          <w:p>
            <w:pPr>
              <w:autoSpaceDE w:val="0"/>
              <w:autoSpaceDN w:val="0"/>
              <w:adjustRightInd w:val="0"/>
              <w:spacing w:line="420" w:lineRule="exact"/>
              <w:ind w:firstLine="480" w:firstLineChars="200"/>
              <w:jc w:val="left"/>
              <w:outlineLvl w:val="0"/>
              <w:rPr>
                <w:rFonts w:hint="eastAsia" w:hAnsi="宋体"/>
                <w:sz w:val="24"/>
                <w:szCs w:val="22"/>
              </w:rPr>
            </w:pPr>
            <w:r>
              <w:rPr>
                <w:rFonts w:hint="eastAsia" w:hAnsi="宋体"/>
                <w:sz w:val="24"/>
                <w:szCs w:val="22"/>
              </w:rPr>
              <w:t>1、</w:t>
            </w:r>
            <w:r>
              <w:rPr>
                <w:rFonts w:hint="eastAsia" w:hAnsi="宋体"/>
                <w:sz w:val="24"/>
                <w:szCs w:val="22"/>
                <w:lang w:val="en-US" w:eastAsia="zh-CN"/>
              </w:rPr>
              <w:t>投标人须具备独立法人资格和有效的营业执照，其营业执照经营范围包含园林绿化，并在人员、设备、资金等方面具有相应的施工能力。</w:t>
            </w:r>
            <w:r>
              <w:rPr>
                <w:rFonts w:hint="eastAsia" w:hAnsi="宋体" w:cs="宋体"/>
                <w:sz w:val="24"/>
                <w:szCs w:val="24"/>
                <w:lang w:val="en-US" w:eastAsia="zh-CN"/>
              </w:rPr>
              <w:t>项目负责人应具有相关专业中级及以上职称</w:t>
            </w:r>
            <w:r>
              <w:rPr>
                <w:rFonts w:hint="eastAsia" w:hAnsi="宋体"/>
                <w:sz w:val="24"/>
                <w:szCs w:val="22"/>
                <w:lang w:val="en-US" w:eastAsia="zh-CN"/>
              </w:rPr>
              <w:t>。</w:t>
            </w:r>
          </w:p>
          <w:p>
            <w:pPr>
              <w:autoSpaceDE w:val="0"/>
              <w:autoSpaceDN w:val="0"/>
              <w:adjustRightInd w:val="0"/>
              <w:spacing w:line="320" w:lineRule="exact"/>
              <w:ind w:firstLine="240" w:firstLineChars="100"/>
              <w:rPr>
                <w:rFonts w:hint="eastAsia" w:hAnsi="宋体"/>
                <w:sz w:val="24"/>
                <w:szCs w:val="22"/>
              </w:rPr>
            </w:pPr>
            <w:r>
              <w:rPr>
                <w:rFonts w:hint="eastAsia" w:hAnsi="宋体"/>
                <w:sz w:val="24"/>
                <w:szCs w:val="22"/>
                <w:lang w:val="en-US" w:eastAsia="zh-CN"/>
              </w:rPr>
              <w:t>2</w:t>
            </w:r>
            <w:r>
              <w:rPr>
                <w:rFonts w:hint="eastAsia" w:hAnsi="宋体"/>
                <w:sz w:val="24"/>
                <w:szCs w:val="22"/>
              </w:rPr>
              <w:t>、</w:t>
            </w:r>
            <w:r>
              <w:rPr>
                <w:rFonts w:hint="eastAsia" w:ascii="宋体" w:hAnsi="宋体"/>
                <w:color w:val="auto"/>
                <w:sz w:val="24"/>
                <w:highlight w:val="none"/>
                <w:lang w:val="en-US" w:eastAsia="zh-CN"/>
              </w:rPr>
              <w:t>不接受“被工商行政管理机关在全国企业信用信息公示系统中列入严重违法失信企业名单；被最高人民法院在“信用中国”网站（www.creditchina.gov.cn）或各级信用信息共享平台中列入失信被执行人名单”的投标。</w:t>
            </w:r>
          </w:p>
          <w:p>
            <w:pPr>
              <w:autoSpaceDE w:val="0"/>
              <w:autoSpaceDN w:val="0"/>
              <w:adjustRightInd w:val="0"/>
              <w:spacing w:line="320" w:lineRule="exact"/>
              <w:ind w:firstLine="240" w:firstLineChars="100"/>
              <w:rPr>
                <w:rFonts w:hint="eastAsia" w:hAnsi="宋体"/>
                <w:sz w:val="24"/>
                <w:szCs w:val="22"/>
              </w:rPr>
            </w:pPr>
            <w:r>
              <w:rPr>
                <w:rFonts w:hint="eastAsia" w:hAnsi="宋体"/>
                <w:sz w:val="24"/>
                <w:szCs w:val="22"/>
                <w:lang w:val="en-US" w:eastAsia="zh-CN"/>
              </w:rPr>
              <w:t>3</w:t>
            </w:r>
            <w:r>
              <w:rPr>
                <w:rFonts w:hint="eastAsia" w:hAnsi="宋体"/>
                <w:sz w:val="24"/>
                <w:szCs w:val="22"/>
              </w:rPr>
              <w:t>、不接受联合体投标。</w:t>
            </w:r>
          </w:p>
          <w:p>
            <w:pPr>
              <w:autoSpaceDE w:val="0"/>
              <w:autoSpaceDN w:val="0"/>
              <w:adjustRightInd w:val="0"/>
              <w:spacing w:line="320" w:lineRule="exact"/>
              <w:ind w:firstLine="240" w:firstLineChars="100"/>
              <w:rPr>
                <w:rFonts w:hAnsi="宋体" w:cs="仿宋_GB2312"/>
                <w:color w:val="FF0000"/>
                <w:sz w:val="24"/>
              </w:rPr>
            </w:pPr>
            <w:r>
              <w:rPr>
                <w:rFonts w:hint="eastAsia" w:hAnsi="宋体"/>
                <w:sz w:val="24"/>
                <w:szCs w:val="22"/>
                <w:lang w:val="en-US" w:eastAsia="zh-CN"/>
              </w:rPr>
              <w:t>4</w:t>
            </w:r>
            <w:r>
              <w:rPr>
                <w:rFonts w:hint="eastAsia" w:hAnsi="宋体"/>
                <w:sz w:val="24"/>
                <w:szCs w:val="22"/>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1.4.2</w:t>
            </w:r>
          </w:p>
        </w:tc>
        <w:tc>
          <w:tcPr>
            <w:tcW w:w="2038" w:type="dxa"/>
            <w:gridSpan w:val="3"/>
            <w:vAlign w:val="center"/>
          </w:tcPr>
          <w:p>
            <w:pPr>
              <w:autoSpaceDE w:val="0"/>
              <w:autoSpaceDN w:val="0"/>
              <w:adjustRightInd w:val="0"/>
              <w:spacing w:line="320" w:lineRule="exact"/>
              <w:jc w:val="center"/>
              <w:rPr>
                <w:rFonts w:hAnsi="宋体" w:cs="Times New Roman"/>
                <w:sz w:val="24"/>
                <w:szCs w:val="24"/>
              </w:rPr>
            </w:pPr>
            <w:r>
              <w:rPr>
                <w:rFonts w:hint="eastAsia" w:hAnsi="宋体"/>
                <w:sz w:val="24"/>
                <w:szCs w:val="24"/>
              </w:rPr>
              <w:t>是否接受联合体投标</w:t>
            </w:r>
          </w:p>
        </w:tc>
        <w:tc>
          <w:tcPr>
            <w:tcW w:w="6949" w:type="dxa"/>
          </w:tcPr>
          <w:p>
            <w:pPr>
              <w:autoSpaceDE w:val="0"/>
              <w:autoSpaceDN w:val="0"/>
              <w:adjustRightInd w:val="0"/>
              <w:spacing w:line="320" w:lineRule="exact"/>
              <w:jc w:val="left"/>
              <w:rPr>
                <w:rFonts w:hAnsi="宋体" w:cs="Times New Roman"/>
                <w:sz w:val="24"/>
                <w:szCs w:val="24"/>
              </w:rPr>
            </w:pPr>
            <w:r>
              <w:rPr>
                <w:rFonts w:hint="eastAsia" w:hAnsi="宋体"/>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1.9.1</w:t>
            </w:r>
          </w:p>
        </w:tc>
        <w:tc>
          <w:tcPr>
            <w:tcW w:w="2038" w:type="dxa"/>
            <w:gridSpan w:val="3"/>
            <w:vAlign w:val="center"/>
          </w:tcPr>
          <w:p>
            <w:pPr>
              <w:autoSpaceDE w:val="0"/>
              <w:autoSpaceDN w:val="0"/>
              <w:adjustRightInd w:val="0"/>
              <w:spacing w:line="320" w:lineRule="exact"/>
              <w:jc w:val="center"/>
              <w:rPr>
                <w:rFonts w:hAnsi="宋体" w:cs="Times New Roman"/>
                <w:sz w:val="24"/>
                <w:szCs w:val="24"/>
              </w:rPr>
            </w:pPr>
            <w:r>
              <w:rPr>
                <w:rFonts w:hint="eastAsia" w:hAnsi="宋体"/>
                <w:sz w:val="24"/>
                <w:szCs w:val="24"/>
              </w:rPr>
              <w:t>踏勘现场</w:t>
            </w:r>
          </w:p>
        </w:tc>
        <w:tc>
          <w:tcPr>
            <w:tcW w:w="6949" w:type="dxa"/>
          </w:tcPr>
          <w:p>
            <w:pPr>
              <w:autoSpaceDE w:val="0"/>
              <w:autoSpaceDN w:val="0"/>
              <w:adjustRightInd w:val="0"/>
              <w:spacing w:line="320" w:lineRule="exact"/>
              <w:jc w:val="left"/>
              <w:rPr>
                <w:rFonts w:hAnsi="宋体" w:cs="Times New Roman"/>
                <w:sz w:val="24"/>
                <w:szCs w:val="24"/>
              </w:rPr>
            </w:pPr>
            <w:r>
              <w:rPr>
                <w:rFonts w:hint="eastAsia" w:hAnsi="宋体"/>
                <w:sz w:val="24"/>
                <w:szCs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1.10.1</w:t>
            </w:r>
          </w:p>
        </w:tc>
        <w:tc>
          <w:tcPr>
            <w:tcW w:w="2038" w:type="dxa"/>
            <w:gridSpan w:val="3"/>
            <w:vAlign w:val="center"/>
          </w:tcPr>
          <w:p>
            <w:pPr>
              <w:autoSpaceDE w:val="0"/>
              <w:autoSpaceDN w:val="0"/>
              <w:adjustRightInd w:val="0"/>
              <w:spacing w:line="320" w:lineRule="exact"/>
              <w:jc w:val="center"/>
              <w:rPr>
                <w:rFonts w:hAnsi="宋体" w:cs="Times New Roman"/>
                <w:sz w:val="24"/>
                <w:szCs w:val="24"/>
              </w:rPr>
            </w:pPr>
            <w:r>
              <w:rPr>
                <w:rFonts w:hint="eastAsia" w:hAnsi="宋体"/>
                <w:sz w:val="24"/>
                <w:szCs w:val="24"/>
              </w:rPr>
              <w:t>投标预备会</w:t>
            </w:r>
          </w:p>
        </w:tc>
        <w:tc>
          <w:tcPr>
            <w:tcW w:w="6949" w:type="dxa"/>
          </w:tcPr>
          <w:p>
            <w:pPr>
              <w:autoSpaceDE w:val="0"/>
              <w:autoSpaceDN w:val="0"/>
              <w:adjustRightInd w:val="0"/>
              <w:spacing w:line="320" w:lineRule="exact"/>
              <w:jc w:val="left"/>
              <w:rPr>
                <w:rFonts w:hAnsi="宋体" w:cs="Times New Roman"/>
                <w:sz w:val="24"/>
                <w:szCs w:val="24"/>
              </w:rPr>
            </w:pPr>
            <w:r>
              <w:rPr>
                <w:rFonts w:hint="eastAsia" w:hAnsi="宋体"/>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sz w:val="24"/>
                <w:szCs w:val="24"/>
              </w:rPr>
            </w:pPr>
            <w:r>
              <w:rPr>
                <w:rFonts w:hAnsi="宋体"/>
                <w:sz w:val="24"/>
                <w:szCs w:val="24"/>
              </w:rPr>
              <w:t>1.10.2</w:t>
            </w:r>
          </w:p>
        </w:tc>
        <w:tc>
          <w:tcPr>
            <w:tcW w:w="2038" w:type="dxa"/>
            <w:gridSpan w:val="3"/>
            <w:vAlign w:val="center"/>
          </w:tcPr>
          <w:p>
            <w:pPr>
              <w:autoSpaceDE w:val="0"/>
              <w:autoSpaceDN w:val="0"/>
              <w:adjustRightInd w:val="0"/>
              <w:spacing w:line="320" w:lineRule="exact"/>
              <w:jc w:val="center"/>
              <w:rPr>
                <w:rFonts w:hAnsi="宋体" w:cs="Times New Roman"/>
                <w:sz w:val="24"/>
                <w:szCs w:val="24"/>
              </w:rPr>
            </w:pPr>
            <w:r>
              <w:rPr>
                <w:rFonts w:hint="eastAsia" w:hAnsi="宋体"/>
                <w:sz w:val="24"/>
                <w:szCs w:val="24"/>
              </w:rPr>
              <w:t>投标人提出问题的截止时间</w:t>
            </w:r>
          </w:p>
        </w:tc>
        <w:tc>
          <w:tcPr>
            <w:tcW w:w="6949" w:type="dxa"/>
            <w:vAlign w:val="center"/>
          </w:tcPr>
          <w:p>
            <w:pPr>
              <w:spacing w:line="320" w:lineRule="exact"/>
              <w:rPr>
                <w:rFonts w:hAnsi="宋体" w:cs="Times New Roman"/>
                <w:sz w:val="24"/>
                <w:szCs w:val="24"/>
              </w:rPr>
            </w:pPr>
            <w:r>
              <w:rPr>
                <w:rFonts w:hint="eastAsia" w:hAnsi="宋体"/>
                <w:sz w:val="24"/>
                <w:szCs w:val="24"/>
              </w:rPr>
              <w:t>投标截止时间</w:t>
            </w:r>
            <w:r>
              <w:rPr>
                <w:rFonts w:hAnsi="宋体"/>
                <w:sz w:val="24"/>
                <w:szCs w:val="24"/>
              </w:rPr>
              <w:t>10</w:t>
            </w:r>
            <w:r>
              <w:rPr>
                <w:rFonts w:hint="eastAsia" w:hAnsi="宋体"/>
                <w:sz w:val="24"/>
                <w:szCs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szCs w:val="24"/>
              </w:rPr>
            </w:pPr>
            <w:r>
              <w:rPr>
                <w:rFonts w:hAnsi="宋体"/>
                <w:sz w:val="24"/>
                <w:szCs w:val="24"/>
              </w:rPr>
              <w:t>1.10.3</w:t>
            </w:r>
          </w:p>
        </w:tc>
        <w:tc>
          <w:tcPr>
            <w:tcW w:w="2038" w:type="dxa"/>
            <w:gridSpan w:val="3"/>
            <w:vAlign w:val="center"/>
          </w:tcPr>
          <w:p>
            <w:pPr>
              <w:spacing w:line="340" w:lineRule="exact"/>
              <w:jc w:val="center"/>
              <w:rPr>
                <w:rFonts w:hAnsi="宋体" w:cs="Times New Roman"/>
                <w:sz w:val="24"/>
                <w:szCs w:val="24"/>
              </w:rPr>
            </w:pPr>
            <w:r>
              <w:rPr>
                <w:rFonts w:hint="eastAsia" w:hAnsi="宋体"/>
                <w:sz w:val="24"/>
                <w:szCs w:val="24"/>
              </w:rPr>
              <w:t>招标人澄清的时间</w:t>
            </w:r>
          </w:p>
        </w:tc>
        <w:tc>
          <w:tcPr>
            <w:tcW w:w="6949" w:type="dxa"/>
            <w:vAlign w:val="center"/>
          </w:tcPr>
          <w:p>
            <w:pPr>
              <w:spacing w:line="340" w:lineRule="exact"/>
              <w:rPr>
                <w:rFonts w:hAnsi="宋体" w:cs="Times New Roman"/>
                <w:sz w:val="24"/>
                <w:szCs w:val="24"/>
              </w:rPr>
            </w:pPr>
            <w:r>
              <w:rPr>
                <w:rFonts w:hint="eastAsia" w:hAnsi="宋体"/>
                <w:sz w:val="24"/>
                <w:szCs w:val="24"/>
              </w:rPr>
              <w:t>投标截止时间</w:t>
            </w:r>
            <w:r>
              <w:rPr>
                <w:rFonts w:hAnsi="宋体"/>
                <w:sz w:val="24"/>
                <w:szCs w:val="24"/>
              </w:rPr>
              <w:t>15</w:t>
            </w:r>
            <w:r>
              <w:rPr>
                <w:rFonts w:hint="eastAsia" w:hAnsi="宋体"/>
                <w:sz w:val="24"/>
                <w:szCs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1.11</w:t>
            </w:r>
          </w:p>
        </w:tc>
        <w:tc>
          <w:tcPr>
            <w:tcW w:w="2038" w:type="dxa"/>
            <w:gridSpan w:val="3"/>
            <w:vAlign w:val="center"/>
          </w:tcPr>
          <w:p>
            <w:pPr>
              <w:autoSpaceDE w:val="0"/>
              <w:autoSpaceDN w:val="0"/>
              <w:adjustRightInd w:val="0"/>
              <w:spacing w:line="340" w:lineRule="exact"/>
              <w:jc w:val="center"/>
              <w:rPr>
                <w:rFonts w:hAnsi="宋体" w:cs="Times New Roman"/>
                <w:sz w:val="24"/>
                <w:szCs w:val="24"/>
              </w:rPr>
            </w:pPr>
            <w:r>
              <w:rPr>
                <w:rFonts w:hint="eastAsia" w:hAnsi="宋体"/>
                <w:sz w:val="24"/>
                <w:szCs w:val="24"/>
              </w:rPr>
              <w:t>分包</w:t>
            </w:r>
          </w:p>
        </w:tc>
        <w:tc>
          <w:tcPr>
            <w:tcW w:w="6949" w:type="dxa"/>
          </w:tcPr>
          <w:p>
            <w:pPr>
              <w:autoSpaceDE w:val="0"/>
              <w:autoSpaceDN w:val="0"/>
              <w:adjustRightInd w:val="0"/>
              <w:spacing w:line="340" w:lineRule="exact"/>
              <w:jc w:val="left"/>
              <w:rPr>
                <w:rFonts w:hAnsi="宋体" w:cs="Times New Roman"/>
                <w:sz w:val="24"/>
                <w:szCs w:val="24"/>
              </w:rPr>
            </w:pPr>
            <w:r>
              <w:rPr>
                <w:rFonts w:hint="eastAsia" w:hAnsi="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1.12</w:t>
            </w:r>
          </w:p>
        </w:tc>
        <w:tc>
          <w:tcPr>
            <w:tcW w:w="2038" w:type="dxa"/>
            <w:gridSpan w:val="3"/>
            <w:vAlign w:val="center"/>
          </w:tcPr>
          <w:p>
            <w:pPr>
              <w:autoSpaceDE w:val="0"/>
              <w:autoSpaceDN w:val="0"/>
              <w:adjustRightInd w:val="0"/>
              <w:spacing w:line="340" w:lineRule="exact"/>
              <w:jc w:val="center"/>
              <w:rPr>
                <w:rFonts w:hAnsi="宋体" w:cs="Times New Roman"/>
                <w:sz w:val="24"/>
                <w:szCs w:val="24"/>
              </w:rPr>
            </w:pPr>
            <w:r>
              <w:rPr>
                <w:rFonts w:hint="eastAsia" w:hAnsi="宋体"/>
                <w:sz w:val="24"/>
                <w:szCs w:val="24"/>
              </w:rPr>
              <w:t>偏离</w:t>
            </w:r>
          </w:p>
        </w:tc>
        <w:tc>
          <w:tcPr>
            <w:tcW w:w="6949" w:type="dxa"/>
          </w:tcPr>
          <w:p>
            <w:pPr>
              <w:autoSpaceDE w:val="0"/>
              <w:autoSpaceDN w:val="0"/>
              <w:adjustRightInd w:val="0"/>
              <w:spacing w:line="340" w:lineRule="exact"/>
              <w:jc w:val="left"/>
              <w:rPr>
                <w:rFonts w:hAnsi="宋体" w:cs="Times New Roman"/>
                <w:sz w:val="24"/>
                <w:szCs w:val="24"/>
              </w:rPr>
            </w:pPr>
            <w:r>
              <w:rPr>
                <w:rFonts w:hint="eastAsia" w:hAnsi="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 xml:space="preserve">2.1 </w:t>
            </w:r>
          </w:p>
        </w:tc>
        <w:tc>
          <w:tcPr>
            <w:tcW w:w="2038" w:type="dxa"/>
            <w:gridSpan w:val="3"/>
            <w:vAlign w:val="center"/>
          </w:tcPr>
          <w:p>
            <w:pPr>
              <w:autoSpaceDE w:val="0"/>
              <w:autoSpaceDN w:val="0"/>
              <w:adjustRightInd w:val="0"/>
              <w:spacing w:line="340" w:lineRule="exact"/>
              <w:jc w:val="center"/>
              <w:rPr>
                <w:rFonts w:hAnsi="宋体" w:cs="Times New Roman"/>
                <w:sz w:val="24"/>
                <w:szCs w:val="24"/>
              </w:rPr>
            </w:pPr>
            <w:r>
              <w:rPr>
                <w:rFonts w:hint="eastAsia" w:hAnsi="宋体"/>
                <w:sz w:val="24"/>
                <w:szCs w:val="24"/>
              </w:rPr>
              <w:t>招标文件及图纸的获取</w:t>
            </w:r>
          </w:p>
        </w:tc>
        <w:tc>
          <w:tcPr>
            <w:tcW w:w="6949" w:type="dxa"/>
          </w:tcPr>
          <w:p>
            <w:pPr>
              <w:autoSpaceDE w:val="0"/>
              <w:autoSpaceDN w:val="0"/>
              <w:adjustRightInd w:val="0"/>
              <w:spacing w:line="340" w:lineRule="exact"/>
              <w:rPr>
                <w:rFonts w:cs="Times New Roman"/>
              </w:rPr>
            </w:pPr>
            <w:r>
              <w:rPr>
                <w:rFonts w:hint="eastAsia" w:hAnsi="宋体"/>
                <w:sz w:val="24"/>
                <w:szCs w:val="24"/>
              </w:rPr>
              <w:t>招标文件和工程量清单及图纸的获取：投标人于投标文件递交截止时间前均可登录《全国公共资源交易平台</w:t>
            </w:r>
            <w:r>
              <w:rPr>
                <w:rFonts w:hAnsi="宋体"/>
                <w:sz w:val="24"/>
                <w:szCs w:val="24"/>
              </w:rPr>
              <w:t>(</w:t>
            </w:r>
            <w:r>
              <w:rPr>
                <w:rFonts w:hint="eastAsia" w:hAnsi="宋体"/>
                <w:sz w:val="24"/>
                <w:szCs w:val="24"/>
              </w:rPr>
              <w:t>河南省</w:t>
            </w:r>
            <w:r>
              <w:rPr>
                <w:rFonts w:hint="eastAsia" w:ascii="MS Gothic" w:hAnsi="MS Gothic" w:eastAsia="MS Gothic" w:cs="MS Gothic"/>
                <w:sz w:val="24"/>
                <w:szCs w:val="24"/>
              </w:rPr>
              <w:t>▪</w:t>
            </w:r>
            <w:r>
              <w:rPr>
                <w:rFonts w:hint="eastAsia" w:hAnsi="宋体"/>
                <w:sz w:val="24"/>
                <w:szCs w:val="24"/>
              </w:rPr>
              <w:t>许昌市</w:t>
            </w:r>
            <w:r>
              <w:rPr>
                <w:rFonts w:hAnsi="宋体"/>
                <w:sz w:val="24"/>
                <w:szCs w:val="24"/>
              </w:rPr>
              <w:t>)</w:t>
            </w:r>
            <w:r>
              <w:rPr>
                <w:rFonts w:hint="eastAsia" w:hAnsi="宋体"/>
                <w:sz w:val="24"/>
                <w:szCs w:val="24"/>
              </w:rPr>
              <w:t>》（</w:t>
            </w:r>
            <w:r>
              <w:fldChar w:fldCharType="begin"/>
            </w:r>
            <w:r>
              <w:instrText xml:space="preserve"> HYPERLINK "http://www.xczbtb.com/" </w:instrText>
            </w:r>
            <w:r>
              <w:fldChar w:fldCharType="separate"/>
            </w:r>
            <w:r>
              <w:rPr>
                <w:rFonts w:hAnsi="宋体"/>
                <w:sz w:val="24"/>
                <w:szCs w:val="24"/>
              </w:rPr>
              <w:t>http://xcggzy.gov.cn/</w:t>
            </w:r>
            <w:r>
              <w:rPr>
                <w:rFonts w:hAnsi="宋体"/>
                <w:sz w:val="24"/>
                <w:szCs w:val="24"/>
              </w:rPr>
              <w:fldChar w:fldCharType="end"/>
            </w:r>
            <w:r>
              <w:rPr>
                <w:rFonts w:hint="eastAsia" w:hAnsi="宋体"/>
                <w:sz w:val="24"/>
                <w:szCs w:val="24"/>
              </w:rPr>
              <w:t>），通过“投标人</w:t>
            </w:r>
            <w:r>
              <w:rPr>
                <w:rFonts w:hAnsi="宋体"/>
                <w:sz w:val="24"/>
                <w:szCs w:val="24"/>
              </w:rPr>
              <w:t>/</w:t>
            </w:r>
            <w:r>
              <w:rPr>
                <w:rFonts w:hint="eastAsia" w:hAnsi="宋体"/>
                <w:sz w:val="24"/>
                <w:szCs w:val="24"/>
              </w:rPr>
              <w:t>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sz w:val="24"/>
                <w:szCs w:val="24"/>
              </w:rPr>
            </w:pPr>
            <w:r>
              <w:rPr>
                <w:rFonts w:hAnsi="宋体"/>
                <w:sz w:val="24"/>
                <w:szCs w:val="24"/>
              </w:rPr>
              <w:t>2.1.1</w:t>
            </w:r>
          </w:p>
        </w:tc>
        <w:tc>
          <w:tcPr>
            <w:tcW w:w="2038" w:type="dxa"/>
            <w:gridSpan w:val="3"/>
            <w:vAlign w:val="center"/>
          </w:tcPr>
          <w:p>
            <w:pPr>
              <w:autoSpaceDE w:val="0"/>
              <w:autoSpaceDN w:val="0"/>
              <w:adjustRightInd w:val="0"/>
              <w:spacing w:line="340" w:lineRule="exact"/>
              <w:jc w:val="center"/>
              <w:rPr>
                <w:rFonts w:hAnsi="宋体" w:cs="Times New Roman"/>
                <w:sz w:val="24"/>
                <w:szCs w:val="24"/>
              </w:rPr>
            </w:pPr>
            <w:r>
              <w:rPr>
                <w:rFonts w:hint="eastAsia" w:hAnsi="宋体"/>
                <w:sz w:val="24"/>
                <w:szCs w:val="24"/>
              </w:rPr>
              <w:t>构成招标文件的其他材料</w:t>
            </w:r>
          </w:p>
        </w:tc>
        <w:tc>
          <w:tcPr>
            <w:tcW w:w="6949" w:type="dxa"/>
            <w:vAlign w:val="center"/>
          </w:tcPr>
          <w:p>
            <w:pPr>
              <w:autoSpaceDE w:val="0"/>
              <w:autoSpaceDN w:val="0"/>
              <w:adjustRightInd w:val="0"/>
              <w:spacing w:line="340" w:lineRule="exact"/>
              <w:rPr>
                <w:rFonts w:hAnsi="宋体" w:cs="Times New Roman"/>
                <w:sz w:val="24"/>
                <w:szCs w:val="24"/>
              </w:rPr>
            </w:pPr>
            <w:r>
              <w:rPr>
                <w:rFonts w:hint="eastAsia" w:hAnsi="宋体"/>
                <w:sz w:val="24"/>
                <w:szCs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2.2.1</w:t>
            </w:r>
          </w:p>
        </w:tc>
        <w:tc>
          <w:tcPr>
            <w:tcW w:w="2038" w:type="dxa"/>
            <w:gridSpan w:val="3"/>
            <w:vAlign w:val="center"/>
          </w:tcPr>
          <w:p>
            <w:pPr>
              <w:autoSpaceDE w:val="0"/>
              <w:autoSpaceDN w:val="0"/>
              <w:adjustRightInd w:val="0"/>
              <w:spacing w:line="340" w:lineRule="exact"/>
              <w:jc w:val="center"/>
              <w:rPr>
                <w:rFonts w:hAnsi="宋体" w:cs="Times New Roman"/>
                <w:sz w:val="24"/>
                <w:szCs w:val="24"/>
              </w:rPr>
            </w:pPr>
            <w:r>
              <w:rPr>
                <w:rFonts w:hint="eastAsia" w:hAnsi="宋体"/>
                <w:sz w:val="24"/>
                <w:szCs w:val="24"/>
              </w:rPr>
              <w:t>投标人要求澄清招标文件的截止时间</w:t>
            </w:r>
          </w:p>
        </w:tc>
        <w:tc>
          <w:tcPr>
            <w:tcW w:w="6949" w:type="dxa"/>
            <w:vAlign w:val="center"/>
          </w:tcPr>
          <w:p>
            <w:pPr>
              <w:autoSpaceDE w:val="0"/>
              <w:autoSpaceDN w:val="0"/>
              <w:adjustRightInd w:val="0"/>
              <w:spacing w:line="340" w:lineRule="exact"/>
              <w:rPr>
                <w:rFonts w:hAnsi="宋体" w:cs="Times New Roman"/>
                <w:sz w:val="24"/>
                <w:szCs w:val="24"/>
              </w:rPr>
            </w:pPr>
            <w:r>
              <w:rPr>
                <w:rFonts w:hint="eastAsia" w:hAnsi="宋体"/>
                <w:color w:val="000000"/>
                <w:sz w:val="24"/>
                <w:szCs w:val="24"/>
              </w:rPr>
              <w:t>潜在投标人或者其他利害关系人对招标文件有异议的，应当在投标截止时间</w:t>
            </w:r>
            <w:r>
              <w:rPr>
                <w:rFonts w:hAnsi="宋体"/>
                <w:color w:val="000000"/>
                <w:sz w:val="24"/>
                <w:szCs w:val="24"/>
              </w:rPr>
              <w:t>10</w:t>
            </w:r>
            <w:r>
              <w:rPr>
                <w:rFonts w:hint="eastAsia" w:hAnsi="宋体"/>
                <w:color w:val="000000"/>
                <w:sz w:val="24"/>
                <w:szCs w:val="24"/>
              </w:rPr>
              <w:t>日前提出。招标人应当自收到异议之日起</w:t>
            </w:r>
            <w:r>
              <w:rPr>
                <w:rFonts w:hAnsi="宋体"/>
                <w:color w:val="000000"/>
                <w:sz w:val="24"/>
                <w:szCs w:val="24"/>
              </w:rPr>
              <w:t>3</w:t>
            </w:r>
            <w:r>
              <w:rPr>
                <w:rFonts w:hint="eastAsia" w:hAnsi="宋体"/>
                <w:color w:val="000000"/>
                <w:sz w:val="24"/>
                <w:szCs w:val="24"/>
              </w:rPr>
              <w:t>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2.2.2</w:t>
            </w:r>
          </w:p>
        </w:tc>
        <w:tc>
          <w:tcPr>
            <w:tcW w:w="2038" w:type="dxa"/>
            <w:gridSpan w:val="3"/>
            <w:vAlign w:val="center"/>
          </w:tcPr>
          <w:p>
            <w:pPr>
              <w:autoSpaceDE w:val="0"/>
              <w:autoSpaceDN w:val="0"/>
              <w:adjustRightInd w:val="0"/>
              <w:spacing w:line="340" w:lineRule="exact"/>
              <w:rPr>
                <w:rFonts w:hAnsi="宋体" w:cs="Times New Roman"/>
                <w:color w:val="000000"/>
                <w:sz w:val="24"/>
                <w:szCs w:val="24"/>
              </w:rPr>
            </w:pPr>
            <w:r>
              <w:rPr>
                <w:rFonts w:hint="eastAsia" w:hAnsi="宋体"/>
                <w:color w:val="000000"/>
                <w:sz w:val="24"/>
                <w:szCs w:val="24"/>
              </w:rPr>
              <w:t>投标截止时间</w:t>
            </w:r>
          </w:p>
        </w:tc>
        <w:tc>
          <w:tcPr>
            <w:tcW w:w="6949" w:type="dxa"/>
          </w:tcPr>
          <w:p>
            <w:pPr>
              <w:autoSpaceDE w:val="0"/>
              <w:autoSpaceDN w:val="0"/>
              <w:adjustRightInd w:val="0"/>
              <w:spacing w:line="340" w:lineRule="exact"/>
              <w:rPr>
                <w:rFonts w:hAnsi="宋体" w:cs="Times New Roman"/>
                <w:color w:val="000000"/>
                <w:sz w:val="24"/>
                <w:szCs w:val="24"/>
              </w:rPr>
            </w:pPr>
            <w:r>
              <w:rPr>
                <w:rFonts w:hAnsi="宋体"/>
                <w:sz w:val="24"/>
                <w:szCs w:val="24"/>
              </w:rPr>
              <w:t>2019</w:t>
            </w:r>
            <w:r>
              <w:rPr>
                <w:rFonts w:hint="eastAsia" w:hAnsi="宋体"/>
                <w:sz w:val="24"/>
                <w:szCs w:val="24"/>
              </w:rPr>
              <w:t>年</w:t>
            </w:r>
            <w:r>
              <w:rPr>
                <w:rFonts w:hAnsi="宋体"/>
                <w:sz w:val="24"/>
                <w:szCs w:val="24"/>
              </w:rPr>
              <w:t xml:space="preserve"> 2</w:t>
            </w:r>
            <w:r>
              <w:rPr>
                <w:rFonts w:hint="eastAsia" w:hAnsi="宋体"/>
                <w:sz w:val="24"/>
                <w:szCs w:val="24"/>
              </w:rPr>
              <w:t>月</w:t>
            </w:r>
            <w:r>
              <w:rPr>
                <w:rFonts w:hAnsi="宋体"/>
                <w:sz w:val="24"/>
                <w:szCs w:val="24"/>
              </w:rPr>
              <w:t xml:space="preserve"> </w:t>
            </w:r>
            <w:r>
              <w:rPr>
                <w:rFonts w:hint="eastAsia" w:hAnsi="宋体"/>
                <w:sz w:val="24"/>
                <w:szCs w:val="24"/>
                <w:lang w:val="en-US" w:eastAsia="zh-CN"/>
              </w:rPr>
              <w:t>14</w:t>
            </w:r>
            <w:r>
              <w:rPr>
                <w:rFonts w:hAnsi="宋体"/>
                <w:sz w:val="24"/>
                <w:szCs w:val="24"/>
              </w:rPr>
              <w:t xml:space="preserve"> </w:t>
            </w:r>
            <w:r>
              <w:rPr>
                <w:rFonts w:hint="eastAsia" w:hAnsi="宋体"/>
                <w:sz w:val="24"/>
                <w:szCs w:val="24"/>
              </w:rPr>
              <w:t>日</w:t>
            </w:r>
            <w:r>
              <w:rPr>
                <w:rFonts w:hAnsi="宋体"/>
                <w:sz w:val="24"/>
                <w:szCs w:val="24"/>
              </w:rPr>
              <w:t xml:space="preserve"> </w:t>
            </w:r>
            <w:r>
              <w:rPr>
                <w:rFonts w:hint="eastAsia" w:hAnsi="宋体"/>
                <w:sz w:val="24"/>
                <w:szCs w:val="24"/>
                <w:lang w:val="en-US" w:eastAsia="zh-CN"/>
              </w:rPr>
              <w:t>10</w:t>
            </w:r>
            <w:r>
              <w:rPr>
                <w:rFonts w:hAnsi="宋体"/>
                <w:sz w:val="24"/>
                <w:szCs w:val="24"/>
              </w:rPr>
              <w:t xml:space="preserve"> </w:t>
            </w:r>
            <w:r>
              <w:rPr>
                <w:rFonts w:hint="eastAsia" w:hAnsi="宋体"/>
                <w:sz w:val="24"/>
                <w:szCs w:val="24"/>
              </w:rPr>
              <w:t>时</w:t>
            </w:r>
            <w:r>
              <w:rPr>
                <w:rFonts w:hAnsi="宋体"/>
                <w:sz w:val="24"/>
                <w:szCs w:val="24"/>
              </w:rPr>
              <w:t>30</w:t>
            </w:r>
            <w:r>
              <w:rPr>
                <w:rFonts w:hint="eastAsia" w:hAnsi="宋体"/>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2.2.3</w:t>
            </w:r>
          </w:p>
        </w:tc>
        <w:tc>
          <w:tcPr>
            <w:tcW w:w="2038" w:type="dxa"/>
            <w:gridSpan w:val="3"/>
            <w:vAlign w:val="center"/>
          </w:tcPr>
          <w:p>
            <w:pPr>
              <w:autoSpaceDE w:val="0"/>
              <w:autoSpaceDN w:val="0"/>
              <w:adjustRightInd w:val="0"/>
              <w:spacing w:line="340" w:lineRule="exact"/>
              <w:jc w:val="center"/>
              <w:rPr>
                <w:rFonts w:hAnsi="宋体" w:cs="Times New Roman"/>
                <w:sz w:val="24"/>
                <w:szCs w:val="24"/>
              </w:rPr>
            </w:pPr>
            <w:r>
              <w:rPr>
                <w:rFonts w:hint="eastAsia" w:hAnsi="宋体"/>
                <w:sz w:val="24"/>
                <w:szCs w:val="24"/>
              </w:rPr>
              <w:t>投标人确认收到招标文件澄清的时间</w:t>
            </w:r>
          </w:p>
        </w:tc>
        <w:tc>
          <w:tcPr>
            <w:tcW w:w="6949" w:type="dxa"/>
            <w:vAlign w:val="center"/>
          </w:tcPr>
          <w:p>
            <w:pPr>
              <w:autoSpaceDE w:val="0"/>
              <w:autoSpaceDN w:val="0"/>
              <w:adjustRightInd w:val="0"/>
              <w:spacing w:line="340" w:lineRule="exact"/>
              <w:rPr>
                <w:rFonts w:hAnsi="宋体" w:cs="Times New Roman"/>
                <w:sz w:val="24"/>
                <w:szCs w:val="24"/>
              </w:rPr>
            </w:pPr>
            <w:r>
              <w:rPr>
                <w:rFonts w:hint="eastAsia" w:hAnsi="宋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2.3.1</w:t>
            </w:r>
          </w:p>
        </w:tc>
        <w:tc>
          <w:tcPr>
            <w:tcW w:w="2038" w:type="dxa"/>
            <w:gridSpan w:val="3"/>
            <w:vAlign w:val="center"/>
          </w:tcPr>
          <w:p>
            <w:pPr>
              <w:autoSpaceDE w:val="0"/>
              <w:autoSpaceDN w:val="0"/>
              <w:adjustRightInd w:val="0"/>
              <w:spacing w:line="340" w:lineRule="exact"/>
              <w:jc w:val="center"/>
              <w:rPr>
                <w:rFonts w:hAnsi="宋体" w:cs="Times New Roman"/>
                <w:sz w:val="24"/>
                <w:szCs w:val="24"/>
              </w:rPr>
            </w:pPr>
            <w:r>
              <w:rPr>
                <w:rFonts w:hint="eastAsia" w:hAnsi="宋体"/>
                <w:sz w:val="24"/>
                <w:szCs w:val="24"/>
              </w:rPr>
              <w:t>投标人确认收到招标文件修改的时间</w:t>
            </w:r>
          </w:p>
        </w:tc>
        <w:tc>
          <w:tcPr>
            <w:tcW w:w="6949" w:type="dxa"/>
            <w:vAlign w:val="center"/>
          </w:tcPr>
          <w:p>
            <w:pPr>
              <w:autoSpaceDE w:val="0"/>
              <w:autoSpaceDN w:val="0"/>
              <w:adjustRightInd w:val="0"/>
              <w:spacing w:line="340" w:lineRule="exact"/>
              <w:rPr>
                <w:rFonts w:hAnsi="宋体" w:cs="Times New Roman"/>
                <w:sz w:val="24"/>
                <w:szCs w:val="24"/>
              </w:rPr>
            </w:pPr>
            <w:r>
              <w:rPr>
                <w:rFonts w:hint="eastAsia" w:hAnsi="宋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3.1.1</w:t>
            </w:r>
          </w:p>
        </w:tc>
        <w:tc>
          <w:tcPr>
            <w:tcW w:w="2038" w:type="dxa"/>
            <w:gridSpan w:val="3"/>
            <w:vAlign w:val="center"/>
          </w:tcPr>
          <w:p>
            <w:pPr>
              <w:autoSpaceDE w:val="0"/>
              <w:autoSpaceDN w:val="0"/>
              <w:adjustRightInd w:val="0"/>
              <w:spacing w:line="340" w:lineRule="exact"/>
              <w:jc w:val="center"/>
              <w:rPr>
                <w:rFonts w:hAnsi="宋体" w:cs="Times New Roman"/>
                <w:sz w:val="24"/>
                <w:szCs w:val="24"/>
              </w:rPr>
            </w:pPr>
            <w:r>
              <w:rPr>
                <w:rFonts w:hint="eastAsia" w:hAnsi="宋体"/>
                <w:sz w:val="24"/>
                <w:szCs w:val="24"/>
              </w:rPr>
              <w:t>构成投标文件的其他材料</w:t>
            </w:r>
          </w:p>
        </w:tc>
        <w:tc>
          <w:tcPr>
            <w:tcW w:w="6949" w:type="dxa"/>
          </w:tcPr>
          <w:p>
            <w:pPr>
              <w:autoSpaceDE w:val="0"/>
              <w:autoSpaceDN w:val="0"/>
              <w:adjustRightInd w:val="0"/>
              <w:spacing w:line="340" w:lineRule="exact"/>
              <w:jc w:val="left"/>
              <w:rPr>
                <w:rFonts w:hAnsi="宋体" w:cs="Times New Roman"/>
                <w:sz w:val="24"/>
                <w:szCs w:val="24"/>
              </w:rPr>
            </w:pPr>
            <w:r>
              <w:rPr>
                <w:rFonts w:hint="eastAsia"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3.3.1</w:t>
            </w:r>
          </w:p>
        </w:tc>
        <w:tc>
          <w:tcPr>
            <w:tcW w:w="2038" w:type="dxa"/>
            <w:gridSpan w:val="3"/>
            <w:vAlign w:val="center"/>
          </w:tcPr>
          <w:p>
            <w:pPr>
              <w:autoSpaceDE w:val="0"/>
              <w:autoSpaceDN w:val="0"/>
              <w:adjustRightInd w:val="0"/>
              <w:spacing w:line="340" w:lineRule="exact"/>
              <w:jc w:val="center"/>
              <w:rPr>
                <w:rFonts w:hAnsi="宋体" w:cs="Times New Roman"/>
                <w:sz w:val="24"/>
                <w:szCs w:val="24"/>
              </w:rPr>
            </w:pPr>
            <w:r>
              <w:rPr>
                <w:rFonts w:hint="eastAsia" w:hAnsi="宋体"/>
                <w:sz w:val="24"/>
                <w:szCs w:val="24"/>
              </w:rPr>
              <w:t>投标有效期</w:t>
            </w:r>
          </w:p>
        </w:tc>
        <w:tc>
          <w:tcPr>
            <w:tcW w:w="6949" w:type="dxa"/>
          </w:tcPr>
          <w:p>
            <w:pPr>
              <w:autoSpaceDE w:val="0"/>
              <w:autoSpaceDN w:val="0"/>
              <w:adjustRightInd w:val="0"/>
              <w:spacing w:line="340" w:lineRule="exact"/>
              <w:jc w:val="left"/>
              <w:rPr>
                <w:rFonts w:hAnsi="宋体" w:cs="Times New Roman"/>
                <w:sz w:val="24"/>
                <w:szCs w:val="24"/>
              </w:rPr>
            </w:pPr>
            <w:r>
              <w:rPr>
                <w:rFonts w:hAnsi="宋体"/>
                <w:sz w:val="24"/>
                <w:szCs w:val="24"/>
              </w:rPr>
              <w:t>60</w:t>
            </w:r>
            <w:r>
              <w:rPr>
                <w:rFonts w:hint="eastAsia" w:hAnsi="宋体"/>
                <w:sz w:val="24"/>
                <w:szCs w:val="24"/>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bookmarkStart w:id="2" w:name="OLE_LINK3" w:colFirst="0" w:colLast="2"/>
            <w:bookmarkStart w:id="3" w:name="_Hlk424659721"/>
            <w:bookmarkStart w:id="4" w:name="OLE_LINK4" w:colFirst="0" w:colLast="2"/>
            <w:r>
              <w:rPr>
                <w:rFonts w:hAnsi="宋体"/>
                <w:sz w:val="24"/>
                <w:szCs w:val="24"/>
              </w:rPr>
              <w:t>3.4.1</w:t>
            </w:r>
          </w:p>
        </w:tc>
        <w:tc>
          <w:tcPr>
            <w:tcW w:w="2038" w:type="dxa"/>
            <w:gridSpan w:val="3"/>
            <w:vAlign w:val="center"/>
          </w:tcPr>
          <w:p>
            <w:pPr>
              <w:autoSpaceDE w:val="0"/>
              <w:autoSpaceDN w:val="0"/>
              <w:adjustRightInd w:val="0"/>
              <w:spacing w:line="340" w:lineRule="exact"/>
              <w:jc w:val="center"/>
              <w:rPr>
                <w:rFonts w:hAnsi="宋体" w:cs="Times New Roman"/>
                <w:sz w:val="24"/>
                <w:szCs w:val="24"/>
              </w:rPr>
            </w:pPr>
            <w:r>
              <w:rPr>
                <w:rFonts w:hint="eastAsia" w:hAnsi="宋体"/>
                <w:sz w:val="24"/>
                <w:szCs w:val="24"/>
              </w:rPr>
              <w:t>投标保证金</w:t>
            </w:r>
          </w:p>
        </w:tc>
        <w:tc>
          <w:tcPr>
            <w:tcW w:w="6949" w:type="dxa"/>
            <w:vAlign w:val="center"/>
          </w:tcPr>
          <w:p>
            <w:pPr>
              <w:spacing w:line="360" w:lineRule="auto"/>
              <w:rPr>
                <w:rFonts w:hAnsi="宋体" w:cs="Times New Roman"/>
                <w:sz w:val="24"/>
                <w:szCs w:val="24"/>
              </w:rPr>
            </w:pPr>
            <w:r>
              <w:rPr>
                <w:rFonts w:hint="eastAsia" w:hAnsi="宋体"/>
                <w:sz w:val="24"/>
                <w:szCs w:val="24"/>
              </w:rPr>
              <w:t>见附</w:t>
            </w:r>
            <w:r>
              <w:rPr>
                <w:rFonts w:hint="eastAsia" w:hAnsi="宋体"/>
                <w:sz w:val="24"/>
                <w:szCs w:val="24"/>
                <w:lang w:eastAsia="zh-CN"/>
              </w:rPr>
              <w:t>件</w:t>
            </w:r>
            <w:r>
              <w:rPr>
                <w:rFonts w:hint="eastAsia" w:hAnsi="宋体"/>
                <w:sz w:val="24"/>
                <w:szCs w:val="24"/>
              </w:rPr>
              <w:t>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sz w:val="24"/>
                <w:szCs w:val="24"/>
              </w:rPr>
            </w:pPr>
            <w:r>
              <w:rPr>
                <w:rFonts w:hAnsi="宋体"/>
                <w:sz w:val="24"/>
                <w:szCs w:val="24"/>
              </w:rPr>
              <w:t>3.5.2</w:t>
            </w:r>
          </w:p>
        </w:tc>
        <w:tc>
          <w:tcPr>
            <w:tcW w:w="2038" w:type="dxa"/>
            <w:gridSpan w:val="3"/>
            <w:vAlign w:val="center"/>
          </w:tcPr>
          <w:p>
            <w:pPr>
              <w:jc w:val="center"/>
              <w:rPr>
                <w:rFonts w:cs="Times New Roman"/>
                <w:sz w:val="24"/>
                <w:szCs w:val="24"/>
              </w:rPr>
            </w:pPr>
            <w:r>
              <w:rPr>
                <w:rFonts w:hint="eastAsia"/>
                <w:sz w:val="24"/>
                <w:szCs w:val="24"/>
              </w:rPr>
              <w:t>近年财务状况要求</w:t>
            </w:r>
          </w:p>
        </w:tc>
        <w:tc>
          <w:tcPr>
            <w:tcW w:w="6949" w:type="dxa"/>
            <w:vAlign w:val="center"/>
          </w:tcPr>
          <w:p>
            <w:pPr>
              <w:autoSpaceDE w:val="0"/>
              <w:autoSpaceDN w:val="0"/>
              <w:adjustRightInd w:val="0"/>
              <w:spacing w:line="420" w:lineRule="exact"/>
              <w:jc w:val="left"/>
              <w:rPr>
                <w:rFonts w:hAnsi="宋体" w:cs="Times New Roman"/>
                <w:b/>
                <w:bCs/>
              </w:rPr>
            </w:pPr>
            <w:r>
              <w:rPr>
                <w:rFonts w:hint="eastAsia" w:hAnsi="宋体"/>
                <w:sz w:val="24"/>
                <w:szCs w:val="24"/>
              </w:rPr>
              <w:t>近三年，指</w:t>
            </w:r>
            <w:r>
              <w:rPr>
                <w:rFonts w:hAnsi="宋体"/>
                <w:sz w:val="24"/>
                <w:szCs w:val="24"/>
              </w:rPr>
              <w:t>2015</w:t>
            </w:r>
            <w:r>
              <w:rPr>
                <w:rFonts w:hint="eastAsia" w:hAnsi="宋体"/>
                <w:sz w:val="24"/>
                <w:szCs w:val="24"/>
              </w:rPr>
              <w:t>、</w:t>
            </w:r>
            <w:r>
              <w:rPr>
                <w:rFonts w:hAnsi="宋体"/>
                <w:sz w:val="24"/>
                <w:szCs w:val="24"/>
              </w:rPr>
              <w:t>2016</w:t>
            </w:r>
            <w:r>
              <w:rPr>
                <w:rFonts w:hint="eastAsia" w:hAnsi="宋体"/>
                <w:sz w:val="24"/>
                <w:szCs w:val="24"/>
              </w:rPr>
              <w:t>、</w:t>
            </w:r>
            <w:r>
              <w:rPr>
                <w:rFonts w:hAnsi="宋体"/>
                <w:sz w:val="24"/>
                <w:szCs w:val="24"/>
              </w:rPr>
              <w:t>2017</w:t>
            </w:r>
            <w:r>
              <w:rPr>
                <w:rFonts w:hint="eastAsia" w:hAnsi="宋体"/>
                <w:sz w:val="24"/>
                <w:szCs w:val="24"/>
              </w:rPr>
              <w:t>年（如投标企业成立年限不足三年时，须按实际年份提交审计报告）。。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sz w:val="24"/>
                <w:szCs w:val="24"/>
              </w:rPr>
            </w:pPr>
            <w:r>
              <w:rPr>
                <w:rFonts w:hAnsi="宋体"/>
                <w:sz w:val="24"/>
                <w:szCs w:val="24"/>
              </w:rPr>
              <w:t>3.5.3</w:t>
            </w:r>
          </w:p>
        </w:tc>
        <w:tc>
          <w:tcPr>
            <w:tcW w:w="2038" w:type="dxa"/>
            <w:gridSpan w:val="3"/>
            <w:vAlign w:val="center"/>
          </w:tcPr>
          <w:p>
            <w:pPr>
              <w:autoSpaceDE w:val="0"/>
              <w:autoSpaceDN w:val="0"/>
              <w:adjustRightInd w:val="0"/>
              <w:jc w:val="center"/>
              <w:rPr>
                <w:rFonts w:hAnsi="宋体" w:cs="Times New Roman"/>
                <w:sz w:val="24"/>
                <w:szCs w:val="24"/>
              </w:rPr>
            </w:pPr>
            <w:r>
              <w:rPr>
                <w:rFonts w:hint="eastAsia" w:hAnsi="宋体"/>
                <w:sz w:val="24"/>
                <w:szCs w:val="24"/>
              </w:rPr>
              <w:t>近年完成的类似项目</w:t>
            </w:r>
          </w:p>
        </w:tc>
        <w:tc>
          <w:tcPr>
            <w:tcW w:w="6949" w:type="dxa"/>
            <w:vAlign w:val="center"/>
          </w:tcPr>
          <w:p>
            <w:pPr>
              <w:autoSpaceDE w:val="0"/>
              <w:autoSpaceDN w:val="0"/>
              <w:adjustRightInd w:val="0"/>
              <w:rPr>
                <w:rFonts w:hAnsi="宋体" w:cs="Times New Roman"/>
                <w:sz w:val="24"/>
                <w:szCs w:val="24"/>
              </w:rPr>
            </w:pPr>
            <w:r>
              <w:rPr>
                <w:rFonts w:hint="eastAsia" w:hAnsi="宋体"/>
                <w:sz w:val="24"/>
                <w:szCs w:val="24"/>
              </w:rPr>
              <w:t>近三年，指</w:t>
            </w:r>
            <w:r>
              <w:rPr>
                <w:rFonts w:hAnsi="宋体"/>
                <w:sz w:val="24"/>
                <w:szCs w:val="24"/>
              </w:rPr>
              <w:t>2016</w:t>
            </w:r>
            <w:r>
              <w:rPr>
                <w:rFonts w:hint="eastAsia" w:hAnsi="宋体"/>
                <w:sz w:val="24"/>
                <w:szCs w:val="24"/>
              </w:rPr>
              <w:t>年</w:t>
            </w:r>
            <w:r>
              <w:rPr>
                <w:rFonts w:hAnsi="宋体"/>
                <w:sz w:val="24"/>
                <w:szCs w:val="24"/>
              </w:rPr>
              <w:t>1</w:t>
            </w:r>
            <w:r>
              <w:rPr>
                <w:rFonts w:hint="eastAsia" w:hAnsi="宋体"/>
                <w:sz w:val="24"/>
                <w:szCs w:val="24"/>
              </w:rPr>
              <w:t>月</w:t>
            </w:r>
            <w:r>
              <w:rPr>
                <w:rFonts w:hAnsi="宋体"/>
                <w:sz w:val="24"/>
                <w:szCs w:val="24"/>
              </w:rPr>
              <w:t>1</w:t>
            </w:r>
            <w:r>
              <w:rPr>
                <w:rFonts w:hint="eastAsia" w:hAnsi="宋体"/>
                <w:sz w:val="24"/>
                <w:szCs w:val="24"/>
              </w:rPr>
              <w:t>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sz w:val="24"/>
                <w:szCs w:val="24"/>
              </w:rPr>
            </w:pPr>
            <w:r>
              <w:rPr>
                <w:rFonts w:hAnsi="宋体"/>
                <w:sz w:val="24"/>
                <w:szCs w:val="24"/>
              </w:rPr>
              <w:t>3.6</w:t>
            </w:r>
          </w:p>
        </w:tc>
        <w:tc>
          <w:tcPr>
            <w:tcW w:w="2038" w:type="dxa"/>
            <w:gridSpan w:val="3"/>
            <w:vAlign w:val="center"/>
          </w:tcPr>
          <w:p>
            <w:pPr>
              <w:autoSpaceDE w:val="0"/>
              <w:autoSpaceDN w:val="0"/>
              <w:adjustRightInd w:val="0"/>
              <w:jc w:val="center"/>
              <w:rPr>
                <w:rFonts w:hAnsi="宋体" w:cs="Times New Roman"/>
                <w:sz w:val="24"/>
                <w:szCs w:val="24"/>
              </w:rPr>
            </w:pPr>
            <w:r>
              <w:rPr>
                <w:rFonts w:hint="eastAsia" w:hAnsi="宋体"/>
                <w:sz w:val="24"/>
                <w:szCs w:val="24"/>
              </w:rPr>
              <w:t>是否允许递交备选投标方案</w:t>
            </w:r>
          </w:p>
        </w:tc>
        <w:tc>
          <w:tcPr>
            <w:tcW w:w="6949" w:type="dxa"/>
            <w:vAlign w:val="center"/>
          </w:tcPr>
          <w:p>
            <w:pPr>
              <w:autoSpaceDE w:val="0"/>
              <w:autoSpaceDN w:val="0"/>
              <w:adjustRightInd w:val="0"/>
              <w:rPr>
                <w:rFonts w:hAnsi="宋体" w:cs="Times New Roman"/>
                <w:sz w:val="24"/>
                <w:szCs w:val="24"/>
              </w:rPr>
            </w:pPr>
            <w:r>
              <w:rPr>
                <w:rFonts w:hint="eastAsia" w:hAnsi="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3.7.3</w:t>
            </w:r>
          </w:p>
        </w:tc>
        <w:tc>
          <w:tcPr>
            <w:tcW w:w="2038" w:type="dxa"/>
            <w:gridSpan w:val="3"/>
            <w:vAlign w:val="center"/>
          </w:tcPr>
          <w:p>
            <w:pPr>
              <w:autoSpaceDE w:val="0"/>
              <w:autoSpaceDN w:val="0"/>
              <w:adjustRightInd w:val="0"/>
              <w:spacing w:line="420" w:lineRule="exact"/>
              <w:jc w:val="center"/>
              <w:rPr>
                <w:rFonts w:hAnsi="宋体" w:cs="Times New Roman"/>
                <w:sz w:val="24"/>
                <w:szCs w:val="24"/>
              </w:rPr>
            </w:pPr>
            <w:r>
              <w:rPr>
                <w:rFonts w:hint="eastAsia" w:hAnsi="宋体"/>
                <w:sz w:val="24"/>
                <w:szCs w:val="24"/>
              </w:rPr>
              <w:t>签字或盖章要求</w:t>
            </w:r>
          </w:p>
        </w:tc>
        <w:tc>
          <w:tcPr>
            <w:tcW w:w="6949" w:type="dxa"/>
            <w:vAlign w:val="center"/>
          </w:tcPr>
          <w:p>
            <w:pPr>
              <w:autoSpaceDE w:val="0"/>
              <w:autoSpaceDN w:val="0"/>
              <w:adjustRightInd w:val="0"/>
              <w:rPr>
                <w:rFonts w:hAnsi="宋体" w:cs="Times New Roman"/>
                <w:sz w:val="24"/>
                <w:szCs w:val="24"/>
              </w:rPr>
            </w:pPr>
            <w:r>
              <w:rPr>
                <w:rFonts w:hint="eastAsia" w:hAnsi="宋体"/>
                <w:sz w:val="24"/>
                <w:szCs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Times New Roman"/>
                <w:sz w:val="24"/>
                <w:szCs w:val="24"/>
              </w:rPr>
            </w:pPr>
            <w:r>
              <w:rPr>
                <w:rFonts w:hint="eastAsia" w:hAnsi="宋体"/>
                <w:b/>
                <w:bCs/>
                <w:sz w:val="24"/>
                <w:szCs w:val="24"/>
              </w:rPr>
              <w:t>电子投标文件：按招标文件要求加盖</w:t>
            </w:r>
            <w:r>
              <w:rPr>
                <w:rFonts w:hint="eastAsia" w:hAnsi="宋体"/>
                <w:b/>
                <w:bCs/>
                <w:sz w:val="24"/>
                <w:szCs w:val="24"/>
                <w:lang w:val="zh-CN"/>
              </w:rPr>
              <w:t>电子印章和法人电子印章</w:t>
            </w:r>
            <w:r>
              <w:rPr>
                <w:rFonts w:hint="eastAsia" w:hAnsi="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3.7.4</w:t>
            </w:r>
          </w:p>
        </w:tc>
        <w:tc>
          <w:tcPr>
            <w:tcW w:w="2038" w:type="dxa"/>
            <w:gridSpan w:val="3"/>
            <w:vAlign w:val="center"/>
          </w:tcPr>
          <w:p>
            <w:pPr>
              <w:autoSpaceDE w:val="0"/>
              <w:autoSpaceDN w:val="0"/>
              <w:adjustRightInd w:val="0"/>
              <w:spacing w:line="420" w:lineRule="exact"/>
              <w:jc w:val="center"/>
              <w:rPr>
                <w:rFonts w:hAnsi="宋体" w:cs="Times New Roman"/>
                <w:sz w:val="24"/>
                <w:szCs w:val="24"/>
              </w:rPr>
            </w:pPr>
            <w:r>
              <w:rPr>
                <w:rFonts w:hint="eastAsia" w:hAnsi="宋体"/>
                <w:sz w:val="24"/>
                <w:szCs w:val="24"/>
              </w:rPr>
              <w:t>投标文件份数</w:t>
            </w:r>
          </w:p>
        </w:tc>
        <w:tc>
          <w:tcPr>
            <w:tcW w:w="6949" w:type="dxa"/>
            <w:vAlign w:val="center"/>
          </w:tcPr>
          <w:p>
            <w:pPr>
              <w:spacing w:line="360" w:lineRule="auto"/>
              <w:rPr>
                <w:rFonts w:hAnsi="宋体" w:cs="Times New Roman"/>
                <w:sz w:val="24"/>
                <w:szCs w:val="24"/>
                <w:lang w:val="zh-CN"/>
              </w:rPr>
            </w:pPr>
            <w:r>
              <w:rPr>
                <w:rFonts w:hAnsi="宋体"/>
                <w:sz w:val="24"/>
                <w:szCs w:val="24"/>
                <w:lang w:val="zh-CN"/>
              </w:rPr>
              <w:t>1</w:t>
            </w:r>
            <w:r>
              <w:rPr>
                <w:rFonts w:hint="eastAsia" w:hAnsi="宋体"/>
                <w:sz w:val="24"/>
                <w:szCs w:val="24"/>
                <w:lang w:val="zh-CN"/>
              </w:rPr>
              <w:t>、电子投标文件</w:t>
            </w:r>
          </w:p>
          <w:p>
            <w:pPr>
              <w:spacing w:line="360" w:lineRule="auto"/>
              <w:rPr>
                <w:rFonts w:hint="eastAsia" w:hAnsi="宋体"/>
                <w:sz w:val="24"/>
                <w:szCs w:val="24"/>
                <w:lang w:val="zh-CN"/>
              </w:rPr>
            </w:pPr>
            <w:r>
              <w:rPr>
                <w:rFonts w:hint="eastAsia" w:hAnsi="宋体"/>
                <w:sz w:val="24"/>
                <w:szCs w:val="24"/>
                <w:lang w:val="zh-CN"/>
              </w:rPr>
              <w:t>（</w:t>
            </w:r>
            <w:r>
              <w:rPr>
                <w:rFonts w:hAnsi="宋体"/>
                <w:sz w:val="24"/>
                <w:szCs w:val="24"/>
                <w:lang w:val="zh-CN"/>
              </w:rPr>
              <w:t>1</w:t>
            </w:r>
            <w:r>
              <w:rPr>
                <w:rFonts w:hint="eastAsia" w:hAnsi="宋体"/>
                <w:sz w:val="24"/>
                <w:szCs w:val="24"/>
                <w:lang w:val="zh-CN"/>
              </w:rPr>
              <w:t>）成功上传至【全国公共资源交易平台（河南省·许昌市）】公共资源交易系统电子投标文件1份（文件格式为：XX公司XXX项目编号.file）。</w:t>
            </w:r>
          </w:p>
          <w:p>
            <w:pPr>
              <w:spacing w:line="360" w:lineRule="auto"/>
              <w:rPr>
                <w:rFonts w:hint="eastAsia" w:hAnsi="宋体"/>
                <w:sz w:val="24"/>
                <w:szCs w:val="24"/>
                <w:lang w:val="zh-CN"/>
              </w:rPr>
            </w:pPr>
            <w:r>
              <w:rPr>
                <w:rFonts w:hint="eastAsia" w:hAnsi="宋体"/>
                <w:sz w:val="24"/>
                <w:szCs w:val="24"/>
                <w:lang w:val="zh-CN"/>
              </w:rPr>
              <w:t>（2）使用电子介质存储的投标文件1份文件格式为：xxx公司XXX（项目编号）.bin）。</w:t>
            </w:r>
          </w:p>
          <w:p>
            <w:pPr>
              <w:spacing w:line="360" w:lineRule="auto"/>
              <w:rPr>
                <w:rFonts w:hAnsi="宋体" w:cs="Times New Roman"/>
                <w:sz w:val="24"/>
                <w:szCs w:val="24"/>
                <w:lang w:val="zh-CN"/>
              </w:rPr>
            </w:pPr>
            <w:r>
              <w:rPr>
                <w:rFonts w:hAnsi="宋体"/>
                <w:sz w:val="24"/>
                <w:szCs w:val="24"/>
                <w:lang w:val="zh-CN"/>
              </w:rPr>
              <w:t>2</w:t>
            </w:r>
            <w:r>
              <w:rPr>
                <w:rFonts w:hint="eastAsia" w:hAnsi="宋体"/>
                <w:sz w:val="24"/>
                <w:szCs w:val="24"/>
                <w:lang w:val="zh-CN"/>
              </w:rPr>
              <w:t>、纸质投标文件</w:t>
            </w:r>
          </w:p>
          <w:p>
            <w:pPr>
              <w:spacing w:line="360" w:lineRule="auto"/>
              <w:rPr>
                <w:rFonts w:hAnsi="宋体" w:cs="Times New Roman"/>
                <w:sz w:val="24"/>
                <w:szCs w:val="24"/>
                <w:lang w:val="zh-CN"/>
              </w:rPr>
            </w:pPr>
            <w:r>
              <w:rPr>
                <w:rFonts w:hint="eastAsia" w:hAnsi="宋体"/>
                <w:sz w:val="24"/>
                <w:szCs w:val="24"/>
                <w:lang w:val="zh-CN"/>
              </w:rPr>
              <w:t>商务标：正本</w:t>
            </w:r>
            <w:r>
              <w:rPr>
                <w:rFonts w:hAnsi="宋体"/>
                <w:sz w:val="24"/>
                <w:szCs w:val="24"/>
                <w:lang w:val="zh-CN"/>
              </w:rPr>
              <w:t>1</w:t>
            </w:r>
            <w:r>
              <w:rPr>
                <w:rFonts w:hint="eastAsia" w:hAnsi="宋体"/>
                <w:sz w:val="24"/>
                <w:szCs w:val="24"/>
                <w:lang w:val="zh-CN"/>
              </w:rPr>
              <w:t>份，副本</w:t>
            </w:r>
            <w:r>
              <w:rPr>
                <w:rFonts w:hAnsi="宋体"/>
                <w:sz w:val="24"/>
                <w:szCs w:val="24"/>
              </w:rPr>
              <w:t>2</w:t>
            </w:r>
            <w:r>
              <w:rPr>
                <w:rFonts w:hint="eastAsia" w:hAnsi="宋体"/>
                <w:sz w:val="24"/>
                <w:szCs w:val="24"/>
                <w:lang w:val="zh-CN"/>
              </w:rPr>
              <w:t>份；</w:t>
            </w:r>
          </w:p>
          <w:p>
            <w:pPr>
              <w:spacing w:line="360" w:lineRule="auto"/>
              <w:rPr>
                <w:rFonts w:hAnsi="宋体"/>
                <w:sz w:val="24"/>
                <w:szCs w:val="24"/>
                <w:lang w:val="zh-CN"/>
              </w:rPr>
            </w:pPr>
            <w:r>
              <w:rPr>
                <w:rFonts w:hint="eastAsia" w:hAnsi="宋体"/>
                <w:sz w:val="24"/>
                <w:szCs w:val="24"/>
                <w:lang w:val="zh-CN"/>
              </w:rPr>
              <w:t>综合（信用）标：正本</w:t>
            </w:r>
            <w:r>
              <w:rPr>
                <w:rFonts w:hAnsi="宋体"/>
                <w:sz w:val="24"/>
                <w:szCs w:val="24"/>
                <w:lang w:val="zh-CN"/>
              </w:rPr>
              <w:t>1</w:t>
            </w:r>
            <w:r>
              <w:rPr>
                <w:rFonts w:hint="eastAsia" w:hAnsi="宋体"/>
                <w:sz w:val="24"/>
                <w:szCs w:val="24"/>
                <w:lang w:val="zh-CN"/>
              </w:rPr>
              <w:t>份，副本</w:t>
            </w:r>
            <w:r>
              <w:rPr>
                <w:rFonts w:hAnsi="宋体"/>
                <w:sz w:val="24"/>
                <w:szCs w:val="24"/>
              </w:rPr>
              <w:t>2</w:t>
            </w:r>
            <w:r>
              <w:rPr>
                <w:rFonts w:hint="eastAsia" w:hAnsi="宋体"/>
                <w:sz w:val="24"/>
                <w:szCs w:val="24"/>
                <w:lang w:val="zh-CN"/>
              </w:rPr>
              <w:t>份；</w:t>
            </w:r>
            <w:r>
              <w:rPr>
                <w:rFonts w:hAnsi="宋体"/>
                <w:sz w:val="24"/>
                <w:szCs w:val="24"/>
                <w:lang w:val="zh-CN"/>
              </w:rPr>
              <w:t xml:space="preserve"> </w:t>
            </w:r>
          </w:p>
          <w:p>
            <w:pPr>
              <w:spacing w:line="360" w:lineRule="auto"/>
              <w:rPr>
                <w:rFonts w:hAnsi="宋体" w:cs="Times New Roman"/>
                <w:sz w:val="24"/>
                <w:szCs w:val="24"/>
                <w:lang w:val="zh-CN"/>
              </w:rPr>
            </w:pPr>
            <w:r>
              <w:rPr>
                <w:rFonts w:hint="eastAsia" w:hAnsi="宋体"/>
                <w:sz w:val="24"/>
                <w:szCs w:val="24"/>
                <w:lang w:val="zh-CN"/>
              </w:rPr>
              <w:t>技术标：正本</w:t>
            </w:r>
            <w:r>
              <w:rPr>
                <w:rFonts w:hAnsi="宋体"/>
                <w:sz w:val="24"/>
                <w:szCs w:val="24"/>
                <w:lang w:val="zh-CN"/>
              </w:rPr>
              <w:t>1</w:t>
            </w:r>
            <w:r>
              <w:rPr>
                <w:rFonts w:hint="eastAsia" w:hAnsi="宋体"/>
                <w:sz w:val="24"/>
                <w:szCs w:val="24"/>
                <w:lang w:val="zh-CN"/>
              </w:rPr>
              <w:t>份，副本</w:t>
            </w:r>
            <w:r>
              <w:rPr>
                <w:rFonts w:hAnsi="宋体"/>
                <w:sz w:val="24"/>
                <w:szCs w:val="24"/>
              </w:rPr>
              <w:t>2</w:t>
            </w:r>
            <w:r>
              <w:rPr>
                <w:rFonts w:hint="eastAsia" w:hAnsi="宋体"/>
                <w:sz w:val="24"/>
                <w:szCs w:val="24"/>
                <w:lang w:val="zh-CN"/>
              </w:rPr>
              <w:t>份。</w:t>
            </w:r>
          </w:p>
          <w:p>
            <w:pPr>
              <w:spacing w:line="360" w:lineRule="auto"/>
              <w:rPr>
                <w:rFonts w:hAnsi="宋体" w:cs="Times New Roman"/>
                <w:color w:val="FF0000"/>
                <w:sz w:val="24"/>
                <w:szCs w:val="24"/>
              </w:rPr>
            </w:pPr>
            <w:r>
              <w:rPr>
                <w:rFonts w:hAnsi="宋体"/>
                <w:sz w:val="24"/>
                <w:szCs w:val="24"/>
                <w:lang w:val="zh-CN"/>
              </w:rPr>
              <w:t>3</w:t>
            </w:r>
            <w:r>
              <w:rPr>
                <w:rFonts w:hint="eastAsia" w:hAnsi="宋体"/>
                <w:sz w:val="24"/>
                <w:szCs w:val="24"/>
                <w:lang w:val="zh-CN"/>
              </w:rPr>
              <w:t>、电子投标文件和纸质投标文件的内容、格式、水印码、电子签章应一致。</w:t>
            </w:r>
          </w:p>
          <w:p>
            <w:pPr>
              <w:spacing w:line="360" w:lineRule="auto"/>
              <w:rPr>
                <w:rFonts w:hAnsi="宋体" w:cs="Times New Roman"/>
                <w:sz w:val="24"/>
                <w:szCs w:val="24"/>
              </w:rPr>
            </w:pPr>
            <w:r>
              <w:rPr>
                <w:rFonts w:hint="eastAsia" w:ascii="等线" w:hAnsi="等线" w:eastAsia="等线" w:cs="等线"/>
                <w:b/>
                <w:bCs/>
                <w:sz w:val="24"/>
                <w:szCs w:val="24"/>
              </w:rPr>
              <w:t>注</w:t>
            </w:r>
            <w:r>
              <w:rPr>
                <w:rFonts w:ascii="等线" w:hAnsi="等线" w:eastAsia="等线" w:cs="等线"/>
                <w:b/>
                <w:bCs/>
                <w:sz w:val="24"/>
                <w:szCs w:val="24"/>
              </w:rPr>
              <w:t>:</w:t>
            </w:r>
            <w:r>
              <w:rPr>
                <w:rFonts w:hint="eastAsia" w:hAnsi="宋体"/>
                <w:b/>
                <w:bCs/>
                <w:sz w:val="24"/>
                <w:szCs w:val="24"/>
              </w:rPr>
              <w:t>投标人提交的电子投标文件，必须是通过</w:t>
            </w:r>
            <w:r>
              <w:rPr>
                <w:rFonts w:hint="eastAsia" w:ascii="等线" w:hAnsi="等线" w:eastAsia="等线" w:cs="等线"/>
                <w:b/>
                <w:bCs/>
                <w:sz w:val="24"/>
                <w:szCs w:val="24"/>
              </w:rPr>
              <w:t>“</w:t>
            </w:r>
            <w:r>
              <w:rPr>
                <w:rFonts w:hint="eastAsia" w:hAnsi="宋体"/>
                <w:b/>
                <w:bCs/>
                <w:color w:val="000000"/>
                <w:sz w:val="24"/>
                <w:szCs w:val="24"/>
              </w:rPr>
              <w:t>许昌投标文件制作系统</w:t>
            </w:r>
            <w:r>
              <w:rPr>
                <w:rFonts w:hAnsi="宋体"/>
                <w:b/>
                <w:bCs/>
                <w:color w:val="000000"/>
                <w:sz w:val="24"/>
                <w:szCs w:val="24"/>
              </w:rPr>
              <w:t>SEARUN V1.</w:t>
            </w:r>
            <w:r>
              <w:rPr>
                <w:rFonts w:hint="eastAsia" w:hAnsi="宋体"/>
                <w:b/>
                <w:bCs/>
                <w:color w:val="000000"/>
                <w:sz w:val="24"/>
                <w:szCs w:val="24"/>
                <w:lang w:val="en-US" w:eastAsia="zh-CN"/>
              </w:rPr>
              <w:t>1</w:t>
            </w:r>
            <w:r>
              <w:rPr>
                <w:rFonts w:hint="eastAsia" w:ascii="等线" w:hAnsi="等线" w:eastAsia="等线" w:cs="等线"/>
                <w:b/>
                <w:bCs/>
                <w:color w:val="000000"/>
                <w:sz w:val="24"/>
                <w:szCs w:val="24"/>
              </w:rPr>
              <w:t>”</w:t>
            </w:r>
            <w:r>
              <w:rPr>
                <w:rFonts w:hint="eastAsia" w:hAnsi="宋体"/>
                <w:b/>
                <w:bCs/>
                <w:sz w:val="24"/>
                <w:szCs w:val="24"/>
              </w:rPr>
              <w:t>制作，</w:t>
            </w:r>
            <w:r>
              <w:rPr>
                <w:rFonts w:hint="eastAsia" w:ascii="等线" w:hAnsi="等线" w:eastAsia="等线" w:cs="等线"/>
                <w:b/>
                <w:bCs/>
                <w:sz w:val="24"/>
                <w:szCs w:val="24"/>
              </w:rPr>
              <w:t>并</w:t>
            </w:r>
            <w:r>
              <w:rPr>
                <w:rFonts w:hint="eastAsia" w:hAnsi="宋体"/>
                <w:b/>
                <w:bCs/>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3.7.5</w:t>
            </w:r>
          </w:p>
        </w:tc>
        <w:tc>
          <w:tcPr>
            <w:tcW w:w="2038" w:type="dxa"/>
            <w:gridSpan w:val="3"/>
            <w:vAlign w:val="center"/>
          </w:tcPr>
          <w:p>
            <w:pPr>
              <w:autoSpaceDE w:val="0"/>
              <w:autoSpaceDN w:val="0"/>
              <w:adjustRightInd w:val="0"/>
              <w:spacing w:line="420" w:lineRule="exact"/>
              <w:jc w:val="center"/>
              <w:rPr>
                <w:rFonts w:hAnsi="宋体" w:cs="Times New Roman"/>
                <w:sz w:val="24"/>
                <w:szCs w:val="24"/>
              </w:rPr>
            </w:pPr>
            <w:r>
              <w:rPr>
                <w:rFonts w:hint="eastAsia" w:hAnsi="宋体"/>
                <w:sz w:val="24"/>
                <w:szCs w:val="24"/>
              </w:rPr>
              <w:t>装订要求</w:t>
            </w:r>
          </w:p>
        </w:tc>
        <w:tc>
          <w:tcPr>
            <w:tcW w:w="6949" w:type="dxa"/>
            <w:vAlign w:val="center"/>
          </w:tcPr>
          <w:p>
            <w:pPr>
              <w:autoSpaceDE w:val="0"/>
              <w:autoSpaceDN w:val="0"/>
              <w:adjustRightInd w:val="0"/>
              <w:spacing w:line="420" w:lineRule="exact"/>
              <w:rPr>
                <w:rFonts w:ascii="新宋体" w:hAnsi="新宋体" w:eastAsia="新宋体" w:cs="Times New Roman"/>
                <w:sz w:val="24"/>
                <w:szCs w:val="24"/>
              </w:rPr>
            </w:pPr>
            <w:r>
              <w:rPr>
                <w:rFonts w:hint="eastAsia" w:ascii="新宋体" w:hAnsi="新宋体" w:eastAsia="新宋体" w:cs="新宋体"/>
                <w:sz w:val="24"/>
                <w:szCs w:val="24"/>
              </w:rPr>
              <w:t>按照投标人须知第</w:t>
            </w:r>
            <w:r>
              <w:rPr>
                <w:rFonts w:ascii="新宋体" w:hAnsi="新宋体" w:eastAsia="新宋体" w:cs="新宋体"/>
                <w:sz w:val="24"/>
                <w:szCs w:val="24"/>
              </w:rPr>
              <w:t>3.1</w:t>
            </w:r>
            <w:r>
              <w:rPr>
                <w:rFonts w:hint="eastAsia" w:ascii="新宋体" w:hAnsi="新宋体" w:eastAsia="新宋体" w:cs="新宋体"/>
                <w:sz w:val="24"/>
                <w:szCs w:val="24"/>
              </w:rPr>
              <w:t>项规定的投标文件组成内容，投标文件应按以下要求装订：</w:t>
            </w:r>
          </w:p>
          <w:p>
            <w:pPr>
              <w:autoSpaceDE w:val="0"/>
              <w:autoSpaceDN w:val="0"/>
              <w:adjustRightInd w:val="0"/>
              <w:spacing w:line="420" w:lineRule="exact"/>
              <w:rPr>
                <w:rFonts w:ascii="新宋体" w:hAnsi="新宋体" w:eastAsia="新宋体" w:cs="Times New Roman"/>
                <w:sz w:val="24"/>
                <w:szCs w:val="24"/>
              </w:rPr>
            </w:pPr>
            <w:r>
              <w:rPr>
                <w:rFonts w:hint="eastAsia" w:ascii="新宋体" w:hAnsi="新宋体" w:eastAsia="新宋体" w:cs="新宋体"/>
                <w:sz w:val="24"/>
                <w:szCs w:val="24"/>
              </w:rPr>
              <w:t>共分</w:t>
            </w:r>
            <w:r>
              <w:rPr>
                <w:rFonts w:ascii="新宋体" w:hAnsi="新宋体" w:eastAsia="新宋体" w:cs="新宋体"/>
                <w:sz w:val="24"/>
                <w:szCs w:val="24"/>
                <w:u w:val="single"/>
              </w:rPr>
              <w:t xml:space="preserve"> </w:t>
            </w:r>
            <w:r>
              <w:rPr>
                <w:rFonts w:hint="eastAsia" w:ascii="新宋体" w:hAnsi="新宋体" w:eastAsia="新宋体" w:cs="新宋体"/>
                <w:sz w:val="24"/>
                <w:szCs w:val="24"/>
                <w:u w:val="single"/>
              </w:rPr>
              <w:t>三</w:t>
            </w:r>
            <w:r>
              <w:rPr>
                <w:rFonts w:ascii="新宋体" w:hAnsi="新宋体" w:eastAsia="新宋体" w:cs="新宋体"/>
                <w:sz w:val="24"/>
                <w:szCs w:val="24"/>
                <w:u w:val="single"/>
              </w:rPr>
              <w:t xml:space="preserve"> </w:t>
            </w:r>
            <w:r>
              <w:rPr>
                <w:rFonts w:hint="eastAsia" w:ascii="新宋体" w:hAnsi="新宋体" w:eastAsia="新宋体" w:cs="新宋体"/>
                <w:sz w:val="24"/>
                <w:szCs w:val="24"/>
              </w:rPr>
              <w:t>种标书，分别为：商务标、技术标和综合（信用）标。</w:t>
            </w:r>
          </w:p>
          <w:p>
            <w:pPr>
              <w:autoSpaceDE w:val="0"/>
              <w:autoSpaceDN w:val="0"/>
              <w:adjustRightInd w:val="0"/>
              <w:spacing w:line="420" w:lineRule="exact"/>
              <w:rPr>
                <w:rFonts w:ascii="新宋体" w:hAnsi="新宋体" w:eastAsia="新宋体" w:cs="Times New Roman"/>
                <w:sz w:val="24"/>
                <w:szCs w:val="24"/>
              </w:rPr>
            </w:pPr>
            <w:r>
              <w:rPr>
                <w:rFonts w:hint="eastAsia" w:ascii="新宋体" w:hAnsi="新宋体" w:eastAsia="新宋体" w:cs="新宋体"/>
                <w:sz w:val="24"/>
                <w:szCs w:val="24"/>
              </w:rPr>
              <w:t>三种标书均采用</w:t>
            </w:r>
            <w:r>
              <w:rPr>
                <w:rFonts w:ascii="新宋体" w:hAnsi="新宋体" w:eastAsia="新宋体" w:cs="新宋体"/>
                <w:sz w:val="24"/>
                <w:szCs w:val="24"/>
                <w:u w:val="single"/>
              </w:rPr>
              <w:t xml:space="preserve"> </w:t>
            </w:r>
            <w:r>
              <w:rPr>
                <w:rFonts w:hint="eastAsia" w:ascii="新宋体" w:hAnsi="新宋体" w:eastAsia="新宋体" w:cs="新宋体"/>
                <w:sz w:val="24"/>
                <w:szCs w:val="24"/>
                <w:u w:val="single"/>
              </w:rPr>
              <w:t>胶装</w:t>
            </w:r>
            <w:r>
              <w:rPr>
                <w:rFonts w:ascii="新宋体" w:hAnsi="新宋体" w:eastAsia="新宋体" w:cs="新宋体"/>
                <w:sz w:val="24"/>
                <w:szCs w:val="24"/>
                <w:u w:val="single"/>
              </w:rPr>
              <w:t xml:space="preserve"> </w:t>
            </w:r>
            <w:r>
              <w:rPr>
                <w:rFonts w:hint="eastAsia" w:ascii="新宋体" w:hAnsi="新宋体" w:eastAsia="新宋体" w:cs="新宋体"/>
                <w:sz w:val="24"/>
                <w:szCs w:val="24"/>
              </w:rPr>
              <w:t>方式装订，装订应牢固、不易拆散和换页，不得采用活页装订。</w:t>
            </w:r>
          </w:p>
          <w:p>
            <w:pPr>
              <w:autoSpaceDE w:val="0"/>
              <w:autoSpaceDN w:val="0"/>
              <w:adjustRightInd w:val="0"/>
              <w:spacing w:line="420" w:lineRule="exact"/>
              <w:rPr>
                <w:rFonts w:hAnsi="宋体" w:cs="Times New Roman"/>
                <w:sz w:val="24"/>
                <w:szCs w:val="24"/>
              </w:rPr>
            </w:pPr>
            <w:r>
              <w:rPr>
                <w:rFonts w:hint="eastAsia" w:hAnsi="宋体"/>
                <w:sz w:val="24"/>
                <w:szCs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cs="Times New Roman"/>
                <w:sz w:val="24"/>
                <w:szCs w:val="24"/>
              </w:rPr>
            </w:pPr>
            <w:r>
              <w:rPr>
                <w:rFonts w:hAnsi="宋体"/>
                <w:sz w:val="24"/>
                <w:szCs w:val="24"/>
              </w:rPr>
              <w:t>4</w:t>
            </w:r>
            <w:r>
              <w:rPr>
                <w:rFonts w:hint="eastAsia" w:hAnsi="宋体"/>
                <w:sz w:val="24"/>
                <w:szCs w:val="24"/>
              </w:rPr>
              <w:t>、使用电子介质存储的投标文件单独密封、盖章，法定代表人或委托代理人签名,并随纸质投标文件一并提交。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4.1.2</w:t>
            </w:r>
          </w:p>
        </w:tc>
        <w:tc>
          <w:tcPr>
            <w:tcW w:w="2038" w:type="dxa"/>
            <w:gridSpan w:val="3"/>
            <w:vAlign w:val="center"/>
          </w:tcPr>
          <w:p>
            <w:pPr>
              <w:autoSpaceDE w:val="0"/>
              <w:autoSpaceDN w:val="0"/>
              <w:adjustRightInd w:val="0"/>
              <w:spacing w:line="420" w:lineRule="exact"/>
              <w:jc w:val="center"/>
              <w:rPr>
                <w:rFonts w:hAnsi="宋体" w:cs="Times New Roman"/>
                <w:sz w:val="24"/>
                <w:szCs w:val="24"/>
              </w:rPr>
            </w:pPr>
            <w:r>
              <w:rPr>
                <w:rFonts w:hint="eastAsia" w:hAnsi="宋体"/>
                <w:sz w:val="24"/>
                <w:szCs w:val="24"/>
              </w:rPr>
              <w:t>封套上写明</w:t>
            </w:r>
          </w:p>
        </w:tc>
        <w:tc>
          <w:tcPr>
            <w:tcW w:w="6949" w:type="dxa"/>
          </w:tcPr>
          <w:p>
            <w:pPr>
              <w:autoSpaceDE w:val="0"/>
              <w:autoSpaceDN w:val="0"/>
              <w:adjustRightInd w:val="0"/>
              <w:spacing w:line="420" w:lineRule="exact"/>
              <w:jc w:val="left"/>
              <w:rPr>
                <w:rFonts w:hAnsi="宋体"/>
                <w:sz w:val="24"/>
                <w:szCs w:val="24"/>
              </w:rPr>
            </w:pPr>
            <w:r>
              <w:rPr>
                <w:rFonts w:hint="eastAsia" w:hAnsi="宋体"/>
                <w:sz w:val="24"/>
                <w:szCs w:val="24"/>
              </w:rPr>
              <w:t>招标人</w:t>
            </w:r>
            <w:r>
              <w:rPr>
                <w:rFonts w:hint="eastAsia"/>
                <w:sz w:val="24"/>
                <w:szCs w:val="24"/>
              </w:rPr>
              <w:t>地址：</w:t>
            </w:r>
            <w:r>
              <w:rPr>
                <w:rFonts w:hAnsi="宋体"/>
                <w:sz w:val="24"/>
                <w:szCs w:val="24"/>
              </w:rPr>
              <w:t xml:space="preserve"> </w:t>
            </w:r>
          </w:p>
          <w:p>
            <w:pPr>
              <w:rPr>
                <w:rFonts w:ascii="楷体_GB2312" w:hAnsi="楷体_GB2312" w:eastAsia="楷体_GB2312" w:cs="Times New Roman"/>
                <w:sz w:val="28"/>
                <w:szCs w:val="28"/>
              </w:rPr>
            </w:pPr>
            <w:r>
              <w:rPr>
                <w:rFonts w:hint="eastAsia"/>
                <w:sz w:val="24"/>
                <w:szCs w:val="24"/>
              </w:rPr>
              <w:t>招标人名称：</w:t>
            </w:r>
            <w:r>
              <w:rPr>
                <w:rFonts w:hAnsi="宋体"/>
                <w:sz w:val="24"/>
                <w:szCs w:val="24"/>
              </w:rPr>
              <w:t xml:space="preserve"> </w:t>
            </w:r>
          </w:p>
          <w:p>
            <w:pPr>
              <w:autoSpaceDE w:val="0"/>
              <w:autoSpaceDN w:val="0"/>
              <w:adjustRightInd w:val="0"/>
              <w:spacing w:line="420" w:lineRule="exact"/>
              <w:jc w:val="left"/>
              <w:rPr>
                <w:rFonts w:hAnsi="宋体"/>
                <w:sz w:val="24"/>
                <w:szCs w:val="24"/>
              </w:rPr>
            </w:pPr>
            <w:r>
              <w:rPr>
                <w:rFonts w:hint="eastAsia"/>
                <w:sz w:val="24"/>
                <w:szCs w:val="24"/>
              </w:rPr>
              <w:t>项目名称：</w:t>
            </w:r>
            <w:r>
              <w:rPr>
                <w:rFonts w:hAnsi="宋体"/>
                <w:sz w:val="24"/>
                <w:szCs w:val="24"/>
                <w:u w:val="single"/>
              </w:rPr>
              <w:t xml:space="preserve">    </w:t>
            </w:r>
            <w:r>
              <w:rPr>
                <w:rFonts w:hAnsi="宋体"/>
                <w:sz w:val="24"/>
                <w:szCs w:val="24"/>
              </w:rPr>
              <w:t xml:space="preserve">     </w:t>
            </w:r>
          </w:p>
          <w:p>
            <w:pPr>
              <w:spacing w:line="288" w:lineRule="auto"/>
              <w:ind w:left="1200" w:hanging="1200" w:hangingChars="500"/>
              <w:rPr>
                <w:rFonts w:hAnsi="宋体" w:cs="Times New Roman"/>
                <w:sz w:val="24"/>
                <w:szCs w:val="24"/>
              </w:rPr>
            </w:pPr>
            <w:r>
              <w:rPr>
                <w:rFonts w:hint="eastAsia" w:hAnsi="宋体"/>
                <w:sz w:val="24"/>
                <w:szCs w:val="24"/>
              </w:rPr>
              <w:t>投标人名称：（盖章）</w:t>
            </w:r>
          </w:p>
          <w:p>
            <w:pPr>
              <w:autoSpaceDE w:val="0"/>
              <w:autoSpaceDN w:val="0"/>
              <w:adjustRightInd w:val="0"/>
              <w:spacing w:line="420" w:lineRule="exact"/>
              <w:jc w:val="left"/>
              <w:rPr>
                <w:rFonts w:hAnsi="宋体" w:cs="Times New Roman"/>
                <w:sz w:val="24"/>
                <w:szCs w:val="24"/>
              </w:rPr>
            </w:pPr>
            <w:r>
              <w:rPr>
                <w:rFonts w:hint="eastAsia"/>
                <w:sz w:val="24"/>
                <w:szCs w:val="24"/>
              </w:rPr>
              <w:t>投标文件</w:t>
            </w:r>
            <w:r>
              <w:rPr>
                <w:rFonts w:hint="eastAsia" w:hAnsi="宋体"/>
                <w:sz w:val="24"/>
                <w:szCs w:val="24"/>
              </w:rPr>
              <w:t>在</w:t>
            </w:r>
            <w:r>
              <w:rPr>
                <w:rFonts w:hAnsi="宋体"/>
                <w:sz w:val="24"/>
                <w:szCs w:val="24"/>
              </w:rPr>
              <w:t>2019</w:t>
            </w:r>
            <w:r>
              <w:rPr>
                <w:rFonts w:hint="eastAsia" w:hAnsi="宋体"/>
                <w:sz w:val="24"/>
                <w:szCs w:val="24"/>
              </w:rPr>
              <w:t>年</w:t>
            </w:r>
            <w:r>
              <w:rPr>
                <w:rFonts w:hAnsi="宋体"/>
                <w:sz w:val="24"/>
                <w:szCs w:val="24"/>
              </w:rPr>
              <w:t xml:space="preserve">  </w:t>
            </w:r>
            <w:r>
              <w:rPr>
                <w:rFonts w:hint="eastAsia" w:hAnsi="宋体"/>
                <w:sz w:val="24"/>
                <w:szCs w:val="24"/>
              </w:rPr>
              <w:t>月</w:t>
            </w:r>
            <w:r>
              <w:rPr>
                <w:rFonts w:hAnsi="宋体"/>
                <w:sz w:val="24"/>
                <w:szCs w:val="24"/>
              </w:rPr>
              <w:t xml:space="preserve">  </w:t>
            </w:r>
            <w:r>
              <w:rPr>
                <w:rFonts w:hint="eastAsia" w:hAnsi="宋体"/>
                <w:sz w:val="24"/>
                <w:szCs w:val="24"/>
              </w:rPr>
              <w:t>日</w:t>
            </w:r>
            <w:r>
              <w:rPr>
                <w:rFonts w:hAnsi="宋体"/>
                <w:sz w:val="24"/>
                <w:szCs w:val="24"/>
              </w:rPr>
              <w:t xml:space="preserve"> </w:t>
            </w:r>
            <w:r>
              <w:rPr>
                <w:rFonts w:hint="eastAsia" w:hAnsi="宋体"/>
                <w:sz w:val="24"/>
                <w:szCs w:val="24"/>
              </w:rPr>
              <w:t>时</w:t>
            </w:r>
            <w:r>
              <w:rPr>
                <w:rFonts w:hAnsi="宋体"/>
                <w:sz w:val="24"/>
                <w:szCs w:val="24"/>
              </w:rPr>
              <w:t xml:space="preserve">  </w:t>
            </w:r>
            <w:r>
              <w:rPr>
                <w:rFonts w:hint="eastAsia" w:hAnsi="宋体"/>
                <w:sz w:val="24"/>
                <w:szCs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4.2.2</w:t>
            </w:r>
          </w:p>
        </w:tc>
        <w:tc>
          <w:tcPr>
            <w:tcW w:w="2038" w:type="dxa"/>
            <w:gridSpan w:val="3"/>
            <w:vAlign w:val="center"/>
          </w:tcPr>
          <w:p>
            <w:pPr>
              <w:autoSpaceDE w:val="0"/>
              <w:autoSpaceDN w:val="0"/>
              <w:adjustRightInd w:val="0"/>
              <w:spacing w:line="420" w:lineRule="exact"/>
              <w:jc w:val="center"/>
              <w:rPr>
                <w:rFonts w:hAnsi="宋体" w:cs="Times New Roman"/>
                <w:sz w:val="24"/>
                <w:szCs w:val="24"/>
              </w:rPr>
            </w:pPr>
            <w:r>
              <w:rPr>
                <w:rFonts w:hint="eastAsia" w:hAnsi="宋体"/>
                <w:sz w:val="24"/>
                <w:szCs w:val="24"/>
              </w:rPr>
              <w:t>递交投标文件地点</w:t>
            </w:r>
          </w:p>
        </w:tc>
        <w:tc>
          <w:tcPr>
            <w:tcW w:w="6949" w:type="dxa"/>
            <w:vAlign w:val="center"/>
          </w:tcPr>
          <w:p>
            <w:pPr>
              <w:numPr>
                <w:ilvl w:val="0"/>
                <w:numId w:val="2"/>
              </w:numPr>
              <w:tabs>
                <w:tab w:val="left" w:pos="0"/>
                <w:tab w:val="clear" w:pos="360"/>
              </w:tabs>
              <w:spacing w:line="288" w:lineRule="auto"/>
              <w:ind w:left="0" w:hanging="648"/>
              <w:rPr>
                <w:rFonts w:cs="Times New Roman"/>
                <w:sz w:val="24"/>
                <w:szCs w:val="24"/>
                <w:u w:val="single"/>
              </w:rPr>
            </w:pPr>
            <w:r>
              <w:rPr>
                <w:rFonts w:hint="eastAsia" w:hAnsi="宋体"/>
                <w:sz w:val="24"/>
                <w:szCs w:val="24"/>
              </w:rPr>
              <w:t>许昌市建安区新元大道兴业大厦</w:t>
            </w:r>
            <w:r>
              <w:rPr>
                <w:rFonts w:hAnsi="宋体"/>
                <w:sz w:val="24"/>
                <w:szCs w:val="24"/>
              </w:rPr>
              <w:t>4</w:t>
            </w:r>
            <w:r>
              <w:rPr>
                <w:rFonts w:hint="eastAsia" w:hAnsi="宋体"/>
                <w:sz w:val="24"/>
                <w:szCs w:val="24"/>
              </w:rPr>
              <w:t>楼</w:t>
            </w:r>
            <w:r>
              <w:rPr>
                <w:rFonts w:hAnsi="宋体"/>
                <w:sz w:val="24"/>
                <w:szCs w:val="24"/>
              </w:rPr>
              <w:t>4167</w:t>
            </w:r>
            <w:r>
              <w:rPr>
                <w:rFonts w:hint="eastAsia" w:hAnsi="宋体"/>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4.2.3</w:t>
            </w:r>
          </w:p>
        </w:tc>
        <w:tc>
          <w:tcPr>
            <w:tcW w:w="2038" w:type="dxa"/>
            <w:gridSpan w:val="3"/>
            <w:vAlign w:val="center"/>
          </w:tcPr>
          <w:p>
            <w:pPr>
              <w:autoSpaceDE w:val="0"/>
              <w:autoSpaceDN w:val="0"/>
              <w:adjustRightInd w:val="0"/>
              <w:spacing w:line="420" w:lineRule="exact"/>
              <w:jc w:val="center"/>
              <w:rPr>
                <w:rFonts w:hAnsi="宋体" w:cs="Times New Roman"/>
                <w:sz w:val="24"/>
                <w:szCs w:val="24"/>
              </w:rPr>
            </w:pPr>
            <w:r>
              <w:rPr>
                <w:rFonts w:hint="eastAsia" w:hAnsi="宋体"/>
                <w:sz w:val="24"/>
                <w:szCs w:val="24"/>
              </w:rPr>
              <w:t>是否退还投标文件</w:t>
            </w:r>
          </w:p>
        </w:tc>
        <w:tc>
          <w:tcPr>
            <w:tcW w:w="6949" w:type="dxa"/>
            <w:vAlign w:val="center"/>
          </w:tcPr>
          <w:p>
            <w:pPr>
              <w:autoSpaceDE w:val="0"/>
              <w:autoSpaceDN w:val="0"/>
              <w:adjustRightInd w:val="0"/>
              <w:spacing w:line="420" w:lineRule="exact"/>
              <w:rPr>
                <w:rFonts w:hAnsi="宋体" w:cs="Times New Roman"/>
                <w:sz w:val="24"/>
                <w:szCs w:val="24"/>
              </w:rPr>
            </w:pPr>
            <w:r>
              <w:rPr>
                <w:rFonts w:hint="eastAsia"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5.1</w:t>
            </w:r>
          </w:p>
        </w:tc>
        <w:tc>
          <w:tcPr>
            <w:tcW w:w="2038" w:type="dxa"/>
            <w:gridSpan w:val="3"/>
            <w:vAlign w:val="center"/>
          </w:tcPr>
          <w:p>
            <w:pPr>
              <w:autoSpaceDE w:val="0"/>
              <w:autoSpaceDN w:val="0"/>
              <w:adjustRightInd w:val="0"/>
              <w:spacing w:line="420" w:lineRule="exact"/>
              <w:jc w:val="center"/>
              <w:rPr>
                <w:rFonts w:hAnsi="宋体" w:cs="Times New Roman"/>
                <w:sz w:val="24"/>
                <w:szCs w:val="24"/>
              </w:rPr>
            </w:pPr>
            <w:r>
              <w:rPr>
                <w:rFonts w:hint="eastAsia" w:hAnsi="宋体"/>
                <w:sz w:val="24"/>
                <w:szCs w:val="24"/>
              </w:rPr>
              <w:t>开标时间和地点</w:t>
            </w:r>
          </w:p>
        </w:tc>
        <w:tc>
          <w:tcPr>
            <w:tcW w:w="6949" w:type="dxa"/>
          </w:tcPr>
          <w:p>
            <w:pPr>
              <w:autoSpaceDE w:val="0"/>
              <w:autoSpaceDN w:val="0"/>
              <w:adjustRightInd w:val="0"/>
              <w:spacing w:line="420" w:lineRule="exact"/>
              <w:jc w:val="left"/>
              <w:rPr>
                <w:rFonts w:hAnsi="宋体" w:cs="Times New Roman"/>
                <w:sz w:val="24"/>
                <w:szCs w:val="24"/>
              </w:rPr>
            </w:pPr>
            <w:r>
              <w:rPr>
                <w:rFonts w:hint="eastAsia" w:hAnsi="宋体"/>
                <w:sz w:val="24"/>
                <w:szCs w:val="24"/>
              </w:rPr>
              <w:t>开标时间：同投标截止时间</w:t>
            </w:r>
          </w:p>
          <w:p>
            <w:pPr>
              <w:autoSpaceDE w:val="0"/>
              <w:autoSpaceDN w:val="0"/>
              <w:adjustRightInd w:val="0"/>
              <w:spacing w:line="420" w:lineRule="exact"/>
              <w:jc w:val="left"/>
              <w:rPr>
                <w:rFonts w:hAnsi="宋体" w:cs="Times New Roman"/>
                <w:sz w:val="24"/>
                <w:szCs w:val="24"/>
              </w:rPr>
            </w:pPr>
            <w:r>
              <w:rPr>
                <w:rFonts w:hint="eastAsia" w:hAnsi="宋体"/>
                <w:sz w:val="24"/>
                <w:szCs w:val="24"/>
              </w:rPr>
              <w:t>开标地点：许昌市建安区新元大道兴业大厦</w:t>
            </w:r>
            <w:r>
              <w:rPr>
                <w:rFonts w:hAnsi="宋体"/>
                <w:sz w:val="24"/>
                <w:szCs w:val="24"/>
              </w:rPr>
              <w:t>4</w:t>
            </w:r>
            <w:r>
              <w:rPr>
                <w:rFonts w:hint="eastAsia" w:hAnsi="宋体"/>
                <w:sz w:val="24"/>
                <w:szCs w:val="24"/>
              </w:rPr>
              <w:t>楼</w:t>
            </w:r>
            <w:r>
              <w:rPr>
                <w:rFonts w:hAnsi="宋体"/>
                <w:sz w:val="24"/>
                <w:szCs w:val="24"/>
              </w:rPr>
              <w:t>4167</w:t>
            </w:r>
            <w:r>
              <w:rPr>
                <w:rFonts w:hint="eastAsia" w:hAnsi="宋体"/>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 xml:space="preserve">5.2 </w:t>
            </w:r>
          </w:p>
        </w:tc>
        <w:tc>
          <w:tcPr>
            <w:tcW w:w="2038" w:type="dxa"/>
            <w:gridSpan w:val="3"/>
            <w:vAlign w:val="center"/>
          </w:tcPr>
          <w:p>
            <w:pPr>
              <w:autoSpaceDE w:val="0"/>
              <w:autoSpaceDN w:val="0"/>
              <w:adjustRightInd w:val="0"/>
              <w:spacing w:line="420" w:lineRule="exact"/>
              <w:jc w:val="center"/>
              <w:rPr>
                <w:rFonts w:hAnsi="宋体" w:cs="Times New Roman"/>
                <w:sz w:val="24"/>
                <w:szCs w:val="24"/>
              </w:rPr>
            </w:pPr>
            <w:r>
              <w:rPr>
                <w:rFonts w:hint="eastAsia" w:hAnsi="宋体"/>
                <w:sz w:val="24"/>
                <w:szCs w:val="24"/>
              </w:rPr>
              <w:t>开标程序</w:t>
            </w:r>
          </w:p>
        </w:tc>
        <w:tc>
          <w:tcPr>
            <w:tcW w:w="6949" w:type="dxa"/>
          </w:tcPr>
          <w:p>
            <w:pPr>
              <w:autoSpaceDE w:val="0"/>
              <w:autoSpaceDN w:val="0"/>
              <w:adjustRightInd w:val="0"/>
              <w:spacing w:line="420" w:lineRule="exact"/>
              <w:jc w:val="left"/>
              <w:rPr>
                <w:rFonts w:hAnsi="宋体" w:cs="Times New Roman"/>
                <w:sz w:val="24"/>
                <w:szCs w:val="24"/>
              </w:rPr>
            </w:pPr>
            <w:r>
              <w:rPr>
                <w:rFonts w:hint="eastAsia" w:hAnsi="宋体"/>
                <w:sz w:val="24"/>
                <w:szCs w:val="24"/>
              </w:rPr>
              <w:t>见招标文件第二章</w:t>
            </w:r>
            <w:r>
              <w:rPr>
                <w:rFonts w:hAnsi="宋体"/>
                <w:sz w:val="24"/>
                <w:szCs w:val="24"/>
              </w:rPr>
              <w:t xml:space="preserve">  </w:t>
            </w:r>
            <w:r>
              <w:rPr>
                <w:rFonts w:hint="eastAsia" w:hAnsi="宋体"/>
                <w:sz w:val="24"/>
                <w:szCs w:val="24"/>
              </w:rPr>
              <w:t>投标人须知第</w:t>
            </w:r>
            <w:r>
              <w:rPr>
                <w:rFonts w:hAnsi="宋体"/>
                <w:sz w:val="24"/>
                <w:szCs w:val="24"/>
              </w:rPr>
              <w:t>5.2</w:t>
            </w:r>
            <w:r>
              <w:rPr>
                <w:rFonts w:hint="eastAsia" w:hAnsi="宋体"/>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6.1.1</w:t>
            </w:r>
          </w:p>
        </w:tc>
        <w:tc>
          <w:tcPr>
            <w:tcW w:w="2038" w:type="dxa"/>
            <w:gridSpan w:val="3"/>
            <w:vAlign w:val="center"/>
          </w:tcPr>
          <w:p>
            <w:pPr>
              <w:autoSpaceDE w:val="0"/>
              <w:autoSpaceDN w:val="0"/>
              <w:adjustRightInd w:val="0"/>
              <w:spacing w:line="420" w:lineRule="exact"/>
              <w:jc w:val="center"/>
              <w:rPr>
                <w:rFonts w:hAnsi="宋体" w:cs="Times New Roman"/>
                <w:sz w:val="24"/>
                <w:szCs w:val="24"/>
              </w:rPr>
            </w:pPr>
            <w:r>
              <w:rPr>
                <w:rFonts w:hint="eastAsia" w:hAnsi="宋体"/>
                <w:sz w:val="24"/>
                <w:szCs w:val="24"/>
              </w:rPr>
              <w:t>评标委员会的组建</w:t>
            </w:r>
          </w:p>
        </w:tc>
        <w:tc>
          <w:tcPr>
            <w:tcW w:w="6949" w:type="dxa"/>
            <w:vAlign w:val="center"/>
          </w:tcPr>
          <w:p>
            <w:pPr>
              <w:spacing w:line="288" w:lineRule="auto"/>
              <w:rPr>
                <w:rFonts w:cs="Times New Roman"/>
                <w:sz w:val="24"/>
                <w:szCs w:val="24"/>
              </w:rPr>
            </w:pPr>
            <w:r>
              <w:rPr>
                <w:rFonts w:hint="eastAsia" w:ascii="新宋体" w:hAnsi="新宋体" w:eastAsia="新宋体" w:cs="新宋体"/>
                <w:color w:val="000000"/>
                <w:sz w:val="24"/>
                <w:szCs w:val="24"/>
              </w:rPr>
              <w:t>评标委员会构成：</w:t>
            </w:r>
            <w:r>
              <w:rPr>
                <w:rFonts w:ascii="新宋体" w:hAnsi="新宋体" w:eastAsia="新宋体" w:cs="新宋体"/>
                <w:color w:val="000000"/>
                <w:sz w:val="24"/>
                <w:szCs w:val="24"/>
              </w:rPr>
              <w:t>5</w:t>
            </w:r>
            <w:r>
              <w:rPr>
                <w:rFonts w:hint="eastAsia" w:ascii="新宋体" w:hAnsi="新宋体" w:eastAsia="新宋体" w:cs="新宋体"/>
                <w:color w:val="000000"/>
                <w:sz w:val="24"/>
                <w:szCs w:val="24"/>
              </w:rPr>
              <w:t>人，从河南省综合评标专家库中随机抽取</w:t>
            </w:r>
            <w:r>
              <w:rPr>
                <w:rFonts w:ascii="新宋体" w:hAnsi="新宋体" w:eastAsia="新宋体" w:cs="新宋体"/>
                <w:color w:val="000000"/>
                <w:sz w:val="24"/>
                <w:szCs w:val="24"/>
              </w:rPr>
              <w:t>4</w:t>
            </w:r>
            <w:r>
              <w:rPr>
                <w:rFonts w:hint="eastAsia" w:ascii="新宋体" w:hAnsi="新宋体" w:eastAsia="新宋体" w:cs="新宋体"/>
                <w:color w:val="000000"/>
                <w:sz w:val="24"/>
                <w:szCs w:val="24"/>
              </w:rPr>
              <w:t>人和招标人代表</w:t>
            </w:r>
            <w:r>
              <w:rPr>
                <w:rFonts w:ascii="新宋体" w:hAnsi="新宋体" w:eastAsia="新宋体" w:cs="新宋体"/>
                <w:color w:val="000000"/>
                <w:sz w:val="24"/>
                <w:szCs w:val="24"/>
              </w:rPr>
              <w:t>1</w:t>
            </w:r>
            <w:r>
              <w:rPr>
                <w:rFonts w:hint="eastAsia" w:ascii="新宋体" w:hAnsi="新宋体" w:eastAsia="新宋体" w:cs="新宋体"/>
                <w:color w:val="000000"/>
                <w:sz w:val="24"/>
                <w:szCs w:val="24"/>
              </w:rPr>
              <w:t>人</w:t>
            </w:r>
            <w:r>
              <w:rPr>
                <w:rFonts w:hint="eastAsia" w:ascii="新宋体" w:hAnsi="新宋体" w:eastAsia="新宋体" w:cs="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 New Roman"/>
                <w:sz w:val="24"/>
                <w:szCs w:val="24"/>
              </w:rPr>
            </w:pPr>
            <w:r>
              <w:rPr>
                <w:rFonts w:hAnsi="宋体"/>
                <w:sz w:val="24"/>
                <w:szCs w:val="24"/>
              </w:rPr>
              <w:t>7.1</w:t>
            </w:r>
          </w:p>
        </w:tc>
        <w:tc>
          <w:tcPr>
            <w:tcW w:w="2038" w:type="dxa"/>
            <w:gridSpan w:val="3"/>
            <w:vAlign w:val="center"/>
          </w:tcPr>
          <w:p>
            <w:pPr>
              <w:autoSpaceDE w:val="0"/>
              <w:autoSpaceDN w:val="0"/>
              <w:adjustRightInd w:val="0"/>
              <w:jc w:val="center"/>
              <w:rPr>
                <w:rFonts w:hAnsi="宋体" w:cs="Times New Roman"/>
                <w:sz w:val="24"/>
                <w:szCs w:val="24"/>
              </w:rPr>
            </w:pPr>
            <w:r>
              <w:rPr>
                <w:rFonts w:hint="eastAsia" w:hAnsi="宋体"/>
                <w:sz w:val="24"/>
                <w:szCs w:val="24"/>
              </w:rPr>
              <w:t>是否授权评标委员会确定中标人</w:t>
            </w:r>
          </w:p>
        </w:tc>
        <w:tc>
          <w:tcPr>
            <w:tcW w:w="6949" w:type="dxa"/>
            <w:vAlign w:val="center"/>
          </w:tcPr>
          <w:p>
            <w:pPr>
              <w:autoSpaceDE w:val="0"/>
              <w:autoSpaceDN w:val="0"/>
              <w:adjustRightInd w:val="0"/>
              <w:spacing w:line="420" w:lineRule="exact"/>
              <w:rPr>
                <w:rFonts w:hAnsi="宋体" w:cs="Times New Roman"/>
                <w:sz w:val="24"/>
                <w:szCs w:val="24"/>
              </w:rPr>
            </w:pPr>
            <w:r>
              <w:rPr>
                <w:rFonts w:hint="eastAsia" w:hAnsi="宋体"/>
                <w:sz w:val="24"/>
                <w:szCs w:val="24"/>
              </w:rPr>
              <w:t>否，推荐的中标候选人数：</w:t>
            </w:r>
            <w:r>
              <w:rPr>
                <w:rFonts w:ascii="新宋体" w:hAnsi="新宋体" w:eastAsia="新宋体" w:cs="新宋体"/>
                <w:sz w:val="24"/>
                <w:szCs w:val="24"/>
              </w:rPr>
              <w:t>1-3</w:t>
            </w:r>
            <w:r>
              <w:rPr>
                <w:rFonts w:hint="eastAsia" w:ascii="新宋体" w:hAnsi="新宋体" w:eastAsia="新宋体" w:cs="新宋体"/>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sz w:val="24"/>
                <w:szCs w:val="24"/>
              </w:rPr>
            </w:pPr>
            <w:r>
              <w:rPr>
                <w:rFonts w:hAnsi="宋体"/>
                <w:sz w:val="24"/>
                <w:szCs w:val="24"/>
              </w:rPr>
              <w:t>7.3</w:t>
            </w:r>
          </w:p>
        </w:tc>
        <w:tc>
          <w:tcPr>
            <w:tcW w:w="2038" w:type="dxa"/>
            <w:gridSpan w:val="3"/>
            <w:vAlign w:val="center"/>
          </w:tcPr>
          <w:p>
            <w:pPr>
              <w:autoSpaceDE w:val="0"/>
              <w:autoSpaceDN w:val="0"/>
              <w:adjustRightInd w:val="0"/>
              <w:jc w:val="center"/>
              <w:rPr>
                <w:rFonts w:hAnsi="宋体" w:cs="Times New Roman"/>
                <w:sz w:val="24"/>
                <w:szCs w:val="24"/>
              </w:rPr>
            </w:pPr>
            <w:r>
              <w:rPr>
                <w:rFonts w:hint="eastAsia" w:hAnsi="宋体"/>
                <w:sz w:val="24"/>
                <w:szCs w:val="24"/>
              </w:rPr>
              <w:t>履约保证金</w:t>
            </w:r>
          </w:p>
        </w:tc>
        <w:tc>
          <w:tcPr>
            <w:tcW w:w="6949" w:type="dxa"/>
            <w:vAlign w:val="center"/>
          </w:tcPr>
          <w:p>
            <w:pPr>
              <w:autoSpaceDE w:val="0"/>
              <w:autoSpaceDN w:val="0"/>
              <w:adjustRightInd w:val="0"/>
              <w:spacing w:line="420" w:lineRule="exact"/>
              <w:rPr>
                <w:rFonts w:hAnsi="宋体" w:cs="Times New Roman"/>
                <w:sz w:val="24"/>
                <w:szCs w:val="24"/>
              </w:rPr>
            </w:pPr>
            <w:r>
              <w:rPr>
                <w:rFonts w:hint="eastAsia" w:hAnsi="宋体"/>
                <w:sz w:val="24"/>
                <w:szCs w:val="24"/>
              </w:rPr>
              <w:t>履约保证金数额不得超过中标合同金额的</w:t>
            </w:r>
            <w:r>
              <w:rPr>
                <w:rFonts w:hAnsi="宋体"/>
                <w:sz w:val="24"/>
                <w:szCs w:val="24"/>
              </w:rPr>
              <w:t>10%</w:t>
            </w:r>
            <w:r>
              <w:rPr>
                <w:rFonts w:hint="eastAsia"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990" w:type="dxa"/>
            <w:gridSpan w:val="5"/>
            <w:vAlign w:val="center"/>
          </w:tcPr>
          <w:p>
            <w:pPr>
              <w:autoSpaceDE w:val="0"/>
              <w:autoSpaceDN w:val="0"/>
              <w:adjustRightInd w:val="0"/>
              <w:spacing w:line="420" w:lineRule="exact"/>
              <w:jc w:val="left"/>
              <w:rPr>
                <w:rFonts w:hAnsi="宋体" w:cs="Times New Roman"/>
                <w:sz w:val="24"/>
                <w:szCs w:val="24"/>
              </w:rPr>
            </w:pPr>
            <w:r>
              <w:rPr>
                <w:rFonts w:hAnsi="宋体"/>
                <w:sz w:val="24"/>
                <w:szCs w:val="24"/>
              </w:rPr>
              <w:t>10.</w:t>
            </w:r>
            <w:r>
              <w:rPr>
                <w:rFonts w:hint="eastAsia" w:hAnsi="宋体"/>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90" w:type="dxa"/>
            <w:gridSpan w:val="5"/>
            <w:vAlign w:val="center"/>
          </w:tcPr>
          <w:p>
            <w:pPr>
              <w:autoSpaceDE w:val="0"/>
              <w:autoSpaceDN w:val="0"/>
              <w:adjustRightInd w:val="0"/>
              <w:spacing w:line="420" w:lineRule="exact"/>
              <w:jc w:val="left"/>
              <w:rPr>
                <w:rFonts w:hAnsi="宋体" w:cs="Times New Roman"/>
                <w:sz w:val="24"/>
                <w:szCs w:val="24"/>
              </w:rPr>
            </w:pPr>
            <w:r>
              <w:rPr>
                <w:rFonts w:hAnsi="宋体"/>
                <w:sz w:val="24"/>
                <w:szCs w:val="24"/>
              </w:rPr>
              <w:t>10.1</w:t>
            </w:r>
            <w:r>
              <w:rPr>
                <w:rFonts w:hint="eastAsia" w:hAnsi="宋体"/>
                <w:sz w:val="24"/>
                <w:szCs w:val="24"/>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sz w:val="24"/>
                <w:szCs w:val="24"/>
              </w:rPr>
            </w:pPr>
            <w:r>
              <w:rPr>
                <w:rFonts w:hAnsi="宋体"/>
                <w:sz w:val="24"/>
                <w:szCs w:val="24"/>
              </w:rPr>
              <w:t>10.1.1</w:t>
            </w:r>
          </w:p>
        </w:tc>
        <w:tc>
          <w:tcPr>
            <w:tcW w:w="1593" w:type="dxa"/>
            <w:vAlign w:val="center"/>
          </w:tcPr>
          <w:p>
            <w:pPr>
              <w:autoSpaceDE w:val="0"/>
              <w:autoSpaceDN w:val="0"/>
              <w:adjustRightInd w:val="0"/>
              <w:spacing w:line="420" w:lineRule="exact"/>
              <w:jc w:val="center"/>
              <w:rPr>
                <w:rFonts w:hAnsi="宋体" w:cs="Times New Roman"/>
                <w:sz w:val="24"/>
                <w:szCs w:val="24"/>
              </w:rPr>
            </w:pPr>
            <w:r>
              <w:rPr>
                <w:rFonts w:hint="eastAsia" w:hAnsi="宋体"/>
                <w:sz w:val="24"/>
                <w:szCs w:val="24"/>
              </w:rPr>
              <w:t>类似项目</w:t>
            </w:r>
          </w:p>
        </w:tc>
        <w:tc>
          <w:tcPr>
            <w:tcW w:w="7320" w:type="dxa"/>
            <w:gridSpan w:val="2"/>
            <w:vAlign w:val="center"/>
          </w:tcPr>
          <w:p>
            <w:pPr>
              <w:autoSpaceDE w:val="0"/>
              <w:autoSpaceDN w:val="0"/>
              <w:adjustRightInd w:val="0"/>
              <w:spacing w:line="420" w:lineRule="exact"/>
              <w:jc w:val="left"/>
              <w:rPr>
                <w:rFonts w:hAnsi="宋体" w:cs="Times New Roman"/>
                <w:color w:val="FF0000"/>
                <w:sz w:val="24"/>
                <w:szCs w:val="24"/>
              </w:rPr>
            </w:pPr>
            <w:r>
              <w:rPr>
                <w:rFonts w:hint="eastAsia" w:hAnsi="宋体" w:cs="TimesNewRomanPSMT"/>
                <w:sz w:val="24"/>
              </w:rPr>
              <w:t>金额不少于本项目招标控制价金额的市政或绿化工程。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990" w:type="dxa"/>
            <w:gridSpan w:val="5"/>
            <w:vAlign w:val="center"/>
          </w:tcPr>
          <w:p>
            <w:pPr>
              <w:autoSpaceDE w:val="0"/>
              <w:autoSpaceDN w:val="0"/>
              <w:adjustRightInd w:val="0"/>
              <w:spacing w:line="420" w:lineRule="exact"/>
              <w:jc w:val="left"/>
              <w:rPr>
                <w:rFonts w:hAnsi="宋体" w:cs="Times New Roman"/>
                <w:sz w:val="24"/>
                <w:szCs w:val="24"/>
              </w:rPr>
            </w:pPr>
            <w:r>
              <w:rPr>
                <w:rFonts w:hAnsi="宋体"/>
                <w:sz w:val="24"/>
                <w:szCs w:val="24"/>
              </w:rPr>
              <w:t>10.2</w:t>
            </w:r>
            <w:r>
              <w:rPr>
                <w:rFonts w:hint="eastAsia" w:hAnsi="宋体"/>
                <w:sz w:val="24"/>
                <w:szCs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sz w:val="24"/>
                <w:szCs w:val="24"/>
              </w:rPr>
            </w:pPr>
            <w:r>
              <w:rPr>
                <w:rFonts w:hAnsi="宋体"/>
                <w:sz w:val="24"/>
                <w:szCs w:val="24"/>
              </w:rPr>
              <w:t>10.2.1</w:t>
            </w:r>
          </w:p>
        </w:tc>
        <w:tc>
          <w:tcPr>
            <w:tcW w:w="2038" w:type="dxa"/>
            <w:gridSpan w:val="3"/>
            <w:vAlign w:val="center"/>
          </w:tcPr>
          <w:p>
            <w:pPr>
              <w:autoSpaceDE w:val="0"/>
              <w:autoSpaceDN w:val="0"/>
              <w:adjustRightInd w:val="0"/>
              <w:spacing w:line="420" w:lineRule="exact"/>
              <w:jc w:val="center"/>
              <w:rPr>
                <w:rFonts w:hAnsi="宋体" w:cs="Times New Roman"/>
                <w:sz w:val="24"/>
                <w:szCs w:val="24"/>
              </w:rPr>
            </w:pPr>
            <w:r>
              <w:rPr>
                <w:rFonts w:hint="eastAsia" w:ascii="新宋体" w:hAnsi="新宋体" w:eastAsia="新宋体" w:cs="新宋体"/>
                <w:b/>
                <w:bCs/>
                <w:sz w:val="24"/>
                <w:szCs w:val="24"/>
              </w:rPr>
              <w:t>招标控制价</w:t>
            </w:r>
          </w:p>
        </w:tc>
        <w:tc>
          <w:tcPr>
            <w:tcW w:w="6949" w:type="dxa"/>
            <w:vAlign w:val="center"/>
          </w:tcPr>
          <w:tbl>
            <w:tblPr>
              <w:tblStyle w:val="48"/>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Ansi="宋体" w:cs="Times New Roman"/>
                      <w:b/>
                      <w:bCs/>
                      <w:sz w:val="24"/>
                      <w:szCs w:val="24"/>
                    </w:rPr>
                  </w:pPr>
                  <w:r>
                    <w:rPr>
                      <w:rFonts w:hint="eastAsia" w:hAnsi="宋体"/>
                      <w:b/>
                      <w:bCs/>
                      <w:sz w:val="24"/>
                      <w:szCs w:val="24"/>
                    </w:rPr>
                    <w:t>招标控制价：</w:t>
                  </w:r>
                </w:p>
                <w:p>
                  <w:pPr>
                    <w:spacing w:line="440" w:lineRule="exact"/>
                    <w:jc w:val="left"/>
                    <w:rPr>
                      <w:rFonts w:hint="eastAsia" w:hAnsi="宋体" w:eastAsia="宋体"/>
                      <w:b/>
                      <w:bCs/>
                      <w:sz w:val="24"/>
                      <w:szCs w:val="24"/>
                      <w:lang w:eastAsia="zh-CN"/>
                    </w:rPr>
                  </w:pPr>
                  <w:r>
                    <w:rPr>
                      <w:rFonts w:hint="eastAsia" w:hAnsi="宋体"/>
                      <w:b/>
                      <w:bCs/>
                      <w:sz w:val="24"/>
                      <w:szCs w:val="24"/>
                    </w:rPr>
                    <w:t>一标段</w:t>
                  </w:r>
                  <w:r>
                    <w:rPr>
                      <w:rFonts w:hint="eastAsia" w:hAnsi="宋体"/>
                      <w:b/>
                      <w:bCs/>
                      <w:sz w:val="24"/>
                      <w:szCs w:val="24"/>
                      <w:lang w:eastAsia="zh-CN"/>
                    </w:rPr>
                    <w:t>：</w:t>
                  </w:r>
                </w:p>
                <w:p>
                  <w:pPr>
                    <w:spacing w:line="440" w:lineRule="exact"/>
                    <w:jc w:val="left"/>
                    <w:rPr>
                      <w:rFonts w:hAnsi="宋体" w:cs="Times New Roman"/>
                      <w:b/>
                      <w:bCs/>
                      <w:sz w:val="24"/>
                      <w:szCs w:val="24"/>
                    </w:rPr>
                  </w:pPr>
                  <w:r>
                    <w:rPr>
                      <w:rFonts w:hint="eastAsia" w:hAnsi="宋体"/>
                      <w:b/>
                      <w:bCs/>
                      <w:sz w:val="24"/>
                      <w:szCs w:val="24"/>
                    </w:rPr>
                    <w:t>大</w:t>
                  </w:r>
                  <w:r>
                    <w:rPr>
                      <w:rFonts w:hint="eastAsia" w:hAnsi="宋体"/>
                      <w:b/>
                      <w:bCs/>
                      <w:sz w:val="24"/>
                      <w:szCs w:val="24"/>
                      <w:lang w:val="en-US" w:eastAsia="zh-CN"/>
                    </w:rPr>
                    <w:t xml:space="preserve">  </w:t>
                  </w:r>
                  <w:r>
                    <w:rPr>
                      <w:rFonts w:hint="eastAsia" w:hAnsi="宋体"/>
                      <w:b/>
                      <w:bCs/>
                      <w:sz w:val="24"/>
                      <w:szCs w:val="24"/>
                    </w:rPr>
                    <w:t>写：肆佰肆拾贰万零捌元贰角伍分；</w:t>
                  </w:r>
                </w:p>
                <w:p>
                  <w:pPr>
                    <w:spacing w:line="440" w:lineRule="exact"/>
                    <w:jc w:val="left"/>
                    <w:rPr>
                      <w:rFonts w:hAnsi="宋体" w:cs="Times New Roman"/>
                      <w:b/>
                      <w:bCs/>
                      <w:sz w:val="24"/>
                      <w:szCs w:val="24"/>
                    </w:rPr>
                  </w:pPr>
                  <w:r>
                    <w:rPr>
                      <w:rFonts w:hint="eastAsia" w:hAnsi="宋体"/>
                      <w:b/>
                      <w:bCs/>
                      <w:sz w:val="24"/>
                      <w:szCs w:val="24"/>
                    </w:rPr>
                    <w:t>小</w:t>
                  </w:r>
                  <w:r>
                    <w:rPr>
                      <w:rFonts w:hint="eastAsia" w:hAnsi="宋体"/>
                      <w:b/>
                      <w:bCs/>
                      <w:sz w:val="24"/>
                      <w:szCs w:val="24"/>
                      <w:lang w:val="en-US" w:eastAsia="zh-CN"/>
                    </w:rPr>
                    <w:t xml:space="preserve">  </w:t>
                  </w:r>
                  <w:r>
                    <w:rPr>
                      <w:rFonts w:hint="eastAsia" w:hAnsi="宋体"/>
                      <w:b/>
                      <w:bCs/>
                      <w:sz w:val="24"/>
                      <w:szCs w:val="24"/>
                    </w:rPr>
                    <w:t>写：</w:t>
                  </w:r>
                  <w:r>
                    <w:rPr>
                      <w:rFonts w:hAnsi="宋体"/>
                      <w:b/>
                      <w:bCs/>
                      <w:sz w:val="24"/>
                      <w:szCs w:val="24"/>
                    </w:rPr>
                    <w:t>4420008.25</w:t>
                  </w:r>
                  <w:r>
                    <w:rPr>
                      <w:rFonts w:hint="eastAsia" w:hAnsi="宋体"/>
                      <w:b/>
                      <w:bCs/>
                      <w:sz w:val="24"/>
                      <w:szCs w:val="24"/>
                    </w:rPr>
                    <w:t>元。</w:t>
                  </w:r>
                </w:p>
                <w:p>
                  <w:pPr>
                    <w:spacing w:line="440" w:lineRule="exact"/>
                    <w:jc w:val="left"/>
                    <w:rPr>
                      <w:rFonts w:hint="eastAsia" w:hAnsi="宋体" w:eastAsia="宋体"/>
                      <w:b/>
                      <w:bCs/>
                      <w:sz w:val="24"/>
                      <w:szCs w:val="24"/>
                      <w:lang w:eastAsia="zh-CN"/>
                    </w:rPr>
                  </w:pPr>
                  <w:r>
                    <w:rPr>
                      <w:rFonts w:hint="eastAsia" w:hAnsi="宋体"/>
                      <w:b/>
                      <w:bCs/>
                      <w:sz w:val="24"/>
                      <w:szCs w:val="24"/>
                    </w:rPr>
                    <w:t>二标段</w:t>
                  </w:r>
                  <w:r>
                    <w:rPr>
                      <w:rFonts w:hint="eastAsia" w:hAnsi="宋体"/>
                      <w:b/>
                      <w:bCs/>
                      <w:sz w:val="24"/>
                      <w:szCs w:val="24"/>
                      <w:lang w:eastAsia="zh-CN"/>
                    </w:rPr>
                    <w:t>：</w:t>
                  </w:r>
                </w:p>
                <w:p>
                  <w:pPr>
                    <w:spacing w:line="440" w:lineRule="exact"/>
                    <w:jc w:val="left"/>
                    <w:rPr>
                      <w:rFonts w:hAnsi="宋体" w:cs="Times New Roman"/>
                      <w:b/>
                      <w:bCs/>
                      <w:sz w:val="24"/>
                      <w:szCs w:val="24"/>
                    </w:rPr>
                  </w:pPr>
                  <w:r>
                    <w:rPr>
                      <w:rFonts w:hint="eastAsia" w:hAnsi="宋体"/>
                      <w:b/>
                      <w:bCs/>
                      <w:sz w:val="24"/>
                      <w:szCs w:val="24"/>
                    </w:rPr>
                    <w:t>大</w:t>
                  </w:r>
                  <w:r>
                    <w:rPr>
                      <w:rFonts w:hint="eastAsia" w:hAnsi="宋体"/>
                      <w:b/>
                      <w:bCs/>
                      <w:sz w:val="24"/>
                      <w:szCs w:val="24"/>
                      <w:lang w:val="en-US" w:eastAsia="zh-CN"/>
                    </w:rPr>
                    <w:t xml:space="preserve">  </w:t>
                  </w:r>
                  <w:r>
                    <w:rPr>
                      <w:rFonts w:hint="eastAsia" w:hAnsi="宋体"/>
                      <w:b/>
                      <w:bCs/>
                      <w:sz w:val="24"/>
                      <w:szCs w:val="24"/>
                    </w:rPr>
                    <w:t>写：肆佰肆拾贰万玖仟零伍拾壹元壹角陆分；</w:t>
                  </w:r>
                </w:p>
                <w:p>
                  <w:pPr>
                    <w:spacing w:line="440" w:lineRule="exact"/>
                    <w:jc w:val="left"/>
                    <w:rPr>
                      <w:rFonts w:hAnsi="宋体" w:cs="Times New Roman"/>
                      <w:b/>
                      <w:bCs/>
                      <w:sz w:val="24"/>
                      <w:szCs w:val="24"/>
                    </w:rPr>
                  </w:pPr>
                  <w:r>
                    <w:rPr>
                      <w:rFonts w:hint="eastAsia" w:hAnsi="宋体"/>
                      <w:b/>
                      <w:bCs/>
                      <w:sz w:val="24"/>
                      <w:szCs w:val="24"/>
                    </w:rPr>
                    <w:t>小</w:t>
                  </w:r>
                  <w:r>
                    <w:rPr>
                      <w:rFonts w:hint="eastAsia" w:hAnsi="宋体"/>
                      <w:b/>
                      <w:bCs/>
                      <w:sz w:val="24"/>
                      <w:szCs w:val="24"/>
                      <w:lang w:val="en-US" w:eastAsia="zh-CN"/>
                    </w:rPr>
                    <w:t xml:space="preserve">  </w:t>
                  </w:r>
                  <w:r>
                    <w:rPr>
                      <w:rFonts w:hint="eastAsia" w:hAnsi="宋体"/>
                      <w:b/>
                      <w:bCs/>
                      <w:sz w:val="24"/>
                      <w:szCs w:val="24"/>
                    </w:rPr>
                    <w:t>写：</w:t>
                  </w:r>
                  <w:r>
                    <w:rPr>
                      <w:rFonts w:hAnsi="宋体"/>
                      <w:b/>
                      <w:bCs/>
                      <w:sz w:val="24"/>
                      <w:szCs w:val="24"/>
                    </w:rPr>
                    <w:t>4429051.16</w:t>
                  </w:r>
                  <w:r>
                    <w:rPr>
                      <w:rFonts w:hint="eastAsia" w:hAnsi="宋体"/>
                      <w:b/>
                      <w:bCs/>
                      <w:sz w:val="24"/>
                      <w:szCs w:val="24"/>
                    </w:rPr>
                    <w:t>元。</w:t>
                  </w:r>
                </w:p>
                <w:p>
                  <w:pPr>
                    <w:spacing w:line="440" w:lineRule="exact"/>
                    <w:jc w:val="left"/>
                    <w:rPr>
                      <w:rFonts w:hAnsi="宋体" w:cs="Times New Roman"/>
                      <w:sz w:val="24"/>
                      <w:szCs w:val="24"/>
                    </w:rPr>
                  </w:pPr>
                  <w:r>
                    <w:rPr>
                      <w:rFonts w:hAnsi="宋体"/>
                      <w:sz w:val="22"/>
                      <w:szCs w:val="22"/>
                    </w:rPr>
                    <w:t xml:space="preserve">    </w:t>
                  </w:r>
                  <w:r>
                    <w:rPr>
                      <w:rFonts w:hint="eastAsia" w:hAnsi="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Times New Roman"/>
                      <w:sz w:val="24"/>
                      <w:szCs w:val="24"/>
                    </w:rPr>
                  </w:pPr>
                  <w:r>
                    <w:rPr>
                      <w:rFonts w:hint="eastAsia" w:hAnsi="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Times New Roman"/>
                      <w:sz w:val="24"/>
                      <w:szCs w:val="24"/>
                    </w:rPr>
                  </w:pPr>
                  <w:r>
                    <w:rPr>
                      <w:rFonts w:hint="eastAsia" w:hAnsi="宋体"/>
                      <w:sz w:val="24"/>
                      <w:szCs w:val="24"/>
                    </w:rPr>
                    <w:t>特别说明：</w:t>
                  </w:r>
                </w:p>
                <w:p>
                  <w:pPr>
                    <w:spacing w:line="440" w:lineRule="exact"/>
                    <w:rPr>
                      <w:rFonts w:hAnsi="宋体" w:cs="Times New Roman"/>
                      <w:b/>
                      <w:bCs/>
                      <w:sz w:val="22"/>
                      <w:szCs w:val="22"/>
                    </w:rPr>
                  </w:pPr>
                  <w:r>
                    <w:rPr>
                      <w:rFonts w:hAnsi="宋体"/>
                      <w:b/>
                      <w:bCs/>
                      <w:sz w:val="24"/>
                      <w:szCs w:val="24"/>
                    </w:rPr>
                    <w:t>1</w:t>
                  </w:r>
                  <w:r>
                    <w:rPr>
                      <w:rFonts w:hint="eastAsia" w:hAnsi="宋体"/>
                      <w:b/>
                      <w:bCs/>
                      <w:sz w:val="24"/>
                      <w:szCs w:val="24"/>
                    </w:rPr>
                    <w:t>、凡投标人的投标报价高于招标控制价（不含等于“招标控制价”）的，该投标人的投标文件应予拒绝。</w:t>
                  </w:r>
                </w:p>
                <w:p>
                  <w:pPr>
                    <w:spacing w:line="440" w:lineRule="exact"/>
                    <w:jc w:val="left"/>
                    <w:rPr>
                      <w:rFonts w:hAnsi="宋体" w:cs="Times New Roman"/>
                      <w:sz w:val="24"/>
                      <w:szCs w:val="24"/>
                    </w:rPr>
                  </w:pPr>
                  <w:r>
                    <w:rPr>
                      <w:rFonts w:hAnsi="宋体"/>
                      <w:sz w:val="24"/>
                      <w:szCs w:val="24"/>
                    </w:rPr>
                    <w:t>2</w:t>
                  </w:r>
                  <w:r>
                    <w:rPr>
                      <w:rFonts w:hint="eastAsia" w:hAnsi="宋体"/>
                      <w:sz w:val="24"/>
                      <w:szCs w:val="24"/>
                    </w:rPr>
                    <w:t>、投标人对招标控制价有异议时，应在开标</w:t>
                  </w:r>
                  <w:r>
                    <w:rPr>
                      <w:rFonts w:hAnsi="宋体"/>
                      <w:sz w:val="24"/>
                      <w:szCs w:val="24"/>
                    </w:rPr>
                    <w:t>5</w:t>
                  </w:r>
                  <w:r>
                    <w:rPr>
                      <w:rFonts w:hint="eastAsia" w:hAnsi="宋体"/>
                      <w:sz w:val="24"/>
                      <w:szCs w:val="24"/>
                    </w:rPr>
                    <w:t>日前，向招投标监督机构和工程造价管理机构投诉。经投诉受理机关复核，误差超过±</w:t>
                  </w:r>
                  <w:r>
                    <w:rPr>
                      <w:rFonts w:hAnsi="宋体"/>
                      <w:sz w:val="24"/>
                      <w:szCs w:val="24"/>
                    </w:rPr>
                    <w:t>3%</w:t>
                  </w:r>
                  <w:r>
                    <w:rPr>
                      <w:rFonts w:hint="eastAsia" w:hAnsi="宋体"/>
                      <w:sz w:val="24"/>
                      <w:szCs w:val="24"/>
                    </w:rPr>
                    <w:t>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 New Roman"/>
                      <w:sz w:val="24"/>
                      <w:szCs w:val="24"/>
                    </w:rPr>
                  </w:pPr>
                  <w:r>
                    <w:rPr>
                      <w:rFonts w:hAnsi="宋体"/>
                      <w:sz w:val="24"/>
                      <w:szCs w:val="24"/>
                    </w:rPr>
                    <w:t>3</w:t>
                  </w:r>
                  <w:r>
                    <w:rPr>
                      <w:rFonts w:hint="eastAsia" w:hAnsi="宋体"/>
                      <w:sz w:val="24"/>
                      <w:szCs w:val="24"/>
                    </w:rPr>
                    <w:t>、潜在投标人应仔细阅读招标文件、工程量清单和图纸，若出现图纸于工程量清单不符（如漏、错项或工程量误差超过±</w:t>
                  </w:r>
                  <w:r>
                    <w:rPr>
                      <w:rFonts w:hAnsi="宋体"/>
                      <w:sz w:val="24"/>
                      <w:szCs w:val="24"/>
                    </w:rPr>
                    <w:t>3%</w:t>
                  </w:r>
                  <w:r>
                    <w:rPr>
                      <w:rFonts w:hint="eastAsia" w:hAnsi="宋体"/>
                      <w:sz w:val="24"/>
                      <w:szCs w:val="24"/>
                    </w:rPr>
                    <w:t>等），请在规定时间内在许昌公共资源交易系统平台上提出，招标人修改工程量清单并重新公布。</w:t>
                  </w:r>
                  <w:r>
                    <w:rPr>
                      <w:rFonts w:hint="eastAsia" w:hAnsi="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990" w:type="dxa"/>
            <w:gridSpan w:val="5"/>
            <w:vAlign w:val="center"/>
          </w:tcPr>
          <w:p>
            <w:pPr>
              <w:spacing w:line="312" w:lineRule="auto"/>
              <w:rPr>
                <w:rFonts w:cs="Times New Roman"/>
                <w:sz w:val="24"/>
                <w:szCs w:val="24"/>
              </w:rPr>
            </w:pPr>
            <w:r>
              <w:rPr>
                <w:sz w:val="24"/>
                <w:szCs w:val="24"/>
              </w:rPr>
              <w:t>10.3</w:t>
            </w:r>
            <w:r>
              <w:rPr>
                <w:rFonts w:hint="eastAsia"/>
                <w:sz w:val="24"/>
                <w:szCs w:val="24"/>
              </w:rPr>
              <w:t>“</w:t>
            </w:r>
            <w:r>
              <w:rPr>
                <w:rFonts w:hint="eastAsia" w:hAnsi="宋体"/>
                <w:sz w:val="24"/>
                <w:szCs w:val="24"/>
              </w:rPr>
              <w:t>暗标</w:t>
            </w:r>
            <w:r>
              <w:rPr>
                <w:rFonts w:ascii="Times New Roman" w:cs="Times New Roman"/>
                <w:sz w:val="24"/>
                <w:szCs w:val="24"/>
              </w:rPr>
              <w:t>”</w:t>
            </w:r>
            <w:r>
              <w:rPr>
                <w:rFonts w:hint="eastAsia" w:hAnsi="宋体"/>
                <w:sz w:val="24"/>
                <w:szCs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rFonts w:cs="Times New Roman"/>
                <w:sz w:val="24"/>
                <w:szCs w:val="24"/>
              </w:rPr>
            </w:pPr>
          </w:p>
        </w:tc>
        <w:tc>
          <w:tcPr>
            <w:tcW w:w="2038" w:type="dxa"/>
            <w:gridSpan w:val="3"/>
            <w:vAlign w:val="center"/>
          </w:tcPr>
          <w:p>
            <w:pPr>
              <w:spacing w:line="260" w:lineRule="exact"/>
              <w:jc w:val="center"/>
              <w:rPr>
                <w:rFonts w:cs="Times New Roman"/>
                <w:sz w:val="24"/>
                <w:szCs w:val="24"/>
              </w:rPr>
            </w:pPr>
            <w:r>
              <w:rPr>
                <w:rFonts w:hint="eastAsia" w:hAnsi="宋体"/>
                <w:sz w:val="24"/>
                <w:szCs w:val="24"/>
              </w:rPr>
              <w:t>技术标是否采用</w:t>
            </w:r>
            <w:r>
              <w:rPr>
                <w:rFonts w:ascii="Times New Roman" w:cs="Times New Roman"/>
                <w:sz w:val="24"/>
                <w:szCs w:val="24"/>
              </w:rPr>
              <w:t>“</w:t>
            </w:r>
            <w:r>
              <w:rPr>
                <w:rFonts w:hint="eastAsia" w:hAnsi="宋体"/>
                <w:sz w:val="24"/>
                <w:szCs w:val="24"/>
              </w:rPr>
              <w:t>暗标</w:t>
            </w:r>
            <w:r>
              <w:rPr>
                <w:rFonts w:ascii="Times New Roman" w:cs="Times New Roman"/>
                <w:sz w:val="24"/>
                <w:szCs w:val="24"/>
              </w:rPr>
              <w:t>”</w:t>
            </w:r>
            <w:r>
              <w:rPr>
                <w:rFonts w:hint="eastAsia" w:hAnsi="宋体"/>
                <w:sz w:val="24"/>
                <w:szCs w:val="24"/>
              </w:rPr>
              <w:t>评审方式</w:t>
            </w:r>
          </w:p>
        </w:tc>
        <w:tc>
          <w:tcPr>
            <w:tcW w:w="6949" w:type="dxa"/>
            <w:vAlign w:val="center"/>
          </w:tcPr>
          <w:p>
            <w:pPr>
              <w:spacing w:line="312" w:lineRule="auto"/>
              <w:rPr>
                <w:rFonts w:cs="Times New Roman"/>
                <w:sz w:val="24"/>
                <w:szCs w:val="24"/>
              </w:rPr>
            </w:pPr>
            <w:r>
              <w:rPr>
                <w:rFonts w:hint="eastAsia" w:hAnsi="宋体"/>
                <w:sz w:val="24"/>
                <w:szCs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990" w:type="dxa"/>
            <w:gridSpan w:val="5"/>
            <w:vAlign w:val="center"/>
          </w:tcPr>
          <w:p>
            <w:pPr>
              <w:spacing w:line="312" w:lineRule="auto"/>
              <w:ind w:left="240" w:hanging="240" w:hangingChars="100"/>
              <w:rPr>
                <w:rFonts w:cs="Times New Roman"/>
                <w:sz w:val="24"/>
                <w:szCs w:val="24"/>
              </w:rPr>
            </w:pPr>
            <w:r>
              <w:rPr>
                <w:sz w:val="24"/>
                <w:szCs w:val="24"/>
              </w:rPr>
              <w:t>10.4</w:t>
            </w:r>
            <w:r>
              <w:rPr>
                <w:rFonts w:hint="eastAsia" w:hAnsi="宋体"/>
                <w:sz w:val="24"/>
                <w:szCs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cs="Times New Roman"/>
                <w:b/>
                <w:bCs/>
                <w:sz w:val="24"/>
                <w:szCs w:val="24"/>
              </w:rPr>
            </w:pPr>
          </w:p>
        </w:tc>
        <w:tc>
          <w:tcPr>
            <w:tcW w:w="8987" w:type="dxa"/>
            <w:gridSpan w:val="4"/>
            <w:vAlign w:val="center"/>
          </w:tcPr>
          <w:p>
            <w:pPr>
              <w:spacing w:line="312" w:lineRule="auto"/>
              <w:rPr>
                <w:rFonts w:ascii="新宋体" w:hAnsi="新宋体" w:eastAsia="新宋体" w:cs="Times New Roman"/>
                <w:b/>
                <w:bCs/>
                <w:sz w:val="24"/>
                <w:szCs w:val="24"/>
              </w:rPr>
            </w:pPr>
            <w:r>
              <w:rPr>
                <w:rFonts w:hint="eastAsia" w:ascii="新宋体" w:hAnsi="新宋体" w:eastAsia="新宋体" w:cs="新宋体"/>
                <w:b/>
                <w:bCs/>
                <w:sz w:val="24"/>
                <w:szCs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990" w:type="dxa"/>
            <w:gridSpan w:val="5"/>
            <w:vAlign w:val="center"/>
          </w:tcPr>
          <w:p>
            <w:pPr>
              <w:rPr>
                <w:rFonts w:cs="Times New Roman"/>
                <w:sz w:val="24"/>
                <w:szCs w:val="24"/>
              </w:rPr>
            </w:pPr>
            <w:r>
              <w:rPr>
                <w:sz w:val="24"/>
                <w:szCs w:val="24"/>
              </w:rPr>
              <w:t>10.5</w:t>
            </w:r>
            <w:r>
              <w:rPr>
                <w:rFonts w:hint="eastAsia" w:hAnsi="宋体"/>
                <w:sz w:val="24"/>
                <w:szCs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rFonts w:cs="Times New Roman"/>
                <w:sz w:val="24"/>
                <w:szCs w:val="24"/>
              </w:rPr>
            </w:pPr>
          </w:p>
        </w:tc>
        <w:tc>
          <w:tcPr>
            <w:tcW w:w="8987" w:type="dxa"/>
            <w:gridSpan w:val="4"/>
            <w:vAlign w:val="center"/>
          </w:tcPr>
          <w:p>
            <w:pPr>
              <w:spacing w:line="440" w:lineRule="exact"/>
              <w:rPr>
                <w:rFonts w:ascii="新宋体" w:hAnsi="新宋体" w:eastAsia="新宋体" w:cs="Times New Roman"/>
                <w:b/>
                <w:bCs/>
                <w:sz w:val="24"/>
                <w:szCs w:val="24"/>
              </w:rPr>
            </w:pPr>
            <w:r>
              <w:rPr>
                <w:rFonts w:hAnsi="宋体"/>
                <w:sz w:val="24"/>
                <w:szCs w:val="24"/>
              </w:rPr>
              <w:t>1</w:t>
            </w:r>
            <w:r>
              <w:rPr>
                <w:rFonts w:hint="eastAsia" w:hAnsi="宋体"/>
                <w:sz w:val="24"/>
                <w:szCs w:val="24"/>
              </w:rPr>
              <w:t>、在中标通知书发出前，招标人将中标候选人的情况在《全国公共资源交易平台</w:t>
            </w:r>
            <w:r>
              <w:rPr>
                <w:rFonts w:hAnsi="宋体"/>
                <w:sz w:val="24"/>
                <w:szCs w:val="24"/>
              </w:rPr>
              <w:t>(</w:t>
            </w:r>
            <w:r>
              <w:rPr>
                <w:rFonts w:hint="eastAsia" w:hAnsi="宋体"/>
                <w:sz w:val="24"/>
                <w:szCs w:val="24"/>
              </w:rPr>
              <w:t>河南省</w:t>
            </w:r>
            <w:r>
              <w:rPr>
                <w:rFonts w:hint="eastAsia" w:ascii="MS Gothic" w:hAnsi="MS Gothic" w:eastAsia="MS Gothic" w:cs="MS Gothic"/>
                <w:sz w:val="24"/>
                <w:szCs w:val="24"/>
              </w:rPr>
              <w:t>▪</w:t>
            </w:r>
            <w:r>
              <w:rPr>
                <w:rFonts w:hint="eastAsia" w:hAnsi="宋体"/>
                <w:sz w:val="24"/>
                <w:szCs w:val="24"/>
              </w:rPr>
              <w:t>许昌市</w:t>
            </w:r>
            <w:r>
              <w:rPr>
                <w:rFonts w:hAnsi="宋体"/>
                <w:sz w:val="24"/>
                <w:szCs w:val="24"/>
              </w:rPr>
              <w:t>)</w:t>
            </w:r>
            <w:r>
              <w:rPr>
                <w:rFonts w:hint="eastAsia" w:hAnsi="宋体"/>
                <w:sz w:val="24"/>
                <w:szCs w:val="24"/>
              </w:rPr>
              <w:t>》、《河南省电子招标投标公共服务平台》予以公示，公示期不少于</w:t>
            </w:r>
            <w:r>
              <w:rPr>
                <w:rFonts w:hAnsi="宋体"/>
                <w:sz w:val="24"/>
                <w:szCs w:val="24"/>
              </w:rPr>
              <w:t>3</w:t>
            </w:r>
            <w:r>
              <w:rPr>
                <w:rFonts w:hint="eastAsia" w:hAnsi="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990" w:type="dxa"/>
            <w:gridSpan w:val="5"/>
            <w:vAlign w:val="center"/>
          </w:tcPr>
          <w:p>
            <w:pPr>
              <w:spacing w:line="312" w:lineRule="auto"/>
              <w:rPr>
                <w:rFonts w:ascii="新宋体" w:hAnsi="新宋体" w:eastAsia="新宋体" w:cs="Times New Roman"/>
                <w:sz w:val="24"/>
                <w:szCs w:val="24"/>
              </w:rPr>
            </w:pPr>
            <w:r>
              <w:rPr>
                <w:rFonts w:ascii="新宋体" w:hAnsi="新宋体" w:eastAsia="新宋体" w:cs="新宋体"/>
                <w:sz w:val="24"/>
                <w:szCs w:val="24"/>
              </w:rPr>
              <w:t xml:space="preserve">10.6 </w:t>
            </w:r>
            <w:r>
              <w:rPr>
                <w:rFonts w:hint="eastAsia" w:ascii="新宋体" w:hAnsi="新宋体" w:eastAsia="新宋体" w:cs="新宋体"/>
                <w:sz w:val="24"/>
                <w:szCs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cs="Times New Roman"/>
                <w:sz w:val="24"/>
                <w:szCs w:val="24"/>
              </w:rPr>
            </w:pPr>
          </w:p>
        </w:tc>
        <w:tc>
          <w:tcPr>
            <w:tcW w:w="8987" w:type="dxa"/>
            <w:gridSpan w:val="4"/>
            <w:vAlign w:val="center"/>
          </w:tcPr>
          <w:p>
            <w:pPr>
              <w:spacing w:line="312" w:lineRule="auto"/>
              <w:rPr>
                <w:rFonts w:ascii="新宋体" w:hAnsi="新宋体" w:eastAsia="新宋体" w:cs="Times New Roman"/>
                <w:sz w:val="24"/>
                <w:szCs w:val="24"/>
              </w:rPr>
            </w:pPr>
            <w:r>
              <w:rPr>
                <w:rFonts w:hint="eastAsia" w:ascii="新宋体" w:hAnsi="新宋体" w:eastAsia="新宋体" w:cs="新宋体"/>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990" w:type="dxa"/>
            <w:gridSpan w:val="5"/>
            <w:vAlign w:val="center"/>
          </w:tcPr>
          <w:p>
            <w:pPr>
              <w:spacing w:line="312" w:lineRule="auto"/>
              <w:rPr>
                <w:rFonts w:cs="Times New Roman"/>
                <w:sz w:val="24"/>
                <w:szCs w:val="24"/>
              </w:rPr>
            </w:pPr>
            <w:r>
              <w:rPr>
                <w:rFonts w:ascii="新宋体" w:hAnsi="新宋体" w:eastAsia="新宋体" w:cs="新宋体"/>
                <w:sz w:val="24"/>
                <w:szCs w:val="24"/>
              </w:rPr>
              <w:t>10.7</w:t>
            </w:r>
            <w:r>
              <w:rPr>
                <w:rFonts w:hint="eastAsia" w:ascii="新宋体" w:hAnsi="新宋体" w:eastAsia="新宋体" w:cs="新宋体"/>
                <w:sz w:val="24"/>
                <w:szCs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cs="Times New Roman"/>
                <w:sz w:val="24"/>
                <w:szCs w:val="24"/>
              </w:rPr>
            </w:pPr>
          </w:p>
        </w:tc>
        <w:tc>
          <w:tcPr>
            <w:tcW w:w="8987" w:type="dxa"/>
            <w:gridSpan w:val="4"/>
            <w:vAlign w:val="center"/>
          </w:tcPr>
          <w:p>
            <w:pPr>
              <w:spacing w:line="312" w:lineRule="auto"/>
              <w:rPr>
                <w:rFonts w:ascii="新宋体" w:hAnsi="新宋体" w:eastAsia="新宋体" w:cs="Times New Roman"/>
                <w:sz w:val="24"/>
                <w:szCs w:val="24"/>
              </w:rPr>
            </w:pPr>
            <w:r>
              <w:rPr>
                <w:rFonts w:hint="eastAsia" w:ascii="新宋体" w:hAnsi="新宋体" w:eastAsia="新宋体" w:cs="新宋体"/>
                <w:sz w:val="24"/>
                <w:szCs w:val="24"/>
              </w:rPr>
              <w:t>除投标人须知正文第</w:t>
            </w:r>
            <w:r>
              <w:rPr>
                <w:rFonts w:ascii="新宋体" w:hAnsi="新宋体" w:eastAsia="新宋体" w:cs="新宋体"/>
                <w:sz w:val="24"/>
                <w:szCs w:val="24"/>
              </w:rPr>
              <w:t>8</w:t>
            </w:r>
            <w:r>
              <w:rPr>
                <w:rFonts w:hint="eastAsia" w:ascii="新宋体" w:hAnsi="新宋体" w:eastAsia="新宋体" w:cs="新宋体"/>
                <w:sz w:val="24"/>
                <w:szCs w:val="24"/>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990" w:type="dxa"/>
            <w:gridSpan w:val="5"/>
            <w:vAlign w:val="center"/>
          </w:tcPr>
          <w:p>
            <w:pPr>
              <w:spacing w:line="312" w:lineRule="auto"/>
              <w:rPr>
                <w:rFonts w:ascii="新宋体" w:hAnsi="新宋体" w:eastAsia="新宋体" w:cs="Times New Roman"/>
                <w:sz w:val="24"/>
                <w:szCs w:val="24"/>
              </w:rPr>
            </w:pPr>
            <w:r>
              <w:rPr>
                <w:rFonts w:ascii="新宋体" w:hAnsi="新宋体" w:eastAsia="新宋体" w:cs="新宋体"/>
                <w:sz w:val="24"/>
                <w:szCs w:val="24"/>
              </w:rPr>
              <w:t xml:space="preserve">10.8 </w:t>
            </w:r>
            <w:r>
              <w:rPr>
                <w:rFonts w:hint="eastAsia" w:ascii="新宋体" w:hAnsi="新宋体" w:eastAsia="新宋体" w:cs="新宋体"/>
                <w:sz w:val="24"/>
                <w:szCs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rFonts w:cs="Times New Roman"/>
                <w:sz w:val="24"/>
                <w:szCs w:val="24"/>
              </w:rPr>
            </w:pPr>
          </w:p>
        </w:tc>
        <w:tc>
          <w:tcPr>
            <w:tcW w:w="8987" w:type="dxa"/>
            <w:gridSpan w:val="4"/>
            <w:vAlign w:val="center"/>
          </w:tcPr>
          <w:p>
            <w:pPr>
              <w:spacing w:line="360" w:lineRule="auto"/>
              <w:rPr>
                <w:rFonts w:ascii="新宋体" w:hAnsi="新宋体" w:eastAsia="新宋体" w:cs="Times New Roman"/>
                <w:sz w:val="24"/>
                <w:szCs w:val="24"/>
              </w:rPr>
            </w:pPr>
            <w:r>
              <w:rPr>
                <w:rFonts w:hint="eastAsia" w:ascii="新宋体" w:hAnsi="新宋体" w:eastAsia="新宋体" w:cs="新宋体"/>
                <w:sz w:val="24"/>
                <w:szCs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990" w:type="dxa"/>
            <w:gridSpan w:val="5"/>
            <w:vAlign w:val="center"/>
          </w:tcPr>
          <w:p>
            <w:pPr>
              <w:spacing w:line="360" w:lineRule="auto"/>
              <w:rPr>
                <w:rFonts w:ascii="新宋体" w:hAnsi="新宋体" w:eastAsia="新宋体" w:cs="Times New Roman"/>
                <w:sz w:val="24"/>
                <w:szCs w:val="24"/>
              </w:rPr>
            </w:pPr>
            <w:r>
              <w:rPr>
                <w:rFonts w:ascii="新宋体" w:hAnsi="新宋体" w:eastAsia="新宋体" w:cs="新宋体"/>
                <w:sz w:val="24"/>
                <w:szCs w:val="24"/>
              </w:rPr>
              <w:t>10.9</w:t>
            </w:r>
            <w:r>
              <w:rPr>
                <w:rFonts w:hint="eastAsia" w:ascii="新宋体" w:hAnsi="新宋体" w:eastAsia="新宋体" w:cs="新宋体"/>
                <w:sz w:val="24"/>
                <w:szCs w:val="24"/>
              </w:rPr>
              <w:t>监</w:t>
            </w:r>
            <w:r>
              <w:rPr>
                <w:rFonts w:ascii="新宋体" w:hAnsi="新宋体" w:eastAsia="新宋体" w:cs="新宋体"/>
                <w:sz w:val="24"/>
                <w:szCs w:val="24"/>
              </w:rPr>
              <w:t xml:space="preserve">  </w:t>
            </w:r>
            <w:r>
              <w:rPr>
                <w:rFonts w:hint="eastAsia" w:ascii="新宋体" w:hAnsi="新宋体" w:eastAsia="新宋体" w:cs="新宋体"/>
                <w:sz w:val="24"/>
                <w:szCs w:val="24"/>
              </w:rPr>
              <w:t>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rFonts w:cs="Times New Roman"/>
                <w:sz w:val="24"/>
                <w:szCs w:val="24"/>
              </w:rPr>
            </w:pPr>
          </w:p>
        </w:tc>
        <w:tc>
          <w:tcPr>
            <w:tcW w:w="8987" w:type="dxa"/>
            <w:gridSpan w:val="4"/>
            <w:vAlign w:val="center"/>
          </w:tcPr>
          <w:p>
            <w:pPr>
              <w:spacing w:line="360" w:lineRule="auto"/>
              <w:rPr>
                <w:rFonts w:ascii="新宋体" w:hAnsi="新宋体" w:eastAsia="新宋体" w:cs="Times New Roman"/>
                <w:sz w:val="24"/>
                <w:szCs w:val="24"/>
              </w:rPr>
            </w:pPr>
            <w:r>
              <w:rPr>
                <w:rFonts w:hint="eastAsia" w:ascii="新宋体" w:hAnsi="新宋体" w:eastAsia="新宋体" w:cs="新宋体"/>
                <w:sz w:val="24"/>
                <w:szCs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990" w:type="dxa"/>
            <w:gridSpan w:val="5"/>
            <w:vAlign w:val="center"/>
          </w:tcPr>
          <w:p>
            <w:pPr>
              <w:spacing w:line="312" w:lineRule="auto"/>
              <w:rPr>
                <w:rFonts w:ascii="新宋体" w:hAnsi="新宋体" w:eastAsia="新宋体" w:cs="Times New Roman"/>
                <w:sz w:val="24"/>
                <w:szCs w:val="24"/>
              </w:rPr>
            </w:pPr>
            <w:r>
              <w:rPr>
                <w:rFonts w:hAnsi="宋体"/>
                <w:sz w:val="24"/>
                <w:szCs w:val="24"/>
              </w:rPr>
              <w:t xml:space="preserve">10.10 </w:t>
            </w:r>
            <w:r>
              <w:rPr>
                <w:rFonts w:hint="eastAsia" w:hAnsi="宋体"/>
                <w:sz w:val="24"/>
                <w:szCs w:val="24"/>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cs="Times New Roman"/>
                <w:sz w:val="24"/>
                <w:szCs w:val="24"/>
              </w:rPr>
            </w:pPr>
          </w:p>
        </w:tc>
        <w:tc>
          <w:tcPr>
            <w:tcW w:w="8987" w:type="dxa"/>
            <w:gridSpan w:val="4"/>
            <w:vAlign w:val="center"/>
          </w:tcPr>
          <w:p>
            <w:pPr>
              <w:adjustRightInd w:val="0"/>
              <w:snapToGrid w:val="0"/>
              <w:spacing w:line="420" w:lineRule="exact"/>
              <w:rPr>
                <w:rFonts w:hAnsi="宋体" w:cs="Times New Roman"/>
                <w:sz w:val="24"/>
                <w:szCs w:val="24"/>
              </w:rPr>
            </w:pPr>
            <w:r>
              <w:rPr>
                <w:rFonts w:hint="eastAsia" w:hAnsi="宋体"/>
                <w:sz w:val="24"/>
                <w:szCs w:val="24"/>
              </w:rPr>
              <w:t>构成本招标文件的各个组成文件应互为解释，互为说明；</w:t>
            </w:r>
          </w:p>
          <w:p>
            <w:pPr>
              <w:adjustRightInd w:val="0"/>
              <w:snapToGrid w:val="0"/>
              <w:spacing w:line="420" w:lineRule="exact"/>
              <w:rPr>
                <w:rFonts w:ascii="新宋体" w:hAnsi="新宋体" w:eastAsia="新宋体" w:cs="Times New Roman"/>
                <w:sz w:val="24"/>
                <w:szCs w:val="24"/>
              </w:rPr>
            </w:pPr>
            <w:r>
              <w:rPr>
                <w:rFonts w:ascii="新宋体" w:hAnsi="新宋体" w:eastAsia="新宋体" w:cs="新宋体"/>
                <w:sz w:val="24"/>
                <w:szCs w:val="24"/>
              </w:rPr>
              <w:t>1</w:t>
            </w:r>
            <w:r>
              <w:rPr>
                <w:rFonts w:hint="eastAsia" w:ascii="新宋体" w:hAnsi="新宋体" w:eastAsia="新宋体" w:cs="新宋体"/>
                <w:sz w:val="24"/>
                <w:szCs w:val="24"/>
              </w:rPr>
              <w:t>、如有不明确或不一致，构成合同文件组成内容，以合同文件约定内容为准，且以专用合同条款约定的合同文件优先顺序解释；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cs="Times New Roman"/>
                <w:sz w:val="24"/>
                <w:szCs w:val="24"/>
              </w:rPr>
            </w:pPr>
            <w:r>
              <w:rPr>
                <w:rFonts w:ascii="新宋体" w:hAnsi="新宋体" w:eastAsia="新宋体" w:cs="新宋体"/>
                <w:sz w:val="24"/>
                <w:szCs w:val="24"/>
              </w:rPr>
              <w:t>2</w:t>
            </w:r>
            <w:r>
              <w:rPr>
                <w:rFonts w:hint="eastAsia" w:ascii="新宋体" w:hAnsi="新宋体" w:eastAsia="新宋体" w:cs="新宋体"/>
                <w:sz w:val="24"/>
                <w:szCs w:val="24"/>
              </w:rPr>
              <w:t>、除招标文件中有特别规定外，仅适用于招标投标阶段的规定，按招标公告（投标邀请书）、投标人须知、评标办法、投标文件格式的先后顺序解释；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cs="Times New Roman"/>
                <w:sz w:val="24"/>
                <w:szCs w:val="24"/>
              </w:rPr>
            </w:pPr>
            <w:r>
              <w:rPr>
                <w:rFonts w:ascii="新宋体" w:hAnsi="新宋体" w:eastAsia="新宋体" w:cs="新宋体"/>
                <w:sz w:val="24"/>
                <w:szCs w:val="24"/>
              </w:rPr>
              <w:t>3</w:t>
            </w:r>
            <w:r>
              <w:rPr>
                <w:rFonts w:hint="eastAsia" w:ascii="新宋体" w:hAnsi="新宋体" w:eastAsia="新宋体" w:cs="新宋体"/>
                <w:sz w:val="24"/>
                <w:szCs w:val="24"/>
              </w:rPr>
              <w:t>、同一组成文件中就同一事项的规定或约定不一致的，以编排顺序在后者为准；</w:t>
            </w:r>
          </w:p>
          <w:p>
            <w:pPr>
              <w:adjustRightInd w:val="0"/>
              <w:snapToGrid w:val="0"/>
              <w:spacing w:line="420" w:lineRule="exact"/>
              <w:rPr>
                <w:rFonts w:ascii="新宋体" w:hAnsi="新宋体" w:eastAsia="新宋体" w:cs="Times New Roman"/>
                <w:sz w:val="24"/>
                <w:szCs w:val="24"/>
              </w:rPr>
            </w:pPr>
            <w:r>
              <w:rPr>
                <w:rFonts w:ascii="新宋体" w:hAnsi="新宋体" w:eastAsia="新宋体" w:cs="新宋体"/>
                <w:sz w:val="24"/>
                <w:szCs w:val="24"/>
              </w:rPr>
              <w:t>4</w:t>
            </w:r>
            <w:r>
              <w:rPr>
                <w:rFonts w:hint="eastAsia" w:ascii="新宋体" w:hAnsi="新宋体" w:eastAsia="新宋体" w:cs="新宋体"/>
                <w:sz w:val="24"/>
                <w:szCs w:val="24"/>
              </w:rPr>
              <w:t>、同一组成文件不同版本之间有不一致的，以形成时间在后者为准。</w:t>
            </w:r>
          </w:p>
          <w:p>
            <w:pPr>
              <w:adjustRightInd w:val="0"/>
              <w:snapToGrid w:val="0"/>
              <w:spacing w:line="420" w:lineRule="exact"/>
              <w:rPr>
                <w:rFonts w:ascii="新宋体" w:hAnsi="新宋体" w:eastAsia="新宋体" w:cs="Times New Roman"/>
                <w:sz w:val="24"/>
                <w:szCs w:val="24"/>
              </w:rPr>
            </w:pPr>
            <w:r>
              <w:rPr>
                <w:rFonts w:hint="eastAsia" w:ascii="新宋体" w:hAnsi="新宋体" w:eastAsia="新宋体" w:cs="新宋体"/>
                <w:sz w:val="24"/>
                <w:szCs w:val="24"/>
              </w:rPr>
              <w:t>按本款前述规定仍不能形成结论的，由招标人负</w:t>
            </w:r>
            <w:r>
              <w:rPr>
                <w:rFonts w:hint="eastAsia" w:hAnsi="宋体"/>
                <w:sz w:val="24"/>
                <w:szCs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990" w:type="dxa"/>
            <w:gridSpan w:val="5"/>
            <w:vAlign w:val="center"/>
          </w:tcPr>
          <w:p>
            <w:pPr>
              <w:adjustRightInd w:val="0"/>
              <w:snapToGrid w:val="0"/>
              <w:spacing w:line="420" w:lineRule="exact"/>
              <w:rPr>
                <w:rFonts w:hAnsi="宋体" w:cs="Times New Roman"/>
                <w:b/>
                <w:bCs/>
                <w:sz w:val="24"/>
                <w:szCs w:val="24"/>
              </w:rPr>
            </w:pPr>
            <w:r>
              <w:rPr>
                <w:rFonts w:hAnsi="宋体"/>
                <w:b/>
                <w:bCs/>
                <w:sz w:val="24"/>
                <w:szCs w:val="24"/>
              </w:rPr>
              <w:t>10.11</w:t>
            </w:r>
            <w:r>
              <w:rPr>
                <w:rFonts w:hint="eastAsia" w:hAnsi="宋体"/>
                <w:b/>
                <w:bCs/>
                <w:sz w:val="24"/>
                <w:szCs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990" w:type="dxa"/>
            <w:gridSpan w:val="5"/>
            <w:vAlign w:val="center"/>
          </w:tcPr>
          <w:p>
            <w:pPr>
              <w:adjustRightInd w:val="0"/>
              <w:snapToGrid w:val="0"/>
              <w:spacing w:line="420" w:lineRule="exact"/>
              <w:rPr>
                <w:rFonts w:hAnsi="宋体" w:cs="Times New Roman"/>
                <w:sz w:val="24"/>
                <w:szCs w:val="24"/>
              </w:rPr>
            </w:pPr>
            <w:bookmarkStart w:id="5" w:name="_Toc283559965"/>
            <w:bookmarkStart w:id="6" w:name="_Toc225243456"/>
            <w:r>
              <w:rPr>
                <w:rFonts w:hAnsi="宋体"/>
                <w:sz w:val="24"/>
                <w:szCs w:val="24"/>
              </w:rPr>
              <w:t xml:space="preserve">10.11.1 </w:t>
            </w:r>
            <w:r>
              <w:rPr>
                <w:rFonts w:hint="eastAsia" w:hAnsi="宋体"/>
                <w:sz w:val="24"/>
                <w:szCs w:val="24"/>
              </w:rPr>
              <w:t>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cs="Times New Roman"/>
                <w:sz w:val="24"/>
                <w:szCs w:val="24"/>
              </w:rPr>
            </w:pPr>
          </w:p>
        </w:tc>
        <w:tc>
          <w:tcPr>
            <w:tcW w:w="8987" w:type="dxa"/>
            <w:gridSpan w:val="4"/>
            <w:vAlign w:val="center"/>
          </w:tcPr>
          <w:p>
            <w:pPr>
              <w:adjustRightInd w:val="0"/>
              <w:snapToGrid w:val="0"/>
              <w:spacing w:line="420" w:lineRule="exact"/>
              <w:rPr>
                <w:rFonts w:ascii="新宋体" w:hAnsi="新宋体" w:eastAsia="新宋体" w:cs="Times New Roman"/>
                <w:sz w:val="24"/>
                <w:szCs w:val="24"/>
              </w:rPr>
            </w:pPr>
            <w:r>
              <w:rPr>
                <w:rFonts w:ascii="新宋体" w:hAnsi="新宋体" w:eastAsia="新宋体" w:cs="新宋体"/>
                <w:sz w:val="24"/>
                <w:szCs w:val="24"/>
              </w:rPr>
              <w:t>1</w:t>
            </w:r>
            <w:r>
              <w:rPr>
                <w:rFonts w:hint="eastAsia" w:ascii="新宋体" w:hAnsi="新宋体" w:eastAsia="新宋体" w:cs="新宋体"/>
                <w:sz w:val="24"/>
                <w:szCs w:val="24"/>
              </w:rPr>
              <w:t>、逾期送达的或者未送达指定地点的纸质投标文件；</w:t>
            </w:r>
          </w:p>
          <w:p>
            <w:pPr>
              <w:adjustRightInd w:val="0"/>
              <w:snapToGrid w:val="0"/>
              <w:spacing w:line="420" w:lineRule="exact"/>
              <w:rPr>
                <w:rFonts w:ascii="新宋体" w:hAnsi="新宋体" w:eastAsia="新宋体" w:cs="Times New Roman"/>
                <w:sz w:val="24"/>
                <w:szCs w:val="24"/>
              </w:rPr>
            </w:pPr>
            <w:r>
              <w:rPr>
                <w:rFonts w:ascii="新宋体" w:hAnsi="新宋体" w:eastAsia="新宋体" w:cs="新宋体"/>
                <w:sz w:val="24"/>
                <w:szCs w:val="24"/>
              </w:rPr>
              <w:t>2</w:t>
            </w:r>
            <w:r>
              <w:rPr>
                <w:rFonts w:hint="eastAsia" w:ascii="新宋体" w:hAnsi="新宋体" w:eastAsia="新宋体" w:cs="新宋体"/>
                <w:sz w:val="24"/>
                <w:szCs w:val="24"/>
              </w:rPr>
              <w:t>、纸质投标文件、电子介质存储的投标文件未按招标文件要求密封的；</w:t>
            </w:r>
          </w:p>
          <w:p>
            <w:pPr>
              <w:adjustRightInd w:val="0"/>
              <w:snapToGrid w:val="0"/>
              <w:spacing w:line="420" w:lineRule="exact"/>
              <w:rPr>
                <w:rFonts w:ascii="新宋体" w:hAnsi="新宋体" w:eastAsia="新宋体" w:cs="Times New Roman"/>
                <w:sz w:val="24"/>
                <w:szCs w:val="24"/>
              </w:rPr>
            </w:pPr>
            <w:r>
              <w:rPr>
                <w:rFonts w:ascii="新宋体" w:hAnsi="新宋体" w:eastAsia="新宋体" w:cs="新宋体"/>
                <w:sz w:val="24"/>
                <w:szCs w:val="24"/>
              </w:rPr>
              <w:t>3</w:t>
            </w:r>
            <w:r>
              <w:rPr>
                <w:rFonts w:hint="eastAsia" w:ascii="新宋体" w:hAnsi="新宋体" w:eastAsia="新宋体" w:cs="新宋体"/>
                <w:sz w:val="24"/>
                <w:szCs w:val="24"/>
              </w:rPr>
              <w:t>、未按招标文件要求缴纳投标保证金的；</w:t>
            </w:r>
          </w:p>
          <w:p>
            <w:pPr>
              <w:adjustRightInd w:val="0"/>
              <w:snapToGrid w:val="0"/>
              <w:spacing w:line="420" w:lineRule="exact"/>
              <w:rPr>
                <w:rFonts w:ascii="新宋体" w:hAnsi="新宋体" w:eastAsia="新宋体" w:cs="Times New Roman"/>
                <w:sz w:val="24"/>
                <w:szCs w:val="24"/>
              </w:rPr>
            </w:pPr>
            <w:r>
              <w:rPr>
                <w:rFonts w:ascii="新宋体" w:hAnsi="新宋体" w:eastAsia="新宋体" w:cs="新宋体"/>
                <w:sz w:val="24"/>
                <w:szCs w:val="24"/>
              </w:rPr>
              <w:t>4</w:t>
            </w:r>
            <w:r>
              <w:rPr>
                <w:rFonts w:hint="eastAsia" w:ascii="新宋体" w:hAnsi="新宋体" w:eastAsia="新宋体" w:cs="新宋体"/>
                <w:sz w:val="24"/>
                <w:szCs w:val="24"/>
              </w:rPr>
              <w:t>、开标时法人或授权委托人（持有效的授权委托书）未携带本人身份证到开标现场并签到的；</w:t>
            </w:r>
          </w:p>
          <w:p>
            <w:pPr>
              <w:adjustRightInd w:val="0"/>
              <w:snapToGrid w:val="0"/>
              <w:spacing w:line="420" w:lineRule="exact"/>
              <w:rPr>
                <w:rFonts w:cs="Times New Roman"/>
              </w:rPr>
            </w:pPr>
            <w:r>
              <w:rPr>
                <w:rFonts w:ascii="新宋体" w:hAnsi="新宋体" w:eastAsia="新宋体" w:cs="新宋体"/>
                <w:sz w:val="24"/>
                <w:szCs w:val="24"/>
              </w:rPr>
              <w:t>5</w:t>
            </w:r>
            <w:r>
              <w:rPr>
                <w:rFonts w:hint="eastAsia" w:ascii="新宋体" w:hAnsi="新宋体" w:eastAsia="新宋体" w:cs="新宋体"/>
                <w:sz w:val="24"/>
                <w:szCs w:val="24"/>
              </w:rPr>
              <w:t>、未按照规定支付招标文件费用的。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990" w:type="dxa"/>
            <w:gridSpan w:val="5"/>
            <w:vAlign w:val="center"/>
          </w:tcPr>
          <w:p>
            <w:pPr>
              <w:adjustRightInd w:val="0"/>
              <w:snapToGrid w:val="0"/>
              <w:spacing w:line="420" w:lineRule="exact"/>
              <w:rPr>
                <w:rFonts w:ascii="新宋体" w:hAnsi="新宋体" w:eastAsia="新宋体" w:cs="Times New Roman"/>
                <w:sz w:val="24"/>
                <w:szCs w:val="24"/>
              </w:rPr>
            </w:pPr>
            <w:r>
              <w:rPr>
                <w:rFonts w:ascii="新宋体" w:hAnsi="新宋体" w:eastAsia="新宋体" w:cs="新宋体"/>
                <w:sz w:val="24"/>
                <w:szCs w:val="24"/>
              </w:rPr>
              <w:t xml:space="preserve">10.11.2  </w:t>
            </w:r>
            <w:r>
              <w:rPr>
                <w:rFonts w:hint="eastAsia" w:ascii="新宋体" w:hAnsi="新宋体" w:eastAsia="新宋体" w:cs="新宋体"/>
                <w:sz w:val="24"/>
                <w:szCs w:val="24"/>
              </w:rPr>
              <w:t>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cs="Times New Roman"/>
                <w:sz w:val="24"/>
                <w:szCs w:val="24"/>
              </w:rPr>
            </w:pPr>
          </w:p>
        </w:tc>
        <w:tc>
          <w:tcPr>
            <w:tcW w:w="8987" w:type="dxa"/>
            <w:gridSpan w:val="4"/>
            <w:vAlign w:val="center"/>
          </w:tcPr>
          <w:p>
            <w:pPr>
              <w:adjustRightInd w:val="0"/>
              <w:snapToGrid w:val="0"/>
              <w:spacing w:line="420" w:lineRule="exact"/>
              <w:rPr>
                <w:rFonts w:hAnsi="宋体" w:cs="Times New Roman"/>
                <w:b/>
                <w:bCs/>
                <w:sz w:val="24"/>
                <w:szCs w:val="24"/>
              </w:rPr>
            </w:pPr>
            <w:r>
              <w:rPr>
                <w:rFonts w:hint="eastAsia" w:hAnsi="宋体"/>
                <w:b/>
                <w:bCs/>
                <w:sz w:val="24"/>
                <w:szCs w:val="24"/>
              </w:rPr>
              <w:t>本项目招标代理费由中标人支付，收费标准参照国家计委印发的计价格（</w:t>
            </w:r>
            <w:r>
              <w:rPr>
                <w:rFonts w:hAnsi="宋体"/>
                <w:b/>
                <w:bCs/>
                <w:sz w:val="24"/>
                <w:szCs w:val="24"/>
              </w:rPr>
              <w:t>2002</w:t>
            </w:r>
            <w:r>
              <w:rPr>
                <w:rFonts w:hint="eastAsia" w:hAnsi="宋体"/>
                <w:b/>
                <w:bCs/>
                <w:sz w:val="24"/>
                <w:szCs w:val="24"/>
              </w:rPr>
              <w:t>）</w:t>
            </w:r>
            <w:r>
              <w:rPr>
                <w:rFonts w:hAnsi="宋体"/>
                <w:b/>
                <w:bCs/>
                <w:sz w:val="24"/>
                <w:szCs w:val="24"/>
              </w:rPr>
              <w:t>1980</w:t>
            </w:r>
            <w:r>
              <w:rPr>
                <w:rFonts w:hint="eastAsia" w:hAnsi="宋体"/>
                <w:b/>
                <w:bCs/>
                <w:sz w:val="24"/>
                <w:szCs w:val="24"/>
              </w:rPr>
              <w:t>号、（</w:t>
            </w:r>
            <w:r>
              <w:rPr>
                <w:rFonts w:hAnsi="宋体"/>
                <w:b/>
                <w:bCs/>
                <w:sz w:val="24"/>
                <w:szCs w:val="24"/>
              </w:rPr>
              <w:t>2003</w:t>
            </w:r>
            <w:r>
              <w:rPr>
                <w:rFonts w:hint="eastAsia" w:hAnsi="宋体"/>
                <w:b/>
                <w:bCs/>
                <w:sz w:val="24"/>
                <w:szCs w:val="24"/>
              </w:rPr>
              <w:t>）</w:t>
            </w:r>
            <w:r>
              <w:rPr>
                <w:rFonts w:hAnsi="宋体"/>
                <w:b/>
                <w:bCs/>
                <w:sz w:val="24"/>
                <w:szCs w:val="24"/>
              </w:rPr>
              <w:t>857</w:t>
            </w:r>
            <w:r>
              <w:rPr>
                <w:rFonts w:hint="eastAsia" w:hAnsi="宋体"/>
                <w:b/>
                <w:bCs/>
                <w:sz w:val="24"/>
                <w:szCs w:val="24"/>
              </w:rPr>
              <w:t>号、（</w:t>
            </w:r>
            <w:r>
              <w:rPr>
                <w:rFonts w:hAnsi="宋体"/>
                <w:b/>
                <w:bCs/>
                <w:sz w:val="24"/>
                <w:szCs w:val="24"/>
              </w:rPr>
              <w:t>2011</w:t>
            </w:r>
            <w:r>
              <w:rPr>
                <w:rFonts w:hint="eastAsia" w:hAnsi="宋体"/>
                <w:b/>
                <w:bCs/>
                <w:sz w:val="24"/>
                <w:szCs w:val="24"/>
              </w:rPr>
              <w:t>）</w:t>
            </w:r>
            <w:r>
              <w:rPr>
                <w:rFonts w:hAnsi="宋体"/>
                <w:b/>
                <w:bCs/>
                <w:sz w:val="24"/>
                <w:szCs w:val="24"/>
              </w:rPr>
              <w:t>534</w:t>
            </w:r>
            <w:r>
              <w:rPr>
                <w:rFonts w:hint="eastAsia" w:hAnsi="宋体"/>
                <w:b/>
                <w:bCs/>
                <w:sz w:val="24"/>
                <w:szCs w:val="24"/>
              </w:rPr>
              <w:t>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990" w:type="dxa"/>
            <w:gridSpan w:val="5"/>
            <w:vAlign w:val="center"/>
          </w:tcPr>
          <w:p>
            <w:pPr>
              <w:autoSpaceDE w:val="0"/>
              <w:autoSpaceDN w:val="0"/>
              <w:adjustRightInd w:val="0"/>
              <w:snapToGrid w:val="0"/>
              <w:spacing w:line="420" w:lineRule="exact"/>
              <w:jc w:val="left"/>
              <w:outlineLvl w:val="0"/>
              <w:rPr>
                <w:rFonts w:hAnsi="宋体" w:cs="Times New Roman"/>
                <w:sz w:val="24"/>
                <w:szCs w:val="24"/>
              </w:rPr>
            </w:pPr>
            <w:r>
              <w:rPr>
                <w:rFonts w:hAnsi="宋体"/>
                <w:b/>
                <w:bCs/>
                <w:sz w:val="24"/>
                <w:szCs w:val="24"/>
              </w:rPr>
              <w:t xml:space="preserve">10.12 </w:t>
            </w:r>
            <w:r>
              <w:rPr>
                <w:rFonts w:hint="eastAsia" w:hAnsi="宋体"/>
                <w:b/>
                <w:bCs/>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cs="Times New Roman"/>
                <w:sz w:val="24"/>
                <w:szCs w:val="24"/>
              </w:rPr>
            </w:pPr>
          </w:p>
        </w:tc>
        <w:tc>
          <w:tcPr>
            <w:tcW w:w="8987" w:type="dxa"/>
            <w:gridSpan w:val="4"/>
            <w:vAlign w:val="center"/>
          </w:tcPr>
          <w:p>
            <w:pPr>
              <w:autoSpaceDE w:val="0"/>
              <w:autoSpaceDN w:val="0"/>
              <w:spacing w:line="440" w:lineRule="exact"/>
              <w:jc w:val="left"/>
              <w:outlineLvl w:val="0"/>
              <w:rPr>
                <w:rFonts w:hAnsi="宋体" w:cs="Times New Roman"/>
                <w:sz w:val="24"/>
                <w:szCs w:val="24"/>
              </w:rPr>
            </w:pPr>
            <w:r>
              <w:rPr>
                <w:rFonts w:hAnsi="宋体"/>
                <w:sz w:val="24"/>
                <w:szCs w:val="24"/>
              </w:rPr>
              <w:t>1</w:t>
            </w:r>
            <w:r>
              <w:rPr>
                <w:rFonts w:hint="eastAsia" w:hAnsi="宋体"/>
                <w:sz w:val="24"/>
                <w:szCs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Times New Roman"/>
                <w:sz w:val="24"/>
                <w:szCs w:val="24"/>
              </w:rPr>
            </w:pPr>
            <w:r>
              <w:rPr>
                <w:rFonts w:hAnsi="宋体"/>
                <w:sz w:val="24"/>
                <w:szCs w:val="24"/>
              </w:rPr>
              <w:t>2</w:t>
            </w:r>
            <w:r>
              <w:rPr>
                <w:rFonts w:hint="eastAsia" w:hAnsi="宋体"/>
                <w:sz w:val="24"/>
                <w:szCs w:val="24"/>
              </w:rPr>
              <w:t>、潜在投标人如对招标文件有异议，请在规定时间内在《全国公共资源交易平台（河南省·许昌市）》公共资源交易系统中提出，以其他方式递交的异议不予接受。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Times New Roman"/>
                <w:sz w:val="24"/>
                <w:szCs w:val="24"/>
              </w:rPr>
            </w:pPr>
            <w:r>
              <w:rPr>
                <w:rFonts w:hAnsi="宋体"/>
                <w:sz w:val="24"/>
                <w:szCs w:val="24"/>
              </w:rPr>
              <w:t>3</w:t>
            </w:r>
            <w:r>
              <w:rPr>
                <w:rFonts w:hint="eastAsia" w:hAnsi="宋体"/>
                <w:sz w:val="24"/>
                <w:szCs w:val="24"/>
              </w:rPr>
              <w:t>、投标人在投标截止时间前应随时关注《全国公共资源交易平台（河南省·许昌市）》公共资源交易系统发出的有关本项目的答疑、修改等相关内容。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4"/>
                <w:szCs w:val="24"/>
              </w:rPr>
            </w:pPr>
            <w:r>
              <w:rPr>
                <w:rFonts w:hAnsi="宋体"/>
                <w:sz w:val="24"/>
                <w:szCs w:val="24"/>
              </w:rPr>
              <w:t>4</w:t>
            </w:r>
            <w:r>
              <w:rPr>
                <w:rFonts w:hint="eastAsia" w:hAnsi="宋体"/>
                <w:sz w:val="24"/>
                <w:szCs w:val="24"/>
              </w:rPr>
              <w:t>、</w:t>
            </w:r>
            <w:r>
              <w:rPr>
                <w:rFonts w:hint="eastAsia" w:ascii="新宋体" w:hAnsi="新宋体" w:eastAsia="新宋体" w:cs="新宋体"/>
                <w:sz w:val="24"/>
                <w:szCs w:val="24"/>
              </w:rPr>
              <w:t>本项目试行全流程电子化交易，如因交易系统异常情况无法完成，将以人工方式进行。</w:t>
            </w:r>
          </w:p>
          <w:p>
            <w:pPr>
              <w:autoSpaceDE w:val="0"/>
              <w:autoSpaceDN w:val="0"/>
              <w:spacing w:line="440" w:lineRule="exact"/>
              <w:jc w:val="left"/>
              <w:outlineLvl w:val="0"/>
              <w:rPr>
                <w:rFonts w:hAnsi="宋体" w:cs="Times New Roman"/>
                <w:sz w:val="24"/>
                <w:szCs w:val="24"/>
              </w:rPr>
            </w:pPr>
            <w:r>
              <w:rPr>
                <w:rFonts w:hAnsi="宋体"/>
                <w:sz w:val="24"/>
                <w:szCs w:val="24"/>
              </w:rPr>
              <w:t>5</w:t>
            </w:r>
            <w:r>
              <w:rPr>
                <w:rFonts w:hint="eastAsia" w:hAnsi="宋体"/>
                <w:sz w:val="24"/>
                <w:szCs w:val="24"/>
              </w:rPr>
              <w:t>、投标文件依据最终的招标文件进行编制。如果招标文件发生变更，投标人应以招标人最终发出的电子招标文件为准，编制投标文件，务请投标人随时关注项目变更信息。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Times New Roman"/>
                <w:sz w:val="24"/>
                <w:szCs w:val="24"/>
              </w:rPr>
            </w:pPr>
            <w:r>
              <w:rPr>
                <w:rFonts w:hAnsi="宋体"/>
                <w:sz w:val="24"/>
                <w:szCs w:val="24"/>
              </w:rPr>
              <w:t>6</w:t>
            </w:r>
            <w:r>
              <w:rPr>
                <w:rFonts w:hint="eastAsia" w:hAnsi="宋体"/>
                <w:sz w:val="24"/>
                <w:szCs w:val="24"/>
              </w:rPr>
              <w:t>、投标人电子投标文件成功提交后，应打印“投标文件提交回执单”，供开标现场备查。</w:t>
            </w:r>
          </w:p>
          <w:p>
            <w:pPr>
              <w:autoSpaceDE w:val="0"/>
              <w:autoSpaceDN w:val="0"/>
              <w:spacing w:line="440" w:lineRule="exact"/>
              <w:jc w:val="left"/>
              <w:outlineLvl w:val="0"/>
              <w:rPr>
                <w:rFonts w:hAnsi="宋体" w:cs="Times New Roman"/>
                <w:sz w:val="24"/>
                <w:szCs w:val="24"/>
              </w:rPr>
            </w:pPr>
            <w:r>
              <w:rPr>
                <w:rFonts w:hAnsi="宋体"/>
                <w:sz w:val="24"/>
                <w:szCs w:val="24"/>
              </w:rPr>
              <w:t>7</w:t>
            </w:r>
            <w:r>
              <w:rPr>
                <w:rFonts w:hint="eastAsia" w:hAnsi="宋体"/>
                <w:sz w:val="24"/>
                <w:szCs w:val="24"/>
              </w:rPr>
              <w:t>、商务标投标文件制作注意事项：</w:t>
            </w:r>
          </w:p>
          <w:p>
            <w:pPr>
              <w:autoSpaceDE w:val="0"/>
              <w:autoSpaceDN w:val="0"/>
              <w:spacing w:line="440" w:lineRule="exact"/>
              <w:jc w:val="left"/>
              <w:outlineLvl w:val="0"/>
              <w:rPr>
                <w:rFonts w:hAnsi="宋体" w:cs="Times New Roman"/>
                <w:sz w:val="24"/>
                <w:szCs w:val="24"/>
              </w:rPr>
            </w:pPr>
            <w:r>
              <w:rPr>
                <w:rFonts w:hAnsi="宋体"/>
                <w:sz w:val="24"/>
                <w:szCs w:val="24"/>
              </w:rPr>
              <w:t xml:space="preserve">7.1 </w:t>
            </w:r>
            <w:r>
              <w:rPr>
                <w:rFonts w:hint="eastAsia" w:hAnsi="宋体"/>
                <w:sz w:val="24"/>
                <w:szCs w:val="24"/>
              </w:rPr>
              <w:t>投标人登录《全国公共资源交易平台（河南省·许昌市）》公共资源交易系统下载“许昌投标文件制作系统</w:t>
            </w:r>
            <w:r>
              <w:rPr>
                <w:rFonts w:hAnsi="宋体"/>
                <w:sz w:val="24"/>
                <w:szCs w:val="24"/>
              </w:rPr>
              <w:t>SEARUN V1.</w:t>
            </w:r>
            <w:r>
              <w:rPr>
                <w:rFonts w:hint="eastAsia" w:hAnsi="宋体"/>
                <w:sz w:val="24"/>
                <w:szCs w:val="24"/>
                <w:lang w:val="en-US" w:eastAsia="zh-CN"/>
              </w:rPr>
              <w:t>1</w:t>
            </w:r>
            <w:r>
              <w:rPr>
                <w:rFonts w:hint="eastAsia" w:hAnsi="宋体"/>
                <w:sz w:val="24"/>
                <w:szCs w:val="24"/>
              </w:rPr>
              <w:t>”</w:t>
            </w:r>
            <w:r>
              <w:rPr>
                <w:rFonts w:hAnsi="宋体"/>
                <w:sz w:val="24"/>
                <w:szCs w:val="24"/>
              </w:rPr>
              <w:t xml:space="preserve"> </w:t>
            </w:r>
            <w:r>
              <w:rPr>
                <w:rFonts w:hint="eastAsia" w:hAnsi="宋体"/>
                <w:sz w:val="24"/>
                <w:szCs w:val="24"/>
              </w:rPr>
              <w:t>和操作手册（工程项目），按招标文件要求制作商务标投标文件。</w:t>
            </w:r>
          </w:p>
          <w:p>
            <w:pPr>
              <w:autoSpaceDE w:val="0"/>
              <w:autoSpaceDN w:val="0"/>
              <w:adjustRightInd w:val="0"/>
              <w:snapToGrid w:val="0"/>
              <w:spacing w:line="420" w:lineRule="exact"/>
              <w:jc w:val="left"/>
              <w:outlineLvl w:val="0"/>
              <w:rPr>
                <w:rFonts w:hint="eastAsia" w:hAnsi="宋体"/>
                <w:sz w:val="24"/>
                <w:szCs w:val="24"/>
              </w:rPr>
            </w:pPr>
            <w:r>
              <w:rPr>
                <w:rFonts w:hAnsi="宋体"/>
                <w:sz w:val="24"/>
                <w:szCs w:val="24"/>
              </w:rPr>
              <w:t xml:space="preserve">7.2 </w:t>
            </w:r>
            <w:r>
              <w:rPr>
                <w:rFonts w:hint="eastAsia" w:hAnsi="宋体"/>
                <w:sz w:val="24"/>
                <w:szCs w:val="24"/>
              </w:rPr>
              <w:t>商务标投标文件制作技术咨询：</w:t>
            </w:r>
            <w:r>
              <w:rPr>
                <w:rFonts w:hAnsi="宋体"/>
                <w:sz w:val="24"/>
                <w:szCs w:val="24"/>
              </w:rPr>
              <w:t>0374-2961598</w:t>
            </w:r>
            <w:r>
              <w:rPr>
                <w:rFonts w:hint="eastAsia" w:hAnsi="宋体"/>
                <w:sz w:val="24"/>
                <w:szCs w:val="24"/>
              </w:rPr>
              <w:t>。</w:t>
            </w:r>
          </w:p>
          <w:p>
            <w:pPr>
              <w:spacing w:line="400" w:lineRule="exact"/>
              <w:contextualSpacing/>
              <w:rPr>
                <w:rFonts w:hAnsi="宋体" w:cs="仿宋_GB2312"/>
                <w:b/>
                <w:color w:val="FF0000"/>
                <w:sz w:val="24"/>
                <w:szCs w:val="22"/>
              </w:rPr>
            </w:pPr>
            <w:r>
              <w:rPr>
                <w:rFonts w:hint="eastAsia" w:hAnsi="宋体"/>
                <w:sz w:val="24"/>
                <w:szCs w:val="24"/>
              </w:rPr>
              <w:t>8、投标人报价包含踏勘现场、投标文件制作、协调周边关系等所有费用，招标人不再另行记取。</w:t>
            </w:r>
          </w:p>
          <w:p>
            <w:pPr>
              <w:spacing w:line="400" w:lineRule="exact"/>
              <w:contextualSpacing/>
              <w:rPr>
                <w:rFonts w:hint="eastAsia" w:hAnsi="宋体"/>
                <w:sz w:val="24"/>
                <w:szCs w:val="24"/>
              </w:rPr>
            </w:pPr>
            <w:r>
              <w:rPr>
                <w:rFonts w:hint="eastAsia" w:hAnsi="宋体"/>
                <w:sz w:val="24"/>
                <w:szCs w:val="24"/>
              </w:rPr>
              <w:t>9、投标单位对可能存在的民扰及扰民要有预见性，具有处理民扰的能力，因民扰、政策性停工等因素产生的额外费用及工期延误由投标人承担全部责任。</w:t>
            </w:r>
          </w:p>
          <w:p>
            <w:pPr>
              <w:spacing w:line="400" w:lineRule="exact"/>
              <w:contextualSpacing/>
              <w:rPr>
                <w:rFonts w:hint="eastAsia" w:hAnsi="宋体"/>
                <w:sz w:val="24"/>
                <w:szCs w:val="24"/>
              </w:rPr>
            </w:pPr>
            <w:r>
              <w:rPr>
                <w:rFonts w:hint="eastAsia" w:hAnsi="宋体"/>
                <w:sz w:val="24"/>
                <w:szCs w:val="24"/>
              </w:rPr>
              <w:t>10、投标单位须保证在所报工期内完成招标范围规定内的全部施工任务。</w:t>
            </w:r>
          </w:p>
          <w:p>
            <w:pPr>
              <w:spacing w:line="400" w:lineRule="exact"/>
              <w:contextualSpacing/>
              <w:rPr>
                <w:rFonts w:hint="eastAsia" w:hAnsi="宋体"/>
                <w:sz w:val="24"/>
                <w:szCs w:val="24"/>
              </w:rPr>
            </w:pPr>
            <w:r>
              <w:rPr>
                <w:rFonts w:hint="eastAsia" w:hAnsi="宋体"/>
                <w:sz w:val="24"/>
                <w:szCs w:val="24"/>
              </w:rPr>
              <w:t>11、本项目要求中标人在公示期满三天内完成进场，不能按时进场视为中标人自动放弃中标，招标人可以按照评标委员会提出的中标候选人名单排序依次确定其他中标候选人为中标人。</w:t>
            </w:r>
          </w:p>
          <w:p>
            <w:pPr>
              <w:pStyle w:val="2"/>
              <w:ind w:firstLine="340"/>
            </w:pPr>
          </w:p>
        </w:tc>
      </w:tr>
    </w:tbl>
    <w:p>
      <w:pPr>
        <w:autoSpaceDE w:val="0"/>
        <w:autoSpaceDN w:val="0"/>
        <w:spacing w:line="440" w:lineRule="exact"/>
        <w:jc w:val="left"/>
        <w:outlineLvl w:val="0"/>
        <w:rPr>
          <w:rFonts w:hAnsi="宋体" w:cs="Times New Roman"/>
          <w:b/>
          <w:bCs/>
          <w:sz w:val="28"/>
          <w:szCs w:val="28"/>
        </w:rPr>
      </w:pPr>
      <w:bookmarkStart w:id="7" w:name="_Toc283559947"/>
    </w:p>
    <w:p>
      <w:pPr>
        <w:autoSpaceDE w:val="0"/>
        <w:autoSpaceDN w:val="0"/>
        <w:spacing w:line="440" w:lineRule="exact"/>
        <w:outlineLvl w:val="0"/>
        <w:rPr>
          <w:rFonts w:hAnsi="宋体" w:cs="Times New Roman"/>
          <w:b/>
          <w:bCs/>
          <w:sz w:val="28"/>
          <w:szCs w:val="28"/>
        </w:rPr>
      </w:pPr>
      <w:r>
        <w:rPr>
          <w:rFonts w:hAnsi="宋体"/>
          <w:b/>
          <w:bCs/>
          <w:sz w:val="28"/>
          <w:szCs w:val="28"/>
        </w:rPr>
        <w:br w:type="page"/>
      </w:r>
      <w:r>
        <w:rPr>
          <w:rFonts w:hAnsi="宋体"/>
          <w:b/>
          <w:bCs/>
          <w:sz w:val="28"/>
          <w:szCs w:val="28"/>
        </w:rPr>
        <w:t xml:space="preserve">1. </w:t>
      </w:r>
      <w:r>
        <w:rPr>
          <w:rFonts w:hint="eastAsia" w:hAnsi="宋体"/>
          <w:b/>
          <w:bCs/>
          <w:sz w:val="28"/>
          <w:szCs w:val="28"/>
        </w:rPr>
        <w:t>总则</w:t>
      </w:r>
    </w:p>
    <w:p>
      <w:pPr>
        <w:autoSpaceDE w:val="0"/>
        <w:autoSpaceDN w:val="0"/>
        <w:spacing w:line="440" w:lineRule="exact"/>
        <w:jc w:val="left"/>
        <w:outlineLvl w:val="0"/>
        <w:rPr>
          <w:rFonts w:hAnsi="宋体" w:cs="Times New Roman"/>
          <w:b/>
          <w:bCs/>
          <w:sz w:val="24"/>
          <w:szCs w:val="24"/>
        </w:rPr>
      </w:pPr>
      <w:r>
        <w:rPr>
          <w:rFonts w:hAnsi="宋体"/>
          <w:b/>
          <w:bCs/>
          <w:sz w:val="24"/>
          <w:szCs w:val="24"/>
        </w:rPr>
        <w:t xml:space="preserve">1.1 </w:t>
      </w:r>
      <w:r>
        <w:rPr>
          <w:rFonts w:hint="eastAsia" w:hAnsi="宋体"/>
          <w:b/>
          <w:bCs/>
          <w:sz w:val="24"/>
          <w:szCs w:val="24"/>
        </w:rPr>
        <w:t>项目概况</w:t>
      </w:r>
      <w:r>
        <w:rPr>
          <w:rFonts w:hAnsi="宋体" w:cs="Times New Roman"/>
          <w:b/>
          <w:bCs/>
          <w:sz w:val="24"/>
          <w:szCs w:val="24"/>
        </w:rPr>
        <w:tab/>
      </w:r>
    </w:p>
    <w:p>
      <w:pPr>
        <w:autoSpaceDE w:val="0"/>
        <w:autoSpaceDN w:val="0"/>
        <w:adjustRightInd w:val="0"/>
        <w:spacing w:line="420" w:lineRule="exact"/>
        <w:ind w:firstLine="480" w:firstLineChars="200"/>
        <w:jc w:val="left"/>
        <w:rPr>
          <w:rFonts w:hAnsi="宋体" w:cs="Times New Roman"/>
          <w:sz w:val="24"/>
          <w:szCs w:val="24"/>
        </w:rPr>
      </w:pPr>
      <w:r>
        <w:rPr>
          <w:rFonts w:hAnsi="宋体"/>
          <w:sz w:val="24"/>
          <w:szCs w:val="24"/>
        </w:rPr>
        <w:t>1.1.1</w:t>
      </w:r>
      <w:r>
        <w:rPr>
          <w:rFonts w:hint="eastAsia" w:hAnsi="宋体"/>
          <w:sz w:val="24"/>
          <w:szCs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Times New Roman"/>
          <w:sz w:val="24"/>
          <w:szCs w:val="24"/>
        </w:rPr>
      </w:pPr>
      <w:r>
        <w:rPr>
          <w:rFonts w:hAnsi="宋体"/>
          <w:sz w:val="24"/>
          <w:szCs w:val="24"/>
        </w:rPr>
        <w:t xml:space="preserve">1.1.2 </w:t>
      </w:r>
      <w:r>
        <w:rPr>
          <w:rFonts w:hint="eastAsia" w:hAnsi="宋体"/>
          <w:sz w:val="24"/>
          <w:szCs w:val="24"/>
        </w:rPr>
        <w:t>本招标项目招标人：见投标人须知前附表。</w:t>
      </w:r>
    </w:p>
    <w:p>
      <w:pPr>
        <w:autoSpaceDE w:val="0"/>
        <w:autoSpaceDN w:val="0"/>
        <w:adjustRightInd w:val="0"/>
        <w:spacing w:line="420" w:lineRule="exact"/>
        <w:ind w:firstLine="480" w:firstLineChars="200"/>
        <w:jc w:val="left"/>
        <w:rPr>
          <w:rFonts w:hAnsi="宋体" w:cs="Times New Roman"/>
          <w:sz w:val="24"/>
          <w:szCs w:val="24"/>
        </w:rPr>
      </w:pPr>
      <w:r>
        <w:rPr>
          <w:rFonts w:hAnsi="宋体"/>
          <w:sz w:val="24"/>
          <w:szCs w:val="24"/>
        </w:rPr>
        <w:t xml:space="preserve">1.1.4 </w:t>
      </w:r>
      <w:r>
        <w:rPr>
          <w:rFonts w:hint="eastAsia" w:hAnsi="宋体"/>
          <w:sz w:val="24"/>
          <w:szCs w:val="24"/>
        </w:rPr>
        <w:t>本招标项目地点：见投标人须知前附表。</w:t>
      </w:r>
    </w:p>
    <w:p>
      <w:pPr>
        <w:autoSpaceDE w:val="0"/>
        <w:autoSpaceDN w:val="0"/>
        <w:adjustRightInd w:val="0"/>
        <w:spacing w:line="420" w:lineRule="exact"/>
        <w:ind w:firstLine="480" w:firstLineChars="200"/>
        <w:jc w:val="left"/>
        <w:rPr>
          <w:rFonts w:hAnsi="宋体" w:cs="Times New Roman"/>
          <w:sz w:val="24"/>
          <w:szCs w:val="24"/>
        </w:rPr>
      </w:pPr>
      <w:r>
        <w:rPr>
          <w:rFonts w:hAnsi="宋体"/>
          <w:sz w:val="24"/>
          <w:szCs w:val="24"/>
        </w:rPr>
        <w:t xml:space="preserve">1.1.5 </w:t>
      </w:r>
      <w:r>
        <w:rPr>
          <w:rFonts w:hint="eastAsia" w:hAnsi="宋体"/>
          <w:sz w:val="24"/>
          <w:szCs w:val="24"/>
        </w:rPr>
        <w:t>本标段建设地点：见申请人须知前附表。</w:t>
      </w:r>
    </w:p>
    <w:p>
      <w:pPr>
        <w:autoSpaceDE w:val="0"/>
        <w:autoSpaceDN w:val="0"/>
        <w:spacing w:line="440" w:lineRule="exact"/>
        <w:jc w:val="left"/>
        <w:outlineLvl w:val="0"/>
        <w:rPr>
          <w:rFonts w:hAnsi="宋体" w:cs="Times New Roman"/>
          <w:b/>
          <w:bCs/>
          <w:sz w:val="24"/>
          <w:szCs w:val="24"/>
        </w:rPr>
      </w:pPr>
      <w:r>
        <w:rPr>
          <w:rFonts w:hAnsi="宋体"/>
          <w:b/>
          <w:bCs/>
          <w:sz w:val="24"/>
          <w:szCs w:val="24"/>
        </w:rPr>
        <w:t xml:space="preserve">1.2 </w:t>
      </w:r>
      <w:r>
        <w:rPr>
          <w:rFonts w:hint="eastAsia" w:hAnsi="宋体"/>
          <w:b/>
          <w:bCs/>
          <w:sz w:val="24"/>
          <w:szCs w:val="24"/>
        </w:rPr>
        <w:t>资金来源和落实情况</w:t>
      </w:r>
    </w:p>
    <w:p>
      <w:pPr>
        <w:autoSpaceDE w:val="0"/>
        <w:autoSpaceDN w:val="0"/>
        <w:adjustRightInd w:val="0"/>
        <w:spacing w:line="420" w:lineRule="exact"/>
        <w:ind w:firstLine="480" w:firstLineChars="200"/>
        <w:jc w:val="left"/>
        <w:rPr>
          <w:rFonts w:hAnsi="宋体" w:cs="Times New Roman"/>
          <w:sz w:val="24"/>
          <w:szCs w:val="24"/>
        </w:rPr>
      </w:pPr>
      <w:r>
        <w:rPr>
          <w:rFonts w:hAnsi="宋体"/>
          <w:sz w:val="24"/>
          <w:szCs w:val="24"/>
        </w:rPr>
        <w:t xml:space="preserve">1.2.1 </w:t>
      </w:r>
      <w:r>
        <w:rPr>
          <w:rFonts w:hint="eastAsia" w:hAnsi="宋体"/>
          <w:sz w:val="24"/>
          <w:szCs w:val="24"/>
        </w:rPr>
        <w:t>本招标项目的资金来源：见投标人须知前附表。</w:t>
      </w:r>
    </w:p>
    <w:p>
      <w:pPr>
        <w:autoSpaceDE w:val="0"/>
        <w:autoSpaceDN w:val="0"/>
        <w:adjustRightInd w:val="0"/>
        <w:spacing w:line="420" w:lineRule="exact"/>
        <w:ind w:firstLine="480" w:firstLineChars="200"/>
        <w:jc w:val="left"/>
        <w:rPr>
          <w:rFonts w:hAnsi="宋体" w:cs="Times New Roman"/>
          <w:sz w:val="24"/>
          <w:szCs w:val="24"/>
        </w:rPr>
      </w:pPr>
      <w:r>
        <w:rPr>
          <w:rFonts w:hAnsi="宋体"/>
          <w:sz w:val="24"/>
          <w:szCs w:val="24"/>
        </w:rPr>
        <w:t xml:space="preserve">1.2.2 </w:t>
      </w:r>
      <w:r>
        <w:rPr>
          <w:rFonts w:hint="eastAsia" w:hAnsi="宋体"/>
          <w:sz w:val="24"/>
          <w:szCs w:val="24"/>
        </w:rPr>
        <w:t>本招标项目的出资比例：见投标人须知前附表。</w:t>
      </w:r>
    </w:p>
    <w:p>
      <w:pPr>
        <w:autoSpaceDE w:val="0"/>
        <w:autoSpaceDN w:val="0"/>
        <w:adjustRightInd w:val="0"/>
        <w:spacing w:line="420" w:lineRule="exact"/>
        <w:ind w:firstLine="480" w:firstLineChars="200"/>
        <w:jc w:val="left"/>
        <w:rPr>
          <w:rFonts w:hAnsi="宋体" w:cs="Times New Roman"/>
          <w:sz w:val="24"/>
          <w:szCs w:val="24"/>
        </w:rPr>
      </w:pPr>
      <w:r>
        <w:rPr>
          <w:rFonts w:hAnsi="宋体"/>
          <w:sz w:val="24"/>
          <w:szCs w:val="24"/>
        </w:rPr>
        <w:t>1.2.2</w:t>
      </w:r>
      <w:r>
        <w:rPr>
          <w:rFonts w:hint="eastAsia" w:hAnsi="宋体"/>
          <w:sz w:val="24"/>
          <w:szCs w:val="24"/>
        </w:rPr>
        <w:t>本招标项目的资金落实情况：见投标人须知前附表。</w:t>
      </w:r>
    </w:p>
    <w:p>
      <w:pPr>
        <w:autoSpaceDE w:val="0"/>
        <w:autoSpaceDN w:val="0"/>
        <w:spacing w:line="440" w:lineRule="exact"/>
        <w:jc w:val="left"/>
        <w:outlineLvl w:val="0"/>
        <w:rPr>
          <w:rFonts w:hAnsi="宋体" w:cs="Times New Roman"/>
          <w:b/>
          <w:bCs/>
          <w:sz w:val="24"/>
          <w:szCs w:val="24"/>
        </w:rPr>
      </w:pPr>
      <w:r>
        <w:rPr>
          <w:rFonts w:hAnsi="宋体"/>
          <w:b/>
          <w:bCs/>
          <w:sz w:val="24"/>
          <w:szCs w:val="24"/>
        </w:rPr>
        <w:t xml:space="preserve">1.3 </w:t>
      </w:r>
      <w:r>
        <w:rPr>
          <w:rFonts w:hint="eastAsia" w:hAnsi="宋体"/>
          <w:b/>
          <w:bCs/>
          <w:sz w:val="24"/>
          <w:szCs w:val="24"/>
        </w:rPr>
        <w:t>招标范围、工期和质量要求</w:t>
      </w:r>
    </w:p>
    <w:p>
      <w:pPr>
        <w:autoSpaceDE w:val="0"/>
        <w:autoSpaceDN w:val="0"/>
        <w:adjustRightInd w:val="0"/>
        <w:spacing w:line="420" w:lineRule="exact"/>
        <w:ind w:firstLine="480" w:firstLineChars="200"/>
        <w:jc w:val="left"/>
        <w:rPr>
          <w:rFonts w:hAnsi="宋体" w:cs="Times New Roman"/>
          <w:sz w:val="24"/>
          <w:szCs w:val="24"/>
        </w:rPr>
      </w:pPr>
      <w:r>
        <w:rPr>
          <w:rFonts w:hAnsi="宋体"/>
          <w:sz w:val="24"/>
          <w:szCs w:val="24"/>
        </w:rPr>
        <w:t xml:space="preserve">1.3.1 </w:t>
      </w:r>
      <w:r>
        <w:rPr>
          <w:rFonts w:hint="eastAsia" w:hAnsi="宋体"/>
          <w:sz w:val="24"/>
          <w:szCs w:val="24"/>
        </w:rPr>
        <w:t>本招标项目的招标范围：见投标人须知前附表。</w:t>
      </w:r>
    </w:p>
    <w:p>
      <w:pPr>
        <w:autoSpaceDE w:val="0"/>
        <w:autoSpaceDN w:val="0"/>
        <w:adjustRightInd w:val="0"/>
        <w:spacing w:line="420" w:lineRule="exact"/>
        <w:ind w:firstLine="480" w:firstLineChars="200"/>
        <w:jc w:val="left"/>
        <w:rPr>
          <w:rFonts w:hAnsi="宋体" w:cs="Times New Roman"/>
          <w:sz w:val="24"/>
          <w:szCs w:val="24"/>
        </w:rPr>
      </w:pPr>
      <w:r>
        <w:rPr>
          <w:rFonts w:hAnsi="宋体"/>
          <w:sz w:val="24"/>
          <w:szCs w:val="24"/>
        </w:rPr>
        <w:t xml:space="preserve">1.3.2 </w:t>
      </w:r>
      <w:r>
        <w:rPr>
          <w:rFonts w:hint="eastAsia" w:hAnsi="宋体"/>
          <w:sz w:val="24"/>
          <w:szCs w:val="24"/>
        </w:rPr>
        <w:t>本招标项目的设计工期要求：见投标人须知前附表。</w:t>
      </w:r>
    </w:p>
    <w:p>
      <w:pPr>
        <w:autoSpaceDE w:val="0"/>
        <w:autoSpaceDN w:val="0"/>
        <w:adjustRightInd w:val="0"/>
        <w:spacing w:line="420" w:lineRule="exact"/>
        <w:ind w:firstLine="480" w:firstLineChars="200"/>
        <w:jc w:val="left"/>
        <w:rPr>
          <w:rFonts w:hAnsi="宋体" w:cs="Times New Roman"/>
          <w:sz w:val="24"/>
          <w:szCs w:val="24"/>
        </w:rPr>
      </w:pPr>
      <w:r>
        <w:rPr>
          <w:rFonts w:hAnsi="宋体"/>
          <w:sz w:val="24"/>
          <w:szCs w:val="24"/>
        </w:rPr>
        <w:t xml:space="preserve">1.3.3 </w:t>
      </w:r>
      <w:r>
        <w:rPr>
          <w:rFonts w:hint="eastAsia" w:hAnsi="宋体"/>
          <w:sz w:val="24"/>
          <w:szCs w:val="24"/>
        </w:rPr>
        <w:t>本招标项目的质量要求：见投标人须知前附表。</w:t>
      </w:r>
    </w:p>
    <w:p>
      <w:pPr>
        <w:autoSpaceDE w:val="0"/>
        <w:autoSpaceDN w:val="0"/>
        <w:spacing w:line="440" w:lineRule="exact"/>
        <w:jc w:val="left"/>
        <w:outlineLvl w:val="0"/>
        <w:rPr>
          <w:rFonts w:hAnsi="宋体" w:cs="Times New Roman"/>
          <w:b/>
          <w:bCs/>
          <w:sz w:val="24"/>
          <w:szCs w:val="24"/>
        </w:rPr>
      </w:pPr>
      <w:r>
        <w:rPr>
          <w:rFonts w:hAnsi="宋体"/>
          <w:b/>
          <w:bCs/>
          <w:sz w:val="24"/>
          <w:szCs w:val="24"/>
        </w:rPr>
        <w:t xml:space="preserve">1.4 </w:t>
      </w:r>
      <w:r>
        <w:rPr>
          <w:rFonts w:hint="eastAsia" w:hAnsi="宋体"/>
          <w:b/>
          <w:bCs/>
          <w:sz w:val="24"/>
          <w:szCs w:val="24"/>
        </w:rPr>
        <w:t>投标人及项目负责人资格要求</w:t>
      </w:r>
    </w:p>
    <w:p>
      <w:pPr>
        <w:autoSpaceDE w:val="0"/>
        <w:autoSpaceDN w:val="0"/>
        <w:adjustRightInd w:val="0"/>
        <w:spacing w:line="420" w:lineRule="exact"/>
        <w:ind w:firstLine="480" w:firstLineChars="200"/>
        <w:jc w:val="left"/>
        <w:rPr>
          <w:rFonts w:hAnsi="宋体" w:cs="Times New Roman"/>
          <w:sz w:val="24"/>
          <w:szCs w:val="24"/>
        </w:rPr>
      </w:pPr>
      <w:r>
        <w:rPr>
          <w:rFonts w:hAnsi="宋体"/>
          <w:sz w:val="24"/>
          <w:szCs w:val="24"/>
        </w:rPr>
        <w:t>1.4.1</w:t>
      </w:r>
      <w:r>
        <w:rPr>
          <w:rFonts w:hint="eastAsia" w:hAnsi="宋体"/>
          <w:sz w:val="24"/>
          <w:szCs w:val="24"/>
        </w:rPr>
        <w:t>投标人、</w:t>
      </w:r>
      <w:r>
        <w:rPr>
          <w:rFonts w:hint="eastAsia"/>
          <w:sz w:val="24"/>
          <w:szCs w:val="24"/>
        </w:rPr>
        <w:t>项目负责人</w:t>
      </w:r>
      <w:r>
        <w:rPr>
          <w:rFonts w:hint="eastAsia" w:hAnsi="宋体"/>
          <w:sz w:val="24"/>
          <w:szCs w:val="24"/>
        </w:rPr>
        <w:t>资格要求：见投标人须知前附表。</w:t>
      </w:r>
    </w:p>
    <w:p>
      <w:pPr>
        <w:autoSpaceDE w:val="0"/>
        <w:autoSpaceDN w:val="0"/>
        <w:adjustRightInd w:val="0"/>
        <w:spacing w:line="420" w:lineRule="exact"/>
        <w:ind w:firstLine="480" w:firstLineChars="200"/>
        <w:jc w:val="left"/>
        <w:rPr>
          <w:rFonts w:hAnsi="宋体" w:cs="Times New Roman"/>
          <w:sz w:val="24"/>
          <w:szCs w:val="24"/>
        </w:rPr>
      </w:pPr>
      <w:r>
        <w:rPr>
          <w:rFonts w:hAnsi="宋体"/>
          <w:sz w:val="24"/>
          <w:szCs w:val="24"/>
        </w:rPr>
        <w:t xml:space="preserve">1.4.2 </w:t>
      </w:r>
      <w:r>
        <w:rPr>
          <w:rFonts w:hint="eastAsia" w:hAnsi="宋体"/>
          <w:sz w:val="24"/>
          <w:szCs w:val="24"/>
        </w:rPr>
        <w:t>投标人资格要求（详见投标人须知前附表）</w:t>
      </w:r>
    </w:p>
    <w:p>
      <w:pPr>
        <w:autoSpaceDE w:val="0"/>
        <w:autoSpaceDN w:val="0"/>
        <w:adjustRightInd w:val="0"/>
        <w:spacing w:line="420" w:lineRule="exact"/>
        <w:ind w:firstLine="480" w:firstLineChars="200"/>
        <w:jc w:val="left"/>
        <w:rPr>
          <w:rFonts w:hAnsi="宋体" w:cs="Times New Roman"/>
          <w:sz w:val="24"/>
          <w:szCs w:val="24"/>
        </w:rPr>
      </w:pPr>
      <w:r>
        <w:rPr>
          <w:rFonts w:hint="eastAsia" w:hAnsi="宋体"/>
          <w:sz w:val="24"/>
          <w:szCs w:val="24"/>
        </w:rPr>
        <w:t>投标人不得存在下列情形之一：</w:t>
      </w:r>
    </w:p>
    <w:p>
      <w:pPr>
        <w:autoSpaceDE w:val="0"/>
        <w:autoSpaceDN w:val="0"/>
        <w:adjustRightInd w:val="0"/>
        <w:spacing w:line="420" w:lineRule="exact"/>
        <w:ind w:firstLine="480" w:firstLineChars="200"/>
        <w:jc w:val="left"/>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）为招标人不具有独立法人资格的附属机构（单位）；</w:t>
      </w:r>
      <w:r>
        <w:rPr>
          <w:rFonts w:hAnsi="宋体"/>
          <w:sz w:val="24"/>
          <w:szCs w:val="24"/>
        </w:rPr>
        <w:t xml:space="preserve"> </w:t>
      </w:r>
    </w:p>
    <w:p>
      <w:pPr>
        <w:autoSpaceDE w:val="0"/>
        <w:autoSpaceDN w:val="0"/>
        <w:adjustRightInd w:val="0"/>
        <w:spacing w:line="420" w:lineRule="exact"/>
        <w:ind w:firstLine="480" w:firstLineChars="200"/>
        <w:jc w:val="left"/>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）为本标段前期准备提供设计或咨询服务的；</w:t>
      </w:r>
      <w:r>
        <w:rPr>
          <w:rFonts w:hAnsi="宋体"/>
          <w:sz w:val="24"/>
          <w:szCs w:val="24"/>
        </w:rPr>
        <w:t xml:space="preserve"> </w:t>
      </w:r>
    </w:p>
    <w:p>
      <w:pPr>
        <w:autoSpaceDE w:val="0"/>
        <w:autoSpaceDN w:val="0"/>
        <w:adjustRightInd w:val="0"/>
        <w:spacing w:line="420" w:lineRule="exact"/>
        <w:ind w:firstLine="480" w:firstLineChars="200"/>
        <w:jc w:val="left"/>
        <w:rPr>
          <w:rFonts w:hAnsi="宋体" w:cs="Times New Roman"/>
          <w:sz w:val="24"/>
          <w:szCs w:val="24"/>
        </w:rPr>
      </w:pPr>
      <w:r>
        <w:rPr>
          <w:rFonts w:hint="eastAsia" w:hAnsi="宋体"/>
          <w:sz w:val="24"/>
          <w:szCs w:val="24"/>
        </w:rPr>
        <w:t>（</w:t>
      </w:r>
      <w:r>
        <w:rPr>
          <w:rFonts w:hAnsi="宋体"/>
          <w:sz w:val="24"/>
          <w:szCs w:val="24"/>
        </w:rPr>
        <w:t>3</w:t>
      </w:r>
      <w:r>
        <w:rPr>
          <w:rFonts w:hint="eastAsia" w:hAnsi="宋体"/>
          <w:sz w:val="24"/>
          <w:szCs w:val="24"/>
        </w:rPr>
        <w:t>）为本标段的监理人；</w:t>
      </w:r>
    </w:p>
    <w:p>
      <w:pPr>
        <w:autoSpaceDE w:val="0"/>
        <w:autoSpaceDN w:val="0"/>
        <w:adjustRightInd w:val="0"/>
        <w:spacing w:line="420" w:lineRule="exact"/>
        <w:ind w:firstLine="480" w:firstLineChars="200"/>
        <w:jc w:val="left"/>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）为本标段的代建人；</w:t>
      </w:r>
      <w:r>
        <w:rPr>
          <w:rFonts w:hAnsi="宋体"/>
          <w:sz w:val="24"/>
          <w:szCs w:val="24"/>
        </w:rPr>
        <w:t xml:space="preserve"> </w:t>
      </w:r>
    </w:p>
    <w:p>
      <w:pPr>
        <w:autoSpaceDE w:val="0"/>
        <w:autoSpaceDN w:val="0"/>
        <w:adjustRightInd w:val="0"/>
        <w:spacing w:line="420" w:lineRule="exact"/>
        <w:ind w:firstLine="480" w:firstLineChars="200"/>
        <w:jc w:val="left"/>
        <w:rPr>
          <w:rFonts w:hAnsi="宋体"/>
          <w:sz w:val="24"/>
          <w:szCs w:val="24"/>
        </w:rPr>
      </w:pPr>
      <w:r>
        <w:rPr>
          <w:rFonts w:hint="eastAsia" w:hAnsi="宋体"/>
          <w:sz w:val="24"/>
          <w:szCs w:val="24"/>
        </w:rPr>
        <w:t>（</w:t>
      </w:r>
      <w:r>
        <w:rPr>
          <w:rFonts w:hAnsi="宋体"/>
          <w:sz w:val="24"/>
          <w:szCs w:val="24"/>
        </w:rPr>
        <w:t>5</w:t>
      </w:r>
      <w:r>
        <w:rPr>
          <w:rFonts w:hint="eastAsia" w:hAnsi="宋体"/>
          <w:sz w:val="24"/>
          <w:szCs w:val="24"/>
        </w:rPr>
        <w:t>）为本标段提供招标代理服务的；</w:t>
      </w:r>
      <w:r>
        <w:rPr>
          <w:rFonts w:hAnsi="宋体"/>
          <w:sz w:val="24"/>
          <w:szCs w:val="24"/>
        </w:rPr>
        <w:t xml:space="preserve"> </w:t>
      </w:r>
    </w:p>
    <w:p>
      <w:pPr>
        <w:autoSpaceDE w:val="0"/>
        <w:autoSpaceDN w:val="0"/>
        <w:adjustRightInd w:val="0"/>
        <w:spacing w:line="420" w:lineRule="exact"/>
        <w:ind w:firstLine="480" w:firstLineChars="200"/>
        <w:jc w:val="left"/>
        <w:rPr>
          <w:rFonts w:hAnsi="宋体" w:cs="Times New Roman"/>
          <w:sz w:val="24"/>
          <w:szCs w:val="24"/>
        </w:rPr>
      </w:pPr>
      <w:r>
        <w:rPr>
          <w:rFonts w:hint="eastAsia" w:hAnsi="宋体"/>
          <w:sz w:val="24"/>
          <w:szCs w:val="24"/>
        </w:rPr>
        <w:t>（</w:t>
      </w:r>
      <w:r>
        <w:rPr>
          <w:rFonts w:hAnsi="宋体"/>
          <w:sz w:val="24"/>
          <w:szCs w:val="24"/>
        </w:rPr>
        <w:t>6</w:t>
      </w:r>
      <w:r>
        <w:rPr>
          <w:rFonts w:hint="eastAsia" w:hAnsi="宋体"/>
          <w:sz w:val="24"/>
          <w:szCs w:val="24"/>
        </w:rPr>
        <w:t>）与本标段的监理人或代建人或招标代理机构同为一个法定代表人的；</w:t>
      </w:r>
    </w:p>
    <w:p>
      <w:pPr>
        <w:autoSpaceDE w:val="0"/>
        <w:autoSpaceDN w:val="0"/>
        <w:adjustRightInd w:val="0"/>
        <w:spacing w:line="420" w:lineRule="exact"/>
        <w:ind w:firstLine="480" w:firstLineChars="200"/>
        <w:jc w:val="left"/>
        <w:rPr>
          <w:rFonts w:hAnsi="宋体" w:cs="Times New Roman"/>
          <w:sz w:val="24"/>
          <w:szCs w:val="24"/>
        </w:rPr>
      </w:pPr>
      <w:r>
        <w:rPr>
          <w:rFonts w:hint="eastAsia" w:hAnsi="宋体"/>
          <w:sz w:val="24"/>
          <w:szCs w:val="24"/>
        </w:rPr>
        <w:t>（</w:t>
      </w:r>
      <w:r>
        <w:rPr>
          <w:rFonts w:hAnsi="宋体"/>
          <w:sz w:val="24"/>
          <w:szCs w:val="24"/>
        </w:rPr>
        <w:t>7</w:t>
      </w:r>
      <w:r>
        <w:rPr>
          <w:rFonts w:hint="eastAsia" w:hAnsi="宋体"/>
          <w:sz w:val="24"/>
          <w:szCs w:val="24"/>
        </w:rPr>
        <w:t>）与本标段的监理人或代建人或招标代理机构相互控股或参股的；</w:t>
      </w:r>
    </w:p>
    <w:p>
      <w:pPr>
        <w:autoSpaceDE w:val="0"/>
        <w:autoSpaceDN w:val="0"/>
        <w:adjustRightInd w:val="0"/>
        <w:spacing w:line="420" w:lineRule="exact"/>
        <w:ind w:firstLine="480" w:firstLineChars="200"/>
        <w:jc w:val="left"/>
        <w:rPr>
          <w:rFonts w:hAnsi="宋体" w:cs="Times New Roman"/>
          <w:sz w:val="24"/>
          <w:szCs w:val="24"/>
        </w:rPr>
      </w:pPr>
      <w:r>
        <w:rPr>
          <w:rFonts w:hint="eastAsia" w:hAnsi="宋体"/>
          <w:sz w:val="24"/>
          <w:szCs w:val="24"/>
        </w:rPr>
        <w:t>（</w:t>
      </w:r>
      <w:r>
        <w:rPr>
          <w:rFonts w:hAnsi="宋体"/>
          <w:sz w:val="24"/>
          <w:szCs w:val="24"/>
        </w:rPr>
        <w:t>8</w:t>
      </w:r>
      <w:r>
        <w:rPr>
          <w:rFonts w:hint="eastAsia" w:hAnsi="宋体"/>
          <w:sz w:val="24"/>
          <w:szCs w:val="24"/>
        </w:rPr>
        <w:t>）与本标段的监理人或代建人或招标代理机构相互任职或工作的；</w:t>
      </w:r>
    </w:p>
    <w:p>
      <w:pPr>
        <w:autoSpaceDE w:val="0"/>
        <w:autoSpaceDN w:val="0"/>
        <w:adjustRightInd w:val="0"/>
        <w:spacing w:line="420" w:lineRule="exact"/>
        <w:ind w:firstLine="480" w:firstLineChars="200"/>
        <w:jc w:val="left"/>
        <w:rPr>
          <w:rFonts w:hAnsi="宋体"/>
          <w:sz w:val="24"/>
          <w:szCs w:val="24"/>
        </w:rPr>
      </w:pPr>
      <w:r>
        <w:rPr>
          <w:rFonts w:hint="eastAsia" w:hAnsi="宋体"/>
          <w:sz w:val="24"/>
          <w:szCs w:val="24"/>
        </w:rPr>
        <w:t>（</w:t>
      </w:r>
      <w:r>
        <w:rPr>
          <w:rFonts w:hAnsi="宋体"/>
          <w:sz w:val="24"/>
          <w:szCs w:val="24"/>
        </w:rPr>
        <w:t>9</w:t>
      </w:r>
      <w:r>
        <w:rPr>
          <w:rFonts w:hint="eastAsia" w:hAnsi="宋体"/>
          <w:sz w:val="24"/>
          <w:szCs w:val="24"/>
        </w:rPr>
        <w:t>）被责令停业的；</w:t>
      </w:r>
      <w:r>
        <w:rPr>
          <w:rFonts w:hAnsi="宋体"/>
          <w:sz w:val="24"/>
          <w:szCs w:val="24"/>
        </w:rPr>
        <w:t xml:space="preserve"> </w:t>
      </w:r>
    </w:p>
    <w:p>
      <w:pPr>
        <w:autoSpaceDE w:val="0"/>
        <w:autoSpaceDN w:val="0"/>
        <w:adjustRightInd w:val="0"/>
        <w:spacing w:line="420" w:lineRule="exact"/>
        <w:ind w:firstLine="480" w:firstLineChars="200"/>
        <w:jc w:val="left"/>
        <w:rPr>
          <w:rFonts w:hAnsi="宋体"/>
          <w:sz w:val="24"/>
          <w:szCs w:val="24"/>
        </w:rPr>
      </w:pPr>
      <w:r>
        <w:rPr>
          <w:rFonts w:hint="eastAsia" w:hAnsi="宋体"/>
          <w:sz w:val="24"/>
          <w:szCs w:val="24"/>
        </w:rPr>
        <w:t>（</w:t>
      </w:r>
      <w:r>
        <w:rPr>
          <w:rFonts w:hAnsi="宋体"/>
          <w:sz w:val="24"/>
          <w:szCs w:val="24"/>
        </w:rPr>
        <w:t>10</w:t>
      </w:r>
      <w:r>
        <w:rPr>
          <w:rFonts w:hint="eastAsia" w:hAnsi="宋体"/>
          <w:sz w:val="24"/>
          <w:szCs w:val="24"/>
        </w:rPr>
        <w:t>）被暂停或取消投标资格的；</w:t>
      </w:r>
      <w:r>
        <w:rPr>
          <w:rFonts w:hAnsi="宋体"/>
          <w:sz w:val="24"/>
          <w:szCs w:val="24"/>
        </w:rPr>
        <w:t xml:space="preserve"> </w:t>
      </w:r>
    </w:p>
    <w:p>
      <w:pPr>
        <w:autoSpaceDE w:val="0"/>
        <w:autoSpaceDN w:val="0"/>
        <w:adjustRightInd w:val="0"/>
        <w:spacing w:line="420" w:lineRule="exact"/>
        <w:ind w:firstLine="480" w:firstLineChars="200"/>
        <w:jc w:val="left"/>
        <w:rPr>
          <w:rFonts w:hAnsi="宋体" w:cs="Times New Roman"/>
          <w:sz w:val="24"/>
          <w:szCs w:val="24"/>
        </w:rPr>
      </w:pPr>
      <w:r>
        <w:rPr>
          <w:rFonts w:hint="eastAsia" w:hAnsi="宋体"/>
          <w:sz w:val="24"/>
          <w:szCs w:val="24"/>
        </w:rPr>
        <w:t>（</w:t>
      </w:r>
      <w:r>
        <w:rPr>
          <w:rFonts w:hAnsi="宋体"/>
          <w:sz w:val="24"/>
          <w:szCs w:val="24"/>
        </w:rPr>
        <w:t>11</w:t>
      </w:r>
      <w:r>
        <w:rPr>
          <w:rFonts w:hint="eastAsia" w:hAnsi="宋体"/>
          <w:sz w:val="24"/>
          <w:szCs w:val="24"/>
        </w:rPr>
        <w:t>）财产被接管或冻结的；</w:t>
      </w:r>
    </w:p>
    <w:p>
      <w:pPr>
        <w:autoSpaceDE w:val="0"/>
        <w:autoSpaceDN w:val="0"/>
        <w:adjustRightInd w:val="0"/>
        <w:spacing w:line="420" w:lineRule="exact"/>
        <w:ind w:firstLine="480" w:firstLineChars="200"/>
        <w:jc w:val="left"/>
        <w:rPr>
          <w:rFonts w:hAnsi="宋体" w:cs="Times New Roman"/>
          <w:sz w:val="24"/>
          <w:szCs w:val="24"/>
        </w:rPr>
      </w:pPr>
      <w:r>
        <w:rPr>
          <w:rFonts w:hint="eastAsia" w:hAnsi="宋体"/>
          <w:sz w:val="24"/>
          <w:szCs w:val="24"/>
        </w:rPr>
        <w:t>（</w:t>
      </w:r>
      <w:r>
        <w:rPr>
          <w:rFonts w:hAnsi="宋体"/>
          <w:sz w:val="24"/>
          <w:szCs w:val="24"/>
        </w:rPr>
        <w:t>12</w:t>
      </w:r>
      <w:r>
        <w:rPr>
          <w:rFonts w:hint="eastAsia" w:hAnsi="宋体"/>
          <w:sz w:val="24"/>
          <w:szCs w:val="24"/>
        </w:rPr>
        <w:t>）在最近三年内有骗取中标或严重违约或重大工程质量问题的。</w:t>
      </w:r>
    </w:p>
    <w:p>
      <w:pPr>
        <w:autoSpaceDE w:val="0"/>
        <w:autoSpaceDN w:val="0"/>
        <w:spacing w:line="440" w:lineRule="exact"/>
        <w:jc w:val="left"/>
        <w:outlineLvl w:val="0"/>
        <w:rPr>
          <w:rFonts w:hAnsi="宋体" w:cs="Times New Roman"/>
          <w:b/>
          <w:bCs/>
          <w:sz w:val="24"/>
          <w:szCs w:val="24"/>
        </w:rPr>
      </w:pPr>
      <w:bookmarkStart w:id="8" w:name="_Toc179632552"/>
      <w:bookmarkStart w:id="9" w:name="_Toc152042311"/>
      <w:bookmarkStart w:id="10" w:name="_Toc152045535"/>
      <w:bookmarkStart w:id="11" w:name="_Toc144974503"/>
      <w:r>
        <w:rPr>
          <w:rFonts w:hAnsi="宋体"/>
          <w:b/>
          <w:bCs/>
          <w:sz w:val="24"/>
          <w:szCs w:val="24"/>
        </w:rPr>
        <w:t xml:space="preserve">1.5 </w:t>
      </w:r>
      <w:r>
        <w:rPr>
          <w:rFonts w:hint="eastAsia" w:hAnsi="宋体"/>
          <w:b/>
          <w:bCs/>
          <w:sz w:val="24"/>
          <w:szCs w:val="24"/>
        </w:rPr>
        <w:t>费用承担</w:t>
      </w:r>
      <w:bookmarkEnd w:id="8"/>
      <w:bookmarkEnd w:id="9"/>
      <w:bookmarkEnd w:id="10"/>
      <w:bookmarkEnd w:id="11"/>
    </w:p>
    <w:p>
      <w:pPr>
        <w:autoSpaceDE w:val="0"/>
        <w:autoSpaceDN w:val="0"/>
        <w:spacing w:line="440" w:lineRule="exact"/>
        <w:ind w:firstLine="480" w:firstLineChars="200"/>
        <w:jc w:val="left"/>
        <w:outlineLvl w:val="0"/>
        <w:rPr>
          <w:rFonts w:hAnsi="宋体" w:cs="Times New Roman"/>
          <w:sz w:val="24"/>
          <w:szCs w:val="24"/>
        </w:rPr>
      </w:pPr>
      <w:r>
        <w:rPr>
          <w:rFonts w:hint="eastAsia" w:hAnsi="宋体"/>
          <w:sz w:val="24"/>
          <w:szCs w:val="24"/>
        </w:rPr>
        <w:t>投标人准备和参加投标活动发生的费用自理。</w:t>
      </w:r>
    </w:p>
    <w:p>
      <w:pPr>
        <w:autoSpaceDE w:val="0"/>
        <w:autoSpaceDN w:val="0"/>
        <w:spacing w:line="440" w:lineRule="exact"/>
        <w:jc w:val="left"/>
        <w:outlineLvl w:val="0"/>
        <w:rPr>
          <w:rFonts w:hAnsi="宋体" w:cs="Times New Roman"/>
          <w:b/>
          <w:bCs/>
          <w:sz w:val="24"/>
          <w:szCs w:val="24"/>
        </w:rPr>
      </w:pPr>
      <w:bookmarkStart w:id="12" w:name="_Toc144974504"/>
      <w:bookmarkStart w:id="13" w:name="_Toc179632553"/>
      <w:bookmarkStart w:id="14" w:name="_Toc152045536"/>
      <w:bookmarkStart w:id="15" w:name="_Toc152042312"/>
      <w:r>
        <w:rPr>
          <w:rFonts w:hAnsi="宋体"/>
          <w:b/>
          <w:bCs/>
          <w:sz w:val="24"/>
          <w:szCs w:val="24"/>
        </w:rPr>
        <w:t xml:space="preserve">1.6 </w:t>
      </w:r>
      <w:r>
        <w:rPr>
          <w:rFonts w:hint="eastAsia" w:hAnsi="宋体"/>
          <w:b/>
          <w:bCs/>
          <w:sz w:val="24"/>
          <w:szCs w:val="24"/>
        </w:rPr>
        <w:t>保密</w:t>
      </w:r>
      <w:bookmarkEnd w:id="12"/>
      <w:bookmarkEnd w:id="13"/>
      <w:bookmarkEnd w:id="14"/>
      <w:bookmarkEnd w:id="15"/>
    </w:p>
    <w:p>
      <w:pPr>
        <w:autoSpaceDE w:val="0"/>
        <w:autoSpaceDN w:val="0"/>
        <w:spacing w:line="440" w:lineRule="exact"/>
        <w:ind w:firstLine="480" w:firstLineChars="200"/>
        <w:jc w:val="left"/>
        <w:outlineLvl w:val="0"/>
        <w:rPr>
          <w:rFonts w:hAnsi="宋体"/>
          <w:sz w:val="24"/>
          <w:szCs w:val="24"/>
        </w:rPr>
      </w:pPr>
      <w:r>
        <w:rPr>
          <w:rFonts w:hint="eastAsia" w:hAnsi="宋体"/>
          <w:sz w:val="24"/>
          <w:szCs w:val="24"/>
        </w:rPr>
        <w:t>参与招标投标活动的各方应对招标文件和投标文件中的商业和技术等秘密保密，违者应对由此造成的后果承担法律责任。</w:t>
      </w:r>
      <w:r>
        <w:rPr>
          <w:rFonts w:hAnsi="宋体"/>
          <w:sz w:val="24"/>
          <w:szCs w:val="24"/>
        </w:rPr>
        <w:t xml:space="preserve"> </w:t>
      </w:r>
    </w:p>
    <w:p>
      <w:pPr>
        <w:autoSpaceDE w:val="0"/>
        <w:autoSpaceDN w:val="0"/>
        <w:spacing w:line="440" w:lineRule="exact"/>
        <w:jc w:val="left"/>
        <w:outlineLvl w:val="0"/>
        <w:rPr>
          <w:rFonts w:hAnsi="宋体" w:cs="Times New Roman"/>
          <w:b/>
          <w:bCs/>
          <w:sz w:val="24"/>
          <w:szCs w:val="24"/>
        </w:rPr>
      </w:pPr>
      <w:bookmarkStart w:id="16" w:name="_Toc144974505"/>
      <w:bookmarkStart w:id="17" w:name="_Toc152045537"/>
      <w:bookmarkStart w:id="18" w:name="_Toc152042313"/>
      <w:bookmarkStart w:id="19" w:name="_Toc179632554"/>
      <w:r>
        <w:rPr>
          <w:rFonts w:hAnsi="宋体"/>
          <w:b/>
          <w:bCs/>
          <w:sz w:val="24"/>
          <w:szCs w:val="24"/>
        </w:rPr>
        <w:t xml:space="preserve">1.7 </w:t>
      </w:r>
      <w:r>
        <w:rPr>
          <w:rFonts w:hint="eastAsia" w:hAnsi="宋体"/>
          <w:b/>
          <w:bCs/>
          <w:sz w:val="24"/>
          <w:szCs w:val="24"/>
        </w:rPr>
        <w:t>语言</w:t>
      </w:r>
      <w:bookmarkEnd w:id="16"/>
      <w:r>
        <w:rPr>
          <w:rFonts w:hint="eastAsia" w:hAnsi="宋体"/>
          <w:b/>
          <w:bCs/>
          <w:sz w:val="24"/>
          <w:szCs w:val="24"/>
        </w:rPr>
        <w:t>文字</w:t>
      </w:r>
      <w:bookmarkEnd w:id="17"/>
      <w:bookmarkEnd w:id="18"/>
      <w:bookmarkEnd w:id="19"/>
    </w:p>
    <w:p>
      <w:pPr>
        <w:autoSpaceDE w:val="0"/>
        <w:autoSpaceDN w:val="0"/>
        <w:spacing w:line="440" w:lineRule="exact"/>
        <w:ind w:firstLine="480" w:firstLineChars="200"/>
        <w:jc w:val="left"/>
        <w:outlineLvl w:val="0"/>
        <w:rPr>
          <w:rFonts w:hAnsi="宋体" w:cs="Times New Roman"/>
          <w:sz w:val="24"/>
          <w:szCs w:val="24"/>
        </w:rPr>
      </w:pPr>
      <w:r>
        <w:rPr>
          <w:rFonts w:hint="eastAsia" w:hAnsi="宋体"/>
          <w:sz w:val="24"/>
          <w:szCs w:val="24"/>
        </w:rPr>
        <w:t>除专用术语外，与招标投标有关的语言均使用中文。必要时专用术语应附有中文注释。</w:t>
      </w:r>
    </w:p>
    <w:p>
      <w:pPr>
        <w:autoSpaceDE w:val="0"/>
        <w:autoSpaceDN w:val="0"/>
        <w:spacing w:line="440" w:lineRule="exact"/>
        <w:jc w:val="left"/>
        <w:outlineLvl w:val="0"/>
        <w:rPr>
          <w:rFonts w:hAnsi="宋体" w:cs="Times New Roman"/>
          <w:b/>
          <w:bCs/>
          <w:sz w:val="24"/>
          <w:szCs w:val="24"/>
        </w:rPr>
      </w:pPr>
      <w:bookmarkStart w:id="20" w:name="_Toc152042314"/>
      <w:bookmarkStart w:id="21" w:name="_Toc144974506"/>
      <w:bookmarkStart w:id="22" w:name="_Toc152045538"/>
      <w:bookmarkStart w:id="23" w:name="_Toc179632555"/>
      <w:r>
        <w:rPr>
          <w:rFonts w:hAnsi="宋体"/>
          <w:b/>
          <w:bCs/>
          <w:sz w:val="24"/>
          <w:szCs w:val="24"/>
        </w:rPr>
        <w:t xml:space="preserve">1.8 </w:t>
      </w:r>
      <w:r>
        <w:rPr>
          <w:rFonts w:hint="eastAsia" w:hAnsi="宋体"/>
          <w:b/>
          <w:bCs/>
          <w:sz w:val="24"/>
          <w:szCs w:val="24"/>
        </w:rPr>
        <w:t>计量单位</w:t>
      </w:r>
      <w:bookmarkEnd w:id="20"/>
      <w:bookmarkEnd w:id="21"/>
      <w:bookmarkEnd w:id="22"/>
      <w:bookmarkEnd w:id="23"/>
    </w:p>
    <w:p>
      <w:pPr>
        <w:autoSpaceDE w:val="0"/>
        <w:autoSpaceDN w:val="0"/>
        <w:spacing w:line="440" w:lineRule="exact"/>
        <w:ind w:firstLine="480" w:firstLineChars="200"/>
        <w:jc w:val="left"/>
        <w:outlineLvl w:val="0"/>
        <w:rPr>
          <w:rFonts w:hAnsi="宋体" w:cs="Times New Roman"/>
          <w:sz w:val="24"/>
          <w:szCs w:val="24"/>
        </w:rPr>
      </w:pPr>
      <w:r>
        <w:rPr>
          <w:rFonts w:hint="eastAsia" w:hAnsi="宋体"/>
          <w:sz w:val="24"/>
          <w:szCs w:val="24"/>
        </w:rPr>
        <w:t>所有计量均采用中华人民共和国法定计量单位。</w:t>
      </w:r>
    </w:p>
    <w:p>
      <w:pPr>
        <w:autoSpaceDE w:val="0"/>
        <w:autoSpaceDN w:val="0"/>
        <w:spacing w:line="440" w:lineRule="exact"/>
        <w:jc w:val="left"/>
        <w:outlineLvl w:val="0"/>
        <w:rPr>
          <w:rFonts w:hAnsi="宋体" w:cs="Times New Roman"/>
          <w:b/>
          <w:bCs/>
          <w:sz w:val="24"/>
          <w:szCs w:val="24"/>
        </w:rPr>
      </w:pPr>
      <w:r>
        <w:rPr>
          <w:rFonts w:hAnsi="宋体"/>
          <w:b/>
          <w:bCs/>
          <w:sz w:val="24"/>
          <w:szCs w:val="24"/>
        </w:rPr>
        <w:t xml:space="preserve">1.9 </w:t>
      </w:r>
      <w:r>
        <w:rPr>
          <w:rFonts w:hint="eastAsia" w:hAnsi="宋体"/>
          <w:b/>
          <w:bCs/>
          <w:sz w:val="24"/>
          <w:szCs w:val="24"/>
        </w:rPr>
        <w:t>踏勘现场</w:t>
      </w:r>
      <w:bookmarkEnd w:id="7"/>
    </w:p>
    <w:p>
      <w:pPr>
        <w:autoSpaceDE w:val="0"/>
        <w:autoSpaceDN w:val="0"/>
        <w:spacing w:line="440" w:lineRule="exact"/>
        <w:jc w:val="left"/>
        <w:outlineLvl w:val="0"/>
        <w:rPr>
          <w:rFonts w:hAnsi="宋体"/>
          <w:sz w:val="24"/>
          <w:szCs w:val="24"/>
        </w:rPr>
      </w:pPr>
      <w:r>
        <w:rPr>
          <w:rFonts w:hAnsi="宋体"/>
          <w:sz w:val="24"/>
          <w:szCs w:val="24"/>
        </w:rPr>
        <w:t xml:space="preserve">1.9.1 </w:t>
      </w:r>
      <w:r>
        <w:rPr>
          <w:rFonts w:hint="eastAsia" w:hAnsi="宋体"/>
          <w:sz w:val="24"/>
          <w:szCs w:val="24"/>
        </w:rPr>
        <w:t>不组织。</w:t>
      </w:r>
      <w:r>
        <w:rPr>
          <w:rFonts w:hAnsi="宋体"/>
          <w:sz w:val="24"/>
          <w:szCs w:val="24"/>
        </w:rPr>
        <w:t xml:space="preserve">          </w:t>
      </w:r>
    </w:p>
    <w:p>
      <w:pPr>
        <w:autoSpaceDE w:val="0"/>
        <w:autoSpaceDN w:val="0"/>
        <w:spacing w:line="440" w:lineRule="exact"/>
        <w:jc w:val="left"/>
        <w:outlineLvl w:val="0"/>
        <w:rPr>
          <w:rFonts w:hAnsi="宋体" w:cs="Times New Roman"/>
          <w:sz w:val="24"/>
          <w:szCs w:val="24"/>
        </w:rPr>
      </w:pPr>
      <w:r>
        <w:rPr>
          <w:rFonts w:hAnsi="宋体"/>
          <w:sz w:val="24"/>
          <w:szCs w:val="24"/>
        </w:rPr>
        <w:t xml:space="preserve">1.9.2 </w:t>
      </w:r>
      <w:r>
        <w:rPr>
          <w:rFonts w:hint="eastAsia" w:hAnsi="宋体"/>
          <w:sz w:val="24"/>
          <w:szCs w:val="24"/>
        </w:rPr>
        <w:t>投标人踏勘现场发生的费用自理。</w:t>
      </w:r>
    </w:p>
    <w:p>
      <w:pPr>
        <w:autoSpaceDE w:val="0"/>
        <w:autoSpaceDN w:val="0"/>
        <w:spacing w:line="440" w:lineRule="exact"/>
        <w:jc w:val="left"/>
        <w:outlineLvl w:val="0"/>
        <w:rPr>
          <w:rFonts w:hAnsi="宋体" w:cs="Times New Roman"/>
          <w:sz w:val="24"/>
          <w:szCs w:val="24"/>
        </w:rPr>
      </w:pPr>
      <w:r>
        <w:rPr>
          <w:rFonts w:hAnsi="宋体"/>
          <w:sz w:val="24"/>
          <w:szCs w:val="24"/>
        </w:rPr>
        <w:t xml:space="preserve">1.9.3 </w:t>
      </w:r>
      <w:r>
        <w:rPr>
          <w:rFonts w:hint="eastAsia" w:hAnsi="宋体"/>
          <w:sz w:val="24"/>
          <w:szCs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Times New Roman"/>
          <w:sz w:val="24"/>
          <w:szCs w:val="24"/>
        </w:rPr>
      </w:pPr>
      <w:r>
        <w:rPr>
          <w:rFonts w:hAnsi="宋体"/>
          <w:sz w:val="24"/>
          <w:szCs w:val="24"/>
        </w:rPr>
        <w:t xml:space="preserve">1.9.4 </w:t>
      </w:r>
      <w:r>
        <w:rPr>
          <w:rFonts w:hint="eastAsia" w:hAnsi="宋体"/>
          <w:sz w:val="24"/>
          <w:szCs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Times New Roman"/>
          <w:b/>
          <w:bCs/>
          <w:sz w:val="24"/>
          <w:szCs w:val="24"/>
        </w:rPr>
      </w:pPr>
      <w:bookmarkStart w:id="24" w:name="_Toc283559948"/>
      <w:r>
        <w:rPr>
          <w:rFonts w:hAnsi="宋体"/>
          <w:b/>
          <w:bCs/>
          <w:sz w:val="24"/>
          <w:szCs w:val="24"/>
        </w:rPr>
        <w:t xml:space="preserve">1.10 </w:t>
      </w:r>
      <w:r>
        <w:rPr>
          <w:rFonts w:hint="eastAsia" w:hAnsi="宋体"/>
          <w:b/>
          <w:bCs/>
          <w:sz w:val="24"/>
          <w:szCs w:val="24"/>
        </w:rPr>
        <w:t>投标预备会</w:t>
      </w:r>
      <w:bookmarkEnd w:id="24"/>
    </w:p>
    <w:p>
      <w:pPr>
        <w:autoSpaceDE w:val="0"/>
        <w:autoSpaceDN w:val="0"/>
        <w:spacing w:line="450" w:lineRule="exact"/>
        <w:ind w:firstLine="470" w:firstLineChars="196"/>
        <w:jc w:val="left"/>
        <w:outlineLvl w:val="0"/>
        <w:rPr>
          <w:rFonts w:hAnsi="宋体" w:cs="Times New Roman"/>
          <w:b/>
          <w:bCs/>
          <w:sz w:val="24"/>
          <w:szCs w:val="24"/>
        </w:rPr>
      </w:pPr>
      <w:r>
        <w:rPr>
          <w:rFonts w:hAnsi="宋体"/>
          <w:sz w:val="24"/>
          <w:szCs w:val="24"/>
        </w:rPr>
        <w:t xml:space="preserve">1.10.1 </w:t>
      </w:r>
      <w:r>
        <w:rPr>
          <w:rFonts w:hint="eastAsia" w:hAnsi="宋体"/>
          <w:sz w:val="24"/>
          <w:szCs w:val="24"/>
        </w:rPr>
        <w:t>招标人不召开投标预备会。</w:t>
      </w:r>
    </w:p>
    <w:p>
      <w:pPr>
        <w:autoSpaceDE w:val="0"/>
        <w:autoSpaceDN w:val="0"/>
        <w:spacing w:line="450" w:lineRule="exact"/>
        <w:ind w:firstLine="480" w:firstLineChars="200"/>
        <w:jc w:val="left"/>
        <w:outlineLvl w:val="0"/>
        <w:rPr>
          <w:rFonts w:hAnsi="宋体" w:cs="Times New Roman"/>
          <w:sz w:val="24"/>
          <w:szCs w:val="24"/>
        </w:rPr>
      </w:pPr>
      <w:r>
        <w:rPr>
          <w:rFonts w:hAnsi="宋体"/>
          <w:sz w:val="24"/>
          <w:szCs w:val="24"/>
        </w:rPr>
        <w:t xml:space="preserve">1.10.2 </w:t>
      </w:r>
      <w:r>
        <w:rPr>
          <w:rFonts w:hint="eastAsia" w:hAnsi="宋体"/>
          <w:sz w:val="24"/>
          <w:szCs w:val="24"/>
        </w:rPr>
        <w:t>投标人应在投标人须知前附表规定的时间前，将问题在</w:t>
      </w:r>
      <w:r>
        <w:rPr>
          <w:rFonts w:hint="eastAsia" w:ascii="新宋体" w:hAnsi="新宋体" w:eastAsia="新宋体" w:cs="新宋体"/>
          <w:sz w:val="24"/>
          <w:szCs w:val="24"/>
        </w:rPr>
        <w:t>公共资源交易系统电子平台</w:t>
      </w:r>
      <w:r>
        <w:rPr>
          <w:rFonts w:hint="eastAsia" w:hAnsi="宋体"/>
          <w:sz w:val="24"/>
          <w:szCs w:val="24"/>
        </w:rPr>
        <w:t>上提出。</w:t>
      </w:r>
    </w:p>
    <w:p>
      <w:pPr>
        <w:autoSpaceDE w:val="0"/>
        <w:autoSpaceDN w:val="0"/>
        <w:spacing w:line="450" w:lineRule="exact"/>
        <w:ind w:firstLine="480" w:firstLineChars="200"/>
        <w:jc w:val="left"/>
        <w:outlineLvl w:val="0"/>
        <w:rPr>
          <w:rFonts w:hAnsi="宋体" w:cs="Times New Roman"/>
          <w:sz w:val="24"/>
          <w:szCs w:val="24"/>
        </w:rPr>
      </w:pPr>
      <w:r>
        <w:rPr>
          <w:rFonts w:hAnsi="宋体"/>
          <w:sz w:val="24"/>
          <w:szCs w:val="24"/>
        </w:rPr>
        <w:t xml:space="preserve">1.10.3 </w:t>
      </w:r>
      <w:r>
        <w:rPr>
          <w:rFonts w:hint="eastAsia" w:hAnsi="宋体"/>
          <w:sz w:val="24"/>
          <w:szCs w:val="24"/>
        </w:rPr>
        <w:t>招标人在投标人须知前附表规定的时间内，将对投标人所提问题的澄清，在</w:t>
      </w:r>
      <w:r>
        <w:rPr>
          <w:rFonts w:hint="eastAsia" w:ascii="新宋体" w:hAnsi="新宋体" w:eastAsia="新宋体" w:cs="新宋体"/>
          <w:sz w:val="24"/>
          <w:szCs w:val="24"/>
        </w:rPr>
        <w:t>公共资源交易系统电子平台</w:t>
      </w:r>
      <w:r>
        <w:rPr>
          <w:rFonts w:hint="eastAsia" w:hAnsi="宋体"/>
          <w:sz w:val="24"/>
          <w:szCs w:val="24"/>
        </w:rPr>
        <w:t>上予以澄清。该澄清内容为招标文件的组成部分。</w:t>
      </w:r>
    </w:p>
    <w:p>
      <w:pPr>
        <w:autoSpaceDE w:val="0"/>
        <w:autoSpaceDN w:val="0"/>
        <w:spacing w:line="450" w:lineRule="exact"/>
        <w:jc w:val="left"/>
        <w:outlineLvl w:val="0"/>
        <w:rPr>
          <w:rFonts w:hAnsi="宋体" w:cs="Times New Roman"/>
          <w:b/>
          <w:bCs/>
          <w:sz w:val="24"/>
          <w:szCs w:val="24"/>
        </w:rPr>
      </w:pPr>
      <w:bookmarkStart w:id="25" w:name="_Toc283559949"/>
      <w:r>
        <w:rPr>
          <w:rFonts w:hAnsi="宋体"/>
          <w:b/>
          <w:bCs/>
          <w:sz w:val="24"/>
          <w:szCs w:val="24"/>
        </w:rPr>
        <w:t xml:space="preserve">1.11 </w:t>
      </w:r>
      <w:r>
        <w:rPr>
          <w:rFonts w:hint="eastAsia" w:hAnsi="宋体"/>
          <w:b/>
          <w:bCs/>
          <w:sz w:val="24"/>
          <w:szCs w:val="24"/>
        </w:rPr>
        <w:t>分包</w:t>
      </w:r>
      <w:bookmarkEnd w:id="25"/>
    </w:p>
    <w:p>
      <w:pPr>
        <w:autoSpaceDE w:val="0"/>
        <w:autoSpaceDN w:val="0"/>
        <w:spacing w:line="450" w:lineRule="exact"/>
        <w:ind w:firstLine="480" w:firstLineChars="200"/>
        <w:jc w:val="left"/>
        <w:outlineLvl w:val="0"/>
        <w:rPr>
          <w:rFonts w:hAnsi="宋体" w:cs="Times New Roman"/>
          <w:b/>
          <w:bCs/>
          <w:sz w:val="24"/>
          <w:szCs w:val="24"/>
        </w:rPr>
      </w:pPr>
      <w:r>
        <w:rPr>
          <w:rFonts w:hint="eastAsia" w:hAnsi="宋体"/>
          <w:sz w:val="24"/>
          <w:szCs w:val="24"/>
        </w:rPr>
        <w:t>不允许</w:t>
      </w:r>
      <w:r>
        <w:rPr>
          <w:rFonts w:hint="eastAsia"/>
          <w:sz w:val="24"/>
          <w:szCs w:val="24"/>
        </w:rPr>
        <w:t>。</w:t>
      </w:r>
    </w:p>
    <w:p>
      <w:pPr>
        <w:autoSpaceDE w:val="0"/>
        <w:autoSpaceDN w:val="0"/>
        <w:adjustRightInd w:val="0"/>
        <w:spacing w:line="450" w:lineRule="exact"/>
        <w:jc w:val="left"/>
        <w:outlineLvl w:val="0"/>
        <w:rPr>
          <w:rFonts w:hAnsi="宋体" w:cs="Times New Roman"/>
          <w:b/>
          <w:bCs/>
          <w:sz w:val="24"/>
          <w:szCs w:val="24"/>
        </w:rPr>
      </w:pPr>
      <w:bookmarkStart w:id="26" w:name="_Toc283559950"/>
      <w:r>
        <w:rPr>
          <w:rFonts w:hAnsi="宋体"/>
          <w:b/>
          <w:bCs/>
          <w:sz w:val="24"/>
          <w:szCs w:val="24"/>
        </w:rPr>
        <w:t xml:space="preserve">1.12 </w:t>
      </w:r>
      <w:r>
        <w:rPr>
          <w:rFonts w:hint="eastAsia" w:hAnsi="宋体"/>
          <w:b/>
          <w:bCs/>
          <w:sz w:val="24"/>
          <w:szCs w:val="24"/>
        </w:rPr>
        <w:t>偏离</w:t>
      </w:r>
      <w:bookmarkEnd w:id="26"/>
    </w:p>
    <w:p>
      <w:pPr>
        <w:autoSpaceDE w:val="0"/>
        <w:autoSpaceDN w:val="0"/>
        <w:adjustRightInd w:val="0"/>
        <w:spacing w:line="450" w:lineRule="exact"/>
        <w:ind w:firstLine="480" w:firstLineChars="200"/>
        <w:jc w:val="left"/>
        <w:outlineLvl w:val="0"/>
        <w:rPr>
          <w:rFonts w:hAnsi="宋体" w:cs="Times New Roman"/>
          <w:b/>
          <w:bCs/>
          <w:sz w:val="24"/>
          <w:szCs w:val="24"/>
        </w:rPr>
      </w:pPr>
      <w:r>
        <w:rPr>
          <w:rFonts w:hint="eastAsia"/>
          <w:sz w:val="24"/>
          <w:szCs w:val="24"/>
        </w:rPr>
        <w:t>投标人须知前附表允许投标文件偏离招标文件某些要求的，偏离应当符合招标文件规定的偏离范围和幅度。</w:t>
      </w:r>
    </w:p>
    <w:p>
      <w:pPr>
        <w:pStyle w:val="103"/>
        <w:spacing w:line="450" w:lineRule="exact"/>
        <w:jc w:val="both"/>
        <w:outlineLvl w:val="0"/>
        <w:rPr>
          <w:rFonts w:hAnsi="宋体" w:cs="Times New Roman"/>
          <w:b/>
          <w:bCs/>
          <w:color w:val="auto"/>
        </w:rPr>
      </w:pPr>
      <w:bookmarkStart w:id="27" w:name="_Toc283559951"/>
      <w:r>
        <w:rPr>
          <w:rFonts w:hAnsi="宋体"/>
          <w:b/>
          <w:bCs/>
          <w:color w:val="auto"/>
        </w:rPr>
        <w:t xml:space="preserve">2. </w:t>
      </w:r>
      <w:r>
        <w:rPr>
          <w:rFonts w:hint="eastAsia" w:hAnsi="宋体"/>
          <w:b/>
          <w:bCs/>
          <w:color w:val="auto"/>
        </w:rPr>
        <w:t>招标文件</w:t>
      </w:r>
      <w:bookmarkEnd w:id="27"/>
    </w:p>
    <w:p>
      <w:pPr>
        <w:autoSpaceDE w:val="0"/>
        <w:autoSpaceDN w:val="0"/>
        <w:spacing w:line="450" w:lineRule="exact"/>
        <w:jc w:val="left"/>
        <w:outlineLvl w:val="0"/>
        <w:rPr>
          <w:rFonts w:hAnsi="宋体" w:cs="Times New Roman"/>
          <w:b/>
          <w:bCs/>
          <w:sz w:val="24"/>
          <w:szCs w:val="24"/>
        </w:rPr>
      </w:pPr>
      <w:bookmarkStart w:id="28" w:name="_Toc283559952"/>
      <w:r>
        <w:rPr>
          <w:rFonts w:hAnsi="宋体"/>
          <w:b/>
          <w:bCs/>
          <w:sz w:val="24"/>
          <w:szCs w:val="24"/>
        </w:rPr>
        <w:t xml:space="preserve">2.1 </w:t>
      </w:r>
      <w:r>
        <w:rPr>
          <w:rFonts w:hint="eastAsia" w:hAnsi="宋体"/>
          <w:b/>
          <w:bCs/>
          <w:sz w:val="24"/>
          <w:szCs w:val="24"/>
        </w:rPr>
        <w:t>招标文件的组成</w:t>
      </w:r>
      <w:bookmarkEnd w:id="28"/>
    </w:p>
    <w:p>
      <w:pPr>
        <w:autoSpaceDE w:val="0"/>
        <w:autoSpaceDN w:val="0"/>
        <w:spacing w:line="450" w:lineRule="exact"/>
        <w:ind w:firstLine="480" w:firstLineChars="200"/>
        <w:jc w:val="left"/>
        <w:outlineLvl w:val="0"/>
        <w:rPr>
          <w:rFonts w:hAnsi="宋体" w:cs="Times New Roman"/>
          <w:sz w:val="24"/>
          <w:szCs w:val="24"/>
        </w:rPr>
      </w:pPr>
      <w:r>
        <w:rPr>
          <w:rFonts w:hint="eastAsia" w:hAnsi="宋体"/>
          <w:sz w:val="24"/>
          <w:szCs w:val="24"/>
        </w:rPr>
        <w:t>本招标文件包括：</w:t>
      </w:r>
    </w:p>
    <w:p>
      <w:pPr>
        <w:spacing w:line="450" w:lineRule="exact"/>
        <w:ind w:firstLine="410" w:firstLineChars="171"/>
        <w:rPr>
          <w:rFonts w:cs="Times New Roman"/>
          <w:sz w:val="24"/>
          <w:szCs w:val="24"/>
        </w:rPr>
      </w:pPr>
      <w:r>
        <w:rPr>
          <w:rFonts w:hint="eastAsia"/>
          <w:sz w:val="24"/>
          <w:szCs w:val="24"/>
        </w:rPr>
        <w:t>（</w:t>
      </w:r>
      <w:r>
        <w:rPr>
          <w:sz w:val="24"/>
          <w:szCs w:val="24"/>
        </w:rPr>
        <w:t>1</w:t>
      </w:r>
      <w:r>
        <w:rPr>
          <w:rFonts w:hint="eastAsia"/>
          <w:sz w:val="24"/>
          <w:szCs w:val="24"/>
        </w:rPr>
        <w:t>）招标公告；</w:t>
      </w:r>
    </w:p>
    <w:p>
      <w:pPr>
        <w:spacing w:line="450" w:lineRule="exact"/>
        <w:ind w:firstLine="410" w:firstLineChars="171"/>
        <w:rPr>
          <w:rFonts w:cs="Times New Roman"/>
          <w:sz w:val="24"/>
          <w:szCs w:val="24"/>
        </w:rPr>
      </w:pPr>
      <w:r>
        <w:rPr>
          <w:rFonts w:hint="eastAsia"/>
          <w:sz w:val="24"/>
          <w:szCs w:val="24"/>
        </w:rPr>
        <w:t>（</w:t>
      </w:r>
      <w:r>
        <w:rPr>
          <w:sz w:val="24"/>
          <w:szCs w:val="24"/>
        </w:rPr>
        <w:t>2</w:t>
      </w:r>
      <w:r>
        <w:rPr>
          <w:rFonts w:hint="eastAsia"/>
          <w:sz w:val="24"/>
          <w:szCs w:val="24"/>
        </w:rPr>
        <w:t>）投标人须知；</w:t>
      </w:r>
    </w:p>
    <w:p>
      <w:pPr>
        <w:spacing w:line="450" w:lineRule="exact"/>
        <w:ind w:firstLine="410" w:firstLineChars="171"/>
        <w:rPr>
          <w:rFonts w:cs="Times New Roman"/>
          <w:sz w:val="24"/>
          <w:szCs w:val="24"/>
        </w:rPr>
      </w:pPr>
      <w:r>
        <w:rPr>
          <w:rFonts w:hint="eastAsia"/>
          <w:sz w:val="24"/>
          <w:szCs w:val="24"/>
        </w:rPr>
        <w:t>（</w:t>
      </w:r>
      <w:r>
        <w:rPr>
          <w:sz w:val="24"/>
          <w:szCs w:val="24"/>
        </w:rPr>
        <w:t>3</w:t>
      </w:r>
      <w:r>
        <w:rPr>
          <w:rFonts w:hint="eastAsia"/>
          <w:sz w:val="24"/>
          <w:szCs w:val="24"/>
        </w:rPr>
        <w:t>）评标办法；</w:t>
      </w:r>
    </w:p>
    <w:p>
      <w:pPr>
        <w:spacing w:line="450" w:lineRule="exact"/>
        <w:ind w:firstLine="410" w:firstLineChars="171"/>
        <w:rPr>
          <w:rFonts w:cs="Times New Roman"/>
          <w:sz w:val="24"/>
          <w:szCs w:val="24"/>
        </w:rPr>
      </w:pPr>
      <w:r>
        <w:rPr>
          <w:rFonts w:hint="eastAsia"/>
          <w:sz w:val="24"/>
          <w:szCs w:val="24"/>
        </w:rPr>
        <w:t>（</w:t>
      </w:r>
      <w:r>
        <w:rPr>
          <w:sz w:val="24"/>
          <w:szCs w:val="24"/>
        </w:rPr>
        <w:t>4</w:t>
      </w:r>
      <w:r>
        <w:rPr>
          <w:rFonts w:hint="eastAsia"/>
          <w:sz w:val="24"/>
          <w:szCs w:val="24"/>
        </w:rPr>
        <w:t>）合同条款及格式；</w:t>
      </w:r>
    </w:p>
    <w:p>
      <w:pPr>
        <w:spacing w:line="450" w:lineRule="exact"/>
        <w:ind w:firstLine="410" w:firstLineChars="171"/>
        <w:rPr>
          <w:sz w:val="24"/>
          <w:szCs w:val="24"/>
        </w:rPr>
      </w:pPr>
      <w:r>
        <w:rPr>
          <w:rFonts w:hint="eastAsia"/>
          <w:sz w:val="24"/>
          <w:szCs w:val="24"/>
        </w:rPr>
        <w:t>（</w:t>
      </w:r>
      <w:r>
        <w:rPr>
          <w:sz w:val="24"/>
          <w:szCs w:val="24"/>
        </w:rPr>
        <w:t>5</w:t>
      </w:r>
      <w:r>
        <w:rPr>
          <w:rFonts w:hint="eastAsia"/>
          <w:sz w:val="24"/>
          <w:szCs w:val="24"/>
        </w:rPr>
        <w:t>）工程量清单；</w:t>
      </w:r>
      <w:r>
        <w:rPr>
          <w:sz w:val="24"/>
          <w:szCs w:val="24"/>
        </w:rPr>
        <w:t xml:space="preserve"> </w:t>
      </w:r>
    </w:p>
    <w:p>
      <w:pPr>
        <w:spacing w:line="450" w:lineRule="exact"/>
        <w:ind w:firstLine="410" w:firstLineChars="171"/>
        <w:rPr>
          <w:sz w:val="24"/>
          <w:szCs w:val="24"/>
        </w:rPr>
      </w:pPr>
      <w:r>
        <w:rPr>
          <w:rFonts w:hint="eastAsia"/>
          <w:sz w:val="24"/>
          <w:szCs w:val="24"/>
        </w:rPr>
        <w:t>（</w:t>
      </w:r>
      <w:r>
        <w:rPr>
          <w:sz w:val="24"/>
          <w:szCs w:val="24"/>
        </w:rPr>
        <w:t>6</w:t>
      </w:r>
      <w:r>
        <w:rPr>
          <w:rFonts w:hint="eastAsia"/>
          <w:sz w:val="24"/>
          <w:szCs w:val="24"/>
        </w:rPr>
        <w:t>）图纸；</w:t>
      </w:r>
      <w:r>
        <w:rPr>
          <w:sz w:val="24"/>
          <w:szCs w:val="24"/>
        </w:rPr>
        <w:t xml:space="preserve"> </w:t>
      </w:r>
    </w:p>
    <w:p>
      <w:pPr>
        <w:spacing w:line="450" w:lineRule="exact"/>
        <w:ind w:firstLine="410" w:firstLineChars="171"/>
        <w:rPr>
          <w:rFonts w:cs="Times New Roman"/>
          <w:sz w:val="24"/>
          <w:szCs w:val="24"/>
        </w:rPr>
      </w:pPr>
      <w:r>
        <w:rPr>
          <w:rFonts w:hint="eastAsia"/>
          <w:sz w:val="24"/>
          <w:szCs w:val="24"/>
        </w:rPr>
        <w:t>（</w:t>
      </w:r>
      <w:r>
        <w:rPr>
          <w:sz w:val="24"/>
          <w:szCs w:val="24"/>
        </w:rPr>
        <w:t>7</w:t>
      </w:r>
      <w:r>
        <w:rPr>
          <w:rFonts w:hint="eastAsia"/>
          <w:sz w:val="24"/>
          <w:szCs w:val="24"/>
        </w:rPr>
        <w:t>）技术标准和要求；</w:t>
      </w:r>
    </w:p>
    <w:p>
      <w:pPr>
        <w:spacing w:line="450" w:lineRule="exact"/>
        <w:ind w:firstLine="410" w:firstLineChars="171"/>
        <w:rPr>
          <w:rFonts w:cs="Times New Roman"/>
          <w:sz w:val="24"/>
          <w:szCs w:val="24"/>
        </w:rPr>
      </w:pPr>
      <w:r>
        <w:rPr>
          <w:rFonts w:hint="eastAsia"/>
          <w:sz w:val="24"/>
          <w:szCs w:val="24"/>
        </w:rPr>
        <w:t>（</w:t>
      </w:r>
      <w:r>
        <w:rPr>
          <w:sz w:val="24"/>
          <w:szCs w:val="24"/>
        </w:rPr>
        <w:t>8</w:t>
      </w:r>
      <w:r>
        <w:rPr>
          <w:rFonts w:hint="eastAsia"/>
          <w:sz w:val="24"/>
          <w:szCs w:val="24"/>
        </w:rPr>
        <w:t>）投标文件格式；</w:t>
      </w:r>
    </w:p>
    <w:p>
      <w:pPr>
        <w:spacing w:line="450" w:lineRule="exact"/>
        <w:ind w:firstLine="410" w:firstLineChars="171"/>
        <w:rPr>
          <w:rFonts w:cs="Times New Roman"/>
          <w:sz w:val="24"/>
          <w:szCs w:val="24"/>
        </w:rPr>
      </w:pPr>
      <w:r>
        <w:rPr>
          <w:rFonts w:hint="eastAsia"/>
          <w:sz w:val="24"/>
          <w:szCs w:val="24"/>
        </w:rPr>
        <w:t>（</w:t>
      </w:r>
      <w:r>
        <w:rPr>
          <w:sz w:val="24"/>
          <w:szCs w:val="24"/>
        </w:rPr>
        <w:t>9</w:t>
      </w:r>
      <w:r>
        <w:rPr>
          <w:rFonts w:hint="eastAsia"/>
          <w:sz w:val="24"/>
          <w:szCs w:val="24"/>
        </w:rPr>
        <w:t>）投标人须知前附表规定的其他材料；</w:t>
      </w:r>
    </w:p>
    <w:p>
      <w:pPr>
        <w:autoSpaceDE w:val="0"/>
        <w:autoSpaceDN w:val="0"/>
        <w:spacing w:line="450" w:lineRule="exact"/>
        <w:ind w:firstLine="480" w:firstLineChars="200"/>
        <w:jc w:val="left"/>
        <w:outlineLvl w:val="0"/>
        <w:rPr>
          <w:rFonts w:hAnsi="宋体" w:cs="Times New Roman"/>
          <w:sz w:val="24"/>
          <w:szCs w:val="24"/>
        </w:rPr>
      </w:pPr>
      <w:r>
        <w:rPr>
          <w:rFonts w:hint="eastAsia" w:hAnsi="宋体"/>
          <w:sz w:val="24"/>
          <w:szCs w:val="24"/>
        </w:rPr>
        <w:t>根据本章第</w:t>
      </w:r>
      <w:r>
        <w:rPr>
          <w:rFonts w:hAnsi="宋体"/>
          <w:sz w:val="24"/>
          <w:szCs w:val="24"/>
        </w:rPr>
        <w:t xml:space="preserve">2.2 </w:t>
      </w:r>
      <w:r>
        <w:rPr>
          <w:rFonts w:hint="eastAsia" w:hAnsi="宋体"/>
          <w:sz w:val="24"/>
          <w:szCs w:val="24"/>
        </w:rPr>
        <w:t>款和第</w:t>
      </w:r>
      <w:r>
        <w:rPr>
          <w:rFonts w:hAnsi="宋体"/>
          <w:sz w:val="24"/>
          <w:szCs w:val="24"/>
        </w:rPr>
        <w:t xml:space="preserve">2.3 </w:t>
      </w:r>
      <w:r>
        <w:rPr>
          <w:rFonts w:hint="eastAsia" w:hAnsi="宋体"/>
          <w:sz w:val="24"/>
          <w:szCs w:val="24"/>
        </w:rPr>
        <w:t>款对招标文件所作的澄清、修改，构成招标文件的组成部分。</w:t>
      </w:r>
    </w:p>
    <w:p>
      <w:pPr>
        <w:autoSpaceDE w:val="0"/>
        <w:autoSpaceDN w:val="0"/>
        <w:spacing w:line="450" w:lineRule="exact"/>
        <w:jc w:val="left"/>
        <w:outlineLvl w:val="0"/>
        <w:rPr>
          <w:rFonts w:hAnsi="宋体" w:cs="Times New Roman"/>
          <w:b/>
          <w:bCs/>
          <w:sz w:val="24"/>
          <w:szCs w:val="24"/>
        </w:rPr>
      </w:pPr>
      <w:bookmarkStart w:id="29" w:name="_Toc283559953"/>
      <w:r>
        <w:rPr>
          <w:rFonts w:hAnsi="宋体"/>
          <w:b/>
          <w:bCs/>
          <w:sz w:val="24"/>
          <w:szCs w:val="24"/>
        </w:rPr>
        <w:t xml:space="preserve">2.2 </w:t>
      </w:r>
      <w:r>
        <w:rPr>
          <w:rFonts w:hint="eastAsia" w:hAnsi="宋体"/>
          <w:b/>
          <w:bCs/>
          <w:sz w:val="24"/>
          <w:szCs w:val="24"/>
        </w:rPr>
        <w:t>招标文件的澄清</w:t>
      </w:r>
      <w:bookmarkEnd w:id="29"/>
    </w:p>
    <w:p>
      <w:pPr>
        <w:spacing w:line="450" w:lineRule="exact"/>
        <w:ind w:firstLine="410" w:firstLineChars="171"/>
        <w:rPr>
          <w:rFonts w:cs="Times New Roman"/>
          <w:sz w:val="24"/>
          <w:szCs w:val="24"/>
        </w:rPr>
      </w:pPr>
      <w:bookmarkStart w:id="30" w:name="_Toc283559954"/>
      <w:r>
        <w:rPr>
          <w:sz w:val="24"/>
          <w:szCs w:val="24"/>
        </w:rPr>
        <w:t xml:space="preserve">2.2.1 </w:t>
      </w:r>
      <w:r>
        <w:rPr>
          <w:rFonts w:hint="eastAsia"/>
          <w:sz w:val="24"/>
          <w:szCs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szCs w:val="24"/>
        </w:rPr>
        <w:t>如未提出异议，视为全面接受。</w:t>
      </w:r>
    </w:p>
    <w:p>
      <w:pPr>
        <w:spacing w:line="450" w:lineRule="exact"/>
        <w:ind w:firstLine="410" w:firstLineChars="171"/>
        <w:rPr>
          <w:rFonts w:cs="Times New Roman"/>
          <w:sz w:val="24"/>
          <w:szCs w:val="24"/>
        </w:rPr>
      </w:pPr>
      <w:r>
        <w:rPr>
          <w:sz w:val="24"/>
          <w:szCs w:val="24"/>
        </w:rPr>
        <w:t xml:space="preserve">2.2.2 </w:t>
      </w:r>
      <w:r>
        <w:rPr>
          <w:rFonts w:hint="eastAsia"/>
          <w:sz w:val="24"/>
          <w:szCs w:val="24"/>
        </w:rPr>
        <w:t>招标文件的澄清将在投标人须知前附表规定的投标截止时间</w:t>
      </w:r>
      <w:r>
        <w:rPr>
          <w:sz w:val="24"/>
          <w:szCs w:val="24"/>
        </w:rPr>
        <w:t>15</w:t>
      </w:r>
      <w:r>
        <w:rPr>
          <w:rFonts w:hint="eastAsia"/>
          <w:sz w:val="24"/>
          <w:szCs w:val="24"/>
        </w:rPr>
        <w:t>天前通过【全国公共资源交易平台（河南省·许昌市）】公共资源交易系统发出，但不指明澄清问题的来源。如果澄清发出的时间距投标截止时间不足</w:t>
      </w:r>
      <w:r>
        <w:rPr>
          <w:sz w:val="24"/>
          <w:szCs w:val="24"/>
        </w:rPr>
        <w:t>15</w:t>
      </w:r>
      <w:r>
        <w:rPr>
          <w:rFonts w:hint="eastAsia"/>
          <w:sz w:val="24"/>
          <w:szCs w:val="24"/>
        </w:rPr>
        <w:t>天，相应延长投标截止时间。</w:t>
      </w:r>
    </w:p>
    <w:p>
      <w:pPr>
        <w:spacing w:line="450" w:lineRule="exact"/>
        <w:ind w:firstLine="410" w:firstLineChars="171"/>
        <w:rPr>
          <w:rFonts w:cs="Times New Roman"/>
          <w:sz w:val="24"/>
          <w:szCs w:val="24"/>
        </w:rPr>
      </w:pPr>
      <w:r>
        <w:rPr>
          <w:sz w:val="24"/>
          <w:szCs w:val="24"/>
        </w:rPr>
        <w:t xml:space="preserve">2.2.3 </w:t>
      </w:r>
      <w:r>
        <w:rPr>
          <w:rFonts w:hint="eastAsia"/>
          <w:sz w:val="24"/>
          <w:szCs w:val="24"/>
        </w:rPr>
        <w:t>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Times New Roman"/>
          <w:b/>
          <w:bCs/>
          <w:sz w:val="24"/>
          <w:szCs w:val="24"/>
        </w:rPr>
      </w:pPr>
      <w:r>
        <w:rPr>
          <w:rFonts w:hAnsi="宋体"/>
          <w:b/>
          <w:bCs/>
          <w:sz w:val="24"/>
          <w:szCs w:val="24"/>
        </w:rPr>
        <w:t xml:space="preserve">2.3 </w:t>
      </w:r>
      <w:r>
        <w:rPr>
          <w:rFonts w:hint="eastAsia" w:hAnsi="宋体"/>
          <w:b/>
          <w:bCs/>
          <w:sz w:val="24"/>
          <w:szCs w:val="24"/>
        </w:rPr>
        <w:t>招标文件的修改</w:t>
      </w:r>
      <w:bookmarkEnd w:id="30"/>
    </w:p>
    <w:p>
      <w:pPr>
        <w:autoSpaceDE w:val="0"/>
        <w:autoSpaceDN w:val="0"/>
        <w:spacing w:line="420" w:lineRule="exact"/>
        <w:ind w:firstLine="480" w:firstLineChars="200"/>
        <w:jc w:val="left"/>
        <w:outlineLvl w:val="0"/>
        <w:rPr>
          <w:rFonts w:hAnsi="宋体" w:cs="Times New Roman"/>
          <w:sz w:val="24"/>
          <w:szCs w:val="24"/>
        </w:rPr>
      </w:pPr>
      <w:r>
        <w:rPr>
          <w:rFonts w:hAnsi="宋体"/>
          <w:sz w:val="24"/>
          <w:szCs w:val="24"/>
        </w:rPr>
        <w:t xml:space="preserve">2.3.1 </w:t>
      </w:r>
      <w:r>
        <w:rPr>
          <w:rFonts w:hint="eastAsia" w:hAnsi="宋体"/>
          <w:sz w:val="24"/>
          <w:szCs w:val="24"/>
        </w:rPr>
        <w:t>在投标截止时间</w:t>
      </w:r>
      <w:r>
        <w:rPr>
          <w:rFonts w:hAnsi="宋体"/>
          <w:sz w:val="24"/>
          <w:szCs w:val="24"/>
        </w:rPr>
        <w:t>15</w:t>
      </w:r>
      <w:r>
        <w:rPr>
          <w:rFonts w:hint="eastAsia" w:hAnsi="宋体"/>
          <w:sz w:val="24"/>
          <w:szCs w:val="24"/>
        </w:rPr>
        <w:t>天前，招标人可以通过公共资源交易系统电子平台修改招标文件，如果修改招标文件的时间距投标截止时间不足</w:t>
      </w:r>
      <w:r>
        <w:rPr>
          <w:rFonts w:hAnsi="宋体"/>
          <w:sz w:val="24"/>
          <w:szCs w:val="24"/>
        </w:rPr>
        <w:t xml:space="preserve">15 </w:t>
      </w:r>
      <w:r>
        <w:rPr>
          <w:rFonts w:hint="eastAsia" w:hAnsi="宋体"/>
          <w:sz w:val="24"/>
          <w:szCs w:val="24"/>
        </w:rPr>
        <w:t>天，相应延长投标截止时间。</w:t>
      </w:r>
    </w:p>
    <w:p>
      <w:pPr>
        <w:autoSpaceDE w:val="0"/>
        <w:autoSpaceDN w:val="0"/>
        <w:spacing w:line="420" w:lineRule="exact"/>
        <w:ind w:firstLine="480" w:firstLineChars="200"/>
        <w:jc w:val="left"/>
        <w:outlineLvl w:val="0"/>
        <w:rPr>
          <w:rFonts w:hAnsi="宋体" w:cs="Times New Roman"/>
          <w:sz w:val="24"/>
          <w:szCs w:val="24"/>
        </w:rPr>
      </w:pPr>
      <w:r>
        <w:rPr>
          <w:rFonts w:hAnsi="宋体"/>
          <w:sz w:val="24"/>
          <w:szCs w:val="24"/>
        </w:rPr>
        <w:t xml:space="preserve">2.3.2 </w:t>
      </w:r>
      <w:r>
        <w:rPr>
          <w:rFonts w:hint="eastAsia" w:hAnsi="宋体"/>
          <w:sz w:val="24"/>
          <w:szCs w:val="24"/>
        </w:rPr>
        <w:t>当招标文件、补充通知、答疑纪要，内容相互矛盾时，以最后发出的通知或纪要为准。</w:t>
      </w:r>
    </w:p>
    <w:p>
      <w:pPr>
        <w:autoSpaceDE w:val="0"/>
        <w:autoSpaceDN w:val="0"/>
        <w:spacing w:line="420" w:lineRule="exact"/>
        <w:jc w:val="left"/>
        <w:outlineLvl w:val="0"/>
        <w:rPr>
          <w:rFonts w:hAnsi="宋体" w:cs="Times New Roman"/>
          <w:b/>
          <w:bCs/>
          <w:sz w:val="24"/>
          <w:szCs w:val="24"/>
        </w:rPr>
      </w:pPr>
      <w:bookmarkStart w:id="31" w:name="_Toc179632564"/>
      <w:bookmarkStart w:id="32" w:name="_Toc152045546"/>
      <w:bookmarkStart w:id="33" w:name="_Toc144974514"/>
      <w:bookmarkStart w:id="34" w:name="_Toc152042322"/>
      <w:r>
        <w:rPr>
          <w:rFonts w:hAnsi="宋体"/>
          <w:b/>
          <w:bCs/>
          <w:sz w:val="24"/>
          <w:szCs w:val="24"/>
        </w:rPr>
        <w:t xml:space="preserve">3. </w:t>
      </w:r>
      <w:r>
        <w:rPr>
          <w:rFonts w:hint="eastAsia" w:hAnsi="宋体"/>
          <w:b/>
          <w:bCs/>
          <w:sz w:val="24"/>
          <w:szCs w:val="24"/>
        </w:rPr>
        <w:t>投标文件</w:t>
      </w:r>
      <w:bookmarkEnd w:id="31"/>
      <w:bookmarkEnd w:id="32"/>
      <w:bookmarkEnd w:id="33"/>
      <w:bookmarkEnd w:id="34"/>
    </w:p>
    <w:p>
      <w:pPr>
        <w:autoSpaceDE w:val="0"/>
        <w:autoSpaceDN w:val="0"/>
        <w:spacing w:line="420" w:lineRule="exact"/>
        <w:jc w:val="left"/>
        <w:outlineLvl w:val="0"/>
        <w:rPr>
          <w:rFonts w:hAnsi="宋体" w:cs="Times New Roman"/>
          <w:b/>
          <w:bCs/>
          <w:sz w:val="24"/>
          <w:szCs w:val="24"/>
        </w:rPr>
      </w:pPr>
      <w:bookmarkStart w:id="35" w:name="_Toc278443453"/>
      <w:r>
        <w:rPr>
          <w:rFonts w:hAnsi="宋体"/>
          <w:b/>
          <w:bCs/>
          <w:sz w:val="24"/>
          <w:szCs w:val="24"/>
        </w:rPr>
        <w:t>3.1</w:t>
      </w:r>
      <w:r>
        <w:rPr>
          <w:rFonts w:hint="eastAsia" w:hAnsi="宋体"/>
          <w:b/>
          <w:bCs/>
          <w:sz w:val="24"/>
          <w:szCs w:val="24"/>
        </w:rPr>
        <w:t>投标文件由商务标、综合（信用）标和技术标三部分组成。</w:t>
      </w:r>
    </w:p>
    <w:p>
      <w:pPr>
        <w:autoSpaceDE w:val="0"/>
        <w:autoSpaceDN w:val="0"/>
        <w:spacing w:line="420" w:lineRule="exact"/>
        <w:ind w:firstLine="480" w:firstLineChars="200"/>
        <w:jc w:val="left"/>
        <w:outlineLvl w:val="0"/>
        <w:rPr>
          <w:rFonts w:hAnsi="宋体" w:cs="Times New Roman"/>
          <w:sz w:val="24"/>
          <w:szCs w:val="24"/>
        </w:rPr>
      </w:pPr>
      <w:r>
        <w:rPr>
          <w:rFonts w:hAnsi="宋体"/>
          <w:sz w:val="24"/>
          <w:szCs w:val="24"/>
        </w:rPr>
        <w:t>3.1.1  </w:t>
      </w:r>
      <w:r>
        <w:rPr>
          <w:rFonts w:hint="eastAsia" w:hAnsi="宋体"/>
          <w:sz w:val="24"/>
          <w:szCs w:val="24"/>
        </w:rPr>
        <w:t>商务标组成：</w:t>
      </w:r>
    </w:p>
    <w:p>
      <w:pPr>
        <w:autoSpaceDE w:val="0"/>
        <w:autoSpaceDN w:val="0"/>
        <w:spacing w:line="420" w:lineRule="exact"/>
        <w:ind w:firstLine="480" w:firstLineChars="200"/>
        <w:jc w:val="left"/>
        <w:outlineLvl w:val="0"/>
        <w:rPr>
          <w:rFonts w:hAnsi="宋体" w:cs="Times New Roman"/>
          <w:sz w:val="24"/>
          <w:szCs w:val="24"/>
        </w:rPr>
      </w:pPr>
      <w:r>
        <w:rPr>
          <w:rFonts w:hint="eastAsia" w:hAnsi="宋体"/>
          <w:sz w:val="24"/>
          <w:szCs w:val="24"/>
        </w:rPr>
        <w:t>已标价工程量清单。</w:t>
      </w:r>
    </w:p>
    <w:p>
      <w:pPr>
        <w:autoSpaceDE w:val="0"/>
        <w:autoSpaceDN w:val="0"/>
        <w:spacing w:line="420" w:lineRule="exact"/>
        <w:ind w:firstLine="480" w:firstLineChars="200"/>
        <w:jc w:val="left"/>
        <w:outlineLvl w:val="0"/>
        <w:rPr>
          <w:rFonts w:hAnsi="宋体" w:cs="Times New Roman"/>
          <w:sz w:val="24"/>
          <w:szCs w:val="24"/>
        </w:rPr>
      </w:pPr>
      <w:r>
        <w:rPr>
          <w:rFonts w:hAnsi="宋体"/>
          <w:sz w:val="24"/>
          <w:szCs w:val="24"/>
        </w:rPr>
        <w:t>3.1.2  </w:t>
      </w:r>
      <w:r>
        <w:rPr>
          <w:rFonts w:hint="eastAsia" w:hAnsi="宋体"/>
          <w:sz w:val="24"/>
          <w:szCs w:val="24"/>
        </w:rPr>
        <w:t>综合（信用）标组成：</w:t>
      </w:r>
    </w:p>
    <w:p>
      <w:pPr>
        <w:autoSpaceDE w:val="0"/>
        <w:autoSpaceDN w:val="0"/>
        <w:spacing w:line="420" w:lineRule="exact"/>
        <w:ind w:firstLine="480" w:firstLineChars="200"/>
        <w:jc w:val="left"/>
        <w:outlineLvl w:val="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）投标函及投标函附录；</w:t>
      </w:r>
    </w:p>
    <w:p>
      <w:pPr>
        <w:autoSpaceDE w:val="0"/>
        <w:autoSpaceDN w:val="0"/>
        <w:spacing w:line="420" w:lineRule="exact"/>
        <w:ind w:firstLine="480" w:firstLineChars="200"/>
        <w:jc w:val="left"/>
        <w:outlineLvl w:val="0"/>
        <w:rPr>
          <w:rFonts w:hint="eastAsia" w:hAnsi="宋体"/>
          <w:sz w:val="24"/>
          <w:szCs w:val="24"/>
        </w:rPr>
      </w:pPr>
      <w:r>
        <w:rPr>
          <w:rFonts w:hint="eastAsia" w:hAnsi="宋体"/>
          <w:sz w:val="24"/>
          <w:szCs w:val="24"/>
        </w:rPr>
        <w:t>（</w:t>
      </w:r>
      <w:r>
        <w:rPr>
          <w:rFonts w:hAnsi="宋体"/>
          <w:sz w:val="24"/>
          <w:szCs w:val="24"/>
        </w:rPr>
        <w:t>2</w:t>
      </w:r>
      <w:r>
        <w:rPr>
          <w:rFonts w:hint="eastAsia" w:hAnsi="宋体"/>
          <w:sz w:val="24"/>
          <w:szCs w:val="24"/>
        </w:rPr>
        <w:t>）法定代表人身份证明</w:t>
      </w:r>
      <w:r>
        <w:rPr>
          <w:rFonts w:hint="eastAsia" w:hAnsi="宋体"/>
          <w:sz w:val="24"/>
          <w:szCs w:val="24"/>
          <w:lang w:eastAsia="zh-CN"/>
        </w:rPr>
        <w:t>及</w:t>
      </w:r>
      <w:r>
        <w:rPr>
          <w:rFonts w:hint="eastAsia" w:hAnsi="宋体"/>
          <w:sz w:val="24"/>
          <w:szCs w:val="24"/>
        </w:rPr>
        <w:t>授权委托书；</w:t>
      </w:r>
    </w:p>
    <w:p>
      <w:pPr>
        <w:autoSpaceDE w:val="0"/>
        <w:autoSpaceDN w:val="0"/>
        <w:spacing w:line="420" w:lineRule="exact"/>
        <w:ind w:firstLine="480" w:firstLineChars="200"/>
        <w:jc w:val="left"/>
        <w:outlineLvl w:val="0"/>
        <w:rPr>
          <w:rFonts w:hint="eastAsia" w:hAnsi="宋体"/>
          <w:sz w:val="24"/>
          <w:szCs w:val="24"/>
        </w:rPr>
      </w:pPr>
      <w:r>
        <w:rPr>
          <w:rFonts w:hint="eastAsia" w:hAnsi="宋体"/>
          <w:sz w:val="24"/>
          <w:szCs w:val="24"/>
        </w:rPr>
        <w:t>（3）投标保证金；</w:t>
      </w:r>
    </w:p>
    <w:p>
      <w:pPr>
        <w:autoSpaceDE w:val="0"/>
        <w:autoSpaceDN w:val="0"/>
        <w:spacing w:line="420" w:lineRule="exact"/>
        <w:ind w:firstLine="480" w:firstLineChars="200"/>
        <w:jc w:val="left"/>
        <w:outlineLvl w:val="0"/>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）项目管理机构配备情况；</w:t>
      </w:r>
      <w:r>
        <w:rPr>
          <w:rFonts w:hAnsi="宋体"/>
          <w:sz w:val="24"/>
          <w:szCs w:val="24"/>
        </w:rPr>
        <w:t xml:space="preserve"> </w:t>
      </w:r>
    </w:p>
    <w:p>
      <w:pPr>
        <w:autoSpaceDE w:val="0"/>
        <w:autoSpaceDN w:val="0"/>
        <w:spacing w:line="420" w:lineRule="exact"/>
        <w:ind w:firstLine="480" w:firstLineChars="200"/>
        <w:jc w:val="left"/>
        <w:outlineLvl w:val="0"/>
        <w:rPr>
          <w:rFonts w:hAnsi="宋体" w:cs="Times New Roman"/>
          <w:sz w:val="24"/>
          <w:szCs w:val="24"/>
        </w:rPr>
      </w:pPr>
      <w:r>
        <w:rPr>
          <w:rFonts w:hint="eastAsia" w:hAnsi="宋体"/>
          <w:sz w:val="24"/>
          <w:szCs w:val="24"/>
        </w:rPr>
        <w:t>（</w:t>
      </w:r>
      <w:r>
        <w:rPr>
          <w:rFonts w:hAnsi="宋体"/>
          <w:sz w:val="24"/>
          <w:szCs w:val="24"/>
        </w:rPr>
        <w:t>5</w:t>
      </w:r>
      <w:r>
        <w:rPr>
          <w:rFonts w:hint="eastAsia" w:hAnsi="宋体"/>
          <w:sz w:val="24"/>
          <w:szCs w:val="24"/>
        </w:rPr>
        <w:t>）投标单位基本信息表；</w:t>
      </w:r>
    </w:p>
    <w:p>
      <w:pPr>
        <w:autoSpaceDE w:val="0"/>
        <w:autoSpaceDN w:val="0"/>
        <w:spacing w:line="420" w:lineRule="exact"/>
        <w:ind w:firstLine="480" w:firstLineChars="200"/>
        <w:jc w:val="left"/>
        <w:outlineLvl w:val="0"/>
        <w:rPr>
          <w:rFonts w:hAnsi="宋体" w:cs="Times New Roman"/>
          <w:sz w:val="24"/>
          <w:szCs w:val="24"/>
        </w:rPr>
      </w:pPr>
      <w:r>
        <w:rPr>
          <w:rFonts w:hint="eastAsia" w:hAnsi="宋体"/>
          <w:sz w:val="24"/>
          <w:szCs w:val="24"/>
        </w:rPr>
        <w:t>（</w:t>
      </w:r>
      <w:r>
        <w:rPr>
          <w:rFonts w:hAnsi="宋体"/>
          <w:sz w:val="24"/>
          <w:szCs w:val="24"/>
        </w:rPr>
        <w:t>6</w:t>
      </w:r>
      <w:r>
        <w:rPr>
          <w:rFonts w:hint="eastAsia" w:hAnsi="宋体"/>
          <w:sz w:val="24"/>
          <w:szCs w:val="24"/>
        </w:rPr>
        <w:t>）资格证明文件；</w:t>
      </w:r>
    </w:p>
    <w:p>
      <w:pPr>
        <w:autoSpaceDE w:val="0"/>
        <w:autoSpaceDN w:val="0"/>
        <w:spacing w:line="420" w:lineRule="exact"/>
        <w:ind w:firstLine="480" w:firstLineChars="200"/>
        <w:jc w:val="left"/>
        <w:outlineLvl w:val="0"/>
        <w:rPr>
          <w:rFonts w:hAnsi="宋体" w:cs="Times New Roman"/>
          <w:sz w:val="24"/>
          <w:szCs w:val="24"/>
        </w:rPr>
      </w:pPr>
      <w:r>
        <w:rPr>
          <w:rFonts w:hint="eastAsia" w:hAnsi="宋体"/>
          <w:sz w:val="24"/>
          <w:szCs w:val="24"/>
        </w:rPr>
        <w:t>（</w:t>
      </w:r>
      <w:r>
        <w:rPr>
          <w:rFonts w:hAnsi="宋体"/>
          <w:sz w:val="24"/>
          <w:szCs w:val="24"/>
        </w:rPr>
        <w:t>7</w:t>
      </w:r>
      <w:r>
        <w:rPr>
          <w:rFonts w:hint="eastAsia" w:hAnsi="宋体"/>
          <w:sz w:val="24"/>
          <w:szCs w:val="24"/>
        </w:rPr>
        <w:t>）近年财务状况；</w:t>
      </w:r>
    </w:p>
    <w:p>
      <w:pPr>
        <w:autoSpaceDE w:val="0"/>
        <w:autoSpaceDN w:val="0"/>
        <w:spacing w:line="420" w:lineRule="exact"/>
        <w:ind w:firstLine="480" w:firstLineChars="200"/>
        <w:jc w:val="left"/>
        <w:outlineLvl w:val="0"/>
        <w:rPr>
          <w:rFonts w:hAnsi="宋体" w:cs="Times New Roman"/>
          <w:sz w:val="24"/>
          <w:szCs w:val="24"/>
        </w:rPr>
      </w:pPr>
      <w:r>
        <w:rPr>
          <w:rFonts w:hint="eastAsia" w:hAnsi="宋体"/>
          <w:sz w:val="24"/>
          <w:szCs w:val="24"/>
        </w:rPr>
        <w:t>（</w:t>
      </w:r>
      <w:r>
        <w:rPr>
          <w:rFonts w:hAnsi="宋体"/>
          <w:sz w:val="24"/>
          <w:szCs w:val="24"/>
        </w:rPr>
        <w:t>8</w:t>
      </w:r>
      <w:r>
        <w:rPr>
          <w:rFonts w:hint="eastAsia" w:hAnsi="宋体"/>
          <w:sz w:val="24"/>
          <w:szCs w:val="24"/>
        </w:rPr>
        <w:t>）近年完成的类似项目情况；</w:t>
      </w:r>
    </w:p>
    <w:p>
      <w:pPr>
        <w:autoSpaceDE w:val="0"/>
        <w:autoSpaceDN w:val="0"/>
        <w:spacing w:line="420" w:lineRule="exact"/>
        <w:ind w:firstLine="480" w:firstLineChars="200"/>
        <w:jc w:val="left"/>
        <w:outlineLvl w:val="0"/>
        <w:rPr>
          <w:rFonts w:hAnsi="宋体" w:cs="Times New Roman"/>
          <w:sz w:val="24"/>
          <w:szCs w:val="24"/>
        </w:rPr>
      </w:pPr>
      <w:r>
        <w:rPr>
          <w:rFonts w:hint="eastAsia" w:hAnsi="宋体"/>
          <w:sz w:val="24"/>
          <w:szCs w:val="24"/>
        </w:rPr>
        <w:t>（9）正在施工的和新承接的项目情况；</w:t>
      </w:r>
    </w:p>
    <w:p>
      <w:pPr>
        <w:autoSpaceDE w:val="0"/>
        <w:autoSpaceDN w:val="0"/>
        <w:spacing w:line="420" w:lineRule="exact"/>
        <w:ind w:firstLine="480" w:firstLineChars="200"/>
        <w:jc w:val="left"/>
        <w:outlineLvl w:val="0"/>
        <w:rPr>
          <w:rFonts w:hAnsi="宋体" w:cs="Times New Roman"/>
          <w:sz w:val="24"/>
          <w:szCs w:val="24"/>
        </w:rPr>
      </w:pPr>
      <w:r>
        <w:rPr>
          <w:rFonts w:hint="eastAsia" w:hAnsi="宋体"/>
          <w:sz w:val="24"/>
          <w:szCs w:val="24"/>
        </w:rPr>
        <w:t>（10）投标人须知前附表规定的其它材料；</w:t>
      </w:r>
    </w:p>
    <w:p>
      <w:pPr>
        <w:autoSpaceDE w:val="0"/>
        <w:autoSpaceDN w:val="0"/>
        <w:spacing w:line="420" w:lineRule="exact"/>
        <w:ind w:firstLine="480" w:firstLineChars="200"/>
        <w:jc w:val="left"/>
        <w:outlineLvl w:val="0"/>
        <w:rPr>
          <w:rFonts w:hAnsi="宋体" w:cs="Times New Roman"/>
          <w:sz w:val="24"/>
          <w:szCs w:val="24"/>
        </w:rPr>
      </w:pPr>
      <w:r>
        <w:rPr>
          <w:rFonts w:hAnsi="宋体"/>
          <w:sz w:val="24"/>
          <w:szCs w:val="24"/>
        </w:rPr>
        <w:t>3.1.3  </w:t>
      </w:r>
      <w:r>
        <w:rPr>
          <w:rFonts w:hint="eastAsia" w:hAnsi="宋体"/>
          <w:sz w:val="24"/>
          <w:szCs w:val="24"/>
        </w:rPr>
        <w:t>技术标组成：</w:t>
      </w:r>
    </w:p>
    <w:p>
      <w:pPr>
        <w:autoSpaceDE w:val="0"/>
        <w:autoSpaceDN w:val="0"/>
        <w:spacing w:line="420" w:lineRule="exact"/>
        <w:ind w:firstLine="480" w:firstLineChars="200"/>
        <w:jc w:val="left"/>
        <w:outlineLvl w:val="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）内容完整性和编制水平；</w:t>
      </w:r>
    </w:p>
    <w:p>
      <w:pPr>
        <w:autoSpaceDE w:val="0"/>
        <w:autoSpaceDN w:val="0"/>
        <w:spacing w:line="420" w:lineRule="exact"/>
        <w:ind w:firstLine="480" w:firstLineChars="200"/>
        <w:jc w:val="left"/>
        <w:outlineLvl w:val="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）施工方案和技术措施；</w:t>
      </w:r>
    </w:p>
    <w:p>
      <w:pPr>
        <w:autoSpaceDE w:val="0"/>
        <w:autoSpaceDN w:val="0"/>
        <w:spacing w:line="420" w:lineRule="exact"/>
        <w:ind w:firstLine="480" w:firstLineChars="200"/>
        <w:jc w:val="left"/>
        <w:outlineLvl w:val="0"/>
        <w:rPr>
          <w:rFonts w:hAnsi="宋体" w:cs="Times New Roman"/>
          <w:sz w:val="24"/>
          <w:szCs w:val="24"/>
        </w:rPr>
      </w:pPr>
      <w:r>
        <w:rPr>
          <w:rFonts w:hint="eastAsia" w:hAnsi="宋体"/>
          <w:sz w:val="24"/>
          <w:szCs w:val="24"/>
        </w:rPr>
        <w:t>（</w:t>
      </w:r>
      <w:r>
        <w:rPr>
          <w:rFonts w:hAnsi="宋体"/>
          <w:sz w:val="24"/>
          <w:szCs w:val="24"/>
        </w:rPr>
        <w:t>3</w:t>
      </w:r>
      <w:r>
        <w:rPr>
          <w:rFonts w:hint="eastAsia" w:hAnsi="宋体"/>
          <w:sz w:val="24"/>
          <w:szCs w:val="24"/>
        </w:rPr>
        <w:t>）质量管理体系与措施；</w:t>
      </w:r>
    </w:p>
    <w:p>
      <w:pPr>
        <w:autoSpaceDE w:val="0"/>
        <w:autoSpaceDN w:val="0"/>
        <w:spacing w:line="420" w:lineRule="exact"/>
        <w:ind w:firstLine="480" w:firstLineChars="200"/>
        <w:jc w:val="left"/>
        <w:outlineLvl w:val="0"/>
        <w:rPr>
          <w:rFonts w:hAnsi="宋体" w:cs="Times New Roman"/>
          <w:sz w:val="24"/>
          <w:szCs w:val="24"/>
        </w:rPr>
      </w:pPr>
      <w:r>
        <w:rPr>
          <w:rFonts w:hint="eastAsia" w:hAnsi="宋体"/>
          <w:sz w:val="24"/>
          <w:szCs w:val="24"/>
        </w:rPr>
        <w:t>（</w:t>
      </w:r>
      <w:r>
        <w:rPr>
          <w:rFonts w:hAnsi="宋体"/>
          <w:sz w:val="24"/>
          <w:szCs w:val="24"/>
        </w:rPr>
        <w:t>4</w:t>
      </w:r>
      <w:r>
        <w:rPr>
          <w:rFonts w:hint="eastAsia" w:hAnsi="宋体"/>
          <w:sz w:val="24"/>
          <w:szCs w:val="24"/>
        </w:rPr>
        <w:t>）安全管理体系与措施；</w:t>
      </w:r>
    </w:p>
    <w:p>
      <w:pPr>
        <w:autoSpaceDE w:val="0"/>
        <w:autoSpaceDN w:val="0"/>
        <w:spacing w:line="420" w:lineRule="exact"/>
        <w:ind w:firstLine="480" w:firstLineChars="200"/>
        <w:jc w:val="left"/>
        <w:outlineLvl w:val="0"/>
        <w:rPr>
          <w:rFonts w:hAnsi="宋体" w:cs="Times New Roman"/>
          <w:sz w:val="24"/>
          <w:szCs w:val="24"/>
        </w:rPr>
      </w:pPr>
      <w:r>
        <w:rPr>
          <w:rFonts w:hint="eastAsia" w:hAnsi="宋体"/>
          <w:sz w:val="24"/>
          <w:szCs w:val="24"/>
        </w:rPr>
        <w:t>（</w:t>
      </w:r>
      <w:r>
        <w:rPr>
          <w:rFonts w:hAnsi="宋体"/>
          <w:sz w:val="24"/>
          <w:szCs w:val="24"/>
        </w:rPr>
        <w:t>5</w:t>
      </w:r>
      <w:r>
        <w:rPr>
          <w:rFonts w:hint="eastAsia" w:hAnsi="宋体"/>
          <w:sz w:val="24"/>
          <w:szCs w:val="24"/>
        </w:rPr>
        <w:t>）环境保护管理体系与措施；</w:t>
      </w:r>
    </w:p>
    <w:p>
      <w:pPr>
        <w:autoSpaceDE w:val="0"/>
        <w:autoSpaceDN w:val="0"/>
        <w:spacing w:line="420" w:lineRule="exact"/>
        <w:ind w:firstLine="480" w:firstLineChars="200"/>
        <w:jc w:val="left"/>
        <w:outlineLvl w:val="0"/>
        <w:rPr>
          <w:rFonts w:hAnsi="宋体" w:cs="Times New Roman"/>
          <w:sz w:val="24"/>
          <w:szCs w:val="24"/>
        </w:rPr>
      </w:pPr>
      <w:r>
        <w:rPr>
          <w:rFonts w:hint="eastAsia" w:hAnsi="宋体"/>
          <w:sz w:val="24"/>
          <w:szCs w:val="24"/>
        </w:rPr>
        <w:t>（</w:t>
      </w:r>
      <w:r>
        <w:rPr>
          <w:rFonts w:hAnsi="宋体"/>
          <w:sz w:val="24"/>
          <w:szCs w:val="24"/>
        </w:rPr>
        <w:t>6</w:t>
      </w:r>
      <w:r>
        <w:rPr>
          <w:rFonts w:hint="eastAsia" w:hAnsi="宋体"/>
          <w:sz w:val="24"/>
          <w:szCs w:val="24"/>
        </w:rPr>
        <w:t>）工程进度计划与措施；</w:t>
      </w:r>
    </w:p>
    <w:p>
      <w:pPr>
        <w:autoSpaceDE w:val="0"/>
        <w:autoSpaceDN w:val="0"/>
        <w:spacing w:line="420" w:lineRule="exact"/>
        <w:ind w:firstLine="480" w:firstLineChars="200"/>
        <w:jc w:val="left"/>
        <w:outlineLvl w:val="0"/>
        <w:rPr>
          <w:rFonts w:hAnsi="宋体" w:cs="Times New Roman"/>
          <w:sz w:val="24"/>
          <w:szCs w:val="24"/>
        </w:rPr>
      </w:pPr>
      <w:r>
        <w:rPr>
          <w:rFonts w:hint="eastAsia" w:hAnsi="宋体"/>
          <w:sz w:val="24"/>
          <w:szCs w:val="24"/>
        </w:rPr>
        <w:t>（</w:t>
      </w:r>
      <w:r>
        <w:rPr>
          <w:rFonts w:hAnsi="宋体"/>
          <w:sz w:val="24"/>
          <w:szCs w:val="24"/>
        </w:rPr>
        <w:t>7</w:t>
      </w:r>
      <w:r>
        <w:rPr>
          <w:rFonts w:hint="eastAsia" w:hAnsi="宋体"/>
          <w:sz w:val="24"/>
          <w:szCs w:val="24"/>
        </w:rPr>
        <w:t>）拟投入资源配备计划；</w:t>
      </w:r>
    </w:p>
    <w:p>
      <w:pPr>
        <w:autoSpaceDE w:val="0"/>
        <w:autoSpaceDN w:val="0"/>
        <w:spacing w:line="420" w:lineRule="exact"/>
        <w:ind w:firstLine="480" w:firstLineChars="200"/>
        <w:jc w:val="left"/>
        <w:outlineLvl w:val="0"/>
        <w:rPr>
          <w:rFonts w:hAnsi="宋体" w:cs="Times New Roman"/>
          <w:sz w:val="24"/>
          <w:szCs w:val="24"/>
        </w:rPr>
      </w:pPr>
      <w:r>
        <w:rPr>
          <w:rFonts w:hint="eastAsia" w:hAnsi="宋体"/>
          <w:sz w:val="24"/>
          <w:szCs w:val="24"/>
        </w:rPr>
        <w:t>（</w:t>
      </w:r>
      <w:r>
        <w:rPr>
          <w:rFonts w:hAnsi="宋体"/>
          <w:sz w:val="24"/>
          <w:szCs w:val="24"/>
        </w:rPr>
        <w:t>8</w:t>
      </w:r>
      <w:r>
        <w:rPr>
          <w:rFonts w:hint="eastAsia" w:hAnsi="宋体"/>
          <w:sz w:val="24"/>
          <w:szCs w:val="24"/>
        </w:rPr>
        <w:t>）施工进度表或施工网络图；</w:t>
      </w:r>
    </w:p>
    <w:p>
      <w:pPr>
        <w:autoSpaceDE w:val="0"/>
        <w:autoSpaceDN w:val="0"/>
        <w:spacing w:line="420" w:lineRule="exact"/>
        <w:ind w:firstLine="480" w:firstLineChars="200"/>
        <w:jc w:val="left"/>
        <w:outlineLvl w:val="0"/>
        <w:rPr>
          <w:rFonts w:hAnsi="宋体" w:cs="Times New Roman"/>
          <w:sz w:val="24"/>
          <w:szCs w:val="24"/>
        </w:rPr>
      </w:pPr>
      <w:r>
        <w:rPr>
          <w:rFonts w:hint="eastAsia" w:hAnsi="宋体"/>
          <w:sz w:val="24"/>
          <w:szCs w:val="24"/>
        </w:rPr>
        <w:t>（</w:t>
      </w:r>
      <w:r>
        <w:rPr>
          <w:rFonts w:hAnsi="宋体"/>
          <w:sz w:val="24"/>
          <w:szCs w:val="24"/>
        </w:rPr>
        <w:t>9</w:t>
      </w:r>
      <w:r>
        <w:rPr>
          <w:rFonts w:hint="eastAsia" w:hAnsi="宋体"/>
          <w:sz w:val="24"/>
          <w:szCs w:val="24"/>
        </w:rPr>
        <w:t>）施工总平面布置图；</w:t>
      </w:r>
    </w:p>
    <w:p>
      <w:pPr>
        <w:autoSpaceDE w:val="0"/>
        <w:autoSpaceDN w:val="0"/>
        <w:spacing w:line="420" w:lineRule="exact"/>
        <w:ind w:firstLine="480" w:firstLineChars="200"/>
        <w:jc w:val="left"/>
        <w:outlineLvl w:val="0"/>
        <w:rPr>
          <w:rFonts w:hAnsi="宋体" w:cs="Times New Roman"/>
          <w:sz w:val="24"/>
          <w:szCs w:val="24"/>
        </w:rPr>
      </w:pPr>
      <w:r>
        <w:rPr>
          <w:rFonts w:hint="eastAsia" w:hAnsi="宋体"/>
          <w:sz w:val="24"/>
          <w:szCs w:val="24"/>
        </w:rPr>
        <w:t>（</w:t>
      </w:r>
      <w:r>
        <w:rPr>
          <w:rFonts w:hAnsi="宋体"/>
          <w:sz w:val="24"/>
          <w:szCs w:val="24"/>
        </w:rPr>
        <w:t>10</w:t>
      </w:r>
      <w:r>
        <w:rPr>
          <w:rFonts w:hint="eastAsia" w:hAnsi="宋体"/>
          <w:sz w:val="24"/>
          <w:szCs w:val="24"/>
        </w:rPr>
        <w:t>）在节能减排、绿色施工（含扬尘治理）、工艺创新方面针对本工程有具体措施或企业自有创新技术；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Times New Roman"/>
          <w:sz w:val="24"/>
          <w:szCs w:val="24"/>
        </w:rPr>
      </w:pPr>
      <w:r>
        <w:rPr>
          <w:rFonts w:hint="eastAsia" w:hAnsi="宋体"/>
          <w:sz w:val="24"/>
          <w:szCs w:val="24"/>
        </w:rPr>
        <w:t>（</w:t>
      </w:r>
      <w:r>
        <w:rPr>
          <w:rFonts w:hAnsi="宋体"/>
          <w:sz w:val="24"/>
          <w:szCs w:val="24"/>
        </w:rPr>
        <w:t>11</w:t>
      </w:r>
      <w:r>
        <w:rPr>
          <w:rFonts w:hint="eastAsia" w:hAnsi="宋体"/>
          <w:sz w:val="24"/>
          <w:szCs w:val="24"/>
        </w:rPr>
        <w:t>）新工艺、新技术、新设备、新材料的采用程度，其在确保质量、降低成本、缩短工期、减轻劳动强度、提高工效等方面的作用；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Times New Roman"/>
          <w:sz w:val="24"/>
          <w:szCs w:val="24"/>
        </w:rPr>
      </w:pPr>
      <w:r>
        <w:rPr>
          <w:rFonts w:hint="eastAsia" w:hAnsi="宋体"/>
          <w:sz w:val="24"/>
          <w:szCs w:val="24"/>
        </w:rPr>
        <w:t>（</w:t>
      </w:r>
      <w:r>
        <w:rPr>
          <w:rFonts w:hAnsi="宋体"/>
          <w:sz w:val="24"/>
          <w:szCs w:val="24"/>
        </w:rPr>
        <w:t>12</w:t>
      </w:r>
      <w:r>
        <w:rPr>
          <w:rFonts w:hint="eastAsia" w:hAnsi="宋体"/>
          <w:sz w:val="24"/>
          <w:szCs w:val="24"/>
        </w:rPr>
        <w:t>）企业具备信息化管理平台，能够使工程管理者对现场实施监控和数据处理。</w:t>
      </w:r>
    </w:p>
    <w:p>
      <w:pPr>
        <w:autoSpaceDE w:val="0"/>
        <w:autoSpaceDN w:val="0"/>
        <w:spacing w:line="420" w:lineRule="exact"/>
        <w:jc w:val="left"/>
        <w:outlineLvl w:val="0"/>
        <w:rPr>
          <w:rFonts w:hAnsi="宋体" w:cs="Times New Roman"/>
          <w:b/>
          <w:bCs/>
          <w:sz w:val="24"/>
          <w:szCs w:val="24"/>
        </w:rPr>
      </w:pPr>
      <w:r>
        <w:rPr>
          <w:rFonts w:hAnsi="宋体"/>
          <w:b/>
          <w:bCs/>
          <w:sz w:val="24"/>
          <w:szCs w:val="24"/>
        </w:rPr>
        <w:t xml:space="preserve">3.2 </w:t>
      </w:r>
      <w:r>
        <w:rPr>
          <w:rFonts w:hint="eastAsia" w:hAnsi="宋体"/>
          <w:b/>
          <w:bCs/>
          <w:sz w:val="24"/>
          <w:szCs w:val="24"/>
        </w:rPr>
        <w:t>投标报价</w:t>
      </w:r>
    </w:p>
    <w:p>
      <w:pPr>
        <w:tabs>
          <w:tab w:val="left" w:pos="1260"/>
        </w:tabs>
        <w:autoSpaceDE w:val="0"/>
        <w:autoSpaceDN w:val="0"/>
        <w:adjustRightInd w:val="0"/>
        <w:spacing w:line="460" w:lineRule="exact"/>
        <w:ind w:firstLine="480" w:firstLineChars="200"/>
        <w:jc w:val="left"/>
        <w:rPr>
          <w:rFonts w:ascii="新宋体" w:hAnsi="新宋体" w:eastAsia="新宋体" w:cs="Times New Roman"/>
          <w:sz w:val="24"/>
          <w:szCs w:val="24"/>
        </w:rPr>
      </w:pPr>
      <w:r>
        <w:rPr>
          <w:rFonts w:ascii="新宋体" w:hAnsi="新宋体" w:eastAsia="新宋体" w:cs="新宋体"/>
          <w:sz w:val="24"/>
          <w:szCs w:val="24"/>
        </w:rPr>
        <w:t xml:space="preserve">3.2.1 </w:t>
      </w:r>
      <w:r>
        <w:rPr>
          <w:rFonts w:hint="eastAsia" w:ascii="新宋体" w:hAnsi="新宋体" w:eastAsia="新宋体" w:cs="新宋体"/>
          <w:sz w:val="24"/>
          <w:szCs w:val="24"/>
        </w:rPr>
        <w:t>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Times New Roman"/>
          <w:sz w:val="24"/>
          <w:szCs w:val="24"/>
        </w:rPr>
      </w:pPr>
      <w:r>
        <w:rPr>
          <w:rFonts w:ascii="新宋体" w:hAnsi="新宋体" w:eastAsia="新宋体" w:cs="新宋体"/>
          <w:sz w:val="24"/>
          <w:szCs w:val="24"/>
        </w:rPr>
        <w:t xml:space="preserve">3.2.2 </w:t>
      </w:r>
      <w:r>
        <w:rPr>
          <w:rFonts w:hint="eastAsia" w:ascii="新宋体" w:hAnsi="新宋体" w:eastAsia="新宋体" w:cs="新宋体"/>
          <w:sz w:val="24"/>
          <w:szCs w:val="24"/>
        </w:rPr>
        <w:t>投标人在投标截止时间前修改投标函中的投标总报价，应同时修改第五章“工程量清单”中的相应报价。此修改须符合本章第</w:t>
      </w:r>
      <w:r>
        <w:rPr>
          <w:rFonts w:ascii="新宋体" w:hAnsi="新宋体" w:eastAsia="新宋体" w:cs="新宋体"/>
          <w:sz w:val="24"/>
          <w:szCs w:val="24"/>
        </w:rPr>
        <w:t>4.3</w:t>
      </w:r>
      <w:r>
        <w:rPr>
          <w:rFonts w:hint="eastAsia" w:ascii="新宋体" w:hAnsi="新宋体" w:eastAsia="新宋体" w:cs="新宋体"/>
          <w:sz w:val="24"/>
          <w:szCs w:val="24"/>
        </w:rPr>
        <w:t>款的有关要求。</w:t>
      </w:r>
    </w:p>
    <w:p>
      <w:pPr>
        <w:tabs>
          <w:tab w:val="left" w:pos="1260"/>
        </w:tabs>
        <w:autoSpaceDE w:val="0"/>
        <w:autoSpaceDN w:val="0"/>
        <w:adjustRightInd w:val="0"/>
        <w:spacing w:line="460" w:lineRule="exact"/>
        <w:ind w:firstLine="480" w:firstLineChars="200"/>
        <w:jc w:val="left"/>
        <w:rPr>
          <w:rFonts w:hAnsi="宋体" w:cs="Times New Roman"/>
          <w:b/>
          <w:bCs/>
          <w:sz w:val="24"/>
          <w:szCs w:val="24"/>
        </w:rPr>
      </w:pPr>
      <w:bookmarkStart w:id="36" w:name="OLE_LINK21"/>
      <w:r>
        <w:rPr>
          <w:rFonts w:hAnsi="宋体"/>
          <w:b/>
          <w:bCs/>
          <w:sz w:val="24"/>
          <w:szCs w:val="24"/>
        </w:rPr>
        <w:t>3.2.3</w:t>
      </w:r>
      <w:r>
        <w:rPr>
          <w:rFonts w:hint="eastAsia" w:hAnsi="宋体"/>
          <w:b/>
          <w:bCs/>
          <w:sz w:val="24"/>
          <w:szCs w:val="24"/>
        </w:rPr>
        <w:t>“规费和税金”的规定按照住建部《建设工程工程量清单计价规范》（</w:t>
      </w:r>
      <w:r>
        <w:rPr>
          <w:rFonts w:hAnsi="宋体"/>
          <w:b/>
          <w:bCs/>
          <w:sz w:val="24"/>
          <w:szCs w:val="24"/>
        </w:rPr>
        <w:t>GB50500-2013</w:t>
      </w:r>
      <w:r>
        <w:rPr>
          <w:rFonts w:hint="eastAsia" w:hAnsi="宋体"/>
          <w:b/>
          <w:bCs/>
          <w:sz w:val="24"/>
          <w:szCs w:val="24"/>
        </w:rPr>
        <w:t>）及省住建厅有关规定，规费和税金应按规定费（税）率足额计取，即费（税）率不可竞争。规费、税金、安全文明施工措施费计入投标总报价，并在投标函、投标函附录中单列，不参与商务标评审。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Times New Roman"/>
          <w:b/>
          <w:bCs/>
          <w:sz w:val="24"/>
          <w:szCs w:val="24"/>
        </w:rPr>
      </w:pPr>
      <w:r>
        <w:rPr>
          <w:rFonts w:hAnsi="宋体"/>
          <w:b/>
          <w:bCs/>
          <w:sz w:val="24"/>
          <w:szCs w:val="24"/>
        </w:rPr>
        <w:t xml:space="preserve">3.2.4 </w:t>
      </w:r>
      <w:r>
        <w:rPr>
          <w:rFonts w:hint="eastAsia" w:hAnsi="宋体"/>
          <w:b/>
          <w:bCs/>
          <w:sz w:val="24"/>
          <w:szCs w:val="24"/>
        </w:rPr>
        <w:t>根据《关于调整河南省建设工程安全文明施工措施费计取办法的通知》（豫建设标【</w:t>
      </w:r>
      <w:r>
        <w:rPr>
          <w:rFonts w:hAnsi="宋体"/>
          <w:b/>
          <w:bCs/>
          <w:sz w:val="24"/>
          <w:szCs w:val="24"/>
        </w:rPr>
        <w:t>2014</w:t>
      </w:r>
      <w:r>
        <w:rPr>
          <w:rFonts w:hint="eastAsia" w:hAnsi="宋体"/>
          <w:b/>
          <w:bCs/>
          <w:sz w:val="24"/>
          <w:szCs w:val="24"/>
        </w:rPr>
        <w:t>】</w:t>
      </w:r>
      <w:r>
        <w:rPr>
          <w:rFonts w:hAnsi="宋体"/>
          <w:b/>
          <w:bCs/>
          <w:sz w:val="24"/>
          <w:szCs w:val="24"/>
        </w:rPr>
        <w:t>57</w:t>
      </w:r>
      <w:r>
        <w:rPr>
          <w:rFonts w:hint="eastAsia" w:hAnsi="宋体"/>
          <w:b/>
          <w:bCs/>
          <w:sz w:val="24"/>
          <w:szCs w:val="24"/>
        </w:rPr>
        <w:t>号）规定，“安全文明施工措施费”是不可竞争费，即费率不可竞争；投标人编制投标报价时，应按省级主管部门规定的计价标准计取</w:t>
      </w:r>
      <w:r>
        <w:rPr>
          <w:rFonts w:hAnsi="宋体"/>
          <w:b/>
          <w:bCs/>
          <w:sz w:val="24"/>
          <w:szCs w:val="24"/>
        </w:rPr>
        <w:t>;</w:t>
      </w:r>
      <w:r>
        <w:rPr>
          <w:rFonts w:hint="eastAsia" w:hAnsi="宋体"/>
          <w:b/>
          <w:bCs/>
          <w:sz w:val="24"/>
          <w:szCs w:val="24"/>
        </w:rPr>
        <w:t>根据建设部《建筑工程安全防护、文明施工措施费用及使用管理规定》（建办【</w:t>
      </w:r>
      <w:r>
        <w:rPr>
          <w:rFonts w:hAnsi="宋体"/>
          <w:b/>
          <w:bCs/>
          <w:sz w:val="24"/>
          <w:szCs w:val="24"/>
        </w:rPr>
        <w:t>2005</w:t>
      </w:r>
      <w:r>
        <w:rPr>
          <w:rFonts w:hint="eastAsia" w:hAnsi="宋体"/>
          <w:b/>
          <w:bCs/>
          <w:sz w:val="24"/>
          <w:szCs w:val="24"/>
        </w:rPr>
        <w:t>】</w:t>
      </w:r>
      <w:r>
        <w:rPr>
          <w:rFonts w:hAnsi="宋体"/>
          <w:b/>
          <w:bCs/>
          <w:sz w:val="24"/>
          <w:szCs w:val="24"/>
        </w:rPr>
        <w:t>89</w:t>
      </w:r>
      <w:r>
        <w:rPr>
          <w:rFonts w:hint="eastAsia" w:hAnsi="宋体"/>
          <w:b/>
          <w:bCs/>
          <w:sz w:val="24"/>
          <w:szCs w:val="24"/>
        </w:rPr>
        <w:t>号）要求，投标人在计取安全文明施工措施费时，不得高于招标控制价中安全文明施工措施费费用总额且不得低于</w:t>
      </w:r>
      <w:r>
        <w:rPr>
          <w:rFonts w:hAnsi="宋体"/>
          <w:b/>
          <w:bCs/>
          <w:sz w:val="24"/>
          <w:szCs w:val="24"/>
        </w:rPr>
        <w:t>90%</w:t>
      </w:r>
      <w:r>
        <w:rPr>
          <w:rFonts w:hint="eastAsia" w:hAnsi="宋体"/>
          <w:b/>
          <w:bCs/>
          <w:sz w:val="24"/>
          <w:szCs w:val="24"/>
        </w:rPr>
        <w:t>。</w:t>
      </w:r>
    </w:p>
    <w:p>
      <w:pPr>
        <w:tabs>
          <w:tab w:val="left" w:pos="1260"/>
        </w:tabs>
        <w:autoSpaceDE w:val="0"/>
        <w:autoSpaceDN w:val="0"/>
        <w:adjustRightInd w:val="0"/>
        <w:spacing w:line="460" w:lineRule="exact"/>
        <w:ind w:firstLine="480" w:firstLineChars="200"/>
        <w:jc w:val="left"/>
        <w:rPr>
          <w:rFonts w:hAnsi="宋体" w:cs="Times New Roman"/>
          <w:b/>
          <w:bCs/>
          <w:sz w:val="24"/>
          <w:szCs w:val="24"/>
        </w:rPr>
      </w:pPr>
      <w:r>
        <w:rPr>
          <w:rFonts w:hint="eastAsia" w:hAnsi="宋体"/>
          <w:b/>
          <w:bCs/>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Times New Roman"/>
          <w:b/>
          <w:bCs/>
          <w:sz w:val="24"/>
          <w:szCs w:val="24"/>
        </w:rPr>
      </w:pPr>
      <w:r>
        <w:rPr>
          <w:rFonts w:hint="eastAsia" w:hAnsi="宋体"/>
          <w:b/>
          <w:bCs/>
          <w:sz w:val="24"/>
          <w:szCs w:val="24"/>
        </w:rPr>
        <w:t>不按照以上要求编制投标报价的，视为违反《许昌市建设工程工程量清单招标评标办法（试行）》第八条第</w:t>
      </w:r>
      <w:r>
        <w:rPr>
          <w:rFonts w:hAnsi="宋体"/>
          <w:b/>
          <w:bCs/>
          <w:sz w:val="24"/>
          <w:szCs w:val="24"/>
        </w:rPr>
        <w:t>3</w:t>
      </w:r>
      <w:r>
        <w:rPr>
          <w:rFonts w:hint="eastAsia" w:hAnsi="宋体"/>
          <w:b/>
          <w:bCs/>
          <w:sz w:val="24"/>
          <w:szCs w:val="24"/>
        </w:rPr>
        <w:t>款之规定，按废标处理。</w:t>
      </w:r>
    </w:p>
    <w:bookmarkEnd w:id="36"/>
    <w:p>
      <w:pPr>
        <w:autoSpaceDE w:val="0"/>
        <w:autoSpaceDN w:val="0"/>
        <w:spacing w:line="420" w:lineRule="exact"/>
        <w:jc w:val="left"/>
        <w:outlineLvl w:val="0"/>
        <w:rPr>
          <w:rFonts w:hAnsi="宋体" w:cs="Times New Roman"/>
          <w:b/>
          <w:bCs/>
          <w:sz w:val="24"/>
          <w:szCs w:val="24"/>
        </w:rPr>
      </w:pPr>
      <w:r>
        <w:rPr>
          <w:rFonts w:hAnsi="宋体"/>
          <w:b/>
          <w:bCs/>
          <w:sz w:val="24"/>
          <w:szCs w:val="24"/>
        </w:rPr>
        <w:t xml:space="preserve">3.3 </w:t>
      </w:r>
      <w:r>
        <w:rPr>
          <w:rFonts w:hint="eastAsia" w:hAnsi="宋体"/>
          <w:b/>
          <w:bCs/>
          <w:sz w:val="24"/>
          <w:szCs w:val="24"/>
        </w:rPr>
        <w:t>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Times New Roman"/>
          <w:sz w:val="24"/>
          <w:szCs w:val="24"/>
        </w:rPr>
      </w:pPr>
      <w:r>
        <w:rPr>
          <w:rFonts w:ascii="新宋体" w:hAnsi="新宋体" w:eastAsia="新宋体" w:cs="新宋体"/>
          <w:sz w:val="24"/>
          <w:szCs w:val="24"/>
        </w:rPr>
        <w:t xml:space="preserve">3.3.1 </w:t>
      </w:r>
      <w:r>
        <w:rPr>
          <w:rFonts w:hint="eastAsia" w:ascii="新宋体" w:hAnsi="新宋体" w:eastAsia="新宋体" w:cs="新宋体"/>
          <w:sz w:val="24"/>
          <w:szCs w:val="24"/>
        </w:rPr>
        <w:t>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Times New Roman"/>
          <w:sz w:val="24"/>
          <w:szCs w:val="24"/>
        </w:rPr>
      </w:pPr>
      <w:r>
        <w:rPr>
          <w:rFonts w:ascii="新宋体" w:hAnsi="新宋体" w:eastAsia="新宋体" w:cs="新宋体"/>
          <w:sz w:val="24"/>
          <w:szCs w:val="24"/>
        </w:rPr>
        <w:t xml:space="preserve">3.3.2 </w:t>
      </w:r>
      <w:r>
        <w:rPr>
          <w:rFonts w:hint="eastAsia" w:ascii="新宋体" w:hAnsi="新宋体" w:eastAsia="新宋体" w:cs="新宋体"/>
          <w:sz w:val="24"/>
          <w:szCs w:val="24"/>
        </w:rPr>
        <w:t>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Times New Roman"/>
          <w:b/>
          <w:bCs/>
          <w:sz w:val="24"/>
          <w:szCs w:val="24"/>
        </w:rPr>
      </w:pPr>
      <w:r>
        <w:rPr>
          <w:rFonts w:hAnsi="宋体"/>
          <w:b/>
          <w:bCs/>
          <w:sz w:val="24"/>
          <w:szCs w:val="24"/>
        </w:rPr>
        <w:t xml:space="preserve">3.4 </w:t>
      </w:r>
      <w:r>
        <w:rPr>
          <w:rFonts w:hint="eastAsia" w:hAnsi="宋体"/>
          <w:b/>
          <w:bCs/>
          <w:sz w:val="24"/>
          <w:szCs w:val="24"/>
        </w:rPr>
        <w:t>投标保证金（见附</w:t>
      </w:r>
      <w:r>
        <w:rPr>
          <w:rFonts w:hint="eastAsia" w:hAnsi="宋体"/>
          <w:b/>
          <w:bCs/>
          <w:sz w:val="24"/>
          <w:szCs w:val="24"/>
          <w:lang w:eastAsia="zh-CN"/>
        </w:rPr>
        <w:t>件一</w:t>
      </w:r>
      <w:r>
        <w:rPr>
          <w:rFonts w:hint="eastAsia" w:hAnsi="宋体"/>
          <w:b/>
          <w:bCs/>
          <w:sz w:val="24"/>
          <w:szCs w:val="24"/>
        </w:rPr>
        <w:t>）</w:t>
      </w:r>
    </w:p>
    <w:p>
      <w:pPr>
        <w:spacing w:line="380" w:lineRule="exact"/>
        <w:ind w:firstLine="480" w:firstLineChars="200"/>
        <w:rPr>
          <w:rFonts w:hAnsi="宋体" w:cs="Times New Roman"/>
          <w:sz w:val="24"/>
          <w:szCs w:val="24"/>
        </w:rPr>
      </w:pPr>
      <w:bookmarkStart w:id="37" w:name="_Toc283559960"/>
      <w:r>
        <w:rPr>
          <w:rFonts w:hAnsi="宋体"/>
          <w:sz w:val="24"/>
          <w:szCs w:val="24"/>
        </w:rPr>
        <w:t>1</w:t>
      </w:r>
      <w:r>
        <w:rPr>
          <w:rFonts w:hint="eastAsia" w:hAnsi="宋体"/>
          <w:sz w:val="24"/>
          <w:szCs w:val="24"/>
        </w:rPr>
        <w:t>、</w:t>
      </w:r>
      <w:r>
        <w:rPr>
          <w:rFonts w:hAnsi="宋体"/>
          <w:sz w:val="24"/>
          <w:szCs w:val="24"/>
        </w:rPr>
        <w:t xml:space="preserve"> </w:t>
      </w:r>
      <w:r>
        <w:rPr>
          <w:rFonts w:hint="eastAsia" w:hAnsi="宋体"/>
          <w:sz w:val="24"/>
          <w:szCs w:val="24"/>
        </w:rPr>
        <w:t>投标保证金的退还：</w:t>
      </w:r>
    </w:p>
    <w:p>
      <w:pPr>
        <w:spacing w:line="380" w:lineRule="exact"/>
        <w:ind w:firstLine="480" w:firstLineChars="20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）中标公告发出后，</w:t>
      </w:r>
      <w:r>
        <w:rPr>
          <w:rFonts w:hAnsi="宋体"/>
          <w:sz w:val="24"/>
          <w:szCs w:val="24"/>
        </w:rPr>
        <w:t>5</w:t>
      </w:r>
      <w:r>
        <w:rPr>
          <w:rFonts w:hint="eastAsia" w:hAnsi="宋体"/>
          <w:sz w:val="24"/>
          <w:szCs w:val="24"/>
        </w:rPr>
        <w:t>个工作日内退还非中标候选人投标保证金及银行同期活期存款利息。</w:t>
      </w:r>
    </w:p>
    <w:p>
      <w:pPr>
        <w:spacing w:line="380" w:lineRule="exact"/>
        <w:ind w:firstLine="480" w:firstLineChars="20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）在法定期限内签订书面合同，中标人执</w:t>
      </w:r>
      <w:r>
        <w:rPr>
          <w:rFonts w:hint="eastAsia" w:hAnsi="宋体"/>
          <w:b/>
          <w:bCs/>
          <w:sz w:val="24"/>
          <w:szCs w:val="24"/>
        </w:rPr>
        <w:t>投标保证金退还申请表</w:t>
      </w:r>
      <w:r>
        <w:rPr>
          <w:rFonts w:hint="eastAsia" w:hAnsi="宋体"/>
          <w:sz w:val="24"/>
          <w:szCs w:val="24"/>
        </w:rPr>
        <w:t>（单位加盖行政公章）及</w:t>
      </w:r>
      <w:r>
        <w:rPr>
          <w:rFonts w:hint="eastAsia" w:hAnsi="宋体"/>
          <w:b/>
          <w:bCs/>
          <w:sz w:val="24"/>
          <w:szCs w:val="24"/>
        </w:rPr>
        <w:t>合同原件、履约保证金转账凭证</w:t>
      </w:r>
      <w:r>
        <w:rPr>
          <w:rFonts w:hint="eastAsia" w:hAnsi="宋体"/>
          <w:sz w:val="24"/>
          <w:szCs w:val="24"/>
        </w:rPr>
        <w:t>到中心业务部室办理退款手续，中心在</w:t>
      </w:r>
      <w:r>
        <w:rPr>
          <w:rFonts w:hAnsi="宋体"/>
          <w:sz w:val="24"/>
          <w:szCs w:val="24"/>
        </w:rPr>
        <w:t>5</w:t>
      </w:r>
      <w:r>
        <w:rPr>
          <w:rFonts w:hint="eastAsia" w:hAnsi="宋体"/>
          <w:sz w:val="24"/>
          <w:szCs w:val="24"/>
        </w:rPr>
        <w:t>个工作日内向中标人和其他中标候选人退还投标保证金及银行同期活期存款利息。</w:t>
      </w:r>
    </w:p>
    <w:p>
      <w:pPr>
        <w:spacing w:line="380" w:lineRule="exact"/>
        <w:ind w:firstLine="480" w:firstLineChars="200"/>
        <w:rPr>
          <w:rFonts w:hAnsi="宋体" w:cs="Times New Roman"/>
          <w:sz w:val="24"/>
          <w:szCs w:val="24"/>
        </w:rPr>
      </w:pPr>
      <w:r>
        <w:rPr>
          <w:rFonts w:hint="eastAsia" w:hAnsi="宋体"/>
          <w:sz w:val="24"/>
          <w:szCs w:val="24"/>
        </w:rPr>
        <w:t>（</w:t>
      </w:r>
      <w:r>
        <w:rPr>
          <w:rFonts w:hAnsi="宋体"/>
          <w:sz w:val="24"/>
          <w:szCs w:val="24"/>
        </w:rPr>
        <w:t>3</w:t>
      </w:r>
      <w:r>
        <w:rPr>
          <w:rFonts w:hint="eastAsia" w:hAnsi="宋体"/>
          <w:sz w:val="24"/>
          <w:szCs w:val="24"/>
        </w:rPr>
        <w:t>）项目废标或招标人终止招标的，在此后</w:t>
      </w:r>
      <w:r>
        <w:rPr>
          <w:rFonts w:hAnsi="宋体"/>
          <w:sz w:val="24"/>
          <w:szCs w:val="24"/>
        </w:rPr>
        <w:t>5</w:t>
      </w:r>
      <w:r>
        <w:rPr>
          <w:rFonts w:hint="eastAsia" w:hAnsi="宋体"/>
          <w:sz w:val="24"/>
          <w:szCs w:val="24"/>
        </w:rPr>
        <w:t>个工作日内退还投标保证金及银行同期活期存利息。</w:t>
      </w:r>
    </w:p>
    <w:p>
      <w:pPr>
        <w:spacing w:line="380" w:lineRule="exact"/>
        <w:ind w:firstLine="480" w:firstLineChars="200"/>
        <w:rPr>
          <w:rFonts w:hAnsi="宋体" w:cs="Times New Roman"/>
          <w:sz w:val="24"/>
          <w:szCs w:val="24"/>
        </w:rPr>
      </w:pPr>
      <w:r>
        <w:rPr>
          <w:rFonts w:hint="eastAsia" w:hAnsi="宋体"/>
          <w:sz w:val="24"/>
          <w:szCs w:val="24"/>
        </w:rPr>
        <w:t>（</w:t>
      </w:r>
      <w:r>
        <w:rPr>
          <w:rFonts w:hAnsi="宋体"/>
          <w:sz w:val="24"/>
          <w:szCs w:val="24"/>
        </w:rPr>
        <w:t>4</w:t>
      </w:r>
      <w:r>
        <w:rPr>
          <w:rFonts w:hint="eastAsia" w:hAnsi="宋体"/>
          <w:sz w:val="24"/>
          <w:szCs w:val="24"/>
        </w:rPr>
        <w:t>）投标活动中出现质疑、投诉的，中标候选人、质疑人和被质疑人、投诉人和被投诉人的投标保证金暂停退还。</w:t>
      </w:r>
    </w:p>
    <w:p>
      <w:pPr>
        <w:spacing w:line="380" w:lineRule="exact"/>
        <w:ind w:firstLine="480" w:firstLineChars="200"/>
        <w:rPr>
          <w:rFonts w:hAnsi="宋体" w:cs="Times New Roman"/>
          <w:sz w:val="24"/>
          <w:szCs w:val="24"/>
        </w:rPr>
      </w:pPr>
      <w:r>
        <w:rPr>
          <w:rFonts w:hint="eastAsia" w:hAnsi="宋体"/>
          <w:sz w:val="24"/>
          <w:szCs w:val="24"/>
        </w:rPr>
        <w:t>（</w:t>
      </w:r>
      <w:r>
        <w:rPr>
          <w:rFonts w:hAnsi="宋体"/>
          <w:sz w:val="24"/>
          <w:szCs w:val="24"/>
        </w:rPr>
        <w:t>5</w:t>
      </w:r>
      <w:r>
        <w:rPr>
          <w:rFonts w:hint="eastAsia" w:hAnsi="宋体"/>
          <w:sz w:val="24"/>
          <w:szCs w:val="24"/>
        </w:rPr>
        <w:t>）相关投标人有违法违规行为的项目，其投标保证金暂不退还，待行政监督部门对相关情况处置后，按照有关规定办理。</w:t>
      </w:r>
    </w:p>
    <w:p>
      <w:pPr>
        <w:spacing w:line="380" w:lineRule="exact"/>
        <w:ind w:firstLine="480" w:firstLineChars="200"/>
        <w:rPr>
          <w:rFonts w:hAnsi="宋体" w:cs="Times New Roman"/>
          <w:sz w:val="24"/>
          <w:szCs w:val="24"/>
        </w:rPr>
      </w:pPr>
      <w:r>
        <w:rPr>
          <w:rFonts w:hint="eastAsia" w:hAnsi="宋体"/>
          <w:sz w:val="24"/>
          <w:szCs w:val="24"/>
        </w:rPr>
        <w:t>（</w:t>
      </w:r>
      <w:r>
        <w:rPr>
          <w:rFonts w:hAnsi="宋体"/>
          <w:sz w:val="24"/>
          <w:szCs w:val="24"/>
        </w:rPr>
        <w:t>6</w:t>
      </w:r>
      <w:r>
        <w:rPr>
          <w:rFonts w:hint="eastAsia" w:hAnsi="宋体"/>
          <w:sz w:val="24"/>
          <w:szCs w:val="24"/>
        </w:rPr>
        <w:t>）退还投标保证金，除另有规定外，一般以转账方式一次性退还至投标保证金的原提交账户。</w:t>
      </w:r>
    </w:p>
    <w:p>
      <w:pPr>
        <w:spacing w:line="380" w:lineRule="exact"/>
        <w:ind w:firstLine="480" w:firstLineChars="200"/>
        <w:rPr>
          <w:rFonts w:hAnsi="宋体" w:cs="Times New Roman"/>
          <w:sz w:val="24"/>
          <w:szCs w:val="24"/>
        </w:rPr>
      </w:pPr>
      <w:r>
        <w:rPr>
          <w:rFonts w:hAnsi="宋体"/>
          <w:sz w:val="24"/>
          <w:szCs w:val="24"/>
        </w:rPr>
        <w:t>2</w:t>
      </w:r>
      <w:r>
        <w:rPr>
          <w:rFonts w:hint="eastAsia" w:hAnsi="宋体"/>
          <w:sz w:val="24"/>
          <w:szCs w:val="24"/>
        </w:rPr>
        <w:t>、投标人有下列情形之一的，不予退还投标保证金：</w:t>
      </w:r>
    </w:p>
    <w:p>
      <w:pPr>
        <w:spacing w:line="380" w:lineRule="exact"/>
        <w:ind w:firstLine="480" w:firstLineChars="200"/>
        <w:rPr>
          <w:rFonts w:hAnsi="宋体"/>
          <w:sz w:val="24"/>
          <w:szCs w:val="24"/>
        </w:rPr>
      </w:pPr>
      <w:r>
        <w:rPr>
          <w:rFonts w:hint="eastAsia" w:hAnsi="宋体"/>
          <w:sz w:val="24"/>
          <w:szCs w:val="24"/>
        </w:rPr>
        <w:t>（一）在招标文件要求提交投标文件的截止时间后至投标文件有效期满前撤回投标的；</w:t>
      </w:r>
      <w:r>
        <w:rPr>
          <w:rFonts w:hAnsi="宋体"/>
          <w:sz w:val="24"/>
          <w:szCs w:val="24"/>
        </w:rPr>
        <w:t xml:space="preserve"> </w:t>
      </w:r>
    </w:p>
    <w:p>
      <w:pPr>
        <w:spacing w:line="380" w:lineRule="exact"/>
        <w:ind w:firstLine="480" w:firstLineChars="200"/>
        <w:rPr>
          <w:rFonts w:hAnsi="宋体"/>
          <w:sz w:val="24"/>
          <w:szCs w:val="24"/>
        </w:rPr>
      </w:pPr>
      <w:r>
        <w:rPr>
          <w:rFonts w:hint="eastAsia" w:hAnsi="宋体"/>
          <w:sz w:val="24"/>
          <w:szCs w:val="24"/>
        </w:rPr>
        <w:t>（二）中标通知书发出后，中标人无故放弃中标项目或无正当理由在规定时间内不与招标人签订合同或未按招标文件规定提交履约担保的；</w:t>
      </w:r>
      <w:r>
        <w:rPr>
          <w:rFonts w:hAnsi="宋体"/>
          <w:sz w:val="24"/>
          <w:szCs w:val="24"/>
        </w:rPr>
        <w:t xml:space="preserve"> </w:t>
      </w:r>
    </w:p>
    <w:p>
      <w:pPr>
        <w:spacing w:line="380" w:lineRule="exact"/>
        <w:ind w:firstLine="480" w:firstLineChars="200"/>
        <w:rPr>
          <w:rFonts w:hAnsi="宋体"/>
          <w:sz w:val="24"/>
          <w:szCs w:val="24"/>
        </w:rPr>
      </w:pPr>
      <w:r>
        <w:rPr>
          <w:rFonts w:hint="eastAsia" w:hAnsi="宋体"/>
          <w:sz w:val="24"/>
          <w:szCs w:val="24"/>
        </w:rPr>
        <w:t>（三）将中标项目转让给他人，或者在投标文件中未说明，且未经招标人同意，将中标项目分包给他人的；</w:t>
      </w:r>
      <w:r>
        <w:rPr>
          <w:rFonts w:hAnsi="宋体"/>
          <w:sz w:val="24"/>
          <w:szCs w:val="24"/>
        </w:rPr>
        <w:t xml:space="preserve"> </w:t>
      </w:r>
    </w:p>
    <w:p>
      <w:pPr>
        <w:spacing w:line="380" w:lineRule="exact"/>
        <w:ind w:firstLine="480" w:firstLineChars="200"/>
        <w:rPr>
          <w:rFonts w:hAnsi="宋体"/>
          <w:sz w:val="24"/>
          <w:szCs w:val="24"/>
        </w:rPr>
      </w:pPr>
      <w:r>
        <w:rPr>
          <w:rFonts w:hAnsi="宋体"/>
          <w:sz w:val="24"/>
          <w:szCs w:val="24"/>
        </w:rPr>
        <w:t xml:space="preserve"> </w:t>
      </w:r>
      <w:r>
        <w:rPr>
          <w:rFonts w:hint="eastAsia" w:hAnsi="宋体"/>
          <w:sz w:val="24"/>
          <w:szCs w:val="24"/>
        </w:rPr>
        <w:t>（四）投标人在招投标活动中弄虚作假、围标串标，骗取中标并经招投标行政监督部门调查核实的；</w:t>
      </w:r>
      <w:r>
        <w:rPr>
          <w:rFonts w:hAnsi="宋体"/>
          <w:sz w:val="24"/>
          <w:szCs w:val="24"/>
        </w:rPr>
        <w:t xml:space="preserve"> </w:t>
      </w:r>
    </w:p>
    <w:p>
      <w:pPr>
        <w:spacing w:line="380" w:lineRule="exact"/>
        <w:ind w:firstLine="480" w:firstLineChars="200"/>
        <w:rPr>
          <w:rFonts w:hAnsi="宋体" w:cs="Times New Roman"/>
          <w:sz w:val="24"/>
          <w:szCs w:val="24"/>
        </w:rPr>
      </w:pPr>
      <w:r>
        <w:rPr>
          <w:rFonts w:hAnsi="宋体"/>
          <w:sz w:val="24"/>
          <w:szCs w:val="24"/>
        </w:rPr>
        <w:t xml:space="preserve"> </w:t>
      </w:r>
      <w:r>
        <w:rPr>
          <w:rFonts w:hint="eastAsia" w:hAnsi="宋体"/>
          <w:sz w:val="24"/>
          <w:szCs w:val="24"/>
        </w:rPr>
        <w:t>（五）拒绝履行合同义务的；</w:t>
      </w:r>
    </w:p>
    <w:p>
      <w:pPr>
        <w:spacing w:line="380" w:lineRule="exact"/>
        <w:ind w:firstLine="480" w:firstLineChars="200"/>
        <w:rPr>
          <w:rFonts w:hAnsi="宋体" w:cs="Times New Roman"/>
          <w:sz w:val="24"/>
          <w:szCs w:val="24"/>
        </w:rPr>
      </w:pPr>
      <w:r>
        <w:rPr>
          <w:rFonts w:hAnsi="宋体"/>
          <w:sz w:val="24"/>
          <w:szCs w:val="24"/>
        </w:rPr>
        <w:t xml:space="preserve"> </w:t>
      </w:r>
      <w:r>
        <w:rPr>
          <w:rFonts w:hint="eastAsia" w:hAnsi="宋体"/>
          <w:sz w:val="24"/>
          <w:szCs w:val="24"/>
        </w:rPr>
        <w:t>（六）相关法律、法规规定不予退还的其它情形。</w:t>
      </w:r>
    </w:p>
    <w:p>
      <w:pPr>
        <w:spacing w:line="380" w:lineRule="exact"/>
        <w:ind w:firstLine="660" w:firstLineChars="275"/>
        <w:rPr>
          <w:rFonts w:hAnsi="宋体" w:cs="Times New Roman"/>
          <w:sz w:val="24"/>
          <w:szCs w:val="24"/>
        </w:rPr>
      </w:pPr>
      <w:r>
        <w:rPr>
          <w:rFonts w:hint="eastAsia" w:hAnsi="宋体"/>
          <w:sz w:val="24"/>
          <w:szCs w:val="24"/>
        </w:rPr>
        <w:t>（七）自</w:t>
      </w:r>
      <w:r>
        <w:rPr>
          <w:rFonts w:hAnsi="宋体"/>
          <w:sz w:val="24"/>
          <w:szCs w:val="24"/>
        </w:rPr>
        <w:t>2018</w:t>
      </w:r>
      <w:r>
        <w:rPr>
          <w:rFonts w:hint="eastAsia" w:hAnsi="宋体"/>
          <w:sz w:val="24"/>
          <w:szCs w:val="24"/>
        </w:rPr>
        <w:t>年</w:t>
      </w:r>
      <w:r>
        <w:rPr>
          <w:rFonts w:hAnsi="宋体"/>
          <w:sz w:val="24"/>
          <w:szCs w:val="24"/>
        </w:rPr>
        <w:t>1</w:t>
      </w:r>
      <w:r>
        <w:rPr>
          <w:rFonts w:hint="eastAsia" w:hAnsi="宋体"/>
          <w:sz w:val="24"/>
          <w:szCs w:val="24"/>
        </w:rPr>
        <w:t>月</w:t>
      </w:r>
      <w:r>
        <w:rPr>
          <w:rFonts w:hAnsi="宋体"/>
          <w:sz w:val="24"/>
          <w:szCs w:val="24"/>
        </w:rPr>
        <w:t>2</w:t>
      </w:r>
      <w:r>
        <w:rPr>
          <w:rFonts w:hint="eastAsia" w:hAnsi="宋体"/>
          <w:sz w:val="24"/>
          <w:szCs w:val="24"/>
        </w:rPr>
        <w:t>日起，凡投标人投标保证金交纳至同一标段相同子账号的，保证金暂不予退还，并依照《许昌市公共资源交易当事人不良行为管理暂行办法》（许公管委〔</w:t>
      </w:r>
      <w:r>
        <w:rPr>
          <w:rFonts w:hAnsi="宋体"/>
          <w:sz w:val="24"/>
          <w:szCs w:val="24"/>
        </w:rPr>
        <w:t>2017</w:t>
      </w:r>
      <w:r>
        <w:rPr>
          <w:rFonts w:hint="eastAsia" w:hAnsi="宋体"/>
          <w:sz w:val="24"/>
          <w:szCs w:val="24"/>
        </w:rPr>
        <w:t>〕</w:t>
      </w:r>
      <w:r>
        <w:rPr>
          <w:rFonts w:hAnsi="宋体"/>
          <w:sz w:val="24"/>
          <w:szCs w:val="24"/>
        </w:rPr>
        <w:t>1</w:t>
      </w:r>
      <w:r>
        <w:rPr>
          <w:rFonts w:hint="eastAsia" w:hAnsi="宋体"/>
          <w:sz w:val="24"/>
          <w:szCs w:val="24"/>
        </w:rPr>
        <w:t>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Times New Roman"/>
          <w:b/>
          <w:bCs/>
          <w:sz w:val="24"/>
          <w:szCs w:val="24"/>
        </w:rPr>
      </w:pPr>
      <w:r>
        <w:rPr>
          <w:rFonts w:hAnsi="宋体"/>
          <w:b/>
          <w:bCs/>
          <w:sz w:val="24"/>
          <w:szCs w:val="24"/>
        </w:rPr>
        <w:t xml:space="preserve">3.5 </w:t>
      </w:r>
      <w:r>
        <w:rPr>
          <w:rFonts w:hint="eastAsia" w:hAnsi="宋体"/>
          <w:b/>
          <w:bCs/>
          <w:sz w:val="24"/>
          <w:szCs w:val="24"/>
        </w:rPr>
        <w:t>资格审查资料</w:t>
      </w:r>
    </w:p>
    <w:p>
      <w:pPr>
        <w:spacing w:line="380" w:lineRule="exact"/>
        <w:ind w:firstLine="660" w:firstLineChars="275"/>
        <w:rPr>
          <w:rFonts w:hint="eastAsia" w:hAnsi="宋体"/>
          <w:sz w:val="24"/>
          <w:szCs w:val="24"/>
          <w:lang w:val="zh-CN"/>
        </w:rPr>
      </w:pPr>
      <w:r>
        <w:rPr>
          <w:rFonts w:hint="eastAsia" w:hAnsi="宋体"/>
          <w:sz w:val="24"/>
          <w:szCs w:val="24"/>
          <w:lang w:val="zh-CN"/>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3.5.</w:t>
      </w:r>
      <w:r>
        <w:rPr>
          <w:rFonts w:hint="eastAsia" w:hAnsi="宋体" w:cs="宋体"/>
          <w:sz w:val="24"/>
          <w:szCs w:val="24"/>
          <w:lang w:val="en-US" w:eastAsia="zh-CN" w:bidi="ar-SA"/>
        </w:rPr>
        <w:t>2</w:t>
      </w:r>
      <w:r>
        <w:rPr>
          <w:rFonts w:hint="eastAsia" w:ascii="宋体" w:hAnsi="宋体" w:eastAsia="宋体" w:cs="宋体"/>
          <w:sz w:val="24"/>
          <w:szCs w:val="24"/>
          <w:lang w:val="zh-CN" w:eastAsia="zh-CN" w:bidi="ar-SA"/>
        </w:rPr>
        <w:t xml:space="preserve">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 xml:space="preserve"> 3.5.</w:t>
      </w:r>
      <w:r>
        <w:rPr>
          <w:rFonts w:hint="eastAsia" w:hAnsi="宋体" w:cs="宋体"/>
          <w:sz w:val="24"/>
          <w:szCs w:val="24"/>
          <w:lang w:val="en-US" w:eastAsia="zh-CN" w:bidi="ar-SA"/>
        </w:rPr>
        <w:t>3</w:t>
      </w:r>
      <w:r>
        <w:rPr>
          <w:rFonts w:hint="eastAsia" w:ascii="宋体" w:hAnsi="宋体" w:eastAsia="宋体" w:cs="宋体"/>
          <w:sz w:val="24"/>
          <w:szCs w:val="24"/>
          <w:lang w:val="zh-CN" w:eastAsia="zh-CN" w:bidi="ar-SA"/>
        </w:rPr>
        <w:t xml:space="preserve">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3.5.</w:t>
      </w:r>
      <w:r>
        <w:rPr>
          <w:rFonts w:hint="eastAsia" w:hAnsi="宋体" w:cs="宋体"/>
          <w:sz w:val="24"/>
          <w:szCs w:val="24"/>
          <w:lang w:val="en-US" w:eastAsia="zh-CN" w:bidi="ar-SA"/>
        </w:rPr>
        <w:t>4</w:t>
      </w:r>
      <w:r>
        <w:rPr>
          <w:rFonts w:hint="eastAsia" w:ascii="宋体" w:hAnsi="宋体" w:eastAsia="宋体" w:cs="宋体"/>
          <w:sz w:val="24"/>
          <w:szCs w:val="24"/>
          <w:lang w:val="zh-CN" w:eastAsia="zh-CN" w:bidi="ar-SA"/>
        </w:rPr>
        <w:t xml:space="preserve"> “正在施工和新承接的项目情况表”应附合同协议书的原件扫描件。每张表格只填写一个项目，并标明序号。</w:t>
      </w:r>
    </w:p>
    <w:p>
      <w:pPr>
        <w:autoSpaceDE w:val="0"/>
        <w:autoSpaceDN w:val="0"/>
        <w:spacing w:line="440" w:lineRule="exact"/>
        <w:jc w:val="left"/>
        <w:rPr>
          <w:rFonts w:hAnsi="宋体" w:cs="Times New Roman"/>
          <w:b/>
          <w:bCs/>
          <w:sz w:val="24"/>
          <w:szCs w:val="24"/>
        </w:rPr>
      </w:pPr>
      <w:r>
        <w:rPr>
          <w:rFonts w:hAnsi="宋体"/>
          <w:b/>
          <w:bCs/>
          <w:sz w:val="24"/>
          <w:szCs w:val="24"/>
        </w:rPr>
        <w:t xml:space="preserve">3.6 </w:t>
      </w:r>
      <w:bookmarkStart w:id="38" w:name="_Toc144974521"/>
      <w:bookmarkStart w:id="39" w:name="_Toc152045553"/>
      <w:bookmarkStart w:id="40" w:name="_Toc179632571"/>
      <w:bookmarkStart w:id="41" w:name="_Toc152042329"/>
      <w:r>
        <w:rPr>
          <w:rFonts w:hint="eastAsia" w:hAnsi="宋体"/>
          <w:b/>
          <w:bCs/>
          <w:sz w:val="24"/>
          <w:szCs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Times New Roman"/>
          <w:sz w:val="24"/>
          <w:szCs w:val="24"/>
        </w:rPr>
      </w:pPr>
      <w:r>
        <w:rPr>
          <w:rFonts w:hint="eastAsia" w:hAnsi="宋体"/>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Times New Roman"/>
          <w:b/>
          <w:bCs/>
          <w:sz w:val="24"/>
          <w:szCs w:val="24"/>
        </w:rPr>
      </w:pPr>
      <w:bookmarkStart w:id="42" w:name="_Toc283559961"/>
      <w:r>
        <w:rPr>
          <w:rFonts w:hAnsi="宋体"/>
          <w:b/>
          <w:bCs/>
          <w:sz w:val="24"/>
          <w:szCs w:val="24"/>
        </w:rPr>
        <w:t xml:space="preserve">3.7 </w:t>
      </w:r>
      <w:r>
        <w:rPr>
          <w:rFonts w:hint="eastAsia" w:hAnsi="宋体"/>
          <w:b/>
          <w:bCs/>
          <w:sz w:val="24"/>
          <w:szCs w:val="24"/>
        </w:rPr>
        <w:t>投标文件的编制</w:t>
      </w:r>
    </w:p>
    <w:p>
      <w:pPr>
        <w:spacing w:line="400" w:lineRule="exact"/>
        <w:ind w:firstLine="480" w:firstLineChars="200"/>
        <w:rPr>
          <w:rFonts w:hAnsi="宋体" w:cs="Times New Roman"/>
          <w:sz w:val="24"/>
          <w:szCs w:val="24"/>
        </w:rPr>
      </w:pPr>
      <w:r>
        <w:rPr>
          <w:rFonts w:hAnsi="宋体"/>
          <w:sz w:val="24"/>
          <w:szCs w:val="24"/>
        </w:rPr>
        <w:t xml:space="preserve">3.7.1 </w:t>
      </w:r>
      <w:r>
        <w:rPr>
          <w:rFonts w:hint="eastAsia" w:hAnsi="宋体"/>
          <w:sz w:val="24"/>
          <w:szCs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Times New Roman"/>
          <w:sz w:val="24"/>
          <w:szCs w:val="24"/>
        </w:rPr>
      </w:pPr>
      <w:r>
        <w:rPr>
          <w:rFonts w:hAnsi="宋体"/>
          <w:sz w:val="24"/>
          <w:szCs w:val="24"/>
        </w:rPr>
        <w:t xml:space="preserve">3.7.2 </w:t>
      </w:r>
      <w:r>
        <w:rPr>
          <w:rFonts w:hint="eastAsia" w:hAnsi="宋体"/>
          <w:sz w:val="24"/>
          <w:szCs w:val="24"/>
        </w:rPr>
        <w:t>投标文件应当对招标文件有关工期、投标有效期、质量要求、招标范围作出响应。</w:t>
      </w:r>
    </w:p>
    <w:p>
      <w:pPr>
        <w:tabs>
          <w:tab w:val="left" w:pos="7095"/>
        </w:tabs>
        <w:spacing w:line="360" w:lineRule="auto"/>
        <w:ind w:firstLine="480" w:firstLineChars="200"/>
        <w:rPr>
          <w:rFonts w:hAnsi="宋体" w:cs="Times New Roman"/>
          <w:sz w:val="24"/>
          <w:szCs w:val="24"/>
        </w:rPr>
      </w:pPr>
      <w:r>
        <w:rPr>
          <w:rFonts w:hAnsi="宋体"/>
          <w:sz w:val="24"/>
          <w:szCs w:val="24"/>
        </w:rPr>
        <w:t xml:space="preserve">3.7.3 </w:t>
      </w:r>
      <w:r>
        <w:rPr>
          <w:rFonts w:hint="eastAsia" w:hAnsi="宋体"/>
          <w:sz w:val="24"/>
          <w:szCs w:val="24"/>
        </w:rPr>
        <w:t>投标人编制的投标文件应分为商务标、综合（信用）标和技术标。</w:t>
      </w:r>
    </w:p>
    <w:p>
      <w:pPr>
        <w:tabs>
          <w:tab w:val="left" w:pos="7095"/>
        </w:tabs>
        <w:spacing w:line="360" w:lineRule="auto"/>
        <w:ind w:firstLine="480" w:firstLineChars="200"/>
        <w:rPr>
          <w:rFonts w:hAnsi="宋体" w:cs="Times New Roman"/>
          <w:color w:val="000000"/>
          <w:sz w:val="24"/>
          <w:szCs w:val="24"/>
        </w:rPr>
      </w:pPr>
      <w:r>
        <w:rPr>
          <w:rFonts w:hAnsi="宋体"/>
          <w:sz w:val="24"/>
          <w:szCs w:val="24"/>
        </w:rPr>
        <w:t xml:space="preserve">3.7.4 </w:t>
      </w:r>
      <w:r>
        <w:rPr>
          <w:rFonts w:hint="eastAsia" w:hAnsi="宋体"/>
          <w:color w:val="000000"/>
          <w:sz w:val="24"/>
          <w:szCs w:val="24"/>
        </w:rPr>
        <w:t>投标人登录许昌公共资源交易系统下载“许昌投标文件制作系统</w:t>
      </w:r>
      <w:r>
        <w:rPr>
          <w:rFonts w:hAnsi="宋体"/>
          <w:color w:val="000000"/>
          <w:sz w:val="24"/>
          <w:szCs w:val="24"/>
        </w:rPr>
        <w:t>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rPr>
          <w:rFonts w:hint="eastAsia" w:hAnsi="宋体"/>
          <w:sz w:val="24"/>
          <w:szCs w:val="24"/>
        </w:rPr>
      </w:pPr>
      <w:r>
        <w:rPr>
          <w:rFonts w:hAnsi="宋体"/>
          <w:sz w:val="24"/>
          <w:szCs w:val="24"/>
        </w:rPr>
        <w:t>3.7.5</w:t>
      </w:r>
      <w:r>
        <w:rPr>
          <w:rFonts w:hint="eastAsia" w:hAnsi="宋体"/>
          <w:sz w:val="24"/>
          <w:szCs w:val="24"/>
        </w:rPr>
        <w:t xml:space="preserve"> 使用电子介质存储的投标文件</w:t>
      </w:r>
      <w:r>
        <w:rPr>
          <w:rFonts w:hint="eastAsia" w:hAnsi="宋体"/>
          <w:sz w:val="24"/>
          <w:szCs w:val="24"/>
          <w:lang w:val="en-US" w:eastAsia="zh-CN"/>
        </w:rPr>
        <w:t>1</w:t>
      </w:r>
      <w:r>
        <w:rPr>
          <w:rFonts w:hint="eastAsia" w:hAnsi="宋体"/>
          <w:sz w:val="24"/>
          <w:szCs w:val="24"/>
        </w:rPr>
        <w:t>份，文件格式为：xxx公司XXX（项目编号）.bin）</w:t>
      </w:r>
    </w:p>
    <w:p>
      <w:pPr>
        <w:autoSpaceDE w:val="0"/>
        <w:autoSpaceDN w:val="0"/>
        <w:spacing w:line="440" w:lineRule="exact"/>
        <w:ind w:firstLine="480" w:firstLineChars="200"/>
        <w:jc w:val="left"/>
        <w:outlineLvl w:val="0"/>
        <w:rPr>
          <w:rFonts w:hAnsi="宋体" w:cs="Times New Roman"/>
          <w:b/>
          <w:bCs/>
          <w:sz w:val="24"/>
          <w:szCs w:val="24"/>
        </w:rPr>
      </w:pPr>
      <w:r>
        <w:rPr>
          <w:rFonts w:hAnsi="宋体"/>
          <w:sz w:val="24"/>
          <w:szCs w:val="24"/>
        </w:rPr>
        <w:t xml:space="preserve">3.7.6 </w:t>
      </w:r>
      <w:r>
        <w:rPr>
          <w:rFonts w:hint="eastAsia" w:hAnsi="宋体"/>
          <w:sz w:val="24"/>
          <w:szCs w:val="24"/>
        </w:rPr>
        <w:t>同时生成与电子投标文件内容、水印码、</w:t>
      </w:r>
      <w:r>
        <w:rPr>
          <w:rFonts w:hint="eastAsia" w:hAnsi="宋体"/>
          <w:b/>
          <w:bCs/>
          <w:sz w:val="24"/>
          <w:szCs w:val="24"/>
        </w:rPr>
        <w:t>电子签章</w:t>
      </w:r>
      <w:r>
        <w:rPr>
          <w:rFonts w:hint="eastAsia" w:hAnsi="宋体"/>
          <w:sz w:val="24"/>
          <w:szCs w:val="24"/>
        </w:rPr>
        <w:t>一致的</w:t>
      </w:r>
      <w:r>
        <w:rPr>
          <w:rFonts w:hAnsi="宋体"/>
          <w:sz w:val="24"/>
          <w:szCs w:val="24"/>
        </w:rPr>
        <w:t>PDF</w:t>
      </w:r>
      <w:r>
        <w:rPr>
          <w:rFonts w:hint="eastAsia" w:hAnsi="宋体"/>
          <w:sz w:val="24"/>
          <w:szCs w:val="24"/>
        </w:rPr>
        <w:t>文件</w:t>
      </w:r>
      <w:r>
        <w:rPr>
          <w:rFonts w:hAnsi="宋体"/>
          <w:sz w:val="24"/>
          <w:szCs w:val="24"/>
        </w:rPr>
        <w:t>,</w:t>
      </w:r>
      <w:r>
        <w:rPr>
          <w:rFonts w:hint="eastAsia" w:hAnsi="宋体"/>
          <w:sz w:val="24"/>
          <w:szCs w:val="24"/>
        </w:rPr>
        <w:t>用于打印纸质文件。</w:t>
      </w:r>
    </w:p>
    <w:p>
      <w:pPr>
        <w:autoSpaceDE w:val="0"/>
        <w:autoSpaceDN w:val="0"/>
        <w:spacing w:line="440" w:lineRule="exact"/>
        <w:ind w:firstLine="480" w:firstLineChars="200"/>
        <w:jc w:val="left"/>
        <w:outlineLvl w:val="0"/>
        <w:rPr>
          <w:rFonts w:hAnsi="宋体" w:cs="Times New Roman"/>
          <w:sz w:val="24"/>
          <w:szCs w:val="24"/>
        </w:rPr>
      </w:pPr>
      <w:r>
        <w:rPr>
          <w:rFonts w:hAnsi="宋体"/>
          <w:sz w:val="24"/>
          <w:szCs w:val="24"/>
        </w:rPr>
        <w:t xml:space="preserve">3.7.7 </w:t>
      </w:r>
      <w:r>
        <w:rPr>
          <w:rFonts w:hint="eastAsia" w:hAnsi="宋体"/>
          <w:sz w:val="24"/>
          <w:szCs w:val="24"/>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b/>
          <w:bCs/>
          <w:sz w:val="24"/>
          <w:szCs w:val="24"/>
        </w:rPr>
        <w:t>改动之处应加盖单位公章或由投标人的法定代表人或其授权的代理人签字确认。</w:t>
      </w:r>
      <w:r>
        <w:rPr>
          <w:rFonts w:hint="eastAsia" w:hAnsi="宋体"/>
          <w:sz w:val="24"/>
          <w:szCs w:val="24"/>
        </w:rPr>
        <w:t>签字或盖章的具体要求见投标人须知前附表。</w:t>
      </w:r>
    </w:p>
    <w:p>
      <w:pPr>
        <w:autoSpaceDE w:val="0"/>
        <w:autoSpaceDN w:val="0"/>
        <w:adjustRightInd w:val="0"/>
        <w:spacing w:line="360" w:lineRule="auto"/>
        <w:ind w:firstLine="480"/>
        <w:rPr>
          <w:rFonts w:hAnsi="宋体" w:cs="Times New Roman"/>
          <w:sz w:val="24"/>
          <w:szCs w:val="24"/>
        </w:rPr>
      </w:pPr>
      <w:r>
        <w:rPr>
          <w:rFonts w:hAnsi="宋体"/>
          <w:sz w:val="24"/>
          <w:szCs w:val="24"/>
        </w:rPr>
        <w:t xml:space="preserve">3.7.8 </w:t>
      </w:r>
      <w:r>
        <w:rPr>
          <w:rFonts w:hint="eastAsia" w:hAnsi="宋体"/>
          <w:sz w:val="24"/>
          <w:szCs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Times New Roman"/>
          <w:sz w:val="24"/>
          <w:szCs w:val="24"/>
        </w:rPr>
      </w:pPr>
      <w:r>
        <w:rPr>
          <w:rFonts w:hAnsi="宋体"/>
          <w:sz w:val="24"/>
          <w:szCs w:val="24"/>
        </w:rPr>
        <w:t xml:space="preserve">3.7.8 </w:t>
      </w:r>
      <w:r>
        <w:rPr>
          <w:rFonts w:hint="eastAsia" w:hAnsi="宋体"/>
          <w:sz w:val="24"/>
          <w:szCs w:val="24"/>
        </w:rPr>
        <w:t>纸质投标文件的正本与副本应分别装订成册同时加盖骑缝章，并编制目录，具体装订要求见投标人须知前附表规定。</w:t>
      </w:r>
    </w:p>
    <w:p>
      <w:pPr>
        <w:autoSpaceDE w:val="0"/>
        <w:autoSpaceDN w:val="0"/>
        <w:spacing w:line="440" w:lineRule="exact"/>
        <w:jc w:val="left"/>
        <w:rPr>
          <w:rFonts w:hAnsi="宋体" w:cs="Times New Roman"/>
          <w:b/>
          <w:bCs/>
          <w:sz w:val="24"/>
          <w:szCs w:val="24"/>
        </w:rPr>
      </w:pPr>
      <w:r>
        <w:rPr>
          <w:rFonts w:hAnsi="宋体"/>
          <w:b/>
          <w:bCs/>
          <w:sz w:val="24"/>
          <w:szCs w:val="24"/>
        </w:rPr>
        <w:t xml:space="preserve">    3.7.9 </w:t>
      </w:r>
      <w:r>
        <w:rPr>
          <w:rFonts w:hint="eastAsia" w:hAnsi="宋体"/>
          <w:b/>
          <w:bCs/>
          <w:sz w:val="24"/>
          <w:szCs w:val="24"/>
        </w:rPr>
        <w:t>商务标投标文件制作注意事项：</w:t>
      </w:r>
    </w:p>
    <w:p>
      <w:pPr>
        <w:autoSpaceDE w:val="0"/>
        <w:autoSpaceDN w:val="0"/>
        <w:spacing w:line="440" w:lineRule="exact"/>
        <w:ind w:firstLine="480" w:firstLineChars="200"/>
        <w:jc w:val="left"/>
        <w:outlineLvl w:val="0"/>
        <w:rPr>
          <w:rFonts w:hAnsi="宋体" w:cs="Times New Roman"/>
          <w:sz w:val="24"/>
          <w:szCs w:val="24"/>
        </w:rPr>
      </w:pPr>
      <w:r>
        <w:rPr>
          <w:rFonts w:hAnsi="宋体"/>
          <w:sz w:val="24"/>
          <w:szCs w:val="24"/>
        </w:rPr>
        <w:t xml:space="preserve">3.7.9.1 </w:t>
      </w:r>
      <w:r>
        <w:rPr>
          <w:rFonts w:hint="eastAsia" w:hAnsi="宋体"/>
          <w:sz w:val="24"/>
          <w:szCs w:val="24"/>
        </w:rPr>
        <w:t>投标人登录【全国公共资源交易平台（河南省·许昌市）】公共资源交易系统下载“许昌投标文件制作系统</w:t>
      </w:r>
      <w:r>
        <w:rPr>
          <w:rFonts w:hAnsi="宋体"/>
          <w:sz w:val="24"/>
          <w:szCs w:val="24"/>
        </w:rPr>
        <w:t>SEARUN V1.</w:t>
      </w:r>
      <w:r>
        <w:rPr>
          <w:rFonts w:hint="eastAsia" w:hAnsi="宋体"/>
          <w:sz w:val="24"/>
          <w:szCs w:val="24"/>
          <w:lang w:val="en-US" w:eastAsia="zh-CN"/>
        </w:rPr>
        <w:t>1</w:t>
      </w:r>
      <w:r>
        <w:rPr>
          <w:rFonts w:hint="eastAsia" w:hAnsi="宋体"/>
          <w:sz w:val="24"/>
          <w:szCs w:val="24"/>
        </w:rPr>
        <w:t>”</w:t>
      </w:r>
      <w:r>
        <w:rPr>
          <w:rFonts w:hAnsi="宋体"/>
          <w:sz w:val="24"/>
          <w:szCs w:val="24"/>
        </w:rPr>
        <w:t xml:space="preserve"> </w:t>
      </w:r>
      <w:r>
        <w:rPr>
          <w:rFonts w:hint="eastAsia" w:hAnsi="宋体"/>
          <w:sz w:val="24"/>
          <w:szCs w:val="24"/>
        </w:rPr>
        <w:t>和操作手册（工程项目），按招标文件要求制作商务标投标文件。</w:t>
      </w:r>
    </w:p>
    <w:p>
      <w:pPr>
        <w:autoSpaceDE w:val="0"/>
        <w:autoSpaceDN w:val="0"/>
        <w:spacing w:line="440" w:lineRule="exact"/>
        <w:ind w:firstLine="480" w:firstLineChars="200"/>
        <w:jc w:val="left"/>
        <w:outlineLvl w:val="0"/>
        <w:rPr>
          <w:rFonts w:hAnsi="宋体" w:cs="Times New Roman"/>
          <w:sz w:val="24"/>
          <w:szCs w:val="24"/>
        </w:rPr>
      </w:pPr>
      <w:r>
        <w:rPr>
          <w:rFonts w:hAnsi="宋体"/>
          <w:sz w:val="24"/>
          <w:szCs w:val="24"/>
        </w:rPr>
        <w:t xml:space="preserve">3.7.9.2 </w:t>
      </w:r>
      <w:r>
        <w:rPr>
          <w:rFonts w:hint="eastAsia" w:hAnsi="宋体"/>
          <w:sz w:val="24"/>
          <w:szCs w:val="24"/>
        </w:rPr>
        <w:t>商务标投标文件制作技术咨询：</w:t>
      </w:r>
      <w:r>
        <w:rPr>
          <w:rFonts w:hAnsi="宋体"/>
          <w:sz w:val="24"/>
          <w:szCs w:val="24"/>
        </w:rPr>
        <w:t>0374-2961598</w:t>
      </w:r>
      <w:r>
        <w:rPr>
          <w:rFonts w:hint="eastAsia" w:hAnsi="宋体"/>
          <w:sz w:val="24"/>
          <w:szCs w:val="24"/>
        </w:rPr>
        <w:t>。</w:t>
      </w:r>
    </w:p>
    <w:p>
      <w:pPr>
        <w:pStyle w:val="103"/>
        <w:spacing w:line="480" w:lineRule="exact"/>
        <w:jc w:val="both"/>
        <w:outlineLvl w:val="0"/>
        <w:rPr>
          <w:rFonts w:hAnsi="宋体" w:cs="Times New Roman"/>
          <w:b/>
          <w:bCs/>
          <w:color w:val="auto"/>
        </w:rPr>
      </w:pPr>
      <w:r>
        <w:rPr>
          <w:rFonts w:hAnsi="宋体"/>
          <w:b/>
          <w:bCs/>
          <w:color w:val="auto"/>
        </w:rPr>
        <w:t xml:space="preserve">4. </w:t>
      </w:r>
      <w:r>
        <w:rPr>
          <w:rFonts w:hint="eastAsia" w:hAnsi="宋体"/>
          <w:b/>
          <w:bCs/>
          <w:color w:val="auto"/>
        </w:rPr>
        <w:t>投标</w:t>
      </w:r>
      <w:bookmarkEnd w:id="42"/>
    </w:p>
    <w:p>
      <w:pPr>
        <w:autoSpaceDE w:val="0"/>
        <w:autoSpaceDN w:val="0"/>
        <w:adjustRightInd w:val="0"/>
        <w:spacing w:line="440" w:lineRule="exact"/>
        <w:jc w:val="left"/>
        <w:outlineLvl w:val="0"/>
        <w:rPr>
          <w:rFonts w:hAnsi="宋体" w:cs="Times New Roman"/>
          <w:b/>
          <w:bCs/>
          <w:sz w:val="24"/>
          <w:szCs w:val="24"/>
        </w:rPr>
      </w:pPr>
      <w:bookmarkStart w:id="43" w:name="_Toc283559962"/>
      <w:r>
        <w:rPr>
          <w:rFonts w:hAnsi="宋体"/>
          <w:b/>
          <w:bCs/>
          <w:sz w:val="24"/>
          <w:szCs w:val="24"/>
        </w:rPr>
        <w:t xml:space="preserve">4.1 </w:t>
      </w:r>
      <w:r>
        <w:rPr>
          <w:rFonts w:hint="eastAsia" w:hAnsi="宋体"/>
          <w:b/>
          <w:bCs/>
          <w:sz w:val="24"/>
          <w:szCs w:val="24"/>
        </w:rPr>
        <w:t>投标文件的密封和标记</w:t>
      </w:r>
      <w:bookmarkEnd w:id="43"/>
    </w:p>
    <w:p>
      <w:pPr>
        <w:autoSpaceDE w:val="0"/>
        <w:autoSpaceDN w:val="0"/>
        <w:spacing w:line="440" w:lineRule="exact"/>
        <w:ind w:firstLine="480" w:firstLineChars="200"/>
        <w:jc w:val="left"/>
        <w:outlineLvl w:val="0"/>
        <w:rPr>
          <w:rFonts w:hint="eastAsia" w:hAnsi="宋体"/>
          <w:sz w:val="24"/>
        </w:rPr>
      </w:pPr>
      <w:bookmarkStart w:id="44" w:name="_Toc283559963"/>
      <w:r>
        <w:rPr>
          <w:rFonts w:hint="eastAsia" w:hAnsi="宋体"/>
          <w:sz w:val="24"/>
        </w:rPr>
        <w:t>4.1.1 纸质投标文件的正本、副本应分开包装，加贴封条，并在封套的封口处加盖投标人公章、法人印章，法定代表人或委托代理人签名，密封不符合要求的不予受理。</w:t>
      </w:r>
    </w:p>
    <w:p>
      <w:pPr>
        <w:autoSpaceDE w:val="0"/>
        <w:autoSpaceDN w:val="0"/>
        <w:spacing w:line="440" w:lineRule="exact"/>
        <w:ind w:firstLine="480" w:firstLineChars="200"/>
        <w:jc w:val="left"/>
        <w:outlineLvl w:val="0"/>
        <w:rPr>
          <w:rFonts w:hAnsi="宋体"/>
          <w:sz w:val="24"/>
        </w:rPr>
      </w:pPr>
      <w:r>
        <w:rPr>
          <w:rFonts w:hint="eastAsia" w:hAnsi="宋体"/>
          <w:sz w:val="24"/>
        </w:rPr>
        <w:t>4.1.2 投标文件的封套上应写明的其他内容见投标人须知前附表。</w:t>
      </w:r>
    </w:p>
    <w:p>
      <w:pPr>
        <w:autoSpaceDE w:val="0"/>
        <w:autoSpaceDN w:val="0"/>
        <w:spacing w:line="440" w:lineRule="exact"/>
        <w:ind w:firstLine="480" w:firstLineChars="200"/>
        <w:jc w:val="left"/>
        <w:outlineLvl w:val="0"/>
        <w:rPr>
          <w:rFonts w:hint="eastAsia" w:hAnsi="宋体"/>
          <w:sz w:val="24"/>
        </w:rPr>
      </w:pPr>
      <w:r>
        <w:rPr>
          <w:rFonts w:hint="eastAsia" w:hAnsi="宋体"/>
          <w:sz w:val="24"/>
        </w:rPr>
        <w:t>4.1.3 使用电子介质存储的投标文件应单独密封，封套上写明“投标人名称、项目名称、标段，在  年  月  日  时  分前不得开启”，并加盖单位公章、法人印章，法定代表人或委托代理人签名，在投标截止时间前随纸质投标文件一并递交。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Times New Roman"/>
          <w:sz w:val="24"/>
          <w:szCs w:val="24"/>
        </w:rPr>
      </w:pPr>
      <w:r>
        <w:rPr>
          <w:rFonts w:hAnsi="宋体"/>
          <w:sz w:val="24"/>
          <w:szCs w:val="24"/>
        </w:rPr>
        <w:t xml:space="preserve">4.1.4 </w:t>
      </w:r>
      <w:r>
        <w:rPr>
          <w:rFonts w:hint="eastAsia" w:hAnsi="宋体"/>
          <w:sz w:val="24"/>
          <w:szCs w:val="24"/>
        </w:rPr>
        <w:t>未按本章第</w:t>
      </w:r>
      <w:r>
        <w:rPr>
          <w:rFonts w:hAnsi="宋体"/>
          <w:sz w:val="24"/>
          <w:szCs w:val="24"/>
        </w:rPr>
        <w:t>4.1.1</w:t>
      </w:r>
      <w:r>
        <w:rPr>
          <w:rFonts w:hint="eastAsia" w:hAnsi="宋体"/>
          <w:sz w:val="24"/>
          <w:szCs w:val="24"/>
        </w:rPr>
        <w:t>项、第</w:t>
      </w:r>
      <w:r>
        <w:rPr>
          <w:rFonts w:hAnsi="宋体"/>
          <w:sz w:val="24"/>
          <w:szCs w:val="24"/>
        </w:rPr>
        <w:t>4.1.2</w:t>
      </w:r>
      <w:r>
        <w:rPr>
          <w:rFonts w:hint="eastAsia" w:hAnsi="宋体"/>
          <w:sz w:val="24"/>
          <w:szCs w:val="24"/>
        </w:rPr>
        <w:t>项、第</w:t>
      </w:r>
      <w:r>
        <w:rPr>
          <w:rFonts w:hAnsi="宋体"/>
          <w:sz w:val="24"/>
          <w:szCs w:val="24"/>
        </w:rPr>
        <w:t>4.1.3</w:t>
      </w:r>
      <w:r>
        <w:rPr>
          <w:rFonts w:hint="eastAsia" w:hAnsi="宋体"/>
          <w:sz w:val="24"/>
          <w:szCs w:val="24"/>
        </w:rPr>
        <w:t>项要求密封和加写标记的投标文件，招标人不予受理。</w:t>
      </w:r>
    </w:p>
    <w:p>
      <w:pPr>
        <w:autoSpaceDE w:val="0"/>
        <w:autoSpaceDN w:val="0"/>
        <w:spacing w:line="440" w:lineRule="exact"/>
        <w:jc w:val="left"/>
        <w:outlineLvl w:val="0"/>
        <w:rPr>
          <w:rFonts w:hAnsi="宋体" w:cs="Times New Roman"/>
          <w:b/>
          <w:bCs/>
          <w:sz w:val="24"/>
          <w:szCs w:val="24"/>
        </w:rPr>
      </w:pPr>
      <w:r>
        <w:rPr>
          <w:rFonts w:hAnsi="宋体"/>
          <w:b/>
          <w:bCs/>
          <w:sz w:val="24"/>
          <w:szCs w:val="24"/>
        </w:rPr>
        <w:t xml:space="preserve">4.2 </w:t>
      </w:r>
      <w:r>
        <w:rPr>
          <w:rFonts w:hint="eastAsia" w:hAnsi="宋体"/>
          <w:b/>
          <w:bCs/>
          <w:sz w:val="24"/>
          <w:szCs w:val="24"/>
        </w:rPr>
        <w:t>投标文件的提交</w:t>
      </w:r>
      <w:bookmarkEnd w:id="44"/>
    </w:p>
    <w:p>
      <w:pPr>
        <w:autoSpaceDE w:val="0"/>
        <w:autoSpaceDN w:val="0"/>
        <w:spacing w:line="440" w:lineRule="exact"/>
        <w:ind w:firstLine="480" w:firstLineChars="200"/>
        <w:jc w:val="left"/>
        <w:outlineLvl w:val="0"/>
        <w:rPr>
          <w:rFonts w:hAnsi="宋体" w:cs="Times New Roman"/>
          <w:sz w:val="24"/>
          <w:szCs w:val="24"/>
        </w:rPr>
      </w:pPr>
      <w:bookmarkStart w:id="45" w:name="_Toc283559964"/>
      <w:r>
        <w:rPr>
          <w:rFonts w:hAnsi="宋体"/>
          <w:sz w:val="24"/>
          <w:szCs w:val="24"/>
        </w:rPr>
        <w:t xml:space="preserve">4.2.1 </w:t>
      </w:r>
      <w:r>
        <w:rPr>
          <w:rFonts w:hint="eastAsia" w:hAnsi="宋体"/>
          <w:sz w:val="24"/>
          <w:szCs w:val="24"/>
        </w:rPr>
        <w:t>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Times New Roman"/>
          <w:sz w:val="24"/>
          <w:szCs w:val="24"/>
        </w:rPr>
      </w:pPr>
      <w:r>
        <w:rPr>
          <w:rFonts w:hAnsi="宋体"/>
          <w:sz w:val="24"/>
          <w:szCs w:val="24"/>
        </w:rPr>
        <w:t xml:space="preserve">4.2.2 </w:t>
      </w:r>
      <w:r>
        <w:rPr>
          <w:rFonts w:hint="eastAsia" w:hAnsi="宋体"/>
          <w:sz w:val="24"/>
          <w:szCs w:val="24"/>
        </w:rPr>
        <w:t>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Times New Roman"/>
          <w:sz w:val="24"/>
          <w:szCs w:val="24"/>
        </w:rPr>
      </w:pPr>
      <w:r>
        <w:rPr>
          <w:rFonts w:hAnsi="宋体"/>
          <w:sz w:val="24"/>
          <w:szCs w:val="24"/>
        </w:rPr>
        <w:t xml:space="preserve">4.2.3 </w:t>
      </w:r>
      <w:r>
        <w:rPr>
          <w:rFonts w:hint="eastAsia" w:hAnsi="宋体"/>
          <w:sz w:val="24"/>
          <w:szCs w:val="24"/>
        </w:rPr>
        <w:t>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Times New Roman"/>
          <w:sz w:val="24"/>
          <w:szCs w:val="24"/>
        </w:rPr>
      </w:pPr>
      <w:r>
        <w:rPr>
          <w:rFonts w:hAnsi="宋体"/>
          <w:sz w:val="24"/>
          <w:szCs w:val="24"/>
        </w:rPr>
        <w:t xml:space="preserve">4.2.4 </w:t>
      </w:r>
      <w:r>
        <w:rPr>
          <w:rFonts w:hint="eastAsia" w:hAnsi="宋体"/>
          <w:sz w:val="24"/>
          <w:szCs w:val="24"/>
        </w:rPr>
        <w:t>逾期送达的或者未送达指定地点的纸质投标文件、电子介质存储的投标文件，招标人不予受理。</w:t>
      </w:r>
    </w:p>
    <w:p>
      <w:pPr>
        <w:autoSpaceDE w:val="0"/>
        <w:autoSpaceDN w:val="0"/>
        <w:spacing w:line="440" w:lineRule="exact"/>
        <w:jc w:val="left"/>
        <w:outlineLvl w:val="0"/>
        <w:rPr>
          <w:rFonts w:hAnsi="宋体" w:cs="Times New Roman"/>
          <w:b/>
          <w:bCs/>
          <w:sz w:val="24"/>
          <w:szCs w:val="24"/>
        </w:rPr>
      </w:pPr>
      <w:r>
        <w:rPr>
          <w:rFonts w:hAnsi="宋体"/>
          <w:b/>
          <w:bCs/>
          <w:sz w:val="24"/>
          <w:szCs w:val="24"/>
        </w:rPr>
        <w:t xml:space="preserve">4.3 </w:t>
      </w:r>
      <w:r>
        <w:rPr>
          <w:rFonts w:hint="eastAsia" w:hAnsi="宋体"/>
          <w:b/>
          <w:bCs/>
          <w:sz w:val="24"/>
          <w:szCs w:val="24"/>
        </w:rPr>
        <w:t>投标文件的修改与撤回</w:t>
      </w:r>
      <w:bookmarkEnd w:id="45"/>
    </w:p>
    <w:p>
      <w:pPr>
        <w:autoSpaceDE w:val="0"/>
        <w:autoSpaceDN w:val="0"/>
        <w:spacing w:line="440" w:lineRule="exact"/>
        <w:ind w:firstLine="480" w:firstLineChars="200"/>
        <w:jc w:val="left"/>
        <w:outlineLvl w:val="0"/>
        <w:rPr>
          <w:rFonts w:hAnsi="宋体" w:cs="Times New Roman"/>
          <w:sz w:val="24"/>
          <w:szCs w:val="24"/>
        </w:rPr>
      </w:pPr>
      <w:r>
        <w:rPr>
          <w:rFonts w:hAnsi="宋体"/>
          <w:sz w:val="24"/>
          <w:szCs w:val="24"/>
        </w:rPr>
        <w:t xml:space="preserve">4.3.1 </w:t>
      </w:r>
      <w:r>
        <w:rPr>
          <w:rFonts w:hint="eastAsia" w:hAnsi="宋体"/>
          <w:sz w:val="24"/>
          <w:szCs w:val="24"/>
        </w:rPr>
        <w:t>在本章第</w:t>
      </w:r>
      <w:r>
        <w:rPr>
          <w:rFonts w:hAnsi="宋体"/>
          <w:sz w:val="24"/>
          <w:szCs w:val="24"/>
        </w:rPr>
        <w:t xml:space="preserve">2.2.2 </w:t>
      </w:r>
      <w:r>
        <w:rPr>
          <w:rFonts w:hint="eastAsia" w:hAnsi="宋体"/>
          <w:sz w:val="24"/>
          <w:szCs w:val="24"/>
        </w:rPr>
        <w:t>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Times New Roman"/>
          <w:sz w:val="24"/>
          <w:szCs w:val="24"/>
        </w:rPr>
      </w:pPr>
      <w:r>
        <w:rPr>
          <w:rFonts w:hAnsi="宋体"/>
          <w:sz w:val="24"/>
          <w:szCs w:val="24"/>
        </w:rPr>
        <w:t xml:space="preserve">4.3.2 </w:t>
      </w:r>
      <w:r>
        <w:rPr>
          <w:rFonts w:hint="eastAsia" w:hAnsi="宋体"/>
          <w:sz w:val="24"/>
          <w:szCs w:val="24"/>
        </w:rPr>
        <w:t>投标人修改或撤回已提交纸质投标文件的书面通知应按照投标人须知前附表第</w:t>
      </w:r>
      <w:r>
        <w:rPr>
          <w:rFonts w:hAnsi="宋体"/>
          <w:sz w:val="24"/>
          <w:szCs w:val="24"/>
        </w:rPr>
        <w:t xml:space="preserve">3.7.3 </w:t>
      </w:r>
      <w:r>
        <w:rPr>
          <w:rFonts w:hint="eastAsia" w:hAnsi="宋体"/>
          <w:sz w:val="24"/>
          <w:szCs w:val="24"/>
        </w:rPr>
        <w:t>项的要求签字或盖章。招标人收到书面通知后，向投标人出具签收凭证。</w:t>
      </w:r>
    </w:p>
    <w:p>
      <w:pPr>
        <w:autoSpaceDE w:val="0"/>
        <w:autoSpaceDN w:val="0"/>
        <w:spacing w:line="440" w:lineRule="exact"/>
        <w:ind w:firstLine="480" w:firstLineChars="200"/>
        <w:jc w:val="left"/>
        <w:outlineLvl w:val="0"/>
        <w:rPr>
          <w:rFonts w:hAnsi="宋体" w:cs="Times New Roman"/>
          <w:sz w:val="24"/>
          <w:szCs w:val="24"/>
        </w:rPr>
      </w:pPr>
      <w:r>
        <w:rPr>
          <w:rFonts w:hAnsi="宋体"/>
          <w:sz w:val="24"/>
          <w:szCs w:val="24"/>
        </w:rPr>
        <w:t xml:space="preserve">4.3.3 </w:t>
      </w:r>
      <w:r>
        <w:rPr>
          <w:rFonts w:hint="eastAsia" w:hAnsi="宋体"/>
          <w:sz w:val="24"/>
          <w:szCs w:val="24"/>
        </w:rPr>
        <w:t>修改的内容为投标文件的组成部分。修改的纸质投标文件应按照本章第</w:t>
      </w:r>
      <w:r>
        <w:rPr>
          <w:rFonts w:hAnsi="宋体"/>
          <w:sz w:val="24"/>
          <w:szCs w:val="24"/>
        </w:rPr>
        <w:t>3</w:t>
      </w:r>
      <w:r>
        <w:rPr>
          <w:rFonts w:hint="eastAsia" w:hAnsi="宋体"/>
          <w:sz w:val="24"/>
          <w:szCs w:val="24"/>
        </w:rPr>
        <w:t>条、第</w:t>
      </w:r>
      <w:r>
        <w:rPr>
          <w:rFonts w:hAnsi="宋体"/>
          <w:sz w:val="24"/>
          <w:szCs w:val="24"/>
        </w:rPr>
        <w:t>4</w:t>
      </w:r>
      <w:r>
        <w:rPr>
          <w:rFonts w:hint="eastAsia" w:hAnsi="宋体"/>
          <w:sz w:val="24"/>
          <w:szCs w:val="24"/>
        </w:rPr>
        <w:t>条规定进行编制、密封、标记和提交，并标明“修改”字样。</w:t>
      </w:r>
    </w:p>
    <w:p>
      <w:pPr>
        <w:autoSpaceDE w:val="0"/>
        <w:autoSpaceDN w:val="0"/>
        <w:spacing w:line="440" w:lineRule="exact"/>
        <w:ind w:firstLine="480" w:firstLineChars="200"/>
        <w:jc w:val="left"/>
        <w:outlineLvl w:val="0"/>
        <w:rPr>
          <w:rFonts w:hAnsi="宋体" w:cs="Times New Roman"/>
          <w:sz w:val="24"/>
          <w:szCs w:val="24"/>
        </w:rPr>
      </w:pPr>
      <w:r>
        <w:rPr>
          <w:rFonts w:hAnsi="宋体"/>
          <w:sz w:val="24"/>
          <w:szCs w:val="24"/>
        </w:rPr>
        <w:t xml:space="preserve">4.3.4 </w:t>
      </w:r>
      <w:r>
        <w:rPr>
          <w:rFonts w:hint="eastAsia" w:hAnsi="宋体"/>
          <w:sz w:val="24"/>
          <w:szCs w:val="24"/>
        </w:rPr>
        <w:t>投标人应当在投标截止时间前完成电子投标文件的提交，可以补充、修改或撤回。投标截止时间前未完成电子投标文件提交、取得“投标文件提交回执单”的，视为撤回投标文件。</w:t>
      </w:r>
    </w:p>
    <w:p>
      <w:pPr>
        <w:pStyle w:val="103"/>
        <w:spacing w:line="440" w:lineRule="exact"/>
        <w:jc w:val="both"/>
        <w:outlineLvl w:val="0"/>
        <w:rPr>
          <w:rFonts w:hAnsi="宋体" w:cs="Times New Roman"/>
          <w:b/>
          <w:bCs/>
          <w:color w:val="auto"/>
        </w:rPr>
      </w:pPr>
      <w:bookmarkStart w:id="46" w:name="_Toc283559967"/>
      <w:r>
        <w:rPr>
          <w:rFonts w:hAnsi="宋体"/>
          <w:b/>
          <w:bCs/>
          <w:color w:val="auto"/>
        </w:rPr>
        <w:t xml:space="preserve">5. </w:t>
      </w:r>
      <w:r>
        <w:rPr>
          <w:rFonts w:hint="eastAsia" w:hAnsi="宋体"/>
          <w:b/>
          <w:bCs/>
          <w:color w:val="auto"/>
        </w:rPr>
        <w:t>开标</w:t>
      </w:r>
      <w:bookmarkEnd w:id="46"/>
    </w:p>
    <w:p>
      <w:pPr>
        <w:autoSpaceDE w:val="0"/>
        <w:autoSpaceDN w:val="0"/>
        <w:adjustRightInd w:val="0"/>
        <w:spacing w:line="440" w:lineRule="exact"/>
        <w:jc w:val="left"/>
        <w:outlineLvl w:val="0"/>
        <w:rPr>
          <w:rFonts w:hAnsi="宋体" w:cs="Times New Roman"/>
          <w:b/>
          <w:bCs/>
          <w:sz w:val="24"/>
          <w:szCs w:val="24"/>
        </w:rPr>
      </w:pPr>
      <w:bookmarkStart w:id="47" w:name="_Toc283559968"/>
      <w:r>
        <w:rPr>
          <w:rFonts w:hAnsi="宋体"/>
          <w:b/>
          <w:bCs/>
          <w:sz w:val="24"/>
          <w:szCs w:val="24"/>
        </w:rPr>
        <w:t xml:space="preserve">5.1 </w:t>
      </w:r>
      <w:r>
        <w:rPr>
          <w:rFonts w:hint="eastAsia" w:hAnsi="宋体"/>
          <w:b/>
          <w:bCs/>
          <w:sz w:val="24"/>
          <w:szCs w:val="24"/>
        </w:rPr>
        <w:t>开标时间和地点</w:t>
      </w:r>
      <w:bookmarkEnd w:id="47"/>
    </w:p>
    <w:p>
      <w:pPr>
        <w:spacing w:line="400" w:lineRule="exact"/>
        <w:ind w:firstLine="480" w:firstLineChars="200"/>
        <w:rPr>
          <w:rFonts w:hAnsi="宋体" w:cs="Times New Roman"/>
          <w:b/>
          <w:bCs/>
          <w:sz w:val="24"/>
          <w:szCs w:val="24"/>
        </w:rPr>
      </w:pPr>
      <w:r>
        <w:rPr>
          <w:rFonts w:hint="eastAsia"/>
          <w:sz w:val="24"/>
          <w:szCs w:val="24"/>
        </w:rPr>
        <w:t>招标人在投标人须知前附表第</w:t>
      </w:r>
      <w:r>
        <w:rPr>
          <w:sz w:val="24"/>
          <w:szCs w:val="24"/>
        </w:rPr>
        <w:t>2.2.2</w:t>
      </w:r>
      <w:r>
        <w:rPr>
          <w:rFonts w:hint="eastAsia"/>
          <w:sz w:val="24"/>
          <w:szCs w:val="24"/>
        </w:rPr>
        <w:t>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Times New Roman"/>
          <w:b/>
          <w:bCs/>
          <w:sz w:val="24"/>
          <w:szCs w:val="24"/>
        </w:rPr>
      </w:pPr>
      <w:bookmarkStart w:id="48" w:name="_Toc283559970"/>
      <w:r>
        <w:rPr>
          <w:rFonts w:hAnsi="宋体"/>
          <w:b/>
          <w:bCs/>
          <w:sz w:val="24"/>
          <w:szCs w:val="24"/>
        </w:rPr>
        <w:t xml:space="preserve">5.2 </w:t>
      </w:r>
      <w:r>
        <w:rPr>
          <w:rFonts w:hint="eastAsia" w:hAnsi="宋体"/>
          <w:b/>
          <w:bCs/>
          <w:sz w:val="24"/>
          <w:szCs w:val="24"/>
        </w:rPr>
        <w:t>开标、解密、唱标程序</w:t>
      </w:r>
    </w:p>
    <w:p>
      <w:pPr>
        <w:spacing w:line="400" w:lineRule="exact"/>
        <w:ind w:firstLine="480" w:firstLineChars="200"/>
        <w:rPr>
          <w:rFonts w:hAnsi="宋体" w:cs="Times New Roman"/>
          <w:sz w:val="24"/>
          <w:szCs w:val="24"/>
        </w:rPr>
      </w:pPr>
      <w:r>
        <w:rPr>
          <w:rFonts w:hAnsi="宋体"/>
          <w:sz w:val="24"/>
          <w:szCs w:val="24"/>
        </w:rPr>
        <w:t>5.2.1</w:t>
      </w:r>
      <w:r>
        <w:rPr>
          <w:rFonts w:hint="eastAsia" w:hAnsi="宋体"/>
          <w:sz w:val="24"/>
          <w:szCs w:val="24"/>
        </w:rPr>
        <w:t>主持人按下列程序进行开标：</w:t>
      </w:r>
    </w:p>
    <w:p>
      <w:pPr>
        <w:spacing w:line="400" w:lineRule="exact"/>
        <w:ind w:firstLine="480" w:firstLineChars="20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）宣布投标截止时间，并公布招标人、代理机构、监督部门名称；</w:t>
      </w:r>
    </w:p>
    <w:p>
      <w:pPr>
        <w:spacing w:line="400" w:lineRule="exact"/>
        <w:ind w:firstLine="480" w:firstLineChars="20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）宣布开标纪律；</w:t>
      </w:r>
    </w:p>
    <w:p>
      <w:pPr>
        <w:spacing w:line="400" w:lineRule="exact"/>
        <w:ind w:firstLine="480" w:firstLineChars="200"/>
        <w:rPr>
          <w:rFonts w:hAnsi="宋体" w:cs="Times New Roman"/>
          <w:sz w:val="24"/>
          <w:szCs w:val="24"/>
        </w:rPr>
      </w:pPr>
      <w:r>
        <w:rPr>
          <w:rFonts w:hint="eastAsia" w:hAnsi="宋体"/>
          <w:sz w:val="24"/>
          <w:szCs w:val="24"/>
        </w:rPr>
        <w:t>（</w:t>
      </w:r>
      <w:r>
        <w:rPr>
          <w:rFonts w:hAnsi="宋体"/>
          <w:sz w:val="24"/>
          <w:szCs w:val="24"/>
        </w:rPr>
        <w:t>3</w:t>
      </w:r>
      <w:r>
        <w:rPr>
          <w:rFonts w:hint="eastAsia" w:hAnsi="宋体"/>
          <w:sz w:val="24"/>
          <w:szCs w:val="24"/>
        </w:rPr>
        <w:t>）公布在投标截止时间前递交投标文件的投标人名称和投标保证金缴纳情况。</w:t>
      </w:r>
    </w:p>
    <w:p>
      <w:pPr>
        <w:spacing w:line="400" w:lineRule="exact"/>
        <w:ind w:firstLine="480" w:firstLineChars="200"/>
        <w:rPr>
          <w:rFonts w:hAnsi="宋体" w:cs="Times New Roman"/>
          <w:sz w:val="24"/>
          <w:szCs w:val="24"/>
        </w:rPr>
      </w:pPr>
      <w:r>
        <w:rPr>
          <w:rFonts w:hint="eastAsia" w:hAnsi="宋体"/>
          <w:sz w:val="24"/>
          <w:szCs w:val="24"/>
        </w:rPr>
        <w:t>（</w:t>
      </w:r>
      <w:r>
        <w:rPr>
          <w:rFonts w:hAnsi="宋体"/>
          <w:sz w:val="24"/>
          <w:szCs w:val="24"/>
        </w:rPr>
        <w:t>4</w:t>
      </w:r>
      <w:r>
        <w:rPr>
          <w:rFonts w:hint="eastAsia" w:hAnsi="宋体"/>
          <w:sz w:val="24"/>
          <w:szCs w:val="24"/>
        </w:rPr>
        <w:t>）电子投标文件解密</w:t>
      </w:r>
    </w:p>
    <w:p>
      <w:pPr>
        <w:spacing w:line="400" w:lineRule="exact"/>
        <w:ind w:firstLine="480" w:firstLineChars="200"/>
        <w:rPr>
          <w:rFonts w:hAnsi="宋体" w:cs="Times New Roman"/>
          <w:sz w:val="24"/>
          <w:szCs w:val="24"/>
        </w:rPr>
      </w:pPr>
      <w:r>
        <w:rPr>
          <w:rFonts w:hint="eastAsia" w:hAnsi="宋体"/>
          <w:sz w:val="24"/>
          <w:szCs w:val="24"/>
        </w:rPr>
        <w:t>（</w:t>
      </w:r>
      <w:r>
        <w:rPr>
          <w:rFonts w:hAnsi="宋体"/>
          <w:sz w:val="24"/>
          <w:szCs w:val="24"/>
        </w:rPr>
        <w:t>5</w:t>
      </w:r>
      <w:r>
        <w:rPr>
          <w:rFonts w:hint="eastAsia" w:hAnsi="宋体"/>
          <w:sz w:val="24"/>
          <w:szCs w:val="24"/>
        </w:rPr>
        <w:t>）宣布唱标顺序，按已定顺序唱标，唱标内容为：投标人名称、投标报价、质量目标、工期及其他内容，并记录；</w:t>
      </w:r>
    </w:p>
    <w:p>
      <w:pPr>
        <w:spacing w:line="400" w:lineRule="exact"/>
        <w:ind w:firstLine="480" w:firstLineChars="200"/>
        <w:rPr>
          <w:rFonts w:hAnsi="宋体" w:cs="Times New Roman"/>
          <w:sz w:val="24"/>
          <w:szCs w:val="24"/>
        </w:rPr>
      </w:pPr>
      <w:r>
        <w:rPr>
          <w:rFonts w:hint="eastAsia" w:hAnsi="宋体"/>
          <w:sz w:val="24"/>
          <w:szCs w:val="24"/>
        </w:rPr>
        <w:t>（</w:t>
      </w:r>
      <w:r>
        <w:rPr>
          <w:rFonts w:hAnsi="宋体"/>
          <w:sz w:val="24"/>
          <w:szCs w:val="24"/>
        </w:rPr>
        <w:t>6</w:t>
      </w:r>
      <w:r>
        <w:rPr>
          <w:rFonts w:hint="eastAsia" w:hAnsi="宋体"/>
          <w:sz w:val="24"/>
          <w:szCs w:val="24"/>
        </w:rPr>
        <w:t>）现场抽取参与计算评标基准价的</w:t>
      </w:r>
      <w:r>
        <w:rPr>
          <w:rFonts w:hAnsi="宋体"/>
          <w:sz w:val="24"/>
          <w:szCs w:val="24"/>
        </w:rPr>
        <w:t>K</w:t>
      </w:r>
      <w:r>
        <w:rPr>
          <w:rFonts w:hint="eastAsia" w:hAnsi="宋体"/>
          <w:sz w:val="24"/>
          <w:szCs w:val="24"/>
        </w:rPr>
        <w:t>值并宣布，同时公布招标控制价；</w:t>
      </w:r>
    </w:p>
    <w:p>
      <w:pPr>
        <w:spacing w:line="400" w:lineRule="exact"/>
        <w:ind w:firstLine="480" w:firstLineChars="200"/>
        <w:rPr>
          <w:rFonts w:hAnsi="宋体" w:cs="Times New Roman"/>
          <w:sz w:val="24"/>
          <w:szCs w:val="24"/>
        </w:rPr>
      </w:pPr>
      <w:r>
        <w:rPr>
          <w:rFonts w:hint="eastAsia" w:hAnsi="宋体"/>
          <w:sz w:val="24"/>
          <w:szCs w:val="24"/>
        </w:rPr>
        <w:t>（</w:t>
      </w:r>
      <w:r>
        <w:rPr>
          <w:rFonts w:hAnsi="宋体"/>
          <w:sz w:val="24"/>
          <w:szCs w:val="24"/>
        </w:rPr>
        <w:t>7</w:t>
      </w:r>
      <w:r>
        <w:rPr>
          <w:rFonts w:hint="eastAsia" w:hAnsi="宋体"/>
          <w:sz w:val="24"/>
          <w:szCs w:val="24"/>
        </w:rPr>
        <w:t>）投标人代表、招标人代表、监标人、记录人等有关人员在开标记录上签字确认；</w:t>
      </w:r>
    </w:p>
    <w:p>
      <w:pPr>
        <w:spacing w:line="400" w:lineRule="exact"/>
        <w:ind w:firstLine="480" w:firstLineChars="200"/>
        <w:rPr>
          <w:rFonts w:hAnsi="宋体" w:cs="Times New Roman"/>
          <w:sz w:val="24"/>
          <w:szCs w:val="24"/>
        </w:rPr>
      </w:pPr>
      <w:r>
        <w:rPr>
          <w:rFonts w:hint="eastAsia" w:hAnsi="宋体"/>
          <w:sz w:val="24"/>
          <w:szCs w:val="24"/>
        </w:rPr>
        <w:t>（</w:t>
      </w:r>
      <w:r>
        <w:rPr>
          <w:rFonts w:hAnsi="宋体"/>
          <w:sz w:val="24"/>
          <w:szCs w:val="24"/>
        </w:rPr>
        <w:t>8</w:t>
      </w:r>
      <w:r>
        <w:rPr>
          <w:rFonts w:hint="eastAsia" w:hAnsi="宋体"/>
          <w:sz w:val="24"/>
          <w:szCs w:val="24"/>
        </w:rPr>
        <w:t>）开标结束。</w:t>
      </w:r>
    </w:p>
    <w:p>
      <w:pPr>
        <w:spacing w:line="400" w:lineRule="exact"/>
        <w:ind w:firstLine="480" w:firstLineChars="200"/>
        <w:rPr>
          <w:rFonts w:hAnsi="宋体" w:cs="Times New Roman"/>
          <w:sz w:val="24"/>
          <w:szCs w:val="24"/>
        </w:rPr>
      </w:pPr>
      <w:r>
        <w:rPr>
          <w:rFonts w:hAnsi="宋体"/>
          <w:sz w:val="24"/>
          <w:szCs w:val="24"/>
        </w:rPr>
        <w:t xml:space="preserve">5.2.2 </w:t>
      </w:r>
      <w:r>
        <w:rPr>
          <w:rFonts w:hint="eastAsia" w:hAnsi="宋体"/>
          <w:sz w:val="24"/>
          <w:szCs w:val="24"/>
        </w:rPr>
        <w:t>电子投标文件的解密</w:t>
      </w:r>
    </w:p>
    <w:p>
      <w:pPr>
        <w:spacing w:line="400" w:lineRule="exact"/>
        <w:ind w:firstLine="480" w:firstLineChars="200"/>
        <w:rPr>
          <w:rFonts w:hAnsi="宋体" w:cs="Times New Roman"/>
          <w:sz w:val="24"/>
          <w:szCs w:val="24"/>
        </w:rPr>
      </w:pPr>
      <w:r>
        <w:rPr>
          <w:rFonts w:hAnsi="宋体"/>
          <w:sz w:val="24"/>
          <w:szCs w:val="24"/>
        </w:rPr>
        <w:t>5.2.2.1</w:t>
      </w:r>
      <w:r>
        <w:rPr>
          <w:rFonts w:hint="eastAsia" w:hAnsi="宋体"/>
          <w:sz w:val="24"/>
          <w:szCs w:val="24"/>
        </w:rPr>
        <w:t>本项目为全流程电子化交易项目，电子投标文件采用双重加密。在投标截止时间到达后，分标段进行解密。</w:t>
      </w:r>
    </w:p>
    <w:p>
      <w:pPr>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投标人解密：投标人使用本单位</w:t>
      </w:r>
      <w:r>
        <w:rPr>
          <w:rFonts w:hAnsi="宋体"/>
          <w:sz w:val="24"/>
          <w:szCs w:val="24"/>
        </w:rPr>
        <w:t>CA</w:t>
      </w:r>
      <w:r>
        <w:rPr>
          <w:rFonts w:hint="eastAsia" w:hAnsi="宋体"/>
          <w:sz w:val="24"/>
          <w:szCs w:val="24"/>
        </w:rPr>
        <w:t>数字证书远程或现场进行解密。需现场使用一体机进行解密的，请在代理机构引导下进行。</w:t>
      </w:r>
    </w:p>
    <w:p>
      <w:pPr>
        <w:spacing w:line="400" w:lineRule="exact"/>
        <w:ind w:firstLine="480" w:firstLineChars="200"/>
        <w:rPr>
          <w:rFonts w:hAnsi="宋体" w:cs="Times New Roman"/>
          <w:sz w:val="24"/>
          <w:szCs w:val="24"/>
        </w:rPr>
      </w:pPr>
      <w:r>
        <w:rPr>
          <w:rFonts w:hAnsi="宋体"/>
          <w:sz w:val="24"/>
          <w:szCs w:val="24"/>
        </w:rPr>
        <w:t>(2)</w:t>
      </w:r>
      <w:r>
        <w:rPr>
          <w:rFonts w:hint="eastAsia" w:hAnsi="宋体"/>
          <w:sz w:val="24"/>
          <w:szCs w:val="24"/>
        </w:rPr>
        <w:t>代理机构解密：代理机构按电子投标文件到达交易系统的先后顺序，使用本单位</w:t>
      </w:r>
      <w:r>
        <w:rPr>
          <w:rFonts w:hAnsi="宋体"/>
          <w:sz w:val="24"/>
          <w:szCs w:val="24"/>
        </w:rPr>
        <w:t>CA</w:t>
      </w:r>
      <w:r>
        <w:rPr>
          <w:rFonts w:hint="eastAsia" w:hAnsi="宋体"/>
          <w:sz w:val="24"/>
          <w:szCs w:val="24"/>
        </w:rPr>
        <w:t>数字证书进行再次解密。</w:t>
      </w:r>
    </w:p>
    <w:p>
      <w:pPr>
        <w:spacing w:line="360" w:lineRule="auto"/>
        <w:ind w:firstLine="480" w:firstLineChars="200"/>
        <w:rPr>
          <w:rFonts w:hAnsi="宋体" w:cs="Times New Roman"/>
          <w:sz w:val="24"/>
          <w:szCs w:val="24"/>
        </w:rPr>
      </w:pPr>
      <w:r>
        <w:rPr>
          <w:rFonts w:hAnsi="宋体"/>
          <w:sz w:val="24"/>
          <w:szCs w:val="24"/>
        </w:rPr>
        <w:t>5.2.2.2</w:t>
      </w:r>
      <w:r>
        <w:rPr>
          <w:rFonts w:hint="eastAsia" w:hAnsi="宋体"/>
          <w:sz w:val="24"/>
          <w:szCs w:val="24"/>
        </w:rPr>
        <w:t>电子投标文件解密异常情况处理</w:t>
      </w:r>
    </w:p>
    <w:p>
      <w:pPr>
        <w:spacing w:line="360" w:lineRule="auto"/>
        <w:ind w:firstLine="480" w:firstLineChars="20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）因投标人原因电子投标文件解密失败的，由系统技术人员协助投标人将备份文件（电子介质储存）导入系统。若备份文件（电子介质存储）无法导入系统或导入系统仍无法解密的，视为投标人撤销其投标文件。</w:t>
      </w:r>
    </w:p>
    <w:p>
      <w:pPr>
        <w:pStyle w:val="103"/>
        <w:spacing w:line="440" w:lineRule="exact"/>
        <w:jc w:val="both"/>
        <w:outlineLvl w:val="0"/>
        <w:rPr>
          <w:rFonts w:hAnsi="宋体" w:cs="Times New Roman"/>
          <w:b/>
          <w:bCs/>
          <w:color w:val="auto"/>
        </w:rPr>
      </w:pPr>
      <w:r>
        <w:rPr>
          <w:rFonts w:hAnsi="宋体"/>
          <w:b/>
          <w:bCs/>
          <w:color w:val="auto"/>
        </w:rPr>
        <w:t xml:space="preserve">6. </w:t>
      </w:r>
      <w:r>
        <w:rPr>
          <w:rFonts w:hint="eastAsia" w:hAnsi="宋体"/>
          <w:b/>
          <w:bCs/>
          <w:color w:val="auto"/>
        </w:rPr>
        <w:t>评标</w:t>
      </w:r>
      <w:bookmarkEnd w:id="48"/>
    </w:p>
    <w:p>
      <w:pPr>
        <w:autoSpaceDE w:val="0"/>
        <w:autoSpaceDN w:val="0"/>
        <w:adjustRightInd w:val="0"/>
        <w:spacing w:line="440" w:lineRule="exact"/>
        <w:jc w:val="left"/>
        <w:outlineLvl w:val="0"/>
        <w:rPr>
          <w:rFonts w:hAnsi="宋体" w:cs="Times New Roman"/>
          <w:b/>
          <w:bCs/>
          <w:sz w:val="24"/>
          <w:szCs w:val="24"/>
        </w:rPr>
      </w:pPr>
      <w:bookmarkStart w:id="49" w:name="_Toc283559971"/>
      <w:r>
        <w:rPr>
          <w:rFonts w:hAnsi="宋体"/>
          <w:b/>
          <w:bCs/>
          <w:sz w:val="24"/>
          <w:szCs w:val="24"/>
        </w:rPr>
        <w:t xml:space="preserve">6.1 </w:t>
      </w:r>
      <w:r>
        <w:rPr>
          <w:rFonts w:hint="eastAsia" w:hAnsi="宋体"/>
          <w:b/>
          <w:bCs/>
          <w:sz w:val="24"/>
          <w:szCs w:val="24"/>
        </w:rPr>
        <w:t>评标委员会</w:t>
      </w:r>
      <w:bookmarkEnd w:id="49"/>
    </w:p>
    <w:p>
      <w:pPr>
        <w:autoSpaceDE w:val="0"/>
        <w:autoSpaceDN w:val="0"/>
        <w:spacing w:line="440" w:lineRule="exact"/>
        <w:ind w:firstLine="480" w:firstLineChars="200"/>
        <w:jc w:val="left"/>
        <w:outlineLvl w:val="0"/>
        <w:rPr>
          <w:rFonts w:hAnsi="宋体" w:cs="Times New Roman"/>
          <w:sz w:val="24"/>
          <w:szCs w:val="24"/>
        </w:rPr>
      </w:pPr>
      <w:r>
        <w:rPr>
          <w:rFonts w:hAnsi="宋体"/>
          <w:sz w:val="24"/>
          <w:szCs w:val="24"/>
        </w:rPr>
        <w:t xml:space="preserve">6.1.1 </w:t>
      </w:r>
      <w:r>
        <w:rPr>
          <w:rFonts w:hint="eastAsia" w:hAnsi="宋体"/>
          <w:sz w:val="24"/>
          <w:szCs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Times New Roman"/>
          <w:sz w:val="24"/>
          <w:szCs w:val="24"/>
        </w:rPr>
      </w:pPr>
      <w:r>
        <w:rPr>
          <w:rFonts w:hAnsi="宋体"/>
          <w:sz w:val="24"/>
          <w:szCs w:val="24"/>
        </w:rPr>
        <w:t xml:space="preserve">6.1.2 </w:t>
      </w:r>
      <w:r>
        <w:rPr>
          <w:rFonts w:hint="eastAsia" w:hAnsi="宋体"/>
          <w:sz w:val="24"/>
          <w:szCs w:val="24"/>
        </w:rPr>
        <w:t>评标委员会成员有下列情形之一的，应当回避：</w:t>
      </w:r>
    </w:p>
    <w:p>
      <w:pPr>
        <w:autoSpaceDE w:val="0"/>
        <w:autoSpaceDN w:val="0"/>
        <w:spacing w:line="440" w:lineRule="exact"/>
        <w:ind w:firstLine="480" w:firstLineChars="200"/>
        <w:jc w:val="left"/>
        <w:outlineLvl w:val="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）招标人或投标人的主要负责人的近亲属；</w:t>
      </w:r>
    </w:p>
    <w:p>
      <w:pPr>
        <w:autoSpaceDE w:val="0"/>
        <w:autoSpaceDN w:val="0"/>
        <w:spacing w:line="440" w:lineRule="exact"/>
        <w:ind w:firstLine="480" w:firstLineChars="200"/>
        <w:jc w:val="left"/>
        <w:outlineLvl w:val="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）项目主管部门或者行政监督部门的人员；</w:t>
      </w:r>
    </w:p>
    <w:p>
      <w:pPr>
        <w:autoSpaceDE w:val="0"/>
        <w:autoSpaceDN w:val="0"/>
        <w:spacing w:line="440" w:lineRule="exact"/>
        <w:ind w:firstLine="480" w:firstLineChars="200"/>
        <w:jc w:val="left"/>
        <w:outlineLvl w:val="0"/>
        <w:rPr>
          <w:rFonts w:hAnsi="宋体" w:cs="Times New Roman"/>
          <w:sz w:val="24"/>
          <w:szCs w:val="24"/>
        </w:rPr>
      </w:pPr>
      <w:r>
        <w:rPr>
          <w:rFonts w:hint="eastAsia" w:hAnsi="宋体"/>
          <w:sz w:val="24"/>
          <w:szCs w:val="24"/>
        </w:rPr>
        <w:t>（</w:t>
      </w:r>
      <w:r>
        <w:rPr>
          <w:rFonts w:hAnsi="宋体"/>
          <w:sz w:val="24"/>
          <w:szCs w:val="24"/>
        </w:rPr>
        <w:t>3</w:t>
      </w:r>
      <w:r>
        <w:rPr>
          <w:rFonts w:hint="eastAsia" w:hAnsi="宋体"/>
          <w:sz w:val="24"/>
          <w:szCs w:val="24"/>
        </w:rPr>
        <w:t>）与投标人有经济利益关系，可能影响对投标公正评审的；</w:t>
      </w:r>
    </w:p>
    <w:p>
      <w:pPr>
        <w:autoSpaceDE w:val="0"/>
        <w:autoSpaceDN w:val="0"/>
        <w:spacing w:line="440" w:lineRule="exact"/>
        <w:ind w:firstLine="480" w:firstLineChars="200"/>
        <w:jc w:val="left"/>
        <w:outlineLvl w:val="0"/>
        <w:rPr>
          <w:rFonts w:hAnsi="宋体" w:cs="Times New Roman"/>
          <w:color w:val="0000FF"/>
          <w:sz w:val="24"/>
          <w:szCs w:val="24"/>
        </w:rPr>
      </w:pPr>
      <w:r>
        <w:rPr>
          <w:rFonts w:hint="eastAsia" w:hAnsi="宋体"/>
          <w:sz w:val="24"/>
          <w:szCs w:val="24"/>
        </w:rPr>
        <w:t>（</w:t>
      </w:r>
      <w:r>
        <w:rPr>
          <w:rFonts w:hAnsi="宋体"/>
          <w:sz w:val="24"/>
          <w:szCs w:val="24"/>
        </w:rPr>
        <w:t>4</w:t>
      </w:r>
      <w:r>
        <w:rPr>
          <w:rFonts w:hint="eastAsia" w:hAnsi="宋体"/>
          <w:sz w:val="24"/>
          <w:szCs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Times New Roman"/>
          <w:b/>
          <w:bCs/>
          <w:sz w:val="24"/>
          <w:szCs w:val="24"/>
        </w:rPr>
      </w:pPr>
      <w:bookmarkStart w:id="50" w:name="_Toc283559972"/>
      <w:r>
        <w:rPr>
          <w:rFonts w:hAnsi="宋体"/>
          <w:b/>
          <w:bCs/>
          <w:sz w:val="24"/>
          <w:szCs w:val="24"/>
        </w:rPr>
        <w:t xml:space="preserve">6.2 </w:t>
      </w:r>
      <w:r>
        <w:rPr>
          <w:rFonts w:hint="eastAsia" w:hAnsi="宋体"/>
          <w:b/>
          <w:bCs/>
          <w:sz w:val="24"/>
          <w:szCs w:val="24"/>
        </w:rPr>
        <w:t>评标原则</w:t>
      </w:r>
      <w:bookmarkEnd w:id="50"/>
    </w:p>
    <w:p>
      <w:pPr>
        <w:autoSpaceDE w:val="0"/>
        <w:autoSpaceDN w:val="0"/>
        <w:spacing w:line="440" w:lineRule="exact"/>
        <w:ind w:firstLine="480" w:firstLineChars="200"/>
        <w:jc w:val="left"/>
        <w:outlineLvl w:val="0"/>
        <w:rPr>
          <w:rFonts w:hAnsi="宋体" w:cs="Times New Roman"/>
          <w:sz w:val="24"/>
          <w:szCs w:val="24"/>
        </w:rPr>
      </w:pPr>
      <w:r>
        <w:rPr>
          <w:rFonts w:hint="eastAsia" w:hAnsi="宋体"/>
          <w:sz w:val="24"/>
          <w:szCs w:val="24"/>
        </w:rPr>
        <w:t>评标活动遵循公平、公正、科学和择优的原则。</w:t>
      </w:r>
    </w:p>
    <w:p>
      <w:pPr>
        <w:autoSpaceDE w:val="0"/>
        <w:autoSpaceDN w:val="0"/>
        <w:spacing w:line="440" w:lineRule="exact"/>
        <w:jc w:val="left"/>
        <w:outlineLvl w:val="0"/>
        <w:rPr>
          <w:rFonts w:hAnsi="宋体" w:cs="Times New Roman"/>
          <w:b/>
          <w:bCs/>
          <w:sz w:val="24"/>
          <w:szCs w:val="24"/>
        </w:rPr>
      </w:pPr>
      <w:bookmarkStart w:id="51" w:name="_Toc283559973"/>
      <w:r>
        <w:rPr>
          <w:rFonts w:hAnsi="宋体"/>
          <w:b/>
          <w:bCs/>
          <w:sz w:val="24"/>
          <w:szCs w:val="24"/>
        </w:rPr>
        <w:t xml:space="preserve">6.3 </w:t>
      </w:r>
      <w:r>
        <w:rPr>
          <w:rFonts w:hint="eastAsia" w:hAnsi="宋体"/>
          <w:b/>
          <w:bCs/>
          <w:sz w:val="24"/>
          <w:szCs w:val="24"/>
        </w:rPr>
        <w:t>评标</w:t>
      </w:r>
      <w:bookmarkEnd w:id="51"/>
    </w:p>
    <w:p>
      <w:pPr>
        <w:autoSpaceDE w:val="0"/>
        <w:autoSpaceDN w:val="0"/>
        <w:spacing w:line="440" w:lineRule="exact"/>
        <w:ind w:firstLine="480" w:firstLineChars="200"/>
        <w:jc w:val="left"/>
        <w:outlineLvl w:val="0"/>
        <w:rPr>
          <w:rFonts w:hAnsi="宋体" w:cs="Times New Roman"/>
          <w:sz w:val="24"/>
          <w:szCs w:val="24"/>
        </w:rPr>
      </w:pPr>
      <w:r>
        <w:rPr>
          <w:rFonts w:hint="eastAsia" w:hAnsi="宋体"/>
          <w:sz w:val="24"/>
          <w:szCs w:val="24"/>
        </w:rPr>
        <w:t>评标委员会按照第三章“评标办法”规定的方法、评审因素、标准和程序对投标文件进行评审。第三章“评标办法”没有规定的方法、评审因素和标准，不作为评标依据。</w:t>
      </w:r>
    </w:p>
    <w:p>
      <w:pPr>
        <w:pStyle w:val="103"/>
        <w:spacing w:line="440" w:lineRule="exact"/>
        <w:jc w:val="both"/>
        <w:outlineLvl w:val="0"/>
        <w:rPr>
          <w:rFonts w:hAnsi="宋体" w:cs="Times New Roman"/>
          <w:b/>
          <w:bCs/>
          <w:color w:val="auto"/>
        </w:rPr>
      </w:pPr>
      <w:bookmarkStart w:id="52" w:name="_Toc283559974"/>
      <w:r>
        <w:rPr>
          <w:rFonts w:hAnsi="宋体"/>
          <w:b/>
          <w:bCs/>
          <w:color w:val="auto"/>
        </w:rPr>
        <w:t xml:space="preserve">7. </w:t>
      </w:r>
      <w:r>
        <w:rPr>
          <w:rFonts w:hint="eastAsia" w:hAnsi="宋体"/>
          <w:b/>
          <w:bCs/>
          <w:color w:val="auto"/>
        </w:rPr>
        <w:t>合同授予</w:t>
      </w:r>
      <w:bookmarkEnd w:id="52"/>
    </w:p>
    <w:p>
      <w:pPr>
        <w:autoSpaceDE w:val="0"/>
        <w:autoSpaceDN w:val="0"/>
        <w:spacing w:line="440" w:lineRule="exact"/>
        <w:jc w:val="left"/>
        <w:outlineLvl w:val="0"/>
        <w:rPr>
          <w:rFonts w:hAnsi="宋体" w:cs="Times New Roman"/>
          <w:b/>
          <w:bCs/>
          <w:sz w:val="24"/>
          <w:szCs w:val="24"/>
        </w:rPr>
      </w:pPr>
      <w:bookmarkStart w:id="53" w:name="_Toc283559975"/>
      <w:r>
        <w:rPr>
          <w:rFonts w:hAnsi="宋体"/>
          <w:b/>
          <w:bCs/>
          <w:sz w:val="24"/>
          <w:szCs w:val="24"/>
        </w:rPr>
        <w:t xml:space="preserve">7.1 </w:t>
      </w:r>
      <w:r>
        <w:rPr>
          <w:rFonts w:hint="eastAsia" w:hAnsi="宋体"/>
          <w:b/>
          <w:bCs/>
          <w:sz w:val="24"/>
          <w:szCs w:val="24"/>
        </w:rPr>
        <w:t>定标方式</w:t>
      </w:r>
      <w:bookmarkEnd w:id="53"/>
    </w:p>
    <w:p>
      <w:pPr>
        <w:spacing w:line="400" w:lineRule="exact"/>
        <w:ind w:firstLine="480" w:firstLineChars="200"/>
        <w:rPr>
          <w:rFonts w:cs="Times New Roman"/>
          <w:sz w:val="24"/>
          <w:szCs w:val="24"/>
        </w:rPr>
      </w:pPr>
      <w:r>
        <w:rPr>
          <w:rFonts w:hint="eastAsia"/>
          <w:sz w:val="24"/>
          <w:szCs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Times New Roman"/>
          <w:b/>
          <w:bCs/>
          <w:sz w:val="24"/>
          <w:szCs w:val="24"/>
        </w:rPr>
      </w:pPr>
      <w:bookmarkStart w:id="54" w:name="_Toc283559976"/>
      <w:r>
        <w:rPr>
          <w:rFonts w:hAnsi="宋体"/>
          <w:b/>
          <w:bCs/>
          <w:sz w:val="24"/>
          <w:szCs w:val="24"/>
        </w:rPr>
        <w:t>7.2</w:t>
      </w:r>
      <w:r>
        <w:rPr>
          <w:rFonts w:hint="eastAsia" w:hAnsi="宋体"/>
          <w:b/>
          <w:bCs/>
          <w:sz w:val="24"/>
          <w:szCs w:val="24"/>
        </w:rPr>
        <w:t>中标通知</w:t>
      </w:r>
      <w:bookmarkEnd w:id="54"/>
    </w:p>
    <w:p>
      <w:pPr>
        <w:autoSpaceDE w:val="0"/>
        <w:autoSpaceDN w:val="0"/>
        <w:spacing w:line="440" w:lineRule="exact"/>
        <w:ind w:firstLine="480" w:firstLineChars="200"/>
        <w:jc w:val="left"/>
        <w:outlineLvl w:val="0"/>
        <w:rPr>
          <w:rFonts w:hAnsi="宋体" w:cs="Times New Roman"/>
          <w:sz w:val="24"/>
          <w:szCs w:val="24"/>
        </w:rPr>
      </w:pPr>
      <w:r>
        <w:rPr>
          <w:rFonts w:hint="eastAsia" w:hAnsi="宋体"/>
          <w:sz w:val="24"/>
          <w:szCs w:val="24"/>
        </w:rPr>
        <w:t>在本章第</w:t>
      </w:r>
      <w:r>
        <w:rPr>
          <w:rFonts w:hAnsi="宋体"/>
          <w:sz w:val="24"/>
          <w:szCs w:val="24"/>
        </w:rPr>
        <w:t xml:space="preserve">3.3 </w:t>
      </w:r>
      <w:r>
        <w:rPr>
          <w:rFonts w:hint="eastAsia" w:hAnsi="宋体"/>
          <w:sz w:val="24"/>
          <w:szCs w:val="24"/>
        </w:rPr>
        <w:t>款规定的投标有效期内，招标人以书面形式向中标人发出中标通知书，同时将中标结果通知未中标的投标人。</w:t>
      </w:r>
      <w:bookmarkStart w:id="55" w:name="_Toc179632587"/>
      <w:bookmarkStart w:id="56" w:name="_Toc144974537"/>
      <w:bookmarkStart w:id="57" w:name="_Toc152042345"/>
      <w:bookmarkStart w:id="58" w:name="_Toc152045569"/>
    </w:p>
    <w:p>
      <w:pPr>
        <w:autoSpaceDE w:val="0"/>
        <w:autoSpaceDN w:val="0"/>
        <w:spacing w:line="440" w:lineRule="exact"/>
        <w:jc w:val="left"/>
        <w:outlineLvl w:val="0"/>
        <w:rPr>
          <w:rFonts w:hAnsi="宋体" w:cs="Times New Roman"/>
          <w:b/>
          <w:bCs/>
          <w:sz w:val="24"/>
          <w:szCs w:val="24"/>
        </w:rPr>
      </w:pPr>
      <w:r>
        <w:rPr>
          <w:rFonts w:hAnsi="宋体"/>
          <w:b/>
          <w:bCs/>
          <w:sz w:val="24"/>
          <w:szCs w:val="24"/>
        </w:rPr>
        <w:t>7.3</w:t>
      </w:r>
      <w:r>
        <w:rPr>
          <w:rFonts w:hint="eastAsia" w:hAnsi="宋体"/>
          <w:b/>
          <w:bCs/>
          <w:sz w:val="24"/>
          <w:szCs w:val="24"/>
        </w:rPr>
        <w:t>履约保证金</w:t>
      </w:r>
    </w:p>
    <w:p>
      <w:pPr>
        <w:autoSpaceDE w:val="0"/>
        <w:autoSpaceDN w:val="0"/>
        <w:adjustRightInd w:val="0"/>
        <w:spacing w:line="440" w:lineRule="exact"/>
        <w:ind w:firstLine="480" w:firstLineChars="200"/>
        <w:jc w:val="left"/>
        <w:rPr>
          <w:rFonts w:hAnsi="宋体"/>
          <w:sz w:val="24"/>
          <w:szCs w:val="24"/>
        </w:rPr>
      </w:pPr>
      <w:r>
        <w:rPr>
          <w:rFonts w:hAnsi="宋体"/>
          <w:sz w:val="24"/>
          <w:szCs w:val="24"/>
        </w:rPr>
        <w:t xml:space="preserve">7.3.1 </w:t>
      </w:r>
      <w:r>
        <w:rPr>
          <w:rFonts w:hint="eastAsia" w:hAnsi="宋体"/>
          <w:sz w:val="24"/>
          <w:szCs w:val="24"/>
        </w:rPr>
        <w:t>履约保证金提交方式</w:t>
      </w:r>
      <w:r>
        <w:rPr>
          <w:rFonts w:hAnsi="宋体"/>
          <w:sz w:val="24"/>
          <w:szCs w:val="24"/>
        </w:rPr>
        <w:t xml:space="preserve"> </w:t>
      </w:r>
    </w:p>
    <w:p>
      <w:pPr>
        <w:autoSpaceDE w:val="0"/>
        <w:autoSpaceDN w:val="0"/>
        <w:adjustRightInd w:val="0"/>
        <w:spacing w:line="440" w:lineRule="exact"/>
        <w:ind w:firstLine="480" w:firstLineChars="200"/>
        <w:jc w:val="left"/>
        <w:rPr>
          <w:rFonts w:hAnsi="宋体"/>
          <w:sz w:val="24"/>
          <w:szCs w:val="24"/>
        </w:rPr>
      </w:pPr>
      <w:r>
        <w:rPr>
          <w:rFonts w:hAnsi="宋体"/>
          <w:sz w:val="24"/>
          <w:szCs w:val="24"/>
        </w:rPr>
        <w:t xml:space="preserve">7.3.1.1 </w:t>
      </w:r>
      <w:r>
        <w:rPr>
          <w:rFonts w:hint="eastAsia" w:hAnsi="宋体"/>
          <w:sz w:val="24"/>
          <w:szCs w:val="24"/>
        </w:rPr>
        <w:t>以网银、银行转账支票、银行电汇方式提交。</w:t>
      </w:r>
      <w:r>
        <w:rPr>
          <w:rFonts w:hAnsi="宋体"/>
          <w:sz w:val="24"/>
          <w:szCs w:val="24"/>
        </w:rPr>
        <w:t xml:space="preserve">  </w:t>
      </w:r>
    </w:p>
    <w:p>
      <w:pPr>
        <w:autoSpaceDE w:val="0"/>
        <w:autoSpaceDN w:val="0"/>
        <w:adjustRightInd w:val="0"/>
        <w:spacing w:line="440" w:lineRule="exact"/>
        <w:ind w:firstLine="480" w:firstLineChars="200"/>
        <w:jc w:val="left"/>
        <w:rPr>
          <w:rFonts w:hAnsi="宋体"/>
          <w:sz w:val="24"/>
          <w:szCs w:val="24"/>
        </w:rPr>
      </w:pPr>
      <w:r>
        <w:rPr>
          <w:rFonts w:hAnsi="宋体"/>
          <w:sz w:val="24"/>
          <w:szCs w:val="24"/>
        </w:rPr>
        <w:t xml:space="preserve">7.3.1.2 </w:t>
      </w:r>
      <w:r>
        <w:rPr>
          <w:rFonts w:hint="eastAsia" w:hAnsi="宋体"/>
          <w:sz w:val="24"/>
          <w:szCs w:val="24"/>
        </w:rPr>
        <w:t>现金支票和现金不得作为履约保证金提交方式。</w:t>
      </w:r>
      <w:r>
        <w:rPr>
          <w:rFonts w:hAnsi="宋体"/>
          <w:sz w:val="24"/>
          <w:szCs w:val="24"/>
        </w:rPr>
        <w:t xml:space="preserve">  </w:t>
      </w:r>
    </w:p>
    <w:p>
      <w:pPr>
        <w:autoSpaceDE w:val="0"/>
        <w:autoSpaceDN w:val="0"/>
        <w:adjustRightInd w:val="0"/>
        <w:spacing w:line="440" w:lineRule="exact"/>
        <w:ind w:firstLine="480" w:firstLineChars="200"/>
        <w:jc w:val="left"/>
        <w:rPr>
          <w:rFonts w:hAnsi="宋体" w:cs="Times New Roman"/>
          <w:sz w:val="24"/>
          <w:szCs w:val="24"/>
        </w:rPr>
      </w:pPr>
      <w:r>
        <w:rPr>
          <w:rFonts w:hAnsi="宋体"/>
          <w:sz w:val="24"/>
          <w:szCs w:val="24"/>
        </w:rPr>
        <w:t xml:space="preserve">7.3.1.3 </w:t>
      </w:r>
      <w:r>
        <w:rPr>
          <w:rFonts w:hint="eastAsia" w:hAnsi="宋体"/>
          <w:sz w:val="24"/>
          <w:szCs w:val="24"/>
        </w:rPr>
        <w:t>中标人必须通过其公司账户按照规定的方式提交，其名称应与中标单位的名称一致。</w:t>
      </w:r>
    </w:p>
    <w:p>
      <w:pPr>
        <w:autoSpaceDE w:val="0"/>
        <w:autoSpaceDN w:val="0"/>
        <w:adjustRightInd w:val="0"/>
        <w:spacing w:line="440" w:lineRule="exact"/>
        <w:ind w:firstLine="480" w:firstLineChars="200"/>
        <w:jc w:val="left"/>
        <w:rPr>
          <w:rFonts w:hAnsi="宋体"/>
          <w:sz w:val="24"/>
          <w:szCs w:val="24"/>
        </w:rPr>
      </w:pPr>
      <w:r>
        <w:rPr>
          <w:rFonts w:hAnsi="宋体"/>
          <w:sz w:val="24"/>
          <w:szCs w:val="24"/>
        </w:rPr>
        <w:t xml:space="preserve">7.3.2 </w:t>
      </w:r>
      <w:r>
        <w:rPr>
          <w:rFonts w:hint="eastAsia" w:hAnsi="宋体"/>
          <w:sz w:val="24"/>
          <w:szCs w:val="24"/>
        </w:rPr>
        <w:t>履约保证金提交比例和数额</w:t>
      </w:r>
      <w:r>
        <w:rPr>
          <w:rFonts w:hAnsi="宋体"/>
          <w:sz w:val="24"/>
          <w:szCs w:val="24"/>
        </w:rPr>
        <w:t xml:space="preserve"> </w:t>
      </w:r>
    </w:p>
    <w:p>
      <w:pPr>
        <w:autoSpaceDE w:val="0"/>
        <w:autoSpaceDN w:val="0"/>
        <w:adjustRightInd w:val="0"/>
        <w:spacing w:line="440" w:lineRule="exact"/>
        <w:ind w:firstLine="480" w:firstLineChars="200"/>
        <w:jc w:val="left"/>
        <w:rPr>
          <w:rFonts w:hAnsi="宋体" w:cs="Times New Roman"/>
          <w:sz w:val="24"/>
          <w:szCs w:val="24"/>
        </w:rPr>
      </w:pPr>
      <w:r>
        <w:rPr>
          <w:rFonts w:hint="eastAsia" w:hAnsi="宋体"/>
          <w:sz w:val="24"/>
          <w:szCs w:val="24"/>
        </w:rPr>
        <w:t>履约保证金数额不得超过中标合同金额的</w:t>
      </w:r>
      <w:r>
        <w:rPr>
          <w:rFonts w:hAnsi="宋体"/>
          <w:sz w:val="24"/>
          <w:szCs w:val="24"/>
        </w:rPr>
        <w:t>10%</w:t>
      </w:r>
      <w:r>
        <w:rPr>
          <w:rFonts w:hint="eastAsia" w:hAnsi="宋体"/>
          <w:sz w:val="24"/>
          <w:szCs w:val="24"/>
        </w:rPr>
        <w:t>。</w:t>
      </w:r>
    </w:p>
    <w:p>
      <w:pPr>
        <w:autoSpaceDE w:val="0"/>
        <w:autoSpaceDN w:val="0"/>
        <w:adjustRightInd w:val="0"/>
        <w:spacing w:line="440" w:lineRule="exact"/>
        <w:ind w:firstLine="480" w:firstLineChars="200"/>
        <w:jc w:val="left"/>
        <w:rPr>
          <w:rFonts w:hAnsi="宋体"/>
          <w:sz w:val="24"/>
          <w:szCs w:val="24"/>
        </w:rPr>
      </w:pPr>
      <w:r>
        <w:rPr>
          <w:rFonts w:hAnsi="宋体"/>
          <w:sz w:val="24"/>
          <w:szCs w:val="24"/>
        </w:rPr>
        <w:t>7.3.3 </w:t>
      </w:r>
      <w:r>
        <w:rPr>
          <w:rFonts w:hint="eastAsia" w:hAnsi="宋体"/>
          <w:sz w:val="24"/>
          <w:szCs w:val="24"/>
        </w:rPr>
        <w:t>履约保证金的退还</w:t>
      </w:r>
      <w:r>
        <w:rPr>
          <w:rFonts w:hAnsi="宋体"/>
          <w:sz w:val="24"/>
          <w:szCs w:val="24"/>
        </w:rPr>
        <w:t xml:space="preserve"> </w:t>
      </w:r>
    </w:p>
    <w:p>
      <w:pPr>
        <w:autoSpaceDE w:val="0"/>
        <w:autoSpaceDN w:val="0"/>
        <w:adjustRightInd w:val="0"/>
        <w:spacing w:line="440" w:lineRule="exact"/>
        <w:ind w:firstLine="480" w:firstLineChars="200"/>
        <w:jc w:val="left"/>
        <w:rPr>
          <w:rFonts w:hAnsi="宋体"/>
          <w:sz w:val="24"/>
          <w:szCs w:val="24"/>
        </w:rPr>
      </w:pPr>
      <w:r>
        <w:rPr>
          <w:rFonts w:hAnsi="宋体"/>
          <w:sz w:val="24"/>
          <w:szCs w:val="24"/>
        </w:rPr>
        <w:t xml:space="preserve">7.3.3.1 </w:t>
      </w:r>
      <w:r>
        <w:rPr>
          <w:rFonts w:hint="eastAsia" w:hAnsi="宋体"/>
          <w:sz w:val="24"/>
          <w:szCs w:val="24"/>
        </w:rPr>
        <w:t>项目完工后，由招标人出具《履约保证金退还通知单》，中心财务凭《履约保证金退还通知单》在五个工作日内退还履约保证金及银行同期活期存款利息至中标人账户。</w:t>
      </w:r>
      <w:r>
        <w:rPr>
          <w:rFonts w:hAnsi="宋体"/>
          <w:sz w:val="24"/>
          <w:szCs w:val="24"/>
        </w:rPr>
        <w:t xml:space="preserve">  </w:t>
      </w:r>
    </w:p>
    <w:p>
      <w:pPr>
        <w:autoSpaceDE w:val="0"/>
        <w:autoSpaceDN w:val="0"/>
        <w:adjustRightInd w:val="0"/>
        <w:spacing w:line="440" w:lineRule="exact"/>
        <w:ind w:firstLine="480" w:firstLineChars="200"/>
        <w:jc w:val="left"/>
        <w:rPr>
          <w:rFonts w:hAnsi="宋体" w:cs="Times New Roman"/>
          <w:sz w:val="24"/>
          <w:szCs w:val="24"/>
        </w:rPr>
      </w:pPr>
      <w:r>
        <w:rPr>
          <w:rFonts w:hAnsi="宋体"/>
          <w:sz w:val="24"/>
          <w:szCs w:val="24"/>
        </w:rPr>
        <w:t>7.3.3.2</w:t>
      </w:r>
      <w:r>
        <w:rPr>
          <w:rFonts w:hint="eastAsia" w:hAnsi="宋体"/>
          <w:sz w:val="24"/>
          <w:szCs w:val="24"/>
        </w:rPr>
        <w:t>中标人因发生质疑、投诉、举报或有关部门立案调查的，中心依据相关行政监督部门的意见暂停退还或没收其履约保证金，待行政监督部门对相关情况处置后，按照有关规定办理。</w:t>
      </w:r>
    </w:p>
    <w:bookmarkEnd w:id="55"/>
    <w:bookmarkEnd w:id="56"/>
    <w:bookmarkEnd w:id="57"/>
    <w:bookmarkEnd w:id="58"/>
    <w:p>
      <w:pPr>
        <w:autoSpaceDE w:val="0"/>
        <w:autoSpaceDN w:val="0"/>
        <w:spacing w:line="440" w:lineRule="exact"/>
        <w:jc w:val="left"/>
        <w:outlineLvl w:val="0"/>
        <w:rPr>
          <w:rFonts w:hAnsi="宋体" w:cs="Times New Roman"/>
          <w:b/>
          <w:bCs/>
          <w:sz w:val="24"/>
          <w:szCs w:val="24"/>
        </w:rPr>
      </w:pPr>
      <w:r>
        <w:rPr>
          <w:rFonts w:hAnsi="宋体"/>
          <w:b/>
          <w:bCs/>
          <w:sz w:val="24"/>
          <w:szCs w:val="24"/>
        </w:rPr>
        <w:t xml:space="preserve">7.4 </w:t>
      </w:r>
      <w:r>
        <w:rPr>
          <w:rFonts w:hint="eastAsia" w:hAnsi="宋体"/>
          <w:b/>
          <w:bCs/>
          <w:sz w:val="24"/>
          <w:szCs w:val="24"/>
        </w:rPr>
        <w:t>签订合同</w:t>
      </w:r>
    </w:p>
    <w:p>
      <w:pPr>
        <w:autoSpaceDE w:val="0"/>
        <w:autoSpaceDN w:val="0"/>
        <w:spacing w:line="440" w:lineRule="exact"/>
        <w:ind w:firstLine="480" w:firstLineChars="200"/>
        <w:jc w:val="left"/>
        <w:outlineLvl w:val="0"/>
        <w:rPr>
          <w:rFonts w:hAnsi="宋体" w:cs="Times New Roman"/>
          <w:sz w:val="24"/>
          <w:szCs w:val="24"/>
        </w:rPr>
      </w:pPr>
      <w:r>
        <w:rPr>
          <w:rFonts w:hAnsi="宋体"/>
          <w:sz w:val="24"/>
          <w:szCs w:val="24"/>
        </w:rPr>
        <w:t xml:space="preserve">7.4.1 </w:t>
      </w:r>
      <w:r>
        <w:rPr>
          <w:rFonts w:hint="eastAsia" w:hAnsi="宋体"/>
          <w:sz w:val="24"/>
          <w:szCs w:val="24"/>
        </w:rPr>
        <w:t>招标人和中标人应当自中标通知书发出之日起</w:t>
      </w:r>
      <w:r>
        <w:rPr>
          <w:rFonts w:hAnsi="宋体"/>
          <w:sz w:val="24"/>
          <w:szCs w:val="24"/>
        </w:rPr>
        <w:t>30</w:t>
      </w:r>
      <w:r>
        <w:rPr>
          <w:rFonts w:hint="eastAsia" w:hAnsi="宋体"/>
          <w:sz w:val="24"/>
          <w:szCs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Times New Roman"/>
          <w:sz w:val="24"/>
          <w:szCs w:val="24"/>
        </w:rPr>
      </w:pPr>
      <w:r>
        <w:rPr>
          <w:rFonts w:hAnsi="宋体"/>
          <w:sz w:val="24"/>
          <w:szCs w:val="24"/>
        </w:rPr>
        <w:t xml:space="preserve">7.4.2 </w:t>
      </w:r>
      <w:r>
        <w:rPr>
          <w:rFonts w:hint="eastAsia" w:hAnsi="宋体"/>
          <w:sz w:val="24"/>
          <w:szCs w:val="24"/>
        </w:rPr>
        <w:t>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Times New Roman"/>
          <w:b/>
          <w:bCs/>
          <w:sz w:val="24"/>
          <w:szCs w:val="24"/>
        </w:rPr>
      </w:pPr>
      <w:bookmarkStart w:id="59" w:name="_Toc283559978"/>
      <w:r>
        <w:rPr>
          <w:rFonts w:hAnsi="宋体"/>
          <w:b/>
          <w:bCs/>
          <w:sz w:val="24"/>
          <w:szCs w:val="24"/>
        </w:rPr>
        <w:t xml:space="preserve">8. </w:t>
      </w:r>
      <w:r>
        <w:rPr>
          <w:rFonts w:hint="eastAsia" w:hAnsi="宋体"/>
          <w:b/>
          <w:bCs/>
          <w:sz w:val="24"/>
          <w:szCs w:val="24"/>
        </w:rPr>
        <w:t>重新招标和不再招标</w:t>
      </w:r>
      <w:bookmarkEnd w:id="59"/>
    </w:p>
    <w:p>
      <w:pPr>
        <w:autoSpaceDE w:val="0"/>
        <w:autoSpaceDN w:val="0"/>
        <w:adjustRightInd w:val="0"/>
        <w:spacing w:line="440" w:lineRule="exact"/>
        <w:jc w:val="left"/>
        <w:outlineLvl w:val="0"/>
        <w:rPr>
          <w:rFonts w:hAnsi="宋体" w:cs="Times New Roman"/>
          <w:b/>
          <w:bCs/>
          <w:sz w:val="24"/>
          <w:szCs w:val="24"/>
        </w:rPr>
      </w:pPr>
      <w:bookmarkStart w:id="60" w:name="_Toc283559979"/>
      <w:r>
        <w:rPr>
          <w:rFonts w:hAnsi="宋体"/>
          <w:b/>
          <w:bCs/>
          <w:sz w:val="24"/>
          <w:szCs w:val="24"/>
        </w:rPr>
        <w:t xml:space="preserve">8.1 </w:t>
      </w:r>
      <w:r>
        <w:rPr>
          <w:rFonts w:hint="eastAsia" w:hAnsi="宋体"/>
          <w:b/>
          <w:bCs/>
          <w:sz w:val="24"/>
          <w:szCs w:val="24"/>
        </w:rPr>
        <w:t>重新招标</w:t>
      </w:r>
      <w:bookmarkEnd w:id="60"/>
    </w:p>
    <w:p>
      <w:pPr>
        <w:autoSpaceDE w:val="0"/>
        <w:autoSpaceDN w:val="0"/>
        <w:adjustRightInd w:val="0"/>
        <w:spacing w:line="440" w:lineRule="exact"/>
        <w:ind w:firstLine="420" w:firstLineChars="175"/>
        <w:jc w:val="left"/>
        <w:rPr>
          <w:rFonts w:hAnsi="宋体" w:cs="Times New Roman"/>
          <w:sz w:val="24"/>
          <w:szCs w:val="24"/>
        </w:rPr>
      </w:pPr>
      <w:r>
        <w:rPr>
          <w:rFonts w:hint="eastAsia" w:hAnsi="宋体"/>
          <w:sz w:val="24"/>
          <w:szCs w:val="24"/>
        </w:rPr>
        <w:t>有下列情形之一的，招标人将重新招标：</w:t>
      </w:r>
    </w:p>
    <w:p>
      <w:pPr>
        <w:autoSpaceDE w:val="0"/>
        <w:autoSpaceDN w:val="0"/>
        <w:adjustRightInd w:val="0"/>
        <w:spacing w:line="440" w:lineRule="exact"/>
        <w:ind w:firstLine="420" w:firstLineChars="175"/>
        <w:jc w:val="left"/>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）投标截止时间止，投标人少于</w:t>
      </w:r>
      <w:r>
        <w:rPr>
          <w:rFonts w:hAnsi="宋体"/>
          <w:sz w:val="24"/>
          <w:szCs w:val="24"/>
        </w:rPr>
        <w:t>3</w:t>
      </w:r>
      <w:r>
        <w:rPr>
          <w:rFonts w:hint="eastAsia" w:hAnsi="宋体"/>
          <w:sz w:val="24"/>
          <w:szCs w:val="24"/>
        </w:rPr>
        <w:t>个的；</w:t>
      </w:r>
    </w:p>
    <w:p>
      <w:pPr>
        <w:autoSpaceDE w:val="0"/>
        <w:autoSpaceDN w:val="0"/>
        <w:adjustRightInd w:val="0"/>
        <w:spacing w:line="440" w:lineRule="exact"/>
        <w:ind w:firstLine="420" w:firstLineChars="175"/>
        <w:jc w:val="left"/>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）经评标委员会评审后否决所有投标的。</w:t>
      </w:r>
    </w:p>
    <w:p>
      <w:pPr>
        <w:autoSpaceDE w:val="0"/>
        <w:autoSpaceDN w:val="0"/>
        <w:adjustRightInd w:val="0"/>
        <w:spacing w:line="440" w:lineRule="exact"/>
        <w:jc w:val="left"/>
        <w:outlineLvl w:val="0"/>
        <w:rPr>
          <w:rFonts w:hAnsi="宋体" w:cs="Times New Roman"/>
          <w:b/>
          <w:bCs/>
          <w:sz w:val="24"/>
          <w:szCs w:val="24"/>
        </w:rPr>
      </w:pPr>
      <w:bookmarkStart w:id="61" w:name="_Toc283559980"/>
      <w:r>
        <w:rPr>
          <w:rFonts w:hAnsi="宋体"/>
          <w:b/>
          <w:bCs/>
          <w:sz w:val="24"/>
          <w:szCs w:val="24"/>
        </w:rPr>
        <w:t xml:space="preserve">8.2 </w:t>
      </w:r>
      <w:r>
        <w:rPr>
          <w:rFonts w:hint="eastAsia" w:hAnsi="宋体"/>
          <w:b/>
          <w:bCs/>
          <w:sz w:val="24"/>
          <w:szCs w:val="24"/>
        </w:rPr>
        <w:t>不再招标</w:t>
      </w:r>
      <w:bookmarkEnd w:id="61"/>
    </w:p>
    <w:p>
      <w:pPr>
        <w:autoSpaceDE w:val="0"/>
        <w:autoSpaceDN w:val="0"/>
        <w:adjustRightInd w:val="0"/>
        <w:spacing w:line="440" w:lineRule="exact"/>
        <w:ind w:firstLine="540" w:firstLineChars="225"/>
        <w:jc w:val="left"/>
        <w:rPr>
          <w:rFonts w:hAnsi="宋体" w:cs="Times New Roman"/>
          <w:sz w:val="24"/>
          <w:szCs w:val="24"/>
        </w:rPr>
      </w:pPr>
      <w:r>
        <w:rPr>
          <w:rFonts w:hint="eastAsia" w:hAnsi="宋体"/>
          <w:sz w:val="24"/>
          <w:szCs w:val="24"/>
        </w:rPr>
        <w:t>重新招标后投标人仍少于</w:t>
      </w:r>
      <w:r>
        <w:rPr>
          <w:rFonts w:hAnsi="宋体"/>
          <w:sz w:val="24"/>
          <w:szCs w:val="24"/>
        </w:rPr>
        <w:t>3</w:t>
      </w:r>
      <w:r>
        <w:rPr>
          <w:rFonts w:hint="eastAsia" w:hAnsi="宋体"/>
          <w:sz w:val="24"/>
          <w:szCs w:val="24"/>
        </w:rPr>
        <w:t>个，属于必须审批或核准的工程建设项目，经原审批或核准部门批准后不再进行招标。</w:t>
      </w:r>
    </w:p>
    <w:p>
      <w:pPr>
        <w:pStyle w:val="103"/>
        <w:spacing w:line="440" w:lineRule="exact"/>
        <w:jc w:val="both"/>
        <w:outlineLvl w:val="0"/>
        <w:rPr>
          <w:rFonts w:hAnsi="宋体" w:cs="Times New Roman"/>
          <w:b/>
          <w:bCs/>
          <w:color w:val="auto"/>
        </w:rPr>
      </w:pPr>
      <w:bookmarkStart w:id="62" w:name="_Toc283559981"/>
      <w:r>
        <w:rPr>
          <w:rFonts w:hAnsi="宋体"/>
          <w:b/>
          <w:bCs/>
          <w:color w:val="auto"/>
        </w:rPr>
        <w:t xml:space="preserve">9. </w:t>
      </w:r>
      <w:r>
        <w:rPr>
          <w:rFonts w:hint="eastAsia" w:hAnsi="宋体"/>
          <w:b/>
          <w:bCs/>
          <w:color w:val="auto"/>
        </w:rPr>
        <w:t>纪律和监督</w:t>
      </w:r>
      <w:bookmarkEnd w:id="62"/>
    </w:p>
    <w:p>
      <w:pPr>
        <w:autoSpaceDE w:val="0"/>
        <w:autoSpaceDN w:val="0"/>
        <w:adjustRightInd w:val="0"/>
        <w:spacing w:line="440" w:lineRule="exact"/>
        <w:jc w:val="left"/>
        <w:outlineLvl w:val="0"/>
        <w:rPr>
          <w:rFonts w:hAnsi="宋体" w:cs="Times New Roman"/>
          <w:b/>
          <w:bCs/>
          <w:sz w:val="24"/>
          <w:szCs w:val="24"/>
        </w:rPr>
      </w:pPr>
      <w:bookmarkStart w:id="63" w:name="_Toc283559982"/>
      <w:r>
        <w:rPr>
          <w:rFonts w:hAnsi="宋体"/>
          <w:b/>
          <w:bCs/>
          <w:sz w:val="24"/>
          <w:szCs w:val="24"/>
        </w:rPr>
        <w:t xml:space="preserve">9.1 </w:t>
      </w:r>
      <w:r>
        <w:rPr>
          <w:rFonts w:hint="eastAsia" w:hAnsi="宋体"/>
          <w:b/>
          <w:bCs/>
          <w:sz w:val="24"/>
          <w:szCs w:val="24"/>
        </w:rPr>
        <w:t>对招标人的纪律要求</w:t>
      </w:r>
      <w:bookmarkEnd w:id="63"/>
    </w:p>
    <w:p>
      <w:pPr>
        <w:autoSpaceDE w:val="0"/>
        <w:autoSpaceDN w:val="0"/>
        <w:adjustRightInd w:val="0"/>
        <w:spacing w:line="440" w:lineRule="exact"/>
        <w:ind w:firstLine="480" w:firstLineChars="200"/>
        <w:jc w:val="left"/>
        <w:rPr>
          <w:rFonts w:hAnsi="宋体" w:cs="Times New Roman"/>
          <w:sz w:val="24"/>
          <w:szCs w:val="24"/>
        </w:rPr>
      </w:pPr>
      <w:r>
        <w:rPr>
          <w:rFonts w:hint="eastAsia" w:hAnsi="宋体"/>
          <w:sz w:val="24"/>
          <w:szCs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Times New Roman"/>
          <w:b/>
          <w:bCs/>
          <w:sz w:val="24"/>
          <w:szCs w:val="24"/>
        </w:rPr>
      </w:pPr>
      <w:bookmarkStart w:id="64" w:name="_Toc283559983"/>
      <w:r>
        <w:rPr>
          <w:rFonts w:hAnsi="宋体"/>
          <w:b/>
          <w:bCs/>
          <w:sz w:val="24"/>
          <w:szCs w:val="24"/>
        </w:rPr>
        <w:t xml:space="preserve">9.2 </w:t>
      </w:r>
      <w:r>
        <w:rPr>
          <w:rFonts w:hint="eastAsia" w:hAnsi="宋体"/>
          <w:b/>
          <w:bCs/>
          <w:sz w:val="24"/>
          <w:szCs w:val="24"/>
        </w:rPr>
        <w:t>对投标人的纪律要求</w:t>
      </w:r>
      <w:bookmarkEnd w:id="64"/>
    </w:p>
    <w:p>
      <w:pPr>
        <w:autoSpaceDE w:val="0"/>
        <w:autoSpaceDN w:val="0"/>
        <w:adjustRightInd w:val="0"/>
        <w:spacing w:line="440" w:lineRule="exact"/>
        <w:ind w:firstLine="480" w:firstLineChars="200"/>
        <w:jc w:val="left"/>
        <w:rPr>
          <w:rFonts w:hAnsi="宋体" w:cs="Times New Roman"/>
          <w:sz w:val="24"/>
          <w:szCs w:val="24"/>
        </w:rPr>
      </w:pPr>
      <w:r>
        <w:rPr>
          <w:rFonts w:hint="eastAsia" w:hAnsi="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Times New Roman"/>
          <w:b/>
          <w:bCs/>
          <w:sz w:val="24"/>
          <w:szCs w:val="24"/>
        </w:rPr>
      </w:pPr>
      <w:bookmarkStart w:id="65" w:name="_Toc283559984"/>
      <w:r>
        <w:rPr>
          <w:rFonts w:hAnsi="宋体"/>
          <w:b/>
          <w:bCs/>
          <w:sz w:val="24"/>
          <w:szCs w:val="24"/>
        </w:rPr>
        <w:t xml:space="preserve">9.3 </w:t>
      </w:r>
      <w:r>
        <w:rPr>
          <w:rFonts w:hint="eastAsia" w:hAnsi="宋体"/>
          <w:b/>
          <w:bCs/>
          <w:sz w:val="24"/>
          <w:szCs w:val="24"/>
        </w:rPr>
        <w:t>对评标委员会成员的纪律要求</w:t>
      </w:r>
      <w:bookmarkEnd w:id="65"/>
    </w:p>
    <w:p>
      <w:pPr>
        <w:autoSpaceDE w:val="0"/>
        <w:autoSpaceDN w:val="0"/>
        <w:adjustRightInd w:val="0"/>
        <w:spacing w:line="440" w:lineRule="exact"/>
        <w:ind w:firstLine="480" w:firstLineChars="200"/>
        <w:jc w:val="left"/>
        <w:rPr>
          <w:rFonts w:hAnsi="宋体" w:cs="Times New Roman"/>
          <w:sz w:val="24"/>
          <w:szCs w:val="24"/>
        </w:rPr>
      </w:pPr>
      <w:r>
        <w:rPr>
          <w:rFonts w:hint="eastAsia" w:hAnsi="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Times New Roman"/>
          <w:b/>
          <w:bCs/>
          <w:sz w:val="24"/>
          <w:szCs w:val="24"/>
        </w:rPr>
      </w:pPr>
      <w:bookmarkStart w:id="66" w:name="_Toc283559985"/>
      <w:r>
        <w:rPr>
          <w:rFonts w:hAnsi="宋体"/>
          <w:b/>
          <w:bCs/>
          <w:sz w:val="24"/>
          <w:szCs w:val="24"/>
        </w:rPr>
        <w:t xml:space="preserve">9.4 </w:t>
      </w:r>
      <w:r>
        <w:rPr>
          <w:rFonts w:hint="eastAsia" w:hAnsi="宋体"/>
          <w:b/>
          <w:bCs/>
          <w:sz w:val="24"/>
          <w:szCs w:val="24"/>
        </w:rPr>
        <w:t>对与评标活动有关的工作人员的纪律要求</w:t>
      </w:r>
      <w:bookmarkEnd w:id="66"/>
    </w:p>
    <w:p>
      <w:pPr>
        <w:autoSpaceDE w:val="0"/>
        <w:autoSpaceDN w:val="0"/>
        <w:adjustRightInd w:val="0"/>
        <w:spacing w:line="440" w:lineRule="exact"/>
        <w:ind w:firstLine="480" w:firstLineChars="200"/>
        <w:jc w:val="left"/>
        <w:rPr>
          <w:rFonts w:hAnsi="宋体" w:cs="Times New Roman"/>
          <w:sz w:val="24"/>
          <w:szCs w:val="24"/>
        </w:rPr>
      </w:pPr>
      <w:r>
        <w:rPr>
          <w:rFonts w:hint="eastAsia" w:hAnsi="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Times New Roman"/>
          <w:b/>
          <w:bCs/>
          <w:sz w:val="24"/>
          <w:szCs w:val="24"/>
        </w:rPr>
      </w:pPr>
      <w:bookmarkStart w:id="67" w:name="_Toc283559986"/>
      <w:r>
        <w:rPr>
          <w:rFonts w:hAnsi="宋体"/>
          <w:b/>
          <w:bCs/>
          <w:sz w:val="24"/>
          <w:szCs w:val="24"/>
        </w:rPr>
        <w:t xml:space="preserve">9.5 </w:t>
      </w:r>
      <w:r>
        <w:rPr>
          <w:rFonts w:hint="eastAsia" w:hAnsi="宋体"/>
          <w:b/>
          <w:bCs/>
          <w:sz w:val="24"/>
          <w:szCs w:val="24"/>
        </w:rPr>
        <w:t>投诉</w:t>
      </w:r>
      <w:bookmarkEnd w:id="67"/>
    </w:p>
    <w:p>
      <w:pPr>
        <w:autoSpaceDE w:val="0"/>
        <w:autoSpaceDN w:val="0"/>
        <w:adjustRightInd w:val="0"/>
        <w:spacing w:line="440" w:lineRule="exact"/>
        <w:ind w:firstLine="480" w:firstLineChars="200"/>
        <w:jc w:val="left"/>
        <w:rPr>
          <w:rFonts w:hAnsi="宋体" w:cs="Times New Roman"/>
          <w:sz w:val="24"/>
          <w:szCs w:val="24"/>
        </w:rPr>
      </w:pPr>
      <w:r>
        <w:rPr>
          <w:rFonts w:hint="eastAsia" w:hAnsi="宋体"/>
          <w:sz w:val="24"/>
          <w:szCs w:val="24"/>
        </w:rPr>
        <w:t>投标人和其他利害关系人认为本次招标活动违反法律、法规和规章规定的，有权向有关行政监督部门投诉。</w:t>
      </w:r>
    </w:p>
    <w:p>
      <w:pPr>
        <w:pStyle w:val="103"/>
        <w:spacing w:line="440" w:lineRule="exact"/>
        <w:jc w:val="both"/>
        <w:outlineLvl w:val="0"/>
        <w:rPr>
          <w:rFonts w:hAnsi="宋体" w:cs="Times New Roman"/>
          <w:b/>
          <w:bCs/>
          <w:color w:val="auto"/>
        </w:rPr>
      </w:pPr>
      <w:bookmarkStart w:id="68" w:name="_Toc283559987"/>
      <w:r>
        <w:rPr>
          <w:rFonts w:hAnsi="宋体"/>
          <w:b/>
          <w:bCs/>
          <w:color w:val="auto"/>
        </w:rPr>
        <w:t xml:space="preserve">10. </w:t>
      </w:r>
      <w:r>
        <w:rPr>
          <w:rFonts w:hint="eastAsia" w:hAnsi="宋体"/>
          <w:b/>
          <w:bCs/>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cs="Times New Roman"/>
          <w:b/>
          <w:bCs/>
          <w:sz w:val="24"/>
          <w:szCs w:val="24"/>
        </w:rPr>
      </w:pPr>
      <w:r>
        <w:rPr>
          <w:rFonts w:hint="eastAsia" w:hAnsi="宋体"/>
          <w:sz w:val="24"/>
          <w:szCs w:val="24"/>
        </w:rPr>
        <w:t>需要补充的其他内容：见投标人须知前附表。</w:t>
      </w:r>
      <w:bookmarkStart w:id="69" w:name="_Toc283559990"/>
    </w:p>
    <w:p>
      <w:pPr>
        <w:spacing w:line="400" w:lineRule="exact"/>
        <w:ind w:firstLine="480" w:firstLineChars="200"/>
        <w:rPr>
          <w:rFonts w:ascii="新宋体" w:hAnsi="新宋体" w:eastAsia="新宋体" w:cs="Times New Roman"/>
          <w:b/>
          <w:bCs/>
          <w:sz w:val="24"/>
          <w:szCs w:val="24"/>
        </w:rPr>
      </w:pPr>
    </w:p>
    <w:p>
      <w:pPr>
        <w:spacing w:line="400" w:lineRule="exact"/>
        <w:ind w:firstLine="480" w:firstLineChars="200"/>
        <w:rPr>
          <w:rFonts w:ascii="新宋体" w:hAnsi="新宋体" w:eastAsia="新宋体" w:cs="Times New Roman"/>
          <w:b/>
          <w:bCs/>
          <w:sz w:val="24"/>
          <w:szCs w:val="24"/>
        </w:rPr>
      </w:pPr>
    </w:p>
    <w:p>
      <w:pPr>
        <w:spacing w:line="400" w:lineRule="exact"/>
        <w:ind w:firstLine="480" w:firstLineChars="200"/>
        <w:rPr>
          <w:rFonts w:ascii="新宋体" w:hAnsi="新宋体" w:eastAsia="新宋体" w:cs="Times New Roman"/>
          <w:b/>
          <w:bCs/>
          <w:sz w:val="24"/>
          <w:szCs w:val="24"/>
        </w:rPr>
      </w:pPr>
    </w:p>
    <w:p>
      <w:pPr>
        <w:spacing w:line="400" w:lineRule="exact"/>
        <w:rPr>
          <w:rFonts w:ascii="新宋体" w:hAnsi="新宋体" w:eastAsia="新宋体" w:cs="Times New Roman"/>
          <w:b/>
          <w:bCs/>
          <w:sz w:val="24"/>
          <w:szCs w:val="24"/>
        </w:rPr>
      </w:pPr>
    </w:p>
    <w:p>
      <w:pPr>
        <w:spacing w:beforeLines="100" w:afterLines="100" w:line="400" w:lineRule="exact"/>
        <w:rPr>
          <w:rFonts w:hAnsi="宋体" w:cs="Times New Roman"/>
          <w:b/>
          <w:bCs/>
          <w:sz w:val="24"/>
          <w:szCs w:val="24"/>
        </w:rPr>
      </w:pPr>
      <w:r>
        <w:rPr>
          <w:rFonts w:hAnsi="宋体" w:cs="Times New Roman"/>
          <w:b/>
          <w:bCs/>
          <w:sz w:val="24"/>
          <w:szCs w:val="24"/>
        </w:rPr>
        <w:br w:type="page"/>
      </w:r>
      <w:r>
        <w:rPr>
          <w:rFonts w:hint="eastAsia" w:hAnsi="宋体"/>
          <w:b/>
          <w:bCs/>
          <w:sz w:val="24"/>
          <w:szCs w:val="24"/>
        </w:rPr>
        <w:t>附表一：</w:t>
      </w:r>
    </w:p>
    <w:p>
      <w:pPr>
        <w:spacing w:beforeLines="100" w:afterLines="100" w:line="400" w:lineRule="exact"/>
        <w:jc w:val="center"/>
        <w:rPr>
          <w:rFonts w:hAnsi="宋体" w:cs="Times New Roman"/>
          <w:sz w:val="28"/>
          <w:szCs w:val="28"/>
        </w:rPr>
      </w:pPr>
      <w:r>
        <w:rPr>
          <w:rFonts w:hint="eastAsia" w:hAnsi="宋体"/>
          <w:sz w:val="28"/>
          <w:szCs w:val="28"/>
        </w:rPr>
        <w:t>问题澄清通知</w:t>
      </w:r>
    </w:p>
    <w:p>
      <w:pPr>
        <w:spacing w:line="400" w:lineRule="exact"/>
        <w:ind w:firstLine="6120" w:firstLineChars="2550"/>
        <w:rPr>
          <w:rFonts w:hAnsi="宋体"/>
          <w:sz w:val="24"/>
          <w:szCs w:val="24"/>
          <w:u w:val="single"/>
        </w:rPr>
      </w:pPr>
      <w:r>
        <w:rPr>
          <w:rFonts w:hint="eastAsia" w:hAnsi="宋体"/>
          <w:sz w:val="24"/>
          <w:szCs w:val="24"/>
        </w:rPr>
        <w:t>编号：</w:t>
      </w:r>
      <w:r>
        <w:rPr>
          <w:rFonts w:hAnsi="宋体"/>
          <w:sz w:val="24"/>
          <w:szCs w:val="24"/>
          <w:u w:val="single"/>
        </w:rPr>
        <w:t xml:space="preserve">                  </w:t>
      </w:r>
    </w:p>
    <w:p>
      <w:pPr>
        <w:spacing w:line="480" w:lineRule="exact"/>
        <w:ind w:firstLine="480" w:firstLineChars="200"/>
        <w:rPr>
          <w:rFonts w:hAnsi="宋体" w:cs="Times New Roman"/>
          <w:sz w:val="24"/>
          <w:szCs w:val="24"/>
        </w:rPr>
      </w:pPr>
      <w:r>
        <w:rPr>
          <w:rFonts w:hAnsi="宋体"/>
          <w:sz w:val="24"/>
          <w:szCs w:val="24"/>
          <w:u w:val="single"/>
        </w:rPr>
        <w:t xml:space="preserve">                           </w:t>
      </w:r>
      <w:r>
        <w:rPr>
          <w:rFonts w:hint="eastAsia" w:hAnsi="宋体"/>
          <w:sz w:val="24"/>
          <w:szCs w:val="24"/>
          <w:u w:val="none"/>
        </w:rPr>
        <w:t>（</w:t>
      </w:r>
      <w:r>
        <w:rPr>
          <w:rFonts w:hint="eastAsia" w:hAnsi="宋体"/>
          <w:sz w:val="24"/>
          <w:szCs w:val="24"/>
        </w:rPr>
        <w:t>投标人名称）：</w:t>
      </w:r>
    </w:p>
    <w:p>
      <w:pPr>
        <w:spacing w:line="480" w:lineRule="exact"/>
        <w:ind w:firstLine="480" w:firstLineChars="200"/>
        <w:rPr>
          <w:rFonts w:hAnsi="宋体" w:cs="Times New Roman"/>
          <w:sz w:val="24"/>
          <w:szCs w:val="24"/>
        </w:rPr>
      </w:pPr>
      <w:r>
        <w:rPr>
          <w:rFonts w:hAnsi="宋体"/>
          <w:sz w:val="24"/>
          <w:szCs w:val="24"/>
          <w:u w:val="single"/>
        </w:rPr>
        <w:t xml:space="preserve">             </w:t>
      </w:r>
      <w:r>
        <w:rPr>
          <w:rFonts w:hint="eastAsia" w:hAnsi="宋体"/>
          <w:sz w:val="24"/>
          <w:szCs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Times New Roman"/>
          <w:sz w:val="24"/>
          <w:szCs w:val="24"/>
        </w:rPr>
      </w:pPr>
    </w:p>
    <w:p>
      <w:pPr>
        <w:spacing w:line="480" w:lineRule="exact"/>
        <w:ind w:firstLine="480" w:firstLineChars="200"/>
        <w:rPr>
          <w:rFonts w:hAnsi="宋体"/>
          <w:sz w:val="24"/>
          <w:szCs w:val="24"/>
        </w:rPr>
      </w:pPr>
      <w:r>
        <w:rPr>
          <w:rFonts w:hAnsi="宋体"/>
          <w:sz w:val="24"/>
          <w:szCs w:val="24"/>
        </w:rPr>
        <w:t>1.</w:t>
      </w:r>
    </w:p>
    <w:p>
      <w:pPr>
        <w:spacing w:line="480" w:lineRule="exact"/>
        <w:ind w:firstLine="480" w:firstLineChars="200"/>
        <w:rPr>
          <w:rFonts w:hAnsi="宋体"/>
          <w:sz w:val="24"/>
          <w:szCs w:val="24"/>
        </w:rPr>
      </w:pPr>
      <w:r>
        <w:rPr>
          <w:rFonts w:hAnsi="宋体"/>
          <w:sz w:val="24"/>
          <w:szCs w:val="24"/>
        </w:rPr>
        <w:t>2.</w:t>
      </w:r>
    </w:p>
    <w:p>
      <w:pPr>
        <w:spacing w:line="480" w:lineRule="exact"/>
        <w:ind w:firstLine="480" w:firstLineChars="200"/>
        <w:rPr>
          <w:rFonts w:hAnsi="宋体"/>
          <w:sz w:val="24"/>
          <w:szCs w:val="24"/>
        </w:rPr>
      </w:pPr>
    </w:p>
    <w:p>
      <w:pPr>
        <w:spacing w:line="480" w:lineRule="exact"/>
        <w:ind w:firstLine="480" w:firstLineChars="200"/>
        <w:rPr>
          <w:rFonts w:hAnsi="宋体" w:cs="Times New Roman"/>
          <w:sz w:val="24"/>
          <w:szCs w:val="24"/>
        </w:rPr>
      </w:pPr>
      <w:r>
        <w:rPr>
          <w:rFonts w:hint="eastAsia" w:hAnsi="宋体"/>
          <w:sz w:val="24"/>
          <w:szCs w:val="24"/>
        </w:rPr>
        <w:t>……</w:t>
      </w:r>
    </w:p>
    <w:p>
      <w:pPr>
        <w:spacing w:line="480" w:lineRule="exact"/>
        <w:ind w:firstLine="480" w:firstLineChars="200"/>
        <w:rPr>
          <w:rFonts w:hAnsi="宋体" w:cs="Times New Roman"/>
          <w:sz w:val="24"/>
          <w:szCs w:val="24"/>
        </w:rPr>
      </w:pPr>
    </w:p>
    <w:p>
      <w:pPr>
        <w:spacing w:line="480" w:lineRule="exact"/>
        <w:ind w:firstLine="480" w:firstLineChars="200"/>
        <w:rPr>
          <w:rFonts w:hAnsi="宋体" w:cs="Times New Roman"/>
          <w:sz w:val="24"/>
          <w:szCs w:val="24"/>
        </w:rPr>
      </w:pPr>
      <w:r>
        <w:rPr>
          <w:rFonts w:hint="eastAsia" w:hAnsi="宋体"/>
          <w:sz w:val="24"/>
          <w:szCs w:val="24"/>
        </w:rPr>
        <w:t>请将上述问题的澄清、说明或者补正于</w:t>
      </w:r>
      <w:r>
        <w:rPr>
          <w:rFonts w:hAnsi="宋体"/>
          <w:sz w:val="24"/>
          <w:szCs w:val="24"/>
          <w:u w:val="single"/>
        </w:rPr>
        <w:t xml:space="preserve">      </w:t>
      </w:r>
      <w:r>
        <w:rPr>
          <w:rFonts w:hint="eastAsia" w:hAnsi="宋体"/>
          <w:sz w:val="24"/>
          <w:szCs w:val="24"/>
        </w:rPr>
        <w:t>年</w:t>
      </w:r>
      <w:r>
        <w:rPr>
          <w:rFonts w:hAnsi="宋体"/>
          <w:sz w:val="24"/>
          <w:szCs w:val="24"/>
          <w:u w:val="single"/>
        </w:rPr>
        <w:t xml:space="preserve">      </w:t>
      </w:r>
      <w:r>
        <w:rPr>
          <w:rFonts w:hint="eastAsia" w:hAnsi="宋体"/>
          <w:sz w:val="24"/>
          <w:szCs w:val="24"/>
        </w:rPr>
        <w:t>月</w:t>
      </w:r>
      <w:r>
        <w:rPr>
          <w:rFonts w:hAnsi="宋体"/>
          <w:sz w:val="24"/>
          <w:szCs w:val="24"/>
          <w:u w:val="single"/>
        </w:rPr>
        <w:t xml:space="preserve">      </w:t>
      </w:r>
      <w:r>
        <w:rPr>
          <w:rFonts w:hint="eastAsia" w:hAnsi="宋体"/>
          <w:sz w:val="24"/>
          <w:szCs w:val="24"/>
        </w:rPr>
        <w:t>日</w:t>
      </w:r>
      <w:r>
        <w:rPr>
          <w:rFonts w:hAnsi="宋体"/>
          <w:sz w:val="24"/>
          <w:szCs w:val="24"/>
          <w:u w:val="single"/>
        </w:rPr>
        <w:t xml:space="preserve">     </w:t>
      </w:r>
      <w:r>
        <w:rPr>
          <w:rFonts w:hint="eastAsia" w:hAnsi="宋体"/>
          <w:sz w:val="24"/>
          <w:szCs w:val="24"/>
        </w:rPr>
        <w:t>时前密封递交至</w:t>
      </w:r>
      <w:r>
        <w:rPr>
          <w:rFonts w:hAnsi="宋体"/>
          <w:sz w:val="24"/>
          <w:szCs w:val="24"/>
          <w:u w:val="single"/>
        </w:rPr>
        <w:t xml:space="preserve">                         </w:t>
      </w:r>
      <w:r>
        <w:rPr>
          <w:rFonts w:hAnsi="宋体"/>
          <w:sz w:val="24"/>
          <w:szCs w:val="24"/>
        </w:rPr>
        <w:t xml:space="preserve"> </w:t>
      </w:r>
      <w:r>
        <w:rPr>
          <w:rFonts w:hint="eastAsia" w:hAnsi="宋体"/>
          <w:sz w:val="24"/>
          <w:szCs w:val="24"/>
        </w:rPr>
        <w:t>（详细地址）。</w:t>
      </w:r>
    </w:p>
    <w:p>
      <w:pPr>
        <w:spacing w:line="480" w:lineRule="exact"/>
        <w:rPr>
          <w:rFonts w:hAnsi="宋体" w:cs="Times New Roman"/>
          <w:sz w:val="24"/>
          <w:szCs w:val="24"/>
        </w:rPr>
      </w:pPr>
    </w:p>
    <w:p>
      <w:pPr>
        <w:spacing w:line="480" w:lineRule="exact"/>
        <w:rPr>
          <w:rFonts w:hAnsi="宋体" w:cs="Times New Roman"/>
          <w:sz w:val="24"/>
          <w:szCs w:val="24"/>
        </w:rPr>
      </w:pPr>
      <w:r>
        <w:rPr>
          <w:rFonts w:hint="eastAsia" w:hAnsi="宋体"/>
          <w:sz w:val="24"/>
          <w:szCs w:val="24"/>
        </w:rPr>
        <w:t>附件：质疑问卷</w:t>
      </w:r>
    </w:p>
    <w:p>
      <w:pPr>
        <w:spacing w:line="480" w:lineRule="exact"/>
        <w:ind w:firstLine="4080" w:firstLineChars="1700"/>
        <w:rPr>
          <w:rFonts w:hAnsi="宋体" w:cs="Times New Roman"/>
          <w:sz w:val="24"/>
          <w:szCs w:val="24"/>
          <w:u w:val="single"/>
        </w:rPr>
      </w:pPr>
    </w:p>
    <w:p>
      <w:pPr>
        <w:spacing w:line="480" w:lineRule="exact"/>
        <w:ind w:firstLine="4080" w:firstLineChars="1700"/>
        <w:rPr>
          <w:rFonts w:hAnsi="宋体" w:cs="Times New Roman"/>
          <w:sz w:val="24"/>
          <w:szCs w:val="24"/>
          <w:u w:val="single"/>
        </w:rPr>
      </w:pPr>
    </w:p>
    <w:p>
      <w:pPr>
        <w:spacing w:line="480" w:lineRule="exact"/>
        <w:ind w:firstLine="4080" w:firstLineChars="1700"/>
        <w:rPr>
          <w:rFonts w:hAnsi="宋体" w:cs="Times New Roman"/>
          <w:sz w:val="24"/>
          <w:szCs w:val="24"/>
          <w:u w:val="single"/>
        </w:rPr>
      </w:pPr>
    </w:p>
    <w:p>
      <w:pPr>
        <w:spacing w:line="480" w:lineRule="exact"/>
        <w:rPr>
          <w:rFonts w:hAnsi="宋体" w:cs="Times New Roman"/>
          <w:sz w:val="24"/>
          <w:szCs w:val="24"/>
          <w:u w:val="single"/>
        </w:rPr>
      </w:pPr>
    </w:p>
    <w:p>
      <w:pPr>
        <w:spacing w:line="480" w:lineRule="exact"/>
        <w:ind w:firstLine="4080" w:firstLineChars="1700"/>
        <w:rPr>
          <w:rFonts w:hAnsi="宋体" w:cs="Times New Roman"/>
          <w:sz w:val="24"/>
          <w:szCs w:val="24"/>
          <w:u w:val="single"/>
        </w:rPr>
      </w:pPr>
    </w:p>
    <w:p>
      <w:pPr>
        <w:spacing w:line="480" w:lineRule="exact"/>
        <w:ind w:firstLine="4080" w:firstLineChars="1700"/>
        <w:rPr>
          <w:rFonts w:cs="Times New Roman"/>
          <w:color w:val="000000"/>
          <w:sz w:val="24"/>
          <w:szCs w:val="24"/>
        </w:rPr>
      </w:pPr>
      <w:r>
        <w:rPr>
          <w:color w:val="000000"/>
          <w:sz w:val="24"/>
          <w:szCs w:val="24"/>
          <w:u w:val="single"/>
        </w:rPr>
        <w:t xml:space="preserve">     </w:t>
      </w:r>
      <w:r>
        <w:rPr>
          <w:color w:val="000000"/>
          <w:sz w:val="24"/>
          <w:szCs w:val="24"/>
        </w:rPr>
        <w:t xml:space="preserve"> </w:t>
      </w:r>
      <w:r>
        <w:rPr>
          <w:rFonts w:hint="eastAsia"/>
          <w:color w:val="000000"/>
          <w:sz w:val="24"/>
          <w:szCs w:val="24"/>
        </w:rPr>
        <w:t>（项目名称）</w:t>
      </w:r>
      <w:r>
        <w:rPr>
          <w:color w:val="000000"/>
          <w:sz w:val="24"/>
          <w:szCs w:val="24"/>
          <w:u w:val="single"/>
        </w:rPr>
        <w:t xml:space="preserve">     </w:t>
      </w:r>
      <w:r>
        <w:rPr>
          <w:rFonts w:hint="eastAsia" w:hAnsi="宋体"/>
          <w:color w:val="000000"/>
          <w:sz w:val="24"/>
          <w:szCs w:val="24"/>
        </w:rPr>
        <w:t>招标评标委员会</w:t>
      </w:r>
    </w:p>
    <w:p>
      <w:pPr>
        <w:spacing w:line="480" w:lineRule="exact"/>
        <w:jc w:val="right"/>
        <w:rPr>
          <w:rFonts w:cs="Times New Roman"/>
          <w:color w:val="000000"/>
          <w:sz w:val="24"/>
          <w:szCs w:val="24"/>
        </w:rPr>
      </w:pPr>
      <w:r>
        <w:rPr>
          <w:rFonts w:hint="eastAsia"/>
          <w:color w:val="000000"/>
          <w:sz w:val="24"/>
          <w:szCs w:val="24"/>
        </w:rPr>
        <w:t>（经评标委员会授权的招标人代表签字或招标人加盖单位章）</w:t>
      </w:r>
    </w:p>
    <w:p>
      <w:pPr>
        <w:spacing w:line="480" w:lineRule="exact"/>
        <w:ind w:firstLine="5280" w:firstLineChars="2200"/>
        <w:rPr>
          <w:rFonts w:hAnsi="宋体" w:cs="Times New Roman"/>
          <w:sz w:val="24"/>
          <w:szCs w:val="24"/>
        </w:rPr>
      </w:pPr>
      <w:r>
        <w:rPr>
          <w:color w:val="000000"/>
          <w:sz w:val="24"/>
          <w:szCs w:val="24"/>
          <w:u w:val="single"/>
        </w:rPr>
        <w:t xml:space="preserve">      </w:t>
      </w:r>
      <w:r>
        <w:rPr>
          <w:rFonts w:hint="eastAsia"/>
          <w:color w:val="000000"/>
          <w:sz w:val="24"/>
          <w:szCs w:val="24"/>
        </w:rPr>
        <w:t>年</w:t>
      </w:r>
      <w:r>
        <w:rPr>
          <w:color w:val="000000"/>
          <w:sz w:val="24"/>
          <w:szCs w:val="24"/>
          <w:u w:val="single"/>
        </w:rPr>
        <w:t xml:space="preserve">       </w:t>
      </w:r>
      <w:r>
        <w:rPr>
          <w:rFonts w:hint="eastAsia"/>
          <w:color w:val="000000"/>
          <w:sz w:val="24"/>
          <w:szCs w:val="24"/>
        </w:rPr>
        <w:t>月</w:t>
      </w:r>
      <w:r>
        <w:rPr>
          <w:color w:val="000000"/>
          <w:sz w:val="24"/>
          <w:szCs w:val="24"/>
          <w:u w:val="single"/>
        </w:rPr>
        <w:t xml:space="preserve">       </w:t>
      </w:r>
      <w:r>
        <w:rPr>
          <w:rFonts w:hint="eastAsia"/>
          <w:color w:val="000000"/>
          <w:sz w:val="24"/>
          <w:szCs w:val="24"/>
        </w:rPr>
        <w:t>日</w:t>
      </w:r>
    </w:p>
    <w:p>
      <w:pPr>
        <w:spacing w:line="400" w:lineRule="exact"/>
        <w:rPr>
          <w:rFonts w:hAnsi="宋体" w:cs="Times New Roman"/>
          <w:b/>
          <w:bCs/>
          <w:sz w:val="24"/>
          <w:szCs w:val="24"/>
        </w:rPr>
      </w:pPr>
      <w:r>
        <w:rPr>
          <w:rFonts w:ascii="新宋体" w:hAnsi="新宋体" w:eastAsia="新宋体" w:cs="Times New Roman"/>
          <w:b/>
          <w:bCs/>
          <w:sz w:val="24"/>
          <w:szCs w:val="24"/>
        </w:rPr>
        <w:br w:type="page"/>
      </w:r>
      <w:r>
        <w:rPr>
          <w:rFonts w:hint="eastAsia" w:hAnsi="宋体"/>
          <w:b/>
          <w:bCs/>
          <w:sz w:val="24"/>
          <w:szCs w:val="24"/>
        </w:rPr>
        <w:t>附表二：问题的澄清</w:t>
      </w:r>
    </w:p>
    <w:p>
      <w:pPr>
        <w:spacing w:beforeLines="100" w:afterLines="100" w:line="480" w:lineRule="exact"/>
        <w:jc w:val="center"/>
        <w:rPr>
          <w:rFonts w:hAnsi="宋体" w:cs="Times New Roman"/>
          <w:sz w:val="28"/>
          <w:szCs w:val="28"/>
        </w:rPr>
      </w:pPr>
      <w:r>
        <w:rPr>
          <w:rFonts w:hint="eastAsia" w:hAnsi="宋体"/>
          <w:sz w:val="28"/>
          <w:szCs w:val="28"/>
        </w:rPr>
        <w:t>问题的澄清、说明或补正</w:t>
      </w:r>
    </w:p>
    <w:p>
      <w:pPr>
        <w:spacing w:line="400" w:lineRule="exact"/>
        <w:ind w:firstLine="6120" w:firstLineChars="2550"/>
        <w:rPr>
          <w:rFonts w:hAnsi="宋体"/>
          <w:sz w:val="24"/>
          <w:szCs w:val="24"/>
          <w:u w:val="single"/>
        </w:rPr>
      </w:pPr>
      <w:r>
        <w:rPr>
          <w:rFonts w:hint="eastAsia" w:hAnsi="宋体"/>
          <w:sz w:val="24"/>
          <w:szCs w:val="24"/>
        </w:rPr>
        <w:t>编号：</w:t>
      </w:r>
      <w:r>
        <w:rPr>
          <w:rFonts w:hAnsi="宋体"/>
          <w:sz w:val="24"/>
          <w:szCs w:val="24"/>
          <w:u w:val="single"/>
        </w:rPr>
        <w:t xml:space="preserve">                  </w:t>
      </w:r>
    </w:p>
    <w:p>
      <w:pPr>
        <w:spacing w:line="480" w:lineRule="exact"/>
        <w:rPr>
          <w:rFonts w:hAnsi="宋体" w:cs="Times New Roman"/>
          <w:sz w:val="24"/>
          <w:szCs w:val="24"/>
        </w:rPr>
      </w:pPr>
      <w:r>
        <w:rPr>
          <w:rFonts w:hAnsi="宋体"/>
          <w:sz w:val="24"/>
          <w:szCs w:val="24"/>
        </w:rPr>
        <w:t xml:space="preserve">  </w:t>
      </w:r>
      <w:r>
        <w:rPr>
          <w:rFonts w:hAnsi="宋体"/>
          <w:sz w:val="24"/>
          <w:szCs w:val="24"/>
          <w:u w:val="single"/>
        </w:rPr>
        <w:t xml:space="preserve">            </w:t>
      </w:r>
      <w:r>
        <w:rPr>
          <w:rFonts w:hint="eastAsia" w:hAnsi="宋体"/>
          <w:sz w:val="24"/>
          <w:szCs w:val="24"/>
        </w:rPr>
        <w:t>（项目名称）招标评标委员会：</w:t>
      </w:r>
    </w:p>
    <w:p>
      <w:pPr>
        <w:spacing w:line="480" w:lineRule="exact"/>
        <w:ind w:firstLine="480" w:firstLineChars="200"/>
        <w:rPr>
          <w:rFonts w:hAnsi="宋体" w:cs="Times New Roman"/>
          <w:sz w:val="24"/>
          <w:szCs w:val="24"/>
        </w:rPr>
      </w:pPr>
      <w:r>
        <w:rPr>
          <w:rFonts w:hint="eastAsia" w:hAnsi="宋体"/>
          <w:sz w:val="24"/>
          <w:szCs w:val="24"/>
        </w:rPr>
        <w:t>问题澄清通知（编号：</w:t>
      </w:r>
      <w:r>
        <w:rPr>
          <w:rFonts w:hAnsi="宋体"/>
          <w:sz w:val="24"/>
          <w:szCs w:val="24"/>
          <w:u w:val="single"/>
        </w:rPr>
        <w:t xml:space="preserve">      </w:t>
      </w:r>
      <w:r>
        <w:rPr>
          <w:rFonts w:hint="eastAsia" w:hAnsi="宋体"/>
          <w:sz w:val="24"/>
          <w:szCs w:val="24"/>
        </w:rPr>
        <w:t>）已收悉，现澄清、说明或者补正如下：</w:t>
      </w:r>
    </w:p>
    <w:p>
      <w:pPr>
        <w:spacing w:line="480" w:lineRule="exact"/>
        <w:ind w:firstLine="480" w:firstLineChars="200"/>
        <w:rPr>
          <w:rFonts w:hAnsi="宋体"/>
          <w:sz w:val="24"/>
          <w:szCs w:val="24"/>
        </w:rPr>
      </w:pPr>
      <w:r>
        <w:rPr>
          <w:rFonts w:hAnsi="宋体"/>
          <w:sz w:val="24"/>
          <w:szCs w:val="24"/>
        </w:rPr>
        <w:t>1.</w:t>
      </w:r>
    </w:p>
    <w:p>
      <w:pPr>
        <w:spacing w:line="480" w:lineRule="exact"/>
        <w:ind w:firstLine="480" w:firstLineChars="200"/>
        <w:rPr>
          <w:rFonts w:hAnsi="宋体"/>
          <w:sz w:val="24"/>
          <w:szCs w:val="24"/>
        </w:rPr>
      </w:pPr>
      <w:r>
        <w:rPr>
          <w:rFonts w:hAnsi="宋体"/>
          <w:sz w:val="24"/>
          <w:szCs w:val="24"/>
        </w:rPr>
        <w:t>2.</w:t>
      </w:r>
    </w:p>
    <w:p>
      <w:pPr>
        <w:spacing w:line="480" w:lineRule="exact"/>
        <w:ind w:firstLine="480" w:firstLineChars="200"/>
        <w:rPr>
          <w:rFonts w:hAnsi="宋体"/>
          <w:sz w:val="24"/>
          <w:szCs w:val="24"/>
        </w:rPr>
      </w:pPr>
    </w:p>
    <w:p>
      <w:pPr>
        <w:spacing w:line="480" w:lineRule="exact"/>
        <w:ind w:firstLine="480" w:firstLineChars="200"/>
        <w:rPr>
          <w:rFonts w:hAnsi="宋体" w:cs="Times New Roman"/>
          <w:sz w:val="24"/>
          <w:szCs w:val="24"/>
        </w:rPr>
      </w:pPr>
      <w:r>
        <w:rPr>
          <w:rFonts w:hint="eastAsia" w:hAnsi="宋体"/>
          <w:sz w:val="24"/>
          <w:szCs w:val="24"/>
        </w:rPr>
        <w:t>……</w:t>
      </w:r>
    </w:p>
    <w:p>
      <w:pPr>
        <w:spacing w:line="480" w:lineRule="exact"/>
        <w:ind w:firstLine="480" w:firstLineChars="200"/>
        <w:rPr>
          <w:rFonts w:hAnsi="宋体" w:cs="Times New Roman"/>
          <w:sz w:val="24"/>
          <w:szCs w:val="24"/>
        </w:rPr>
      </w:pPr>
    </w:p>
    <w:p>
      <w:pPr>
        <w:spacing w:line="480" w:lineRule="exact"/>
        <w:ind w:firstLine="480" w:firstLineChars="200"/>
        <w:rPr>
          <w:rFonts w:hAnsi="宋体" w:cs="Times New Roman"/>
          <w:sz w:val="24"/>
          <w:szCs w:val="24"/>
        </w:rPr>
      </w:pPr>
    </w:p>
    <w:p>
      <w:pPr>
        <w:spacing w:line="480" w:lineRule="exact"/>
        <w:ind w:firstLine="480" w:firstLineChars="200"/>
        <w:rPr>
          <w:rFonts w:hAnsi="宋体" w:cs="Times New Roman"/>
          <w:sz w:val="24"/>
          <w:szCs w:val="24"/>
        </w:rPr>
      </w:pPr>
    </w:p>
    <w:p>
      <w:pPr>
        <w:spacing w:line="480" w:lineRule="exact"/>
        <w:ind w:firstLine="480" w:firstLineChars="200"/>
        <w:rPr>
          <w:rFonts w:hAnsi="宋体" w:cs="Times New Roman"/>
          <w:sz w:val="24"/>
          <w:szCs w:val="24"/>
        </w:rPr>
      </w:pPr>
    </w:p>
    <w:p>
      <w:pPr>
        <w:spacing w:line="480" w:lineRule="exact"/>
        <w:ind w:firstLine="480" w:firstLineChars="200"/>
        <w:rPr>
          <w:rFonts w:hAnsi="宋体" w:cs="Times New Roman"/>
          <w:sz w:val="24"/>
          <w:szCs w:val="24"/>
        </w:rPr>
      </w:pPr>
    </w:p>
    <w:p>
      <w:pPr>
        <w:spacing w:line="480" w:lineRule="exact"/>
        <w:ind w:firstLine="480" w:firstLineChars="200"/>
        <w:rPr>
          <w:rFonts w:hAnsi="宋体" w:cs="Times New Roman"/>
          <w:sz w:val="24"/>
          <w:szCs w:val="24"/>
        </w:rPr>
      </w:pPr>
    </w:p>
    <w:p>
      <w:pPr>
        <w:wordWrap w:val="0"/>
        <w:spacing w:line="480" w:lineRule="exact"/>
        <w:ind w:firstLine="480" w:firstLineChars="200"/>
        <w:jc w:val="right"/>
        <w:rPr>
          <w:rFonts w:hAnsi="宋体"/>
          <w:sz w:val="24"/>
          <w:szCs w:val="24"/>
        </w:rPr>
      </w:pPr>
      <w:r>
        <w:rPr>
          <w:rFonts w:hint="eastAsia" w:hAnsi="宋体"/>
          <w:sz w:val="24"/>
          <w:szCs w:val="24"/>
        </w:rPr>
        <w:t>投标人：</w:t>
      </w:r>
      <w:r>
        <w:rPr>
          <w:rFonts w:hAnsi="宋体"/>
          <w:sz w:val="24"/>
          <w:szCs w:val="24"/>
          <w:u w:val="single"/>
        </w:rPr>
        <w:t xml:space="preserve">                      </w:t>
      </w:r>
      <w:r>
        <w:rPr>
          <w:rFonts w:hint="eastAsia" w:hAnsi="宋体"/>
          <w:sz w:val="24"/>
          <w:szCs w:val="24"/>
        </w:rPr>
        <w:t>（盖单位章）</w:t>
      </w:r>
      <w:r>
        <w:rPr>
          <w:rFonts w:hAnsi="宋体"/>
          <w:sz w:val="24"/>
          <w:szCs w:val="24"/>
        </w:rPr>
        <w:t xml:space="preserve"> </w:t>
      </w:r>
    </w:p>
    <w:p>
      <w:pPr>
        <w:wordWrap w:val="0"/>
        <w:spacing w:beforeLines="50" w:afterLines="50" w:line="480" w:lineRule="exact"/>
        <w:ind w:right="210"/>
        <w:jc w:val="right"/>
        <w:rPr>
          <w:rFonts w:hAnsi="宋体"/>
          <w:sz w:val="24"/>
          <w:szCs w:val="24"/>
        </w:rPr>
      </w:pPr>
      <w:r>
        <w:rPr>
          <w:rFonts w:hint="eastAsia" w:hAnsi="宋体"/>
          <w:sz w:val="24"/>
          <w:szCs w:val="24"/>
        </w:rPr>
        <w:t>法定代表人或其委托代理人：</w:t>
      </w:r>
      <w:r>
        <w:rPr>
          <w:rFonts w:hAnsi="宋体"/>
          <w:sz w:val="24"/>
          <w:szCs w:val="24"/>
          <w:u w:val="single"/>
        </w:rPr>
        <w:t xml:space="preserve">      </w:t>
      </w:r>
      <w:r>
        <w:rPr>
          <w:rFonts w:hint="eastAsia" w:hAnsi="宋体"/>
          <w:sz w:val="24"/>
          <w:szCs w:val="24"/>
        </w:rPr>
        <w:t>（签字）</w:t>
      </w:r>
      <w:r>
        <w:rPr>
          <w:rFonts w:hAnsi="宋体"/>
          <w:sz w:val="24"/>
          <w:szCs w:val="24"/>
        </w:rPr>
        <w:t xml:space="preserve"> </w:t>
      </w:r>
    </w:p>
    <w:p>
      <w:pPr>
        <w:spacing w:line="480" w:lineRule="exact"/>
        <w:rPr>
          <w:rFonts w:hAnsi="宋体" w:cs="Times New Roman"/>
          <w:sz w:val="24"/>
          <w:szCs w:val="24"/>
        </w:rPr>
      </w:pPr>
      <w:r>
        <w:rPr>
          <w:rFonts w:hAnsi="宋体"/>
          <w:sz w:val="24"/>
          <w:szCs w:val="24"/>
        </w:rPr>
        <w:t xml:space="preserve">                                                   </w:t>
      </w:r>
      <w:r>
        <w:rPr>
          <w:rFonts w:hAnsi="宋体"/>
          <w:sz w:val="24"/>
          <w:szCs w:val="24"/>
          <w:u w:val="single"/>
        </w:rPr>
        <w:t xml:space="preserve">      </w:t>
      </w:r>
      <w:r>
        <w:rPr>
          <w:rFonts w:hint="eastAsia" w:hAnsi="宋体"/>
          <w:sz w:val="24"/>
          <w:szCs w:val="24"/>
        </w:rPr>
        <w:t>年</w:t>
      </w:r>
      <w:r>
        <w:rPr>
          <w:rFonts w:hAnsi="宋体"/>
          <w:sz w:val="24"/>
          <w:szCs w:val="24"/>
          <w:u w:val="single"/>
        </w:rPr>
        <w:t xml:space="preserve">     </w:t>
      </w:r>
      <w:r>
        <w:rPr>
          <w:rFonts w:hint="eastAsia" w:hAnsi="宋体"/>
          <w:sz w:val="24"/>
          <w:szCs w:val="24"/>
        </w:rPr>
        <w:t>月</w:t>
      </w:r>
      <w:r>
        <w:rPr>
          <w:rFonts w:hAnsi="宋体"/>
          <w:sz w:val="24"/>
          <w:szCs w:val="24"/>
          <w:u w:val="single"/>
        </w:rPr>
        <w:t xml:space="preserve">     </w:t>
      </w:r>
      <w:r>
        <w:rPr>
          <w:rFonts w:hint="eastAsia" w:hAnsi="宋体"/>
          <w:sz w:val="24"/>
          <w:szCs w:val="24"/>
        </w:rPr>
        <w:t>日</w:t>
      </w:r>
    </w:p>
    <w:p>
      <w:pPr>
        <w:spacing w:line="480" w:lineRule="exact"/>
        <w:rPr>
          <w:rFonts w:cs="Times New Roman"/>
          <w:sz w:val="24"/>
          <w:szCs w:val="24"/>
        </w:rPr>
      </w:pPr>
    </w:p>
    <w:p>
      <w:pPr>
        <w:pStyle w:val="2"/>
        <w:ind w:firstLine="0" w:firstLineChars="0"/>
        <w:jc w:val="center"/>
        <w:rPr>
          <w:rFonts w:ascii="新宋体" w:hAnsi="新宋体" w:eastAsia="新宋体" w:cs="Times New Roman"/>
          <w:b/>
          <w:bCs/>
          <w:sz w:val="36"/>
          <w:szCs w:val="36"/>
        </w:rPr>
      </w:pPr>
      <w:r>
        <w:rPr>
          <w:rFonts w:cs="Times New Roman"/>
        </w:rPr>
        <w:br w:type="page"/>
      </w:r>
      <w:r>
        <w:rPr>
          <w:rFonts w:hint="eastAsia" w:hAnsi="宋体"/>
          <w:b/>
          <w:bCs/>
          <w:sz w:val="36"/>
          <w:szCs w:val="36"/>
        </w:rPr>
        <w:t>第三章</w:t>
      </w:r>
      <w:r>
        <w:rPr>
          <w:rFonts w:hint="eastAsia" w:hAnsi="宋体"/>
          <w:b/>
          <w:bCs/>
          <w:sz w:val="36"/>
          <w:szCs w:val="36"/>
          <w:lang w:eastAsia="zh-CN"/>
        </w:rPr>
        <w:t>、</w:t>
      </w:r>
      <w:r>
        <w:rPr>
          <w:rFonts w:hAnsi="宋体"/>
          <w:b/>
          <w:bCs/>
          <w:sz w:val="36"/>
          <w:szCs w:val="36"/>
        </w:rPr>
        <w:t xml:space="preserve">    </w:t>
      </w:r>
      <w:r>
        <w:rPr>
          <w:rFonts w:hint="eastAsia" w:hAnsi="宋体"/>
          <w:b/>
          <w:bCs/>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cs="Times New Roman"/>
          <w:b/>
          <w:bCs/>
          <w:sz w:val="18"/>
          <w:szCs w:val="18"/>
        </w:rPr>
      </w:pPr>
      <w:r>
        <w:rPr>
          <w:rFonts w:ascii="新宋体" w:hAnsi="新宋体" w:eastAsia="新宋体" w:cs="新宋体"/>
          <w:sz w:val="24"/>
          <w:szCs w:val="24"/>
        </w:rPr>
        <w:t xml:space="preserve"> </w:t>
      </w:r>
      <w:r>
        <w:rPr>
          <w:rFonts w:hint="eastAsia" w:ascii="新宋体" w:hAnsi="新宋体" w:eastAsia="新宋体" w:cs="新宋体"/>
          <w:b/>
          <w:bCs/>
          <w:sz w:val="24"/>
          <w:szCs w:val="24"/>
        </w:rPr>
        <w:t>评标依据：《许昌市建设工程工程量清单招标评标办法（试行）》（许公管委</w:t>
      </w:r>
      <w:r>
        <w:rPr>
          <w:rFonts w:ascii="新宋体" w:hAnsi="新宋体" w:eastAsia="新宋体" w:cs="新宋体"/>
          <w:b/>
          <w:bCs/>
          <w:sz w:val="24"/>
          <w:szCs w:val="24"/>
        </w:rPr>
        <w:t>[2016]1</w:t>
      </w:r>
      <w:r>
        <w:rPr>
          <w:rFonts w:hint="eastAsia" w:ascii="新宋体" w:hAnsi="新宋体" w:eastAsia="新宋体" w:cs="新宋体"/>
          <w:b/>
          <w:bCs/>
          <w:sz w:val="24"/>
          <w:szCs w:val="24"/>
        </w:rPr>
        <w:t>号）。</w:t>
      </w:r>
    </w:p>
    <w:p>
      <w:pPr>
        <w:spacing w:line="360" w:lineRule="auto"/>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一、评标应遵循公正、公平、择优的原则严格按照招标文件进行。</w:t>
      </w:r>
    </w:p>
    <w:p>
      <w:pPr>
        <w:spacing w:line="360" w:lineRule="auto"/>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二、评标委员会构成：</w:t>
      </w:r>
      <w:r>
        <w:rPr>
          <w:rFonts w:ascii="新宋体" w:hAnsi="新宋体" w:eastAsia="新宋体" w:cs="新宋体"/>
          <w:sz w:val="24"/>
          <w:szCs w:val="24"/>
        </w:rPr>
        <w:t>5</w:t>
      </w:r>
      <w:r>
        <w:rPr>
          <w:rFonts w:hint="eastAsia" w:ascii="新宋体" w:hAnsi="新宋体" w:eastAsia="新宋体" w:cs="新宋体"/>
          <w:sz w:val="24"/>
          <w:szCs w:val="24"/>
        </w:rPr>
        <w:t>人，从河南省综合评标专家库中随机抽取</w:t>
      </w:r>
      <w:r>
        <w:rPr>
          <w:rFonts w:ascii="新宋体" w:hAnsi="新宋体" w:eastAsia="新宋体" w:cs="新宋体"/>
          <w:sz w:val="24"/>
          <w:szCs w:val="24"/>
        </w:rPr>
        <w:t>4</w:t>
      </w:r>
      <w:r>
        <w:rPr>
          <w:rFonts w:hint="eastAsia" w:ascii="新宋体" w:hAnsi="新宋体" w:eastAsia="新宋体" w:cs="新宋体"/>
          <w:sz w:val="24"/>
          <w:szCs w:val="24"/>
        </w:rPr>
        <w:t>人和招标人代表</w:t>
      </w:r>
      <w:r>
        <w:rPr>
          <w:rFonts w:ascii="新宋体" w:hAnsi="新宋体" w:eastAsia="新宋体" w:cs="新宋体"/>
          <w:sz w:val="24"/>
          <w:szCs w:val="24"/>
        </w:rPr>
        <w:t>1</w:t>
      </w:r>
      <w:r>
        <w:rPr>
          <w:rFonts w:hint="eastAsia" w:ascii="新宋体" w:hAnsi="新宋体" w:eastAsia="新宋体" w:cs="新宋体"/>
          <w:sz w:val="24"/>
          <w:szCs w:val="24"/>
        </w:rPr>
        <w:t>人。</w:t>
      </w:r>
    </w:p>
    <w:p>
      <w:pPr>
        <w:spacing w:line="360" w:lineRule="auto"/>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四、评标程序为：</w:t>
      </w:r>
    </w:p>
    <w:p>
      <w:pPr>
        <w:spacing w:line="360" w:lineRule="auto"/>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（一）清标；</w:t>
      </w:r>
    </w:p>
    <w:p>
      <w:pPr>
        <w:spacing w:line="360" w:lineRule="auto"/>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（二）初步评审；</w:t>
      </w:r>
    </w:p>
    <w:p>
      <w:pPr>
        <w:spacing w:line="360" w:lineRule="auto"/>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（三）详细评审；</w:t>
      </w:r>
    </w:p>
    <w:p>
      <w:pPr>
        <w:spacing w:line="360" w:lineRule="auto"/>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（四）问题的澄清、说明或补正；</w:t>
      </w:r>
    </w:p>
    <w:p>
      <w:pPr>
        <w:spacing w:line="360" w:lineRule="auto"/>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（五）推荐中标候选人；</w:t>
      </w:r>
    </w:p>
    <w:p>
      <w:pPr>
        <w:spacing w:line="360" w:lineRule="auto"/>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（六）评标现场宣布中标候选人确定结果并在指定媒体上进行公示。</w:t>
      </w:r>
    </w:p>
    <w:p>
      <w:pPr>
        <w:spacing w:line="360" w:lineRule="auto"/>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五、清标</w:t>
      </w:r>
    </w:p>
    <w:p>
      <w:pPr>
        <w:spacing w:line="360" w:lineRule="auto"/>
        <w:ind w:firstLine="480" w:firstLineChars="200"/>
        <w:rPr>
          <w:rFonts w:ascii="新宋体" w:hAnsi="新宋体" w:eastAsia="新宋体" w:cs="Times New Roman"/>
          <w:b/>
          <w:bCs/>
          <w:color w:val="000000"/>
          <w:sz w:val="24"/>
          <w:szCs w:val="24"/>
        </w:rPr>
      </w:pPr>
      <w:r>
        <w:rPr>
          <w:rFonts w:hint="eastAsia" w:ascii="新宋体" w:hAnsi="新宋体" w:eastAsia="新宋体" w:cs="新宋体"/>
          <w:b/>
          <w:bCs/>
          <w:color w:val="000000"/>
          <w:sz w:val="24"/>
          <w:szCs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投标文件存在下列情形之一的，按废标处理：</w:t>
      </w:r>
    </w:p>
    <w:p>
      <w:pPr>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1</w:t>
      </w:r>
      <w:r>
        <w:rPr>
          <w:rFonts w:hint="eastAsia" w:ascii="新宋体" w:hAnsi="新宋体" w:eastAsia="新宋体" w:cs="新宋体"/>
          <w:sz w:val="24"/>
          <w:szCs w:val="24"/>
        </w:rPr>
        <w:t>）未按招标文件规定编制各项报价的；</w:t>
      </w:r>
      <w:r>
        <w:rPr>
          <w:rFonts w:ascii="新宋体" w:hAnsi="新宋体" w:eastAsia="新宋体" w:cs="新宋体"/>
          <w:sz w:val="24"/>
          <w:szCs w:val="24"/>
        </w:rPr>
        <w:t xml:space="preserve"> </w:t>
      </w:r>
    </w:p>
    <w:p>
      <w:pPr>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2</w:t>
      </w:r>
      <w:r>
        <w:rPr>
          <w:rFonts w:hint="eastAsia" w:ascii="新宋体" w:hAnsi="新宋体" w:eastAsia="新宋体" w:cs="新宋体"/>
          <w:sz w:val="24"/>
          <w:szCs w:val="24"/>
        </w:rPr>
        <w:t>）投标总报价与其组成部分、工程量清单项目合价与综合单价、综合单价与人材机用量相互矛盾，致使评标委员会无法正常评审判定的；</w:t>
      </w:r>
      <w:r>
        <w:rPr>
          <w:rFonts w:ascii="新宋体" w:hAnsi="新宋体" w:eastAsia="新宋体" w:cs="新宋体"/>
          <w:sz w:val="24"/>
          <w:szCs w:val="24"/>
        </w:rPr>
        <w:t xml:space="preserve"> </w:t>
      </w:r>
    </w:p>
    <w:p>
      <w:pPr>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3</w:t>
      </w:r>
      <w:r>
        <w:rPr>
          <w:rFonts w:hint="eastAsia" w:ascii="新宋体" w:hAnsi="新宋体" w:eastAsia="新宋体" w:cs="新宋体"/>
          <w:sz w:val="24"/>
          <w:szCs w:val="24"/>
        </w:rPr>
        <w:t>）规费和税金、安全文明施工措施费违背工程造价管理规定的；</w:t>
      </w:r>
      <w:r>
        <w:rPr>
          <w:rFonts w:ascii="新宋体" w:hAnsi="新宋体" w:eastAsia="新宋体" w:cs="新宋体"/>
          <w:sz w:val="24"/>
          <w:szCs w:val="24"/>
        </w:rPr>
        <w:t xml:space="preserve"> </w:t>
      </w:r>
    </w:p>
    <w:p>
      <w:pPr>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4</w:t>
      </w:r>
      <w:r>
        <w:rPr>
          <w:rFonts w:hint="eastAsia" w:ascii="新宋体" w:hAnsi="新宋体" w:eastAsia="新宋体" w:cs="新宋体"/>
          <w:sz w:val="24"/>
          <w:szCs w:val="24"/>
        </w:rPr>
        <w:t>）分部分项工程项目、措施项目报价中的项目编码、项目名称、项目特征、计量单位和工程量与招标文件的清单不一致的；</w:t>
      </w:r>
      <w:r>
        <w:rPr>
          <w:rFonts w:ascii="新宋体" w:hAnsi="新宋体" w:eastAsia="新宋体" w:cs="新宋体"/>
          <w:sz w:val="24"/>
          <w:szCs w:val="24"/>
        </w:rPr>
        <w:t xml:space="preserve"> </w:t>
      </w:r>
    </w:p>
    <w:p>
      <w:pPr>
        <w:spacing w:line="360" w:lineRule="auto"/>
        <w:ind w:firstLine="480" w:firstLineChars="200"/>
        <w:rPr>
          <w:rFonts w:ascii="新宋体" w:hAnsi="新宋体" w:eastAsia="新宋体" w:cs="Times New Roman"/>
          <w:b/>
          <w:bCs/>
          <w:sz w:val="24"/>
          <w:szCs w:val="24"/>
        </w:rPr>
      </w:pPr>
      <w:r>
        <w:rPr>
          <w:rFonts w:hint="eastAsia" w:ascii="新宋体" w:hAnsi="新宋体" w:eastAsia="新宋体" w:cs="新宋体"/>
          <w:sz w:val="24"/>
          <w:szCs w:val="24"/>
        </w:rPr>
        <w:t>（</w:t>
      </w:r>
      <w:r>
        <w:rPr>
          <w:rFonts w:ascii="新宋体" w:hAnsi="新宋体" w:eastAsia="新宋体" w:cs="新宋体"/>
          <w:sz w:val="24"/>
          <w:szCs w:val="24"/>
        </w:rPr>
        <w:t>5</w:t>
      </w:r>
      <w:r>
        <w:rPr>
          <w:rFonts w:hint="eastAsia" w:ascii="新宋体" w:hAnsi="新宋体" w:eastAsia="新宋体" w:cs="新宋体"/>
          <w:sz w:val="24"/>
          <w:szCs w:val="24"/>
        </w:rPr>
        <w:t>）未按照暂列金额或者暂估价编制投标报价的。</w:t>
      </w:r>
    </w:p>
    <w:p>
      <w:pPr>
        <w:spacing w:line="440" w:lineRule="exact"/>
        <w:rPr>
          <w:rFonts w:ascii="新宋体" w:hAnsi="新宋体" w:eastAsia="新宋体" w:cs="Times New Roman"/>
          <w:b/>
          <w:bCs/>
          <w:sz w:val="24"/>
          <w:szCs w:val="24"/>
        </w:rPr>
      </w:pPr>
      <w:r>
        <w:rPr>
          <w:rFonts w:hint="eastAsia" w:ascii="新宋体" w:hAnsi="新宋体" w:eastAsia="新宋体" w:cs="新宋体"/>
          <w:b/>
          <w:bCs/>
          <w:sz w:val="24"/>
          <w:szCs w:val="24"/>
        </w:rPr>
        <w:t>清标内容：</w:t>
      </w:r>
    </w:p>
    <w:tbl>
      <w:tblPr>
        <w:tblStyle w:val="48"/>
        <w:tblW w:w="942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序号</w:t>
            </w:r>
          </w:p>
        </w:tc>
        <w:tc>
          <w:tcPr>
            <w:tcW w:w="3120" w:type="dxa"/>
            <w:vMerge w:val="restart"/>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清标项目</w:t>
            </w:r>
          </w:p>
        </w:tc>
        <w:tc>
          <w:tcPr>
            <w:tcW w:w="4110" w:type="dxa"/>
            <w:vMerge w:val="restart"/>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清标内容</w:t>
            </w:r>
          </w:p>
        </w:tc>
        <w:tc>
          <w:tcPr>
            <w:tcW w:w="1125" w:type="dxa"/>
            <w:gridSpan w:val="2"/>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vAlign w:val="center"/>
          </w:tcPr>
          <w:p>
            <w:pPr>
              <w:rPr>
                <w:rFonts w:ascii="Times New Roman" w:cs="Times New Roman"/>
                <w:sz w:val="20"/>
                <w:szCs w:val="20"/>
              </w:rPr>
            </w:pPr>
          </w:p>
        </w:tc>
        <w:tc>
          <w:tcPr>
            <w:tcW w:w="3120" w:type="dxa"/>
            <w:vMerge w:val="continue"/>
            <w:vAlign w:val="center"/>
          </w:tcPr>
          <w:p>
            <w:pPr>
              <w:rPr>
                <w:rFonts w:ascii="Times New Roman" w:cs="Times New Roman"/>
                <w:sz w:val="20"/>
                <w:szCs w:val="20"/>
              </w:rPr>
            </w:pPr>
          </w:p>
        </w:tc>
        <w:tc>
          <w:tcPr>
            <w:tcW w:w="4110" w:type="dxa"/>
            <w:vMerge w:val="continue"/>
            <w:vAlign w:val="center"/>
          </w:tcPr>
          <w:p>
            <w:pPr>
              <w:rPr>
                <w:rFonts w:ascii="Times New Roman" w:cs="Times New Roman"/>
                <w:sz w:val="20"/>
                <w:szCs w:val="20"/>
              </w:rPr>
            </w:pPr>
          </w:p>
        </w:tc>
        <w:tc>
          <w:tcPr>
            <w:tcW w:w="60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是</w:t>
            </w:r>
          </w:p>
        </w:tc>
        <w:tc>
          <w:tcPr>
            <w:tcW w:w="525"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vAlign w:val="center"/>
          </w:tcPr>
          <w:p>
            <w:pPr>
              <w:jc w:val="center"/>
              <w:rPr>
                <w:rFonts w:ascii="新宋体" w:hAnsi="新宋体" w:eastAsia="新宋体" w:cs="新宋体"/>
                <w:b/>
                <w:bCs/>
                <w:sz w:val="21"/>
                <w:szCs w:val="21"/>
              </w:rPr>
            </w:pPr>
            <w:r>
              <w:rPr>
                <w:rFonts w:ascii="新宋体" w:hAnsi="新宋体" w:eastAsia="新宋体" w:cs="新宋体"/>
                <w:b/>
                <w:bCs/>
                <w:sz w:val="21"/>
                <w:szCs w:val="21"/>
              </w:rPr>
              <w:t>1</w:t>
            </w:r>
          </w:p>
        </w:tc>
        <w:tc>
          <w:tcPr>
            <w:tcW w:w="600" w:type="dxa"/>
            <w:vAlign w:val="center"/>
          </w:tcPr>
          <w:p>
            <w:pPr>
              <w:jc w:val="center"/>
              <w:rPr>
                <w:rFonts w:ascii="新宋体" w:hAnsi="新宋体" w:eastAsia="新宋体" w:cs="新宋体"/>
                <w:b/>
                <w:bCs/>
                <w:sz w:val="21"/>
                <w:szCs w:val="21"/>
              </w:rPr>
            </w:pPr>
            <w:r>
              <w:rPr>
                <w:rFonts w:ascii="新宋体" w:hAnsi="新宋体" w:eastAsia="新宋体" w:cs="新宋体"/>
                <w:b/>
                <w:bCs/>
                <w:sz w:val="21"/>
                <w:szCs w:val="21"/>
              </w:rPr>
              <w:t>1.1</w:t>
            </w:r>
          </w:p>
        </w:tc>
        <w:tc>
          <w:tcPr>
            <w:tcW w:w="312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项目总报价</w:t>
            </w:r>
          </w:p>
        </w:tc>
        <w:tc>
          <w:tcPr>
            <w:tcW w:w="411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是否等于各单项工程造价之和</w:t>
            </w:r>
          </w:p>
        </w:tc>
        <w:tc>
          <w:tcPr>
            <w:tcW w:w="600" w:type="dxa"/>
            <w:vAlign w:val="center"/>
          </w:tcPr>
          <w:p>
            <w:pPr>
              <w:jc w:val="center"/>
              <w:rPr>
                <w:rFonts w:ascii="新宋体" w:hAnsi="新宋体" w:eastAsia="新宋体" w:cs="Times New Roman"/>
                <w:b/>
                <w:bCs/>
                <w:sz w:val="21"/>
                <w:szCs w:val="21"/>
              </w:rPr>
            </w:pPr>
          </w:p>
        </w:tc>
        <w:tc>
          <w:tcPr>
            <w:tcW w:w="525" w:type="dxa"/>
            <w:vAlign w:val="center"/>
          </w:tcPr>
          <w:p>
            <w:pPr>
              <w:jc w:val="center"/>
              <w:rPr>
                <w:rFonts w:ascii="新宋体" w:hAnsi="新宋体" w:eastAsia="新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vAlign w:val="center"/>
          </w:tcPr>
          <w:p>
            <w:pPr>
              <w:jc w:val="center"/>
              <w:rPr>
                <w:rFonts w:ascii="新宋体" w:hAnsi="新宋体" w:eastAsia="新宋体" w:cs="Times New Roman"/>
                <w:b/>
                <w:bCs/>
                <w:sz w:val="21"/>
                <w:szCs w:val="21"/>
              </w:rPr>
            </w:pPr>
          </w:p>
        </w:tc>
        <w:tc>
          <w:tcPr>
            <w:tcW w:w="600" w:type="dxa"/>
            <w:vAlign w:val="center"/>
          </w:tcPr>
          <w:p>
            <w:pPr>
              <w:jc w:val="center"/>
              <w:rPr>
                <w:rFonts w:ascii="新宋体" w:hAnsi="新宋体" w:eastAsia="新宋体" w:cs="新宋体"/>
                <w:b/>
                <w:bCs/>
                <w:sz w:val="21"/>
                <w:szCs w:val="21"/>
              </w:rPr>
            </w:pPr>
            <w:r>
              <w:rPr>
                <w:rFonts w:ascii="新宋体" w:hAnsi="新宋体" w:eastAsia="新宋体" w:cs="新宋体"/>
                <w:b/>
                <w:bCs/>
                <w:sz w:val="21"/>
                <w:szCs w:val="21"/>
              </w:rPr>
              <w:t>1.2</w:t>
            </w:r>
          </w:p>
        </w:tc>
        <w:tc>
          <w:tcPr>
            <w:tcW w:w="312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单项工程费</w:t>
            </w:r>
          </w:p>
        </w:tc>
        <w:tc>
          <w:tcPr>
            <w:tcW w:w="411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是否等于各单位工程造价之和</w:t>
            </w:r>
          </w:p>
        </w:tc>
        <w:tc>
          <w:tcPr>
            <w:tcW w:w="600" w:type="dxa"/>
            <w:vAlign w:val="center"/>
          </w:tcPr>
          <w:p>
            <w:pPr>
              <w:spacing w:line="440" w:lineRule="exact"/>
              <w:jc w:val="center"/>
              <w:rPr>
                <w:rFonts w:ascii="新宋体" w:hAnsi="新宋体" w:eastAsia="新宋体" w:cs="Times New Roman"/>
                <w:b/>
                <w:bCs/>
                <w:sz w:val="21"/>
                <w:szCs w:val="21"/>
              </w:rPr>
            </w:pPr>
          </w:p>
        </w:tc>
        <w:tc>
          <w:tcPr>
            <w:tcW w:w="525" w:type="dxa"/>
            <w:vAlign w:val="center"/>
          </w:tcPr>
          <w:p>
            <w:pPr>
              <w:spacing w:line="440" w:lineRule="exact"/>
              <w:jc w:val="center"/>
              <w:rPr>
                <w:rFonts w:ascii="新宋体" w:hAnsi="新宋体" w:eastAsia="新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vAlign w:val="center"/>
          </w:tcPr>
          <w:p>
            <w:pPr>
              <w:jc w:val="center"/>
              <w:rPr>
                <w:rFonts w:ascii="新宋体" w:hAnsi="新宋体" w:eastAsia="新宋体" w:cs="Times New Roman"/>
                <w:b/>
                <w:bCs/>
                <w:sz w:val="21"/>
                <w:szCs w:val="21"/>
              </w:rPr>
            </w:pPr>
          </w:p>
        </w:tc>
        <w:tc>
          <w:tcPr>
            <w:tcW w:w="600" w:type="dxa"/>
            <w:vAlign w:val="center"/>
          </w:tcPr>
          <w:p>
            <w:pPr>
              <w:jc w:val="center"/>
              <w:rPr>
                <w:rFonts w:ascii="新宋体" w:hAnsi="新宋体" w:eastAsia="新宋体" w:cs="新宋体"/>
                <w:b/>
                <w:bCs/>
                <w:sz w:val="21"/>
                <w:szCs w:val="21"/>
              </w:rPr>
            </w:pPr>
            <w:r>
              <w:rPr>
                <w:rFonts w:ascii="新宋体" w:hAnsi="新宋体" w:eastAsia="新宋体" w:cs="新宋体"/>
                <w:b/>
                <w:bCs/>
                <w:sz w:val="21"/>
                <w:szCs w:val="21"/>
              </w:rPr>
              <w:t>1.3</w:t>
            </w:r>
          </w:p>
        </w:tc>
        <w:tc>
          <w:tcPr>
            <w:tcW w:w="312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单位工程费</w:t>
            </w:r>
          </w:p>
        </w:tc>
        <w:tc>
          <w:tcPr>
            <w:tcW w:w="411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是否等于分部分项工程费</w:t>
            </w:r>
            <w:r>
              <w:rPr>
                <w:rFonts w:ascii="新宋体" w:hAnsi="新宋体" w:eastAsia="新宋体" w:cs="新宋体"/>
                <w:b/>
                <w:bCs/>
                <w:sz w:val="21"/>
                <w:szCs w:val="21"/>
              </w:rPr>
              <w:t>+</w:t>
            </w:r>
            <w:r>
              <w:rPr>
                <w:rFonts w:hint="eastAsia" w:ascii="新宋体" w:hAnsi="新宋体" w:eastAsia="新宋体" w:cs="新宋体"/>
                <w:b/>
                <w:bCs/>
                <w:sz w:val="21"/>
                <w:szCs w:val="21"/>
              </w:rPr>
              <w:t>措施项目费</w:t>
            </w:r>
            <w:r>
              <w:rPr>
                <w:rFonts w:ascii="新宋体" w:hAnsi="新宋体" w:eastAsia="新宋体" w:cs="新宋体"/>
                <w:b/>
                <w:bCs/>
                <w:sz w:val="21"/>
                <w:szCs w:val="21"/>
              </w:rPr>
              <w:t>+</w:t>
            </w:r>
            <w:r>
              <w:rPr>
                <w:rFonts w:hint="eastAsia" w:ascii="新宋体" w:hAnsi="新宋体" w:eastAsia="新宋体" w:cs="新宋体"/>
                <w:b/>
                <w:bCs/>
                <w:sz w:val="21"/>
                <w:szCs w:val="21"/>
              </w:rPr>
              <w:t>其它项目费</w:t>
            </w:r>
            <w:r>
              <w:rPr>
                <w:rFonts w:ascii="新宋体" w:hAnsi="新宋体" w:eastAsia="新宋体" w:cs="新宋体"/>
                <w:b/>
                <w:bCs/>
                <w:sz w:val="21"/>
                <w:szCs w:val="21"/>
              </w:rPr>
              <w:t>+</w:t>
            </w:r>
            <w:r>
              <w:rPr>
                <w:rFonts w:hint="eastAsia" w:ascii="新宋体" w:hAnsi="新宋体" w:eastAsia="新宋体" w:cs="新宋体"/>
                <w:b/>
                <w:bCs/>
                <w:sz w:val="21"/>
                <w:szCs w:val="21"/>
              </w:rPr>
              <w:t>规费</w:t>
            </w:r>
            <w:r>
              <w:rPr>
                <w:rFonts w:ascii="新宋体" w:hAnsi="新宋体" w:eastAsia="新宋体" w:cs="新宋体"/>
                <w:b/>
                <w:bCs/>
                <w:sz w:val="21"/>
                <w:szCs w:val="21"/>
              </w:rPr>
              <w:t>+</w:t>
            </w:r>
            <w:r>
              <w:rPr>
                <w:rFonts w:hint="eastAsia" w:ascii="新宋体" w:hAnsi="新宋体" w:eastAsia="新宋体" w:cs="新宋体"/>
                <w:b/>
                <w:bCs/>
                <w:sz w:val="21"/>
                <w:szCs w:val="21"/>
              </w:rPr>
              <w:t>税金之和</w:t>
            </w:r>
          </w:p>
        </w:tc>
        <w:tc>
          <w:tcPr>
            <w:tcW w:w="600" w:type="dxa"/>
            <w:vAlign w:val="center"/>
          </w:tcPr>
          <w:p>
            <w:pPr>
              <w:spacing w:line="440" w:lineRule="exact"/>
              <w:jc w:val="center"/>
              <w:rPr>
                <w:rFonts w:ascii="新宋体" w:hAnsi="新宋体" w:eastAsia="新宋体" w:cs="Times New Roman"/>
                <w:b/>
                <w:bCs/>
                <w:sz w:val="21"/>
                <w:szCs w:val="21"/>
              </w:rPr>
            </w:pPr>
          </w:p>
        </w:tc>
        <w:tc>
          <w:tcPr>
            <w:tcW w:w="525" w:type="dxa"/>
            <w:vAlign w:val="center"/>
          </w:tcPr>
          <w:p>
            <w:pPr>
              <w:spacing w:line="440" w:lineRule="exact"/>
              <w:jc w:val="center"/>
              <w:rPr>
                <w:rFonts w:ascii="新宋体" w:hAnsi="新宋体" w:eastAsia="新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vAlign w:val="center"/>
          </w:tcPr>
          <w:p>
            <w:pPr>
              <w:jc w:val="center"/>
              <w:rPr>
                <w:rFonts w:ascii="新宋体" w:hAnsi="新宋体" w:eastAsia="新宋体" w:cs="新宋体"/>
                <w:b/>
                <w:bCs/>
                <w:sz w:val="21"/>
                <w:szCs w:val="21"/>
              </w:rPr>
            </w:pPr>
            <w:r>
              <w:rPr>
                <w:rFonts w:ascii="新宋体" w:hAnsi="新宋体" w:eastAsia="新宋体" w:cs="新宋体"/>
                <w:b/>
                <w:bCs/>
                <w:sz w:val="21"/>
                <w:szCs w:val="21"/>
              </w:rPr>
              <w:t>2</w:t>
            </w:r>
          </w:p>
        </w:tc>
        <w:tc>
          <w:tcPr>
            <w:tcW w:w="600" w:type="dxa"/>
            <w:vAlign w:val="center"/>
          </w:tcPr>
          <w:p>
            <w:pPr>
              <w:jc w:val="center"/>
              <w:rPr>
                <w:rFonts w:ascii="新宋体" w:hAnsi="新宋体" w:eastAsia="新宋体" w:cs="新宋体"/>
                <w:b/>
                <w:bCs/>
                <w:sz w:val="21"/>
                <w:szCs w:val="21"/>
              </w:rPr>
            </w:pPr>
            <w:r>
              <w:rPr>
                <w:rFonts w:ascii="新宋体" w:hAnsi="新宋体" w:eastAsia="新宋体" w:cs="新宋体"/>
                <w:b/>
                <w:bCs/>
                <w:sz w:val="21"/>
                <w:szCs w:val="21"/>
              </w:rPr>
              <w:t>2.1</w:t>
            </w:r>
          </w:p>
        </w:tc>
        <w:tc>
          <w:tcPr>
            <w:tcW w:w="312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分部分项工程费及单价措施费</w:t>
            </w:r>
          </w:p>
        </w:tc>
        <w:tc>
          <w:tcPr>
            <w:tcW w:w="411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是否等于各分部分项清单费之和</w:t>
            </w:r>
          </w:p>
        </w:tc>
        <w:tc>
          <w:tcPr>
            <w:tcW w:w="600" w:type="dxa"/>
            <w:vAlign w:val="center"/>
          </w:tcPr>
          <w:p>
            <w:pPr>
              <w:jc w:val="center"/>
              <w:rPr>
                <w:rFonts w:ascii="新宋体" w:hAnsi="新宋体" w:eastAsia="新宋体" w:cs="Times New Roman"/>
                <w:b/>
                <w:bCs/>
                <w:sz w:val="21"/>
                <w:szCs w:val="21"/>
              </w:rPr>
            </w:pPr>
          </w:p>
        </w:tc>
        <w:tc>
          <w:tcPr>
            <w:tcW w:w="525" w:type="dxa"/>
            <w:vAlign w:val="center"/>
          </w:tcPr>
          <w:p>
            <w:pPr>
              <w:jc w:val="center"/>
              <w:rPr>
                <w:rFonts w:ascii="新宋体" w:hAnsi="新宋体" w:eastAsia="新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vAlign w:val="center"/>
          </w:tcPr>
          <w:p>
            <w:pPr>
              <w:jc w:val="center"/>
              <w:rPr>
                <w:rFonts w:ascii="新宋体" w:hAnsi="新宋体" w:eastAsia="新宋体" w:cs="Times New Roman"/>
                <w:b/>
                <w:bCs/>
                <w:sz w:val="21"/>
                <w:szCs w:val="21"/>
              </w:rPr>
            </w:pPr>
          </w:p>
        </w:tc>
        <w:tc>
          <w:tcPr>
            <w:tcW w:w="600" w:type="dxa"/>
            <w:vAlign w:val="center"/>
          </w:tcPr>
          <w:p>
            <w:pPr>
              <w:spacing w:line="440" w:lineRule="exact"/>
              <w:jc w:val="center"/>
              <w:rPr>
                <w:rFonts w:ascii="新宋体" w:hAnsi="新宋体" w:eastAsia="新宋体" w:cs="新宋体"/>
                <w:b/>
                <w:bCs/>
                <w:sz w:val="21"/>
                <w:szCs w:val="21"/>
              </w:rPr>
            </w:pPr>
            <w:r>
              <w:rPr>
                <w:rFonts w:ascii="新宋体" w:hAnsi="新宋体" w:eastAsia="新宋体" w:cs="新宋体"/>
                <w:b/>
                <w:bCs/>
                <w:sz w:val="21"/>
                <w:szCs w:val="21"/>
              </w:rPr>
              <w:t>2.2</w:t>
            </w:r>
          </w:p>
        </w:tc>
        <w:tc>
          <w:tcPr>
            <w:tcW w:w="312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分部分项及单价措施项目编码</w:t>
            </w:r>
          </w:p>
        </w:tc>
        <w:tc>
          <w:tcPr>
            <w:tcW w:w="411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不得修改招标人清单</w:t>
            </w:r>
          </w:p>
        </w:tc>
        <w:tc>
          <w:tcPr>
            <w:tcW w:w="600" w:type="dxa"/>
            <w:vAlign w:val="center"/>
          </w:tcPr>
          <w:p>
            <w:pPr>
              <w:spacing w:line="440" w:lineRule="exact"/>
              <w:jc w:val="center"/>
              <w:rPr>
                <w:rFonts w:ascii="新宋体" w:hAnsi="新宋体" w:eastAsia="新宋体" w:cs="Times New Roman"/>
                <w:b/>
                <w:bCs/>
                <w:sz w:val="21"/>
                <w:szCs w:val="21"/>
              </w:rPr>
            </w:pPr>
          </w:p>
        </w:tc>
        <w:tc>
          <w:tcPr>
            <w:tcW w:w="525" w:type="dxa"/>
            <w:vAlign w:val="center"/>
          </w:tcPr>
          <w:p>
            <w:pPr>
              <w:spacing w:line="440" w:lineRule="exact"/>
              <w:jc w:val="center"/>
              <w:rPr>
                <w:rFonts w:ascii="新宋体" w:hAnsi="新宋体" w:eastAsia="新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vAlign w:val="center"/>
          </w:tcPr>
          <w:p>
            <w:pPr>
              <w:jc w:val="center"/>
              <w:rPr>
                <w:rFonts w:ascii="新宋体" w:hAnsi="新宋体" w:eastAsia="新宋体" w:cs="Times New Roman"/>
                <w:b/>
                <w:bCs/>
                <w:sz w:val="21"/>
                <w:szCs w:val="21"/>
              </w:rPr>
            </w:pPr>
          </w:p>
        </w:tc>
        <w:tc>
          <w:tcPr>
            <w:tcW w:w="600" w:type="dxa"/>
            <w:vAlign w:val="center"/>
          </w:tcPr>
          <w:p>
            <w:pPr>
              <w:spacing w:line="440" w:lineRule="exact"/>
              <w:jc w:val="center"/>
              <w:rPr>
                <w:rFonts w:ascii="新宋体" w:hAnsi="新宋体" w:eastAsia="新宋体" w:cs="新宋体"/>
                <w:b/>
                <w:bCs/>
                <w:sz w:val="21"/>
                <w:szCs w:val="21"/>
              </w:rPr>
            </w:pPr>
            <w:r>
              <w:rPr>
                <w:rFonts w:ascii="新宋体" w:hAnsi="新宋体" w:eastAsia="新宋体" w:cs="新宋体"/>
                <w:b/>
                <w:bCs/>
                <w:sz w:val="21"/>
                <w:szCs w:val="21"/>
              </w:rPr>
              <w:t>2.3</w:t>
            </w:r>
          </w:p>
        </w:tc>
        <w:tc>
          <w:tcPr>
            <w:tcW w:w="312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分部分项及单价措施项目名称</w:t>
            </w:r>
          </w:p>
        </w:tc>
        <w:tc>
          <w:tcPr>
            <w:tcW w:w="411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不得修改招标人清单</w:t>
            </w:r>
          </w:p>
        </w:tc>
        <w:tc>
          <w:tcPr>
            <w:tcW w:w="600" w:type="dxa"/>
            <w:vAlign w:val="center"/>
          </w:tcPr>
          <w:p>
            <w:pPr>
              <w:spacing w:line="440" w:lineRule="exact"/>
              <w:jc w:val="center"/>
              <w:rPr>
                <w:rFonts w:ascii="新宋体" w:hAnsi="新宋体" w:eastAsia="新宋体" w:cs="Times New Roman"/>
                <w:b/>
                <w:bCs/>
                <w:sz w:val="21"/>
                <w:szCs w:val="21"/>
              </w:rPr>
            </w:pPr>
          </w:p>
        </w:tc>
        <w:tc>
          <w:tcPr>
            <w:tcW w:w="525" w:type="dxa"/>
            <w:vAlign w:val="center"/>
          </w:tcPr>
          <w:p>
            <w:pPr>
              <w:spacing w:line="440" w:lineRule="exact"/>
              <w:jc w:val="center"/>
              <w:rPr>
                <w:rFonts w:ascii="新宋体" w:hAnsi="新宋体" w:eastAsia="新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vAlign w:val="center"/>
          </w:tcPr>
          <w:p>
            <w:pPr>
              <w:jc w:val="center"/>
              <w:rPr>
                <w:rFonts w:ascii="新宋体" w:hAnsi="新宋体" w:eastAsia="新宋体" w:cs="Times New Roman"/>
                <w:b/>
                <w:bCs/>
                <w:sz w:val="21"/>
                <w:szCs w:val="21"/>
              </w:rPr>
            </w:pPr>
          </w:p>
        </w:tc>
        <w:tc>
          <w:tcPr>
            <w:tcW w:w="600" w:type="dxa"/>
            <w:vAlign w:val="center"/>
          </w:tcPr>
          <w:p>
            <w:pPr>
              <w:spacing w:line="440" w:lineRule="exact"/>
              <w:jc w:val="center"/>
              <w:rPr>
                <w:rFonts w:ascii="新宋体" w:hAnsi="新宋体" w:eastAsia="新宋体" w:cs="新宋体"/>
                <w:b/>
                <w:bCs/>
                <w:sz w:val="21"/>
                <w:szCs w:val="21"/>
              </w:rPr>
            </w:pPr>
            <w:r>
              <w:rPr>
                <w:rFonts w:ascii="新宋体" w:hAnsi="新宋体" w:eastAsia="新宋体" w:cs="新宋体"/>
                <w:b/>
                <w:bCs/>
                <w:sz w:val="21"/>
                <w:szCs w:val="21"/>
              </w:rPr>
              <w:t>2.4</w:t>
            </w:r>
          </w:p>
        </w:tc>
        <w:tc>
          <w:tcPr>
            <w:tcW w:w="312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分部分项及单价措施项目特征</w:t>
            </w:r>
          </w:p>
        </w:tc>
        <w:tc>
          <w:tcPr>
            <w:tcW w:w="411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不得修改招标人清单</w:t>
            </w:r>
          </w:p>
        </w:tc>
        <w:tc>
          <w:tcPr>
            <w:tcW w:w="600" w:type="dxa"/>
            <w:vAlign w:val="center"/>
          </w:tcPr>
          <w:p>
            <w:pPr>
              <w:spacing w:line="440" w:lineRule="exact"/>
              <w:jc w:val="center"/>
              <w:rPr>
                <w:rFonts w:ascii="新宋体" w:hAnsi="新宋体" w:eastAsia="新宋体" w:cs="Times New Roman"/>
                <w:b/>
                <w:bCs/>
                <w:sz w:val="21"/>
                <w:szCs w:val="21"/>
              </w:rPr>
            </w:pPr>
          </w:p>
        </w:tc>
        <w:tc>
          <w:tcPr>
            <w:tcW w:w="525" w:type="dxa"/>
            <w:vAlign w:val="center"/>
          </w:tcPr>
          <w:p>
            <w:pPr>
              <w:spacing w:line="440" w:lineRule="exact"/>
              <w:jc w:val="center"/>
              <w:rPr>
                <w:rFonts w:ascii="新宋体" w:hAnsi="新宋体" w:eastAsia="新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vAlign w:val="center"/>
          </w:tcPr>
          <w:p>
            <w:pPr>
              <w:jc w:val="center"/>
              <w:rPr>
                <w:rFonts w:ascii="新宋体" w:hAnsi="新宋体" w:eastAsia="新宋体" w:cs="Times New Roman"/>
                <w:b/>
                <w:bCs/>
                <w:sz w:val="21"/>
                <w:szCs w:val="21"/>
              </w:rPr>
            </w:pPr>
          </w:p>
        </w:tc>
        <w:tc>
          <w:tcPr>
            <w:tcW w:w="600" w:type="dxa"/>
            <w:vAlign w:val="center"/>
          </w:tcPr>
          <w:p>
            <w:pPr>
              <w:spacing w:line="440" w:lineRule="exact"/>
              <w:jc w:val="center"/>
              <w:rPr>
                <w:rFonts w:ascii="新宋体" w:hAnsi="新宋体" w:eastAsia="新宋体" w:cs="新宋体"/>
                <w:b/>
                <w:bCs/>
                <w:sz w:val="21"/>
                <w:szCs w:val="21"/>
              </w:rPr>
            </w:pPr>
            <w:r>
              <w:rPr>
                <w:rFonts w:ascii="新宋体" w:hAnsi="新宋体" w:eastAsia="新宋体" w:cs="新宋体"/>
                <w:b/>
                <w:bCs/>
                <w:sz w:val="21"/>
                <w:szCs w:val="21"/>
              </w:rPr>
              <w:t>2.5</w:t>
            </w:r>
          </w:p>
        </w:tc>
        <w:tc>
          <w:tcPr>
            <w:tcW w:w="312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分部分项及单价措施项目计量单位</w:t>
            </w:r>
          </w:p>
        </w:tc>
        <w:tc>
          <w:tcPr>
            <w:tcW w:w="411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不得修改招标人清单</w:t>
            </w:r>
          </w:p>
        </w:tc>
        <w:tc>
          <w:tcPr>
            <w:tcW w:w="600" w:type="dxa"/>
            <w:vAlign w:val="center"/>
          </w:tcPr>
          <w:p>
            <w:pPr>
              <w:spacing w:line="440" w:lineRule="exact"/>
              <w:jc w:val="center"/>
              <w:rPr>
                <w:rFonts w:ascii="新宋体" w:hAnsi="新宋体" w:eastAsia="新宋体" w:cs="Times New Roman"/>
                <w:b/>
                <w:bCs/>
                <w:sz w:val="21"/>
                <w:szCs w:val="21"/>
              </w:rPr>
            </w:pPr>
          </w:p>
        </w:tc>
        <w:tc>
          <w:tcPr>
            <w:tcW w:w="525" w:type="dxa"/>
            <w:vAlign w:val="center"/>
          </w:tcPr>
          <w:p>
            <w:pPr>
              <w:spacing w:line="440" w:lineRule="exact"/>
              <w:jc w:val="center"/>
              <w:rPr>
                <w:rFonts w:ascii="新宋体" w:hAnsi="新宋体" w:eastAsia="新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vAlign w:val="center"/>
          </w:tcPr>
          <w:p>
            <w:pPr>
              <w:jc w:val="center"/>
              <w:rPr>
                <w:rFonts w:ascii="新宋体" w:hAnsi="新宋体" w:eastAsia="新宋体" w:cs="Times New Roman"/>
                <w:b/>
                <w:bCs/>
                <w:sz w:val="21"/>
                <w:szCs w:val="21"/>
              </w:rPr>
            </w:pPr>
          </w:p>
        </w:tc>
        <w:tc>
          <w:tcPr>
            <w:tcW w:w="600" w:type="dxa"/>
            <w:vAlign w:val="center"/>
          </w:tcPr>
          <w:p>
            <w:pPr>
              <w:spacing w:line="440" w:lineRule="exact"/>
              <w:jc w:val="center"/>
              <w:rPr>
                <w:rFonts w:ascii="新宋体" w:hAnsi="新宋体" w:eastAsia="新宋体" w:cs="新宋体"/>
                <w:b/>
                <w:bCs/>
                <w:sz w:val="21"/>
                <w:szCs w:val="21"/>
              </w:rPr>
            </w:pPr>
            <w:r>
              <w:rPr>
                <w:rFonts w:ascii="新宋体" w:hAnsi="新宋体" w:eastAsia="新宋体" w:cs="新宋体"/>
                <w:b/>
                <w:bCs/>
                <w:sz w:val="21"/>
                <w:szCs w:val="21"/>
              </w:rPr>
              <w:t>2.6</w:t>
            </w:r>
          </w:p>
        </w:tc>
        <w:tc>
          <w:tcPr>
            <w:tcW w:w="312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分部分项及单价措施项目工程数量</w:t>
            </w:r>
          </w:p>
        </w:tc>
        <w:tc>
          <w:tcPr>
            <w:tcW w:w="411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不得修改招标人清单</w:t>
            </w:r>
          </w:p>
        </w:tc>
        <w:tc>
          <w:tcPr>
            <w:tcW w:w="600" w:type="dxa"/>
            <w:vAlign w:val="center"/>
          </w:tcPr>
          <w:p>
            <w:pPr>
              <w:spacing w:line="440" w:lineRule="exact"/>
              <w:jc w:val="center"/>
              <w:rPr>
                <w:rFonts w:ascii="新宋体" w:hAnsi="新宋体" w:eastAsia="新宋体" w:cs="Times New Roman"/>
                <w:b/>
                <w:bCs/>
                <w:sz w:val="21"/>
                <w:szCs w:val="21"/>
              </w:rPr>
            </w:pPr>
          </w:p>
        </w:tc>
        <w:tc>
          <w:tcPr>
            <w:tcW w:w="525" w:type="dxa"/>
            <w:vAlign w:val="center"/>
          </w:tcPr>
          <w:p>
            <w:pPr>
              <w:spacing w:line="440" w:lineRule="exact"/>
              <w:jc w:val="center"/>
              <w:rPr>
                <w:rFonts w:ascii="新宋体" w:hAnsi="新宋体" w:eastAsia="新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vAlign w:val="center"/>
          </w:tcPr>
          <w:p>
            <w:pPr>
              <w:jc w:val="center"/>
              <w:rPr>
                <w:rFonts w:ascii="新宋体" w:hAnsi="新宋体" w:eastAsia="新宋体" w:cs="Times New Roman"/>
                <w:b/>
                <w:bCs/>
                <w:sz w:val="21"/>
                <w:szCs w:val="21"/>
              </w:rPr>
            </w:pPr>
          </w:p>
        </w:tc>
        <w:tc>
          <w:tcPr>
            <w:tcW w:w="600" w:type="dxa"/>
            <w:vAlign w:val="center"/>
          </w:tcPr>
          <w:p>
            <w:pPr>
              <w:spacing w:line="440" w:lineRule="exact"/>
              <w:jc w:val="center"/>
              <w:rPr>
                <w:rFonts w:ascii="新宋体" w:hAnsi="新宋体" w:eastAsia="新宋体" w:cs="新宋体"/>
                <w:b/>
                <w:bCs/>
                <w:sz w:val="21"/>
                <w:szCs w:val="21"/>
              </w:rPr>
            </w:pPr>
            <w:r>
              <w:rPr>
                <w:rFonts w:ascii="新宋体" w:hAnsi="新宋体" w:eastAsia="新宋体" w:cs="新宋体"/>
                <w:b/>
                <w:bCs/>
                <w:sz w:val="21"/>
                <w:szCs w:val="21"/>
              </w:rPr>
              <w:t>2.7</w:t>
            </w:r>
          </w:p>
        </w:tc>
        <w:tc>
          <w:tcPr>
            <w:tcW w:w="312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分部分项工程费及单价措施费清单单价</w:t>
            </w:r>
          </w:p>
        </w:tc>
        <w:tc>
          <w:tcPr>
            <w:tcW w:w="411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综合单价</w:t>
            </w:r>
            <w:r>
              <w:rPr>
                <w:rFonts w:ascii="新宋体" w:hAnsi="新宋体" w:eastAsia="新宋体" w:cs="新宋体"/>
                <w:b/>
                <w:bCs/>
                <w:sz w:val="21"/>
                <w:szCs w:val="21"/>
              </w:rPr>
              <w:t>=</w:t>
            </w:r>
            <w:r>
              <w:rPr>
                <w:rFonts w:hint="eastAsia" w:ascii="新宋体" w:hAnsi="新宋体" w:eastAsia="新宋体" w:cs="新宋体"/>
                <w:b/>
                <w:bCs/>
                <w:sz w:val="21"/>
                <w:szCs w:val="21"/>
              </w:rPr>
              <w:t>人工费</w:t>
            </w:r>
            <w:r>
              <w:rPr>
                <w:rFonts w:ascii="新宋体" w:hAnsi="新宋体" w:eastAsia="新宋体" w:cs="新宋体"/>
                <w:b/>
                <w:bCs/>
                <w:sz w:val="21"/>
                <w:szCs w:val="21"/>
              </w:rPr>
              <w:t>+</w:t>
            </w:r>
            <w:r>
              <w:rPr>
                <w:rFonts w:hint="eastAsia" w:ascii="新宋体" w:hAnsi="新宋体" w:eastAsia="新宋体" w:cs="新宋体"/>
                <w:b/>
                <w:bCs/>
                <w:sz w:val="21"/>
                <w:szCs w:val="21"/>
              </w:rPr>
              <w:t>材料费</w:t>
            </w:r>
            <w:r>
              <w:rPr>
                <w:rFonts w:ascii="新宋体" w:hAnsi="新宋体" w:eastAsia="新宋体" w:cs="新宋体"/>
                <w:b/>
                <w:bCs/>
                <w:sz w:val="21"/>
                <w:szCs w:val="21"/>
              </w:rPr>
              <w:t>+</w:t>
            </w:r>
            <w:r>
              <w:rPr>
                <w:rFonts w:hint="eastAsia" w:ascii="新宋体" w:hAnsi="新宋体" w:eastAsia="新宋体" w:cs="新宋体"/>
                <w:b/>
                <w:bCs/>
                <w:sz w:val="21"/>
                <w:szCs w:val="21"/>
              </w:rPr>
              <w:t>机械费</w:t>
            </w:r>
            <w:r>
              <w:rPr>
                <w:rFonts w:ascii="新宋体" w:hAnsi="新宋体" w:eastAsia="新宋体" w:cs="新宋体"/>
                <w:b/>
                <w:bCs/>
                <w:sz w:val="21"/>
                <w:szCs w:val="21"/>
              </w:rPr>
              <w:t>+</w:t>
            </w:r>
            <w:r>
              <w:rPr>
                <w:rFonts w:hint="eastAsia" w:ascii="新宋体" w:hAnsi="新宋体" w:eastAsia="新宋体" w:cs="新宋体"/>
                <w:b/>
                <w:bCs/>
                <w:sz w:val="21"/>
                <w:szCs w:val="21"/>
              </w:rPr>
              <w:t>管理费</w:t>
            </w:r>
            <w:r>
              <w:rPr>
                <w:rFonts w:ascii="新宋体" w:hAnsi="新宋体" w:eastAsia="新宋体" w:cs="新宋体"/>
                <w:b/>
                <w:bCs/>
                <w:sz w:val="21"/>
                <w:szCs w:val="21"/>
              </w:rPr>
              <w:t>+</w:t>
            </w:r>
            <w:r>
              <w:rPr>
                <w:rFonts w:hint="eastAsia" w:ascii="新宋体" w:hAnsi="新宋体" w:eastAsia="新宋体" w:cs="新宋体"/>
                <w:b/>
                <w:bCs/>
                <w:sz w:val="21"/>
                <w:szCs w:val="21"/>
              </w:rPr>
              <w:t>利润之和；</w:t>
            </w:r>
          </w:p>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偏差不大于招标控制价相应项目单价的±</w:t>
            </w:r>
            <w:r>
              <w:rPr>
                <w:rFonts w:ascii="新宋体" w:hAnsi="新宋体" w:eastAsia="新宋体" w:cs="新宋体"/>
                <w:b/>
                <w:bCs/>
                <w:sz w:val="21"/>
                <w:szCs w:val="21"/>
              </w:rPr>
              <w:t>12</w:t>
            </w:r>
            <w:r>
              <w:rPr>
                <w:rFonts w:hint="eastAsia" w:ascii="新宋体" w:hAnsi="新宋体" w:eastAsia="新宋体" w:cs="新宋体"/>
                <w:b/>
                <w:bCs/>
                <w:sz w:val="21"/>
                <w:szCs w:val="21"/>
              </w:rPr>
              <w:t>％</w:t>
            </w:r>
          </w:p>
        </w:tc>
        <w:tc>
          <w:tcPr>
            <w:tcW w:w="600" w:type="dxa"/>
            <w:vAlign w:val="center"/>
          </w:tcPr>
          <w:p>
            <w:pPr>
              <w:spacing w:line="440" w:lineRule="exact"/>
              <w:jc w:val="center"/>
              <w:rPr>
                <w:rFonts w:ascii="新宋体" w:hAnsi="新宋体" w:eastAsia="新宋体" w:cs="Times New Roman"/>
                <w:b/>
                <w:bCs/>
                <w:sz w:val="21"/>
                <w:szCs w:val="21"/>
              </w:rPr>
            </w:pPr>
          </w:p>
        </w:tc>
        <w:tc>
          <w:tcPr>
            <w:tcW w:w="525" w:type="dxa"/>
            <w:vAlign w:val="center"/>
          </w:tcPr>
          <w:p>
            <w:pPr>
              <w:spacing w:line="440" w:lineRule="exact"/>
              <w:jc w:val="center"/>
              <w:rPr>
                <w:rFonts w:ascii="新宋体" w:hAnsi="新宋体" w:eastAsia="新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vAlign w:val="center"/>
          </w:tcPr>
          <w:p>
            <w:pPr>
              <w:jc w:val="center"/>
              <w:rPr>
                <w:rFonts w:ascii="新宋体" w:hAnsi="新宋体" w:eastAsia="新宋体" w:cs="Times New Roman"/>
                <w:b/>
                <w:bCs/>
                <w:sz w:val="21"/>
                <w:szCs w:val="21"/>
              </w:rPr>
            </w:pPr>
          </w:p>
        </w:tc>
        <w:tc>
          <w:tcPr>
            <w:tcW w:w="600" w:type="dxa"/>
            <w:vAlign w:val="center"/>
          </w:tcPr>
          <w:p>
            <w:pPr>
              <w:spacing w:line="440" w:lineRule="exact"/>
              <w:jc w:val="center"/>
              <w:rPr>
                <w:rFonts w:ascii="新宋体" w:hAnsi="新宋体" w:eastAsia="新宋体" w:cs="新宋体"/>
                <w:b/>
                <w:bCs/>
                <w:sz w:val="21"/>
                <w:szCs w:val="21"/>
              </w:rPr>
            </w:pPr>
            <w:r>
              <w:rPr>
                <w:rFonts w:ascii="新宋体" w:hAnsi="新宋体" w:eastAsia="新宋体" w:cs="新宋体"/>
                <w:b/>
                <w:bCs/>
                <w:sz w:val="21"/>
                <w:szCs w:val="21"/>
              </w:rPr>
              <w:t>2.8</w:t>
            </w:r>
          </w:p>
        </w:tc>
        <w:tc>
          <w:tcPr>
            <w:tcW w:w="312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材料单价</w:t>
            </w:r>
          </w:p>
        </w:tc>
        <w:tc>
          <w:tcPr>
            <w:tcW w:w="411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材料表中的单价与组成清单单价中的单价必须一致</w:t>
            </w:r>
          </w:p>
        </w:tc>
        <w:tc>
          <w:tcPr>
            <w:tcW w:w="600" w:type="dxa"/>
            <w:vAlign w:val="center"/>
          </w:tcPr>
          <w:p>
            <w:pPr>
              <w:spacing w:line="440" w:lineRule="exact"/>
              <w:jc w:val="center"/>
              <w:rPr>
                <w:rFonts w:ascii="新宋体" w:hAnsi="新宋体" w:eastAsia="新宋体" w:cs="Times New Roman"/>
                <w:b/>
                <w:bCs/>
                <w:sz w:val="21"/>
                <w:szCs w:val="21"/>
              </w:rPr>
            </w:pPr>
          </w:p>
        </w:tc>
        <w:tc>
          <w:tcPr>
            <w:tcW w:w="525" w:type="dxa"/>
            <w:vAlign w:val="center"/>
          </w:tcPr>
          <w:p>
            <w:pPr>
              <w:spacing w:line="440" w:lineRule="exact"/>
              <w:jc w:val="center"/>
              <w:rPr>
                <w:rFonts w:ascii="新宋体" w:hAnsi="新宋体" w:eastAsia="新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vAlign w:val="center"/>
          </w:tcPr>
          <w:p>
            <w:pPr>
              <w:jc w:val="center"/>
              <w:rPr>
                <w:rFonts w:ascii="新宋体" w:hAnsi="新宋体" w:eastAsia="新宋体" w:cs="新宋体"/>
                <w:b/>
                <w:bCs/>
                <w:sz w:val="21"/>
                <w:szCs w:val="21"/>
              </w:rPr>
            </w:pPr>
            <w:r>
              <w:rPr>
                <w:rFonts w:ascii="新宋体" w:hAnsi="新宋体" w:eastAsia="新宋体" w:cs="新宋体"/>
                <w:b/>
                <w:bCs/>
                <w:sz w:val="21"/>
                <w:szCs w:val="21"/>
              </w:rPr>
              <w:t>3</w:t>
            </w:r>
          </w:p>
        </w:tc>
        <w:tc>
          <w:tcPr>
            <w:tcW w:w="600" w:type="dxa"/>
            <w:vAlign w:val="center"/>
          </w:tcPr>
          <w:p>
            <w:pPr>
              <w:jc w:val="center"/>
              <w:rPr>
                <w:rFonts w:ascii="新宋体" w:hAnsi="新宋体" w:eastAsia="新宋体" w:cs="新宋体"/>
                <w:b/>
                <w:bCs/>
                <w:sz w:val="21"/>
                <w:szCs w:val="21"/>
              </w:rPr>
            </w:pPr>
            <w:r>
              <w:rPr>
                <w:rFonts w:ascii="新宋体" w:hAnsi="新宋体" w:eastAsia="新宋体" w:cs="新宋体"/>
                <w:b/>
                <w:bCs/>
                <w:sz w:val="21"/>
                <w:szCs w:val="21"/>
              </w:rPr>
              <w:t>3.1</w:t>
            </w:r>
          </w:p>
        </w:tc>
        <w:tc>
          <w:tcPr>
            <w:tcW w:w="312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安全文明费</w:t>
            </w:r>
          </w:p>
        </w:tc>
        <w:tc>
          <w:tcPr>
            <w:tcW w:w="411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必须按河南省计价依据规定计算</w:t>
            </w:r>
          </w:p>
        </w:tc>
        <w:tc>
          <w:tcPr>
            <w:tcW w:w="600" w:type="dxa"/>
            <w:vAlign w:val="center"/>
          </w:tcPr>
          <w:p>
            <w:pPr>
              <w:jc w:val="center"/>
              <w:rPr>
                <w:rFonts w:ascii="新宋体" w:hAnsi="新宋体" w:eastAsia="新宋体" w:cs="Times New Roman"/>
                <w:b/>
                <w:bCs/>
                <w:sz w:val="21"/>
                <w:szCs w:val="21"/>
              </w:rPr>
            </w:pPr>
          </w:p>
        </w:tc>
        <w:tc>
          <w:tcPr>
            <w:tcW w:w="525" w:type="dxa"/>
            <w:vAlign w:val="center"/>
          </w:tcPr>
          <w:p>
            <w:pPr>
              <w:jc w:val="center"/>
              <w:rPr>
                <w:rFonts w:ascii="新宋体" w:hAnsi="新宋体" w:eastAsia="新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vAlign w:val="center"/>
          </w:tcPr>
          <w:p>
            <w:pPr>
              <w:jc w:val="center"/>
              <w:rPr>
                <w:rFonts w:ascii="新宋体" w:hAnsi="新宋体" w:eastAsia="新宋体" w:cs="Times New Roman"/>
                <w:b/>
                <w:bCs/>
                <w:sz w:val="21"/>
                <w:szCs w:val="21"/>
              </w:rPr>
            </w:pPr>
          </w:p>
        </w:tc>
        <w:tc>
          <w:tcPr>
            <w:tcW w:w="600" w:type="dxa"/>
            <w:vAlign w:val="center"/>
          </w:tcPr>
          <w:p>
            <w:pPr>
              <w:spacing w:line="440" w:lineRule="exact"/>
              <w:jc w:val="center"/>
              <w:rPr>
                <w:rFonts w:ascii="新宋体" w:hAnsi="新宋体" w:eastAsia="新宋体" w:cs="新宋体"/>
                <w:b/>
                <w:bCs/>
                <w:sz w:val="21"/>
                <w:szCs w:val="21"/>
              </w:rPr>
            </w:pPr>
            <w:r>
              <w:rPr>
                <w:rFonts w:ascii="新宋体" w:hAnsi="新宋体" w:eastAsia="新宋体" w:cs="新宋体"/>
                <w:b/>
                <w:bCs/>
                <w:sz w:val="21"/>
                <w:szCs w:val="21"/>
              </w:rPr>
              <w:t>3.2</w:t>
            </w:r>
          </w:p>
        </w:tc>
        <w:tc>
          <w:tcPr>
            <w:tcW w:w="312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总价措施项目</w:t>
            </w:r>
          </w:p>
        </w:tc>
        <w:tc>
          <w:tcPr>
            <w:tcW w:w="411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根据招标文件要求自主报价</w:t>
            </w:r>
          </w:p>
        </w:tc>
        <w:tc>
          <w:tcPr>
            <w:tcW w:w="600" w:type="dxa"/>
            <w:vAlign w:val="center"/>
          </w:tcPr>
          <w:p>
            <w:pPr>
              <w:spacing w:line="440" w:lineRule="exact"/>
              <w:jc w:val="center"/>
              <w:rPr>
                <w:rFonts w:ascii="新宋体" w:hAnsi="新宋体" w:eastAsia="新宋体" w:cs="Times New Roman"/>
                <w:b/>
                <w:bCs/>
                <w:sz w:val="21"/>
                <w:szCs w:val="21"/>
              </w:rPr>
            </w:pPr>
          </w:p>
        </w:tc>
        <w:tc>
          <w:tcPr>
            <w:tcW w:w="525" w:type="dxa"/>
            <w:vAlign w:val="center"/>
          </w:tcPr>
          <w:p>
            <w:pPr>
              <w:spacing w:line="440" w:lineRule="exact"/>
              <w:jc w:val="center"/>
              <w:rPr>
                <w:rFonts w:ascii="新宋体" w:hAnsi="新宋体" w:eastAsia="新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vAlign w:val="center"/>
          </w:tcPr>
          <w:p>
            <w:pPr>
              <w:jc w:val="center"/>
              <w:rPr>
                <w:rFonts w:ascii="新宋体" w:hAnsi="新宋体" w:eastAsia="新宋体" w:cs="新宋体"/>
                <w:b/>
                <w:bCs/>
                <w:sz w:val="21"/>
                <w:szCs w:val="21"/>
              </w:rPr>
            </w:pPr>
            <w:r>
              <w:rPr>
                <w:rFonts w:ascii="新宋体" w:hAnsi="新宋体" w:eastAsia="新宋体" w:cs="新宋体"/>
                <w:b/>
                <w:bCs/>
                <w:sz w:val="21"/>
                <w:szCs w:val="21"/>
              </w:rPr>
              <w:t>4</w:t>
            </w:r>
          </w:p>
        </w:tc>
        <w:tc>
          <w:tcPr>
            <w:tcW w:w="600" w:type="dxa"/>
            <w:vAlign w:val="center"/>
          </w:tcPr>
          <w:p>
            <w:pPr>
              <w:jc w:val="center"/>
              <w:rPr>
                <w:rFonts w:ascii="新宋体" w:hAnsi="新宋体" w:eastAsia="新宋体" w:cs="新宋体"/>
                <w:b/>
                <w:bCs/>
                <w:sz w:val="21"/>
                <w:szCs w:val="21"/>
              </w:rPr>
            </w:pPr>
            <w:r>
              <w:rPr>
                <w:rFonts w:ascii="新宋体" w:hAnsi="新宋体" w:eastAsia="新宋体" w:cs="新宋体"/>
                <w:b/>
                <w:bCs/>
                <w:sz w:val="21"/>
                <w:szCs w:val="21"/>
              </w:rPr>
              <w:t>4.1</w:t>
            </w:r>
          </w:p>
        </w:tc>
        <w:tc>
          <w:tcPr>
            <w:tcW w:w="312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其他项目费</w:t>
            </w:r>
          </w:p>
        </w:tc>
        <w:tc>
          <w:tcPr>
            <w:tcW w:w="411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必须等于各组成部分之和（暂列金额</w:t>
            </w:r>
            <w:r>
              <w:rPr>
                <w:rFonts w:ascii="新宋体" w:hAnsi="新宋体" w:eastAsia="新宋体" w:cs="新宋体"/>
                <w:b/>
                <w:bCs/>
                <w:sz w:val="21"/>
                <w:szCs w:val="21"/>
              </w:rPr>
              <w:t>+</w:t>
            </w:r>
            <w:r>
              <w:rPr>
                <w:rFonts w:hint="eastAsia" w:ascii="新宋体" w:hAnsi="新宋体" w:eastAsia="新宋体" w:cs="新宋体"/>
                <w:b/>
                <w:bCs/>
                <w:sz w:val="21"/>
                <w:szCs w:val="21"/>
              </w:rPr>
              <w:t>专业暂估价</w:t>
            </w:r>
            <w:r>
              <w:rPr>
                <w:rFonts w:ascii="新宋体" w:hAnsi="新宋体" w:eastAsia="新宋体" w:cs="新宋体"/>
                <w:b/>
                <w:bCs/>
                <w:sz w:val="21"/>
                <w:szCs w:val="21"/>
              </w:rPr>
              <w:t>+</w:t>
            </w:r>
            <w:r>
              <w:rPr>
                <w:rFonts w:hint="eastAsia" w:ascii="新宋体" w:hAnsi="新宋体" w:eastAsia="新宋体" w:cs="新宋体"/>
                <w:b/>
                <w:bCs/>
                <w:sz w:val="21"/>
                <w:szCs w:val="21"/>
              </w:rPr>
              <w:t>计日工费</w:t>
            </w:r>
            <w:r>
              <w:rPr>
                <w:rFonts w:ascii="新宋体" w:hAnsi="新宋体" w:eastAsia="新宋体" w:cs="新宋体"/>
                <w:b/>
                <w:bCs/>
                <w:sz w:val="21"/>
                <w:szCs w:val="21"/>
              </w:rPr>
              <w:t>+</w:t>
            </w:r>
            <w:r>
              <w:rPr>
                <w:rFonts w:hint="eastAsia" w:ascii="新宋体" w:hAnsi="新宋体" w:eastAsia="新宋体" w:cs="新宋体"/>
                <w:b/>
                <w:bCs/>
                <w:sz w:val="21"/>
                <w:szCs w:val="21"/>
              </w:rPr>
              <w:t>总承包服务费）</w:t>
            </w:r>
          </w:p>
        </w:tc>
        <w:tc>
          <w:tcPr>
            <w:tcW w:w="600" w:type="dxa"/>
            <w:vAlign w:val="center"/>
          </w:tcPr>
          <w:p>
            <w:pPr>
              <w:jc w:val="center"/>
              <w:rPr>
                <w:rFonts w:ascii="新宋体" w:hAnsi="新宋体" w:eastAsia="新宋体" w:cs="Times New Roman"/>
                <w:b/>
                <w:bCs/>
                <w:sz w:val="21"/>
                <w:szCs w:val="21"/>
              </w:rPr>
            </w:pPr>
          </w:p>
        </w:tc>
        <w:tc>
          <w:tcPr>
            <w:tcW w:w="525" w:type="dxa"/>
            <w:vAlign w:val="center"/>
          </w:tcPr>
          <w:p>
            <w:pPr>
              <w:jc w:val="center"/>
              <w:rPr>
                <w:rFonts w:ascii="新宋体" w:hAnsi="新宋体" w:eastAsia="新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vAlign w:val="center"/>
          </w:tcPr>
          <w:p>
            <w:pPr>
              <w:jc w:val="center"/>
              <w:rPr>
                <w:rFonts w:ascii="新宋体" w:hAnsi="新宋体" w:eastAsia="新宋体" w:cs="Times New Roman"/>
                <w:b/>
                <w:bCs/>
                <w:sz w:val="21"/>
                <w:szCs w:val="21"/>
              </w:rPr>
            </w:pPr>
          </w:p>
        </w:tc>
        <w:tc>
          <w:tcPr>
            <w:tcW w:w="600" w:type="dxa"/>
            <w:vAlign w:val="center"/>
          </w:tcPr>
          <w:p>
            <w:pPr>
              <w:spacing w:line="440" w:lineRule="exact"/>
              <w:jc w:val="center"/>
              <w:rPr>
                <w:rFonts w:ascii="新宋体" w:hAnsi="新宋体" w:eastAsia="新宋体" w:cs="新宋体"/>
                <w:b/>
                <w:bCs/>
                <w:sz w:val="21"/>
                <w:szCs w:val="21"/>
              </w:rPr>
            </w:pPr>
            <w:r>
              <w:rPr>
                <w:rFonts w:ascii="新宋体" w:hAnsi="新宋体" w:eastAsia="新宋体" w:cs="新宋体"/>
                <w:b/>
                <w:bCs/>
                <w:sz w:val="21"/>
                <w:szCs w:val="21"/>
              </w:rPr>
              <w:t>4.2</w:t>
            </w:r>
          </w:p>
        </w:tc>
        <w:tc>
          <w:tcPr>
            <w:tcW w:w="312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暂列金额</w:t>
            </w:r>
          </w:p>
        </w:tc>
        <w:tc>
          <w:tcPr>
            <w:tcW w:w="411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必须与招标人数量一致</w:t>
            </w:r>
          </w:p>
        </w:tc>
        <w:tc>
          <w:tcPr>
            <w:tcW w:w="600" w:type="dxa"/>
            <w:vAlign w:val="center"/>
          </w:tcPr>
          <w:p>
            <w:pPr>
              <w:spacing w:line="440" w:lineRule="exact"/>
              <w:jc w:val="center"/>
              <w:rPr>
                <w:rFonts w:ascii="新宋体" w:hAnsi="新宋体" w:eastAsia="新宋体" w:cs="Times New Roman"/>
                <w:b/>
                <w:bCs/>
                <w:sz w:val="21"/>
                <w:szCs w:val="21"/>
              </w:rPr>
            </w:pPr>
          </w:p>
        </w:tc>
        <w:tc>
          <w:tcPr>
            <w:tcW w:w="525" w:type="dxa"/>
            <w:vAlign w:val="center"/>
          </w:tcPr>
          <w:p>
            <w:pPr>
              <w:spacing w:line="440" w:lineRule="exact"/>
              <w:jc w:val="center"/>
              <w:rPr>
                <w:rFonts w:ascii="新宋体" w:hAnsi="新宋体" w:eastAsia="新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vAlign w:val="center"/>
          </w:tcPr>
          <w:p>
            <w:pPr>
              <w:jc w:val="center"/>
              <w:rPr>
                <w:rFonts w:ascii="新宋体" w:hAnsi="新宋体" w:eastAsia="新宋体" w:cs="Times New Roman"/>
                <w:b/>
                <w:bCs/>
                <w:sz w:val="21"/>
                <w:szCs w:val="21"/>
              </w:rPr>
            </w:pPr>
          </w:p>
        </w:tc>
        <w:tc>
          <w:tcPr>
            <w:tcW w:w="600" w:type="dxa"/>
            <w:vAlign w:val="center"/>
          </w:tcPr>
          <w:p>
            <w:pPr>
              <w:spacing w:line="440" w:lineRule="exact"/>
              <w:jc w:val="center"/>
              <w:rPr>
                <w:rFonts w:ascii="新宋体" w:hAnsi="新宋体" w:eastAsia="新宋体" w:cs="新宋体"/>
                <w:b/>
                <w:bCs/>
                <w:sz w:val="21"/>
                <w:szCs w:val="21"/>
              </w:rPr>
            </w:pPr>
            <w:r>
              <w:rPr>
                <w:rFonts w:ascii="新宋体" w:hAnsi="新宋体" w:eastAsia="新宋体" w:cs="新宋体"/>
                <w:b/>
                <w:bCs/>
                <w:sz w:val="21"/>
                <w:szCs w:val="21"/>
              </w:rPr>
              <w:t>4.3</w:t>
            </w:r>
          </w:p>
        </w:tc>
        <w:tc>
          <w:tcPr>
            <w:tcW w:w="312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专业暂估价</w:t>
            </w:r>
          </w:p>
        </w:tc>
        <w:tc>
          <w:tcPr>
            <w:tcW w:w="411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必须与招标人数量一致</w:t>
            </w:r>
          </w:p>
        </w:tc>
        <w:tc>
          <w:tcPr>
            <w:tcW w:w="600" w:type="dxa"/>
            <w:vAlign w:val="center"/>
          </w:tcPr>
          <w:p>
            <w:pPr>
              <w:spacing w:line="440" w:lineRule="exact"/>
              <w:jc w:val="center"/>
              <w:rPr>
                <w:rFonts w:ascii="新宋体" w:hAnsi="新宋体" w:eastAsia="新宋体" w:cs="Times New Roman"/>
                <w:b/>
                <w:bCs/>
                <w:sz w:val="21"/>
                <w:szCs w:val="21"/>
              </w:rPr>
            </w:pPr>
          </w:p>
        </w:tc>
        <w:tc>
          <w:tcPr>
            <w:tcW w:w="525" w:type="dxa"/>
            <w:vAlign w:val="center"/>
          </w:tcPr>
          <w:p>
            <w:pPr>
              <w:spacing w:line="440" w:lineRule="exact"/>
              <w:jc w:val="center"/>
              <w:rPr>
                <w:rFonts w:ascii="新宋体" w:hAnsi="新宋体" w:eastAsia="新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vAlign w:val="center"/>
          </w:tcPr>
          <w:p>
            <w:pPr>
              <w:jc w:val="center"/>
              <w:rPr>
                <w:rFonts w:ascii="新宋体" w:hAnsi="新宋体" w:eastAsia="新宋体" w:cs="Times New Roman"/>
                <w:b/>
                <w:bCs/>
                <w:sz w:val="21"/>
                <w:szCs w:val="21"/>
              </w:rPr>
            </w:pPr>
          </w:p>
        </w:tc>
        <w:tc>
          <w:tcPr>
            <w:tcW w:w="600" w:type="dxa"/>
            <w:vAlign w:val="center"/>
          </w:tcPr>
          <w:p>
            <w:pPr>
              <w:spacing w:line="440" w:lineRule="exact"/>
              <w:jc w:val="center"/>
              <w:rPr>
                <w:rFonts w:ascii="新宋体" w:hAnsi="新宋体" w:eastAsia="新宋体" w:cs="新宋体"/>
                <w:b/>
                <w:bCs/>
                <w:sz w:val="21"/>
                <w:szCs w:val="21"/>
              </w:rPr>
            </w:pPr>
            <w:r>
              <w:rPr>
                <w:rFonts w:ascii="新宋体" w:hAnsi="新宋体" w:eastAsia="新宋体" w:cs="新宋体"/>
                <w:b/>
                <w:bCs/>
                <w:sz w:val="21"/>
                <w:szCs w:val="21"/>
              </w:rPr>
              <w:t>4.4</w:t>
            </w:r>
          </w:p>
        </w:tc>
        <w:tc>
          <w:tcPr>
            <w:tcW w:w="312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计日工</w:t>
            </w:r>
          </w:p>
        </w:tc>
        <w:tc>
          <w:tcPr>
            <w:tcW w:w="411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必须与招标人数量一致</w:t>
            </w:r>
          </w:p>
        </w:tc>
        <w:tc>
          <w:tcPr>
            <w:tcW w:w="600" w:type="dxa"/>
            <w:vAlign w:val="center"/>
          </w:tcPr>
          <w:p>
            <w:pPr>
              <w:spacing w:line="440" w:lineRule="exact"/>
              <w:jc w:val="center"/>
              <w:rPr>
                <w:rFonts w:ascii="新宋体" w:hAnsi="新宋体" w:eastAsia="新宋体" w:cs="Times New Roman"/>
                <w:b/>
                <w:bCs/>
                <w:sz w:val="21"/>
                <w:szCs w:val="21"/>
              </w:rPr>
            </w:pPr>
          </w:p>
        </w:tc>
        <w:tc>
          <w:tcPr>
            <w:tcW w:w="525" w:type="dxa"/>
            <w:vAlign w:val="center"/>
          </w:tcPr>
          <w:p>
            <w:pPr>
              <w:spacing w:line="440" w:lineRule="exact"/>
              <w:jc w:val="center"/>
              <w:rPr>
                <w:rFonts w:ascii="新宋体" w:hAnsi="新宋体" w:eastAsia="新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vAlign w:val="center"/>
          </w:tcPr>
          <w:p>
            <w:pPr>
              <w:jc w:val="center"/>
              <w:rPr>
                <w:rFonts w:ascii="新宋体" w:hAnsi="新宋体" w:eastAsia="新宋体" w:cs="Times New Roman"/>
                <w:b/>
                <w:bCs/>
                <w:sz w:val="21"/>
                <w:szCs w:val="21"/>
              </w:rPr>
            </w:pPr>
          </w:p>
        </w:tc>
        <w:tc>
          <w:tcPr>
            <w:tcW w:w="600" w:type="dxa"/>
            <w:vAlign w:val="center"/>
          </w:tcPr>
          <w:p>
            <w:pPr>
              <w:spacing w:line="440" w:lineRule="exact"/>
              <w:jc w:val="center"/>
              <w:rPr>
                <w:rFonts w:ascii="新宋体" w:hAnsi="新宋体" w:eastAsia="新宋体" w:cs="新宋体"/>
                <w:b/>
                <w:bCs/>
                <w:sz w:val="21"/>
                <w:szCs w:val="21"/>
              </w:rPr>
            </w:pPr>
            <w:r>
              <w:rPr>
                <w:rFonts w:ascii="新宋体" w:hAnsi="新宋体" w:eastAsia="新宋体" w:cs="新宋体"/>
                <w:b/>
                <w:bCs/>
                <w:sz w:val="21"/>
                <w:szCs w:val="21"/>
              </w:rPr>
              <w:t>4.5</w:t>
            </w:r>
          </w:p>
        </w:tc>
        <w:tc>
          <w:tcPr>
            <w:tcW w:w="312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总承包服务费</w:t>
            </w:r>
          </w:p>
        </w:tc>
        <w:tc>
          <w:tcPr>
            <w:tcW w:w="411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是否按招标文件要求计算</w:t>
            </w:r>
          </w:p>
        </w:tc>
        <w:tc>
          <w:tcPr>
            <w:tcW w:w="600" w:type="dxa"/>
            <w:vAlign w:val="center"/>
          </w:tcPr>
          <w:p>
            <w:pPr>
              <w:spacing w:line="440" w:lineRule="exact"/>
              <w:jc w:val="center"/>
              <w:rPr>
                <w:rFonts w:ascii="新宋体" w:hAnsi="新宋体" w:eastAsia="新宋体" w:cs="Times New Roman"/>
                <w:b/>
                <w:bCs/>
                <w:sz w:val="21"/>
                <w:szCs w:val="21"/>
              </w:rPr>
            </w:pPr>
          </w:p>
        </w:tc>
        <w:tc>
          <w:tcPr>
            <w:tcW w:w="525" w:type="dxa"/>
            <w:vAlign w:val="center"/>
          </w:tcPr>
          <w:p>
            <w:pPr>
              <w:spacing w:line="440" w:lineRule="exact"/>
              <w:jc w:val="center"/>
              <w:rPr>
                <w:rFonts w:ascii="新宋体" w:hAnsi="新宋体" w:eastAsia="新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jc w:val="center"/>
              <w:rPr>
                <w:rFonts w:ascii="新宋体" w:hAnsi="新宋体" w:eastAsia="新宋体" w:cs="新宋体"/>
                <w:b/>
                <w:bCs/>
                <w:sz w:val="21"/>
                <w:szCs w:val="21"/>
              </w:rPr>
            </w:pPr>
            <w:r>
              <w:rPr>
                <w:rFonts w:ascii="新宋体" w:hAnsi="新宋体" w:eastAsia="新宋体" w:cs="新宋体"/>
                <w:b/>
                <w:bCs/>
                <w:sz w:val="21"/>
                <w:szCs w:val="21"/>
              </w:rPr>
              <w:t>5</w:t>
            </w:r>
          </w:p>
        </w:tc>
        <w:tc>
          <w:tcPr>
            <w:tcW w:w="600" w:type="dxa"/>
            <w:vAlign w:val="center"/>
          </w:tcPr>
          <w:p>
            <w:pPr>
              <w:jc w:val="center"/>
              <w:rPr>
                <w:rFonts w:ascii="新宋体" w:hAnsi="新宋体" w:eastAsia="新宋体" w:cs="新宋体"/>
                <w:b/>
                <w:bCs/>
                <w:sz w:val="21"/>
                <w:szCs w:val="21"/>
              </w:rPr>
            </w:pPr>
            <w:r>
              <w:rPr>
                <w:rFonts w:ascii="新宋体" w:hAnsi="新宋体" w:eastAsia="新宋体" w:cs="新宋体"/>
                <w:b/>
                <w:bCs/>
                <w:sz w:val="21"/>
                <w:szCs w:val="21"/>
              </w:rPr>
              <w:t>5</w:t>
            </w:r>
          </w:p>
        </w:tc>
        <w:tc>
          <w:tcPr>
            <w:tcW w:w="312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规费</w:t>
            </w:r>
          </w:p>
        </w:tc>
        <w:tc>
          <w:tcPr>
            <w:tcW w:w="411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必须按河南省及许昌市计价依据规定计算</w:t>
            </w:r>
          </w:p>
        </w:tc>
        <w:tc>
          <w:tcPr>
            <w:tcW w:w="600" w:type="dxa"/>
            <w:vAlign w:val="center"/>
          </w:tcPr>
          <w:p>
            <w:pPr>
              <w:jc w:val="center"/>
              <w:rPr>
                <w:rFonts w:ascii="新宋体" w:hAnsi="新宋体" w:eastAsia="新宋体" w:cs="Times New Roman"/>
                <w:b/>
                <w:bCs/>
                <w:sz w:val="21"/>
                <w:szCs w:val="21"/>
              </w:rPr>
            </w:pPr>
          </w:p>
        </w:tc>
        <w:tc>
          <w:tcPr>
            <w:tcW w:w="525" w:type="dxa"/>
            <w:vAlign w:val="center"/>
          </w:tcPr>
          <w:p>
            <w:pPr>
              <w:jc w:val="center"/>
              <w:rPr>
                <w:rFonts w:ascii="新宋体" w:hAnsi="新宋体" w:eastAsia="新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jc w:val="center"/>
              <w:rPr>
                <w:rFonts w:ascii="新宋体" w:hAnsi="新宋体" w:eastAsia="新宋体" w:cs="新宋体"/>
                <w:b/>
                <w:bCs/>
                <w:sz w:val="21"/>
                <w:szCs w:val="21"/>
              </w:rPr>
            </w:pPr>
            <w:r>
              <w:rPr>
                <w:rFonts w:ascii="新宋体" w:hAnsi="新宋体" w:eastAsia="新宋体" w:cs="新宋体"/>
                <w:b/>
                <w:bCs/>
                <w:sz w:val="21"/>
                <w:szCs w:val="21"/>
              </w:rPr>
              <w:t>6</w:t>
            </w:r>
          </w:p>
        </w:tc>
        <w:tc>
          <w:tcPr>
            <w:tcW w:w="600" w:type="dxa"/>
            <w:vAlign w:val="center"/>
          </w:tcPr>
          <w:p>
            <w:pPr>
              <w:jc w:val="center"/>
              <w:rPr>
                <w:rFonts w:ascii="新宋体" w:hAnsi="新宋体" w:eastAsia="新宋体" w:cs="新宋体"/>
                <w:b/>
                <w:bCs/>
                <w:sz w:val="21"/>
                <w:szCs w:val="21"/>
              </w:rPr>
            </w:pPr>
            <w:r>
              <w:rPr>
                <w:rFonts w:ascii="新宋体" w:hAnsi="新宋体" w:eastAsia="新宋体" w:cs="新宋体"/>
                <w:b/>
                <w:bCs/>
                <w:sz w:val="21"/>
                <w:szCs w:val="21"/>
              </w:rPr>
              <w:t>6</w:t>
            </w:r>
          </w:p>
        </w:tc>
        <w:tc>
          <w:tcPr>
            <w:tcW w:w="312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税金</w:t>
            </w:r>
          </w:p>
        </w:tc>
        <w:tc>
          <w:tcPr>
            <w:tcW w:w="4110" w:type="dxa"/>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必须按河南省及许昌市计价依据规定计算</w:t>
            </w:r>
          </w:p>
        </w:tc>
        <w:tc>
          <w:tcPr>
            <w:tcW w:w="600" w:type="dxa"/>
            <w:vAlign w:val="center"/>
          </w:tcPr>
          <w:p>
            <w:pPr>
              <w:jc w:val="center"/>
              <w:rPr>
                <w:rFonts w:ascii="新宋体" w:hAnsi="新宋体" w:eastAsia="新宋体" w:cs="Times New Roman"/>
                <w:b/>
                <w:bCs/>
                <w:sz w:val="21"/>
                <w:szCs w:val="21"/>
              </w:rPr>
            </w:pPr>
          </w:p>
        </w:tc>
        <w:tc>
          <w:tcPr>
            <w:tcW w:w="525" w:type="dxa"/>
            <w:vAlign w:val="center"/>
          </w:tcPr>
          <w:p>
            <w:pPr>
              <w:jc w:val="center"/>
              <w:rPr>
                <w:rFonts w:ascii="新宋体" w:hAnsi="新宋体" w:eastAsia="新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jc w:val="center"/>
              <w:rPr>
                <w:rFonts w:ascii="新宋体" w:hAnsi="新宋体" w:eastAsia="新宋体" w:cs="新宋体"/>
                <w:b/>
                <w:bCs/>
                <w:sz w:val="21"/>
                <w:szCs w:val="21"/>
              </w:rPr>
            </w:pPr>
            <w:r>
              <w:rPr>
                <w:rFonts w:ascii="新宋体" w:hAnsi="新宋体" w:eastAsia="新宋体" w:cs="新宋体"/>
                <w:b/>
                <w:bCs/>
                <w:sz w:val="21"/>
                <w:szCs w:val="21"/>
              </w:rPr>
              <w:t>7</w:t>
            </w:r>
          </w:p>
        </w:tc>
        <w:tc>
          <w:tcPr>
            <w:tcW w:w="600" w:type="dxa"/>
            <w:vAlign w:val="center"/>
          </w:tcPr>
          <w:p>
            <w:pPr>
              <w:jc w:val="center"/>
              <w:rPr>
                <w:rFonts w:ascii="新宋体" w:hAnsi="新宋体" w:eastAsia="新宋体" w:cs="新宋体"/>
                <w:b/>
                <w:bCs/>
                <w:sz w:val="21"/>
                <w:szCs w:val="21"/>
              </w:rPr>
            </w:pPr>
            <w:r>
              <w:rPr>
                <w:rFonts w:ascii="新宋体" w:hAnsi="新宋体" w:eastAsia="新宋体" w:cs="新宋体"/>
                <w:b/>
                <w:bCs/>
                <w:sz w:val="21"/>
                <w:szCs w:val="21"/>
              </w:rPr>
              <w:t>7</w:t>
            </w:r>
          </w:p>
        </w:tc>
        <w:tc>
          <w:tcPr>
            <w:tcW w:w="7230" w:type="dxa"/>
            <w:gridSpan w:val="2"/>
            <w:vAlign w:val="center"/>
          </w:tcPr>
          <w:p>
            <w:pPr>
              <w:jc w:val="center"/>
              <w:rPr>
                <w:rFonts w:ascii="新宋体" w:hAnsi="新宋体" w:eastAsia="新宋体" w:cs="Times New Roman"/>
                <w:b/>
                <w:bCs/>
                <w:sz w:val="21"/>
                <w:szCs w:val="21"/>
              </w:rPr>
            </w:pPr>
            <w:r>
              <w:rPr>
                <w:rFonts w:hint="eastAsia" w:ascii="新宋体" w:hAnsi="新宋体" w:eastAsia="新宋体" w:cs="新宋体"/>
                <w:b/>
                <w:bCs/>
                <w:sz w:val="21"/>
                <w:szCs w:val="21"/>
              </w:rPr>
              <w:t>不违反法律、法规、规章、规范性文件规定的其它情况</w:t>
            </w:r>
          </w:p>
        </w:tc>
        <w:tc>
          <w:tcPr>
            <w:tcW w:w="600" w:type="dxa"/>
            <w:vAlign w:val="center"/>
          </w:tcPr>
          <w:p>
            <w:pPr>
              <w:jc w:val="center"/>
              <w:rPr>
                <w:rFonts w:ascii="新宋体" w:hAnsi="新宋体" w:eastAsia="新宋体" w:cs="Times New Roman"/>
                <w:b/>
                <w:bCs/>
                <w:sz w:val="21"/>
                <w:szCs w:val="21"/>
              </w:rPr>
            </w:pPr>
          </w:p>
        </w:tc>
        <w:tc>
          <w:tcPr>
            <w:tcW w:w="525" w:type="dxa"/>
            <w:vAlign w:val="center"/>
          </w:tcPr>
          <w:p>
            <w:pPr>
              <w:jc w:val="center"/>
              <w:rPr>
                <w:rFonts w:ascii="新宋体" w:hAnsi="新宋体" w:eastAsia="新宋体" w:cs="Times New Roman"/>
                <w:b/>
                <w:bCs/>
                <w:sz w:val="21"/>
                <w:szCs w:val="21"/>
              </w:rPr>
            </w:pPr>
          </w:p>
        </w:tc>
      </w:tr>
    </w:tbl>
    <w:p>
      <w:pPr>
        <w:tabs>
          <w:tab w:val="left" w:pos="1260"/>
        </w:tabs>
        <w:autoSpaceDE w:val="0"/>
        <w:autoSpaceDN w:val="0"/>
        <w:adjustRightInd w:val="0"/>
        <w:spacing w:line="460" w:lineRule="exact"/>
        <w:ind w:firstLine="480" w:firstLineChars="200"/>
        <w:jc w:val="left"/>
        <w:rPr>
          <w:rFonts w:hAnsi="宋体" w:cs="Times New Roman"/>
          <w:b/>
          <w:bCs/>
          <w:sz w:val="24"/>
          <w:szCs w:val="24"/>
        </w:rPr>
      </w:pPr>
      <w:r>
        <w:rPr>
          <w:rFonts w:hAnsi="宋体"/>
          <w:b/>
          <w:bCs/>
          <w:sz w:val="24"/>
          <w:szCs w:val="24"/>
        </w:rPr>
        <w:t>1</w:t>
      </w:r>
      <w:r>
        <w:rPr>
          <w:rFonts w:hint="eastAsia" w:hAnsi="宋体"/>
          <w:b/>
          <w:bCs/>
          <w:sz w:val="24"/>
          <w:szCs w:val="24"/>
        </w:rPr>
        <w:t>、“规费和税金”的规定按照住建部《建设工程工程量清单计价规范》（</w:t>
      </w:r>
      <w:r>
        <w:rPr>
          <w:rFonts w:hAnsi="宋体"/>
          <w:b/>
          <w:bCs/>
          <w:sz w:val="24"/>
          <w:szCs w:val="24"/>
        </w:rPr>
        <w:t>GB50500-2013</w:t>
      </w:r>
      <w:r>
        <w:rPr>
          <w:rFonts w:hint="eastAsia" w:hAnsi="宋体"/>
          <w:b/>
          <w:bCs/>
          <w:sz w:val="24"/>
          <w:szCs w:val="24"/>
        </w:rPr>
        <w:t>）及省住建厅有关规定，规费和税金应按规定费（税）率足额计取，即费（税）率不可竞争。规费、税金、安全文明施工措施费计入投标总报价，并在投标函、投标函附录中单列，不参与商务标评审。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Times New Roman"/>
          <w:b/>
          <w:bCs/>
          <w:sz w:val="24"/>
          <w:szCs w:val="24"/>
        </w:rPr>
      </w:pPr>
      <w:r>
        <w:rPr>
          <w:rFonts w:hAnsi="宋体"/>
          <w:b/>
          <w:bCs/>
          <w:sz w:val="24"/>
          <w:szCs w:val="24"/>
        </w:rPr>
        <w:t>2</w:t>
      </w:r>
      <w:r>
        <w:rPr>
          <w:rFonts w:hint="eastAsia" w:hAnsi="宋体"/>
          <w:b/>
          <w:bCs/>
          <w:sz w:val="24"/>
          <w:szCs w:val="24"/>
        </w:rPr>
        <w:t>、根据《关于调整河南省建设工程安全文明施工措施费计取办法的通知》（豫建设标【</w:t>
      </w:r>
      <w:r>
        <w:rPr>
          <w:rFonts w:hAnsi="宋体"/>
          <w:b/>
          <w:bCs/>
          <w:sz w:val="24"/>
          <w:szCs w:val="24"/>
        </w:rPr>
        <w:t>2014</w:t>
      </w:r>
      <w:r>
        <w:rPr>
          <w:rFonts w:hint="eastAsia" w:hAnsi="宋体"/>
          <w:b/>
          <w:bCs/>
          <w:sz w:val="24"/>
          <w:szCs w:val="24"/>
        </w:rPr>
        <w:t>】</w:t>
      </w:r>
      <w:r>
        <w:rPr>
          <w:rFonts w:hAnsi="宋体"/>
          <w:b/>
          <w:bCs/>
          <w:sz w:val="24"/>
          <w:szCs w:val="24"/>
        </w:rPr>
        <w:t>57</w:t>
      </w:r>
      <w:r>
        <w:rPr>
          <w:rFonts w:hint="eastAsia" w:hAnsi="宋体"/>
          <w:b/>
          <w:bCs/>
          <w:sz w:val="24"/>
          <w:szCs w:val="24"/>
        </w:rPr>
        <w:t>号）规定，“安全文明施工措施费”是不可竞争费，即费率不可竞争；投标人编制投标报价时，应按省级主管部门规定的计价标准计取</w:t>
      </w:r>
      <w:r>
        <w:rPr>
          <w:rFonts w:hAnsi="宋体"/>
          <w:b/>
          <w:bCs/>
          <w:sz w:val="24"/>
          <w:szCs w:val="24"/>
        </w:rPr>
        <w:t>;</w:t>
      </w:r>
      <w:r>
        <w:rPr>
          <w:rFonts w:hint="eastAsia" w:hAnsi="宋体"/>
          <w:b/>
          <w:bCs/>
          <w:sz w:val="24"/>
          <w:szCs w:val="24"/>
        </w:rPr>
        <w:t>根据建设部《建筑工程安全防护、文明施工措施费用及使用管理规定》（建办【</w:t>
      </w:r>
      <w:r>
        <w:rPr>
          <w:rFonts w:hAnsi="宋体"/>
          <w:b/>
          <w:bCs/>
          <w:sz w:val="24"/>
          <w:szCs w:val="24"/>
        </w:rPr>
        <w:t>2005</w:t>
      </w:r>
      <w:r>
        <w:rPr>
          <w:rFonts w:hint="eastAsia" w:hAnsi="宋体"/>
          <w:b/>
          <w:bCs/>
          <w:sz w:val="24"/>
          <w:szCs w:val="24"/>
        </w:rPr>
        <w:t>】</w:t>
      </w:r>
      <w:r>
        <w:rPr>
          <w:rFonts w:hAnsi="宋体"/>
          <w:b/>
          <w:bCs/>
          <w:sz w:val="24"/>
          <w:szCs w:val="24"/>
        </w:rPr>
        <w:t>89</w:t>
      </w:r>
      <w:r>
        <w:rPr>
          <w:rFonts w:hint="eastAsia" w:hAnsi="宋体"/>
          <w:b/>
          <w:bCs/>
          <w:sz w:val="24"/>
          <w:szCs w:val="24"/>
        </w:rPr>
        <w:t>号）要求，投标人在计取安全文明施工措施费时，不得高于招标控制价中安全文明施工措施费费用总额且不得低于</w:t>
      </w:r>
      <w:r>
        <w:rPr>
          <w:rFonts w:hAnsi="宋体"/>
          <w:b/>
          <w:bCs/>
          <w:sz w:val="24"/>
          <w:szCs w:val="24"/>
        </w:rPr>
        <w:t>90%</w:t>
      </w:r>
      <w:r>
        <w:rPr>
          <w:rFonts w:hint="eastAsia" w:hAnsi="宋体"/>
          <w:b/>
          <w:bCs/>
          <w:sz w:val="24"/>
          <w:szCs w:val="24"/>
        </w:rPr>
        <w:t>。</w:t>
      </w:r>
    </w:p>
    <w:p>
      <w:pPr>
        <w:tabs>
          <w:tab w:val="left" w:pos="1260"/>
        </w:tabs>
        <w:autoSpaceDE w:val="0"/>
        <w:autoSpaceDN w:val="0"/>
        <w:adjustRightInd w:val="0"/>
        <w:spacing w:line="460" w:lineRule="exact"/>
        <w:ind w:firstLine="481"/>
        <w:jc w:val="left"/>
        <w:rPr>
          <w:rFonts w:hAnsi="宋体" w:cs="Times New Roman"/>
          <w:b/>
          <w:bCs/>
          <w:sz w:val="24"/>
          <w:szCs w:val="24"/>
        </w:rPr>
      </w:pPr>
      <w:r>
        <w:rPr>
          <w:rFonts w:hint="eastAsia" w:hAnsi="宋体"/>
          <w:b/>
          <w:bCs/>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cs="Times New Roman"/>
          <w:b/>
          <w:bCs/>
          <w:sz w:val="24"/>
          <w:szCs w:val="24"/>
        </w:rPr>
      </w:pPr>
      <w:r>
        <w:rPr>
          <w:rFonts w:hint="eastAsia" w:hAnsi="宋体"/>
          <w:b/>
          <w:bCs/>
          <w:sz w:val="24"/>
          <w:szCs w:val="24"/>
        </w:rPr>
        <w:t>不按照以上要求编制投标报价的，视为违反《许昌市建设工程工程量清单招标评标办法（试行）》第八条第</w:t>
      </w:r>
      <w:r>
        <w:rPr>
          <w:rFonts w:hAnsi="宋体"/>
          <w:b/>
          <w:bCs/>
          <w:sz w:val="24"/>
          <w:szCs w:val="24"/>
        </w:rPr>
        <w:t>3</w:t>
      </w:r>
      <w:r>
        <w:rPr>
          <w:rFonts w:hint="eastAsia" w:hAnsi="宋体"/>
          <w:b/>
          <w:bCs/>
          <w:sz w:val="24"/>
          <w:szCs w:val="24"/>
        </w:rPr>
        <w:t>款之规定，按废标处理。</w:t>
      </w:r>
    </w:p>
    <w:p>
      <w:pPr>
        <w:spacing w:line="440" w:lineRule="exact"/>
        <w:ind w:firstLine="480" w:firstLineChars="200"/>
        <w:rPr>
          <w:rFonts w:ascii="新宋体" w:hAnsi="新宋体" w:eastAsia="新宋体" w:cs="Times New Roman"/>
          <w:b/>
          <w:bCs/>
          <w:sz w:val="24"/>
          <w:szCs w:val="24"/>
        </w:rPr>
      </w:pPr>
      <w:r>
        <w:rPr>
          <w:rFonts w:hint="eastAsia" w:ascii="新宋体" w:hAnsi="新宋体" w:eastAsia="新宋体" w:cs="新宋体"/>
          <w:b/>
          <w:bCs/>
          <w:sz w:val="24"/>
          <w:szCs w:val="24"/>
        </w:rPr>
        <w:t>六、初步评审</w:t>
      </w:r>
    </w:p>
    <w:p>
      <w:pPr>
        <w:spacing w:line="360" w:lineRule="auto"/>
        <w:ind w:firstLine="468" w:firstLineChars="195"/>
        <w:rPr>
          <w:rFonts w:ascii="新宋体" w:hAnsi="新宋体" w:eastAsia="新宋体" w:cs="新宋体"/>
          <w:sz w:val="24"/>
          <w:szCs w:val="24"/>
        </w:rPr>
      </w:pPr>
      <w:r>
        <w:rPr>
          <w:rFonts w:hint="eastAsia" w:ascii="新宋体" w:hAnsi="新宋体" w:eastAsia="新宋体" w:cs="新宋体"/>
          <w:sz w:val="24"/>
          <w:szCs w:val="24"/>
        </w:rPr>
        <w:t>评标委员会按招标文件要求对所有投标文件真实性、符合性、响应性和重大偏差逐一评审，经审查不符合招标文件要求的，不再进入详细评审阶段。初步评审主要包括以下内容：</w:t>
      </w:r>
      <w:r>
        <w:rPr>
          <w:rFonts w:ascii="新宋体" w:hAnsi="新宋体" w:eastAsia="新宋体" w:cs="Times New Roman"/>
          <w:sz w:val="24"/>
          <w:szCs w:val="24"/>
        </w:rPr>
        <w:t> </w:t>
      </w:r>
      <w:r>
        <w:rPr>
          <w:rFonts w:ascii="新宋体" w:hAnsi="新宋体" w:eastAsia="新宋体" w:cs="新宋体"/>
          <w:sz w:val="24"/>
          <w:szCs w:val="24"/>
        </w:rPr>
        <w:t xml:space="preserve"> </w:t>
      </w:r>
    </w:p>
    <w:p>
      <w:pPr>
        <w:spacing w:line="360" w:lineRule="auto"/>
        <w:ind w:firstLine="480" w:firstLineChars="200"/>
        <w:rPr>
          <w:rFonts w:hAnsi="宋体" w:cs="Times New Roman"/>
          <w:sz w:val="24"/>
          <w:szCs w:val="24"/>
        </w:rPr>
      </w:pPr>
      <w:r>
        <w:rPr>
          <w:rFonts w:hint="eastAsia" w:ascii="新宋体" w:hAnsi="新宋体" w:eastAsia="新宋体" w:cs="新宋体"/>
          <w:sz w:val="24"/>
          <w:szCs w:val="24"/>
        </w:rPr>
        <w:t>（</w:t>
      </w:r>
      <w:r>
        <w:rPr>
          <w:rFonts w:ascii="新宋体" w:hAnsi="新宋体" w:eastAsia="新宋体" w:cs="新宋体"/>
          <w:sz w:val="24"/>
          <w:szCs w:val="24"/>
        </w:rPr>
        <w:t>1</w:t>
      </w:r>
      <w:r>
        <w:rPr>
          <w:rFonts w:hint="eastAsia" w:ascii="新宋体" w:hAnsi="新宋体" w:eastAsia="新宋体" w:cs="新宋体"/>
          <w:sz w:val="24"/>
          <w:szCs w:val="24"/>
        </w:rPr>
        <w:t>）</w:t>
      </w:r>
      <w:r>
        <w:rPr>
          <w:rFonts w:hint="eastAsia" w:hAnsi="宋体"/>
          <w:sz w:val="24"/>
          <w:szCs w:val="24"/>
        </w:rPr>
        <w:t>投标文件是否按招标文件要求签字盖章；</w:t>
      </w:r>
    </w:p>
    <w:p>
      <w:pPr>
        <w:spacing w:line="360" w:lineRule="auto"/>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w:t>
      </w:r>
      <w:r>
        <w:rPr>
          <w:rFonts w:ascii="新宋体" w:hAnsi="新宋体" w:eastAsia="新宋体" w:cs="新宋体"/>
          <w:sz w:val="24"/>
          <w:szCs w:val="24"/>
        </w:rPr>
        <w:t>2</w:t>
      </w:r>
      <w:r>
        <w:rPr>
          <w:rFonts w:hint="eastAsia" w:ascii="新宋体" w:hAnsi="新宋体" w:eastAsia="新宋体" w:cs="新宋体"/>
          <w:sz w:val="24"/>
          <w:szCs w:val="24"/>
        </w:rPr>
        <w:t>）投标联合体是否提交共同投标协议（允许联合体投标的）；</w:t>
      </w:r>
    </w:p>
    <w:p>
      <w:pPr>
        <w:spacing w:line="360" w:lineRule="auto"/>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w:t>
      </w:r>
      <w:r>
        <w:rPr>
          <w:rFonts w:ascii="新宋体" w:hAnsi="新宋体" w:eastAsia="新宋体" w:cs="新宋体"/>
          <w:sz w:val="24"/>
          <w:szCs w:val="24"/>
        </w:rPr>
        <w:t>3</w:t>
      </w:r>
      <w:r>
        <w:rPr>
          <w:rFonts w:hint="eastAsia" w:ascii="新宋体" w:hAnsi="新宋体" w:eastAsia="新宋体" w:cs="新宋体"/>
          <w:sz w:val="24"/>
          <w:szCs w:val="24"/>
        </w:rPr>
        <w:t>）投标人是否符合国家或者招标文件规定的资格条件，注册建造师注册单位与投标人是否一致；</w:t>
      </w:r>
    </w:p>
    <w:p>
      <w:pPr>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4</w:t>
      </w:r>
      <w:r>
        <w:rPr>
          <w:rFonts w:hint="eastAsia" w:ascii="新宋体" w:hAnsi="新宋体" w:eastAsia="新宋体" w:cs="新宋体"/>
          <w:sz w:val="24"/>
          <w:szCs w:val="24"/>
        </w:rPr>
        <w:t>）同一投标人是否提交两个以上不同的投标文件或者投标报价，但招标文件要求提交备选投标的除外；</w:t>
      </w:r>
      <w:r>
        <w:rPr>
          <w:rFonts w:ascii="新宋体" w:hAnsi="新宋体" w:eastAsia="新宋体" w:cs="新宋体"/>
          <w:sz w:val="24"/>
          <w:szCs w:val="24"/>
        </w:rPr>
        <w:t xml:space="preserve"> </w:t>
      </w:r>
    </w:p>
    <w:p>
      <w:pPr>
        <w:spacing w:line="360" w:lineRule="auto"/>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w:t>
      </w:r>
      <w:r>
        <w:rPr>
          <w:rFonts w:ascii="新宋体" w:hAnsi="新宋体" w:eastAsia="新宋体" w:cs="新宋体"/>
          <w:sz w:val="24"/>
          <w:szCs w:val="24"/>
        </w:rPr>
        <w:t>5</w:t>
      </w:r>
      <w:r>
        <w:rPr>
          <w:rFonts w:hint="eastAsia" w:ascii="新宋体" w:hAnsi="新宋体" w:eastAsia="新宋体" w:cs="新宋体"/>
          <w:sz w:val="24"/>
          <w:szCs w:val="24"/>
        </w:rPr>
        <w:t>）投标报价是否高于招标文件设定的最高投标限价；</w:t>
      </w:r>
    </w:p>
    <w:p>
      <w:pPr>
        <w:spacing w:line="360" w:lineRule="auto"/>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w:t>
      </w:r>
      <w:r>
        <w:rPr>
          <w:rFonts w:ascii="新宋体" w:hAnsi="新宋体" w:eastAsia="新宋体" w:cs="新宋体"/>
          <w:sz w:val="24"/>
          <w:szCs w:val="24"/>
        </w:rPr>
        <w:t>6</w:t>
      </w:r>
      <w:r>
        <w:rPr>
          <w:rFonts w:hint="eastAsia" w:ascii="新宋体" w:hAnsi="新宋体" w:eastAsia="新宋体" w:cs="新宋体"/>
          <w:sz w:val="24"/>
          <w:szCs w:val="24"/>
        </w:rPr>
        <w:t>）投标范围、工期、工程质量、投标有效期、付款方式是否符合招标文件规定；</w:t>
      </w:r>
    </w:p>
    <w:p>
      <w:pPr>
        <w:spacing w:line="360" w:lineRule="auto"/>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w:t>
      </w:r>
      <w:r>
        <w:rPr>
          <w:rFonts w:ascii="新宋体" w:hAnsi="新宋体" w:eastAsia="新宋体" w:cs="新宋体"/>
          <w:sz w:val="24"/>
          <w:szCs w:val="24"/>
        </w:rPr>
        <w:t>7</w:t>
      </w:r>
      <w:r>
        <w:rPr>
          <w:rFonts w:hint="eastAsia" w:ascii="新宋体" w:hAnsi="新宋体" w:eastAsia="新宋体" w:cs="新宋体"/>
          <w:sz w:val="24"/>
          <w:szCs w:val="24"/>
        </w:rPr>
        <w:t>）投标人是否有串通投标、弄虚作假、行贿等违法行为。</w:t>
      </w:r>
    </w:p>
    <w:p>
      <w:pPr>
        <w:spacing w:line="360" w:lineRule="auto"/>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初步评审经审查后应写出评审意见。</w:t>
      </w:r>
    </w:p>
    <w:p>
      <w:pPr>
        <w:spacing w:line="400" w:lineRule="exact"/>
        <w:ind w:firstLine="480" w:firstLineChars="200"/>
        <w:rPr>
          <w:rFonts w:ascii="新宋体" w:hAnsi="新宋体" w:eastAsia="新宋体" w:cs="Times New Roman"/>
          <w:b/>
          <w:bCs/>
          <w:sz w:val="24"/>
          <w:szCs w:val="24"/>
        </w:rPr>
      </w:pPr>
      <w:r>
        <w:rPr>
          <w:rFonts w:hint="eastAsia" w:ascii="新宋体" w:hAnsi="新宋体" w:eastAsia="新宋体" w:cs="新宋体"/>
          <w:b/>
          <w:bCs/>
          <w:sz w:val="24"/>
          <w:szCs w:val="24"/>
        </w:rPr>
        <w:t>七、详细评审</w:t>
      </w:r>
    </w:p>
    <w:p>
      <w:pPr>
        <w:spacing w:line="400" w:lineRule="exact"/>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评标委员会根据招标文件要求应从技术标、商务标、综合（信用）标三部分进行综合评审。技术标的权重占</w:t>
      </w:r>
      <w:r>
        <w:rPr>
          <w:rFonts w:ascii="新宋体" w:hAnsi="新宋体" w:eastAsia="新宋体" w:cs="新宋体"/>
          <w:sz w:val="24"/>
          <w:szCs w:val="24"/>
        </w:rPr>
        <w:t>20%</w:t>
      </w:r>
      <w:r>
        <w:rPr>
          <w:rFonts w:hint="eastAsia" w:ascii="新宋体" w:hAnsi="新宋体" w:eastAsia="新宋体" w:cs="新宋体"/>
          <w:sz w:val="24"/>
          <w:szCs w:val="24"/>
        </w:rPr>
        <w:t>，商务标的权重占</w:t>
      </w:r>
      <w:r>
        <w:rPr>
          <w:rFonts w:ascii="新宋体" w:hAnsi="新宋体" w:eastAsia="新宋体" w:cs="新宋体"/>
          <w:sz w:val="24"/>
          <w:szCs w:val="24"/>
        </w:rPr>
        <w:t>60%</w:t>
      </w:r>
      <w:r>
        <w:rPr>
          <w:rFonts w:hint="eastAsia" w:ascii="新宋体" w:hAnsi="新宋体" w:eastAsia="新宋体" w:cs="新宋体"/>
          <w:sz w:val="24"/>
          <w:szCs w:val="24"/>
        </w:rPr>
        <w:t>，综合（信用）标的权重占</w:t>
      </w:r>
      <w:r>
        <w:rPr>
          <w:rFonts w:ascii="新宋体" w:hAnsi="新宋体" w:eastAsia="新宋体" w:cs="新宋体"/>
          <w:sz w:val="24"/>
          <w:szCs w:val="24"/>
        </w:rPr>
        <w:t>20%</w:t>
      </w:r>
      <w:r>
        <w:rPr>
          <w:rFonts w:hint="eastAsia" w:ascii="新宋体" w:hAnsi="新宋体" w:eastAsia="新宋体" w:cs="新宋体"/>
          <w:sz w:val="24"/>
          <w:szCs w:val="24"/>
        </w:rPr>
        <w:t>。</w:t>
      </w:r>
    </w:p>
    <w:p>
      <w:pPr>
        <w:spacing w:line="440" w:lineRule="exact"/>
        <w:rPr>
          <w:rFonts w:hAnsi="宋体" w:cs="Times New Roman"/>
          <w:b/>
          <w:bCs/>
          <w:sz w:val="24"/>
          <w:szCs w:val="24"/>
        </w:rPr>
      </w:pPr>
      <w:r>
        <w:rPr>
          <w:rFonts w:hint="eastAsia" w:hAnsi="宋体"/>
          <w:b/>
          <w:bCs/>
          <w:sz w:val="24"/>
          <w:szCs w:val="24"/>
        </w:rPr>
        <w:t>（一）工程量清单总报价评标基准价按下列公式确定：</w:t>
      </w:r>
    </w:p>
    <w:p>
      <w:pPr>
        <w:spacing w:line="440" w:lineRule="exact"/>
        <w:ind w:firstLine="480" w:firstLineChars="200"/>
        <w:rPr>
          <w:rFonts w:ascii="新宋体" w:hAnsi="新宋体" w:eastAsia="新宋体" w:cs="Times New Roman"/>
          <w:sz w:val="24"/>
          <w:szCs w:val="24"/>
        </w:rPr>
      </w:pPr>
      <w:bookmarkStart w:id="70" w:name="_Toc5078"/>
      <w:r>
        <w:rPr>
          <w:rFonts w:hint="eastAsia" w:ascii="新宋体" w:hAnsi="新宋体" w:eastAsia="新宋体" w:cs="新宋体"/>
          <w:sz w:val="24"/>
          <w:szCs w:val="24"/>
        </w:rPr>
        <w:t>评标基准价＝招标控制价×</w:t>
      </w:r>
      <w:r>
        <w:rPr>
          <w:rFonts w:ascii="新宋体" w:hAnsi="新宋体" w:eastAsia="新宋体" w:cs="新宋体"/>
          <w:sz w:val="24"/>
          <w:szCs w:val="24"/>
        </w:rPr>
        <w:t>K+</w:t>
      </w:r>
      <w:r>
        <w:rPr>
          <w:rFonts w:hint="eastAsia" w:ascii="新宋体" w:hAnsi="新宋体" w:eastAsia="新宋体" w:cs="新宋体"/>
          <w:sz w:val="24"/>
          <w:szCs w:val="24"/>
        </w:rPr>
        <w:t>投标总报价×（</w:t>
      </w:r>
      <w:r>
        <w:rPr>
          <w:rFonts w:ascii="新宋体" w:hAnsi="新宋体" w:eastAsia="新宋体" w:cs="新宋体"/>
          <w:sz w:val="24"/>
          <w:szCs w:val="24"/>
        </w:rPr>
        <w:t>1</w:t>
      </w:r>
      <w:r>
        <w:rPr>
          <w:rFonts w:hint="eastAsia" w:ascii="新宋体" w:hAnsi="新宋体" w:eastAsia="新宋体" w:cs="新宋体"/>
          <w:sz w:val="24"/>
          <w:szCs w:val="24"/>
        </w:rPr>
        <w:t>－</w:t>
      </w:r>
      <w:r>
        <w:rPr>
          <w:rFonts w:ascii="新宋体" w:hAnsi="新宋体" w:eastAsia="新宋体" w:cs="新宋体"/>
          <w:sz w:val="24"/>
          <w:szCs w:val="24"/>
        </w:rPr>
        <w:t>K</w:t>
      </w:r>
      <w:r>
        <w:rPr>
          <w:rFonts w:hint="eastAsia" w:ascii="新宋体" w:hAnsi="新宋体" w:eastAsia="新宋体" w:cs="新宋体"/>
          <w:sz w:val="24"/>
          <w:szCs w:val="24"/>
        </w:rPr>
        <w:t>）</w:t>
      </w:r>
    </w:p>
    <w:p>
      <w:pPr>
        <w:spacing w:line="440" w:lineRule="exact"/>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其中：投标总报价为各投标人有效投标总报价（不含规费、税金、安全文明施工措施费，下同），去掉一个最高和一个最低报价后的算术平均值。当有效投标少于</w:t>
      </w:r>
      <w:r>
        <w:rPr>
          <w:rFonts w:ascii="新宋体" w:hAnsi="新宋体" w:eastAsia="新宋体" w:cs="新宋体"/>
          <w:sz w:val="24"/>
          <w:szCs w:val="24"/>
        </w:rPr>
        <w:t>5</w:t>
      </w:r>
      <w:r>
        <w:rPr>
          <w:rFonts w:hint="eastAsia" w:ascii="新宋体" w:hAnsi="新宋体" w:eastAsia="新宋体" w:cs="新宋体"/>
          <w:sz w:val="24"/>
          <w:szCs w:val="24"/>
        </w:rPr>
        <w:t>家时（不含</w:t>
      </w:r>
      <w:r>
        <w:rPr>
          <w:rFonts w:ascii="新宋体" w:hAnsi="新宋体" w:eastAsia="新宋体" w:cs="新宋体"/>
          <w:sz w:val="24"/>
          <w:szCs w:val="24"/>
        </w:rPr>
        <w:t>5</w:t>
      </w:r>
      <w:r>
        <w:rPr>
          <w:rFonts w:hint="eastAsia" w:ascii="新宋体" w:hAnsi="新宋体" w:eastAsia="新宋体" w:cs="新宋体"/>
          <w:sz w:val="24"/>
          <w:szCs w:val="24"/>
        </w:rPr>
        <w:t>家），则以所有有效投标总报价的算术平均值作为投标总报价。</w:t>
      </w:r>
    </w:p>
    <w:p>
      <w:pPr>
        <w:spacing w:line="440" w:lineRule="exact"/>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注：①有效投标人指通过清标和初步评审的投标人；</w:t>
      </w:r>
    </w:p>
    <w:p>
      <w:pPr>
        <w:spacing w:line="440" w:lineRule="exact"/>
        <w:ind w:firstLine="480" w:firstLineChars="200"/>
        <w:rPr>
          <w:rFonts w:ascii="新宋体" w:hAnsi="新宋体" w:eastAsia="新宋体" w:cs="Times New Roman"/>
          <w:sz w:val="24"/>
          <w:szCs w:val="24"/>
        </w:rPr>
      </w:pPr>
      <w:r>
        <w:rPr>
          <w:rFonts w:ascii="新宋体" w:hAnsi="新宋体" w:eastAsia="新宋体" w:cs="新宋体"/>
          <w:sz w:val="24"/>
          <w:szCs w:val="24"/>
        </w:rPr>
        <w:t xml:space="preserve">    </w:t>
      </w:r>
      <w:r>
        <w:rPr>
          <w:rFonts w:hint="eastAsia" w:ascii="新宋体" w:hAnsi="新宋体" w:eastAsia="新宋体" w:cs="新宋体"/>
          <w:sz w:val="24"/>
          <w:szCs w:val="24"/>
        </w:rPr>
        <w:t>②</w:t>
      </w:r>
      <w:r>
        <w:rPr>
          <w:rFonts w:ascii="新宋体" w:hAnsi="新宋体" w:eastAsia="新宋体" w:cs="新宋体"/>
          <w:sz w:val="24"/>
          <w:szCs w:val="24"/>
        </w:rPr>
        <w:t>K</w:t>
      </w:r>
      <w:r>
        <w:rPr>
          <w:rFonts w:hint="eastAsia" w:ascii="新宋体" w:hAnsi="新宋体" w:eastAsia="新宋体" w:cs="新宋体"/>
          <w:sz w:val="24"/>
          <w:szCs w:val="24"/>
        </w:rPr>
        <w:t>为招标控制价权重系数，</w:t>
      </w:r>
      <w:r>
        <w:rPr>
          <w:rFonts w:ascii="新宋体" w:hAnsi="新宋体" w:eastAsia="新宋体" w:cs="新宋体"/>
          <w:sz w:val="24"/>
          <w:szCs w:val="24"/>
        </w:rPr>
        <w:t>0.1</w:t>
      </w:r>
      <w:r>
        <w:rPr>
          <w:rFonts w:hint="eastAsia" w:ascii="新宋体" w:hAnsi="新宋体" w:eastAsia="新宋体" w:cs="新宋体"/>
          <w:sz w:val="24"/>
          <w:szCs w:val="24"/>
        </w:rPr>
        <w:t>≤</w:t>
      </w:r>
      <w:r>
        <w:rPr>
          <w:rFonts w:ascii="新宋体" w:hAnsi="新宋体" w:eastAsia="新宋体" w:cs="新宋体"/>
          <w:sz w:val="24"/>
          <w:szCs w:val="24"/>
        </w:rPr>
        <w:t>K</w:t>
      </w:r>
      <w:r>
        <w:rPr>
          <w:rFonts w:hint="eastAsia" w:ascii="新宋体" w:hAnsi="新宋体" w:eastAsia="新宋体" w:cs="新宋体"/>
          <w:sz w:val="24"/>
          <w:szCs w:val="24"/>
        </w:rPr>
        <w:t>≤</w:t>
      </w:r>
      <w:r>
        <w:rPr>
          <w:rFonts w:ascii="新宋体" w:hAnsi="新宋体" w:eastAsia="新宋体" w:cs="新宋体"/>
          <w:sz w:val="24"/>
          <w:szCs w:val="24"/>
        </w:rPr>
        <w:t>0.5</w:t>
      </w:r>
      <w:r>
        <w:rPr>
          <w:rFonts w:hint="eastAsia" w:ascii="新宋体" w:hAnsi="新宋体" w:eastAsia="新宋体" w:cs="新宋体"/>
          <w:sz w:val="24"/>
          <w:szCs w:val="24"/>
        </w:rPr>
        <w:t>（</w:t>
      </w:r>
      <w:r>
        <w:rPr>
          <w:rFonts w:ascii="新宋体" w:hAnsi="新宋体" w:eastAsia="新宋体" w:cs="新宋体"/>
          <w:sz w:val="24"/>
          <w:szCs w:val="24"/>
        </w:rPr>
        <w:t>K</w:t>
      </w:r>
      <w:r>
        <w:rPr>
          <w:rFonts w:hint="eastAsia" w:ascii="新宋体" w:hAnsi="新宋体" w:eastAsia="新宋体" w:cs="新宋体"/>
          <w:sz w:val="24"/>
          <w:szCs w:val="24"/>
        </w:rPr>
        <w:t>的取值：</w:t>
      </w:r>
      <w:r>
        <w:rPr>
          <w:rFonts w:ascii="新宋体" w:hAnsi="新宋体" w:eastAsia="新宋体" w:cs="新宋体"/>
          <w:sz w:val="24"/>
          <w:szCs w:val="24"/>
        </w:rPr>
        <w:t>0.1</w:t>
      </w:r>
      <w:r>
        <w:rPr>
          <w:rFonts w:hint="eastAsia" w:ascii="新宋体" w:hAnsi="新宋体" w:eastAsia="新宋体" w:cs="新宋体"/>
          <w:sz w:val="24"/>
          <w:szCs w:val="24"/>
        </w:rPr>
        <w:t>、</w:t>
      </w:r>
      <w:r>
        <w:rPr>
          <w:rFonts w:ascii="新宋体" w:hAnsi="新宋体" w:eastAsia="新宋体" w:cs="新宋体"/>
          <w:sz w:val="24"/>
          <w:szCs w:val="24"/>
        </w:rPr>
        <w:t>0.2</w:t>
      </w:r>
      <w:r>
        <w:rPr>
          <w:rFonts w:hint="eastAsia" w:ascii="新宋体" w:hAnsi="新宋体" w:eastAsia="新宋体" w:cs="新宋体"/>
          <w:sz w:val="24"/>
          <w:szCs w:val="24"/>
        </w:rPr>
        <w:t>、</w:t>
      </w:r>
      <w:r>
        <w:rPr>
          <w:rFonts w:ascii="新宋体" w:hAnsi="新宋体" w:eastAsia="新宋体" w:cs="新宋体"/>
          <w:sz w:val="24"/>
          <w:szCs w:val="24"/>
        </w:rPr>
        <w:t>0.3</w:t>
      </w:r>
      <w:r>
        <w:rPr>
          <w:rFonts w:hint="eastAsia" w:ascii="新宋体" w:hAnsi="新宋体" w:eastAsia="新宋体" w:cs="新宋体"/>
          <w:sz w:val="24"/>
          <w:szCs w:val="24"/>
        </w:rPr>
        <w:t>、</w:t>
      </w:r>
      <w:r>
        <w:rPr>
          <w:rFonts w:ascii="新宋体" w:hAnsi="新宋体" w:eastAsia="新宋体" w:cs="新宋体"/>
          <w:sz w:val="24"/>
          <w:szCs w:val="24"/>
        </w:rPr>
        <w:t>0.4</w:t>
      </w:r>
      <w:r>
        <w:rPr>
          <w:rFonts w:hint="eastAsia" w:ascii="新宋体" w:hAnsi="新宋体" w:eastAsia="新宋体" w:cs="新宋体"/>
          <w:sz w:val="24"/>
          <w:szCs w:val="24"/>
        </w:rPr>
        <w:t>、</w:t>
      </w:r>
      <w:r>
        <w:rPr>
          <w:rFonts w:ascii="新宋体" w:hAnsi="新宋体" w:eastAsia="新宋体" w:cs="新宋体"/>
          <w:sz w:val="24"/>
          <w:szCs w:val="24"/>
        </w:rPr>
        <w:t>0.5</w:t>
      </w:r>
      <w:r>
        <w:rPr>
          <w:rFonts w:hint="eastAsia" w:ascii="新宋体" w:hAnsi="新宋体" w:eastAsia="新宋体" w:cs="新宋体"/>
          <w:sz w:val="24"/>
          <w:szCs w:val="24"/>
        </w:rPr>
        <w:t>），在开标现场随机抽取。</w:t>
      </w:r>
    </w:p>
    <w:bookmarkEnd w:id="70"/>
    <w:p>
      <w:pPr>
        <w:snapToGrid w:val="0"/>
        <w:spacing w:line="360" w:lineRule="auto"/>
        <w:rPr>
          <w:rFonts w:hAnsi="宋体" w:cs="Times New Roman"/>
          <w:b/>
          <w:bCs/>
          <w:sz w:val="24"/>
          <w:szCs w:val="24"/>
        </w:rPr>
      </w:pPr>
      <w:r>
        <w:rPr>
          <w:rFonts w:hint="eastAsia" w:hAnsi="宋体"/>
          <w:b/>
          <w:bCs/>
          <w:sz w:val="24"/>
          <w:szCs w:val="24"/>
        </w:rPr>
        <w:t>（二）技术标（</w:t>
      </w:r>
      <w:r>
        <w:rPr>
          <w:rFonts w:hAnsi="宋体"/>
          <w:b/>
          <w:bCs/>
          <w:sz w:val="24"/>
          <w:szCs w:val="24"/>
        </w:rPr>
        <w:t>20</w:t>
      </w:r>
      <w:r>
        <w:rPr>
          <w:rFonts w:hint="eastAsia" w:hAnsi="宋体"/>
          <w:b/>
          <w:bCs/>
          <w:sz w:val="24"/>
          <w:szCs w:val="24"/>
        </w:rPr>
        <w:t>分）</w:t>
      </w:r>
    </w:p>
    <w:tbl>
      <w:tblPr>
        <w:tblStyle w:val="48"/>
        <w:tblW w:w="92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s="Times New Roman"/>
                <w:sz w:val="24"/>
                <w:szCs w:val="24"/>
              </w:rPr>
            </w:pPr>
            <w:bookmarkStart w:id="71" w:name="_Toc270931534"/>
            <w:bookmarkStart w:id="72" w:name="_Toc295572535"/>
            <w:bookmarkStart w:id="73" w:name="_Toc273546398"/>
            <w:bookmarkStart w:id="74" w:name="_Toc272833453"/>
            <w:r>
              <w:rPr>
                <w:rFonts w:ascii="新宋体" w:hAnsi="新宋体" w:eastAsia="新宋体" w:cs="Times New Roman"/>
                <w:sz w:val="24"/>
                <w:szCs w:val="24"/>
              </w:rPr>
              <w:t> </w:t>
            </w:r>
            <w:r>
              <w:rPr>
                <w:rFonts w:hint="eastAsia" w:ascii="新宋体" w:hAnsi="新宋体" w:eastAsia="新宋体" w:cs="新宋体"/>
                <w:sz w:val="24"/>
                <w:szCs w:val="24"/>
              </w:rPr>
              <w:t>评审内容</w:t>
            </w:r>
          </w:p>
        </w:tc>
        <w:tc>
          <w:tcPr>
            <w:tcW w:w="2814" w:type="dxa"/>
          </w:tcPr>
          <w:p>
            <w:pPr>
              <w:spacing w:line="440" w:lineRule="exact"/>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w:t>
            </w:r>
            <w:r>
              <w:rPr>
                <w:rFonts w:ascii="新宋体" w:hAnsi="新宋体" w:eastAsia="新宋体" w:cs="新宋体"/>
                <w:sz w:val="24"/>
                <w:szCs w:val="24"/>
              </w:rPr>
              <w:t>1</w:t>
            </w:r>
            <w:r>
              <w:rPr>
                <w:rFonts w:hint="eastAsia" w:ascii="新宋体" w:hAnsi="新宋体" w:eastAsia="新宋体" w:cs="新宋体"/>
                <w:sz w:val="24"/>
                <w:szCs w:val="24"/>
              </w:rPr>
              <w:t>）内容完整性和编制水平；</w:t>
            </w:r>
          </w:p>
        </w:tc>
        <w:tc>
          <w:tcPr>
            <w:tcW w:w="2814" w:type="dxa"/>
          </w:tcPr>
          <w:p>
            <w:pPr>
              <w:spacing w:line="440" w:lineRule="exact"/>
              <w:ind w:firstLine="480" w:firstLineChars="200"/>
              <w:rPr>
                <w:rFonts w:ascii="新宋体" w:hAnsi="新宋体" w:eastAsia="新宋体" w:cs="Times New Roman"/>
                <w:sz w:val="24"/>
                <w:szCs w:val="24"/>
              </w:rPr>
            </w:pPr>
            <w:r>
              <w:rPr>
                <w:rFonts w:ascii="新宋体" w:hAnsi="新宋体" w:eastAsia="新宋体" w:cs="新宋体"/>
                <w:sz w:val="24"/>
                <w:szCs w:val="24"/>
              </w:rPr>
              <w:t>0-1</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w:t>
            </w:r>
            <w:r>
              <w:rPr>
                <w:rFonts w:ascii="新宋体" w:hAnsi="新宋体" w:eastAsia="新宋体" w:cs="新宋体"/>
                <w:sz w:val="24"/>
                <w:szCs w:val="24"/>
              </w:rPr>
              <w:t>2</w:t>
            </w:r>
            <w:r>
              <w:rPr>
                <w:rFonts w:hint="eastAsia" w:ascii="新宋体" w:hAnsi="新宋体" w:eastAsia="新宋体" w:cs="新宋体"/>
                <w:sz w:val="24"/>
                <w:szCs w:val="24"/>
              </w:rPr>
              <w:t>）施工方案和技术措施；</w:t>
            </w:r>
          </w:p>
        </w:tc>
        <w:tc>
          <w:tcPr>
            <w:tcW w:w="2814" w:type="dxa"/>
          </w:tcPr>
          <w:p>
            <w:pPr>
              <w:spacing w:line="440" w:lineRule="exact"/>
              <w:ind w:firstLine="480" w:firstLineChars="200"/>
              <w:rPr>
                <w:rFonts w:ascii="新宋体" w:hAnsi="新宋体" w:eastAsia="新宋体" w:cs="Times New Roman"/>
                <w:sz w:val="24"/>
                <w:szCs w:val="24"/>
              </w:rPr>
            </w:pPr>
            <w:r>
              <w:rPr>
                <w:rFonts w:ascii="新宋体" w:hAnsi="新宋体" w:eastAsia="新宋体" w:cs="新宋体"/>
                <w:sz w:val="24"/>
                <w:szCs w:val="24"/>
              </w:rPr>
              <w:t>1-2</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3</w:t>
            </w:r>
            <w:r>
              <w:rPr>
                <w:rFonts w:hint="eastAsia" w:ascii="新宋体" w:hAnsi="新宋体" w:eastAsia="新宋体" w:cs="新宋体"/>
                <w:sz w:val="24"/>
                <w:szCs w:val="24"/>
              </w:rPr>
              <w:t>）质量管理体系与措施；</w:t>
            </w:r>
            <w:r>
              <w:rPr>
                <w:rFonts w:ascii="新宋体" w:hAnsi="新宋体" w:eastAsia="新宋体" w:cs="新宋体"/>
                <w:sz w:val="24"/>
                <w:szCs w:val="24"/>
              </w:rPr>
              <w:t xml:space="preserve">              </w:t>
            </w:r>
          </w:p>
        </w:tc>
        <w:tc>
          <w:tcPr>
            <w:tcW w:w="2814" w:type="dxa"/>
          </w:tcPr>
          <w:p>
            <w:pPr>
              <w:spacing w:line="440" w:lineRule="exact"/>
              <w:ind w:firstLine="480" w:firstLineChars="200"/>
              <w:rPr>
                <w:rFonts w:ascii="新宋体" w:hAnsi="新宋体" w:eastAsia="新宋体" w:cs="Times New Roman"/>
                <w:sz w:val="24"/>
                <w:szCs w:val="24"/>
              </w:rPr>
            </w:pPr>
            <w:r>
              <w:rPr>
                <w:rFonts w:ascii="新宋体" w:hAnsi="新宋体" w:eastAsia="新宋体" w:cs="新宋体"/>
                <w:sz w:val="24"/>
                <w:szCs w:val="24"/>
              </w:rPr>
              <w:t>1-2</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4</w:t>
            </w:r>
            <w:r>
              <w:rPr>
                <w:rFonts w:hint="eastAsia" w:ascii="新宋体" w:hAnsi="新宋体" w:eastAsia="新宋体" w:cs="新宋体"/>
                <w:sz w:val="24"/>
                <w:szCs w:val="24"/>
              </w:rPr>
              <w:t>）安全管理体系与措施；</w:t>
            </w:r>
            <w:r>
              <w:rPr>
                <w:rFonts w:ascii="新宋体" w:hAnsi="新宋体" w:eastAsia="新宋体" w:cs="新宋体"/>
                <w:sz w:val="24"/>
                <w:szCs w:val="24"/>
              </w:rPr>
              <w:t xml:space="preserve">              </w:t>
            </w:r>
          </w:p>
        </w:tc>
        <w:tc>
          <w:tcPr>
            <w:tcW w:w="2814" w:type="dxa"/>
          </w:tcPr>
          <w:p>
            <w:pPr>
              <w:spacing w:line="440" w:lineRule="exact"/>
              <w:ind w:firstLine="480" w:firstLineChars="200"/>
              <w:rPr>
                <w:rFonts w:ascii="新宋体" w:hAnsi="新宋体" w:eastAsia="新宋体" w:cs="Times New Roman"/>
                <w:sz w:val="24"/>
                <w:szCs w:val="24"/>
              </w:rPr>
            </w:pPr>
            <w:r>
              <w:rPr>
                <w:rFonts w:ascii="新宋体" w:hAnsi="新宋体" w:eastAsia="新宋体" w:cs="新宋体"/>
                <w:sz w:val="24"/>
                <w:szCs w:val="24"/>
              </w:rPr>
              <w:t>1-2</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w:t>
            </w:r>
            <w:r>
              <w:rPr>
                <w:rFonts w:ascii="新宋体" w:hAnsi="新宋体" w:eastAsia="新宋体" w:cs="新宋体"/>
                <w:sz w:val="24"/>
                <w:szCs w:val="24"/>
              </w:rPr>
              <w:t>5</w:t>
            </w:r>
            <w:r>
              <w:rPr>
                <w:rFonts w:hint="eastAsia" w:ascii="新宋体" w:hAnsi="新宋体" w:eastAsia="新宋体" w:cs="新宋体"/>
                <w:sz w:val="24"/>
                <w:szCs w:val="24"/>
              </w:rPr>
              <w:t>）环境保护管理体系与措施；</w:t>
            </w:r>
          </w:p>
        </w:tc>
        <w:tc>
          <w:tcPr>
            <w:tcW w:w="2814" w:type="dxa"/>
          </w:tcPr>
          <w:p>
            <w:pPr>
              <w:spacing w:line="440" w:lineRule="exact"/>
              <w:ind w:firstLine="480" w:firstLineChars="200"/>
              <w:rPr>
                <w:rFonts w:ascii="新宋体" w:hAnsi="新宋体" w:eastAsia="新宋体" w:cs="Times New Roman"/>
                <w:sz w:val="24"/>
                <w:szCs w:val="24"/>
              </w:rPr>
            </w:pPr>
            <w:r>
              <w:rPr>
                <w:rFonts w:ascii="新宋体" w:hAnsi="新宋体" w:eastAsia="新宋体" w:cs="新宋体"/>
                <w:sz w:val="24"/>
                <w:szCs w:val="24"/>
              </w:rPr>
              <w:t>1-2</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w:t>
            </w:r>
            <w:r>
              <w:rPr>
                <w:rFonts w:ascii="新宋体" w:hAnsi="新宋体" w:eastAsia="新宋体" w:cs="新宋体"/>
                <w:sz w:val="24"/>
                <w:szCs w:val="24"/>
              </w:rPr>
              <w:t>6</w:t>
            </w:r>
            <w:r>
              <w:rPr>
                <w:rFonts w:hint="eastAsia" w:ascii="新宋体" w:hAnsi="新宋体" w:eastAsia="新宋体" w:cs="新宋体"/>
                <w:sz w:val="24"/>
                <w:szCs w:val="24"/>
              </w:rPr>
              <w:t>）工程进度计划与措施；</w:t>
            </w:r>
          </w:p>
        </w:tc>
        <w:tc>
          <w:tcPr>
            <w:tcW w:w="2814" w:type="dxa"/>
          </w:tcPr>
          <w:p>
            <w:pPr>
              <w:spacing w:line="440" w:lineRule="exact"/>
              <w:ind w:firstLine="480" w:firstLineChars="200"/>
              <w:rPr>
                <w:rFonts w:ascii="新宋体" w:hAnsi="新宋体" w:eastAsia="新宋体" w:cs="Times New Roman"/>
                <w:sz w:val="24"/>
                <w:szCs w:val="24"/>
              </w:rPr>
            </w:pPr>
            <w:r>
              <w:rPr>
                <w:rFonts w:ascii="新宋体" w:hAnsi="新宋体" w:eastAsia="新宋体" w:cs="新宋体"/>
                <w:sz w:val="24"/>
                <w:szCs w:val="24"/>
              </w:rPr>
              <w:t>0-1</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w:t>
            </w:r>
            <w:r>
              <w:rPr>
                <w:rFonts w:ascii="新宋体" w:hAnsi="新宋体" w:eastAsia="新宋体" w:cs="新宋体"/>
                <w:sz w:val="24"/>
                <w:szCs w:val="24"/>
              </w:rPr>
              <w:t>7</w:t>
            </w:r>
            <w:r>
              <w:rPr>
                <w:rFonts w:hint="eastAsia" w:ascii="新宋体" w:hAnsi="新宋体" w:eastAsia="新宋体" w:cs="新宋体"/>
                <w:sz w:val="24"/>
                <w:szCs w:val="24"/>
              </w:rPr>
              <w:t>）拟投入资源配备计划……；</w:t>
            </w:r>
          </w:p>
        </w:tc>
        <w:tc>
          <w:tcPr>
            <w:tcW w:w="2814" w:type="dxa"/>
          </w:tcPr>
          <w:p>
            <w:pPr>
              <w:spacing w:line="440" w:lineRule="exact"/>
              <w:ind w:firstLine="480" w:firstLineChars="200"/>
              <w:rPr>
                <w:rFonts w:ascii="新宋体" w:hAnsi="新宋体" w:eastAsia="新宋体" w:cs="Times New Roman"/>
                <w:sz w:val="24"/>
                <w:szCs w:val="24"/>
              </w:rPr>
            </w:pPr>
            <w:r>
              <w:rPr>
                <w:rFonts w:ascii="新宋体" w:hAnsi="新宋体" w:eastAsia="新宋体" w:cs="新宋体"/>
                <w:sz w:val="24"/>
                <w:szCs w:val="24"/>
              </w:rPr>
              <w:t>1-2</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8</w:t>
            </w:r>
            <w:r>
              <w:rPr>
                <w:rFonts w:hint="eastAsia" w:ascii="新宋体" w:hAnsi="新宋体" w:eastAsia="新宋体" w:cs="新宋体"/>
                <w:sz w:val="24"/>
                <w:szCs w:val="24"/>
              </w:rPr>
              <w:t>）施工进度表或施工网络图；</w:t>
            </w:r>
            <w:r>
              <w:rPr>
                <w:rFonts w:ascii="新宋体" w:hAnsi="新宋体" w:eastAsia="新宋体" w:cs="Times New Roman"/>
                <w:sz w:val="24"/>
                <w:szCs w:val="24"/>
              </w:rPr>
              <w:t> </w:t>
            </w:r>
            <w:r>
              <w:rPr>
                <w:rFonts w:ascii="新宋体" w:hAnsi="新宋体" w:eastAsia="新宋体" w:cs="新宋体"/>
                <w:sz w:val="24"/>
                <w:szCs w:val="24"/>
              </w:rPr>
              <w:t xml:space="preserve">   </w:t>
            </w:r>
          </w:p>
        </w:tc>
        <w:tc>
          <w:tcPr>
            <w:tcW w:w="2814" w:type="dxa"/>
          </w:tcPr>
          <w:p>
            <w:pPr>
              <w:spacing w:line="440" w:lineRule="exact"/>
              <w:ind w:firstLine="480" w:firstLineChars="200"/>
              <w:rPr>
                <w:rFonts w:ascii="新宋体" w:hAnsi="新宋体" w:eastAsia="新宋体" w:cs="Times New Roman"/>
                <w:sz w:val="24"/>
                <w:szCs w:val="24"/>
              </w:rPr>
            </w:pPr>
            <w:r>
              <w:rPr>
                <w:rFonts w:ascii="新宋体" w:hAnsi="新宋体" w:eastAsia="新宋体" w:cs="新宋体"/>
                <w:sz w:val="24"/>
                <w:szCs w:val="24"/>
              </w:rPr>
              <w:t>0-1</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w:t>
            </w:r>
            <w:r>
              <w:rPr>
                <w:rFonts w:ascii="新宋体" w:hAnsi="新宋体" w:eastAsia="新宋体" w:cs="新宋体"/>
                <w:sz w:val="24"/>
                <w:szCs w:val="24"/>
              </w:rPr>
              <w:t>9</w:t>
            </w:r>
            <w:r>
              <w:rPr>
                <w:rFonts w:hint="eastAsia" w:ascii="新宋体" w:hAnsi="新宋体" w:eastAsia="新宋体" w:cs="新宋体"/>
                <w:sz w:val="24"/>
                <w:szCs w:val="24"/>
              </w:rPr>
              <w:t>）施工总平面布置图；</w:t>
            </w:r>
          </w:p>
        </w:tc>
        <w:tc>
          <w:tcPr>
            <w:tcW w:w="2814" w:type="dxa"/>
          </w:tcPr>
          <w:p>
            <w:pPr>
              <w:spacing w:line="440" w:lineRule="exact"/>
              <w:ind w:firstLine="480" w:firstLineChars="200"/>
              <w:rPr>
                <w:rFonts w:ascii="新宋体" w:hAnsi="新宋体" w:eastAsia="新宋体" w:cs="Times New Roman"/>
                <w:sz w:val="24"/>
                <w:szCs w:val="24"/>
              </w:rPr>
            </w:pPr>
            <w:r>
              <w:rPr>
                <w:rFonts w:ascii="新宋体" w:hAnsi="新宋体" w:eastAsia="新宋体" w:cs="新宋体"/>
                <w:sz w:val="24"/>
                <w:szCs w:val="24"/>
              </w:rPr>
              <w:t>0-1</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w:t>
            </w:r>
            <w:r>
              <w:rPr>
                <w:rFonts w:ascii="新宋体" w:hAnsi="新宋体" w:eastAsia="新宋体" w:cs="新宋体"/>
                <w:sz w:val="24"/>
                <w:szCs w:val="24"/>
              </w:rPr>
              <w:t>10</w:t>
            </w:r>
            <w:r>
              <w:rPr>
                <w:rFonts w:hint="eastAsia" w:ascii="新宋体" w:hAnsi="新宋体" w:eastAsia="新宋体" w:cs="新宋体"/>
                <w:sz w:val="24"/>
                <w:szCs w:val="24"/>
              </w:rPr>
              <w:t>）在节能减排、绿色施工（含扬尘治理）、工艺创新方面针对本工程有具体措施或企业自有创新技术；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cs="Times New Roman"/>
                <w:sz w:val="24"/>
                <w:szCs w:val="24"/>
              </w:rPr>
            </w:pPr>
            <w:r>
              <w:rPr>
                <w:rFonts w:ascii="新宋体" w:hAnsi="新宋体" w:eastAsia="新宋体" w:cs="新宋体"/>
                <w:sz w:val="24"/>
                <w:szCs w:val="24"/>
              </w:rPr>
              <w:t>1-2</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w:t>
            </w:r>
            <w:r>
              <w:rPr>
                <w:rFonts w:ascii="新宋体" w:hAnsi="新宋体" w:eastAsia="新宋体" w:cs="新宋体"/>
                <w:sz w:val="24"/>
                <w:szCs w:val="24"/>
              </w:rPr>
              <w:t>11</w:t>
            </w:r>
            <w:r>
              <w:rPr>
                <w:rFonts w:hint="eastAsia" w:ascii="新宋体" w:hAnsi="新宋体" w:eastAsia="新宋体" w:cs="新宋体"/>
                <w:sz w:val="24"/>
                <w:szCs w:val="24"/>
              </w:rPr>
              <w:t>）新工艺、新技术、新设备、新材料的采用程度，其在确保质量、降低成本、缩短工期、减轻劳动强度、提高工效等方面的作用；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cs="Times New Roman"/>
                <w:sz w:val="24"/>
                <w:szCs w:val="24"/>
              </w:rPr>
            </w:pPr>
            <w:r>
              <w:rPr>
                <w:rFonts w:ascii="新宋体" w:hAnsi="新宋体" w:eastAsia="新宋体" w:cs="新宋体"/>
                <w:sz w:val="24"/>
                <w:szCs w:val="24"/>
              </w:rPr>
              <w:t>1-2</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w:t>
            </w:r>
            <w:r>
              <w:rPr>
                <w:rFonts w:ascii="新宋体" w:hAnsi="新宋体" w:eastAsia="新宋体" w:cs="新宋体"/>
                <w:sz w:val="24"/>
                <w:szCs w:val="24"/>
              </w:rPr>
              <w:t>12</w:t>
            </w:r>
            <w:r>
              <w:rPr>
                <w:rFonts w:hint="eastAsia" w:ascii="新宋体" w:hAnsi="新宋体" w:eastAsia="新宋体" w:cs="新宋体"/>
                <w:sz w:val="24"/>
                <w:szCs w:val="24"/>
              </w:rPr>
              <w:t>）企业具备信息化管理平台，能够使工程管理者对现场实施监控和数据处理。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cs="Times New Roman"/>
                <w:sz w:val="24"/>
                <w:szCs w:val="24"/>
              </w:rPr>
            </w:pPr>
            <w:r>
              <w:rPr>
                <w:rFonts w:ascii="新宋体" w:hAnsi="新宋体" w:eastAsia="新宋体" w:cs="新宋体"/>
                <w:sz w:val="24"/>
                <w:szCs w:val="24"/>
              </w:rPr>
              <w:t>1-2</w:t>
            </w:r>
            <w:r>
              <w:rPr>
                <w:rFonts w:hint="eastAsia" w:ascii="新宋体" w:hAnsi="新宋体" w:eastAsia="新宋体" w:cs="新宋体"/>
                <w:sz w:val="24"/>
                <w:szCs w:val="24"/>
              </w:rPr>
              <w:t>分</w:t>
            </w:r>
          </w:p>
        </w:tc>
      </w:tr>
    </w:tbl>
    <w:p>
      <w:pPr>
        <w:snapToGrid w:val="0"/>
        <w:spacing w:line="360" w:lineRule="auto"/>
        <w:ind w:firstLine="481"/>
        <w:rPr>
          <w:rFonts w:hAnsi="宋体" w:cs="Times New Roman"/>
          <w:sz w:val="24"/>
          <w:szCs w:val="24"/>
        </w:rPr>
      </w:pPr>
      <w:r>
        <w:rPr>
          <w:rFonts w:hint="eastAsia" w:hAnsi="宋体"/>
          <w:sz w:val="24"/>
          <w:szCs w:val="24"/>
        </w:rPr>
        <w:t>以上项目若有缺项，该项为</w:t>
      </w:r>
      <w:r>
        <w:rPr>
          <w:rFonts w:hAnsi="宋体"/>
          <w:sz w:val="24"/>
          <w:szCs w:val="24"/>
        </w:rPr>
        <w:t>0</w:t>
      </w:r>
      <w:r>
        <w:rPr>
          <w:rFonts w:hint="eastAsia" w:hAnsi="宋体"/>
          <w:sz w:val="24"/>
          <w:szCs w:val="24"/>
        </w:rPr>
        <w:t>分。</w:t>
      </w:r>
    </w:p>
    <w:p>
      <w:pPr>
        <w:snapToGrid w:val="0"/>
        <w:spacing w:line="360" w:lineRule="auto"/>
        <w:jc w:val="left"/>
        <w:rPr>
          <w:rFonts w:hAnsi="宋体" w:cs="Times New Roman"/>
          <w:b/>
          <w:bCs/>
          <w:sz w:val="24"/>
          <w:szCs w:val="24"/>
        </w:rPr>
      </w:pPr>
      <w:r>
        <w:rPr>
          <w:rFonts w:hint="eastAsia" w:hAnsi="宋体"/>
          <w:b/>
          <w:bCs/>
          <w:sz w:val="24"/>
          <w:szCs w:val="24"/>
        </w:rPr>
        <w:t>（三）商务标（</w:t>
      </w:r>
      <w:r>
        <w:rPr>
          <w:rFonts w:hAnsi="宋体"/>
          <w:b/>
          <w:bCs/>
          <w:sz w:val="24"/>
          <w:szCs w:val="24"/>
        </w:rPr>
        <w:t>60</w:t>
      </w:r>
      <w:r>
        <w:rPr>
          <w:rFonts w:hint="eastAsia" w:hAnsi="宋体"/>
          <w:b/>
          <w:bCs/>
          <w:sz w:val="24"/>
          <w:szCs w:val="24"/>
        </w:rPr>
        <w:t>分）</w:t>
      </w:r>
    </w:p>
    <w:p>
      <w:pPr>
        <w:snapToGrid w:val="0"/>
        <w:spacing w:line="360" w:lineRule="auto"/>
        <w:rPr>
          <w:rFonts w:hAnsi="宋体"/>
          <w:b/>
          <w:bCs/>
          <w:sz w:val="24"/>
          <w:szCs w:val="24"/>
        </w:rPr>
      </w:pPr>
      <w:r>
        <w:rPr>
          <w:rFonts w:hAnsi="宋体"/>
          <w:b/>
          <w:bCs/>
          <w:sz w:val="24"/>
          <w:szCs w:val="24"/>
        </w:rPr>
        <w:t xml:space="preserve">    1</w:t>
      </w:r>
      <w:r>
        <w:rPr>
          <w:rFonts w:hint="eastAsia" w:hAnsi="宋体"/>
          <w:b/>
          <w:bCs/>
          <w:sz w:val="24"/>
          <w:szCs w:val="24"/>
        </w:rPr>
        <w:t>、投标报价（</w:t>
      </w:r>
      <w:r>
        <w:rPr>
          <w:rFonts w:hAnsi="宋体"/>
          <w:b/>
          <w:bCs/>
          <w:sz w:val="24"/>
          <w:szCs w:val="24"/>
        </w:rPr>
        <w:t>30</w:t>
      </w:r>
      <w:r>
        <w:rPr>
          <w:rFonts w:hint="eastAsia" w:hAnsi="宋体"/>
          <w:b/>
          <w:bCs/>
          <w:sz w:val="24"/>
          <w:szCs w:val="24"/>
        </w:rPr>
        <w:t>分）</w:t>
      </w:r>
      <w:r>
        <w:rPr>
          <w:rFonts w:hAnsi="宋体"/>
          <w:b/>
          <w:bCs/>
          <w:sz w:val="24"/>
          <w:szCs w:val="24"/>
        </w:rPr>
        <w:t xml:space="preserve"> </w:t>
      </w:r>
    </w:p>
    <w:p>
      <w:pPr>
        <w:snapToGrid w:val="0"/>
        <w:spacing w:line="360" w:lineRule="auto"/>
        <w:ind w:firstLine="481"/>
        <w:rPr>
          <w:rFonts w:hAnsi="宋体"/>
          <w:sz w:val="24"/>
          <w:szCs w:val="24"/>
        </w:rPr>
      </w:pPr>
      <w:r>
        <w:rPr>
          <w:rFonts w:hint="eastAsia" w:hAnsi="宋体"/>
          <w:sz w:val="24"/>
          <w:szCs w:val="24"/>
        </w:rPr>
        <w:t>投标报价与评标基准价相等得基本分</w:t>
      </w:r>
      <w:r>
        <w:rPr>
          <w:rFonts w:hAnsi="宋体"/>
          <w:sz w:val="24"/>
          <w:szCs w:val="24"/>
        </w:rPr>
        <w:t>20</w:t>
      </w:r>
      <w:r>
        <w:rPr>
          <w:rFonts w:hint="eastAsia" w:hAnsi="宋体"/>
          <w:sz w:val="24"/>
          <w:szCs w:val="24"/>
        </w:rPr>
        <w:t>分。当投标报价低于评标基准价时，每低</w:t>
      </w:r>
      <w:r>
        <w:rPr>
          <w:rFonts w:hAnsi="宋体"/>
          <w:sz w:val="24"/>
          <w:szCs w:val="24"/>
        </w:rPr>
        <w:t>1%</w:t>
      </w:r>
      <w:r>
        <w:rPr>
          <w:rFonts w:hint="eastAsia" w:hAnsi="宋体"/>
          <w:sz w:val="24"/>
          <w:szCs w:val="24"/>
        </w:rPr>
        <w:t>在基本分</w:t>
      </w:r>
      <w:r>
        <w:rPr>
          <w:rFonts w:hAnsi="宋体"/>
          <w:sz w:val="24"/>
          <w:szCs w:val="24"/>
        </w:rPr>
        <w:t>20</w:t>
      </w:r>
      <w:r>
        <w:rPr>
          <w:rFonts w:hint="eastAsia" w:hAnsi="宋体"/>
          <w:sz w:val="24"/>
          <w:szCs w:val="24"/>
        </w:rPr>
        <w:t>分的基础上加</w:t>
      </w:r>
      <w:r>
        <w:rPr>
          <w:rFonts w:hAnsi="宋体"/>
          <w:sz w:val="24"/>
          <w:szCs w:val="24"/>
        </w:rPr>
        <w:t>2</w:t>
      </w:r>
      <w:r>
        <w:rPr>
          <w:rFonts w:hint="eastAsia" w:hAnsi="宋体"/>
          <w:sz w:val="24"/>
          <w:szCs w:val="24"/>
        </w:rPr>
        <w:t>分，最多加</w:t>
      </w:r>
      <w:r>
        <w:rPr>
          <w:rFonts w:hAnsi="宋体"/>
          <w:sz w:val="24"/>
          <w:szCs w:val="24"/>
        </w:rPr>
        <w:t>10</w:t>
      </w:r>
      <w:r>
        <w:rPr>
          <w:rFonts w:hint="eastAsia" w:hAnsi="宋体"/>
          <w:sz w:val="24"/>
          <w:szCs w:val="24"/>
        </w:rPr>
        <w:t>分；当投标报价低于评标基准价</w:t>
      </w:r>
      <w:r>
        <w:rPr>
          <w:rFonts w:hAnsi="宋体"/>
          <w:sz w:val="24"/>
          <w:szCs w:val="24"/>
        </w:rPr>
        <w:t>5%</w:t>
      </w:r>
      <w:r>
        <w:rPr>
          <w:rFonts w:hint="eastAsia" w:hAnsi="宋体"/>
          <w:sz w:val="24"/>
          <w:szCs w:val="24"/>
        </w:rPr>
        <w:t>以上（不含</w:t>
      </w:r>
      <w:r>
        <w:rPr>
          <w:rFonts w:hAnsi="宋体"/>
          <w:sz w:val="24"/>
          <w:szCs w:val="24"/>
        </w:rPr>
        <w:t>5%</w:t>
      </w:r>
      <w:r>
        <w:rPr>
          <w:rFonts w:hint="eastAsia" w:hAnsi="宋体"/>
          <w:sz w:val="24"/>
          <w:szCs w:val="24"/>
        </w:rPr>
        <w:t>）时，每再低</w:t>
      </w:r>
      <w:r>
        <w:rPr>
          <w:rFonts w:hAnsi="宋体"/>
          <w:sz w:val="24"/>
          <w:szCs w:val="24"/>
        </w:rPr>
        <w:t>1%</w:t>
      </w:r>
      <w:r>
        <w:rPr>
          <w:rFonts w:hint="eastAsia" w:hAnsi="宋体"/>
          <w:sz w:val="24"/>
          <w:szCs w:val="24"/>
        </w:rPr>
        <w:t>在满分</w:t>
      </w:r>
      <w:r>
        <w:rPr>
          <w:rFonts w:hAnsi="宋体"/>
          <w:sz w:val="24"/>
          <w:szCs w:val="24"/>
        </w:rPr>
        <w:t>30</w:t>
      </w:r>
      <w:r>
        <w:rPr>
          <w:rFonts w:hint="eastAsia" w:hAnsi="宋体"/>
          <w:sz w:val="24"/>
          <w:szCs w:val="24"/>
        </w:rPr>
        <w:t>分的基础上扣</w:t>
      </w:r>
      <w:r>
        <w:rPr>
          <w:rFonts w:hAnsi="宋体"/>
          <w:sz w:val="24"/>
          <w:szCs w:val="24"/>
        </w:rPr>
        <w:t>3</w:t>
      </w:r>
      <w:r>
        <w:rPr>
          <w:rFonts w:hint="eastAsia" w:hAnsi="宋体"/>
          <w:sz w:val="24"/>
          <w:szCs w:val="24"/>
        </w:rPr>
        <w:t>分，扣完为止；当投标报价高于评标基准价时，每高</w:t>
      </w:r>
      <w:r>
        <w:rPr>
          <w:rFonts w:hAnsi="宋体"/>
          <w:sz w:val="24"/>
          <w:szCs w:val="24"/>
        </w:rPr>
        <w:t>1%</w:t>
      </w:r>
      <w:r>
        <w:rPr>
          <w:rFonts w:hint="eastAsia" w:hAnsi="宋体"/>
          <w:sz w:val="24"/>
          <w:szCs w:val="24"/>
        </w:rPr>
        <w:t>在基本分</w:t>
      </w:r>
      <w:r>
        <w:rPr>
          <w:rFonts w:hAnsi="宋体"/>
          <w:sz w:val="24"/>
          <w:szCs w:val="24"/>
        </w:rPr>
        <w:t>20</w:t>
      </w:r>
      <w:r>
        <w:rPr>
          <w:rFonts w:hint="eastAsia" w:hAnsi="宋体"/>
          <w:sz w:val="24"/>
          <w:szCs w:val="24"/>
        </w:rPr>
        <w:t>分的基础上扣</w:t>
      </w:r>
      <w:r>
        <w:rPr>
          <w:rFonts w:hAnsi="宋体"/>
          <w:sz w:val="24"/>
          <w:szCs w:val="24"/>
        </w:rPr>
        <w:t>2</w:t>
      </w:r>
      <w:r>
        <w:rPr>
          <w:rFonts w:hint="eastAsia" w:hAnsi="宋体"/>
          <w:sz w:val="24"/>
          <w:szCs w:val="24"/>
        </w:rPr>
        <w:t>分，扣完为止。</w:t>
      </w:r>
      <w:r>
        <w:rPr>
          <w:rFonts w:hAnsi="宋体"/>
          <w:sz w:val="24"/>
          <w:szCs w:val="24"/>
        </w:rPr>
        <w:t xml:space="preserve"> </w:t>
      </w:r>
    </w:p>
    <w:p>
      <w:pPr>
        <w:numPr>
          <w:ilvl w:val="0"/>
          <w:numId w:val="3"/>
        </w:numPr>
        <w:snapToGrid w:val="0"/>
        <w:spacing w:line="360" w:lineRule="auto"/>
        <w:ind w:firstLine="481"/>
        <w:rPr>
          <w:rFonts w:hAnsi="宋体" w:cs="Times New Roman"/>
          <w:b/>
          <w:bCs/>
          <w:sz w:val="24"/>
          <w:szCs w:val="24"/>
        </w:rPr>
      </w:pPr>
      <w:r>
        <w:rPr>
          <w:rFonts w:hint="eastAsia" w:hAnsi="宋体"/>
          <w:b/>
          <w:bCs/>
          <w:sz w:val="24"/>
          <w:szCs w:val="24"/>
        </w:rPr>
        <w:t>分部分项工程项目综合单价（</w:t>
      </w:r>
      <w:r>
        <w:rPr>
          <w:rFonts w:hAnsi="宋体"/>
          <w:b/>
          <w:bCs/>
          <w:sz w:val="24"/>
          <w:szCs w:val="24"/>
        </w:rPr>
        <w:t>15</w:t>
      </w:r>
      <w:r>
        <w:rPr>
          <w:rFonts w:hint="eastAsia" w:hAnsi="宋体"/>
          <w:b/>
          <w:bCs/>
          <w:sz w:val="24"/>
          <w:szCs w:val="24"/>
        </w:rPr>
        <w:t>分）</w:t>
      </w:r>
    </w:p>
    <w:p>
      <w:pPr>
        <w:snapToGrid w:val="0"/>
        <w:spacing w:line="360" w:lineRule="auto"/>
        <w:ind w:firstLine="484"/>
        <w:rPr>
          <w:rFonts w:hAnsi="宋体" w:cs="Times New Roman"/>
          <w:sz w:val="24"/>
          <w:szCs w:val="24"/>
        </w:rPr>
      </w:pPr>
      <w:r>
        <w:rPr>
          <w:rFonts w:hint="eastAsia" w:hAnsi="宋体"/>
          <w:sz w:val="24"/>
          <w:szCs w:val="24"/>
        </w:rPr>
        <w:t>分部分项工程项目综合单价随机选择</w:t>
      </w:r>
      <w:r>
        <w:rPr>
          <w:rFonts w:hAnsi="宋体"/>
          <w:sz w:val="24"/>
          <w:szCs w:val="24"/>
        </w:rPr>
        <w:t>15</w:t>
      </w:r>
      <w:r>
        <w:rPr>
          <w:rFonts w:hint="eastAsia" w:hAnsi="宋体"/>
          <w:sz w:val="24"/>
          <w:szCs w:val="24"/>
        </w:rPr>
        <w:t>项清单项目。清单项目综合单价以各有效投标报价的（当有效投标人</w:t>
      </w:r>
      <w:r>
        <w:rPr>
          <w:rFonts w:hAnsi="宋体"/>
          <w:sz w:val="24"/>
          <w:szCs w:val="24"/>
        </w:rPr>
        <w:t>5</w:t>
      </w:r>
      <w:r>
        <w:rPr>
          <w:rFonts w:hint="eastAsia" w:hAnsi="宋体"/>
          <w:sz w:val="24"/>
          <w:szCs w:val="24"/>
        </w:rPr>
        <w:t>名及以上时，去掉</w:t>
      </w:r>
      <w:r>
        <w:rPr>
          <w:rFonts w:hAnsi="宋体"/>
          <w:sz w:val="24"/>
          <w:szCs w:val="24"/>
        </w:rPr>
        <w:t>1</w:t>
      </w:r>
      <w:r>
        <w:rPr>
          <w:rFonts w:hint="eastAsia" w:hAnsi="宋体"/>
          <w:sz w:val="24"/>
          <w:szCs w:val="24"/>
        </w:rPr>
        <w:t>个最高、</w:t>
      </w:r>
      <w:r>
        <w:rPr>
          <w:rFonts w:hAnsi="宋体"/>
          <w:sz w:val="24"/>
          <w:szCs w:val="24"/>
        </w:rPr>
        <w:t>1</w:t>
      </w:r>
      <w:r>
        <w:rPr>
          <w:rFonts w:hint="eastAsia" w:hAnsi="宋体"/>
          <w:sz w:val="24"/>
          <w:szCs w:val="24"/>
        </w:rPr>
        <w:t>个最低值）清单项目综合单价的算术平均值作为综合单价基准值。在综合单价基准值</w:t>
      </w:r>
      <w:r>
        <w:rPr>
          <w:rFonts w:hAnsi="宋体"/>
          <w:sz w:val="24"/>
          <w:szCs w:val="24"/>
        </w:rPr>
        <w:t>95%—103%</w:t>
      </w:r>
      <w:r>
        <w:rPr>
          <w:rFonts w:hint="eastAsia" w:hAnsi="宋体"/>
          <w:sz w:val="24"/>
          <w:szCs w:val="24"/>
        </w:rPr>
        <w:t>范围内（不含</w:t>
      </w:r>
      <w:r>
        <w:rPr>
          <w:rFonts w:hAnsi="宋体"/>
          <w:sz w:val="24"/>
          <w:szCs w:val="24"/>
        </w:rPr>
        <w:t>95%</w:t>
      </w:r>
      <w:r>
        <w:rPr>
          <w:rFonts w:hint="eastAsia" w:hAnsi="宋体"/>
          <w:sz w:val="24"/>
          <w:szCs w:val="24"/>
        </w:rPr>
        <w:t>和</w:t>
      </w:r>
      <w:r>
        <w:rPr>
          <w:rFonts w:hAnsi="宋体"/>
          <w:sz w:val="24"/>
          <w:szCs w:val="24"/>
        </w:rPr>
        <w:t>103%</w:t>
      </w:r>
      <w:r>
        <w:rPr>
          <w:rFonts w:hint="eastAsia" w:hAnsi="宋体"/>
          <w:sz w:val="24"/>
          <w:szCs w:val="24"/>
        </w:rPr>
        <w:t>）每项得</w:t>
      </w:r>
      <w:r>
        <w:rPr>
          <w:rFonts w:hAnsi="宋体"/>
          <w:sz w:val="24"/>
          <w:szCs w:val="24"/>
        </w:rPr>
        <w:t>1</w:t>
      </w:r>
      <w:r>
        <w:rPr>
          <w:rFonts w:hint="eastAsia" w:hAnsi="宋体"/>
          <w:sz w:val="24"/>
          <w:szCs w:val="24"/>
        </w:rPr>
        <w:t>分，在评标基准值</w:t>
      </w:r>
      <w:r>
        <w:rPr>
          <w:rFonts w:hAnsi="宋体"/>
          <w:sz w:val="24"/>
          <w:szCs w:val="24"/>
        </w:rPr>
        <w:t>90%—95%</w:t>
      </w:r>
      <w:r>
        <w:rPr>
          <w:rFonts w:hint="eastAsia" w:hAnsi="宋体"/>
          <w:sz w:val="24"/>
          <w:szCs w:val="24"/>
        </w:rPr>
        <w:t>范围内（含</w:t>
      </w:r>
      <w:r>
        <w:rPr>
          <w:rFonts w:hAnsi="宋体"/>
          <w:sz w:val="24"/>
          <w:szCs w:val="24"/>
        </w:rPr>
        <w:t>90%</w:t>
      </w:r>
      <w:r>
        <w:rPr>
          <w:rFonts w:hint="eastAsia" w:hAnsi="宋体"/>
          <w:sz w:val="24"/>
          <w:szCs w:val="24"/>
        </w:rPr>
        <w:t>和</w:t>
      </w:r>
      <w:r>
        <w:rPr>
          <w:rFonts w:hAnsi="宋体"/>
          <w:sz w:val="24"/>
          <w:szCs w:val="24"/>
        </w:rPr>
        <w:t>95%</w:t>
      </w:r>
      <w:r>
        <w:rPr>
          <w:rFonts w:hint="eastAsia" w:hAnsi="宋体"/>
          <w:sz w:val="24"/>
          <w:szCs w:val="24"/>
        </w:rPr>
        <w:t>）每项得</w:t>
      </w:r>
      <w:r>
        <w:rPr>
          <w:rFonts w:hAnsi="宋体"/>
          <w:sz w:val="24"/>
          <w:szCs w:val="24"/>
        </w:rPr>
        <w:t>0.5</w:t>
      </w:r>
      <w:r>
        <w:rPr>
          <w:rFonts w:hint="eastAsia" w:hAnsi="宋体"/>
          <w:sz w:val="24"/>
          <w:szCs w:val="24"/>
        </w:rPr>
        <w:t>分，满分共计</w:t>
      </w:r>
      <w:r>
        <w:rPr>
          <w:rFonts w:hAnsi="宋体"/>
          <w:sz w:val="24"/>
          <w:szCs w:val="24"/>
        </w:rPr>
        <w:t>15</w:t>
      </w:r>
      <w:r>
        <w:rPr>
          <w:rFonts w:hint="eastAsia" w:hAnsi="宋体"/>
          <w:sz w:val="24"/>
          <w:szCs w:val="24"/>
        </w:rPr>
        <w:t>分。超出该范围的不得分。</w:t>
      </w:r>
    </w:p>
    <w:p>
      <w:pPr>
        <w:snapToGrid w:val="0"/>
        <w:spacing w:line="360" w:lineRule="auto"/>
        <w:rPr>
          <w:rFonts w:hAnsi="宋体" w:cs="Times New Roman"/>
          <w:sz w:val="24"/>
          <w:szCs w:val="24"/>
        </w:rPr>
      </w:pPr>
      <w:r>
        <w:rPr>
          <w:rFonts w:hAnsi="宋体"/>
          <w:b/>
          <w:bCs/>
          <w:sz w:val="24"/>
          <w:szCs w:val="24"/>
        </w:rPr>
        <w:t xml:space="preserve">    3</w:t>
      </w:r>
      <w:r>
        <w:rPr>
          <w:rFonts w:hint="eastAsia" w:hAnsi="宋体"/>
          <w:b/>
          <w:bCs/>
          <w:sz w:val="24"/>
          <w:szCs w:val="24"/>
        </w:rPr>
        <w:t>、措施项目（</w:t>
      </w:r>
      <w:r>
        <w:rPr>
          <w:rFonts w:hAnsi="宋体"/>
          <w:b/>
          <w:bCs/>
          <w:sz w:val="24"/>
          <w:szCs w:val="24"/>
        </w:rPr>
        <w:t>5</w:t>
      </w:r>
      <w:r>
        <w:rPr>
          <w:rFonts w:hint="eastAsia" w:hAnsi="宋体"/>
          <w:b/>
          <w:bCs/>
          <w:sz w:val="24"/>
          <w:szCs w:val="24"/>
        </w:rPr>
        <w:t>分）</w:t>
      </w:r>
    </w:p>
    <w:p>
      <w:pPr>
        <w:snapToGrid w:val="0"/>
        <w:spacing w:line="360" w:lineRule="auto"/>
        <w:ind w:firstLine="484"/>
        <w:rPr>
          <w:rFonts w:hAnsi="宋体"/>
          <w:sz w:val="24"/>
          <w:szCs w:val="24"/>
        </w:rPr>
      </w:pPr>
      <w:r>
        <w:rPr>
          <w:rFonts w:hint="eastAsia" w:hAnsi="宋体"/>
          <w:sz w:val="24"/>
          <w:szCs w:val="24"/>
        </w:rPr>
        <w:t>措施项目基准值</w:t>
      </w:r>
      <w:r>
        <w:rPr>
          <w:rFonts w:hAnsi="宋体"/>
          <w:sz w:val="24"/>
          <w:szCs w:val="24"/>
        </w:rPr>
        <w:t>=</w:t>
      </w:r>
      <w:r>
        <w:rPr>
          <w:rFonts w:hint="eastAsia" w:hAnsi="宋体"/>
          <w:sz w:val="24"/>
          <w:szCs w:val="24"/>
        </w:rPr>
        <w:t>各投标人所报措施项目费（当有效投标人</w:t>
      </w:r>
      <w:r>
        <w:rPr>
          <w:rFonts w:hAnsi="宋体"/>
          <w:sz w:val="24"/>
          <w:szCs w:val="24"/>
        </w:rPr>
        <w:t>5</w:t>
      </w:r>
      <w:r>
        <w:rPr>
          <w:rFonts w:hint="eastAsia" w:hAnsi="宋体"/>
          <w:sz w:val="24"/>
          <w:szCs w:val="24"/>
        </w:rPr>
        <w:t>名及以上时，去掉</w:t>
      </w:r>
      <w:r>
        <w:rPr>
          <w:rFonts w:hAnsi="宋体"/>
          <w:sz w:val="24"/>
          <w:szCs w:val="24"/>
        </w:rPr>
        <w:t>1</w:t>
      </w:r>
      <w:r>
        <w:rPr>
          <w:rFonts w:hint="eastAsia" w:hAnsi="宋体"/>
          <w:sz w:val="24"/>
          <w:szCs w:val="24"/>
        </w:rPr>
        <w:t>个最高、</w:t>
      </w:r>
      <w:r>
        <w:rPr>
          <w:rFonts w:hAnsi="宋体"/>
          <w:sz w:val="24"/>
          <w:szCs w:val="24"/>
        </w:rPr>
        <w:t>1</w:t>
      </w:r>
      <w:r>
        <w:rPr>
          <w:rFonts w:hint="eastAsia" w:hAnsi="宋体"/>
          <w:sz w:val="24"/>
          <w:szCs w:val="24"/>
        </w:rPr>
        <w:t>个最低值）的算术平均值。投标所报措施费与措施项目基准值相等得基本分</w:t>
      </w:r>
      <w:r>
        <w:rPr>
          <w:rFonts w:hAnsi="宋体"/>
          <w:sz w:val="24"/>
          <w:szCs w:val="24"/>
        </w:rPr>
        <w:t>3</w:t>
      </w:r>
      <w:r>
        <w:rPr>
          <w:rFonts w:hint="eastAsia" w:hAnsi="宋体"/>
          <w:sz w:val="24"/>
          <w:szCs w:val="24"/>
        </w:rPr>
        <w:t>分。当投标报价低于措施项目基准值时，每低</w:t>
      </w:r>
      <w:r>
        <w:rPr>
          <w:rFonts w:hAnsi="宋体"/>
          <w:sz w:val="24"/>
          <w:szCs w:val="24"/>
        </w:rPr>
        <w:t>1%</w:t>
      </w:r>
      <w:r>
        <w:rPr>
          <w:rFonts w:hint="eastAsia" w:hAnsi="宋体"/>
          <w:sz w:val="24"/>
          <w:szCs w:val="24"/>
        </w:rPr>
        <w:t>在基本分</w:t>
      </w:r>
      <w:r>
        <w:rPr>
          <w:rFonts w:hAnsi="宋体"/>
          <w:sz w:val="24"/>
          <w:szCs w:val="24"/>
        </w:rPr>
        <w:t>3</w:t>
      </w:r>
      <w:r>
        <w:rPr>
          <w:rFonts w:hint="eastAsia" w:hAnsi="宋体"/>
          <w:sz w:val="24"/>
          <w:szCs w:val="24"/>
        </w:rPr>
        <w:t>分的基础上加</w:t>
      </w:r>
      <w:r>
        <w:rPr>
          <w:rFonts w:hAnsi="宋体"/>
          <w:sz w:val="24"/>
          <w:szCs w:val="24"/>
        </w:rPr>
        <w:t>0.2</w:t>
      </w:r>
      <w:r>
        <w:rPr>
          <w:rFonts w:hint="eastAsia" w:hAnsi="宋体"/>
          <w:sz w:val="24"/>
          <w:szCs w:val="24"/>
        </w:rPr>
        <w:t>分；当投标报价低于措施项目基准值</w:t>
      </w:r>
      <w:r>
        <w:rPr>
          <w:rFonts w:hAnsi="宋体"/>
          <w:sz w:val="24"/>
          <w:szCs w:val="24"/>
        </w:rPr>
        <w:t>10%</w:t>
      </w:r>
      <w:r>
        <w:rPr>
          <w:rFonts w:hint="eastAsia" w:hAnsi="宋体"/>
          <w:sz w:val="24"/>
          <w:szCs w:val="24"/>
        </w:rPr>
        <w:t>～</w:t>
      </w:r>
      <w:r>
        <w:rPr>
          <w:rFonts w:hAnsi="宋体"/>
          <w:sz w:val="24"/>
          <w:szCs w:val="24"/>
        </w:rPr>
        <w:t>15%</w:t>
      </w:r>
      <w:r>
        <w:rPr>
          <w:rFonts w:hint="eastAsia" w:hAnsi="宋体"/>
          <w:sz w:val="24"/>
          <w:szCs w:val="24"/>
        </w:rPr>
        <w:t>（含</w:t>
      </w:r>
      <w:r>
        <w:rPr>
          <w:rFonts w:hAnsi="宋体"/>
          <w:sz w:val="24"/>
          <w:szCs w:val="24"/>
        </w:rPr>
        <w:t>15%</w:t>
      </w:r>
      <w:r>
        <w:rPr>
          <w:rFonts w:hint="eastAsia" w:hAnsi="宋体"/>
          <w:sz w:val="24"/>
          <w:szCs w:val="24"/>
        </w:rPr>
        <w:t>）时，为</w:t>
      </w:r>
      <w:r>
        <w:rPr>
          <w:rFonts w:hAnsi="宋体"/>
          <w:sz w:val="24"/>
          <w:szCs w:val="24"/>
        </w:rPr>
        <w:t>5</w:t>
      </w:r>
      <w:r>
        <w:rPr>
          <w:rFonts w:hint="eastAsia" w:hAnsi="宋体"/>
          <w:sz w:val="24"/>
          <w:szCs w:val="24"/>
        </w:rPr>
        <w:t>分；当投标报价低于措施项目基准值</w:t>
      </w:r>
      <w:r>
        <w:rPr>
          <w:rFonts w:hAnsi="宋体"/>
          <w:sz w:val="24"/>
          <w:szCs w:val="24"/>
        </w:rPr>
        <w:t>15%</w:t>
      </w:r>
      <w:r>
        <w:rPr>
          <w:rFonts w:hint="eastAsia" w:hAnsi="宋体"/>
          <w:sz w:val="24"/>
          <w:szCs w:val="24"/>
        </w:rPr>
        <w:t>（不含</w:t>
      </w:r>
      <w:r>
        <w:rPr>
          <w:rFonts w:hAnsi="宋体"/>
          <w:sz w:val="24"/>
          <w:szCs w:val="24"/>
        </w:rPr>
        <w:t>15%</w:t>
      </w:r>
      <w:r>
        <w:rPr>
          <w:rFonts w:hint="eastAsia" w:hAnsi="宋体"/>
          <w:sz w:val="24"/>
          <w:szCs w:val="24"/>
        </w:rPr>
        <w:t>）时，每低</w:t>
      </w:r>
      <w:r>
        <w:rPr>
          <w:rFonts w:hAnsi="宋体"/>
          <w:sz w:val="24"/>
          <w:szCs w:val="24"/>
        </w:rPr>
        <w:t>1%</w:t>
      </w:r>
      <w:r>
        <w:rPr>
          <w:rFonts w:hint="eastAsia" w:hAnsi="宋体"/>
          <w:sz w:val="24"/>
          <w:szCs w:val="24"/>
        </w:rPr>
        <w:t>在满分</w:t>
      </w:r>
      <w:r>
        <w:rPr>
          <w:rFonts w:hAnsi="宋体"/>
          <w:sz w:val="24"/>
          <w:szCs w:val="24"/>
        </w:rPr>
        <w:t>5</w:t>
      </w:r>
      <w:r>
        <w:rPr>
          <w:rFonts w:hint="eastAsia" w:hAnsi="宋体"/>
          <w:sz w:val="24"/>
          <w:szCs w:val="24"/>
        </w:rPr>
        <w:t>分的基础上扣</w:t>
      </w:r>
      <w:r>
        <w:rPr>
          <w:rFonts w:hAnsi="宋体"/>
          <w:sz w:val="24"/>
          <w:szCs w:val="24"/>
        </w:rPr>
        <w:t>0.4</w:t>
      </w:r>
      <w:r>
        <w:rPr>
          <w:rFonts w:hint="eastAsia" w:hAnsi="宋体"/>
          <w:sz w:val="24"/>
          <w:szCs w:val="24"/>
        </w:rPr>
        <w:t>分，扣完为止；当高于措施项目基准值时，每高于</w:t>
      </w:r>
      <w:r>
        <w:rPr>
          <w:rFonts w:hAnsi="宋体"/>
          <w:sz w:val="24"/>
          <w:szCs w:val="24"/>
        </w:rPr>
        <w:t>1%</w:t>
      </w:r>
      <w:r>
        <w:rPr>
          <w:rFonts w:hint="eastAsia" w:hAnsi="宋体"/>
          <w:sz w:val="24"/>
          <w:szCs w:val="24"/>
        </w:rPr>
        <w:t>时，在基本分</w:t>
      </w:r>
      <w:r>
        <w:rPr>
          <w:rFonts w:hAnsi="宋体"/>
          <w:sz w:val="24"/>
          <w:szCs w:val="24"/>
        </w:rPr>
        <w:t>3</w:t>
      </w:r>
      <w:r>
        <w:rPr>
          <w:rFonts w:hint="eastAsia" w:hAnsi="宋体"/>
          <w:sz w:val="24"/>
          <w:szCs w:val="24"/>
        </w:rPr>
        <w:t>分的基础上扣</w:t>
      </w:r>
      <w:r>
        <w:rPr>
          <w:rFonts w:hAnsi="宋体"/>
          <w:sz w:val="24"/>
          <w:szCs w:val="24"/>
        </w:rPr>
        <w:t>0.2</w:t>
      </w:r>
      <w:r>
        <w:rPr>
          <w:rFonts w:hint="eastAsia" w:hAnsi="宋体"/>
          <w:sz w:val="24"/>
          <w:szCs w:val="24"/>
        </w:rPr>
        <w:t>分，扣完为止。</w:t>
      </w:r>
      <w:r>
        <w:rPr>
          <w:rFonts w:hAnsi="宋体"/>
          <w:sz w:val="24"/>
          <w:szCs w:val="24"/>
        </w:rPr>
        <w:t xml:space="preserve"> </w:t>
      </w:r>
    </w:p>
    <w:p>
      <w:pPr>
        <w:numPr>
          <w:ilvl w:val="0"/>
          <w:numId w:val="4"/>
        </w:numPr>
        <w:snapToGrid w:val="0"/>
        <w:spacing w:line="360" w:lineRule="auto"/>
        <w:ind w:firstLine="484"/>
        <w:rPr>
          <w:rFonts w:hAnsi="宋体" w:cs="Times New Roman"/>
          <w:b/>
          <w:bCs/>
          <w:sz w:val="24"/>
          <w:szCs w:val="24"/>
        </w:rPr>
      </w:pPr>
      <w:r>
        <w:rPr>
          <w:rFonts w:hint="eastAsia" w:hAnsi="宋体"/>
          <w:b/>
          <w:bCs/>
          <w:sz w:val="24"/>
          <w:szCs w:val="24"/>
        </w:rPr>
        <w:t>主要材料单价（</w:t>
      </w:r>
      <w:r>
        <w:rPr>
          <w:rFonts w:hAnsi="宋体"/>
          <w:b/>
          <w:bCs/>
          <w:sz w:val="24"/>
          <w:szCs w:val="24"/>
        </w:rPr>
        <w:t>10</w:t>
      </w:r>
      <w:r>
        <w:rPr>
          <w:rFonts w:hint="eastAsia" w:hAnsi="宋体"/>
          <w:b/>
          <w:bCs/>
          <w:sz w:val="24"/>
          <w:szCs w:val="24"/>
        </w:rPr>
        <w:t>分）</w:t>
      </w:r>
    </w:p>
    <w:p>
      <w:pPr>
        <w:snapToGrid w:val="0"/>
        <w:spacing w:line="360" w:lineRule="auto"/>
        <w:ind w:firstLine="484"/>
        <w:rPr>
          <w:rFonts w:hAnsi="宋体" w:cs="Times New Roman"/>
          <w:sz w:val="24"/>
          <w:szCs w:val="24"/>
        </w:rPr>
      </w:pPr>
      <w:r>
        <w:rPr>
          <w:rFonts w:hint="eastAsia" w:hAnsi="宋体"/>
          <w:sz w:val="24"/>
          <w:szCs w:val="24"/>
        </w:rPr>
        <w:t>主要材料项目单价选择</w:t>
      </w:r>
      <w:r>
        <w:rPr>
          <w:rFonts w:hAnsi="宋体"/>
          <w:sz w:val="24"/>
          <w:szCs w:val="24"/>
        </w:rPr>
        <w:t>10</w:t>
      </w:r>
      <w:r>
        <w:rPr>
          <w:rFonts w:hint="eastAsia" w:hAnsi="宋体"/>
          <w:sz w:val="24"/>
          <w:szCs w:val="24"/>
        </w:rPr>
        <w:t>项材料，材料的单价以各有效投标报价（当有效投标人</w:t>
      </w:r>
      <w:r>
        <w:rPr>
          <w:rFonts w:hAnsi="宋体"/>
          <w:sz w:val="24"/>
          <w:szCs w:val="24"/>
        </w:rPr>
        <w:t>5</w:t>
      </w:r>
      <w:r>
        <w:rPr>
          <w:rFonts w:hint="eastAsia" w:hAnsi="宋体"/>
          <w:sz w:val="24"/>
          <w:szCs w:val="24"/>
        </w:rPr>
        <w:t>名及以上时，去掉</w:t>
      </w:r>
      <w:r>
        <w:rPr>
          <w:rFonts w:hAnsi="宋体"/>
          <w:sz w:val="24"/>
          <w:szCs w:val="24"/>
        </w:rPr>
        <w:t>1</w:t>
      </w:r>
      <w:r>
        <w:rPr>
          <w:rFonts w:hint="eastAsia" w:hAnsi="宋体"/>
          <w:sz w:val="24"/>
          <w:szCs w:val="24"/>
        </w:rPr>
        <w:t>个最高、</w:t>
      </w:r>
      <w:r>
        <w:rPr>
          <w:rFonts w:hAnsi="宋体"/>
          <w:sz w:val="24"/>
          <w:szCs w:val="24"/>
        </w:rPr>
        <w:t>1</w:t>
      </w:r>
      <w:r>
        <w:rPr>
          <w:rFonts w:hint="eastAsia" w:hAnsi="宋体"/>
          <w:sz w:val="24"/>
          <w:szCs w:val="24"/>
        </w:rPr>
        <w:t>个最低值）材料单价的算术平均值作为材料基准值。在材料基准值</w:t>
      </w:r>
      <w:r>
        <w:rPr>
          <w:rFonts w:hAnsi="宋体"/>
          <w:sz w:val="24"/>
          <w:szCs w:val="24"/>
        </w:rPr>
        <w:t>95%—103%</w:t>
      </w:r>
      <w:r>
        <w:rPr>
          <w:rFonts w:hint="eastAsia" w:hAnsi="宋体"/>
          <w:sz w:val="24"/>
          <w:szCs w:val="24"/>
        </w:rPr>
        <w:t>范围内（不含</w:t>
      </w:r>
      <w:r>
        <w:rPr>
          <w:rFonts w:hAnsi="宋体"/>
          <w:sz w:val="24"/>
          <w:szCs w:val="24"/>
        </w:rPr>
        <w:t>95%</w:t>
      </w:r>
      <w:r>
        <w:rPr>
          <w:rFonts w:hint="eastAsia" w:hAnsi="宋体"/>
          <w:sz w:val="24"/>
          <w:szCs w:val="24"/>
        </w:rPr>
        <w:t>和</w:t>
      </w:r>
      <w:r>
        <w:rPr>
          <w:rFonts w:hAnsi="宋体"/>
          <w:sz w:val="24"/>
          <w:szCs w:val="24"/>
        </w:rPr>
        <w:t>103%</w:t>
      </w:r>
      <w:r>
        <w:rPr>
          <w:rFonts w:hint="eastAsia" w:hAnsi="宋体"/>
          <w:sz w:val="24"/>
          <w:szCs w:val="24"/>
        </w:rPr>
        <w:t>）每项得</w:t>
      </w:r>
      <w:r>
        <w:rPr>
          <w:rFonts w:hAnsi="宋体"/>
          <w:sz w:val="24"/>
          <w:szCs w:val="24"/>
        </w:rPr>
        <w:t>1</w:t>
      </w:r>
      <w:r>
        <w:rPr>
          <w:rFonts w:hint="eastAsia" w:hAnsi="宋体"/>
          <w:sz w:val="24"/>
          <w:szCs w:val="24"/>
        </w:rPr>
        <w:t>分，在材料基准值</w:t>
      </w:r>
      <w:r>
        <w:rPr>
          <w:rFonts w:hAnsi="宋体"/>
          <w:sz w:val="24"/>
          <w:szCs w:val="24"/>
        </w:rPr>
        <w:t>90%—95%</w:t>
      </w:r>
      <w:r>
        <w:rPr>
          <w:rFonts w:hint="eastAsia" w:hAnsi="宋体"/>
          <w:sz w:val="24"/>
          <w:szCs w:val="24"/>
        </w:rPr>
        <w:t>范围内（含</w:t>
      </w:r>
      <w:r>
        <w:rPr>
          <w:rFonts w:hAnsi="宋体"/>
          <w:sz w:val="24"/>
          <w:szCs w:val="24"/>
        </w:rPr>
        <w:t>90%</w:t>
      </w:r>
      <w:r>
        <w:rPr>
          <w:rFonts w:hint="eastAsia" w:hAnsi="宋体"/>
          <w:sz w:val="24"/>
          <w:szCs w:val="24"/>
        </w:rPr>
        <w:t>和</w:t>
      </w:r>
      <w:r>
        <w:rPr>
          <w:rFonts w:hAnsi="宋体"/>
          <w:sz w:val="24"/>
          <w:szCs w:val="24"/>
        </w:rPr>
        <w:t>95%</w:t>
      </w:r>
      <w:r>
        <w:rPr>
          <w:rFonts w:hint="eastAsia" w:hAnsi="宋体"/>
          <w:sz w:val="24"/>
          <w:szCs w:val="24"/>
        </w:rPr>
        <w:t>）每项得</w:t>
      </w:r>
      <w:r>
        <w:rPr>
          <w:rFonts w:hAnsi="宋体"/>
          <w:sz w:val="24"/>
          <w:szCs w:val="24"/>
        </w:rPr>
        <w:t>0.5</w:t>
      </w:r>
      <w:r>
        <w:rPr>
          <w:rFonts w:hint="eastAsia" w:hAnsi="宋体"/>
          <w:sz w:val="24"/>
          <w:szCs w:val="24"/>
        </w:rPr>
        <w:t>分。超出该范围的不得分。</w:t>
      </w:r>
    </w:p>
    <w:bookmarkEnd w:id="71"/>
    <w:bookmarkEnd w:id="72"/>
    <w:bookmarkEnd w:id="73"/>
    <w:bookmarkEnd w:id="74"/>
    <w:p>
      <w:pPr>
        <w:snapToGrid w:val="0"/>
        <w:spacing w:line="360" w:lineRule="auto"/>
        <w:ind w:firstLine="484"/>
        <w:rPr>
          <w:rFonts w:hint="eastAsia" w:hAnsi="宋体"/>
          <w:sz w:val="24"/>
          <w:szCs w:val="24"/>
        </w:rPr>
      </w:pPr>
      <w:r>
        <w:rPr>
          <w:rFonts w:hint="eastAsia" w:hAnsi="宋体"/>
          <w:sz w:val="24"/>
          <w:szCs w:val="24"/>
        </w:rPr>
        <w:t>（四）综合（信用）标的评标分值（20分）</w:t>
      </w:r>
    </w:p>
    <w:p>
      <w:pPr>
        <w:snapToGrid w:val="0"/>
        <w:spacing w:line="360" w:lineRule="auto"/>
        <w:ind w:firstLine="484"/>
        <w:rPr>
          <w:rFonts w:hint="eastAsia" w:hAnsi="宋体"/>
          <w:sz w:val="24"/>
          <w:szCs w:val="24"/>
        </w:rPr>
      </w:pPr>
      <w:r>
        <w:rPr>
          <w:rFonts w:hint="eastAsia" w:hAnsi="宋体"/>
          <w:sz w:val="24"/>
          <w:szCs w:val="24"/>
        </w:rPr>
        <w:t>1、项目班子配备  0-6分</w:t>
      </w:r>
    </w:p>
    <w:p>
      <w:pPr>
        <w:snapToGrid w:val="0"/>
        <w:spacing w:line="360" w:lineRule="auto"/>
        <w:ind w:firstLine="484"/>
        <w:rPr>
          <w:rFonts w:hint="eastAsia" w:hAnsi="宋体"/>
          <w:sz w:val="24"/>
          <w:szCs w:val="24"/>
        </w:rPr>
      </w:pPr>
      <w:r>
        <w:rPr>
          <w:rFonts w:hint="eastAsia" w:hAnsi="宋体"/>
          <w:sz w:val="24"/>
          <w:szCs w:val="24"/>
        </w:rPr>
        <w:t>1.1拟派项目技术负责人为中级职称者得1分，高级职称者得2分。（以人社部门颁发的证书为准）。</w:t>
      </w:r>
    </w:p>
    <w:p>
      <w:pPr>
        <w:snapToGrid w:val="0"/>
        <w:spacing w:line="360" w:lineRule="auto"/>
        <w:ind w:firstLine="484"/>
        <w:rPr>
          <w:rFonts w:hint="eastAsia" w:hAnsi="宋体"/>
          <w:sz w:val="24"/>
          <w:szCs w:val="24"/>
        </w:rPr>
      </w:pPr>
      <w:r>
        <w:rPr>
          <w:rFonts w:hint="eastAsia" w:hAnsi="宋体"/>
          <w:sz w:val="24"/>
          <w:szCs w:val="24"/>
        </w:rPr>
        <w:t>1.2项目班子中施工员、质量员、安全员、材料员、资料员、机械员、标准员证件齐全者得4分，缺项者不得分。</w:t>
      </w:r>
    </w:p>
    <w:p>
      <w:pPr>
        <w:snapToGrid w:val="0"/>
        <w:spacing w:line="360" w:lineRule="auto"/>
        <w:ind w:firstLine="484"/>
        <w:rPr>
          <w:rFonts w:hint="eastAsia" w:hAnsi="宋体"/>
          <w:sz w:val="24"/>
          <w:szCs w:val="24"/>
        </w:rPr>
      </w:pPr>
      <w:r>
        <w:rPr>
          <w:rFonts w:hint="eastAsia" w:hAnsi="宋体"/>
          <w:sz w:val="24"/>
          <w:szCs w:val="24"/>
        </w:rPr>
        <w:t>2、</w:t>
      </w:r>
      <w:r>
        <w:rPr>
          <w:rFonts w:hint="eastAsia" w:hAnsi="宋体"/>
          <w:b w:val="0"/>
          <w:bCs w:val="0"/>
          <w:sz w:val="24"/>
          <w:szCs w:val="24"/>
        </w:rPr>
        <w:t xml:space="preserve">企业综合信用  </w:t>
      </w:r>
      <w:r>
        <w:rPr>
          <w:rFonts w:hint="eastAsia" w:hAnsi="宋体"/>
          <w:sz w:val="24"/>
          <w:szCs w:val="24"/>
        </w:rPr>
        <w:t xml:space="preserve">  0-</w:t>
      </w:r>
      <w:r>
        <w:rPr>
          <w:rFonts w:hint="eastAsia" w:hAnsi="宋体"/>
          <w:sz w:val="24"/>
          <w:szCs w:val="24"/>
          <w:lang w:val="en-US" w:eastAsia="zh-CN"/>
        </w:rPr>
        <w:t>7</w:t>
      </w:r>
      <w:r>
        <w:rPr>
          <w:rFonts w:hint="eastAsia" w:hAnsi="宋体"/>
          <w:sz w:val="24"/>
          <w:szCs w:val="24"/>
        </w:rPr>
        <w:t>分</w:t>
      </w:r>
    </w:p>
    <w:p>
      <w:pPr>
        <w:snapToGrid w:val="0"/>
        <w:spacing w:line="360" w:lineRule="auto"/>
        <w:ind w:firstLine="484"/>
        <w:rPr>
          <w:rFonts w:hint="eastAsia" w:hAnsi="宋体"/>
          <w:sz w:val="24"/>
          <w:szCs w:val="24"/>
        </w:rPr>
      </w:pPr>
      <w:r>
        <w:rPr>
          <w:rFonts w:hint="eastAsia" w:hAnsi="宋体"/>
          <w:sz w:val="24"/>
          <w:szCs w:val="24"/>
        </w:rPr>
        <w:t>2.1企业获得先进企业或优秀施工企业称号的，省级及以上得2分，市级得1分，没有不得分。本项最高得</w:t>
      </w:r>
      <w:r>
        <w:rPr>
          <w:rFonts w:hint="eastAsia" w:hAnsi="宋体"/>
          <w:sz w:val="24"/>
          <w:szCs w:val="24"/>
          <w:lang w:val="en-US" w:eastAsia="zh-CN"/>
        </w:rPr>
        <w:t>2</w:t>
      </w:r>
      <w:r>
        <w:rPr>
          <w:rFonts w:hint="eastAsia" w:hAnsi="宋体"/>
          <w:sz w:val="24"/>
          <w:szCs w:val="24"/>
        </w:rPr>
        <w:t>分</w:t>
      </w:r>
      <w:r>
        <w:rPr>
          <w:rFonts w:hint="eastAsia" w:hAnsi="宋体"/>
          <w:sz w:val="24"/>
          <w:szCs w:val="24"/>
          <w:lang w:eastAsia="zh-CN"/>
        </w:rPr>
        <w:t>。</w:t>
      </w:r>
      <w:r>
        <w:rPr>
          <w:rFonts w:hint="eastAsia" w:hAnsi="宋体"/>
          <w:sz w:val="24"/>
          <w:szCs w:val="24"/>
        </w:rPr>
        <w:t>（以荣誉证书及同级奖励文件为准）</w:t>
      </w:r>
    </w:p>
    <w:p>
      <w:pPr>
        <w:snapToGrid w:val="0"/>
        <w:spacing w:line="360" w:lineRule="auto"/>
        <w:ind w:firstLine="484"/>
        <w:rPr>
          <w:rFonts w:hint="eastAsia" w:hAnsi="宋体"/>
          <w:sz w:val="24"/>
          <w:szCs w:val="24"/>
        </w:rPr>
      </w:pPr>
      <w:r>
        <w:rPr>
          <w:rFonts w:hint="eastAsia" w:hAnsi="宋体"/>
          <w:sz w:val="24"/>
          <w:szCs w:val="24"/>
        </w:rPr>
        <w:t>2.2企业获得质量管理先进企业称号的，省级及以上的得2分，市级得1分，没有不得分。本项最高得</w:t>
      </w:r>
      <w:r>
        <w:rPr>
          <w:rFonts w:hint="eastAsia" w:hAnsi="宋体"/>
          <w:sz w:val="24"/>
          <w:szCs w:val="24"/>
          <w:lang w:val="en-US" w:eastAsia="zh-CN"/>
        </w:rPr>
        <w:t>2</w:t>
      </w:r>
      <w:r>
        <w:rPr>
          <w:rFonts w:hint="eastAsia" w:hAnsi="宋体"/>
          <w:sz w:val="24"/>
          <w:szCs w:val="24"/>
        </w:rPr>
        <w:t>分</w:t>
      </w:r>
      <w:r>
        <w:rPr>
          <w:rFonts w:hint="eastAsia" w:hAnsi="宋体"/>
          <w:sz w:val="24"/>
          <w:szCs w:val="24"/>
          <w:lang w:eastAsia="zh-CN"/>
        </w:rPr>
        <w:t>。</w:t>
      </w:r>
      <w:r>
        <w:rPr>
          <w:rFonts w:hint="eastAsia" w:hAnsi="宋体"/>
          <w:sz w:val="24"/>
          <w:szCs w:val="24"/>
        </w:rPr>
        <w:t>（以荣誉证书及同级奖励文件为准）</w:t>
      </w:r>
    </w:p>
    <w:p>
      <w:pPr>
        <w:snapToGrid w:val="0"/>
        <w:spacing w:line="360" w:lineRule="auto"/>
        <w:ind w:firstLine="484"/>
        <w:rPr>
          <w:rFonts w:hint="eastAsia" w:hAnsi="宋体"/>
          <w:sz w:val="24"/>
          <w:szCs w:val="24"/>
        </w:rPr>
      </w:pPr>
      <w:r>
        <w:rPr>
          <w:rFonts w:hint="eastAsia" w:hAnsi="宋体"/>
          <w:sz w:val="24"/>
          <w:szCs w:val="24"/>
        </w:rPr>
        <w:t>2.3企业获得获得“守合同 重信用”荣誉称号的得2分。本项最高得</w:t>
      </w:r>
      <w:r>
        <w:rPr>
          <w:rFonts w:hint="eastAsia" w:hAnsi="宋体"/>
          <w:sz w:val="24"/>
          <w:szCs w:val="24"/>
          <w:lang w:val="en-US" w:eastAsia="zh-CN"/>
        </w:rPr>
        <w:t>2</w:t>
      </w:r>
      <w:r>
        <w:rPr>
          <w:rFonts w:hint="eastAsia" w:hAnsi="宋体"/>
          <w:sz w:val="24"/>
          <w:szCs w:val="24"/>
        </w:rPr>
        <w:t>分</w:t>
      </w:r>
      <w:r>
        <w:rPr>
          <w:rFonts w:hint="eastAsia" w:hAnsi="宋体"/>
          <w:sz w:val="24"/>
          <w:szCs w:val="24"/>
          <w:lang w:eastAsia="zh-CN"/>
        </w:rPr>
        <w:t>。</w:t>
      </w:r>
      <w:r>
        <w:rPr>
          <w:rFonts w:hint="eastAsia" w:hAnsi="宋体"/>
          <w:sz w:val="24"/>
          <w:szCs w:val="24"/>
        </w:rPr>
        <w:t>（以荣誉证书为准）</w:t>
      </w:r>
    </w:p>
    <w:p>
      <w:pPr>
        <w:snapToGrid w:val="0"/>
        <w:spacing w:line="360" w:lineRule="auto"/>
        <w:ind w:firstLine="484"/>
        <w:rPr>
          <w:rFonts w:hint="eastAsia" w:hAnsi="宋体"/>
          <w:sz w:val="24"/>
          <w:szCs w:val="24"/>
        </w:rPr>
      </w:pPr>
      <w:r>
        <w:rPr>
          <w:rFonts w:hint="eastAsia" w:hAnsi="宋体"/>
          <w:sz w:val="24"/>
          <w:szCs w:val="24"/>
        </w:rPr>
        <w:t>2.4企业近三年来已完成的类似业绩者，每项得1分，本项最高得1分。【提供施工合同和竣工验收备案表（或施工合同和中标通知书）</w:t>
      </w:r>
    </w:p>
    <w:p>
      <w:pPr>
        <w:snapToGrid w:val="0"/>
        <w:spacing w:line="360" w:lineRule="auto"/>
        <w:ind w:firstLine="484"/>
        <w:rPr>
          <w:rFonts w:hint="eastAsia" w:hAnsi="宋体"/>
          <w:sz w:val="24"/>
          <w:szCs w:val="24"/>
        </w:rPr>
      </w:pPr>
      <w:r>
        <w:rPr>
          <w:rFonts w:hint="eastAsia" w:hAnsi="宋体"/>
          <w:sz w:val="24"/>
          <w:szCs w:val="24"/>
        </w:rPr>
        <w:t>3、项目负责人业绩及信用    0-2分</w:t>
      </w:r>
    </w:p>
    <w:p>
      <w:pPr>
        <w:snapToGrid w:val="0"/>
        <w:spacing w:line="360" w:lineRule="auto"/>
        <w:ind w:firstLine="484"/>
        <w:rPr>
          <w:rFonts w:hint="eastAsia" w:hAnsi="宋体"/>
          <w:sz w:val="24"/>
          <w:szCs w:val="24"/>
        </w:rPr>
      </w:pPr>
      <w:r>
        <w:rPr>
          <w:rFonts w:hint="eastAsia" w:hAnsi="宋体"/>
          <w:sz w:val="24"/>
          <w:szCs w:val="24"/>
        </w:rPr>
        <w:t>3.1拟派项目负责人具有行业协会或建设行政主管部门颁发的优秀称号者得2分，没有不得分</w:t>
      </w:r>
      <w:r>
        <w:rPr>
          <w:rFonts w:hint="eastAsia" w:hAnsi="宋体"/>
          <w:sz w:val="24"/>
          <w:szCs w:val="24"/>
          <w:lang w:eastAsia="zh-CN"/>
        </w:rPr>
        <w:t>，</w:t>
      </w:r>
      <w:bookmarkStart w:id="89" w:name="_GoBack"/>
      <w:bookmarkEnd w:id="89"/>
      <w:r>
        <w:rPr>
          <w:rFonts w:hint="eastAsia" w:hAnsi="宋体"/>
          <w:sz w:val="24"/>
          <w:szCs w:val="24"/>
        </w:rPr>
        <w:t>本项最高得</w:t>
      </w:r>
      <w:r>
        <w:rPr>
          <w:rFonts w:hint="eastAsia" w:hAnsi="宋体"/>
          <w:sz w:val="24"/>
          <w:szCs w:val="24"/>
          <w:lang w:val="en-US" w:eastAsia="zh-CN"/>
        </w:rPr>
        <w:t>2</w:t>
      </w:r>
      <w:r>
        <w:rPr>
          <w:rFonts w:hint="eastAsia" w:hAnsi="宋体"/>
          <w:sz w:val="24"/>
          <w:szCs w:val="24"/>
        </w:rPr>
        <w:t>分</w:t>
      </w:r>
      <w:r>
        <w:rPr>
          <w:rFonts w:hint="eastAsia" w:hAnsi="宋体"/>
          <w:sz w:val="24"/>
          <w:szCs w:val="24"/>
          <w:lang w:eastAsia="zh-CN"/>
        </w:rPr>
        <w:t>。</w:t>
      </w:r>
      <w:r>
        <w:rPr>
          <w:rFonts w:hint="eastAsia" w:hAnsi="宋体"/>
          <w:sz w:val="24"/>
          <w:szCs w:val="24"/>
        </w:rPr>
        <w:t>（须提供获奖证书和同级奖励文件）</w:t>
      </w:r>
    </w:p>
    <w:p>
      <w:pPr>
        <w:snapToGrid w:val="0"/>
        <w:spacing w:line="360" w:lineRule="auto"/>
        <w:ind w:firstLine="484"/>
        <w:rPr>
          <w:rFonts w:hint="eastAsia" w:hAnsi="宋体"/>
          <w:sz w:val="24"/>
          <w:szCs w:val="24"/>
        </w:rPr>
      </w:pPr>
      <w:r>
        <w:rPr>
          <w:rFonts w:hint="eastAsia" w:hAnsi="宋体"/>
          <w:sz w:val="24"/>
          <w:szCs w:val="24"/>
        </w:rPr>
        <w:t>4、服务承诺（含不拖欠农民工工资承诺、扬尘治理等内容）0-5分</w:t>
      </w:r>
    </w:p>
    <w:p>
      <w:pPr>
        <w:snapToGrid w:val="0"/>
        <w:spacing w:line="360" w:lineRule="auto"/>
        <w:ind w:firstLine="484"/>
        <w:rPr>
          <w:rFonts w:hint="eastAsia" w:hAnsi="宋体"/>
          <w:sz w:val="24"/>
          <w:szCs w:val="24"/>
        </w:rPr>
      </w:pPr>
      <w:r>
        <w:rPr>
          <w:rFonts w:hint="eastAsia" w:hAnsi="宋体"/>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p>
      <w:pPr>
        <w:snapToGrid w:val="0"/>
        <w:spacing w:line="360" w:lineRule="auto"/>
        <w:ind w:firstLine="484"/>
        <w:rPr>
          <w:rFonts w:hint="eastAsia" w:hAnsi="宋体"/>
          <w:sz w:val="24"/>
          <w:szCs w:val="24"/>
        </w:rPr>
      </w:pPr>
      <w:r>
        <w:rPr>
          <w:rFonts w:hint="eastAsia" w:ascii="宋体" w:hAnsi="宋体" w:eastAsia="宋体" w:cs="宋体"/>
          <w:b/>
          <w:bCs/>
          <w:sz w:val="24"/>
          <w:szCs w:val="24"/>
          <w:lang w:val="en-US" w:eastAsia="zh-CN" w:bidi="ar-SA"/>
        </w:rPr>
        <w:t>注：1）近年年份要求：</w:t>
      </w:r>
      <w:r>
        <w:rPr>
          <w:rFonts w:hint="eastAsia" w:hAnsi="宋体"/>
          <w:sz w:val="24"/>
          <w:szCs w:val="24"/>
        </w:rPr>
        <w:t>2016年1月1日以来；</w:t>
      </w:r>
    </w:p>
    <w:p>
      <w:pPr>
        <w:snapToGrid w:val="0"/>
        <w:spacing w:line="360" w:lineRule="auto"/>
        <w:ind w:firstLine="484"/>
        <w:rPr>
          <w:rFonts w:hint="eastAsia" w:hAnsi="宋体"/>
          <w:sz w:val="24"/>
          <w:szCs w:val="24"/>
        </w:rPr>
      </w:pPr>
      <w:r>
        <w:rPr>
          <w:rFonts w:hint="eastAsia" w:hAnsi="宋体"/>
          <w:sz w:val="24"/>
          <w:szCs w:val="24"/>
        </w:rPr>
        <w:t>2）类似工程：指金额不小于本项目招标控制价金额的市政或绿化工程；</w:t>
      </w:r>
    </w:p>
    <w:p>
      <w:pPr>
        <w:snapToGrid w:val="0"/>
        <w:spacing w:line="360" w:lineRule="auto"/>
        <w:ind w:firstLine="484"/>
        <w:rPr>
          <w:rFonts w:hint="eastAsia" w:hAnsi="宋体"/>
          <w:sz w:val="24"/>
          <w:szCs w:val="24"/>
        </w:rPr>
      </w:pPr>
      <w:r>
        <w:rPr>
          <w:rFonts w:hint="eastAsia" w:hAnsi="宋体"/>
          <w:sz w:val="24"/>
          <w:szCs w:val="24"/>
        </w:rPr>
        <w:t>3）业绩合同以合同签订日期为准，获奖证书以发证日期为准；</w:t>
      </w:r>
    </w:p>
    <w:p>
      <w:pPr>
        <w:snapToGrid w:val="0"/>
        <w:spacing w:line="360" w:lineRule="auto"/>
        <w:ind w:firstLine="484"/>
        <w:rPr>
          <w:rFonts w:hint="eastAsia" w:hAnsi="宋体"/>
          <w:sz w:val="24"/>
          <w:szCs w:val="24"/>
        </w:rPr>
      </w:pPr>
      <w:r>
        <w:rPr>
          <w:rFonts w:hint="eastAsia" w:hAnsi="宋体"/>
          <w:sz w:val="24"/>
          <w:szCs w:val="24"/>
        </w:rPr>
        <w:t>4）企业业绩和拟派项目负责人业绩不可重复计分；</w:t>
      </w:r>
    </w:p>
    <w:p>
      <w:pPr>
        <w:snapToGrid w:val="0"/>
        <w:spacing w:line="360" w:lineRule="auto"/>
        <w:ind w:firstLine="484"/>
        <w:rPr>
          <w:rFonts w:hint="eastAsia" w:hAnsi="宋体"/>
          <w:sz w:val="24"/>
          <w:szCs w:val="24"/>
        </w:rPr>
      </w:pPr>
      <w:r>
        <w:rPr>
          <w:rFonts w:hint="eastAsia" w:hAnsi="宋体"/>
          <w:sz w:val="24"/>
          <w:szCs w:val="24"/>
        </w:rPr>
        <w:t xml:space="preserve"> 5）凡评标办法里涉及到的证书、证件及业绩材料等，均应在电子版投标文件中附其原件扫描件（或图片），否则该项得分应作0分处理。</w:t>
      </w:r>
    </w:p>
    <w:p>
      <w:pPr>
        <w:snapToGrid w:val="0"/>
        <w:spacing w:line="360" w:lineRule="auto"/>
        <w:rPr>
          <w:rFonts w:hAnsi="宋体" w:cs="Times New Roman"/>
          <w:b/>
          <w:bCs/>
          <w:color w:val="000000"/>
          <w:sz w:val="24"/>
          <w:szCs w:val="24"/>
        </w:rPr>
      </w:pPr>
      <w:r>
        <w:rPr>
          <w:rFonts w:hint="eastAsia" w:hAnsi="宋体"/>
          <w:b/>
          <w:bCs/>
          <w:color w:val="000000"/>
          <w:sz w:val="24"/>
          <w:szCs w:val="24"/>
        </w:rPr>
        <w:t>（五）投标人综合得分按下列公式计算：</w:t>
      </w:r>
    </w:p>
    <w:p>
      <w:pPr>
        <w:snapToGrid w:val="0"/>
        <w:spacing w:line="360" w:lineRule="auto"/>
        <w:ind w:firstLine="480" w:firstLineChars="200"/>
        <w:rPr>
          <w:rFonts w:cs="Times New Roman"/>
          <w:sz w:val="24"/>
          <w:szCs w:val="24"/>
        </w:rPr>
      </w:pPr>
      <w:r>
        <w:rPr>
          <w:rFonts w:hint="eastAsia"/>
          <w:sz w:val="24"/>
          <w:szCs w:val="24"/>
        </w:rPr>
        <w:t>投标人综合得分＝技术标平均得分＋商务标得分＋综合（信用）标平均得分。</w:t>
      </w:r>
    </w:p>
    <w:p>
      <w:pPr>
        <w:snapToGrid w:val="0"/>
        <w:spacing w:line="360" w:lineRule="auto"/>
        <w:ind w:firstLine="480" w:firstLineChars="200"/>
        <w:rPr>
          <w:rFonts w:cs="Times New Roman"/>
          <w:b/>
          <w:bCs/>
          <w:sz w:val="24"/>
          <w:szCs w:val="24"/>
        </w:rPr>
      </w:pPr>
      <w:r>
        <w:rPr>
          <w:rFonts w:hint="eastAsia"/>
          <w:b/>
          <w:bCs/>
          <w:sz w:val="24"/>
          <w:szCs w:val="24"/>
        </w:rPr>
        <w:t>（六）投标人的最终得分及中标候选人排序</w:t>
      </w:r>
    </w:p>
    <w:p>
      <w:pPr>
        <w:adjustRightInd w:val="0"/>
        <w:snapToGrid w:val="0"/>
        <w:spacing w:line="440" w:lineRule="exact"/>
        <w:ind w:firstLine="480"/>
        <w:rPr>
          <w:rFonts w:hAnsi="宋体" w:cs="Times New Roman"/>
          <w:sz w:val="24"/>
          <w:szCs w:val="24"/>
        </w:rPr>
      </w:pPr>
      <w:r>
        <w:rPr>
          <w:rFonts w:hAnsi="宋体"/>
          <w:sz w:val="24"/>
          <w:szCs w:val="24"/>
        </w:rPr>
        <w:t>1.</w:t>
      </w:r>
      <w:r>
        <w:rPr>
          <w:rFonts w:hint="eastAsia" w:hAnsi="宋体"/>
          <w:sz w:val="24"/>
          <w:szCs w:val="24"/>
        </w:rPr>
        <w:t>评标委员会完成技术标评分、综合（信用）标评分后，应分别从中去掉一个最高分和一个最低分，取平均值作为该投标人的技术标、综合（信用）标得分；投标人最终得分</w:t>
      </w:r>
      <w:r>
        <w:rPr>
          <w:rFonts w:hAnsi="宋体"/>
          <w:sz w:val="24"/>
          <w:szCs w:val="24"/>
        </w:rPr>
        <w:t>=</w:t>
      </w:r>
      <w:r>
        <w:rPr>
          <w:rFonts w:hint="eastAsia" w:hAnsi="宋体"/>
          <w:sz w:val="24"/>
          <w:szCs w:val="24"/>
        </w:rPr>
        <w:t>技术标平均得分＋商务标得分＋综合（信用）标平均得分。计算分值均四舍五入保留两位小数。</w:t>
      </w:r>
    </w:p>
    <w:p>
      <w:pPr>
        <w:adjustRightInd w:val="0"/>
        <w:snapToGrid w:val="0"/>
        <w:spacing w:line="440" w:lineRule="exact"/>
        <w:ind w:firstLine="480"/>
        <w:rPr>
          <w:rFonts w:hAnsi="宋体" w:cs="Times New Roman"/>
          <w:sz w:val="24"/>
          <w:szCs w:val="24"/>
        </w:rPr>
      </w:pPr>
      <w:r>
        <w:rPr>
          <w:rFonts w:hint="eastAsia" w:hAnsi="宋体"/>
          <w:sz w:val="24"/>
          <w:szCs w:val="24"/>
        </w:rPr>
        <w:t>评标委员会人数在</w:t>
      </w:r>
      <w:r>
        <w:rPr>
          <w:rFonts w:hAnsi="宋体"/>
          <w:sz w:val="24"/>
          <w:szCs w:val="24"/>
        </w:rPr>
        <w:t>5</w:t>
      </w:r>
      <w:r>
        <w:rPr>
          <w:rFonts w:hint="eastAsia" w:hAnsi="宋体"/>
          <w:sz w:val="24"/>
          <w:szCs w:val="24"/>
        </w:rPr>
        <w:t>人以上时，去掉一个最高分和一个最低分取平均值；评标委员会人数在</w:t>
      </w:r>
      <w:r>
        <w:rPr>
          <w:rFonts w:hAnsi="宋体"/>
          <w:sz w:val="24"/>
          <w:szCs w:val="24"/>
        </w:rPr>
        <w:t>5</w:t>
      </w:r>
      <w:r>
        <w:rPr>
          <w:rFonts w:hint="eastAsia" w:hAnsi="宋体"/>
          <w:sz w:val="24"/>
          <w:szCs w:val="24"/>
        </w:rPr>
        <w:t>人时，取所有评委评分的平均值。</w:t>
      </w:r>
    </w:p>
    <w:p>
      <w:pPr>
        <w:snapToGrid w:val="0"/>
        <w:spacing w:line="360" w:lineRule="auto"/>
        <w:ind w:firstLine="480"/>
        <w:rPr>
          <w:sz w:val="24"/>
          <w:szCs w:val="24"/>
        </w:rPr>
      </w:pPr>
      <w:r>
        <w:rPr>
          <w:rFonts w:hAnsi="宋体"/>
          <w:sz w:val="24"/>
          <w:szCs w:val="24"/>
        </w:rPr>
        <w:t>2.</w:t>
      </w:r>
      <w:r>
        <w:rPr>
          <w:rFonts w:hint="eastAsia" w:hAnsi="宋体"/>
          <w:sz w:val="24"/>
          <w:szCs w:val="24"/>
        </w:rPr>
        <w:t>评标委员会按照投标人的得分，由高到低排序，向招标人推荐</w:t>
      </w:r>
      <w:r>
        <w:rPr>
          <w:rFonts w:hAnsi="宋体"/>
          <w:sz w:val="24"/>
          <w:szCs w:val="24"/>
        </w:rPr>
        <w:t>1-3</w:t>
      </w:r>
      <w:r>
        <w:rPr>
          <w:rFonts w:hint="eastAsia" w:hAnsi="宋体"/>
          <w:sz w:val="24"/>
          <w:szCs w:val="24"/>
        </w:rPr>
        <w:t>名中标候选人。当得分相等时，依次以商务标、综合（信用）标、技术标得分高低进行排序；若三项得分均相等时，可以通过公开随机抽取方式确定中标候选人的排序。</w:t>
      </w:r>
      <w:r>
        <w:rPr>
          <w:sz w:val="24"/>
          <w:szCs w:val="24"/>
        </w:rPr>
        <w:t xml:space="preserve"> </w:t>
      </w:r>
    </w:p>
    <w:p>
      <w:pPr>
        <w:snapToGrid w:val="0"/>
        <w:spacing w:line="360" w:lineRule="auto"/>
        <w:ind w:firstLine="480" w:firstLineChars="200"/>
        <w:rPr>
          <w:rFonts w:cs="Times New Roman"/>
          <w:b/>
          <w:bCs/>
          <w:sz w:val="24"/>
          <w:szCs w:val="24"/>
        </w:rPr>
      </w:pPr>
      <w:r>
        <w:rPr>
          <w:rFonts w:hint="eastAsia" w:ascii="新宋体" w:eastAsia="新宋体" w:cs="新宋体"/>
          <w:b/>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rPr>
          <w:rFonts w:ascii="新宋体" w:eastAsia="新宋体" w:cs="Times New Roman"/>
          <w:b/>
          <w:bCs/>
          <w:sz w:val="24"/>
          <w:szCs w:val="24"/>
        </w:rPr>
      </w:pPr>
      <w:r>
        <w:rPr>
          <w:rFonts w:hint="eastAsia" w:ascii="新宋体" w:eastAsia="新宋体" w:cs="新宋体"/>
          <w:b/>
          <w:bCs/>
          <w:sz w:val="24"/>
          <w:szCs w:val="24"/>
        </w:rPr>
        <w:t>八、定标</w:t>
      </w:r>
    </w:p>
    <w:p>
      <w:pPr>
        <w:snapToGrid w:val="0"/>
        <w:spacing w:line="360" w:lineRule="auto"/>
        <w:ind w:firstLine="480" w:firstLineChars="200"/>
        <w:rPr>
          <w:rFonts w:ascii="新宋体" w:eastAsia="新宋体" w:cs="Times New Roman"/>
          <w:b/>
          <w:bCs/>
          <w:sz w:val="24"/>
          <w:szCs w:val="24"/>
        </w:rPr>
      </w:pPr>
      <w:r>
        <w:rPr>
          <w:rFonts w:hint="eastAsia" w:ascii="新宋体" w:eastAsia="新宋体" w:cs="新宋体"/>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02"/>
        <w:keepNext w:val="0"/>
        <w:keepLines w:val="0"/>
        <w:snapToGrid w:val="0"/>
        <w:spacing w:line="360" w:lineRule="auto"/>
        <w:ind w:firstLine="480" w:firstLineChars="200"/>
        <w:outlineLvl w:val="9"/>
        <w:rPr>
          <w:rFonts w:ascii="新宋体" w:eastAsia="新宋体" w:cs="Times New Roman"/>
          <w:b/>
          <w:bCs/>
        </w:rPr>
      </w:pPr>
      <w:bookmarkStart w:id="75" w:name="_Toc23277"/>
      <w:r>
        <w:rPr>
          <w:rFonts w:hint="eastAsia" w:ascii="新宋体" w:eastAsia="新宋体" w:cs="新宋体"/>
          <w:b/>
          <w:bCs/>
        </w:rPr>
        <w:t>九、评标报告</w:t>
      </w:r>
      <w:bookmarkEnd w:id="75"/>
    </w:p>
    <w:p>
      <w:pPr>
        <w:snapToGrid w:val="0"/>
        <w:spacing w:line="360" w:lineRule="auto"/>
        <w:ind w:firstLine="480" w:firstLineChars="200"/>
        <w:rPr>
          <w:rFonts w:ascii="新宋体" w:eastAsia="新宋体" w:cs="Times New Roman"/>
          <w:sz w:val="24"/>
          <w:szCs w:val="24"/>
        </w:rPr>
      </w:pPr>
      <w:r>
        <w:rPr>
          <w:rFonts w:hint="eastAsia" w:ascii="新宋体" w:eastAsia="新宋体" w:cs="新宋体"/>
          <w:sz w:val="24"/>
          <w:szCs w:val="24"/>
        </w:rPr>
        <w:t>评标委员会根据投标人须知前附表</w:t>
      </w:r>
      <w:r>
        <w:rPr>
          <w:rFonts w:ascii="新宋体" w:eastAsia="新宋体" w:cs="新宋体"/>
          <w:sz w:val="24"/>
          <w:szCs w:val="24"/>
        </w:rPr>
        <w:t>7.1</w:t>
      </w:r>
      <w:r>
        <w:rPr>
          <w:rFonts w:hint="eastAsia" w:ascii="新宋体" w:eastAsia="新宋体" w:cs="新宋体"/>
          <w:sz w:val="24"/>
          <w:szCs w:val="24"/>
        </w:rPr>
        <w:t>条的规定向招标人提交评标报告。评标报告应当由全体评标委员会成员签字，并于评标结束时抄送有关行政监督部门。</w:t>
      </w:r>
    </w:p>
    <w:p>
      <w:pPr>
        <w:pStyle w:val="102"/>
        <w:keepNext w:val="0"/>
        <w:keepLines w:val="0"/>
        <w:snapToGrid w:val="0"/>
        <w:spacing w:line="360" w:lineRule="auto"/>
        <w:ind w:firstLine="480" w:firstLineChars="200"/>
        <w:outlineLvl w:val="9"/>
        <w:rPr>
          <w:rFonts w:ascii="新宋体" w:eastAsia="新宋体" w:cs="Times New Roman"/>
          <w:b/>
          <w:bCs/>
        </w:rPr>
      </w:pPr>
      <w:bookmarkStart w:id="76" w:name="_Toc8686"/>
      <w:r>
        <w:rPr>
          <w:rFonts w:hint="eastAsia" w:ascii="新宋体" w:eastAsia="新宋体" w:cs="新宋体"/>
          <w:b/>
          <w:bCs/>
        </w:rPr>
        <w:t>十、公示</w:t>
      </w:r>
      <w:bookmarkEnd w:id="76"/>
    </w:p>
    <w:p>
      <w:pPr>
        <w:snapToGrid w:val="0"/>
        <w:spacing w:line="360" w:lineRule="auto"/>
        <w:ind w:firstLine="480" w:firstLineChars="200"/>
        <w:rPr>
          <w:rFonts w:ascii="新宋体" w:eastAsia="新宋体" w:cs="Times New Roman"/>
          <w:sz w:val="24"/>
          <w:szCs w:val="24"/>
        </w:rPr>
      </w:pPr>
      <w:r>
        <w:rPr>
          <w:rFonts w:hint="eastAsia" w:ascii="新宋体" w:eastAsia="新宋体" w:cs="新宋体"/>
          <w:sz w:val="24"/>
          <w:szCs w:val="24"/>
        </w:rPr>
        <w:t>中标人确定后，招标人应当在《全国公共资源交易平台</w:t>
      </w:r>
      <w:r>
        <w:rPr>
          <w:rFonts w:ascii="新宋体" w:eastAsia="新宋体" w:cs="新宋体"/>
          <w:sz w:val="24"/>
          <w:szCs w:val="24"/>
        </w:rPr>
        <w:t>(</w:t>
      </w:r>
      <w:r>
        <w:rPr>
          <w:rFonts w:hint="eastAsia" w:ascii="新宋体" w:eastAsia="新宋体" w:cs="新宋体"/>
          <w:sz w:val="24"/>
          <w:szCs w:val="24"/>
        </w:rPr>
        <w:t>河南省</w:t>
      </w:r>
      <w:r>
        <w:rPr>
          <w:rFonts w:hint="eastAsia" w:ascii="MS Gothic" w:hAnsi="MS Gothic" w:eastAsia="MS Gothic" w:cs="MS Gothic"/>
          <w:sz w:val="24"/>
          <w:szCs w:val="24"/>
        </w:rPr>
        <w:t>▪</w:t>
      </w:r>
      <w:r>
        <w:rPr>
          <w:rFonts w:hint="eastAsia" w:ascii="新宋体" w:eastAsia="新宋体" w:cs="新宋体"/>
          <w:sz w:val="24"/>
          <w:szCs w:val="24"/>
        </w:rPr>
        <w:t>许昌市</w:t>
      </w:r>
      <w:r>
        <w:rPr>
          <w:rFonts w:ascii="新宋体" w:eastAsia="新宋体" w:cs="新宋体"/>
          <w:sz w:val="24"/>
          <w:szCs w:val="24"/>
        </w:rPr>
        <w:t>)</w:t>
      </w:r>
      <w:r>
        <w:rPr>
          <w:rFonts w:hint="eastAsia" w:ascii="新宋体" w:eastAsia="新宋体" w:cs="新宋体"/>
          <w:sz w:val="24"/>
          <w:szCs w:val="24"/>
        </w:rPr>
        <w:t>》、《河南省电子招标投标公共服务平台》上进行公示，公示时间不少于</w:t>
      </w:r>
      <w:r>
        <w:rPr>
          <w:rFonts w:ascii="新宋体" w:eastAsia="新宋体" w:cs="新宋体"/>
          <w:sz w:val="24"/>
          <w:szCs w:val="24"/>
        </w:rPr>
        <w:t>3</w:t>
      </w:r>
      <w:r>
        <w:rPr>
          <w:rFonts w:hint="eastAsia" w:ascii="新宋体" w:eastAsia="新宋体" w:cs="新宋体"/>
          <w:sz w:val="24"/>
          <w:szCs w:val="24"/>
        </w:rPr>
        <w:t>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cs="Times New Roman"/>
          <w:b/>
          <w:bCs/>
          <w:sz w:val="24"/>
          <w:szCs w:val="24"/>
        </w:rPr>
      </w:pPr>
      <w:r>
        <w:rPr>
          <w:rFonts w:hint="eastAsia" w:ascii="新宋体" w:eastAsia="新宋体" w:cs="新宋体"/>
          <w:b/>
          <w:bCs/>
          <w:sz w:val="24"/>
          <w:szCs w:val="24"/>
        </w:rPr>
        <w:t>十一、特殊情况的处置程序</w:t>
      </w:r>
    </w:p>
    <w:p>
      <w:pPr>
        <w:snapToGrid w:val="0"/>
        <w:spacing w:line="360" w:lineRule="auto"/>
        <w:ind w:firstLine="480" w:firstLineChars="200"/>
        <w:rPr>
          <w:rFonts w:ascii="新宋体" w:eastAsia="新宋体" w:cs="Times New Roman"/>
          <w:b/>
          <w:bCs/>
          <w:sz w:val="24"/>
          <w:szCs w:val="24"/>
        </w:rPr>
      </w:pPr>
      <w:r>
        <w:rPr>
          <w:rFonts w:ascii="新宋体" w:eastAsia="新宋体" w:cs="新宋体"/>
          <w:b/>
          <w:bCs/>
          <w:sz w:val="24"/>
          <w:szCs w:val="24"/>
        </w:rPr>
        <w:t>11.1</w:t>
      </w:r>
      <w:r>
        <w:rPr>
          <w:rFonts w:hint="eastAsia" w:ascii="新宋体" w:eastAsia="新宋体" w:cs="新宋体"/>
          <w:b/>
          <w:bCs/>
          <w:sz w:val="24"/>
          <w:szCs w:val="24"/>
        </w:rPr>
        <w:t>关于澄清、说明或补正</w:t>
      </w:r>
    </w:p>
    <w:p>
      <w:pPr>
        <w:snapToGrid w:val="0"/>
        <w:spacing w:line="360" w:lineRule="auto"/>
        <w:ind w:firstLine="480" w:firstLineChars="200"/>
        <w:rPr>
          <w:rFonts w:ascii="新宋体" w:eastAsia="新宋体" w:cs="Times New Roman"/>
          <w:sz w:val="24"/>
          <w:szCs w:val="24"/>
        </w:rPr>
      </w:pPr>
      <w:r>
        <w:rPr>
          <w:rFonts w:hint="eastAsia" w:ascii="新宋体" w:eastAsia="新宋体" w:cs="新宋体"/>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cs="Times New Roman"/>
          <w:b/>
          <w:bCs/>
          <w:sz w:val="24"/>
          <w:szCs w:val="24"/>
        </w:rPr>
      </w:pPr>
      <w:r>
        <w:rPr>
          <w:rFonts w:ascii="新宋体" w:eastAsia="新宋体" w:cs="新宋体"/>
          <w:b/>
          <w:bCs/>
          <w:sz w:val="24"/>
          <w:szCs w:val="24"/>
        </w:rPr>
        <w:t>11.2</w:t>
      </w:r>
      <w:r>
        <w:rPr>
          <w:rFonts w:hint="eastAsia" w:ascii="新宋体" w:eastAsia="新宋体" w:cs="新宋体"/>
          <w:b/>
          <w:bCs/>
          <w:sz w:val="24"/>
          <w:szCs w:val="24"/>
        </w:rPr>
        <w:t>关于评标活动暂停</w:t>
      </w:r>
    </w:p>
    <w:p>
      <w:pPr>
        <w:snapToGrid w:val="0"/>
        <w:spacing w:line="360" w:lineRule="auto"/>
        <w:ind w:firstLine="480" w:firstLineChars="200"/>
        <w:rPr>
          <w:rFonts w:ascii="新宋体" w:eastAsia="新宋体" w:cs="Times New Roman"/>
          <w:sz w:val="24"/>
          <w:szCs w:val="24"/>
        </w:rPr>
      </w:pPr>
      <w:r>
        <w:rPr>
          <w:rFonts w:ascii="新宋体" w:eastAsia="新宋体" w:cs="新宋体"/>
          <w:sz w:val="24"/>
          <w:szCs w:val="24"/>
        </w:rPr>
        <w:t>11.2.1</w:t>
      </w:r>
      <w:r>
        <w:rPr>
          <w:rFonts w:hint="eastAsia" w:ascii="新宋体" w:eastAsia="新宋体" w:cs="新宋体"/>
          <w:sz w:val="24"/>
          <w:szCs w:val="24"/>
        </w:rPr>
        <w:t>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cs="Times New Roman"/>
          <w:sz w:val="24"/>
          <w:szCs w:val="24"/>
        </w:rPr>
      </w:pPr>
      <w:r>
        <w:rPr>
          <w:rFonts w:ascii="新宋体" w:eastAsia="新宋体" w:cs="新宋体"/>
          <w:sz w:val="24"/>
          <w:szCs w:val="24"/>
        </w:rPr>
        <w:t>11.2.2</w:t>
      </w:r>
      <w:r>
        <w:rPr>
          <w:rFonts w:hint="eastAsia" w:ascii="新宋体" w:eastAsia="新宋体" w:cs="新宋体"/>
          <w:sz w:val="24"/>
          <w:szCs w:val="24"/>
        </w:rPr>
        <w:t>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cs="Times New Roman"/>
          <w:b/>
          <w:bCs/>
          <w:sz w:val="24"/>
          <w:szCs w:val="24"/>
        </w:rPr>
      </w:pPr>
      <w:r>
        <w:rPr>
          <w:rFonts w:ascii="新宋体" w:eastAsia="新宋体" w:cs="新宋体"/>
          <w:b/>
          <w:bCs/>
          <w:sz w:val="24"/>
          <w:szCs w:val="24"/>
        </w:rPr>
        <w:t>11.3</w:t>
      </w:r>
      <w:r>
        <w:rPr>
          <w:rFonts w:hint="eastAsia" w:ascii="新宋体" w:eastAsia="新宋体" w:cs="新宋体"/>
          <w:b/>
          <w:bCs/>
          <w:sz w:val="24"/>
          <w:szCs w:val="24"/>
        </w:rPr>
        <w:t>关于评标中途更换评标委员会成员</w:t>
      </w:r>
    </w:p>
    <w:p>
      <w:pPr>
        <w:snapToGrid w:val="0"/>
        <w:spacing w:line="360" w:lineRule="auto"/>
        <w:ind w:firstLine="480" w:firstLineChars="200"/>
        <w:rPr>
          <w:rFonts w:ascii="新宋体" w:eastAsia="新宋体" w:cs="Times New Roman"/>
          <w:sz w:val="24"/>
          <w:szCs w:val="24"/>
        </w:rPr>
      </w:pPr>
      <w:r>
        <w:rPr>
          <w:rFonts w:ascii="新宋体" w:eastAsia="新宋体" w:cs="新宋体"/>
          <w:sz w:val="24"/>
          <w:szCs w:val="24"/>
        </w:rPr>
        <w:t>11.3.1</w:t>
      </w:r>
      <w:r>
        <w:rPr>
          <w:rFonts w:hint="eastAsia" w:ascii="新宋体" w:eastAsia="新宋体" w:cs="新宋体"/>
          <w:sz w:val="24"/>
          <w:szCs w:val="24"/>
        </w:rPr>
        <w:t>除非发生下列情况之一，评标委员会成员不得在评标中途更换：</w:t>
      </w:r>
    </w:p>
    <w:p>
      <w:pPr>
        <w:snapToGrid w:val="0"/>
        <w:spacing w:line="360" w:lineRule="auto"/>
        <w:ind w:firstLine="480" w:firstLineChars="200"/>
        <w:rPr>
          <w:rFonts w:ascii="新宋体" w:eastAsia="新宋体" w:cs="Times New Roman"/>
          <w:sz w:val="24"/>
          <w:szCs w:val="24"/>
        </w:rPr>
      </w:pPr>
      <w:r>
        <w:rPr>
          <w:rFonts w:hint="eastAsia" w:ascii="新宋体" w:eastAsia="新宋体" w:cs="新宋体"/>
          <w:sz w:val="24"/>
          <w:szCs w:val="24"/>
        </w:rPr>
        <w:t>（</w:t>
      </w:r>
      <w:r>
        <w:rPr>
          <w:rFonts w:ascii="新宋体" w:eastAsia="新宋体" w:cs="新宋体"/>
          <w:sz w:val="24"/>
          <w:szCs w:val="24"/>
        </w:rPr>
        <w:t>1</w:t>
      </w:r>
      <w:r>
        <w:rPr>
          <w:rFonts w:hint="eastAsia" w:ascii="新宋体" w:eastAsia="新宋体" w:cs="新宋体"/>
          <w:sz w:val="24"/>
          <w:szCs w:val="24"/>
        </w:rPr>
        <w:t>）因不可抗拒的客观原因，不能到场或需在评标中途退出评标活动。</w:t>
      </w:r>
    </w:p>
    <w:p>
      <w:pPr>
        <w:snapToGrid w:val="0"/>
        <w:spacing w:line="360" w:lineRule="auto"/>
        <w:ind w:firstLine="480" w:firstLineChars="200"/>
        <w:rPr>
          <w:rFonts w:ascii="新宋体" w:eastAsia="新宋体" w:cs="Times New Roman"/>
          <w:sz w:val="24"/>
          <w:szCs w:val="24"/>
        </w:rPr>
      </w:pPr>
      <w:r>
        <w:rPr>
          <w:rFonts w:hint="eastAsia" w:ascii="新宋体" w:eastAsia="新宋体" w:cs="新宋体"/>
          <w:sz w:val="24"/>
          <w:szCs w:val="24"/>
        </w:rPr>
        <w:t>（</w:t>
      </w:r>
      <w:r>
        <w:rPr>
          <w:rFonts w:ascii="新宋体" w:eastAsia="新宋体" w:cs="新宋体"/>
          <w:sz w:val="24"/>
          <w:szCs w:val="24"/>
        </w:rPr>
        <w:t>2</w:t>
      </w:r>
      <w:r>
        <w:rPr>
          <w:rFonts w:hint="eastAsia" w:ascii="新宋体" w:eastAsia="新宋体" w:cs="新宋体"/>
          <w:sz w:val="24"/>
          <w:szCs w:val="24"/>
        </w:rPr>
        <w:t>）根据法律法规规定，某个或某几个评标委员会成员需要回避。</w:t>
      </w:r>
    </w:p>
    <w:p>
      <w:pPr>
        <w:snapToGrid w:val="0"/>
        <w:spacing w:line="360" w:lineRule="auto"/>
        <w:ind w:firstLine="480" w:firstLineChars="200"/>
        <w:rPr>
          <w:rFonts w:ascii="新宋体" w:eastAsia="新宋体" w:cs="Times New Roman"/>
          <w:sz w:val="24"/>
          <w:szCs w:val="24"/>
        </w:rPr>
      </w:pPr>
      <w:r>
        <w:rPr>
          <w:rFonts w:ascii="新宋体" w:eastAsia="新宋体" w:cs="新宋体"/>
          <w:sz w:val="24"/>
          <w:szCs w:val="24"/>
        </w:rPr>
        <w:t>11.3.2</w:t>
      </w:r>
      <w:r>
        <w:rPr>
          <w:rFonts w:hint="eastAsia" w:ascii="新宋体" w:eastAsia="新宋体" w:cs="新宋体"/>
          <w:sz w:val="24"/>
          <w:szCs w:val="24"/>
        </w:rPr>
        <w:t>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cs="Times New Roman"/>
          <w:b/>
          <w:bCs/>
          <w:sz w:val="24"/>
          <w:szCs w:val="24"/>
        </w:rPr>
      </w:pPr>
      <w:r>
        <w:rPr>
          <w:rFonts w:ascii="新宋体" w:eastAsia="新宋体" w:cs="新宋体"/>
          <w:b/>
          <w:bCs/>
          <w:sz w:val="24"/>
          <w:szCs w:val="24"/>
        </w:rPr>
        <w:t>11.4</w:t>
      </w:r>
      <w:r>
        <w:rPr>
          <w:rFonts w:hint="eastAsia" w:ascii="新宋体" w:eastAsia="新宋体" w:cs="新宋体"/>
          <w:b/>
          <w:bCs/>
          <w:sz w:val="24"/>
          <w:szCs w:val="24"/>
        </w:rPr>
        <w:t>记名投票</w:t>
      </w:r>
    </w:p>
    <w:p>
      <w:pPr>
        <w:snapToGrid w:val="0"/>
        <w:spacing w:line="360" w:lineRule="auto"/>
        <w:ind w:firstLine="480" w:firstLineChars="200"/>
        <w:rPr>
          <w:rFonts w:ascii="新宋体" w:eastAsia="新宋体" w:cs="Times New Roman"/>
          <w:sz w:val="24"/>
          <w:szCs w:val="24"/>
        </w:rPr>
      </w:pPr>
      <w:r>
        <w:rPr>
          <w:rFonts w:hint="eastAsia" w:ascii="新宋体" w:eastAsia="新宋体" w:cs="新宋体"/>
          <w:sz w:val="24"/>
          <w:szCs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rFonts w:cs="Times New Roman"/>
          <w:b/>
          <w:bCs/>
          <w:sz w:val="24"/>
          <w:szCs w:val="24"/>
        </w:rPr>
      </w:pPr>
      <w:r>
        <w:rPr>
          <w:b/>
          <w:bCs/>
          <w:sz w:val="24"/>
          <w:szCs w:val="24"/>
        </w:rPr>
        <w:t>11.5</w:t>
      </w:r>
      <w:r>
        <w:rPr>
          <w:rFonts w:hint="eastAsia"/>
          <w:b/>
          <w:bCs/>
          <w:sz w:val="24"/>
          <w:szCs w:val="24"/>
        </w:rPr>
        <w:t>评标委员会对评标结果有异议的</w:t>
      </w:r>
    </w:p>
    <w:p>
      <w:pPr>
        <w:snapToGrid w:val="0"/>
        <w:spacing w:line="360" w:lineRule="auto"/>
        <w:jc w:val="left"/>
        <w:rPr>
          <w:rFonts w:hAnsi="宋体" w:cs="Times New Roman"/>
          <w:b/>
          <w:bCs/>
          <w:sz w:val="36"/>
          <w:szCs w:val="36"/>
        </w:rPr>
      </w:pPr>
      <w:r>
        <w:rPr>
          <w:rFonts w:hint="eastAsia"/>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ascii="方正小标宋简体" w:hAnsi="黑体" w:eastAsia="方正小标宋简体" w:cs="Times New Roman"/>
          <w:b/>
          <w:bCs/>
          <w:sz w:val="32"/>
          <w:szCs w:val="32"/>
        </w:rPr>
      </w:pPr>
      <w:r>
        <w:rPr>
          <w:rFonts w:hAnsi="宋体" w:cs="Times New Roman"/>
          <w:b/>
          <w:bCs/>
          <w:sz w:val="36"/>
          <w:szCs w:val="36"/>
        </w:rPr>
        <w:br w:type="page"/>
      </w:r>
      <w:r>
        <w:rPr>
          <w:rFonts w:hint="eastAsia" w:ascii="方正小标宋简体" w:hAnsi="黑体" w:eastAsia="方正小标宋简体" w:cs="方正小标宋简体"/>
          <w:b/>
          <w:bCs/>
          <w:sz w:val="32"/>
          <w:szCs w:val="32"/>
        </w:rPr>
        <w:t>附</w:t>
      </w:r>
      <w:r>
        <w:rPr>
          <w:rFonts w:hint="eastAsia" w:ascii="方正小标宋简体" w:hAnsi="黑体" w:eastAsia="方正小标宋简体" w:cs="方正小标宋简体"/>
          <w:b/>
          <w:bCs/>
          <w:sz w:val="32"/>
          <w:szCs w:val="32"/>
          <w:lang w:eastAsia="zh-CN"/>
        </w:rPr>
        <w:t>件</w:t>
      </w:r>
      <w:r>
        <w:rPr>
          <w:rFonts w:hint="eastAsia" w:ascii="方正小标宋简体" w:hAnsi="黑体" w:eastAsia="方正小标宋简体" w:cs="方正小标宋简体"/>
          <w:b/>
          <w:bCs/>
          <w:sz w:val="32"/>
          <w:szCs w:val="32"/>
        </w:rPr>
        <w:t>一：投标保证金</w:t>
      </w:r>
    </w:p>
    <w:tbl>
      <w:tblPr>
        <w:tblStyle w:val="48"/>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vAlign w:val="center"/>
          </w:tcPr>
          <w:p>
            <w:pPr>
              <w:spacing w:line="50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项目编号</w:t>
            </w:r>
          </w:p>
        </w:tc>
        <w:tc>
          <w:tcPr>
            <w:tcW w:w="7950" w:type="dxa"/>
            <w:vAlign w:val="center"/>
          </w:tcPr>
          <w:p>
            <w:pPr>
              <w:spacing w:line="36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建安建工公字〔</w:t>
            </w:r>
            <w:r>
              <w:rPr>
                <w:rFonts w:ascii="仿宋_GB2312" w:hAnsi="宋体" w:eastAsia="仿宋_GB2312" w:cs="仿宋_GB2312"/>
                <w:sz w:val="24"/>
                <w:szCs w:val="24"/>
              </w:rPr>
              <w:t>2019</w:t>
            </w:r>
            <w:r>
              <w:rPr>
                <w:rFonts w:hint="eastAsia" w:ascii="仿宋_GB2312" w:hAnsi="宋体" w:eastAsia="仿宋_GB2312" w:cs="仿宋_GB2312"/>
                <w:sz w:val="24"/>
                <w:szCs w:val="24"/>
              </w:rPr>
              <w:t>〕</w:t>
            </w:r>
            <w:r>
              <w:rPr>
                <w:rFonts w:hint="eastAsia" w:ascii="仿宋_GB2312" w:hAnsi="宋体" w:eastAsia="仿宋_GB2312" w:cs="仿宋_GB2312"/>
                <w:sz w:val="24"/>
                <w:szCs w:val="24"/>
                <w:lang w:val="en-US" w:eastAsia="zh-CN"/>
              </w:rPr>
              <w:t>22</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vAlign w:val="center"/>
          </w:tcPr>
          <w:p>
            <w:pPr>
              <w:spacing w:line="50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项目名称</w:t>
            </w:r>
          </w:p>
        </w:tc>
        <w:tc>
          <w:tcPr>
            <w:tcW w:w="7950" w:type="dxa"/>
          </w:tcPr>
          <w:p>
            <w:pPr>
              <w:adjustRightInd w:val="0"/>
              <w:spacing w:line="500" w:lineRule="exact"/>
              <w:jc w:val="center"/>
              <w:rPr>
                <w:rFonts w:ascii="仿宋_GB2312" w:hAnsi="宋体" w:eastAsia="仿宋_GB2312" w:cs="Times New Roman"/>
                <w:sz w:val="24"/>
                <w:szCs w:val="24"/>
              </w:rPr>
            </w:pPr>
            <w:r>
              <w:rPr>
                <w:rFonts w:ascii="仿宋_GB2312" w:hAnsi="宋体" w:eastAsia="仿宋_GB2312" w:cs="仿宋_GB2312"/>
                <w:sz w:val="24"/>
                <w:szCs w:val="24"/>
              </w:rPr>
              <w:t>G107</w:t>
            </w:r>
            <w:r>
              <w:rPr>
                <w:rFonts w:hint="eastAsia" w:ascii="仿宋_GB2312" w:hAnsi="宋体" w:eastAsia="仿宋_GB2312" w:cs="仿宋_GB2312"/>
                <w:sz w:val="24"/>
                <w:szCs w:val="24"/>
              </w:rPr>
              <w:t>国道许昌市建安区段生态廊道绿化建设工程</w:t>
            </w:r>
            <w:r>
              <w:rPr>
                <w:rFonts w:ascii="仿宋_GB2312" w:hAnsi="宋体" w:eastAsia="仿宋_GB2312" w:cs="仿宋_GB2312"/>
                <w:sz w:val="24"/>
                <w:szCs w:val="24"/>
              </w:rPr>
              <w:t>-</w:t>
            </w:r>
            <w:r>
              <w:rPr>
                <w:rFonts w:hint="eastAsia" w:ascii="仿宋_GB2312" w:hAnsi="宋体" w:eastAsia="仿宋_GB2312" w:cs="仿宋_GB2312"/>
                <w:sz w:val="24"/>
                <w:szCs w:val="24"/>
              </w:rPr>
              <w:t>五女店镇段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vAlign w:val="center"/>
          </w:tcPr>
          <w:p>
            <w:pPr>
              <w:spacing w:line="50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标段名称</w:t>
            </w:r>
          </w:p>
        </w:tc>
        <w:tc>
          <w:tcPr>
            <w:tcW w:w="7950" w:type="dxa"/>
          </w:tcPr>
          <w:p>
            <w:pPr>
              <w:spacing w:line="500" w:lineRule="exact"/>
              <w:jc w:val="center"/>
              <w:rPr>
                <w:rFonts w:ascii="仿宋_GB2312" w:hAnsi="宋体" w:eastAsia="仿宋_GB2312" w:cs="仿宋_GB2312"/>
                <w:sz w:val="24"/>
                <w:szCs w:val="24"/>
              </w:rPr>
            </w:pPr>
            <w:r>
              <w:rPr>
                <w:rFonts w:ascii="仿宋_GB2312" w:hAnsi="宋体"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exact"/>
        </w:trPr>
        <w:tc>
          <w:tcPr>
            <w:tcW w:w="1590" w:type="dxa"/>
            <w:vMerge w:val="restart"/>
            <w:vAlign w:val="center"/>
          </w:tcPr>
          <w:p>
            <w:pPr>
              <w:spacing w:line="50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投标保证金</w:t>
            </w:r>
          </w:p>
          <w:p>
            <w:pPr>
              <w:spacing w:line="50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交纳信息</w:t>
            </w:r>
          </w:p>
        </w:tc>
        <w:tc>
          <w:tcPr>
            <w:tcW w:w="7950" w:type="dxa"/>
            <w:vAlign w:val="center"/>
          </w:tcPr>
          <w:p>
            <w:pPr>
              <w:adjustRightInd w:val="0"/>
              <w:spacing w:line="380" w:lineRule="exact"/>
              <w:rPr>
                <w:rFonts w:ascii="仿宋_GB2312" w:hAnsi="宋体" w:eastAsia="仿宋_GB2312" w:cs="Times New Roman"/>
                <w:sz w:val="24"/>
                <w:szCs w:val="24"/>
              </w:rPr>
            </w:pPr>
            <w:r>
              <w:rPr>
                <w:rFonts w:hint="eastAsia" w:ascii="仿宋_GB2312" w:hAnsi="宋体" w:eastAsia="仿宋_GB2312" w:cs="仿宋_GB2312"/>
                <w:sz w:val="24"/>
                <w:szCs w:val="24"/>
              </w:rPr>
              <w:t>金额：一标段人民币：捌万元整（</w:t>
            </w:r>
            <w:r>
              <w:rPr>
                <w:rFonts w:ascii="仿宋_GB2312" w:hAnsi="宋体" w:eastAsia="仿宋_GB2312" w:cs="仿宋_GB2312"/>
                <w:sz w:val="24"/>
                <w:szCs w:val="24"/>
              </w:rPr>
              <w:t>80000.00</w:t>
            </w:r>
            <w:r>
              <w:rPr>
                <w:rFonts w:hint="eastAsia" w:ascii="仿宋_GB2312" w:hAnsi="宋体" w:eastAsia="仿宋_GB2312" w:cs="仿宋_GB2312"/>
                <w:sz w:val="24"/>
                <w:szCs w:val="24"/>
              </w:rPr>
              <w:t>元）</w:t>
            </w:r>
          </w:p>
          <w:p>
            <w:pPr>
              <w:adjustRightInd w:val="0"/>
              <w:spacing w:line="380" w:lineRule="exact"/>
              <w:ind w:firstLine="720" w:firstLineChars="300"/>
              <w:rPr>
                <w:rFonts w:ascii="仿宋_GB2312" w:hAnsi="宋体" w:eastAsia="仿宋_GB2312" w:cs="Times New Roman"/>
                <w:sz w:val="24"/>
                <w:szCs w:val="24"/>
              </w:rPr>
            </w:pPr>
            <w:r>
              <w:rPr>
                <w:rFonts w:hint="eastAsia" w:ascii="仿宋_GB2312" w:hAnsi="宋体" w:eastAsia="仿宋_GB2312" w:cs="仿宋_GB2312"/>
                <w:sz w:val="24"/>
                <w:szCs w:val="24"/>
              </w:rPr>
              <w:t>二标段人民币：捌万元整（</w:t>
            </w:r>
            <w:r>
              <w:rPr>
                <w:rFonts w:ascii="仿宋_GB2312" w:hAnsi="宋体" w:eastAsia="仿宋_GB2312" w:cs="仿宋_GB2312"/>
                <w:sz w:val="24"/>
                <w:szCs w:val="24"/>
              </w:rPr>
              <w:t>80000.00</w:t>
            </w:r>
            <w:r>
              <w:rPr>
                <w:rFonts w:hint="eastAsia" w:ascii="仿宋_GB2312" w:hAnsi="宋体" w:eastAsia="仿宋_GB2312" w:cs="仿宋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vAlign w:val="center"/>
          </w:tcPr>
          <w:p>
            <w:pPr>
              <w:adjustRightInd w:val="0"/>
              <w:spacing w:line="500" w:lineRule="exact"/>
              <w:jc w:val="center"/>
              <w:rPr>
                <w:rFonts w:ascii="仿宋_GB2312" w:hAnsi="宋体" w:eastAsia="仿宋_GB2312" w:cs="Times New Roman"/>
                <w:sz w:val="24"/>
                <w:szCs w:val="24"/>
              </w:rPr>
            </w:pPr>
          </w:p>
        </w:tc>
        <w:tc>
          <w:tcPr>
            <w:tcW w:w="7950" w:type="dxa"/>
            <w:vAlign w:val="center"/>
          </w:tcPr>
          <w:p>
            <w:pPr>
              <w:adjustRightInd w:val="0"/>
              <w:spacing w:line="38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vAlign w:val="center"/>
          </w:tcPr>
          <w:p>
            <w:pPr>
              <w:adjustRightInd w:val="0"/>
              <w:spacing w:line="500" w:lineRule="exact"/>
              <w:jc w:val="center"/>
              <w:rPr>
                <w:rFonts w:ascii="仿宋_GB2312" w:hAnsi="宋体" w:eastAsia="仿宋_GB2312" w:cs="Times New Roman"/>
                <w:sz w:val="24"/>
                <w:szCs w:val="24"/>
              </w:rPr>
            </w:pPr>
          </w:p>
        </w:tc>
        <w:tc>
          <w:tcPr>
            <w:tcW w:w="7950" w:type="dxa"/>
            <w:vAlign w:val="center"/>
          </w:tcPr>
          <w:p>
            <w:pPr>
              <w:spacing w:line="360" w:lineRule="exact"/>
              <w:ind w:firstLine="480" w:firstLineChars="200"/>
              <w:rPr>
                <w:rFonts w:ascii="仿宋_GB2312" w:hAnsi="宋体" w:eastAsia="仿宋_GB2312" w:cs="仿宋_GB2312"/>
                <w:sz w:val="24"/>
                <w:szCs w:val="24"/>
              </w:rPr>
            </w:pPr>
            <w:r>
              <w:rPr>
                <w:rFonts w:ascii="仿宋_GB2312" w:hAnsi="宋体" w:eastAsia="仿宋_GB2312" w:cs="仿宋_GB2312"/>
                <w:sz w:val="24"/>
                <w:szCs w:val="24"/>
              </w:rPr>
              <w:t>1</w:t>
            </w:r>
            <w:r>
              <w:rPr>
                <w:rFonts w:hint="eastAsia" w:ascii="仿宋_GB2312" w:hAnsi="宋体" w:eastAsia="仿宋_GB2312" w:cs="仿宋_GB2312"/>
                <w:sz w:val="24"/>
                <w:szCs w:val="24"/>
              </w:rPr>
              <w:t>、投标保证金的递交方式：银行转帐、银行电汇（均需从投标人的基本账户汇出），不接受以现金方式缴纳的投标保证金。凡以现金方式缴纳投标保证金而影响其投标结果的，由投标人自行负责。</w:t>
            </w:r>
            <w:r>
              <w:rPr>
                <w:rFonts w:ascii="仿宋_GB2312" w:hAnsi="宋体" w:eastAsia="仿宋_GB2312" w:cs="仿宋_GB2312"/>
                <w:sz w:val="24"/>
                <w:szCs w:val="24"/>
              </w:rPr>
              <w:t xml:space="preserve"> </w:t>
            </w:r>
          </w:p>
          <w:p>
            <w:pPr>
              <w:spacing w:line="360" w:lineRule="exact"/>
              <w:ind w:firstLine="480" w:firstLineChars="200"/>
              <w:rPr>
                <w:rFonts w:ascii="仿宋_GB2312" w:hAnsi="宋体" w:eastAsia="仿宋_GB2312" w:cs="Times New Roman"/>
                <w:sz w:val="24"/>
                <w:szCs w:val="24"/>
              </w:rPr>
            </w:pPr>
            <w:r>
              <w:rPr>
                <w:rFonts w:hint="eastAsia" w:ascii="仿宋_GB2312" w:hAnsi="宋体" w:eastAsia="仿宋_GB2312" w:cs="仿宋_GB2312"/>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Times New Roman"/>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rPr>
              <w:t>、投标保证金缴纳方式：</w:t>
            </w:r>
          </w:p>
          <w:p>
            <w:pPr>
              <w:spacing w:line="360" w:lineRule="exact"/>
              <w:ind w:firstLine="480" w:firstLineChars="200"/>
              <w:rPr>
                <w:rFonts w:ascii="仿宋_GB2312" w:hAnsi="宋体" w:eastAsia="仿宋_GB2312" w:cs="Times New Roman"/>
                <w:sz w:val="24"/>
                <w:szCs w:val="24"/>
              </w:rPr>
            </w:pPr>
            <w:r>
              <w:rPr>
                <w:rFonts w:ascii="仿宋_GB2312" w:hAnsi="宋体" w:eastAsia="仿宋_GB2312" w:cs="仿宋_GB2312"/>
                <w:sz w:val="24"/>
                <w:szCs w:val="24"/>
              </w:rPr>
              <w:t>2.1</w:t>
            </w:r>
            <w:r>
              <w:rPr>
                <w:rFonts w:hint="eastAsia" w:ascii="仿宋_GB2312" w:hAnsi="宋体" w:eastAsia="仿宋_GB2312" w:cs="仿宋_GB2312"/>
                <w:sz w:val="24"/>
                <w:szCs w:val="24"/>
              </w:rPr>
              <w:t>投标人网上报名后，登录</w:t>
            </w:r>
            <w:r>
              <w:fldChar w:fldCharType="begin"/>
            </w:r>
            <w:r>
              <w:instrText xml:space="preserve"> HYPERLINK "http://221.14.6.70:8088/ggzy" </w:instrText>
            </w:r>
            <w:r>
              <w:fldChar w:fldCharType="separate"/>
            </w:r>
            <w:r>
              <w:rPr>
                <w:rStyle w:val="46"/>
                <w:rFonts w:ascii="仿宋_GB2312" w:hAnsi="宋体" w:eastAsia="仿宋_GB2312" w:cs="仿宋_GB2312"/>
                <w:sz w:val="24"/>
                <w:szCs w:val="24"/>
              </w:rPr>
              <w:t>http://221.14.6.70:8088/ggzy</w:t>
            </w:r>
            <w:r>
              <w:rPr>
                <w:rStyle w:val="46"/>
                <w:rFonts w:ascii="仿宋_GB2312" w:hAnsi="宋体" w:eastAsia="仿宋_GB2312" w:cs="仿宋_GB2312"/>
                <w:sz w:val="24"/>
                <w:szCs w:val="24"/>
              </w:rPr>
              <w:fldChar w:fldCharType="end"/>
            </w:r>
            <w:r>
              <w:rPr>
                <w:rFonts w:hint="eastAsia" w:ascii="仿宋_GB2312" w:hAnsi="宋体" w:eastAsia="仿宋_GB2312" w:cs="仿宋_GB2312"/>
                <w:sz w:val="24"/>
                <w:szCs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Times New Roman"/>
                <w:sz w:val="24"/>
                <w:szCs w:val="24"/>
              </w:rPr>
            </w:pPr>
            <w:r>
              <w:rPr>
                <w:rFonts w:ascii="仿宋_GB2312" w:hAnsi="宋体" w:eastAsia="仿宋_GB2312" w:cs="仿宋_GB2312"/>
                <w:sz w:val="24"/>
                <w:szCs w:val="24"/>
              </w:rPr>
              <w:t>2.2</w:t>
            </w:r>
            <w:r>
              <w:rPr>
                <w:rFonts w:hint="eastAsia" w:ascii="仿宋_GB2312" w:hAnsi="宋体" w:eastAsia="仿宋_GB2312" w:cs="仿宋_GB2312"/>
                <w:sz w:val="24"/>
                <w:szCs w:val="24"/>
              </w:rPr>
              <w:t>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Times New Roman"/>
                <w:sz w:val="24"/>
                <w:szCs w:val="24"/>
              </w:rPr>
            </w:pPr>
            <w:r>
              <w:rPr>
                <w:rFonts w:ascii="仿宋_GB2312" w:hAnsi="宋体" w:eastAsia="仿宋_GB2312" w:cs="仿宋_GB2312"/>
                <w:sz w:val="24"/>
                <w:szCs w:val="24"/>
              </w:rPr>
              <w:t xml:space="preserve">2.3 </w:t>
            </w:r>
            <w:r>
              <w:rPr>
                <w:rFonts w:hint="eastAsia" w:ascii="仿宋_GB2312" w:hAnsi="宋体" w:eastAsia="仿宋_GB2312" w:cs="仿宋_GB2312"/>
                <w:sz w:val="24"/>
                <w:szCs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Times New Roman"/>
                <w:sz w:val="24"/>
                <w:szCs w:val="24"/>
              </w:rPr>
            </w:pPr>
            <w:r>
              <w:rPr>
                <w:rFonts w:ascii="仿宋_GB2312" w:hAnsi="宋体" w:eastAsia="仿宋_GB2312" w:cs="仿宋_GB2312"/>
                <w:sz w:val="24"/>
                <w:szCs w:val="24"/>
              </w:rPr>
              <w:t xml:space="preserve">2.4 </w:t>
            </w:r>
            <w:r>
              <w:rPr>
                <w:rFonts w:hint="eastAsia" w:ascii="仿宋_GB2312" w:hAnsi="宋体" w:eastAsia="仿宋_GB2312" w:cs="仿宋_GB2312"/>
                <w:sz w:val="24"/>
                <w:szCs w:val="24"/>
              </w:rPr>
              <w:t>每个投标人每个项目每个标段只有唯一缴纳账号，切勿重复缴纳或错误缴纳。</w:t>
            </w:r>
          </w:p>
          <w:p>
            <w:pPr>
              <w:spacing w:line="360" w:lineRule="exact"/>
              <w:ind w:firstLine="480" w:firstLineChars="200"/>
              <w:rPr>
                <w:rFonts w:ascii="仿宋_GB2312" w:hAnsi="宋体" w:eastAsia="仿宋_GB2312" w:cs="Times New Roman"/>
                <w:sz w:val="24"/>
                <w:szCs w:val="24"/>
              </w:rPr>
            </w:pPr>
            <w:r>
              <w:rPr>
                <w:rFonts w:ascii="仿宋_GB2312" w:hAnsi="宋体" w:eastAsia="仿宋_GB2312" w:cs="仿宋_GB2312"/>
                <w:sz w:val="24"/>
                <w:szCs w:val="24"/>
              </w:rPr>
              <w:t>3</w:t>
            </w:r>
            <w:r>
              <w:rPr>
                <w:rFonts w:hint="eastAsia" w:ascii="仿宋_GB2312" w:hAnsi="宋体" w:eastAsia="仿宋_GB2312" w:cs="仿宋_GB2312"/>
                <w:sz w:val="24"/>
                <w:szCs w:val="24"/>
              </w:rPr>
              <w:t>、未按上述规定操作引起的无效投标，由投标人自行负责。</w:t>
            </w:r>
          </w:p>
          <w:p>
            <w:pPr>
              <w:spacing w:line="360" w:lineRule="exact"/>
              <w:ind w:firstLine="480" w:firstLineChars="200"/>
              <w:rPr>
                <w:rFonts w:ascii="仿宋_GB2312" w:hAnsi="宋体" w:eastAsia="仿宋_GB2312" w:cs="Times New Roman"/>
                <w:sz w:val="24"/>
                <w:szCs w:val="24"/>
              </w:rPr>
            </w:pPr>
            <w:r>
              <w:rPr>
                <w:rFonts w:ascii="仿宋_GB2312" w:hAnsi="宋体" w:eastAsia="仿宋_GB2312" w:cs="仿宋_GB2312"/>
                <w:sz w:val="24"/>
                <w:szCs w:val="24"/>
              </w:rPr>
              <w:t>4</w:t>
            </w:r>
            <w:r>
              <w:rPr>
                <w:rFonts w:hint="eastAsia" w:ascii="仿宋_GB2312" w:hAnsi="宋体" w:eastAsia="仿宋_GB2312" w:cs="仿宋_GB2312"/>
                <w:sz w:val="24"/>
                <w:szCs w:val="24"/>
              </w:rPr>
              <w:t>、汇款凭证无须备注项目编号和项目名称。</w:t>
            </w:r>
          </w:p>
          <w:p>
            <w:pPr>
              <w:spacing w:line="360" w:lineRule="exact"/>
              <w:ind w:firstLine="480" w:firstLineChars="200"/>
              <w:rPr>
                <w:rFonts w:ascii="仿宋_GB2312" w:hAnsi="宋体" w:eastAsia="仿宋_GB2312" w:cs="Times New Roman"/>
                <w:sz w:val="24"/>
                <w:szCs w:val="24"/>
              </w:rPr>
            </w:pPr>
            <w:r>
              <w:rPr>
                <w:rFonts w:ascii="仿宋_GB2312" w:hAnsi="宋体" w:eastAsia="仿宋_GB2312" w:cs="仿宋_GB2312"/>
                <w:sz w:val="24"/>
                <w:szCs w:val="24"/>
              </w:rPr>
              <w:t>5</w:t>
            </w:r>
            <w:r>
              <w:rPr>
                <w:rFonts w:hint="eastAsia" w:ascii="仿宋_GB2312" w:hAnsi="宋体" w:eastAsia="仿宋_GB2312" w:cs="仿宋_GB2312"/>
                <w:sz w:val="24"/>
                <w:szCs w:val="24"/>
              </w:rPr>
              <w:t>、出现以下情形造成的投标保证金无效，由投标人自行负责。</w:t>
            </w:r>
          </w:p>
          <w:p>
            <w:pPr>
              <w:spacing w:line="360" w:lineRule="exact"/>
              <w:ind w:firstLine="480" w:firstLineChars="200"/>
              <w:rPr>
                <w:rFonts w:ascii="仿宋_GB2312" w:hAnsi="宋体" w:eastAsia="仿宋_GB2312" w:cs="Times New Roman"/>
                <w:sz w:val="24"/>
                <w:szCs w:val="24"/>
              </w:rPr>
            </w:pPr>
            <w:r>
              <w:rPr>
                <w:rFonts w:ascii="仿宋_GB2312" w:hAnsi="宋体" w:eastAsia="仿宋_GB2312" w:cs="仿宋_GB2312"/>
                <w:sz w:val="24"/>
                <w:szCs w:val="24"/>
              </w:rPr>
              <w:t>(1)</w:t>
            </w:r>
            <w:r>
              <w:rPr>
                <w:rFonts w:hint="eastAsia" w:ascii="仿宋_GB2312" w:hAnsi="宋体" w:eastAsia="仿宋_GB2312" w:cs="仿宋_GB2312"/>
                <w:sz w:val="24"/>
                <w:szCs w:val="24"/>
              </w:rPr>
              <w:t>投标保证金未从投标人的基本账户转出；</w:t>
            </w:r>
          </w:p>
          <w:p>
            <w:pPr>
              <w:spacing w:line="360" w:lineRule="exact"/>
              <w:ind w:firstLine="480" w:firstLineChars="200"/>
              <w:rPr>
                <w:rFonts w:ascii="仿宋_GB2312" w:hAnsi="宋体" w:eastAsia="仿宋_GB2312" w:cs="Times New Roman"/>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rPr>
              <w:t>投标保证金未按照招标文件划分的标段依次转账。</w:t>
            </w:r>
          </w:p>
          <w:p>
            <w:pPr>
              <w:spacing w:line="360" w:lineRule="exact"/>
              <w:ind w:firstLine="480" w:firstLineChars="200"/>
              <w:rPr>
                <w:rFonts w:ascii="仿宋_GB2312" w:hAnsi="宋体" w:eastAsia="仿宋_GB2312" w:cs="Times New Roman"/>
                <w:sz w:val="24"/>
                <w:szCs w:val="24"/>
              </w:rPr>
            </w:pPr>
            <w:r>
              <w:rPr>
                <w:rFonts w:ascii="仿宋_GB2312" w:hAnsi="宋体" w:eastAsia="仿宋_GB2312" w:cs="仿宋_GB2312"/>
                <w:sz w:val="24"/>
                <w:szCs w:val="24"/>
              </w:rPr>
              <w:t>6</w:t>
            </w:r>
            <w:r>
              <w:rPr>
                <w:rFonts w:hint="eastAsia" w:ascii="仿宋_GB2312" w:hAnsi="宋体" w:eastAsia="仿宋_GB2312" w:cs="仿宋_GB2312"/>
                <w:sz w:val="24"/>
                <w:szCs w:val="24"/>
              </w:rPr>
              <w:t>、《保证金缴纳绑定操作指南》获取方法：</w:t>
            </w:r>
          </w:p>
          <w:p>
            <w:pPr>
              <w:spacing w:line="360" w:lineRule="exact"/>
              <w:ind w:firstLine="480" w:firstLineChars="200"/>
              <w:rPr>
                <w:rFonts w:ascii="仿宋_GB2312" w:hAnsi="宋体" w:eastAsia="仿宋_GB2312" w:cs="Times New Roman"/>
                <w:sz w:val="24"/>
                <w:szCs w:val="24"/>
              </w:rPr>
            </w:pPr>
            <w:r>
              <w:rPr>
                <w:rFonts w:hint="eastAsia" w:ascii="仿宋_GB2312" w:hAnsi="宋体" w:eastAsia="仿宋_GB2312" w:cs="仿宋_GB2312"/>
                <w:sz w:val="24"/>
                <w:szCs w:val="24"/>
              </w:rPr>
              <w:t>登录全国公共资源交易平台（河南省</w:t>
            </w:r>
            <w:r>
              <w:rPr>
                <w:rFonts w:hint="eastAsia" w:ascii="仿宋_GB2312" w:hAnsi="MS Mincho" w:eastAsia="MS Mincho" w:cs="MS Mincho"/>
                <w:sz w:val="24"/>
                <w:szCs w:val="24"/>
              </w:rPr>
              <w:t>▪</w:t>
            </w:r>
            <w:r>
              <w:rPr>
                <w:rFonts w:hint="eastAsia" w:ascii="仿宋_GB2312" w:hAnsi="宋体" w:eastAsia="仿宋_GB2312" w:cs="仿宋_GB2312"/>
                <w:sz w:val="24"/>
                <w:szCs w:val="24"/>
              </w:rPr>
              <w:t>许昌市）系统</w:t>
            </w:r>
            <w:r>
              <w:rPr>
                <w:rFonts w:ascii="仿宋_GB2312" w:hAnsi="宋体" w:eastAsia="仿宋_GB2312" w:cs="仿宋_GB2312"/>
                <w:sz w:val="24"/>
                <w:szCs w:val="24"/>
              </w:rPr>
              <w:t>-</w:t>
            </w:r>
            <w:r>
              <w:rPr>
                <w:rFonts w:hint="eastAsia" w:ascii="仿宋_GB2312" w:hAnsi="宋体" w:eastAsia="仿宋_GB2312" w:cs="仿宋_GB2312"/>
                <w:sz w:val="24"/>
                <w:szCs w:val="24"/>
              </w:rPr>
              <w:t>组件下载</w:t>
            </w:r>
            <w:r>
              <w:rPr>
                <w:rFonts w:ascii="仿宋_GB2312" w:hAnsi="宋体" w:eastAsia="仿宋_GB2312" w:cs="仿宋_GB2312"/>
                <w:sz w:val="24"/>
                <w:szCs w:val="24"/>
              </w:rPr>
              <w:t>-</w:t>
            </w:r>
            <w:r>
              <w:rPr>
                <w:rFonts w:hint="eastAsia" w:ascii="仿宋_GB2312" w:hAnsi="宋体" w:eastAsia="仿宋_GB2312" w:cs="仿宋_GB2312"/>
                <w:sz w:val="24"/>
                <w:szCs w:val="24"/>
              </w:rPr>
              <w:t>《保证金缴纳绑定操作指南》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vAlign w:val="center"/>
          </w:tcPr>
          <w:p>
            <w:pPr>
              <w:spacing w:line="50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注意事项</w:t>
            </w:r>
          </w:p>
        </w:tc>
        <w:tc>
          <w:tcPr>
            <w:tcW w:w="7950" w:type="dxa"/>
            <w:vAlign w:val="center"/>
          </w:tcPr>
          <w:p>
            <w:pPr>
              <w:adjustRightInd w:val="0"/>
              <w:spacing w:line="360" w:lineRule="exact"/>
              <w:ind w:firstLine="470" w:firstLineChars="196"/>
              <w:rPr>
                <w:rFonts w:ascii="仿宋_GB2312" w:hAnsi="宋体" w:eastAsia="仿宋_GB2312" w:cs="Times New Roman"/>
                <w:sz w:val="24"/>
                <w:szCs w:val="24"/>
              </w:rPr>
            </w:pPr>
            <w:r>
              <w:rPr>
                <w:rFonts w:ascii="仿宋_GB2312" w:hAnsi="宋体" w:eastAsia="仿宋_GB2312" w:cs="仿宋_GB2312"/>
                <w:sz w:val="24"/>
                <w:szCs w:val="24"/>
              </w:rPr>
              <w:t>1</w:t>
            </w:r>
            <w:r>
              <w:rPr>
                <w:rFonts w:hint="eastAsia" w:ascii="仿宋_GB2312" w:hAnsi="宋体" w:eastAsia="仿宋_GB2312" w:cs="仿宋_GB2312"/>
                <w:sz w:val="24"/>
                <w:szCs w:val="24"/>
              </w:rPr>
              <w:t>、因投标人的原因无法及时退还投标（竞买）保证金、滞留三年以上的，投标（竞买）保证金上缴财政。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Times New Roman"/>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rPr>
              <w:t>、自文件发布之日起，投标人需进行基本户备案，已备案的基本户开户银行、账户发生变化的，须重新办理备案手续。备案后方可提交投标（竞买）保证金。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Times New Roman"/>
                <w:sz w:val="24"/>
                <w:szCs w:val="24"/>
              </w:rPr>
            </w:pPr>
            <w:r>
              <w:rPr>
                <w:rFonts w:ascii="仿宋_GB2312" w:hAnsi="宋体" w:eastAsia="仿宋_GB2312" w:cs="仿宋_GB2312"/>
                <w:sz w:val="24"/>
                <w:szCs w:val="24"/>
              </w:rPr>
              <w:t>3</w:t>
            </w:r>
            <w:r>
              <w:rPr>
                <w:rFonts w:hint="eastAsia" w:ascii="仿宋_GB2312" w:hAnsi="宋体" w:eastAsia="仿宋_GB2312" w:cs="仿宋_GB2312"/>
                <w:sz w:val="24"/>
                <w:szCs w:val="24"/>
              </w:rPr>
              <w:t>、基本户备案流程：投标人登录注册网址：</w:t>
            </w:r>
            <w:r>
              <w:rPr>
                <w:rFonts w:ascii="仿宋_GB2312" w:hAnsi="宋体" w:eastAsia="仿宋_GB2312" w:cs="仿宋_GB2312"/>
                <w:sz w:val="24"/>
                <w:szCs w:val="24"/>
              </w:rPr>
              <w:t>http://221.14.6.70:8088/ggzy/</w:t>
            </w:r>
            <w:r>
              <w:rPr>
                <w:rFonts w:hint="eastAsia" w:ascii="仿宋_GB2312" w:hAnsi="宋体" w:eastAsia="仿宋_GB2312" w:cs="仿宋_GB2312"/>
                <w:sz w:val="24"/>
                <w:szCs w:val="24"/>
              </w:rPr>
              <w:t>，进行系统用户注册，在注册流程中“银行账户”环节，增加“账户类别</w:t>
            </w:r>
            <w:r>
              <w:rPr>
                <w:rFonts w:ascii="仿宋_GB2312" w:hAnsi="宋体" w:eastAsia="仿宋_GB2312" w:cs="仿宋_GB2312"/>
                <w:sz w:val="24"/>
                <w:szCs w:val="24"/>
              </w:rPr>
              <w:t>-</w:t>
            </w:r>
            <w:r>
              <w:rPr>
                <w:rFonts w:hint="eastAsia" w:ascii="仿宋_GB2312" w:hAnsi="宋体" w:eastAsia="仿宋_GB2312" w:cs="仿宋_GB2312"/>
                <w:sz w:val="24"/>
                <w:szCs w:val="24"/>
              </w:rPr>
              <w:t>基本账户”，填写投标人基本账户信息，扫描上传基本户开户许可证（两者信息必须相符），保存备案信息，提交并绑定</w:t>
            </w:r>
            <w:r>
              <w:rPr>
                <w:rFonts w:ascii="仿宋_GB2312" w:hAnsi="宋体" w:eastAsia="仿宋_GB2312" w:cs="仿宋_GB2312"/>
                <w:sz w:val="24"/>
                <w:szCs w:val="24"/>
              </w:rPr>
              <w:t>CA</w:t>
            </w:r>
            <w:r>
              <w:rPr>
                <w:rFonts w:hint="eastAsia" w:ascii="仿宋_GB2312" w:hAnsi="宋体" w:eastAsia="仿宋_GB2312" w:cs="仿宋_GB2312"/>
                <w:sz w:val="24"/>
                <w:szCs w:val="24"/>
              </w:rPr>
              <w:t>后可缴纳、绑定投标保证金。</w:t>
            </w:r>
          </w:p>
          <w:p>
            <w:pPr>
              <w:adjustRightInd w:val="0"/>
              <w:spacing w:line="360" w:lineRule="exact"/>
              <w:ind w:firstLine="470" w:firstLineChars="196"/>
              <w:rPr>
                <w:rFonts w:ascii="仿宋_GB2312" w:hAnsi="宋体" w:eastAsia="仿宋_GB2312" w:cs="Times New Roman"/>
                <w:sz w:val="24"/>
                <w:szCs w:val="24"/>
              </w:rPr>
            </w:pPr>
            <w:r>
              <w:rPr>
                <w:rFonts w:ascii="仿宋_GB2312" w:hAnsi="宋体" w:eastAsia="仿宋_GB2312" w:cs="仿宋_GB2312"/>
                <w:sz w:val="24"/>
                <w:szCs w:val="24"/>
              </w:rPr>
              <w:t>4</w:t>
            </w:r>
            <w:r>
              <w:rPr>
                <w:rFonts w:hint="eastAsia" w:ascii="仿宋_GB2312" w:hAnsi="宋体" w:eastAsia="仿宋_GB2312" w:cs="仿宋_GB2312"/>
                <w:sz w:val="24"/>
                <w:szCs w:val="24"/>
              </w:rPr>
              <w:t>、特殊情况处理</w:t>
            </w:r>
          </w:p>
          <w:p>
            <w:pPr>
              <w:adjustRightInd w:val="0"/>
              <w:spacing w:line="360" w:lineRule="exact"/>
              <w:ind w:firstLine="470" w:firstLineChars="196"/>
              <w:rPr>
                <w:rFonts w:ascii="仿宋_GB2312" w:hAnsi="宋体" w:eastAsia="仿宋_GB2312" w:cs="Times New Roman"/>
                <w:sz w:val="24"/>
                <w:szCs w:val="24"/>
              </w:rPr>
            </w:pPr>
            <w:r>
              <w:rPr>
                <w:rFonts w:hint="eastAsia" w:ascii="仿宋_GB2312" w:hAnsi="宋体" w:eastAsia="仿宋_GB2312" w:cs="仿宋_GB2312"/>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cs="Times New Roman"/>
          <w:b/>
          <w:bCs/>
          <w:sz w:val="36"/>
          <w:szCs w:val="36"/>
        </w:rPr>
      </w:pPr>
    </w:p>
    <w:p>
      <w:pPr>
        <w:jc w:val="center"/>
        <w:rPr>
          <w:rFonts w:ascii="方正小标宋简体" w:hAnsi="宋体" w:eastAsia="方正小标宋简体" w:cs="Times New Roman"/>
          <w:sz w:val="36"/>
          <w:szCs w:val="36"/>
        </w:rPr>
      </w:pPr>
    </w:p>
    <w:p>
      <w:pPr>
        <w:jc w:val="center"/>
        <w:rPr>
          <w:rFonts w:ascii="方正小标宋简体" w:hAnsi="宋体" w:eastAsia="方正小标宋简体" w:cs="Times New Roman"/>
          <w:sz w:val="36"/>
          <w:szCs w:val="36"/>
        </w:rPr>
      </w:pPr>
    </w:p>
    <w:p>
      <w:pPr>
        <w:jc w:val="center"/>
        <w:rPr>
          <w:rFonts w:hint="eastAsia" w:ascii="方正小标宋简体" w:hAnsi="宋体" w:eastAsia="方正小标宋简体" w:cs="方正小标宋简体"/>
          <w:sz w:val="36"/>
          <w:szCs w:val="36"/>
        </w:rPr>
      </w:pPr>
    </w:p>
    <w:p>
      <w:pPr>
        <w:jc w:val="center"/>
        <w:rPr>
          <w:rFonts w:hint="eastAsia" w:ascii="方正小标宋简体" w:hAnsi="宋体" w:eastAsia="方正小标宋简体" w:cs="方正小标宋简体"/>
          <w:sz w:val="36"/>
          <w:szCs w:val="36"/>
        </w:rPr>
      </w:pPr>
    </w:p>
    <w:p>
      <w:pPr>
        <w:jc w:val="center"/>
        <w:rPr>
          <w:rFonts w:hint="eastAsia" w:ascii="方正小标宋简体" w:hAnsi="宋体" w:eastAsia="方正小标宋简体" w:cs="方正小标宋简体"/>
          <w:sz w:val="36"/>
          <w:szCs w:val="36"/>
        </w:rPr>
      </w:pPr>
    </w:p>
    <w:p>
      <w:pPr>
        <w:jc w:val="center"/>
        <w:rPr>
          <w:rFonts w:hint="eastAsia" w:ascii="方正小标宋简体" w:hAnsi="宋体" w:eastAsia="方正小标宋简体" w:cs="方正小标宋简体"/>
          <w:sz w:val="36"/>
          <w:szCs w:val="36"/>
        </w:rPr>
      </w:pPr>
    </w:p>
    <w:p>
      <w:pPr>
        <w:jc w:val="center"/>
        <w:rPr>
          <w:rFonts w:hint="eastAsia" w:ascii="方正小标宋简体" w:hAnsi="宋体" w:eastAsia="方正小标宋简体" w:cs="方正小标宋简体"/>
          <w:sz w:val="36"/>
          <w:szCs w:val="36"/>
        </w:rPr>
      </w:pPr>
    </w:p>
    <w:p>
      <w:pPr>
        <w:jc w:val="center"/>
        <w:rPr>
          <w:rFonts w:hint="eastAsia" w:ascii="方正小标宋简体" w:hAnsi="宋体" w:eastAsia="方正小标宋简体" w:cs="方正小标宋简体"/>
          <w:sz w:val="36"/>
          <w:szCs w:val="36"/>
        </w:rPr>
      </w:pPr>
    </w:p>
    <w:p>
      <w:pPr>
        <w:jc w:val="center"/>
        <w:rPr>
          <w:rFonts w:hint="eastAsia" w:ascii="方正小标宋简体" w:hAnsi="宋体" w:eastAsia="方正小标宋简体" w:cs="方正小标宋简体"/>
          <w:sz w:val="36"/>
          <w:szCs w:val="36"/>
        </w:rPr>
      </w:pPr>
    </w:p>
    <w:p>
      <w:pPr>
        <w:jc w:val="center"/>
        <w:rPr>
          <w:rFonts w:hint="eastAsia" w:ascii="方正小标宋简体" w:hAnsi="宋体" w:eastAsia="方正小标宋简体" w:cs="方正小标宋简体"/>
          <w:sz w:val="36"/>
          <w:szCs w:val="36"/>
        </w:rPr>
      </w:pPr>
    </w:p>
    <w:p>
      <w:pPr>
        <w:jc w:val="center"/>
        <w:rPr>
          <w:rFonts w:hint="eastAsia" w:ascii="方正小标宋简体" w:hAnsi="宋体" w:eastAsia="方正小标宋简体" w:cs="方正小标宋简体"/>
          <w:sz w:val="36"/>
          <w:szCs w:val="36"/>
        </w:rPr>
      </w:pPr>
    </w:p>
    <w:p>
      <w:pPr>
        <w:jc w:val="center"/>
        <w:rPr>
          <w:rFonts w:hint="eastAsia" w:ascii="方正小标宋简体" w:hAnsi="宋体" w:eastAsia="方正小标宋简体" w:cs="方正小标宋简体"/>
          <w:sz w:val="36"/>
          <w:szCs w:val="36"/>
        </w:rPr>
      </w:pPr>
    </w:p>
    <w:p>
      <w:pPr>
        <w:jc w:val="center"/>
        <w:rPr>
          <w:rFonts w:hint="eastAsia" w:ascii="方正小标宋简体" w:hAnsi="宋体" w:eastAsia="方正小标宋简体" w:cs="方正小标宋简体"/>
          <w:sz w:val="36"/>
          <w:szCs w:val="36"/>
        </w:rPr>
      </w:pPr>
    </w:p>
    <w:p>
      <w:pPr>
        <w:jc w:val="center"/>
        <w:rPr>
          <w:rFonts w:hint="eastAsia" w:ascii="方正小标宋简体" w:hAnsi="宋体" w:eastAsia="方正小标宋简体" w:cs="方正小标宋简体"/>
          <w:sz w:val="36"/>
          <w:szCs w:val="36"/>
        </w:rPr>
      </w:pPr>
    </w:p>
    <w:p>
      <w:pPr>
        <w:jc w:val="center"/>
        <w:rPr>
          <w:rFonts w:ascii="方正小标宋简体" w:hAnsi="宋体" w:eastAsia="方正小标宋简体" w:cs="Times New Roman"/>
          <w:sz w:val="36"/>
          <w:szCs w:val="36"/>
        </w:rPr>
      </w:pPr>
      <w:r>
        <w:rPr>
          <w:rFonts w:hint="eastAsia" w:ascii="方正小标宋简体" w:hAnsi="宋体" w:eastAsia="方正小标宋简体" w:cs="方正小标宋简体"/>
          <w:sz w:val="36"/>
          <w:szCs w:val="36"/>
        </w:rPr>
        <w:t>投标保证金退还申请表</w:t>
      </w:r>
    </w:p>
    <w:p>
      <w:pPr>
        <w:pStyle w:val="2"/>
        <w:ind w:firstLine="340"/>
        <w:rPr>
          <w:rFonts w:cs="Times New Roman"/>
        </w:rPr>
      </w:pPr>
    </w:p>
    <w:tbl>
      <w:tblPr>
        <w:tblStyle w:val="48"/>
        <w:tblpPr w:leftFromText="180" w:rightFromText="180" w:vertAnchor="text" w:horzAnchor="margin" w:tblpXSpec="center" w:tblpY="8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vAlign w:val="center"/>
          </w:tcPr>
          <w:p>
            <w:pPr>
              <w:spacing w:line="360" w:lineRule="exact"/>
              <w:jc w:val="center"/>
              <w:rPr>
                <w:rFonts w:ascii="仿宋_GB2312" w:hAnsi="华文中宋" w:eastAsia="仿宋_GB2312" w:cs="Times New Roman"/>
                <w:sz w:val="24"/>
                <w:szCs w:val="24"/>
              </w:rPr>
            </w:pPr>
            <w:r>
              <w:rPr>
                <w:rFonts w:hint="eastAsia" w:ascii="仿宋_GB2312" w:hAnsi="新宋体" w:eastAsia="仿宋_GB2312" w:cs="仿宋_GB2312"/>
                <w:sz w:val="24"/>
                <w:szCs w:val="24"/>
              </w:rPr>
              <w:t>项目编号</w:t>
            </w:r>
          </w:p>
        </w:tc>
        <w:tc>
          <w:tcPr>
            <w:tcW w:w="4140" w:type="dxa"/>
            <w:gridSpan w:val="2"/>
            <w:vAlign w:val="center"/>
          </w:tcPr>
          <w:p>
            <w:pPr>
              <w:spacing w:line="360" w:lineRule="exact"/>
              <w:jc w:val="center"/>
              <w:rPr>
                <w:rFonts w:ascii="仿宋_GB2312" w:hAnsi="华文中宋" w:eastAsia="仿宋_GB2312" w:cs="Times New Roman"/>
                <w:sz w:val="24"/>
                <w:szCs w:val="24"/>
              </w:rPr>
            </w:pPr>
          </w:p>
        </w:tc>
        <w:tc>
          <w:tcPr>
            <w:tcW w:w="1440" w:type="dxa"/>
            <w:gridSpan w:val="2"/>
            <w:vAlign w:val="center"/>
          </w:tcPr>
          <w:p>
            <w:pPr>
              <w:spacing w:line="360" w:lineRule="exact"/>
              <w:jc w:val="center"/>
              <w:rPr>
                <w:rFonts w:ascii="仿宋_GB2312" w:hAnsi="华文中宋" w:eastAsia="仿宋_GB2312" w:cs="Times New Roman"/>
                <w:sz w:val="24"/>
                <w:szCs w:val="24"/>
              </w:rPr>
            </w:pPr>
            <w:r>
              <w:rPr>
                <w:rFonts w:hint="eastAsia" w:ascii="仿宋_GB2312" w:hAnsi="新宋体" w:eastAsia="仿宋_GB2312" w:cs="仿宋_GB2312"/>
                <w:sz w:val="24"/>
                <w:szCs w:val="24"/>
              </w:rPr>
              <w:t>是否中标</w:t>
            </w:r>
          </w:p>
        </w:tc>
        <w:tc>
          <w:tcPr>
            <w:tcW w:w="2162" w:type="dxa"/>
            <w:vAlign w:val="center"/>
          </w:tcPr>
          <w:p>
            <w:pPr>
              <w:spacing w:line="360" w:lineRule="exact"/>
              <w:ind w:firstLine="240" w:firstLineChars="100"/>
              <w:rPr>
                <w:rFonts w:ascii="仿宋_GB2312" w:hAnsi="华文中宋" w:eastAsia="仿宋_GB2312" w:cs="Times New Roman"/>
                <w:sz w:val="24"/>
                <w:szCs w:val="24"/>
              </w:rPr>
            </w:pPr>
            <w:r>
              <w:rPr>
                <w:rFonts w:hint="eastAsia" w:ascii="仿宋_GB2312" w:hAnsi="新宋体" w:eastAsia="仿宋_GB2312" w:cs="仿宋_GB2312"/>
                <w:sz w:val="24"/>
                <w:szCs w:val="24"/>
              </w:rPr>
              <w:t>是□</w:t>
            </w:r>
            <w:r>
              <w:rPr>
                <w:rFonts w:ascii="仿宋_GB2312" w:hAnsi="新宋体" w:eastAsia="仿宋_GB2312" w:cs="仿宋_GB2312"/>
                <w:sz w:val="24"/>
                <w:szCs w:val="24"/>
              </w:rPr>
              <w:t xml:space="preserve">   </w:t>
            </w:r>
            <w:r>
              <w:rPr>
                <w:rFonts w:hint="eastAsia" w:ascii="仿宋_GB2312" w:hAnsi="新宋体"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vAlign w:val="center"/>
          </w:tcPr>
          <w:p>
            <w:pPr>
              <w:spacing w:line="360" w:lineRule="exact"/>
              <w:jc w:val="center"/>
              <w:rPr>
                <w:rFonts w:ascii="仿宋_GB2312" w:hAnsi="华文中宋" w:eastAsia="仿宋_GB2312" w:cs="Times New Roman"/>
                <w:sz w:val="24"/>
                <w:szCs w:val="24"/>
              </w:rPr>
            </w:pPr>
            <w:r>
              <w:rPr>
                <w:rFonts w:hint="eastAsia" w:ascii="仿宋_GB2312" w:hAnsi="新宋体" w:eastAsia="仿宋_GB2312" w:cs="仿宋_GB2312"/>
                <w:sz w:val="24"/>
                <w:szCs w:val="24"/>
              </w:rPr>
              <w:t>申请单位（签章）</w:t>
            </w:r>
          </w:p>
        </w:tc>
        <w:tc>
          <w:tcPr>
            <w:tcW w:w="7742" w:type="dxa"/>
            <w:gridSpan w:val="5"/>
            <w:vAlign w:val="center"/>
          </w:tcPr>
          <w:p>
            <w:pPr>
              <w:spacing w:line="360" w:lineRule="exact"/>
              <w:jc w:val="center"/>
              <w:rPr>
                <w:rFonts w:ascii="仿宋_GB2312" w:hAnsi="华文中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vAlign w:val="center"/>
          </w:tcPr>
          <w:p>
            <w:pPr>
              <w:spacing w:line="360" w:lineRule="exact"/>
              <w:ind w:firstLine="480" w:firstLineChars="200"/>
              <w:rPr>
                <w:rFonts w:ascii="仿宋_GB2312" w:eastAsia="仿宋_GB2312" w:cs="Times New Roman"/>
                <w:sz w:val="24"/>
                <w:szCs w:val="24"/>
              </w:rPr>
            </w:pPr>
            <w:r>
              <w:rPr>
                <w:rFonts w:hint="eastAsia" w:ascii="仿宋_GB2312" w:hAnsi="新宋体" w:eastAsia="仿宋_GB2312" w:cs="仿宋_GB2312"/>
                <w:sz w:val="24"/>
                <w:szCs w:val="24"/>
              </w:rPr>
              <w:t>开户银行</w:t>
            </w:r>
          </w:p>
        </w:tc>
        <w:tc>
          <w:tcPr>
            <w:tcW w:w="3780" w:type="dxa"/>
            <w:vAlign w:val="center"/>
          </w:tcPr>
          <w:p>
            <w:pPr>
              <w:rPr>
                <w:rFonts w:ascii="仿宋_GB2312" w:eastAsia="仿宋_GB2312" w:cs="Times New Roman"/>
                <w:sz w:val="24"/>
                <w:szCs w:val="24"/>
              </w:rPr>
            </w:pPr>
          </w:p>
        </w:tc>
        <w:tc>
          <w:tcPr>
            <w:tcW w:w="722" w:type="dxa"/>
            <w:gridSpan w:val="2"/>
            <w:vAlign w:val="center"/>
          </w:tcPr>
          <w:p>
            <w:pPr>
              <w:spacing w:line="360" w:lineRule="exact"/>
              <w:rPr>
                <w:rFonts w:ascii="仿宋_GB2312" w:eastAsia="仿宋_GB2312" w:cs="Times New Roman"/>
                <w:sz w:val="24"/>
                <w:szCs w:val="24"/>
              </w:rPr>
            </w:pPr>
            <w:r>
              <w:rPr>
                <w:rFonts w:hint="eastAsia" w:ascii="仿宋_GB2312" w:hAnsi="新宋体" w:eastAsia="仿宋_GB2312" w:cs="仿宋_GB2312"/>
                <w:sz w:val="24"/>
                <w:szCs w:val="24"/>
              </w:rPr>
              <w:t>账号</w:t>
            </w:r>
          </w:p>
        </w:tc>
        <w:tc>
          <w:tcPr>
            <w:tcW w:w="3240" w:type="dxa"/>
            <w:gridSpan w:val="2"/>
            <w:vAlign w:val="center"/>
          </w:tcPr>
          <w:p>
            <w:pP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vAlign w:val="center"/>
          </w:tcPr>
          <w:p>
            <w:pPr>
              <w:spacing w:line="360" w:lineRule="exact"/>
              <w:ind w:firstLine="480" w:firstLineChars="200"/>
              <w:rPr>
                <w:rFonts w:ascii="仿宋_GB2312" w:eastAsia="仿宋_GB2312" w:cs="Times New Roman"/>
                <w:sz w:val="24"/>
                <w:szCs w:val="24"/>
              </w:rPr>
            </w:pPr>
            <w:r>
              <w:rPr>
                <w:rFonts w:hint="eastAsia" w:ascii="仿宋_GB2312" w:hAnsi="新宋体" w:eastAsia="仿宋_GB2312" w:cs="仿宋_GB2312"/>
                <w:sz w:val="24"/>
                <w:szCs w:val="24"/>
              </w:rPr>
              <w:t>申请金额</w:t>
            </w:r>
          </w:p>
        </w:tc>
        <w:tc>
          <w:tcPr>
            <w:tcW w:w="7742" w:type="dxa"/>
            <w:gridSpan w:val="5"/>
            <w:vAlign w:val="center"/>
          </w:tcPr>
          <w:p>
            <w:pPr>
              <w:spacing w:line="360" w:lineRule="exact"/>
              <w:rPr>
                <w:rFonts w:ascii="仿宋_GB2312" w:eastAsia="仿宋_GB2312" w:cs="Times New Roman"/>
                <w:sz w:val="24"/>
                <w:szCs w:val="24"/>
              </w:rPr>
            </w:pPr>
            <w:r>
              <w:rPr>
                <w:rFonts w:hint="eastAsia" w:ascii="仿宋_GB2312" w:hAnsi="新宋体" w:eastAsia="仿宋_GB2312" w:cs="仿宋_GB2312"/>
                <w:sz w:val="24"/>
                <w:szCs w:val="24"/>
              </w:rPr>
              <w:t>大写：</w:t>
            </w:r>
            <w:r>
              <w:rPr>
                <w:rFonts w:ascii="仿宋_GB2312" w:hAnsi="新宋体" w:eastAsia="仿宋_GB2312" w:cs="仿宋_GB2312"/>
                <w:sz w:val="24"/>
                <w:szCs w:val="24"/>
              </w:rPr>
              <w:t xml:space="preserve">                                    </w:t>
            </w:r>
            <w:r>
              <w:rPr>
                <w:rFonts w:ascii="新宋体" w:hAnsi="新宋体"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tcBorders>
            <w:vAlign w:val="center"/>
          </w:tcPr>
          <w:p>
            <w:pPr>
              <w:spacing w:line="360" w:lineRule="exact"/>
              <w:jc w:val="center"/>
              <w:rPr>
                <w:rFonts w:ascii="仿宋_GB2312" w:hAnsi="华文中宋" w:eastAsia="仿宋_GB2312" w:cs="Times New Roman"/>
                <w:sz w:val="24"/>
                <w:szCs w:val="24"/>
              </w:rPr>
            </w:pPr>
            <w:r>
              <w:rPr>
                <w:rFonts w:hint="eastAsia" w:ascii="仿宋_GB2312" w:hAnsi="新宋体" w:eastAsia="仿宋_GB2312" w:cs="仿宋_GB2312"/>
                <w:sz w:val="24"/>
                <w:szCs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Pr>
          <w:p>
            <w:pPr>
              <w:wordWrap w:val="0"/>
              <w:jc w:val="right"/>
              <w:rPr>
                <w:rFonts w:ascii="仿宋_GB2312" w:hAnsi="新宋体" w:eastAsia="仿宋_GB2312" w:cs="Times New Roman"/>
                <w:sz w:val="24"/>
                <w:szCs w:val="24"/>
              </w:rPr>
            </w:pPr>
          </w:p>
          <w:p>
            <w:pPr>
              <w:ind w:right="480" w:firstLine="5880" w:firstLineChars="2450"/>
              <w:rPr>
                <w:rFonts w:ascii="仿宋_GB2312" w:hAnsi="新宋体" w:eastAsia="仿宋_GB2312" w:cs="Times New Roman"/>
                <w:sz w:val="24"/>
                <w:szCs w:val="24"/>
              </w:rPr>
            </w:pPr>
          </w:p>
          <w:p>
            <w:pPr>
              <w:ind w:right="480" w:firstLine="5880" w:firstLineChars="2450"/>
              <w:rPr>
                <w:rFonts w:ascii="仿宋_GB2312" w:hAnsi="新宋体" w:eastAsia="仿宋_GB2312" w:cs="Times New Roman"/>
                <w:sz w:val="24"/>
                <w:szCs w:val="24"/>
              </w:rPr>
            </w:pPr>
          </w:p>
          <w:p>
            <w:pPr>
              <w:ind w:right="480" w:firstLine="5880" w:firstLineChars="2450"/>
              <w:rPr>
                <w:rFonts w:ascii="仿宋_GB2312" w:hAnsi="新宋体" w:eastAsia="仿宋_GB2312" w:cs="Times New Roman"/>
                <w:sz w:val="24"/>
                <w:szCs w:val="24"/>
              </w:rPr>
            </w:pPr>
          </w:p>
          <w:p>
            <w:pPr>
              <w:ind w:right="480" w:firstLine="5880" w:firstLineChars="2450"/>
              <w:rPr>
                <w:rFonts w:ascii="仿宋_GB2312" w:hAnsi="华文中宋" w:eastAsia="仿宋_GB2312" w:cs="Times New Roman"/>
                <w:sz w:val="24"/>
                <w:szCs w:val="24"/>
              </w:rPr>
            </w:pPr>
            <w:r>
              <w:rPr>
                <w:rFonts w:hint="eastAsia" w:ascii="仿宋_GB2312" w:hAnsi="新宋体" w:eastAsia="仿宋_GB2312" w:cs="仿宋_GB2312"/>
                <w:sz w:val="24"/>
                <w:szCs w:val="24"/>
              </w:rPr>
              <w:t>年</w:t>
            </w:r>
            <w:r>
              <w:rPr>
                <w:rFonts w:ascii="仿宋_GB2312" w:hAnsi="新宋体" w:eastAsia="仿宋_GB2312" w:cs="仿宋_GB2312"/>
                <w:sz w:val="24"/>
                <w:szCs w:val="24"/>
              </w:rPr>
              <w:t xml:space="preserve">   </w:t>
            </w:r>
            <w:r>
              <w:rPr>
                <w:rFonts w:hint="eastAsia" w:ascii="仿宋_GB2312" w:hAnsi="新宋体" w:eastAsia="仿宋_GB2312" w:cs="仿宋_GB2312"/>
                <w:sz w:val="24"/>
                <w:szCs w:val="24"/>
              </w:rPr>
              <w:t>月</w:t>
            </w:r>
            <w:r>
              <w:rPr>
                <w:rFonts w:ascii="仿宋_GB2312" w:hAnsi="新宋体" w:eastAsia="仿宋_GB2312" w:cs="仿宋_GB2312"/>
                <w:sz w:val="24"/>
                <w:szCs w:val="24"/>
              </w:rPr>
              <w:t xml:space="preserve">   </w:t>
            </w:r>
            <w:r>
              <w:rPr>
                <w:rFonts w:hint="eastAsia" w:ascii="仿宋_GB2312" w:hAnsi="新宋体" w:eastAsia="仿宋_GB2312" w:cs="仿宋_GB2312"/>
                <w:sz w:val="24"/>
                <w:szCs w:val="24"/>
              </w:rPr>
              <w:t>日</w:t>
            </w:r>
          </w:p>
        </w:tc>
      </w:tr>
    </w:tbl>
    <w:p>
      <w:pPr>
        <w:rPr>
          <w:rFonts w:ascii="仿宋_GB2312" w:hAnsi="宋体" w:eastAsia="仿宋_GB2312" w:cs="Times New Roman"/>
          <w:sz w:val="28"/>
          <w:szCs w:val="28"/>
        </w:rPr>
      </w:pPr>
      <w:r>
        <w:rPr>
          <w:rFonts w:hint="eastAsia" w:ascii="仿宋_GB2312" w:hAnsi="宋体" w:eastAsia="仿宋_GB2312" w:cs="仿宋_GB2312"/>
          <w:sz w:val="24"/>
          <w:szCs w:val="24"/>
        </w:rPr>
        <w:t>备注：中标单位使用此表退还保证金时，此表格大小及格式不得改变</w:t>
      </w:r>
      <w:r>
        <w:rPr>
          <w:rFonts w:hint="eastAsia" w:ascii="仿宋_GB2312" w:hAnsi="宋体" w:eastAsia="仿宋_GB2312" w:cs="仿宋_GB2312"/>
          <w:sz w:val="28"/>
          <w:szCs w:val="28"/>
        </w:rPr>
        <w:t>。</w:t>
      </w:r>
    </w:p>
    <w:p>
      <w:pPr>
        <w:snapToGrid w:val="0"/>
        <w:spacing w:line="360" w:lineRule="auto"/>
        <w:jc w:val="center"/>
        <w:rPr>
          <w:rFonts w:hAnsi="宋体" w:cs="Times New Roman"/>
          <w:b/>
          <w:bCs/>
          <w:sz w:val="36"/>
          <w:szCs w:val="36"/>
        </w:rPr>
      </w:pPr>
    </w:p>
    <w:p>
      <w:pPr>
        <w:snapToGrid w:val="0"/>
        <w:spacing w:line="360" w:lineRule="auto"/>
        <w:jc w:val="center"/>
        <w:rPr>
          <w:rFonts w:hAnsi="宋体" w:cs="Times New Roman"/>
          <w:b/>
          <w:bCs/>
          <w:sz w:val="36"/>
          <w:szCs w:val="36"/>
        </w:rPr>
      </w:pPr>
    </w:p>
    <w:p>
      <w:pPr>
        <w:snapToGrid w:val="0"/>
        <w:spacing w:line="360" w:lineRule="auto"/>
        <w:jc w:val="center"/>
        <w:rPr>
          <w:rFonts w:hAnsi="宋体" w:cs="Times New Roman"/>
          <w:b/>
          <w:bCs/>
          <w:sz w:val="36"/>
          <w:szCs w:val="36"/>
        </w:rPr>
      </w:pPr>
    </w:p>
    <w:bookmarkEnd w:id="69"/>
    <w:p>
      <w:pPr>
        <w:spacing w:line="400" w:lineRule="exact"/>
        <w:jc w:val="center"/>
        <w:rPr>
          <w:rFonts w:hAnsi="宋体" w:cs="Times New Roman"/>
          <w:b/>
          <w:bCs/>
          <w:color w:val="000000"/>
          <w:sz w:val="10"/>
          <w:szCs w:val="10"/>
        </w:rPr>
      </w:pPr>
      <w:bookmarkStart w:id="77" w:name="_Toc278443514"/>
    </w:p>
    <w:p>
      <w:pPr>
        <w:spacing w:line="400" w:lineRule="exact"/>
        <w:jc w:val="center"/>
        <w:rPr>
          <w:rFonts w:hAnsi="宋体" w:cs="Times New Roman"/>
          <w:b/>
          <w:bCs/>
          <w:color w:val="000000"/>
          <w:sz w:val="24"/>
          <w:szCs w:val="24"/>
        </w:rPr>
      </w:pPr>
    </w:p>
    <w:p>
      <w:pPr>
        <w:spacing w:line="400" w:lineRule="exact"/>
        <w:rPr>
          <w:rFonts w:hAnsi="宋体" w:cs="Times New Roman"/>
          <w:b/>
          <w:bCs/>
          <w:color w:val="000000"/>
          <w:sz w:val="36"/>
          <w:szCs w:val="36"/>
        </w:rPr>
      </w:pPr>
    </w:p>
    <w:p>
      <w:pPr>
        <w:spacing w:line="400" w:lineRule="exact"/>
        <w:jc w:val="center"/>
        <w:rPr>
          <w:rFonts w:hAnsi="宋体" w:cs="Times New Roman"/>
          <w:b/>
          <w:bCs/>
          <w:color w:val="000000"/>
          <w:sz w:val="36"/>
          <w:szCs w:val="36"/>
        </w:rPr>
      </w:pPr>
    </w:p>
    <w:p>
      <w:pPr>
        <w:spacing w:line="400" w:lineRule="exact"/>
        <w:jc w:val="center"/>
        <w:rPr>
          <w:rFonts w:hAnsi="宋体" w:cs="Times New Roman"/>
          <w:b/>
          <w:bCs/>
          <w:color w:val="000000"/>
          <w:sz w:val="32"/>
          <w:szCs w:val="32"/>
        </w:rPr>
      </w:pPr>
    </w:p>
    <w:p>
      <w:pPr>
        <w:snapToGrid w:val="0"/>
        <w:spacing w:line="360" w:lineRule="auto"/>
        <w:ind w:firstLine="3240" w:firstLineChars="900"/>
        <w:rPr>
          <w:rFonts w:hint="eastAsia" w:hAnsi="宋体"/>
          <w:b/>
          <w:bCs/>
          <w:sz w:val="36"/>
          <w:szCs w:val="36"/>
        </w:rPr>
      </w:pPr>
    </w:p>
    <w:p>
      <w:pPr>
        <w:snapToGrid w:val="0"/>
        <w:spacing w:line="360" w:lineRule="auto"/>
        <w:ind w:firstLine="3240" w:firstLineChars="900"/>
        <w:rPr>
          <w:rFonts w:hint="eastAsia" w:hAnsi="宋体"/>
          <w:b/>
          <w:bCs/>
          <w:sz w:val="36"/>
          <w:szCs w:val="36"/>
        </w:rPr>
      </w:pPr>
    </w:p>
    <w:p>
      <w:pPr>
        <w:snapToGrid w:val="0"/>
        <w:spacing w:line="360" w:lineRule="auto"/>
        <w:ind w:firstLine="3240" w:firstLineChars="900"/>
        <w:rPr>
          <w:rFonts w:hint="eastAsia" w:hAnsi="宋体"/>
          <w:b/>
          <w:bCs/>
          <w:sz w:val="36"/>
          <w:szCs w:val="36"/>
        </w:rPr>
      </w:pPr>
    </w:p>
    <w:p>
      <w:pPr>
        <w:snapToGrid w:val="0"/>
        <w:spacing w:line="360" w:lineRule="auto"/>
        <w:ind w:firstLine="3240" w:firstLineChars="900"/>
        <w:rPr>
          <w:rFonts w:hint="eastAsia" w:hAnsi="宋体"/>
          <w:b/>
          <w:bCs/>
          <w:sz w:val="36"/>
          <w:szCs w:val="36"/>
        </w:rPr>
      </w:pPr>
    </w:p>
    <w:p>
      <w:pPr>
        <w:snapToGrid w:val="0"/>
        <w:spacing w:line="360" w:lineRule="auto"/>
        <w:ind w:firstLine="3240" w:firstLineChars="900"/>
        <w:rPr>
          <w:rFonts w:hint="eastAsia" w:hAnsi="宋体"/>
          <w:b/>
          <w:bCs/>
          <w:sz w:val="36"/>
          <w:szCs w:val="36"/>
        </w:rPr>
      </w:pPr>
    </w:p>
    <w:p>
      <w:pPr>
        <w:snapToGrid w:val="0"/>
        <w:spacing w:line="360" w:lineRule="auto"/>
        <w:ind w:firstLine="3240" w:firstLineChars="900"/>
        <w:rPr>
          <w:rFonts w:hAnsi="宋体" w:cs="Times New Roman"/>
          <w:b/>
          <w:bCs/>
          <w:sz w:val="36"/>
          <w:szCs w:val="36"/>
        </w:rPr>
      </w:pPr>
      <w:r>
        <w:rPr>
          <w:rFonts w:hint="eastAsia" w:hAnsi="宋体"/>
          <w:b/>
          <w:bCs/>
          <w:sz w:val="36"/>
          <w:szCs w:val="36"/>
        </w:rPr>
        <w:t>第四章</w:t>
      </w:r>
      <w:r>
        <w:rPr>
          <w:rFonts w:hAnsi="宋体"/>
          <w:b/>
          <w:bCs/>
          <w:sz w:val="36"/>
          <w:szCs w:val="36"/>
        </w:rPr>
        <w:t xml:space="preserve"> </w:t>
      </w:r>
      <w:r>
        <w:rPr>
          <w:rFonts w:hint="eastAsia" w:hAnsi="宋体"/>
          <w:b/>
          <w:bCs/>
          <w:sz w:val="36"/>
          <w:szCs w:val="36"/>
        </w:rPr>
        <w:t>合同条款及格式</w:t>
      </w:r>
    </w:p>
    <w:p>
      <w:pPr>
        <w:tabs>
          <w:tab w:val="left" w:pos="5000"/>
        </w:tabs>
        <w:spacing w:line="360" w:lineRule="auto"/>
        <w:ind w:firstLine="490"/>
        <w:rPr>
          <w:rFonts w:hAnsi="宋体" w:cs="Times New Roman"/>
          <w:b/>
          <w:bCs/>
          <w:sz w:val="32"/>
          <w:szCs w:val="32"/>
        </w:rPr>
      </w:pPr>
      <w:r>
        <w:rPr>
          <w:rFonts w:hAnsi="宋体"/>
          <w:b/>
          <w:bCs/>
          <w:sz w:val="32"/>
          <w:szCs w:val="32"/>
        </w:rPr>
        <w:t xml:space="preserve"> </w:t>
      </w:r>
      <w:r>
        <w:rPr>
          <w:rFonts w:hint="eastAsia" w:hAnsi="宋体"/>
          <w:b/>
          <w:bCs/>
          <w:sz w:val="32"/>
          <w:szCs w:val="32"/>
        </w:rPr>
        <w:t>采用由中华人民共和国住房和城乡建设部与国家工商行政管理局联合制定的《建设工程施工合同示范文本》（</w:t>
      </w:r>
      <w:r>
        <w:rPr>
          <w:rFonts w:hAnsi="宋体"/>
          <w:b/>
          <w:bCs/>
          <w:sz w:val="32"/>
          <w:szCs w:val="32"/>
        </w:rPr>
        <w:t>GF-2017-0201</w:t>
      </w:r>
      <w:r>
        <w:rPr>
          <w:rFonts w:hint="eastAsia" w:hAnsi="宋体"/>
          <w:b/>
          <w:bCs/>
          <w:sz w:val="32"/>
          <w:szCs w:val="32"/>
        </w:rPr>
        <w:t>）签订合同。</w:t>
      </w:r>
    </w:p>
    <w:p>
      <w:pPr>
        <w:spacing w:line="400" w:lineRule="exact"/>
        <w:jc w:val="center"/>
        <w:rPr>
          <w:rFonts w:hAnsi="宋体" w:cs="Times New Roman"/>
          <w:b/>
          <w:bCs/>
          <w:color w:val="000000"/>
          <w:sz w:val="44"/>
          <w:szCs w:val="44"/>
        </w:rPr>
      </w:pPr>
    </w:p>
    <w:p>
      <w:pPr>
        <w:spacing w:line="400" w:lineRule="exact"/>
        <w:rPr>
          <w:rFonts w:hAnsi="宋体" w:cs="Times New Roman"/>
          <w:b/>
          <w:bCs/>
          <w:color w:val="000000"/>
          <w:sz w:val="24"/>
          <w:szCs w:val="24"/>
        </w:rPr>
      </w:pPr>
    </w:p>
    <w:p>
      <w:pPr>
        <w:spacing w:line="400" w:lineRule="exact"/>
        <w:rPr>
          <w:rFonts w:hAnsi="宋体" w:cs="Times New Roman"/>
          <w:b/>
          <w:bCs/>
          <w:color w:val="000000"/>
          <w:sz w:val="24"/>
          <w:szCs w:val="24"/>
        </w:rPr>
      </w:pPr>
    </w:p>
    <w:p>
      <w:pPr>
        <w:spacing w:line="400" w:lineRule="exact"/>
        <w:rPr>
          <w:rFonts w:hAnsi="宋体" w:cs="Times New Roman"/>
          <w:b/>
          <w:bCs/>
          <w:color w:val="000000"/>
          <w:sz w:val="24"/>
          <w:szCs w:val="24"/>
        </w:rPr>
      </w:pPr>
    </w:p>
    <w:p>
      <w:pPr>
        <w:spacing w:line="400" w:lineRule="exact"/>
        <w:rPr>
          <w:rFonts w:hAnsi="宋体" w:cs="Times New Roman"/>
          <w:b/>
          <w:bCs/>
          <w:color w:val="000000"/>
          <w:sz w:val="24"/>
          <w:szCs w:val="24"/>
        </w:rPr>
      </w:pPr>
    </w:p>
    <w:p>
      <w:pPr>
        <w:spacing w:line="400" w:lineRule="exact"/>
        <w:jc w:val="center"/>
        <w:rPr>
          <w:rFonts w:hAnsi="宋体" w:cs="Times New Roman"/>
          <w:b/>
          <w:bCs/>
          <w:color w:val="000000"/>
          <w:sz w:val="24"/>
          <w:szCs w:val="24"/>
        </w:rPr>
      </w:pPr>
    </w:p>
    <w:p>
      <w:pPr>
        <w:spacing w:line="400" w:lineRule="exact"/>
        <w:jc w:val="center"/>
        <w:rPr>
          <w:rFonts w:hAnsi="宋体" w:cs="Times New Roman"/>
          <w:b/>
          <w:bCs/>
          <w:color w:val="000000"/>
          <w:sz w:val="24"/>
          <w:szCs w:val="24"/>
        </w:rPr>
      </w:pPr>
    </w:p>
    <w:p>
      <w:pPr>
        <w:spacing w:line="400" w:lineRule="exact"/>
        <w:jc w:val="center"/>
        <w:rPr>
          <w:rFonts w:hAnsi="宋体" w:cs="Times New Roman"/>
          <w:b/>
          <w:bCs/>
          <w:color w:val="000000"/>
          <w:sz w:val="24"/>
          <w:szCs w:val="24"/>
        </w:rPr>
      </w:pPr>
    </w:p>
    <w:p>
      <w:pPr>
        <w:spacing w:line="400" w:lineRule="exact"/>
        <w:jc w:val="center"/>
        <w:rPr>
          <w:rFonts w:hAnsi="宋体" w:cs="Times New Roman"/>
          <w:b/>
          <w:bCs/>
          <w:color w:val="000000"/>
          <w:sz w:val="24"/>
          <w:szCs w:val="24"/>
        </w:rPr>
      </w:pPr>
    </w:p>
    <w:p>
      <w:pPr>
        <w:spacing w:line="400" w:lineRule="exact"/>
        <w:jc w:val="center"/>
        <w:rPr>
          <w:rFonts w:hAnsi="宋体" w:cs="Times New Roman"/>
          <w:b/>
          <w:bCs/>
          <w:color w:val="000000"/>
          <w:sz w:val="24"/>
          <w:szCs w:val="24"/>
        </w:rPr>
      </w:pPr>
    </w:p>
    <w:p>
      <w:pPr>
        <w:spacing w:line="400" w:lineRule="exact"/>
        <w:jc w:val="center"/>
        <w:rPr>
          <w:rFonts w:hAnsi="宋体" w:cs="Times New Roman"/>
          <w:b/>
          <w:bCs/>
          <w:color w:val="000000"/>
          <w:sz w:val="24"/>
          <w:szCs w:val="24"/>
        </w:rPr>
      </w:pPr>
    </w:p>
    <w:p>
      <w:pPr>
        <w:spacing w:line="400" w:lineRule="exact"/>
        <w:jc w:val="center"/>
        <w:rPr>
          <w:rFonts w:hAnsi="宋体" w:cs="Times New Roman"/>
          <w:b/>
          <w:bCs/>
          <w:color w:val="000000"/>
          <w:sz w:val="24"/>
          <w:szCs w:val="24"/>
        </w:rPr>
      </w:pPr>
    </w:p>
    <w:p>
      <w:pPr>
        <w:spacing w:line="400" w:lineRule="exact"/>
        <w:jc w:val="center"/>
        <w:rPr>
          <w:rFonts w:hAnsi="宋体" w:cs="Times New Roman"/>
          <w:b/>
          <w:bCs/>
          <w:color w:val="000000"/>
          <w:sz w:val="24"/>
          <w:szCs w:val="24"/>
        </w:rPr>
      </w:pPr>
    </w:p>
    <w:p>
      <w:pPr>
        <w:spacing w:line="400" w:lineRule="exact"/>
        <w:jc w:val="center"/>
        <w:rPr>
          <w:rFonts w:hAnsi="宋体" w:cs="Times New Roman"/>
          <w:b/>
          <w:bCs/>
          <w:color w:val="000000"/>
          <w:sz w:val="24"/>
          <w:szCs w:val="24"/>
        </w:rPr>
      </w:pPr>
    </w:p>
    <w:p>
      <w:pPr>
        <w:spacing w:line="400" w:lineRule="exact"/>
        <w:jc w:val="center"/>
        <w:rPr>
          <w:rFonts w:hAnsi="宋体" w:cs="Times New Roman"/>
          <w:b/>
          <w:bCs/>
          <w:color w:val="000000"/>
          <w:sz w:val="24"/>
          <w:szCs w:val="24"/>
        </w:rPr>
      </w:pPr>
    </w:p>
    <w:p>
      <w:pPr>
        <w:spacing w:line="400" w:lineRule="exact"/>
        <w:jc w:val="center"/>
        <w:rPr>
          <w:rFonts w:hAnsi="宋体" w:cs="Times New Roman"/>
          <w:b/>
          <w:bCs/>
          <w:color w:val="000000"/>
          <w:sz w:val="24"/>
          <w:szCs w:val="24"/>
        </w:rPr>
      </w:pPr>
    </w:p>
    <w:p>
      <w:pPr>
        <w:spacing w:line="400" w:lineRule="exact"/>
        <w:jc w:val="center"/>
        <w:rPr>
          <w:rFonts w:hAnsi="宋体" w:cs="Times New Roman"/>
          <w:b/>
          <w:bCs/>
          <w:color w:val="000000"/>
          <w:sz w:val="24"/>
          <w:szCs w:val="24"/>
        </w:rPr>
      </w:pPr>
    </w:p>
    <w:p>
      <w:pPr>
        <w:spacing w:line="400" w:lineRule="exact"/>
        <w:jc w:val="center"/>
        <w:rPr>
          <w:rFonts w:hAnsi="宋体" w:cs="Times New Roman"/>
          <w:b/>
          <w:bCs/>
          <w:color w:val="000000"/>
          <w:sz w:val="24"/>
          <w:szCs w:val="24"/>
        </w:rPr>
      </w:pPr>
    </w:p>
    <w:bookmarkEnd w:id="77"/>
    <w:p>
      <w:pPr>
        <w:spacing w:line="400" w:lineRule="exact"/>
        <w:rPr>
          <w:rFonts w:hAnsi="宋体" w:cs="Times New Roman"/>
          <w:b/>
          <w:bCs/>
          <w:color w:val="FF0000"/>
          <w:sz w:val="36"/>
          <w:szCs w:val="36"/>
        </w:rPr>
      </w:pPr>
      <w:bookmarkStart w:id="78" w:name="_Toc28819"/>
      <w:bookmarkStart w:id="79" w:name="_Toc246929345"/>
      <w:bookmarkStart w:id="80" w:name="_Toc225587132"/>
      <w:bookmarkStart w:id="81" w:name="_Toc16345"/>
      <w:bookmarkStart w:id="82" w:name="_Toc278443518"/>
      <w:r>
        <w:rPr>
          <w:rFonts w:hAnsi="宋体" w:cs="Times New Roman"/>
          <w:b/>
          <w:bCs/>
          <w:sz w:val="24"/>
          <w:szCs w:val="24"/>
        </w:rPr>
        <w:br w:type="page"/>
      </w:r>
      <w:bookmarkEnd w:id="78"/>
      <w:bookmarkEnd w:id="79"/>
      <w:bookmarkEnd w:id="80"/>
      <w:bookmarkEnd w:id="81"/>
      <w:r>
        <w:rPr>
          <w:rFonts w:hAnsi="宋体"/>
          <w:b/>
          <w:bCs/>
          <w:sz w:val="24"/>
          <w:szCs w:val="24"/>
        </w:rPr>
        <w:t xml:space="preserve">                           </w:t>
      </w:r>
      <w:r>
        <w:rPr>
          <w:rFonts w:hint="eastAsia" w:hAnsi="宋体"/>
          <w:b/>
          <w:bCs/>
          <w:sz w:val="36"/>
          <w:szCs w:val="36"/>
        </w:rPr>
        <w:t>第五章</w:t>
      </w:r>
      <w:r>
        <w:rPr>
          <w:rFonts w:hAnsi="宋体"/>
          <w:b/>
          <w:bCs/>
          <w:sz w:val="36"/>
          <w:szCs w:val="36"/>
        </w:rPr>
        <w:t xml:space="preserve"> </w:t>
      </w:r>
      <w:r>
        <w:rPr>
          <w:rFonts w:hint="eastAsia" w:hAnsi="宋体"/>
          <w:b/>
          <w:bCs/>
          <w:sz w:val="36"/>
          <w:szCs w:val="36"/>
        </w:rPr>
        <w:t>工程量清单</w:t>
      </w:r>
    </w:p>
    <w:p>
      <w:pPr>
        <w:spacing w:line="440" w:lineRule="exact"/>
        <w:rPr>
          <w:rFonts w:ascii="新宋体" w:hAnsi="新宋体" w:eastAsia="新宋体" w:cs="Times New Roman"/>
          <w:b/>
          <w:bCs/>
          <w:sz w:val="24"/>
          <w:szCs w:val="24"/>
        </w:rPr>
      </w:pPr>
      <w:r>
        <w:rPr>
          <w:rFonts w:ascii="新宋体" w:hAnsi="新宋体" w:eastAsia="新宋体" w:cs="新宋体"/>
          <w:b/>
          <w:bCs/>
          <w:sz w:val="24"/>
          <w:szCs w:val="24"/>
        </w:rPr>
        <w:t>1</w:t>
      </w:r>
      <w:r>
        <w:rPr>
          <w:rFonts w:hint="eastAsia" w:ascii="新宋体" w:hAnsi="新宋体" w:eastAsia="新宋体" w:cs="新宋体"/>
          <w:b/>
          <w:bCs/>
          <w:sz w:val="24"/>
          <w:szCs w:val="24"/>
        </w:rPr>
        <w:t>、工程量清单说明</w:t>
      </w:r>
    </w:p>
    <w:p>
      <w:pPr>
        <w:spacing w:line="44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1.1 </w:t>
      </w:r>
      <w:r>
        <w:rPr>
          <w:rFonts w:hint="eastAsia" w:ascii="新宋体" w:hAnsi="新宋体" w:eastAsia="新宋体" w:cs="新宋体"/>
          <w:sz w:val="24"/>
          <w:szCs w:val="24"/>
        </w:rPr>
        <w:t>本工程量清单是依据中华人民共和国国家标准《建设工程工程量清单计价规范》</w:t>
      </w:r>
      <w:r>
        <w:rPr>
          <w:rFonts w:ascii="新宋体" w:hAnsi="新宋体" w:eastAsia="新宋体" w:cs="新宋体"/>
          <w:sz w:val="24"/>
          <w:szCs w:val="24"/>
        </w:rPr>
        <w:t>(</w:t>
      </w:r>
      <w:r>
        <w:rPr>
          <w:rFonts w:hint="eastAsia" w:ascii="新宋体" w:hAnsi="新宋体" w:eastAsia="新宋体" w:cs="新宋体"/>
          <w:sz w:val="24"/>
          <w:szCs w:val="24"/>
        </w:rPr>
        <w:t>以下简称“计价规范”</w:t>
      </w:r>
      <w:r>
        <w:rPr>
          <w:rFonts w:ascii="新宋体" w:hAnsi="新宋体" w:eastAsia="新宋体" w:cs="新宋体"/>
          <w:sz w:val="24"/>
          <w:szCs w:val="24"/>
        </w:rPr>
        <w:t>)</w:t>
      </w:r>
      <w:r>
        <w:rPr>
          <w:rFonts w:hint="eastAsia" w:ascii="新宋体" w:hAnsi="新宋体" w:eastAsia="新宋体" w:cs="新宋体"/>
          <w:sz w:val="24"/>
          <w:szCs w:val="24"/>
        </w:rPr>
        <w:t>以及招标文件中包括的图纸等编制。计价规范中规定的工程量计算规则中没有的子目，应在本章第</w:t>
      </w:r>
      <w:r>
        <w:rPr>
          <w:rFonts w:ascii="新宋体" w:hAnsi="新宋体" w:eastAsia="新宋体" w:cs="新宋体"/>
          <w:sz w:val="24"/>
          <w:szCs w:val="24"/>
        </w:rPr>
        <w:t>1.4</w:t>
      </w:r>
      <w:r>
        <w:rPr>
          <w:rFonts w:hint="eastAsia" w:ascii="新宋体" w:hAnsi="新宋体" w:eastAsia="新宋体" w:cs="新宋体"/>
          <w:sz w:val="24"/>
          <w:szCs w:val="24"/>
        </w:rPr>
        <w:t>款约定；计价规范中规定的工程量计算规则中没有且本章第</w:t>
      </w:r>
      <w:r>
        <w:rPr>
          <w:rFonts w:ascii="新宋体" w:hAnsi="新宋体" w:eastAsia="新宋体" w:cs="新宋体"/>
          <w:sz w:val="24"/>
          <w:szCs w:val="24"/>
        </w:rPr>
        <w:t>1.4</w:t>
      </w:r>
      <w:r>
        <w:rPr>
          <w:rFonts w:hint="eastAsia" w:ascii="新宋体" w:hAnsi="新宋体" w:eastAsia="新宋体" w:cs="新宋体"/>
          <w:sz w:val="24"/>
          <w:szCs w:val="24"/>
        </w:rPr>
        <w:t>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1.2 </w:t>
      </w:r>
      <w:r>
        <w:rPr>
          <w:rFonts w:hint="eastAsia" w:ascii="新宋体" w:hAnsi="新宋体" w:eastAsia="新宋体" w:cs="新宋体"/>
          <w:sz w:val="24"/>
          <w:szCs w:val="24"/>
        </w:rPr>
        <w:t>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1.3 </w:t>
      </w:r>
      <w:r>
        <w:rPr>
          <w:rFonts w:hint="eastAsia" w:ascii="新宋体" w:hAnsi="新宋体" w:eastAsia="新宋体" w:cs="新宋体"/>
          <w:sz w:val="24"/>
          <w:szCs w:val="24"/>
        </w:rPr>
        <w:t>本工程量清单仅是投标报价的共同基础，竣工结算的工程量按合同约定确定。合同价格的确定以及价款支付应遵循合同条款</w:t>
      </w:r>
      <w:r>
        <w:rPr>
          <w:rFonts w:ascii="新宋体" w:hAnsi="新宋体" w:eastAsia="新宋体" w:cs="新宋体"/>
          <w:sz w:val="24"/>
          <w:szCs w:val="24"/>
        </w:rPr>
        <w:t>(</w:t>
      </w:r>
      <w:r>
        <w:rPr>
          <w:rFonts w:hint="eastAsia" w:ascii="新宋体" w:hAnsi="新宋体" w:eastAsia="新宋体" w:cs="新宋体"/>
          <w:sz w:val="24"/>
          <w:szCs w:val="24"/>
        </w:rPr>
        <w:t>包括通用合同条款和专用合同条款</w:t>
      </w:r>
      <w:r>
        <w:rPr>
          <w:rFonts w:ascii="新宋体" w:hAnsi="新宋体" w:eastAsia="新宋体" w:cs="新宋体"/>
          <w:sz w:val="24"/>
          <w:szCs w:val="24"/>
        </w:rPr>
        <w:t>)</w:t>
      </w:r>
      <w:r>
        <w:rPr>
          <w:rFonts w:hint="eastAsia" w:ascii="新宋体" w:hAnsi="新宋体" w:eastAsia="新宋体" w:cs="新宋体"/>
          <w:sz w:val="24"/>
          <w:szCs w:val="24"/>
        </w:rPr>
        <w:t>、技术标准和要求以及本章的有关约定。</w:t>
      </w:r>
    </w:p>
    <w:p>
      <w:pPr>
        <w:spacing w:line="440" w:lineRule="exact"/>
        <w:ind w:left="1"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rPr>
        <w:t>1.4补充子目的子目特征、计量单位、工程量计算规则及工作内容说明如下：</w:t>
      </w:r>
      <w:r>
        <w:rPr>
          <w:rFonts w:hint="eastAsia" w:ascii="新宋体" w:hAnsi="新宋体" w:eastAsia="新宋体" w:cs="新宋体"/>
          <w:sz w:val="24"/>
          <w:szCs w:val="24"/>
          <w:u w:val="single"/>
        </w:rPr>
        <w:t>本工程使用《建设工程工程量清单计价规范》（2013）；</w:t>
      </w:r>
    </w:p>
    <w:p>
      <w:pPr>
        <w:spacing w:line="44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1.5 </w:t>
      </w:r>
      <w:r>
        <w:rPr>
          <w:rFonts w:hint="eastAsia" w:ascii="新宋体" w:hAnsi="新宋体" w:eastAsia="新宋体" w:cs="新宋体"/>
          <w:sz w:val="24"/>
          <w:szCs w:val="24"/>
        </w:rPr>
        <w:t>本条第</w:t>
      </w:r>
      <w:r>
        <w:rPr>
          <w:rFonts w:ascii="新宋体" w:hAnsi="新宋体" w:eastAsia="新宋体" w:cs="新宋体"/>
          <w:sz w:val="24"/>
          <w:szCs w:val="24"/>
        </w:rPr>
        <w:t>1.1</w:t>
      </w:r>
      <w:r>
        <w:rPr>
          <w:rFonts w:hint="eastAsia" w:ascii="新宋体" w:hAnsi="新宋体" w:eastAsia="新宋体" w:cs="新宋体"/>
          <w:sz w:val="24"/>
          <w:szCs w:val="24"/>
        </w:rPr>
        <w:t>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cs="Times New Roman"/>
          <w:sz w:val="24"/>
          <w:szCs w:val="24"/>
        </w:rPr>
      </w:pPr>
      <w:r>
        <w:rPr>
          <w:rFonts w:ascii="新宋体" w:hAnsi="新宋体" w:eastAsia="新宋体" w:cs="新宋体"/>
          <w:sz w:val="24"/>
          <w:szCs w:val="24"/>
        </w:rPr>
        <w:t xml:space="preserve">1.6 </w:t>
      </w:r>
      <w:r>
        <w:rPr>
          <w:rFonts w:hint="eastAsia" w:ascii="新宋体" w:hAnsi="新宋体" w:eastAsia="新宋体" w:cs="新宋体"/>
          <w:sz w:val="24"/>
          <w:szCs w:val="24"/>
        </w:rPr>
        <w:t>本条与下述第</w:t>
      </w:r>
      <w:r>
        <w:rPr>
          <w:rFonts w:ascii="新宋体" w:hAnsi="新宋体" w:eastAsia="新宋体" w:cs="新宋体"/>
          <w:sz w:val="24"/>
          <w:szCs w:val="24"/>
        </w:rPr>
        <w:t>2</w:t>
      </w:r>
      <w:r>
        <w:rPr>
          <w:rFonts w:hint="eastAsia" w:ascii="新宋体" w:hAnsi="新宋体" w:eastAsia="新宋体" w:cs="新宋体"/>
          <w:sz w:val="24"/>
          <w:szCs w:val="24"/>
        </w:rPr>
        <w:t>条和第</w:t>
      </w:r>
      <w:r>
        <w:rPr>
          <w:rFonts w:ascii="新宋体" w:hAnsi="新宋体" w:eastAsia="新宋体" w:cs="新宋体"/>
          <w:sz w:val="24"/>
          <w:szCs w:val="24"/>
        </w:rPr>
        <w:t>3</w:t>
      </w:r>
      <w:r>
        <w:rPr>
          <w:rFonts w:hint="eastAsia" w:ascii="新宋体" w:hAnsi="新宋体" w:eastAsia="新宋体" w:cs="新宋体"/>
          <w:sz w:val="24"/>
          <w:szCs w:val="24"/>
        </w:rPr>
        <w:t>条的说明内容是构成合同文件的已标价工程量清单的组成部分。</w:t>
      </w:r>
    </w:p>
    <w:p>
      <w:pPr>
        <w:spacing w:line="440" w:lineRule="exact"/>
        <w:rPr>
          <w:rFonts w:ascii="新宋体" w:hAnsi="新宋体" w:eastAsia="新宋体" w:cs="Times New Roman"/>
          <w:b/>
          <w:bCs/>
          <w:sz w:val="24"/>
          <w:szCs w:val="24"/>
        </w:rPr>
      </w:pPr>
      <w:r>
        <w:rPr>
          <w:rFonts w:ascii="新宋体" w:hAnsi="新宋体" w:eastAsia="新宋体" w:cs="新宋体"/>
          <w:b/>
          <w:bCs/>
          <w:sz w:val="24"/>
          <w:szCs w:val="24"/>
        </w:rPr>
        <w:t>2</w:t>
      </w:r>
      <w:r>
        <w:rPr>
          <w:rFonts w:hint="eastAsia" w:ascii="新宋体" w:hAnsi="新宋体" w:eastAsia="新宋体" w:cs="新宋体"/>
          <w:b/>
          <w:bCs/>
          <w:sz w:val="24"/>
          <w:szCs w:val="24"/>
        </w:rPr>
        <w:t>、投标报价说明</w:t>
      </w:r>
    </w:p>
    <w:p>
      <w:pPr>
        <w:spacing w:line="440" w:lineRule="exact"/>
        <w:ind w:firstLine="237" w:firstLineChars="99"/>
        <w:rPr>
          <w:rFonts w:ascii="新宋体" w:hAnsi="新宋体" w:eastAsia="新宋体" w:cs="Times New Roman"/>
          <w:sz w:val="24"/>
          <w:szCs w:val="24"/>
        </w:rPr>
      </w:pPr>
      <w:r>
        <w:rPr>
          <w:rFonts w:ascii="新宋体" w:hAnsi="新宋体" w:eastAsia="新宋体" w:cs="新宋体"/>
          <w:sz w:val="24"/>
          <w:szCs w:val="24"/>
        </w:rPr>
        <w:t xml:space="preserve">2.1 </w:t>
      </w:r>
      <w:r>
        <w:rPr>
          <w:rFonts w:hint="eastAsia" w:ascii="新宋体" w:hAnsi="新宋体" w:eastAsia="新宋体" w:cs="新宋体"/>
          <w:sz w:val="24"/>
          <w:szCs w:val="24"/>
        </w:rPr>
        <w:t>投标报价应根据招标文件中的有关计价要求，并按照下列依据自主报价。</w:t>
      </w:r>
    </w:p>
    <w:p>
      <w:pPr>
        <w:spacing w:line="440" w:lineRule="exact"/>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w:t>
      </w:r>
      <w:r>
        <w:rPr>
          <w:rFonts w:ascii="新宋体" w:hAnsi="新宋体" w:eastAsia="新宋体" w:cs="新宋体"/>
          <w:sz w:val="24"/>
          <w:szCs w:val="24"/>
        </w:rPr>
        <w:t>1</w:t>
      </w:r>
      <w:r>
        <w:rPr>
          <w:rFonts w:hint="eastAsia" w:ascii="新宋体" w:hAnsi="新宋体" w:eastAsia="新宋体" w:cs="新宋体"/>
          <w:sz w:val="24"/>
          <w:szCs w:val="24"/>
        </w:rPr>
        <w:t>）本招标文件；</w:t>
      </w:r>
    </w:p>
    <w:p>
      <w:pPr>
        <w:pStyle w:val="2"/>
        <w:ind w:firstLine="480" w:firstLineChars="200"/>
        <w:rPr>
          <w:rFonts w:hAnsi="宋体" w:cs="Times New Roman"/>
          <w:color w:val="000000"/>
          <w:sz w:val="24"/>
          <w:szCs w:val="24"/>
          <w:u w:val="single"/>
        </w:rPr>
      </w:pPr>
      <w:r>
        <w:rPr>
          <w:rFonts w:hint="eastAsia" w:ascii="新宋体" w:hAnsi="新宋体" w:eastAsia="新宋体" w:cs="新宋体"/>
          <w:sz w:val="24"/>
          <w:szCs w:val="24"/>
        </w:rPr>
        <w:t>（</w:t>
      </w:r>
      <w:r>
        <w:rPr>
          <w:rFonts w:ascii="新宋体" w:hAnsi="新宋体" w:eastAsia="新宋体" w:cs="新宋体"/>
          <w:sz w:val="24"/>
          <w:szCs w:val="24"/>
        </w:rPr>
        <w:t>2</w:t>
      </w:r>
      <w:r>
        <w:rPr>
          <w:rFonts w:hint="eastAsia" w:ascii="新宋体" w:hAnsi="新宋体" w:eastAsia="新宋体" w:cs="新宋体"/>
          <w:sz w:val="24"/>
          <w:szCs w:val="24"/>
        </w:rPr>
        <w:t>）工程量清单按</w:t>
      </w:r>
      <w:r>
        <w:rPr>
          <w:rFonts w:hint="eastAsia" w:hAnsi="宋体"/>
          <w:color w:val="000000"/>
          <w:sz w:val="24"/>
          <w:szCs w:val="24"/>
          <w:u w:val="single"/>
        </w:rPr>
        <w:t>《建设工程工程量清单计价规范》（</w:t>
      </w:r>
      <w:r>
        <w:rPr>
          <w:rFonts w:hAnsi="宋体"/>
          <w:color w:val="000000"/>
          <w:sz w:val="24"/>
          <w:szCs w:val="24"/>
          <w:u w:val="single"/>
        </w:rPr>
        <w:t>2013</w:t>
      </w:r>
      <w:r>
        <w:rPr>
          <w:rFonts w:hint="eastAsia" w:hAnsi="宋体"/>
          <w:color w:val="000000"/>
          <w:sz w:val="24"/>
          <w:szCs w:val="24"/>
          <w:u w:val="single"/>
        </w:rPr>
        <w:t>）；</w:t>
      </w:r>
    </w:p>
    <w:p>
      <w:pPr>
        <w:pStyle w:val="2"/>
        <w:ind w:firstLine="480" w:firstLineChars="200"/>
        <w:rPr>
          <w:rFonts w:hAnsi="宋体" w:cs="Times New Roman"/>
          <w:color w:val="000000"/>
          <w:sz w:val="24"/>
          <w:szCs w:val="24"/>
          <w:u w:val="single"/>
        </w:rPr>
      </w:pPr>
      <w:r>
        <w:rPr>
          <w:rFonts w:hint="eastAsia" w:hAnsi="宋体"/>
          <w:color w:val="000000"/>
          <w:sz w:val="24"/>
          <w:szCs w:val="24"/>
        </w:rPr>
        <w:t>（</w:t>
      </w:r>
      <w:r>
        <w:rPr>
          <w:rFonts w:hAnsi="宋体"/>
          <w:color w:val="000000"/>
          <w:sz w:val="24"/>
          <w:szCs w:val="24"/>
        </w:rPr>
        <w:t>3</w:t>
      </w:r>
      <w:r>
        <w:rPr>
          <w:rFonts w:hint="eastAsia" w:hAnsi="宋体"/>
          <w:color w:val="000000"/>
          <w:sz w:val="24"/>
          <w:szCs w:val="24"/>
        </w:rPr>
        <w:t>）定额及取费按</w:t>
      </w:r>
      <w:r>
        <w:rPr>
          <w:rFonts w:hint="eastAsia" w:hAnsi="宋体"/>
          <w:color w:val="000000"/>
          <w:sz w:val="24"/>
          <w:szCs w:val="24"/>
          <w:u w:val="single"/>
        </w:rPr>
        <w:t>《河南省建设工程工程量清单综合计价》（</w:t>
      </w:r>
      <w:r>
        <w:rPr>
          <w:rFonts w:hAnsi="宋体"/>
          <w:color w:val="000000"/>
          <w:sz w:val="24"/>
          <w:szCs w:val="24"/>
          <w:u w:val="single"/>
        </w:rPr>
        <w:t>2008</w:t>
      </w:r>
      <w:r>
        <w:rPr>
          <w:rFonts w:hint="eastAsia" w:hAnsi="宋体"/>
          <w:color w:val="000000"/>
          <w:sz w:val="24"/>
          <w:szCs w:val="24"/>
          <w:u w:val="single"/>
        </w:rPr>
        <w:t>版·</w:t>
      </w:r>
      <w:r>
        <w:rPr>
          <w:rFonts w:hAnsi="宋体"/>
          <w:color w:val="000000"/>
          <w:sz w:val="24"/>
          <w:szCs w:val="24"/>
          <w:u w:val="single"/>
        </w:rPr>
        <w:t>E</w:t>
      </w:r>
      <w:r>
        <w:rPr>
          <w:rFonts w:hint="eastAsia" w:hAnsi="宋体"/>
          <w:color w:val="000000"/>
          <w:sz w:val="24"/>
          <w:szCs w:val="24"/>
          <w:u w:val="single"/>
        </w:rPr>
        <w:t>园林绿化工程）；</w:t>
      </w:r>
    </w:p>
    <w:p>
      <w:pPr>
        <w:pStyle w:val="2"/>
        <w:ind w:firstLine="480" w:firstLineChars="200"/>
        <w:rPr>
          <w:rFonts w:ascii="新宋体" w:hAnsi="新宋体" w:eastAsia="新宋体" w:cs="Times New Roman"/>
          <w:sz w:val="24"/>
          <w:szCs w:val="24"/>
        </w:rPr>
      </w:pPr>
      <w:r>
        <w:rPr>
          <w:rFonts w:hint="eastAsia" w:hAnsi="宋体"/>
          <w:color w:val="000000"/>
          <w:sz w:val="24"/>
          <w:szCs w:val="24"/>
        </w:rPr>
        <w:t>（</w:t>
      </w:r>
      <w:r>
        <w:rPr>
          <w:rFonts w:hAnsi="宋体"/>
          <w:color w:val="000000"/>
          <w:sz w:val="24"/>
          <w:szCs w:val="24"/>
        </w:rPr>
        <w:t>4</w:t>
      </w:r>
      <w:r>
        <w:rPr>
          <w:rFonts w:hint="eastAsia" w:hAnsi="宋体"/>
          <w:color w:val="000000"/>
          <w:sz w:val="24"/>
          <w:szCs w:val="24"/>
        </w:rPr>
        <w:t>）材料价格根据</w:t>
      </w:r>
      <w:r>
        <w:rPr>
          <w:rFonts w:hint="eastAsia" w:ascii="新宋体" w:hAnsi="新宋体" w:eastAsia="新宋体" w:cs="新宋体"/>
          <w:sz w:val="24"/>
          <w:szCs w:val="24"/>
        </w:rPr>
        <w:t>《许昌工程造价信息》</w:t>
      </w:r>
      <w:r>
        <w:rPr>
          <w:rFonts w:ascii="新宋体" w:hAnsi="新宋体" w:eastAsia="新宋体" w:cs="新宋体"/>
          <w:sz w:val="24"/>
          <w:szCs w:val="24"/>
        </w:rPr>
        <w:t>2018</w:t>
      </w:r>
      <w:r>
        <w:rPr>
          <w:rFonts w:hint="eastAsia" w:ascii="新宋体" w:hAnsi="新宋体" w:eastAsia="新宋体" w:cs="新宋体"/>
          <w:sz w:val="24"/>
          <w:szCs w:val="24"/>
        </w:rPr>
        <w:t>年第</w:t>
      </w:r>
      <w:r>
        <w:rPr>
          <w:rFonts w:ascii="新宋体" w:hAnsi="新宋体" w:eastAsia="新宋体" w:cs="新宋体"/>
          <w:sz w:val="24"/>
          <w:szCs w:val="24"/>
        </w:rPr>
        <w:t>5</w:t>
      </w:r>
      <w:r>
        <w:rPr>
          <w:rFonts w:hint="eastAsia" w:ascii="新宋体" w:hAnsi="新宋体" w:eastAsia="新宋体" w:cs="新宋体"/>
          <w:sz w:val="24"/>
          <w:szCs w:val="24"/>
        </w:rPr>
        <w:t>期价格，其他价格参照市场价计取；</w:t>
      </w:r>
    </w:p>
    <w:p>
      <w:pPr>
        <w:pStyle w:val="2"/>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w:t>
      </w:r>
      <w:r>
        <w:rPr>
          <w:rFonts w:ascii="新宋体" w:hAnsi="新宋体" w:eastAsia="新宋体" w:cs="新宋体"/>
          <w:sz w:val="24"/>
          <w:szCs w:val="24"/>
        </w:rPr>
        <w:t>5</w:t>
      </w:r>
      <w:r>
        <w:rPr>
          <w:rFonts w:hint="eastAsia" w:ascii="新宋体" w:hAnsi="新宋体" w:eastAsia="新宋体" w:cs="新宋体"/>
          <w:sz w:val="24"/>
          <w:szCs w:val="24"/>
        </w:rPr>
        <w:t>）税金调整依据豫建设标【</w:t>
      </w:r>
      <w:r>
        <w:rPr>
          <w:rFonts w:ascii="新宋体" w:hAnsi="新宋体" w:eastAsia="新宋体" w:cs="新宋体"/>
          <w:sz w:val="24"/>
          <w:szCs w:val="24"/>
        </w:rPr>
        <w:t>2018</w:t>
      </w:r>
      <w:r>
        <w:rPr>
          <w:rFonts w:hint="eastAsia" w:ascii="新宋体" w:hAnsi="新宋体" w:eastAsia="新宋体" w:cs="新宋体"/>
          <w:sz w:val="24"/>
          <w:szCs w:val="24"/>
        </w:rPr>
        <w:t>】</w:t>
      </w:r>
      <w:r>
        <w:rPr>
          <w:rFonts w:ascii="新宋体" w:hAnsi="新宋体" w:eastAsia="新宋体" w:cs="新宋体"/>
          <w:sz w:val="24"/>
          <w:szCs w:val="24"/>
          <w:u w:val="single"/>
        </w:rPr>
        <w:t>22</w:t>
      </w:r>
      <w:r>
        <w:rPr>
          <w:rFonts w:hint="eastAsia" w:ascii="新宋体" w:hAnsi="新宋体" w:eastAsia="新宋体" w:cs="新宋体"/>
          <w:sz w:val="24"/>
          <w:szCs w:val="24"/>
        </w:rPr>
        <w:t>号文件，按</w:t>
      </w:r>
      <w:r>
        <w:rPr>
          <w:rFonts w:ascii="新宋体" w:hAnsi="新宋体" w:eastAsia="新宋体" w:cs="新宋体"/>
          <w:sz w:val="24"/>
          <w:szCs w:val="24"/>
          <w:u w:val="single"/>
        </w:rPr>
        <w:t>10%</w:t>
      </w:r>
      <w:r>
        <w:rPr>
          <w:rFonts w:hint="eastAsia" w:ascii="新宋体" w:hAnsi="新宋体" w:eastAsia="新宋体" w:cs="新宋体"/>
          <w:sz w:val="24"/>
          <w:szCs w:val="24"/>
        </w:rPr>
        <w:t>计入；</w:t>
      </w:r>
    </w:p>
    <w:p>
      <w:pPr>
        <w:pStyle w:val="2"/>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w:t>
      </w:r>
      <w:r>
        <w:rPr>
          <w:rFonts w:ascii="新宋体" w:hAnsi="新宋体" w:eastAsia="新宋体" w:cs="新宋体"/>
          <w:sz w:val="24"/>
          <w:szCs w:val="24"/>
        </w:rPr>
        <w:t>6</w:t>
      </w:r>
      <w:r>
        <w:rPr>
          <w:rFonts w:hint="eastAsia" w:ascii="新宋体" w:hAnsi="新宋体" w:eastAsia="新宋体" w:cs="新宋体"/>
          <w:sz w:val="24"/>
          <w:szCs w:val="24"/>
        </w:rPr>
        <w:t>）人工费按豫建标定【</w:t>
      </w:r>
      <w:r>
        <w:rPr>
          <w:rFonts w:ascii="新宋体" w:hAnsi="新宋体" w:eastAsia="新宋体" w:cs="新宋体"/>
          <w:sz w:val="24"/>
          <w:szCs w:val="24"/>
        </w:rPr>
        <w:t>2018</w:t>
      </w:r>
      <w:r>
        <w:rPr>
          <w:rFonts w:hint="eastAsia" w:ascii="新宋体" w:hAnsi="新宋体" w:eastAsia="新宋体" w:cs="新宋体"/>
          <w:sz w:val="24"/>
          <w:szCs w:val="24"/>
        </w:rPr>
        <w:t>】</w:t>
      </w:r>
      <w:r>
        <w:rPr>
          <w:rFonts w:ascii="新宋体" w:hAnsi="新宋体" w:eastAsia="新宋体" w:cs="新宋体"/>
          <w:sz w:val="24"/>
          <w:szCs w:val="24"/>
        </w:rPr>
        <w:t>40</w:t>
      </w:r>
      <w:r>
        <w:rPr>
          <w:rFonts w:hint="eastAsia" w:ascii="新宋体" w:hAnsi="新宋体" w:eastAsia="新宋体" w:cs="新宋体"/>
          <w:sz w:val="24"/>
          <w:szCs w:val="24"/>
        </w:rPr>
        <w:t>号文件调整。</w:t>
      </w:r>
    </w:p>
    <w:p>
      <w:pPr>
        <w:spacing w:line="420" w:lineRule="exact"/>
        <w:ind w:firstLine="480" w:firstLineChars="200"/>
        <w:rPr>
          <w:rFonts w:ascii="新宋体" w:hAnsi="新宋体" w:eastAsia="新宋体" w:cs="Times New Roman"/>
          <w:sz w:val="24"/>
          <w:szCs w:val="24"/>
        </w:rPr>
      </w:pPr>
      <w:r>
        <w:rPr>
          <w:rFonts w:hint="eastAsia" w:hAnsi="宋体"/>
          <w:color w:val="000000"/>
          <w:sz w:val="24"/>
          <w:szCs w:val="24"/>
        </w:rPr>
        <w:t>（</w:t>
      </w:r>
      <w:r>
        <w:rPr>
          <w:rFonts w:hAnsi="宋体"/>
          <w:color w:val="000000"/>
          <w:sz w:val="24"/>
          <w:szCs w:val="24"/>
        </w:rPr>
        <w:t>7</w:t>
      </w:r>
      <w:r>
        <w:rPr>
          <w:rFonts w:hint="eastAsia" w:hAnsi="宋体"/>
          <w:color w:val="000000"/>
          <w:sz w:val="24"/>
          <w:szCs w:val="24"/>
        </w:rPr>
        <w:t>）其他的相关资料：</w:t>
      </w:r>
    </w:p>
    <w:p>
      <w:pPr>
        <w:spacing w:line="440" w:lineRule="exact"/>
        <w:ind w:firstLine="237" w:firstLineChars="99"/>
        <w:rPr>
          <w:rFonts w:ascii="新宋体" w:hAnsi="新宋体" w:eastAsia="新宋体" w:cs="Times New Roman"/>
          <w:sz w:val="24"/>
          <w:szCs w:val="24"/>
        </w:rPr>
      </w:pPr>
      <w:r>
        <w:rPr>
          <w:rFonts w:ascii="新宋体" w:hAnsi="新宋体" w:eastAsia="新宋体" w:cs="新宋体"/>
          <w:sz w:val="24"/>
          <w:szCs w:val="24"/>
        </w:rPr>
        <w:t xml:space="preserve">2.2 </w:t>
      </w:r>
      <w:r>
        <w:rPr>
          <w:rFonts w:hint="eastAsia" w:ascii="新宋体" w:hAnsi="新宋体" w:eastAsia="新宋体" w:cs="新宋体"/>
          <w:sz w:val="24"/>
          <w:szCs w:val="24"/>
        </w:rPr>
        <w:t>工程量清单中的每一子目须填入单价或价格，且只允许有一个报价。</w:t>
      </w:r>
    </w:p>
    <w:p>
      <w:pPr>
        <w:spacing w:line="440" w:lineRule="exact"/>
        <w:ind w:firstLine="237" w:firstLineChars="99"/>
        <w:rPr>
          <w:rFonts w:ascii="新宋体" w:hAnsi="新宋体" w:eastAsia="新宋体" w:cs="Times New Roman"/>
          <w:sz w:val="24"/>
          <w:szCs w:val="24"/>
        </w:rPr>
      </w:pPr>
      <w:r>
        <w:rPr>
          <w:rFonts w:ascii="新宋体" w:hAnsi="新宋体" w:eastAsia="新宋体" w:cs="新宋体"/>
          <w:sz w:val="24"/>
          <w:szCs w:val="24"/>
        </w:rPr>
        <w:t xml:space="preserve">2.3 </w:t>
      </w:r>
      <w:r>
        <w:rPr>
          <w:rFonts w:hint="eastAsia" w:ascii="新宋体" w:hAnsi="新宋体" w:eastAsia="新宋体" w:cs="新宋体"/>
          <w:sz w:val="24"/>
          <w:szCs w:val="24"/>
        </w:rPr>
        <w:t>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cs="Times New Roman"/>
          <w:sz w:val="24"/>
          <w:szCs w:val="24"/>
        </w:rPr>
      </w:pPr>
      <w:r>
        <w:rPr>
          <w:rFonts w:ascii="新宋体" w:hAnsi="新宋体" w:eastAsia="新宋体" w:cs="新宋体"/>
          <w:sz w:val="24"/>
          <w:szCs w:val="24"/>
        </w:rPr>
        <w:t xml:space="preserve">2.4 </w:t>
      </w:r>
      <w:r>
        <w:rPr>
          <w:rFonts w:hint="eastAsia" w:ascii="新宋体" w:hAnsi="新宋体" w:eastAsia="新宋体" w:cs="新宋体"/>
          <w:sz w:val="24"/>
          <w:szCs w:val="24"/>
        </w:rPr>
        <w:t>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2.5 </w:t>
      </w:r>
      <w:r>
        <w:rPr>
          <w:rFonts w:hint="eastAsia" w:ascii="新宋体" w:hAnsi="新宋体" w:eastAsia="新宋体" w:cs="新宋体"/>
          <w:sz w:val="24"/>
          <w:szCs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2.6 </w:t>
      </w:r>
      <w:r>
        <w:rPr>
          <w:rFonts w:hint="eastAsia" w:ascii="新宋体" w:hAnsi="新宋体" w:eastAsia="新宋体" w:cs="新宋体"/>
          <w:sz w:val="24"/>
          <w:szCs w:val="24"/>
        </w:rPr>
        <w:t>分部分项工程项目按下列要求报价：</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2.6.1 </w:t>
      </w:r>
      <w:r>
        <w:rPr>
          <w:rFonts w:hint="eastAsia" w:ascii="新宋体" w:hAnsi="新宋体" w:eastAsia="新宋体" w:cs="新宋体"/>
          <w:sz w:val="24"/>
          <w:szCs w:val="24"/>
        </w:rPr>
        <w:t>分部分项工程量清单计价应依据计价规范中关于综合单价的组成内容确定报价。</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2.6.2 </w:t>
      </w:r>
      <w:r>
        <w:rPr>
          <w:rFonts w:hint="eastAsia" w:ascii="新宋体" w:hAnsi="新宋体" w:eastAsia="新宋体" w:cs="新宋体"/>
          <w:sz w:val="24"/>
          <w:szCs w:val="24"/>
        </w:rPr>
        <w:t>如果分部分项工程量清单中涉及“材料和工程设备暂估单价表”中列出的材料和工程设备，则按照本节第</w:t>
      </w:r>
      <w:r>
        <w:rPr>
          <w:rFonts w:ascii="新宋体" w:hAnsi="新宋体" w:eastAsia="新宋体" w:cs="新宋体"/>
          <w:sz w:val="24"/>
          <w:szCs w:val="24"/>
        </w:rPr>
        <w:t>3.3.2</w:t>
      </w:r>
      <w:r>
        <w:rPr>
          <w:rFonts w:hint="eastAsia" w:ascii="新宋体" w:hAnsi="新宋体" w:eastAsia="新宋体" w:cs="新宋体"/>
          <w:sz w:val="24"/>
          <w:szCs w:val="24"/>
        </w:rPr>
        <w:t>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2.6.3 </w:t>
      </w:r>
      <w:r>
        <w:rPr>
          <w:rFonts w:hint="eastAsia" w:ascii="新宋体" w:hAnsi="新宋体" w:eastAsia="新宋体" w:cs="新宋体"/>
          <w:sz w:val="24"/>
          <w:szCs w:val="24"/>
        </w:rPr>
        <w:t>如果分部分项工程量清单中涉及“发包人提供的材料和工程设备一览表”</w:t>
      </w:r>
      <w:r>
        <w:rPr>
          <w:rFonts w:ascii="新宋体" w:hAnsi="新宋体" w:eastAsia="新宋体" w:cs="新宋体"/>
          <w:sz w:val="24"/>
          <w:szCs w:val="24"/>
        </w:rPr>
        <w:t>(</w:t>
      </w:r>
      <w:r>
        <w:rPr>
          <w:rFonts w:hint="eastAsia" w:ascii="新宋体" w:hAnsi="新宋体" w:eastAsia="新宋体" w:cs="新宋体"/>
          <w:sz w:val="24"/>
          <w:szCs w:val="24"/>
        </w:rPr>
        <w:t>见第三章合同条款及格式第三节附件三</w:t>
      </w:r>
      <w:r>
        <w:rPr>
          <w:rFonts w:ascii="新宋体" w:hAnsi="新宋体" w:eastAsia="新宋体" w:cs="新宋体"/>
          <w:sz w:val="24"/>
          <w:szCs w:val="24"/>
        </w:rPr>
        <w:t>)</w:t>
      </w:r>
      <w:r>
        <w:rPr>
          <w:rFonts w:hint="eastAsia" w:ascii="新宋体" w:hAnsi="新宋体" w:eastAsia="新宋体" w:cs="新宋体"/>
          <w:sz w:val="24"/>
          <w:szCs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2.6.4 </w:t>
      </w:r>
      <w:r>
        <w:rPr>
          <w:rFonts w:hint="eastAsia" w:ascii="新宋体" w:hAnsi="新宋体" w:eastAsia="新宋体" w:cs="新宋体"/>
          <w:sz w:val="24"/>
          <w:szCs w:val="24"/>
        </w:rPr>
        <w:t>“分部分项工程量清单与计价表”所列各子目的综合单价组成中，各子目的人工、材料和机械台班消耗量由投标人按照其自身情况做充分的、竞争性考虑。材料消耗量包括损耗量。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2.6.5 </w:t>
      </w:r>
      <w:r>
        <w:rPr>
          <w:rFonts w:hint="eastAsia" w:ascii="新宋体" w:hAnsi="新宋体" w:eastAsia="新宋体" w:cs="新宋体"/>
          <w:sz w:val="24"/>
          <w:szCs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2.7 </w:t>
      </w:r>
      <w:r>
        <w:rPr>
          <w:rFonts w:hint="eastAsia" w:ascii="新宋体" w:hAnsi="新宋体" w:eastAsia="新宋体" w:cs="新宋体"/>
          <w:sz w:val="24"/>
          <w:szCs w:val="24"/>
        </w:rPr>
        <w:t>措施项目按下列要求报价：</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2.7.1 </w:t>
      </w:r>
      <w:r>
        <w:rPr>
          <w:rFonts w:hint="eastAsia" w:ascii="新宋体" w:hAnsi="新宋体" w:eastAsia="新宋体" w:cs="新宋体"/>
          <w:sz w:val="24"/>
          <w:szCs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2.7.2 </w:t>
      </w:r>
      <w:r>
        <w:rPr>
          <w:rFonts w:hint="eastAsia" w:ascii="新宋体" w:hAnsi="新宋体" w:eastAsia="新宋体" w:cs="新宋体"/>
          <w:sz w:val="24"/>
          <w:szCs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2.7.3 </w:t>
      </w:r>
      <w:r>
        <w:rPr>
          <w:rFonts w:hint="eastAsia" w:ascii="新宋体" w:hAnsi="新宋体" w:eastAsia="新宋体" w:cs="新宋体"/>
          <w:sz w:val="24"/>
          <w:szCs w:val="24"/>
        </w:rPr>
        <w:t>“措施项目清单与计价表”中所填写的报价金额，应全面涵盖招标文件约定的投标人中标后施工、竣工、交付本工程并维修其任何缺陷所需要履行的责任和义务的全部费用。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2.7.4 </w:t>
      </w:r>
      <w:r>
        <w:rPr>
          <w:rFonts w:hint="eastAsia" w:ascii="新宋体" w:hAnsi="新宋体" w:eastAsia="新宋体" w:cs="新宋体"/>
          <w:sz w:val="24"/>
          <w:szCs w:val="24"/>
        </w:rPr>
        <w:t>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2.8 </w:t>
      </w:r>
      <w:r>
        <w:rPr>
          <w:rFonts w:hint="eastAsia" w:ascii="新宋体" w:hAnsi="新宋体" w:eastAsia="新宋体" w:cs="新宋体"/>
          <w:sz w:val="24"/>
          <w:szCs w:val="24"/>
        </w:rPr>
        <w:t>其他项目清单费应按下列规定报价：</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2.8.1 </w:t>
      </w:r>
      <w:r>
        <w:rPr>
          <w:rFonts w:hint="eastAsia" w:ascii="新宋体" w:hAnsi="新宋体" w:eastAsia="新宋体" w:cs="新宋体"/>
          <w:sz w:val="24"/>
          <w:szCs w:val="24"/>
        </w:rPr>
        <w:t>暂列金额按“暂列金额明细表”中列出的金额报价，此处的暂列金额是招标人在招标文件中统一给定的，并不包括本章第</w:t>
      </w:r>
      <w:r>
        <w:rPr>
          <w:rFonts w:ascii="新宋体" w:hAnsi="新宋体" w:eastAsia="新宋体" w:cs="新宋体"/>
          <w:sz w:val="24"/>
          <w:szCs w:val="24"/>
        </w:rPr>
        <w:t>2.8.3</w:t>
      </w:r>
      <w:r>
        <w:rPr>
          <w:rFonts w:hint="eastAsia" w:ascii="新宋体" w:hAnsi="新宋体" w:eastAsia="新宋体" w:cs="新宋体"/>
          <w:sz w:val="24"/>
          <w:szCs w:val="24"/>
        </w:rPr>
        <w:t>项的计日工金额。</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2.8.2 </w:t>
      </w:r>
      <w:r>
        <w:rPr>
          <w:rFonts w:hint="eastAsia" w:ascii="新宋体" w:hAnsi="新宋体" w:eastAsia="新宋体" w:cs="新宋体"/>
          <w:sz w:val="24"/>
          <w:szCs w:val="24"/>
        </w:rPr>
        <w:t>暂估价分为材料和工程设备暂估单价和专业工程暂估价两类。其中的材料和工程设备暂估单价按本节第</w:t>
      </w:r>
      <w:r>
        <w:rPr>
          <w:rFonts w:ascii="新宋体" w:hAnsi="新宋体" w:eastAsia="新宋体" w:cs="新宋体"/>
          <w:sz w:val="24"/>
          <w:szCs w:val="24"/>
        </w:rPr>
        <w:t>3.3.2</w:t>
      </w:r>
      <w:r>
        <w:rPr>
          <w:rFonts w:hint="eastAsia" w:ascii="新宋体" w:hAnsi="新宋体" w:eastAsia="新宋体" w:cs="新宋体"/>
          <w:sz w:val="24"/>
          <w:szCs w:val="24"/>
        </w:rPr>
        <w:t>项的报价原则进入分部分项工程量清单之综合单价，不在其他项目清单中汇总；专业工程暂估价直接按“专业工程暂估价表”中列出的金额和本节第</w:t>
      </w:r>
      <w:r>
        <w:rPr>
          <w:rFonts w:ascii="新宋体" w:hAnsi="新宋体" w:eastAsia="新宋体" w:cs="新宋体"/>
          <w:sz w:val="24"/>
          <w:szCs w:val="24"/>
        </w:rPr>
        <w:t>3.3.3</w:t>
      </w:r>
      <w:r>
        <w:rPr>
          <w:rFonts w:hint="eastAsia" w:ascii="新宋体" w:hAnsi="新宋体" w:eastAsia="新宋体" w:cs="新宋体"/>
          <w:sz w:val="24"/>
          <w:szCs w:val="24"/>
        </w:rPr>
        <w:t>项的报价原则计入其他项目清单报价。</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2.8.3 </w:t>
      </w:r>
      <w:r>
        <w:rPr>
          <w:rFonts w:hint="eastAsia" w:ascii="新宋体" w:hAnsi="新宋体" w:eastAsia="新宋体" w:cs="新宋体"/>
          <w:sz w:val="24"/>
          <w:szCs w:val="24"/>
        </w:rPr>
        <w:t>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(1) </w:t>
      </w:r>
      <w:r>
        <w:rPr>
          <w:rFonts w:hint="eastAsia" w:ascii="新宋体" w:hAnsi="新宋体" w:eastAsia="新宋体" w:cs="新宋体"/>
          <w:sz w:val="24"/>
          <w:szCs w:val="24"/>
        </w:rPr>
        <w:t>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(2) </w:t>
      </w:r>
      <w:r>
        <w:rPr>
          <w:rFonts w:hint="eastAsia" w:ascii="新宋体" w:hAnsi="新宋体" w:eastAsia="新宋体" w:cs="新宋体"/>
          <w:sz w:val="24"/>
          <w:szCs w:val="24"/>
        </w:rPr>
        <w:t>材料价格包括材料运到现场的价格以及现场搬运、仓储、二次搬运、损耗、保险、企业管理费和利润；</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(3) </w:t>
      </w:r>
      <w:r>
        <w:rPr>
          <w:rFonts w:hint="eastAsia" w:ascii="新宋体" w:hAnsi="新宋体" w:eastAsia="新宋体" w:cs="新宋体"/>
          <w:sz w:val="24"/>
          <w:szCs w:val="24"/>
        </w:rPr>
        <w:t>施工机械限于在施工场地</w:t>
      </w:r>
      <w:r>
        <w:rPr>
          <w:rFonts w:ascii="新宋体" w:hAnsi="新宋体" w:eastAsia="新宋体" w:cs="新宋体"/>
          <w:sz w:val="24"/>
          <w:szCs w:val="24"/>
        </w:rPr>
        <w:t>(</w:t>
      </w:r>
      <w:r>
        <w:rPr>
          <w:rFonts w:hint="eastAsia" w:ascii="新宋体" w:hAnsi="新宋体" w:eastAsia="新宋体" w:cs="新宋体"/>
          <w:sz w:val="24"/>
          <w:szCs w:val="24"/>
        </w:rPr>
        <w:t>现场</w:t>
      </w:r>
      <w:r>
        <w:rPr>
          <w:rFonts w:ascii="新宋体" w:hAnsi="新宋体" w:eastAsia="新宋体" w:cs="新宋体"/>
          <w:sz w:val="24"/>
          <w:szCs w:val="24"/>
        </w:rPr>
        <w:t>)</w:t>
      </w:r>
      <w:r>
        <w:rPr>
          <w:rFonts w:hint="eastAsia" w:ascii="新宋体" w:hAnsi="新宋体" w:eastAsia="新宋体" w:cs="新宋体"/>
          <w:sz w:val="24"/>
          <w:szCs w:val="24"/>
        </w:rPr>
        <w:t>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2.8.4 </w:t>
      </w:r>
      <w:r>
        <w:rPr>
          <w:rFonts w:hint="eastAsia" w:ascii="新宋体" w:hAnsi="新宋体" w:eastAsia="新宋体" w:cs="新宋体"/>
          <w:sz w:val="24"/>
          <w:szCs w:val="24"/>
        </w:rPr>
        <w:t>总承包服务费为分包专业工程造价（不含工程设备）的</w:t>
      </w:r>
      <w:r>
        <w:rPr>
          <w:rFonts w:ascii="新宋体" w:hAnsi="新宋体" w:eastAsia="新宋体" w:cs="新宋体"/>
          <w:sz w:val="24"/>
          <w:szCs w:val="24"/>
        </w:rPr>
        <w:t>2%</w:t>
      </w:r>
      <w:r>
        <w:rPr>
          <w:rFonts w:hint="eastAsia" w:ascii="新宋体" w:hAnsi="新宋体" w:eastAsia="新宋体" w:cs="新宋体"/>
          <w:sz w:val="24"/>
          <w:szCs w:val="24"/>
        </w:rPr>
        <w:t>，服务内容为：配合协调发包人进行的专业工程发包，对发包人自行采购的材料、工程设备等进行保管，以及施工现场管理、竣工验收资料整理等服务所需的费用。。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cs="Times New Roman"/>
          <w:sz w:val="24"/>
          <w:szCs w:val="24"/>
        </w:rPr>
      </w:pPr>
      <w:r>
        <w:rPr>
          <w:rFonts w:ascii="新宋体" w:hAnsi="新宋体" w:eastAsia="新宋体" w:cs="新宋体"/>
          <w:sz w:val="24"/>
          <w:szCs w:val="24"/>
        </w:rPr>
        <w:t xml:space="preserve">    2.9 </w:t>
      </w:r>
      <w:r>
        <w:rPr>
          <w:rFonts w:hint="eastAsia" w:ascii="新宋体" w:hAnsi="新宋体" w:eastAsia="新宋体" w:cs="新宋体"/>
          <w:sz w:val="24"/>
          <w:szCs w:val="24"/>
        </w:rPr>
        <w:t>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2.10 </w:t>
      </w:r>
      <w:r>
        <w:rPr>
          <w:rFonts w:hint="eastAsia" w:ascii="新宋体" w:hAnsi="新宋体" w:eastAsia="新宋体" w:cs="新宋体"/>
          <w:sz w:val="24"/>
          <w:szCs w:val="24"/>
        </w:rPr>
        <w:t>除招标文件有强制性规定外，投标报价由投标人自主确定，但不得低于其成本。</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2.11 </w:t>
      </w:r>
      <w:r>
        <w:rPr>
          <w:rFonts w:hint="eastAsia" w:ascii="新宋体" w:hAnsi="新宋体" w:eastAsia="新宋体" w:cs="新宋体"/>
          <w:sz w:val="24"/>
          <w:szCs w:val="24"/>
        </w:rPr>
        <w:t>工程量清单计价所涉及的生产资源</w:t>
      </w:r>
      <w:r>
        <w:rPr>
          <w:rFonts w:ascii="新宋体" w:hAnsi="新宋体" w:eastAsia="新宋体" w:cs="新宋体"/>
          <w:sz w:val="24"/>
          <w:szCs w:val="24"/>
        </w:rPr>
        <w:t>(</w:t>
      </w:r>
      <w:r>
        <w:rPr>
          <w:rFonts w:hint="eastAsia" w:ascii="新宋体" w:hAnsi="新宋体" w:eastAsia="新宋体" w:cs="新宋体"/>
          <w:sz w:val="24"/>
          <w:szCs w:val="24"/>
        </w:rPr>
        <w:t>包括各类人工、材料、工程设备、施工设备、临时设施、临时用水、临时用电等</w:t>
      </w:r>
      <w:r>
        <w:rPr>
          <w:rFonts w:ascii="新宋体" w:hAnsi="新宋体" w:eastAsia="新宋体" w:cs="新宋体"/>
          <w:sz w:val="24"/>
          <w:szCs w:val="24"/>
        </w:rPr>
        <w:t>)</w:t>
      </w:r>
      <w:r>
        <w:rPr>
          <w:rFonts w:hint="eastAsia" w:ascii="新宋体" w:hAnsi="新宋体" w:eastAsia="新宋体" w:cs="新宋体"/>
          <w:sz w:val="24"/>
          <w:szCs w:val="24"/>
        </w:rPr>
        <w:t>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2.12 </w:t>
      </w:r>
      <w:r>
        <w:rPr>
          <w:rFonts w:hint="eastAsia" w:ascii="新宋体" w:hAnsi="新宋体" w:eastAsia="新宋体" w:cs="新宋体"/>
          <w:sz w:val="24"/>
          <w:szCs w:val="24"/>
        </w:rPr>
        <w:t>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2.13 </w:t>
      </w:r>
      <w:r>
        <w:rPr>
          <w:rFonts w:hint="eastAsia" w:ascii="新宋体" w:hAnsi="新宋体" w:eastAsia="新宋体" w:cs="新宋体"/>
          <w:sz w:val="24"/>
          <w:szCs w:val="24"/>
        </w:rPr>
        <w:t>投标报价中应考虑招标文件中要求投标人承担的风险范围以及相关的费用。</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2.14 </w:t>
      </w:r>
      <w:r>
        <w:rPr>
          <w:rFonts w:hint="eastAsia" w:ascii="新宋体" w:hAnsi="新宋体" w:eastAsia="新宋体" w:cs="新宋体"/>
          <w:sz w:val="24"/>
          <w:szCs w:val="24"/>
        </w:rPr>
        <w:t>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cs="Times New Roman"/>
          <w:b/>
          <w:bCs/>
          <w:sz w:val="24"/>
          <w:szCs w:val="24"/>
        </w:rPr>
      </w:pPr>
      <w:r>
        <w:rPr>
          <w:rFonts w:ascii="新宋体" w:hAnsi="新宋体" w:eastAsia="新宋体" w:cs="新宋体"/>
          <w:b/>
          <w:bCs/>
          <w:sz w:val="24"/>
          <w:szCs w:val="24"/>
        </w:rPr>
        <w:t xml:space="preserve">2.15 </w:t>
      </w:r>
      <w:r>
        <w:rPr>
          <w:rFonts w:hint="eastAsia" w:ascii="新宋体" w:hAnsi="新宋体" w:eastAsia="新宋体" w:cs="新宋体"/>
          <w:b/>
          <w:bCs/>
          <w:sz w:val="24"/>
          <w:szCs w:val="24"/>
        </w:rPr>
        <w:t>有关投标报价的其他说明：</w:t>
      </w:r>
    </w:p>
    <w:p>
      <w:pPr>
        <w:tabs>
          <w:tab w:val="left" w:pos="1260"/>
        </w:tabs>
        <w:autoSpaceDE w:val="0"/>
        <w:autoSpaceDN w:val="0"/>
        <w:adjustRightInd w:val="0"/>
        <w:spacing w:line="460" w:lineRule="exact"/>
        <w:ind w:firstLine="480" w:firstLineChars="200"/>
        <w:jc w:val="left"/>
        <w:rPr>
          <w:rFonts w:hAnsi="宋体" w:cs="Times New Roman"/>
          <w:b/>
          <w:bCs/>
          <w:sz w:val="24"/>
          <w:szCs w:val="24"/>
        </w:rPr>
      </w:pPr>
      <w:r>
        <w:rPr>
          <w:rFonts w:hAnsi="宋体"/>
          <w:b/>
          <w:bCs/>
          <w:sz w:val="24"/>
          <w:szCs w:val="24"/>
        </w:rPr>
        <w:t>2.15.1</w:t>
      </w:r>
      <w:r>
        <w:rPr>
          <w:rFonts w:hint="eastAsia" w:hAnsi="宋体"/>
          <w:b/>
          <w:bCs/>
          <w:sz w:val="24"/>
          <w:szCs w:val="24"/>
        </w:rPr>
        <w:t>“规费和税金”的规定按照住建部《建设工程工程量清单计价规范》（</w:t>
      </w:r>
      <w:r>
        <w:rPr>
          <w:rFonts w:hAnsi="宋体"/>
          <w:b/>
          <w:bCs/>
          <w:sz w:val="24"/>
          <w:szCs w:val="24"/>
        </w:rPr>
        <w:t>GB50500-2013</w:t>
      </w:r>
      <w:r>
        <w:rPr>
          <w:rFonts w:hint="eastAsia" w:hAnsi="宋体"/>
          <w:b/>
          <w:bCs/>
          <w:sz w:val="24"/>
          <w:szCs w:val="24"/>
        </w:rPr>
        <w:t>）及省住建厅有关规定，规费和税金应按规定费（税）率足额计取，即费（税）率不可竞争。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Times New Roman"/>
          <w:b/>
          <w:bCs/>
          <w:sz w:val="24"/>
          <w:szCs w:val="24"/>
        </w:rPr>
      </w:pPr>
      <w:r>
        <w:rPr>
          <w:rFonts w:hint="eastAsia" w:hAnsi="宋体"/>
          <w:b/>
          <w:bCs/>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Times New Roman"/>
          <w:b/>
          <w:bCs/>
          <w:sz w:val="24"/>
          <w:szCs w:val="24"/>
        </w:rPr>
      </w:pPr>
      <w:r>
        <w:rPr>
          <w:rFonts w:hAnsi="宋体"/>
          <w:b/>
          <w:bCs/>
          <w:sz w:val="24"/>
          <w:szCs w:val="24"/>
        </w:rPr>
        <w:t>2.15.2</w:t>
      </w:r>
      <w:r>
        <w:rPr>
          <w:rFonts w:hint="eastAsia" w:hAnsi="宋体"/>
          <w:b/>
          <w:bCs/>
          <w:sz w:val="24"/>
          <w:szCs w:val="24"/>
        </w:rPr>
        <w:t>根据《关于调整河南省建设工程安全文明施工措施费计取办法的通知》（豫建设标【</w:t>
      </w:r>
      <w:r>
        <w:rPr>
          <w:rFonts w:hAnsi="宋体"/>
          <w:b/>
          <w:bCs/>
          <w:sz w:val="24"/>
          <w:szCs w:val="24"/>
        </w:rPr>
        <w:t>2014</w:t>
      </w:r>
      <w:r>
        <w:rPr>
          <w:rFonts w:hint="eastAsia" w:hAnsi="宋体"/>
          <w:b/>
          <w:bCs/>
          <w:sz w:val="24"/>
          <w:szCs w:val="24"/>
        </w:rPr>
        <w:t>】</w:t>
      </w:r>
      <w:r>
        <w:rPr>
          <w:rFonts w:hAnsi="宋体"/>
          <w:b/>
          <w:bCs/>
          <w:sz w:val="24"/>
          <w:szCs w:val="24"/>
        </w:rPr>
        <w:t>57</w:t>
      </w:r>
      <w:r>
        <w:rPr>
          <w:rFonts w:hint="eastAsia" w:hAnsi="宋体"/>
          <w:b/>
          <w:bCs/>
          <w:sz w:val="24"/>
          <w:szCs w:val="24"/>
        </w:rPr>
        <w:t>号）规定，“安全文明施工措施费”是不可竞争费，即费率不可竞争；投标人编制投标报价时，应按省级主管部门规定的计价标准计取</w:t>
      </w:r>
      <w:r>
        <w:rPr>
          <w:rFonts w:hAnsi="宋体"/>
          <w:b/>
          <w:bCs/>
          <w:sz w:val="24"/>
          <w:szCs w:val="24"/>
        </w:rPr>
        <w:t>;</w:t>
      </w:r>
      <w:r>
        <w:rPr>
          <w:rFonts w:hint="eastAsia" w:hAnsi="宋体"/>
          <w:b/>
          <w:bCs/>
          <w:sz w:val="24"/>
          <w:szCs w:val="24"/>
        </w:rPr>
        <w:t>根据建设部《建筑工程安全防护、文明施工措施费用及使用管理规定》（建办【</w:t>
      </w:r>
      <w:r>
        <w:rPr>
          <w:rFonts w:hAnsi="宋体"/>
          <w:b/>
          <w:bCs/>
          <w:sz w:val="24"/>
          <w:szCs w:val="24"/>
        </w:rPr>
        <w:t>2005</w:t>
      </w:r>
      <w:r>
        <w:rPr>
          <w:rFonts w:hint="eastAsia" w:hAnsi="宋体"/>
          <w:b/>
          <w:bCs/>
          <w:sz w:val="24"/>
          <w:szCs w:val="24"/>
        </w:rPr>
        <w:t>】</w:t>
      </w:r>
      <w:r>
        <w:rPr>
          <w:rFonts w:hAnsi="宋体"/>
          <w:b/>
          <w:bCs/>
          <w:sz w:val="24"/>
          <w:szCs w:val="24"/>
        </w:rPr>
        <w:t>89</w:t>
      </w:r>
      <w:r>
        <w:rPr>
          <w:rFonts w:hint="eastAsia" w:hAnsi="宋体"/>
          <w:b/>
          <w:bCs/>
          <w:sz w:val="24"/>
          <w:szCs w:val="24"/>
        </w:rPr>
        <w:t>号）要求，投标人在计取安全文明施工措施费时，不得高于招标控制价中安全文明施工措施费费用总额且不得低于</w:t>
      </w:r>
      <w:r>
        <w:rPr>
          <w:rFonts w:hAnsi="宋体"/>
          <w:b/>
          <w:bCs/>
          <w:sz w:val="24"/>
          <w:szCs w:val="24"/>
        </w:rPr>
        <w:t>90%</w:t>
      </w:r>
      <w:r>
        <w:rPr>
          <w:rFonts w:hint="eastAsia" w:hAnsi="宋体"/>
          <w:b/>
          <w:bCs/>
          <w:sz w:val="24"/>
          <w:szCs w:val="24"/>
        </w:rPr>
        <w:t>。</w:t>
      </w:r>
    </w:p>
    <w:p>
      <w:pPr>
        <w:tabs>
          <w:tab w:val="left" w:pos="1260"/>
        </w:tabs>
        <w:autoSpaceDE w:val="0"/>
        <w:autoSpaceDN w:val="0"/>
        <w:adjustRightInd w:val="0"/>
        <w:spacing w:line="460" w:lineRule="exact"/>
        <w:ind w:firstLine="481"/>
        <w:jc w:val="left"/>
        <w:rPr>
          <w:rFonts w:hAnsi="宋体" w:cs="Times New Roman"/>
          <w:b/>
          <w:bCs/>
          <w:sz w:val="24"/>
          <w:szCs w:val="24"/>
        </w:rPr>
      </w:pPr>
      <w:r>
        <w:rPr>
          <w:rFonts w:hint="eastAsia" w:hAnsi="宋体"/>
          <w:b/>
          <w:bCs/>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Times New Roman"/>
          <w:b/>
          <w:bCs/>
          <w:sz w:val="24"/>
          <w:szCs w:val="24"/>
        </w:rPr>
      </w:pPr>
      <w:r>
        <w:rPr>
          <w:rFonts w:hint="eastAsia" w:hAnsi="宋体"/>
          <w:b/>
          <w:bCs/>
          <w:sz w:val="24"/>
          <w:szCs w:val="24"/>
        </w:rPr>
        <w:t>不按照以上要求编制投标报价的，视为违反《许昌市建设工程工程量清单招标评标办法（试行）》第八条第</w:t>
      </w:r>
      <w:r>
        <w:rPr>
          <w:rFonts w:hAnsi="宋体"/>
          <w:b/>
          <w:bCs/>
          <w:sz w:val="24"/>
          <w:szCs w:val="24"/>
        </w:rPr>
        <w:t>3</w:t>
      </w:r>
      <w:r>
        <w:rPr>
          <w:rFonts w:hint="eastAsia" w:hAnsi="宋体"/>
          <w:b/>
          <w:bCs/>
          <w:sz w:val="24"/>
          <w:szCs w:val="24"/>
        </w:rPr>
        <w:t>款之规定，按废标处理。</w:t>
      </w:r>
    </w:p>
    <w:p>
      <w:pPr>
        <w:spacing w:line="440" w:lineRule="exact"/>
        <w:ind w:firstLine="481"/>
        <w:rPr>
          <w:rFonts w:ascii="新宋体" w:hAnsi="新宋体" w:eastAsia="新宋体" w:cs="Times New Roman"/>
          <w:b/>
          <w:bCs/>
          <w:sz w:val="24"/>
          <w:szCs w:val="24"/>
        </w:rPr>
      </w:pPr>
      <w:r>
        <w:rPr>
          <w:rFonts w:ascii="新宋体" w:hAnsi="新宋体" w:eastAsia="新宋体" w:cs="新宋体"/>
          <w:b/>
          <w:bCs/>
          <w:sz w:val="24"/>
          <w:szCs w:val="24"/>
        </w:rPr>
        <w:t>3</w:t>
      </w:r>
      <w:r>
        <w:rPr>
          <w:rFonts w:hint="eastAsia" w:ascii="新宋体" w:hAnsi="新宋体" w:eastAsia="新宋体" w:cs="新宋体"/>
          <w:b/>
          <w:bCs/>
          <w:sz w:val="24"/>
          <w:szCs w:val="24"/>
        </w:rPr>
        <w:t>、其他说明</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3.1</w:t>
      </w:r>
      <w:r>
        <w:rPr>
          <w:rFonts w:hint="eastAsia" w:ascii="新宋体" w:hAnsi="新宋体" w:eastAsia="新宋体" w:cs="新宋体"/>
          <w:sz w:val="24"/>
          <w:szCs w:val="24"/>
        </w:rPr>
        <w:t>词语和定义</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3.1.1 </w:t>
      </w:r>
      <w:r>
        <w:rPr>
          <w:rFonts w:hint="eastAsia" w:ascii="新宋体" w:hAnsi="新宋体" w:eastAsia="新宋体" w:cs="新宋体"/>
          <w:sz w:val="24"/>
          <w:szCs w:val="24"/>
        </w:rPr>
        <w:t>工程量清单</w:t>
      </w:r>
    </w:p>
    <w:p>
      <w:pPr>
        <w:spacing w:line="430" w:lineRule="exact"/>
        <w:ind w:left="1" w:firstLine="480" w:firstLineChars="200"/>
        <w:rPr>
          <w:rFonts w:ascii="新宋体" w:hAnsi="新宋体" w:eastAsia="新宋体" w:cs="Times New Roman"/>
          <w:sz w:val="24"/>
          <w:szCs w:val="24"/>
        </w:rPr>
      </w:pPr>
      <w:r>
        <w:rPr>
          <w:rFonts w:hint="eastAsia" w:ascii="新宋体" w:hAnsi="新宋体" w:eastAsia="新宋体" w:cs="新宋体"/>
          <w:sz w:val="24"/>
          <w:szCs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3.1.2 </w:t>
      </w:r>
      <w:r>
        <w:rPr>
          <w:rFonts w:hint="eastAsia" w:ascii="新宋体" w:hAnsi="新宋体" w:eastAsia="新宋体" w:cs="新宋体"/>
          <w:sz w:val="24"/>
          <w:szCs w:val="24"/>
        </w:rPr>
        <w:t>总价子目</w:t>
      </w:r>
    </w:p>
    <w:p>
      <w:pPr>
        <w:spacing w:line="430" w:lineRule="exact"/>
        <w:ind w:left="1" w:firstLine="480" w:firstLineChars="200"/>
        <w:rPr>
          <w:rFonts w:ascii="新宋体" w:hAnsi="新宋体" w:eastAsia="新宋体" w:cs="Times New Roman"/>
          <w:sz w:val="24"/>
          <w:szCs w:val="24"/>
        </w:rPr>
      </w:pPr>
      <w:r>
        <w:rPr>
          <w:rFonts w:hint="eastAsia" w:ascii="新宋体" w:hAnsi="新宋体" w:eastAsia="新宋体" w:cs="新宋体"/>
          <w:sz w:val="24"/>
          <w:szCs w:val="24"/>
        </w:rPr>
        <w:t>工程量清单中以总价计价，以“项”为计量单位，工程量为整数</w:t>
      </w:r>
      <w:r>
        <w:rPr>
          <w:rFonts w:ascii="新宋体" w:hAnsi="新宋体" w:eastAsia="新宋体" w:cs="新宋体"/>
          <w:sz w:val="24"/>
          <w:szCs w:val="24"/>
        </w:rPr>
        <w:t>1</w:t>
      </w:r>
      <w:r>
        <w:rPr>
          <w:rFonts w:hint="eastAsia" w:ascii="新宋体" w:hAnsi="新宋体" w:eastAsia="新宋体" w:cs="新宋体"/>
          <w:sz w:val="24"/>
          <w:szCs w:val="24"/>
        </w:rPr>
        <w:t>的子目，除专用合同条款另有约定外，总价固定包干。采用总价合同形式时，合同订立后，已标价工程量清单中的工程量均没有合同约束力，所有子目均是总价子目，视同按项计量</w:t>
      </w:r>
      <w:r>
        <w:rPr>
          <w:rFonts w:ascii="新宋体" w:hAnsi="新宋体" w:eastAsia="新宋体" w:cs="新宋体"/>
          <w:sz w:val="24"/>
          <w:szCs w:val="24"/>
        </w:rPr>
        <w:t>(</w:t>
      </w:r>
      <w:r>
        <w:rPr>
          <w:rFonts w:hint="eastAsia" w:ascii="新宋体" w:hAnsi="新宋体" w:eastAsia="新宋体" w:cs="新宋体"/>
          <w:sz w:val="24"/>
          <w:szCs w:val="24"/>
        </w:rPr>
        <w:t>合同条款第</w:t>
      </w:r>
      <w:r>
        <w:rPr>
          <w:rFonts w:ascii="新宋体" w:hAnsi="新宋体" w:eastAsia="新宋体" w:cs="新宋体"/>
          <w:sz w:val="24"/>
          <w:szCs w:val="24"/>
        </w:rPr>
        <w:t>15</w:t>
      </w:r>
      <w:r>
        <w:rPr>
          <w:rFonts w:hint="eastAsia" w:ascii="新宋体" w:hAnsi="新宋体" w:eastAsia="新宋体" w:cs="新宋体"/>
          <w:sz w:val="24"/>
          <w:szCs w:val="24"/>
        </w:rPr>
        <w:t>条约定的变更除外</w:t>
      </w:r>
      <w:r>
        <w:rPr>
          <w:rFonts w:ascii="新宋体" w:hAnsi="新宋体" w:eastAsia="新宋体" w:cs="新宋体"/>
          <w:sz w:val="24"/>
          <w:szCs w:val="24"/>
        </w:rPr>
        <w:t>)</w:t>
      </w:r>
      <w:r>
        <w:rPr>
          <w:rFonts w:hint="eastAsia" w:ascii="新宋体" w:hAnsi="新宋体" w:eastAsia="新宋体" w:cs="新宋体"/>
          <w:sz w:val="24"/>
          <w:szCs w:val="24"/>
        </w:rPr>
        <w:t>。</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3.1.3 </w:t>
      </w:r>
      <w:r>
        <w:rPr>
          <w:rFonts w:hint="eastAsia" w:ascii="新宋体" w:hAnsi="新宋体" w:eastAsia="新宋体" w:cs="新宋体"/>
          <w:sz w:val="24"/>
          <w:szCs w:val="24"/>
        </w:rPr>
        <w:t>单价子目</w:t>
      </w:r>
    </w:p>
    <w:p>
      <w:pPr>
        <w:spacing w:line="430" w:lineRule="exact"/>
        <w:ind w:left="1" w:firstLine="480" w:firstLineChars="200"/>
        <w:rPr>
          <w:rFonts w:ascii="新宋体" w:hAnsi="新宋体" w:eastAsia="新宋体" w:cs="Times New Roman"/>
          <w:sz w:val="24"/>
          <w:szCs w:val="24"/>
        </w:rPr>
      </w:pPr>
      <w:r>
        <w:rPr>
          <w:rFonts w:hint="eastAsia" w:ascii="新宋体" w:hAnsi="新宋体" w:eastAsia="新宋体" w:cs="新宋体"/>
          <w:sz w:val="24"/>
          <w:szCs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3.1.4 </w:t>
      </w:r>
      <w:r>
        <w:rPr>
          <w:rFonts w:hint="eastAsia" w:ascii="新宋体" w:hAnsi="新宋体" w:eastAsia="新宋体" w:cs="新宋体"/>
          <w:sz w:val="24"/>
          <w:szCs w:val="24"/>
        </w:rPr>
        <w:t>子目编码</w:t>
      </w:r>
    </w:p>
    <w:p>
      <w:pPr>
        <w:spacing w:line="430" w:lineRule="exact"/>
        <w:ind w:left="1" w:firstLine="480" w:firstLineChars="200"/>
        <w:rPr>
          <w:rFonts w:ascii="新宋体" w:hAnsi="新宋体" w:eastAsia="新宋体" w:cs="Times New Roman"/>
          <w:sz w:val="24"/>
          <w:szCs w:val="24"/>
        </w:rPr>
      </w:pPr>
      <w:r>
        <w:rPr>
          <w:rFonts w:hint="eastAsia" w:ascii="新宋体" w:hAnsi="新宋体" w:eastAsia="新宋体" w:cs="新宋体"/>
          <w:sz w:val="24"/>
          <w:szCs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3.1.5 </w:t>
      </w:r>
      <w:r>
        <w:rPr>
          <w:rFonts w:hint="eastAsia" w:ascii="新宋体" w:hAnsi="新宋体" w:eastAsia="新宋体" w:cs="新宋体"/>
          <w:sz w:val="24"/>
          <w:szCs w:val="24"/>
        </w:rPr>
        <w:t>子目特征</w:t>
      </w:r>
    </w:p>
    <w:p>
      <w:pPr>
        <w:spacing w:line="430" w:lineRule="exact"/>
        <w:ind w:left="1" w:firstLine="480" w:firstLineChars="200"/>
        <w:rPr>
          <w:rFonts w:ascii="新宋体" w:hAnsi="新宋体" w:eastAsia="新宋体" w:cs="Times New Roman"/>
          <w:sz w:val="24"/>
          <w:szCs w:val="24"/>
        </w:rPr>
      </w:pPr>
      <w:r>
        <w:rPr>
          <w:rFonts w:hint="eastAsia" w:ascii="新宋体" w:hAnsi="新宋体" w:eastAsia="新宋体" w:cs="新宋体"/>
          <w:sz w:val="24"/>
          <w:szCs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3.1.6 </w:t>
      </w:r>
      <w:r>
        <w:rPr>
          <w:rFonts w:hint="eastAsia" w:ascii="新宋体" w:hAnsi="新宋体" w:eastAsia="新宋体" w:cs="新宋体"/>
          <w:sz w:val="24"/>
          <w:szCs w:val="24"/>
        </w:rPr>
        <w:t>规费</w:t>
      </w:r>
    </w:p>
    <w:p>
      <w:pPr>
        <w:spacing w:line="430" w:lineRule="exact"/>
        <w:ind w:left="1" w:firstLine="480" w:firstLineChars="200"/>
        <w:rPr>
          <w:rFonts w:ascii="新宋体" w:hAnsi="新宋体" w:eastAsia="新宋体" w:cs="Times New Roman"/>
          <w:sz w:val="24"/>
          <w:szCs w:val="24"/>
        </w:rPr>
      </w:pPr>
      <w:r>
        <w:rPr>
          <w:rFonts w:hint="eastAsia" w:ascii="新宋体" w:hAnsi="新宋体" w:eastAsia="新宋体" w:cs="新宋体"/>
          <w:sz w:val="24"/>
          <w:szCs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3.1.7 </w:t>
      </w:r>
      <w:r>
        <w:rPr>
          <w:rFonts w:hint="eastAsia" w:ascii="新宋体" w:hAnsi="新宋体" w:eastAsia="新宋体" w:cs="新宋体"/>
          <w:sz w:val="24"/>
          <w:szCs w:val="24"/>
        </w:rPr>
        <w:t>税金</w:t>
      </w:r>
    </w:p>
    <w:p>
      <w:pPr>
        <w:spacing w:line="430" w:lineRule="exact"/>
        <w:ind w:left="1" w:firstLine="480" w:firstLineChars="200"/>
        <w:rPr>
          <w:rFonts w:ascii="新宋体" w:hAnsi="新宋体" w:eastAsia="新宋体" w:cs="Times New Roman"/>
          <w:sz w:val="24"/>
          <w:szCs w:val="24"/>
        </w:rPr>
      </w:pPr>
      <w:r>
        <w:rPr>
          <w:rFonts w:hint="eastAsia" w:ascii="新宋体" w:hAnsi="新宋体" w:eastAsia="新宋体" w:cs="新宋体"/>
          <w:sz w:val="24"/>
          <w:szCs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3.1.8 </w:t>
      </w:r>
      <w:r>
        <w:rPr>
          <w:rFonts w:hint="eastAsia" w:ascii="新宋体" w:hAnsi="新宋体" w:eastAsia="新宋体" w:cs="新宋体"/>
          <w:sz w:val="24"/>
          <w:szCs w:val="24"/>
        </w:rPr>
        <w:t>总承包服务费</w:t>
      </w:r>
    </w:p>
    <w:p>
      <w:pPr>
        <w:spacing w:line="430" w:lineRule="exact"/>
        <w:ind w:left="1" w:firstLine="480" w:firstLineChars="200"/>
        <w:rPr>
          <w:rFonts w:ascii="新宋体" w:hAnsi="新宋体" w:eastAsia="新宋体" w:cs="Times New Roman"/>
          <w:sz w:val="24"/>
          <w:szCs w:val="24"/>
        </w:rPr>
      </w:pPr>
      <w:r>
        <w:rPr>
          <w:rFonts w:hint="eastAsia" w:ascii="新宋体" w:hAnsi="新宋体" w:eastAsia="新宋体" w:cs="新宋体"/>
          <w:sz w:val="24"/>
          <w:szCs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3.1.9 </w:t>
      </w:r>
      <w:r>
        <w:rPr>
          <w:rFonts w:hint="eastAsia" w:ascii="新宋体" w:hAnsi="新宋体" w:eastAsia="新宋体" w:cs="新宋体"/>
          <w:sz w:val="24"/>
          <w:szCs w:val="24"/>
        </w:rPr>
        <w:t>同义词语</w:t>
      </w:r>
    </w:p>
    <w:p>
      <w:pPr>
        <w:spacing w:line="430" w:lineRule="exact"/>
        <w:ind w:left="1" w:firstLine="480" w:firstLineChars="200"/>
        <w:rPr>
          <w:rFonts w:ascii="新宋体" w:hAnsi="新宋体" w:eastAsia="新宋体" w:cs="Times New Roman"/>
          <w:sz w:val="24"/>
          <w:szCs w:val="24"/>
        </w:rPr>
      </w:pPr>
      <w:r>
        <w:rPr>
          <w:rFonts w:hint="eastAsia" w:ascii="新宋体" w:hAnsi="新宋体" w:eastAsia="新宋体" w:cs="新宋体"/>
          <w:sz w:val="24"/>
          <w:szCs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cs="Times New Roman"/>
          <w:b/>
          <w:bCs/>
          <w:sz w:val="24"/>
          <w:szCs w:val="24"/>
        </w:rPr>
      </w:pPr>
      <w:r>
        <w:rPr>
          <w:rFonts w:ascii="新宋体" w:hAnsi="新宋体" w:eastAsia="新宋体" w:cs="新宋体"/>
          <w:sz w:val="24"/>
          <w:szCs w:val="24"/>
        </w:rPr>
        <w:t>3.2</w:t>
      </w:r>
      <w:r>
        <w:rPr>
          <w:rFonts w:hint="eastAsia" w:ascii="新宋体" w:hAnsi="新宋体" w:eastAsia="新宋体" w:cs="新宋体"/>
          <w:sz w:val="24"/>
          <w:szCs w:val="24"/>
        </w:rPr>
        <w:t>工程量差异调整</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3.2.1 </w:t>
      </w:r>
      <w:r>
        <w:rPr>
          <w:rFonts w:hint="eastAsia" w:ascii="新宋体" w:hAnsi="新宋体" w:eastAsia="新宋体" w:cs="新宋体"/>
          <w:sz w:val="24"/>
          <w:szCs w:val="24"/>
        </w:rPr>
        <w:t>工程量清单中的工作内容分类、子目列项、特征描述以及“分部分项工程量清单与计价表”中附带的工程量都不应理解为是对承包</w:t>
      </w:r>
      <w:r>
        <w:rPr>
          <w:rFonts w:ascii="新宋体" w:hAnsi="新宋体" w:eastAsia="新宋体" w:cs="新宋体"/>
          <w:sz w:val="24"/>
          <w:szCs w:val="24"/>
        </w:rPr>
        <w:t>(</w:t>
      </w:r>
      <w:r>
        <w:rPr>
          <w:rFonts w:hint="eastAsia" w:ascii="新宋体" w:hAnsi="新宋体" w:eastAsia="新宋体" w:cs="新宋体"/>
          <w:sz w:val="24"/>
          <w:szCs w:val="24"/>
        </w:rPr>
        <w:t>招标</w:t>
      </w:r>
      <w:r>
        <w:rPr>
          <w:rFonts w:ascii="新宋体" w:hAnsi="新宋体" w:eastAsia="新宋体" w:cs="新宋体"/>
          <w:sz w:val="24"/>
          <w:szCs w:val="24"/>
        </w:rPr>
        <w:t>)</w:t>
      </w:r>
      <w:r>
        <w:rPr>
          <w:rFonts w:hint="eastAsia" w:ascii="新宋体" w:hAnsi="新宋体" w:eastAsia="新宋体" w:cs="新宋体"/>
          <w:sz w:val="24"/>
          <w:szCs w:val="24"/>
        </w:rPr>
        <w:t>范围以及合同工作内容的唯一的、最终的或全部的定义。</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3.2.2 </w:t>
      </w:r>
      <w:r>
        <w:rPr>
          <w:rFonts w:hint="eastAsia" w:ascii="新宋体" w:hAnsi="新宋体" w:eastAsia="新宋体" w:cs="新宋体"/>
          <w:sz w:val="24"/>
          <w:szCs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新宋体" w:hAnsi="新宋体" w:eastAsia="新宋体" w:cs="新宋体"/>
          <w:sz w:val="24"/>
          <w:szCs w:val="24"/>
        </w:rPr>
        <w:t>(</w:t>
      </w:r>
      <w:r>
        <w:rPr>
          <w:rFonts w:hint="eastAsia" w:ascii="新宋体" w:hAnsi="新宋体" w:eastAsia="新宋体" w:cs="新宋体"/>
          <w:sz w:val="24"/>
          <w:szCs w:val="24"/>
        </w:rPr>
        <w:t>或</w:t>
      </w:r>
      <w:r>
        <w:rPr>
          <w:rFonts w:ascii="新宋体" w:hAnsi="新宋体" w:eastAsia="新宋体" w:cs="新宋体"/>
          <w:sz w:val="24"/>
          <w:szCs w:val="24"/>
        </w:rPr>
        <w:t>)</w:t>
      </w:r>
      <w:r>
        <w:rPr>
          <w:rFonts w:hint="eastAsia" w:ascii="新宋体" w:hAnsi="新宋体" w:eastAsia="新宋体" w:cs="新宋体"/>
          <w:sz w:val="24"/>
          <w:szCs w:val="24"/>
        </w:rPr>
        <w:t>修改文件。</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3.2.3 </w:t>
      </w:r>
      <w:r>
        <w:rPr>
          <w:rFonts w:hint="eastAsia" w:ascii="新宋体" w:hAnsi="新宋体" w:eastAsia="新宋体" w:cs="新宋体"/>
          <w:sz w:val="24"/>
          <w:szCs w:val="24"/>
        </w:rPr>
        <w:t>如果招标人在检查投标人根据上文第</w:t>
      </w:r>
      <w:r>
        <w:rPr>
          <w:rFonts w:ascii="新宋体" w:hAnsi="新宋体" w:eastAsia="新宋体" w:cs="新宋体"/>
          <w:sz w:val="24"/>
          <w:szCs w:val="24"/>
        </w:rPr>
        <w:t>3.2.2</w:t>
      </w:r>
      <w:r>
        <w:rPr>
          <w:rFonts w:hint="eastAsia" w:ascii="新宋体" w:hAnsi="新宋体" w:eastAsia="新宋体" w:cs="新宋体"/>
          <w:sz w:val="24"/>
          <w:szCs w:val="24"/>
        </w:rPr>
        <w:t>项提交的工程量差异问题后认为没有必要对工程量清单进行补充和</w:t>
      </w:r>
      <w:r>
        <w:rPr>
          <w:rFonts w:ascii="新宋体" w:hAnsi="新宋体" w:eastAsia="新宋体" w:cs="新宋体"/>
          <w:sz w:val="24"/>
          <w:szCs w:val="24"/>
        </w:rPr>
        <w:t>(</w:t>
      </w:r>
      <w:r>
        <w:rPr>
          <w:rFonts w:hint="eastAsia" w:ascii="新宋体" w:hAnsi="新宋体" w:eastAsia="新宋体" w:cs="新宋体"/>
          <w:sz w:val="24"/>
          <w:szCs w:val="24"/>
        </w:rPr>
        <w:t>或</w:t>
      </w:r>
      <w:r>
        <w:rPr>
          <w:rFonts w:ascii="新宋体" w:hAnsi="新宋体" w:eastAsia="新宋体" w:cs="新宋体"/>
          <w:sz w:val="24"/>
          <w:szCs w:val="24"/>
        </w:rPr>
        <w:t>)</w:t>
      </w:r>
      <w:r>
        <w:rPr>
          <w:rFonts w:hint="eastAsia" w:ascii="新宋体" w:hAnsi="新宋体" w:eastAsia="新宋体" w:cs="新宋体"/>
          <w:sz w:val="24"/>
          <w:szCs w:val="24"/>
        </w:rPr>
        <w:t>修改，或者招标人根据上文第</w:t>
      </w:r>
      <w:r>
        <w:rPr>
          <w:rFonts w:ascii="新宋体" w:hAnsi="新宋体" w:eastAsia="新宋体" w:cs="新宋体"/>
          <w:sz w:val="24"/>
          <w:szCs w:val="24"/>
        </w:rPr>
        <w:t>3.2.2</w:t>
      </w:r>
      <w:r>
        <w:rPr>
          <w:rFonts w:hint="eastAsia" w:ascii="新宋体" w:hAnsi="新宋体" w:eastAsia="新宋体" w:cs="新宋体"/>
          <w:sz w:val="24"/>
          <w:szCs w:val="24"/>
        </w:rPr>
        <w:t>项对工程量清单进行了补充和</w:t>
      </w:r>
      <w:r>
        <w:rPr>
          <w:rFonts w:ascii="新宋体" w:hAnsi="新宋体" w:eastAsia="新宋体" w:cs="新宋体"/>
          <w:sz w:val="24"/>
          <w:szCs w:val="24"/>
        </w:rPr>
        <w:t>(</w:t>
      </w:r>
      <w:r>
        <w:rPr>
          <w:rFonts w:hint="eastAsia" w:ascii="新宋体" w:hAnsi="新宋体" w:eastAsia="新宋体" w:cs="新宋体"/>
          <w:sz w:val="24"/>
          <w:szCs w:val="24"/>
        </w:rPr>
        <w:t>或</w:t>
      </w:r>
      <w:r>
        <w:rPr>
          <w:rFonts w:ascii="新宋体" w:hAnsi="新宋体" w:eastAsia="新宋体" w:cs="新宋体"/>
          <w:sz w:val="24"/>
          <w:szCs w:val="24"/>
        </w:rPr>
        <w:t>)</w:t>
      </w:r>
      <w:r>
        <w:rPr>
          <w:rFonts w:hint="eastAsia" w:ascii="新宋体" w:hAnsi="新宋体" w:eastAsia="新宋体" w:cs="新宋体"/>
          <w:sz w:val="24"/>
          <w:szCs w:val="24"/>
        </w:rPr>
        <w:t>修改，但投标人认为工程量清单中的工程量依然存在差异，则此类差异不再提交招标人答疑和修正，而是直接按招标人提供的工程量清单</w:t>
      </w:r>
      <w:r>
        <w:rPr>
          <w:rFonts w:ascii="新宋体" w:hAnsi="新宋体" w:eastAsia="新宋体" w:cs="新宋体"/>
          <w:sz w:val="24"/>
          <w:szCs w:val="24"/>
        </w:rPr>
        <w:t>(</w:t>
      </w:r>
      <w:r>
        <w:rPr>
          <w:rFonts w:hint="eastAsia" w:ascii="新宋体" w:hAnsi="新宋体" w:eastAsia="新宋体" w:cs="新宋体"/>
          <w:sz w:val="24"/>
          <w:szCs w:val="24"/>
        </w:rPr>
        <w:t>包括招标人可能的补充和</w:t>
      </w:r>
      <w:r>
        <w:rPr>
          <w:rFonts w:ascii="新宋体" w:hAnsi="新宋体" w:eastAsia="新宋体" w:cs="新宋体"/>
          <w:sz w:val="24"/>
          <w:szCs w:val="24"/>
        </w:rPr>
        <w:t>(</w:t>
      </w:r>
      <w:r>
        <w:rPr>
          <w:rFonts w:hint="eastAsia" w:ascii="新宋体" w:hAnsi="新宋体" w:eastAsia="新宋体" w:cs="新宋体"/>
          <w:sz w:val="24"/>
          <w:szCs w:val="24"/>
        </w:rPr>
        <w:t>或</w:t>
      </w:r>
      <w:r>
        <w:rPr>
          <w:rFonts w:ascii="新宋体" w:hAnsi="新宋体" w:eastAsia="新宋体" w:cs="新宋体"/>
          <w:sz w:val="24"/>
          <w:szCs w:val="24"/>
        </w:rPr>
        <w:t>)</w:t>
      </w:r>
      <w:r>
        <w:rPr>
          <w:rFonts w:hint="eastAsia" w:ascii="新宋体" w:hAnsi="新宋体" w:eastAsia="新宋体" w:cs="新宋体"/>
          <w:sz w:val="24"/>
          <w:szCs w:val="24"/>
        </w:rPr>
        <w:t>修改</w:t>
      </w:r>
      <w:r>
        <w:rPr>
          <w:rFonts w:ascii="新宋体" w:hAnsi="新宋体" w:eastAsia="新宋体" w:cs="新宋体"/>
          <w:sz w:val="24"/>
          <w:szCs w:val="24"/>
        </w:rPr>
        <w:t>)</w:t>
      </w:r>
      <w:r>
        <w:rPr>
          <w:rFonts w:hint="eastAsia" w:ascii="新宋体" w:hAnsi="新宋体" w:eastAsia="新宋体" w:cs="新宋体"/>
          <w:sz w:val="24"/>
          <w:szCs w:val="24"/>
        </w:rPr>
        <w:t>进行投标报价。投标人在按照工程量清单进行报价时，除按照本节</w:t>
      </w:r>
      <w:r>
        <w:rPr>
          <w:rFonts w:ascii="新宋体" w:hAnsi="新宋体" w:eastAsia="新宋体" w:cs="新宋体"/>
          <w:sz w:val="24"/>
          <w:szCs w:val="24"/>
        </w:rPr>
        <w:t>2.7.3</w:t>
      </w:r>
      <w:r>
        <w:rPr>
          <w:rFonts w:hint="eastAsia" w:ascii="新宋体" w:hAnsi="新宋体" w:eastAsia="新宋体" w:cs="新宋体"/>
          <w:sz w:val="24"/>
          <w:szCs w:val="24"/>
        </w:rPr>
        <w:t>项要求对招标人提供的措施项目清单的内容进行细化或增减外，不得改变</w:t>
      </w:r>
      <w:r>
        <w:rPr>
          <w:rFonts w:ascii="新宋体" w:hAnsi="新宋体" w:eastAsia="新宋体" w:cs="新宋体"/>
          <w:sz w:val="24"/>
          <w:szCs w:val="24"/>
        </w:rPr>
        <w:t>(</w:t>
      </w:r>
      <w:r>
        <w:rPr>
          <w:rFonts w:hint="eastAsia" w:ascii="新宋体" w:hAnsi="新宋体" w:eastAsia="新宋体" w:cs="新宋体"/>
          <w:sz w:val="24"/>
          <w:szCs w:val="24"/>
        </w:rPr>
        <w:t>包括对工程量清单子目的子目名称、子目特征描述、计量单位以及工程量的任何修改、增加或减少</w:t>
      </w:r>
      <w:r>
        <w:rPr>
          <w:rFonts w:ascii="新宋体" w:hAnsi="新宋体" w:eastAsia="新宋体" w:cs="新宋体"/>
          <w:sz w:val="24"/>
          <w:szCs w:val="24"/>
        </w:rPr>
        <w:t>)</w:t>
      </w:r>
      <w:r>
        <w:rPr>
          <w:rFonts w:hint="eastAsia" w:ascii="新宋体" w:hAnsi="新宋体" w:eastAsia="新宋体" w:cs="新宋体"/>
          <w:sz w:val="24"/>
          <w:szCs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3.3</w:t>
      </w:r>
      <w:r>
        <w:rPr>
          <w:rFonts w:hint="eastAsia" w:ascii="新宋体" w:hAnsi="新宋体" w:eastAsia="新宋体" w:cs="新宋体"/>
          <w:sz w:val="24"/>
          <w:szCs w:val="24"/>
        </w:rPr>
        <w:t>暂列金额和暂估价</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3.3.1 </w:t>
      </w:r>
      <w:r>
        <w:rPr>
          <w:rFonts w:hint="eastAsia" w:ascii="新宋体" w:hAnsi="新宋体" w:eastAsia="新宋体" w:cs="新宋体"/>
          <w:sz w:val="24"/>
          <w:szCs w:val="24"/>
        </w:rPr>
        <w:t>“暂列金额明细表”中所列暂列金额</w:t>
      </w:r>
      <w:r>
        <w:rPr>
          <w:rFonts w:ascii="新宋体" w:hAnsi="新宋体" w:eastAsia="新宋体" w:cs="新宋体"/>
          <w:sz w:val="24"/>
          <w:szCs w:val="24"/>
        </w:rPr>
        <w:t>(</w:t>
      </w:r>
      <w:r>
        <w:rPr>
          <w:rFonts w:hint="eastAsia" w:ascii="新宋体" w:hAnsi="新宋体" w:eastAsia="新宋体" w:cs="新宋体"/>
          <w:sz w:val="24"/>
          <w:szCs w:val="24"/>
        </w:rPr>
        <w:t>不包括计日工金额</w:t>
      </w:r>
      <w:r>
        <w:rPr>
          <w:rFonts w:ascii="新宋体" w:hAnsi="新宋体" w:eastAsia="新宋体" w:cs="新宋体"/>
          <w:sz w:val="24"/>
          <w:szCs w:val="24"/>
        </w:rPr>
        <w:t>)</w:t>
      </w:r>
      <w:r>
        <w:rPr>
          <w:rFonts w:hint="eastAsia" w:ascii="新宋体" w:hAnsi="新宋体" w:eastAsia="新宋体" w:cs="新宋体"/>
          <w:sz w:val="24"/>
          <w:szCs w:val="24"/>
        </w:rPr>
        <w:t>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3.3.2 </w:t>
      </w:r>
      <w:r>
        <w:rPr>
          <w:rFonts w:hint="eastAsia" w:ascii="新宋体" w:hAnsi="新宋体" w:eastAsia="新宋体" w:cs="新宋体"/>
          <w:sz w:val="24"/>
          <w:szCs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ascii="新宋体" w:hAnsi="新宋体" w:eastAsia="新宋体" w:cs="新宋体"/>
          <w:sz w:val="24"/>
          <w:szCs w:val="24"/>
        </w:rPr>
        <w:t>(</w:t>
      </w:r>
      <w:r>
        <w:rPr>
          <w:rFonts w:hint="eastAsia" w:ascii="新宋体" w:hAnsi="新宋体" w:eastAsia="新宋体" w:cs="新宋体"/>
          <w:sz w:val="24"/>
          <w:szCs w:val="24"/>
        </w:rPr>
        <w:t>以下简称“暂估价材料和工程设备的安装及辅助工作”</w:t>
      </w:r>
      <w:r>
        <w:rPr>
          <w:rFonts w:ascii="新宋体" w:hAnsi="新宋体" w:eastAsia="新宋体" w:cs="新宋体"/>
          <w:sz w:val="24"/>
          <w:szCs w:val="24"/>
        </w:rPr>
        <w:t>)</w:t>
      </w:r>
      <w:r>
        <w:rPr>
          <w:rFonts w:hint="eastAsia" w:ascii="新宋体" w:hAnsi="新宋体" w:eastAsia="新宋体" w:cs="新宋体"/>
          <w:sz w:val="24"/>
          <w:szCs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 xml:space="preserve">3.3.3 </w:t>
      </w:r>
      <w:r>
        <w:rPr>
          <w:rFonts w:hint="eastAsia" w:ascii="新宋体" w:hAnsi="新宋体" w:eastAsia="新宋体" w:cs="新宋体"/>
          <w:sz w:val="24"/>
          <w:szCs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cs="Times New Roman"/>
          <w:sz w:val="24"/>
          <w:szCs w:val="24"/>
        </w:rPr>
      </w:pPr>
      <w:r>
        <w:rPr>
          <w:rFonts w:ascii="新宋体" w:hAnsi="新宋体" w:eastAsia="新宋体" w:cs="新宋体"/>
          <w:sz w:val="24"/>
          <w:szCs w:val="24"/>
        </w:rPr>
        <w:t>3.4</w:t>
      </w:r>
      <w:r>
        <w:rPr>
          <w:rFonts w:hint="eastAsia" w:ascii="新宋体" w:hAnsi="新宋体" w:eastAsia="新宋体" w:cs="新宋体"/>
          <w:sz w:val="24"/>
          <w:szCs w:val="24"/>
        </w:rPr>
        <w:t>其他补充说明</w:t>
      </w:r>
    </w:p>
    <w:p>
      <w:pPr>
        <w:spacing w:line="440" w:lineRule="exact"/>
        <w:ind w:firstLine="523" w:firstLineChars="218"/>
        <w:rPr>
          <w:rFonts w:ascii="新宋体" w:hAnsi="新宋体" w:eastAsia="新宋体" w:cs="Times New Roman"/>
          <w:sz w:val="24"/>
          <w:szCs w:val="24"/>
          <w:u w:val="single"/>
        </w:rPr>
      </w:pPr>
      <w:r>
        <w:rPr>
          <w:rFonts w:ascii="新宋体" w:hAnsi="新宋体" w:eastAsia="新宋体" w:cs="新宋体"/>
          <w:sz w:val="24"/>
          <w:szCs w:val="24"/>
          <w:u w:val="single"/>
        </w:rPr>
        <w:t xml:space="preserve">                                   /                                  </w:t>
      </w:r>
      <w:r>
        <w:rPr>
          <w:rFonts w:hint="eastAsia" w:ascii="新宋体" w:hAnsi="新宋体" w:eastAsia="新宋体" w:cs="新宋体"/>
          <w:sz w:val="24"/>
          <w:szCs w:val="24"/>
          <w:u w:val="single"/>
        </w:rPr>
        <w:t>；</w:t>
      </w:r>
    </w:p>
    <w:p>
      <w:pPr>
        <w:spacing w:line="440" w:lineRule="exact"/>
        <w:rPr>
          <w:rFonts w:ascii="新宋体" w:hAnsi="新宋体" w:eastAsia="新宋体" w:cs="Times New Roman"/>
          <w:b/>
          <w:bCs/>
          <w:sz w:val="24"/>
          <w:szCs w:val="24"/>
        </w:rPr>
      </w:pPr>
    </w:p>
    <w:p>
      <w:pPr>
        <w:spacing w:line="440" w:lineRule="exact"/>
        <w:rPr>
          <w:rFonts w:ascii="新宋体" w:hAnsi="新宋体" w:eastAsia="新宋体" w:cs="Times New Roman"/>
          <w:b/>
          <w:bCs/>
          <w:sz w:val="24"/>
          <w:szCs w:val="24"/>
        </w:rPr>
      </w:pPr>
      <w:r>
        <w:rPr>
          <w:rFonts w:ascii="新宋体" w:hAnsi="新宋体" w:eastAsia="新宋体" w:cs="新宋体"/>
          <w:b/>
          <w:bCs/>
          <w:sz w:val="24"/>
          <w:szCs w:val="24"/>
        </w:rPr>
        <w:t>4</w:t>
      </w:r>
      <w:r>
        <w:rPr>
          <w:rFonts w:hint="eastAsia" w:ascii="新宋体" w:hAnsi="新宋体" w:eastAsia="新宋体" w:cs="新宋体"/>
          <w:b/>
          <w:bCs/>
          <w:sz w:val="24"/>
          <w:szCs w:val="24"/>
        </w:rPr>
        <w:t>．工程量清单</w:t>
      </w:r>
    </w:p>
    <w:p>
      <w:pPr>
        <w:spacing w:line="430" w:lineRule="exact"/>
        <w:ind w:left="1" w:firstLine="480" w:firstLineChars="200"/>
        <w:rPr>
          <w:rFonts w:ascii="新宋体" w:hAnsi="新宋体" w:eastAsia="新宋体" w:cs="Times New Roman"/>
          <w:sz w:val="24"/>
          <w:szCs w:val="24"/>
        </w:rPr>
      </w:pPr>
      <w:r>
        <w:rPr>
          <w:rFonts w:hint="eastAsia" w:ascii="新宋体" w:hAnsi="新宋体" w:eastAsia="新宋体" w:cs="新宋体"/>
          <w:sz w:val="24"/>
          <w:szCs w:val="24"/>
        </w:rPr>
        <w:t>工程量清单在《全国公共资源交易平台</w:t>
      </w:r>
      <w:r>
        <w:rPr>
          <w:rFonts w:ascii="新宋体" w:hAnsi="新宋体" w:eastAsia="新宋体" w:cs="新宋体"/>
          <w:sz w:val="24"/>
          <w:szCs w:val="24"/>
        </w:rPr>
        <w:t>(</w:t>
      </w:r>
      <w:r>
        <w:rPr>
          <w:rFonts w:hint="eastAsia" w:ascii="新宋体" w:hAnsi="新宋体" w:eastAsia="新宋体" w:cs="新宋体"/>
          <w:sz w:val="24"/>
          <w:szCs w:val="24"/>
        </w:rPr>
        <w:t>河南省</w:t>
      </w:r>
      <w:r>
        <w:rPr>
          <w:rFonts w:hint="eastAsia" w:ascii="MS Gothic" w:hAnsi="MS Gothic" w:eastAsia="MS Gothic" w:cs="MS Gothic"/>
          <w:sz w:val="24"/>
          <w:szCs w:val="24"/>
        </w:rPr>
        <w:t>▪</w:t>
      </w:r>
      <w:r>
        <w:rPr>
          <w:rFonts w:hint="eastAsia" w:ascii="新宋体" w:hAnsi="新宋体" w:eastAsia="新宋体" w:cs="新宋体"/>
          <w:sz w:val="24"/>
          <w:szCs w:val="24"/>
        </w:rPr>
        <w:t>许昌市</w:t>
      </w:r>
      <w:r>
        <w:rPr>
          <w:rFonts w:ascii="新宋体" w:hAnsi="新宋体" w:eastAsia="新宋体" w:cs="新宋体"/>
          <w:sz w:val="24"/>
          <w:szCs w:val="24"/>
        </w:rPr>
        <w:t>)</w:t>
      </w:r>
      <w:r>
        <w:rPr>
          <w:rFonts w:hint="eastAsia" w:ascii="新宋体" w:hAnsi="新宋体" w:eastAsia="新宋体" w:cs="新宋体"/>
          <w:sz w:val="24"/>
          <w:szCs w:val="24"/>
        </w:rPr>
        <w:t>》（</w:t>
      </w:r>
      <w:r>
        <w:fldChar w:fldCharType="begin"/>
      </w:r>
      <w:r>
        <w:instrText xml:space="preserve"> HYPERLINK "http://www.xczbtb.com/" </w:instrText>
      </w:r>
      <w:r>
        <w:fldChar w:fldCharType="separate"/>
      </w:r>
      <w:r>
        <w:rPr>
          <w:rFonts w:ascii="新宋体" w:hAnsi="新宋体" w:eastAsia="新宋体" w:cs="新宋体"/>
          <w:sz w:val="24"/>
          <w:szCs w:val="24"/>
        </w:rPr>
        <w:t>http://xcggzy.gov.cn/</w:t>
      </w:r>
      <w:r>
        <w:rPr>
          <w:rFonts w:ascii="新宋体" w:hAnsi="新宋体" w:eastAsia="新宋体" w:cs="新宋体"/>
          <w:sz w:val="24"/>
          <w:szCs w:val="24"/>
        </w:rPr>
        <w:fldChar w:fldCharType="end"/>
      </w:r>
      <w:r>
        <w:rPr>
          <w:rFonts w:hint="eastAsia" w:ascii="新宋体" w:hAnsi="新宋体" w:eastAsia="新宋体" w:cs="新宋体"/>
          <w:sz w:val="24"/>
          <w:szCs w:val="24"/>
        </w:rPr>
        <w:t>），通过“投标人</w:t>
      </w:r>
      <w:r>
        <w:rPr>
          <w:rFonts w:ascii="新宋体" w:hAnsi="新宋体" w:eastAsia="新宋体" w:cs="新宋体"/>
          <w:sz w:val="24"/>
          <w:szCs w:val="24"/>
        </w:rPr>
        <w:t>/</w:t>
      </w:r>
      <w:r>
        <w:rPr>
          <w:rFonts w:hint="eastAsia" w:ascii="新宋体" w:hAnsi="新宋体" w:eastAsia="新宋体" w:cs="新宋体"/>
          <w:sz w:val="24"/>
          <w:szCs w:val="24"/>
        </w:rPr>
        <w:t>供应商登录”后自行下载。</w:t>
      </w:r>
    </w:p>
    <w:p>
      <w:pPr>
        <w:spacing w:line="440" w:lineRule="exact"/>
        <w:rPr>
          <w:rFonts w:ascii="新宋体" w:hAnsi="新宋体" w:eastAsia="新宋体" w:cs="Times New Roman"/>
          <w:sz w:val="24"/>
          <w:szCs w:val="24"/>
          <w:u w:val="single"/>
        </w:rPr>
      </w:pPr>
    </w:p>
    <w:p>
      <w:pPr>
        <w:spacing w:line="440" w:lineRule="exact"/>
        <w:rPr>
          <w:rFonts w:ascii="新宋体" w:hAnsi="新宋体" w:eastAsia="新宋体" w:cs="Times New Roman"/>
          <w:color w:val="0000FF"/>
          <w:sz w:val="36"/>
          <w:szCs w:val="36"/>
          <w:u w:val="single"/>
        </w:rPr>
      </w:pPr>
    </w:p>
    <w:p>
      <w:pPr>
        <w:autoSpaceDE w:val="0"/>
        <w:autoSpaceDN w:val="0"/>
        <w:adjustRightInd w:val="0"/>
        <w:jc w:val="center"/>
        <w:outlineLvl w:val="0"/>
        <w:rPr>
          <w:rFonts w:hAnsi="宋体" w:cs="Times New Roman"/>
          <w:b/>
          <w:bCs/>
          <w:color w:val="0000FF"/>
          <w:sz w:val="36"/>
          <w:szCs w:val="36"/>
        </w:rPr>
      </w:pPr>
    </w:p>
    <w:p>
      <w:pPr>
        <w:autoSpaceDE w:val="0"/>
        <w:autoSpaceDN w:val="0"/>
        <w:adjustRightInd w:val="0"/>
        <w:jc w:val="center"/>
        <w:outlineLvl w:val="0"/>
        <w:rPr>
          <w:rFonts w:hAnsi="宋体" w:cs="Times New Roman"/>
          <w:b/>
          <w:bCs/>
          <w:sz w:val="36"/>
          <w:szCs w:val="36"/>
        </w:rPr>
      </w:pPr>
    </w:p>
    <w:p>
      <w:pPr>
        <w:autoSpaceDE w:val="0"/>
        <w:autoSpaceDN w:val="0"/>
        <w:adjustRightInd w:val="0"/>
        <w:jc w:val="center"/>
        <w:outlineLvl w:val="0"/>
        <w:rPr>
          <w:rFonts w:hAnsi="宋体" w:cs="Times New Roman"/>
          <w:b/>
          <w:bCs/>
          <w:sz w:val="36"/>
          <w:szCs w:val="36"/>
        </w:rPr>
      </w:pPr>
    </w:p>
    <w:p>
      <w:pPr>
        <w:autoSpaceDE w:val="0"/>
        <w:autoSpaceDN w:val="0"/>
        <w:adjustRightInd w:val="0"/>
        <w:jc w:val="center"/>
        <w:outlineLvl w:val="0"/>
        <w:rPr>
          <w:rFonts w:hAnsi="宋体" w:cs="Times New Roman"/>
          <w:b/>
          <w:bCs/>
          <w:sz w:val="36"/>
          <w:szCs w:val="36"/>
        </w:rPr>
      </w:pPr>
      <w:r>
        <w:rPr>
          <w:rFonts w:hint="eastAsia" w:hAnsi="宋体"/>
          <w:b/>
          <w:bCs/>
          <w:sz w:val="36"/>
          <w:szCs w:val="36"/>
        </w:rPr>
        <w:t>第六章</w:t>
      </w:r>
      <w:r>
        <w:rPr>
          <w:rFonts w:hAnsi="宋体"/>
          <w:b/>
          <w:bCs/>
          <w:sz w:val="36"/>
          <w:szCs w:val="36"/>
        </w:rPr>
        <w:t xml:space="preserve">  </w:t>
      </w:r>
      <w:r>
        <w:rPr>
          <w:rFonts w:hint="eastAsia" w:hAnsi="宋体"/>
          <w:b/>
          <w:bCs/>
          <w:sz w:val="36"/>
          <w:szCs w:val="36"/>
        </w:rPr>
        <w:t>图纸</w:t>
      </w:r>
      <w:bookmarkEnd w:id="82"/>
    </w:p>
    <w:p>
      <w:pPr>
        <w:autoSpaceDE w:val="0"/>
        <w:autoSpaceDN w:val="0"/>
        <w:adjustRightInd w:val="0"/>
        <w:jc w:val="center"/>
        <w:outlineLvl w:val="0"/>
        <w:rPr>
          <w:rFonts w:hAnsi="宋体" w:cs="Times New Roman"/>
          <w:b/>
          <w:bCs/>
          <w:sz w:val="24"/>
          <w:szCs w:val="24"/>
        </w:rPr>
      </w:pPr>
    </w:p>
    <w:p>
      <w:pPr>
        <w:autoSpaceDE w:val="0"/>
        <w:autoSpaceDN w:val="0"/>
        <w:adjustRightInd w:val="0"/>
        <w:spacing w:line="420" w:lineRule="exact"/>
        <w:jc w:val="center"/>
        <w:rPr>
          <w:rFonts w:hAnsi="宋体" w:cs="Times New Roman"/>
          <w:sz w:val="28"/>
          <w:szCs w:val="28"/>
        </w:rPr>
      </w:pPr>
      <w:r>
        <w:rPr>
          <w:rFonts w:hint="eastAsia" w:hAnsi="宋体"/>
          <w:sz w:val="28"/>
          <w:szCs w:val="28"/>
        </w:rPr>
        <w:t>按照招标文件中第二章投标人须知前附表第</w:t>
      </w:r>
      <w:r>
        <w:rPr>
          <w:rFonts w:hAnsi="宋体"/>
          <w:sz w:val="28"/>
          <w:szCs w:val="28"/>
        </w:rPr>
        <w:t>2.1</w:t>
      </w:r>
      <w:r>
        <w:rPr>
          <w:rFonts w:hint="eastAsia" w:hAnsi="宋体"/>
          <w:sz w:val="28"/>
          <w:szCs w:val="28"/>
        </w:rPr>
        <w:t>项所给的网址自行下载。</w:t>
      </w:r>
    </w:p>
    <w:p>
      <w:pPr>
        <w:autoSpaceDE w:val="0"/>
        <w:autoSpaceDN w:val="0"/>
        <w:adjustRightInd w:val="0"/>
        <w:jc w:val="center"/>
        <w:outlineLvl w:val="0"/>
        <w:rPr>
          <w:rFonts w:hAnsi="宋体" w:cs="Times New Roman"/>
          <w:b/>
          <w:bCs/>
          <w:sz w:val="36"/>
          <w:szCs w:val="36"/>
        </w:rPr>
      </w:pPr>
      <w:bookmarkStart w:id="83" w:name="_Toc278443522"/>
    </w:p>
    <w:p>
      <w:pPr>
        <w:autoSpaceDE w:val="0"/>
        <w:autoSpaceDN w:val="0"/>
        <w:adjustRightInd w:val="0"/>
        <w:jc w:val="center"/>
        <w:outlineLvl w:val="0"/>
        <w:rPr>
          <w:rFonts w:hAnsi="宋体" w:cs="Times New Roman"/>
          <w:b/>
          <w:bCs/>
          <w:sz w:val="36"/>
          <w:szCs w:val="36"/>
        </w:rPr>
      </w:pPr>
    </w:p>
    <w:p>
      <w:pPr>
        <w:autoSpaceDE w:val="0"/>
        <w:autoSpaceDN w:val="0"/>
        <w:adjustRightInd w:val="0"/>
        <w:outlineLvl w:val="0"/>
        <w:rPr>
          <w:rFonts w:hAnsi="宋体" w:cs="Times New Roman"/>
          <w:b/>
          <w:bCs/>
          <w:sz w:val="36"/>
          <w:szCs w:val="36"/>
        </w:rPr>
      </w:pPr>
    </w:p>
    <w:p>
      <w:pPr>
        <w:autoSpaceDE w:val="0"/>
        <w:autoSpaceDN w:val="0"/>
        <w:adjustRightInd w:val="0"/>
        <w:jc w:val="center"/>
        <w:outlineLvl w:val="0"/>
        <w:rPr>
          <w:rFonts w:hAnsi="宋体" w:cs="Times New Roman"/>
          <w:b/>
          <w:bCs/>
          <w:sz w:val="36"/>
          <w:szCs w:val="36"/>
        </w:rPr>
      </w:pPr>
    </w:p>
    <w:p>
      <w:pPr>
        <w:autoSpaceDE w:val="0"/>
        <w:autoSpaceDN w:val="0"/>
        <w:adjustRightInd w:val="0"/>
        <w:jc w:val="center"/>
        <w:outlineLvl w:val="0"/>
        <w:rPr>
          <w:rFonts w:hAnsi="宋体" w:cs="Times New Roman"/>
          <w:b/>
          <w:bCs/>
          <w:sz w:val="36"/>
          <w:szCs w:val="36"/>
        </w:rPr>
      </w:pPr>
    </w:p>
    <w:p>
      <w:pPr>
        <w:autoSpaceDE w:val="0"/>
        <w:autoSpaceDN w:val="0"/>
        <w:adjustRightInd w:val="0"/>
        <w:jc w:val="center"/>
        <w:outlineLvl w:val="0"/>
        <w:rPr>
          <w:rFonts w:hAnsi="宋体" w:cs="Times New Roman"/>
          <w:b/>
          <w:bCs/>
          <w:sz w:val="36"/>
          <w:szCs w:val="36"/>
        </w:rPr>
      </w:pPr>
    </w:p>
    <w:p>
      <w:pPr>
        <w:autoSpaceDE w:val="0"/>
        <w:autoSpaceDN w:val="0"/>
        <w:adjustRightInd w:val="0"/>
        <w:jc w:val="center"/>
        <w:outlineLvl w:val="0"/>
        <w:rPr>
          <w:rFonts w:hAnsi="宋体" w:cs="Times New Roman"/>
          <w:b/>
          <w:bCs/>
          <w:sz w:val="36"/>
          <w:szCs w:val="36"/>
        </w:rPr>
      </w:pPr>
    </w:p>
    <w:p>
      <w:pPr>
        <w:autoSpaceDE w:val="0"/>
        <w:autoSpaceDN w:val="0"/>
        <w:adjustRightInd w:val="0"/>
        <w:jc w:val="center"/>
        <w:outlineLvl w:val="0"/>
        <w:rPr>
          <w:rFonts w:hAnsi="宋体" w:cs="Times New Roman"/>
          <w:b/>
          <w:bCs/>
          <w:sz w:val="36"/>
          <w:szCs w:val="36"/>
        </w:rPr>
      </w:pPr>
    </w:p>
    <w:p>
      <w:pPr>
        <w:autoSpaceDE w:val="0"/>
        <w:autoSpaceDN w:val="0"/>
        <w:adjustRightInd w:val="0"/>
        <w:jc w:val="center"/>
        <w:outlineLvl w:val="0"/>
        <w:rPr>
          <w:rFonts w:hAnsi="宋体" w:cs="Times New Roman"/>
          <w:b/>
          <w:bCs/>
          <w:sz w:val="36"/>
          <w:szCs w:val="36"/>
        </w:rPr>
      </w:pPr>
    </w:p>
    <w:p>
      <w:pPr>
        <w:autoSpaceDE w:val="0"/>
        <w:autoSpaceDN w:val="0"/>
        <w:adjustRightInd w:val="0"/>
        <w:jc w:val="center"/>
        <w:outlineLvl w:val="0"/>
        <w:rPr>
          <w:rFonts w:hAnsi="宋体" w:cs="Times New Roman"/>
          <w:b/>
          <w:bCs/>
          <w:sz w:val="36"/>
          <w:szCs w:val="36"/>
        </w:rPr>
      </w:pPr>
    </w:p>
    <w:p>
      <w:pPr>
        <w:autoSpaceDE w:val="0"/>
        <w:autoSpaceDN w:val="0"/>
        <w:adjustRightInd w:val="0"/>
        <w:jc w:val="center"/>
        <w:outlineLvl w:val="0"/>
        <w:rPr>
          <w:rFonts w:hAnsi="宋体" w:cs="Times New Roman"/>
          <w:b/>
          <w:bCs/>
          <w:sz w:val="36"/>
          <w:szCs w:val="36"/>
        </w:rPr>
      </w:pPr>
    </w:p>
    <w:p>
      <w:pPr>
        <w:autoSpaceDE w:val="0"/>
        <w:autoSpaceDN w:val="0"/>
        <w:adjustRightInd w:val="0"/>
        <w:jc w:val="center"/>
        <w:outlineLvl w:val="0"/>
        <w:rPr>
          <w:rFonts w:hAnsi="宋体" w:cs="Times New Roman"/>
          <w:b/>
          <w:bCs/>
          <w:sz w:val="36"/>
          <w:szCs w:val="36"/>
        </w:rPr>
      </w:pPr>
    </w:p>
    <w:p>
      <w:pPr>
        <w:autoSpaceDE w:val="0"/>
        <w:autoSpaceDN w:val="0"/>
        <w:adjustRightInd w:val="0"/>
        <w:jc w:val="center"/>
        <w:outlineLvl w:val="0"/>
        <w:rPr>
          <w:rFonts w:hAnsi="宋体" w:cs="Times New Roman"/>
          <w:b/>
          <w:bCs/>
          <w:sz w:val="36"/>
          <w:szCs w:val="36"/>
        </w:rPr>
      </w:pPr>
    </w:p>
    <w:p>
      <w:pPr>
        <w:autoSpaceDE w:val="0"/>
        <w:autoSpaceDN w:val="0"/>
        <w:adjustRightInd w:val="0"/>
        <w:jc w:val="center"/>
        <w:outlineLvl w:val="0"/>
        <w:rPr>
          <w:rFonts w:hAnsi="宋体" w:cs="Times New Roman"/>
          <w:b/>
          <w:bCs/>
          <w:sz w:val="36"/>
          <w:szCs w:val="36"/>
        </w:rPr>
      </w:pPr>
    </w:p>
    <w:p>
      <w:pPr>
        <w:autoSpaceDE w:val="0"/>
        <w:autoSpaceDN w:val="0"/>
        <w:adjustRightInd w:val="0"/>
        <w:jc w:val="center"/>
        <w:outlineLvl w:val="0"/>
        <w:rPr>
          <w:rFonts w:hAnsi="宋体" w:cs="Times New Roman"/>
          <w:b/>
          <w:bCs/>
          <w:sz w:val="36"/>
          <w:szCs w:val="36"/>
        </w:rPr>
      </w:pPr>
    </w:p>
    <w:p>
      <w:pPr>
        <w:autoSpaceDE w:val="0"/>
        <w:autoSpaceDN w:val="0"/>
        <w:adjustRightInd w:val="0"/>
        <w:jc w:val="center"/>
        <w:outlineLvl w:val="0"/>
        <w:rPr>
          <w:rFonts w:hAnsi="宋体" w:cs="Times New Roman"/>
          <w:b/>
          <w:bCs/>
          <w:sz w:val="36"/>
          <w:szCs w:val="36"/>
        </w:rPr>
      </w:pPr>
    </w:p>
    <w:p>
      <w:pPr>
        <w:autoSpaceDE w:val="0"/>
        <w:autoSpaceDN w:val="0"/>
        <w:adjustRightInd w:val="0"/>
        <w:jc w:val="center"/>
        <w:outlineLvl w:val="0"/>
        <w:rPr>
          <w:rFonts w:hAnsi="宋体" w:cs="Times New Roman"/>
          <w:b/>
          <w:bCs/>
          <w:sz w:val="36"/>
          <w:szCs w:val="36"/>
        </w:rPr>
      </w:pPr>
    </w:p>
    <w:p>
      <w:pPr>
        <w:pStyle w:val="2"/>
        <w:ind w:firstLine="340"/>
        <w:rPr>
          <w:rFonts w:cs="Times New Roman"/>
        </w:rPr>
      </w:pPr>
    </w:p>
    <w:p>
      <w:pPr>
        <w:autoSpaceDE w:val="0"/>
        <w:autoSpaceDN w:val="0"/>
        <w:adjustRightInd w:val="0"/>
        <w:jc w:val="center"/>
        <w:outlineLvl w:val="0"/>
        <w:rPr>
          <w:rFonts w:hAnsi="宋体" w:cs="Times New Roman"/>
          <w:b/>
          <w:bCs/>
          <w:sz w:val="36"/>
          <w:szCs w:val="36"/>
        </w:rPr>
      </w:pPr>
    </w:p>
    <w:p>
      <w:pPr>
        <w:autoSpaceDE w:val="0"/>
        <w:autoSpaceDN w:val="0"/>
        <w:adjustRightInd w:val="0"/>
        <w:jc w:val="center"/>
        <w:outlineLvl w:val="0"/>
        <w:rPr>
          <w:rFonts w:hAnsi="宋体" w:cs="Times New Roman"/>
          <w:b/>
          <w:bCs/>
          <w:sz w:val="36"/>
          <w:szCs w:val="36"/>
        </w:rPr>
      </w:pPr>
      <w:r>
        <w:rPr>
          <w:rFonts w:hint="eastAsia" w:hAnsi="宋体"/>
          <w:b/>
          <w:bCs/>
          <w:sz w:val="36"/>
          <w:szCs w:val="36"/>
        </w:rPr>
        <w:t>第七章</w:t>
      </w:r>
      <w:r>
        <w:rPr>
          <w:rFonts w:hAnsi="宋体"/>
          <w:b/>
          <w:bCs/>
          <w:sz w:val="36"/>
          <w:szCs w:val="36"/>
        </w:rPr>
        <w:t xml:space="preserve"> </w:t>
      </w:r>
      <w:r>
        <w:rPr>
          <w:rFonts w:hint="eastAsia" w:hAnsi="宋体"/>
          <w:b/>
          <w:bCs/>
          <w:sz w:val="36"/>
          <w:szCs w:val="36"/>
        </w:rPr>
        <w:t>技术标准和要求</w:t>
      </w:r>
      <w:bookmarkEnd w:id="83"/>
    </w:p>
    <w:p>
      <w:pPr>
        <w:spacing w:line="500" w:lineRule="exact"/>
        <w:ind w:firstLine="480" w:firstLineChars="200"/>
        <w:jc w:val="left"/>
        <w:rPr>
          <w:rFonts w:ascii="新宋体" w:hAnsi="新宋体" w:eastAsia="新宋体" w:cs="Times New Roman"/>
          <w:sz w:val="24"/>
          <w:szCs w:val="24"/>
        </w:rPr>
      </w:pPr>
    </w:p>
    <w:p>
      <w:pPr>
        <w:spacing w:line="500" w:lineRule="exact"/>
        <w:ind w:firstLine="480" w:firstLineChars="200"/>
        <w:jc w:val="left"/>
        <w:rPr>
          <w:rFonts w:ascii="新宋体" w:hAnsi="新宋体" w:eastAsia="新宋体" w:cs="Times New Roman"/>
          <w:sz w:val="24"/>
          <w:szCs w:val="24"/>
        </w:rPr>
      </w:pPr>
      <w:r>
        <w:rPr>
          <w:rFonts w:ascii="新宋体" w:hAnsi="新宋体" w:eastAsia="新宋体" w:cs="新宋体"/>
          <w:sz w:val="24"/>
          <w:szCs w:val="24"/>
        </w:rPr>
        <w:t>1</w:t>
      </w:r>
      <w:r>
        <w:rPr>
          <w:rFonts w:hint="eastAsia" w:ascii="新宋体" w:hAnsi="新宋体" w:eastAsia="新宋体" w:cs="新宋体"/>
          <w:sz w:val="24"/>
          <w:szCs w:val="24"/>
        </w:rPr>
        <w:t>、本工程技术标准和要求以本工程施工图纸和适用的国家、行业以及地方规范、标准和规程为准。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cs="Times New Roman"/>
          <w:sz w:val="24"/>
          <w:szCs w:val="24"/>
        </w:rPr>
      </w:pPr>
      <w:r>
        <w:rPr>
          <w:rFonts w:ascii="新宋体" w:hAnsi="新宋体" w:eastAsia="新宋体" w:cs="新宋体"/>
          <w:sz w:val="24"/>
          <w:szCs w:val="24"/>
        </w:rPr>
        <w:t>2</w:t>
      </w:r>
      <w:r>
        <w:rPr>
          <w:rFonts w:hint="eastAsia" w:ascii="新宋体" w:hAnsi="新宋体" w:eastAsia="新宋体" w:cs="新宋体"/>
          <w:sz w:val="24"/>
          <w:szCs w:val="24"/>
        </w:rPr>
        <w:t>、施工工地扬尘污染整治标准以《许昌市施工工地扬尘污染综合整治工作方案》许气联办【</w:t>
      </w:r>
      <w:r>
        <w:rPr>
          <w:rFonts w:ascii="新宋体" w:hAnsi="新宋体" w:eastAsia="新宋体" w:cs="新宋体"/>
          <w:sz w:val="24"/>
          <w:szCs w:val="24"/>
        </w:rPr>
        <w:t>2016</w:t>
      </w:r>
      <w:r>
        <w:rPr>
          <w:rFonts w:hint="eastAsia" w:ascii="新宋体" w:hAnsi="新宋体" w:eastAsia="新宋体" w:cs="新宋体"/>
          <w:sz w:val="24"/>
          <w:szCs w:val="24"/>
        </w:rPr>
        <w:t>】</w:t>
      </w:r>
      <w:r>
        <w:rPr>
          <w:rFonts w:ascii="新宋体" w:hAnsi="新宋体" w:eastAsia="新宋体" w:cs="新宋体"/>
          <w:sz w:val="24"/>
          <w:szCs w:val="24"/>
        </w:rPr>
        <w:t>21</w:t>
      </w:r>
      <w:r>
        <w:rPr>
          <w:rFonts w:hint="eastAsia" w:ascii="新宋体" w:hAnsi="新宋体" w:eastAsia="新宋体" w:cs="新宋体"/>
          <w:sz w:val="24"/>
          <w:szCs w:val="24"/>
        </w:rPr>
        <w:t>号文件为准。</w:t>
      </w:r>
    </w:p>
    <w:p>
      <w:pPr>
        <w:spacing w:line="500" w:lineRule="exact"/>
        <w:ind w:firstLine="480" w:firstLineChars="200"/>
        <w:jc w:val="left"/>
        <w:rPr>
          <w:rFonts w:ascii="新宋体" w:hAnsi="新宋体" w:eastAsia="新宋体" w:cs="Times New Roman"/>
          <w:sz w:val="24"/>
          <w:szCs w:val="24"/>
        </w:rPr>
      </w:pPr>
    </w:p>
    <w:p>
      <w:pPr>
        <w:autoSpaceDE w:val="0"/>
        <w:autoSpaceDN w:val="0"/>
        <w:adjustRightInd w:val="0"/>
        <w:spacing w:line="420" w:lineRule="exact"/>
        <w:jc w:val="center"/>
        <w:rPr>
          <w:rFonts w:hAnsi="宋体" w:cs="Times New Roman"/>
          <w:sz w:val="32"/>
          <w:szCs w:val="32"/>
        </w:rPr>
      </w:pPr>
    </w:p>
    <w:p>
      <w:pPr>
        <w:autoSpaceDE w:val="0"/>
        <w:autoSpaceDN w:val="0"/>
        <w:adjustRightInd w:val="0"/>
        <w:spacing w:line="420" w:lineRule="exact"/>
        <w:jc w:val="center"/>
        <w:rPr>
          <w:rFonts w:hAnsi="宋体" w:cs="Times New Roman"/>
          <w:color w:val="0000FF"/>
          <w:sz w:val="32"/>
          <w:szCs w:val="32"/>
        </w:rPr>
      </w:pPr>
    </w:p>
    <w:p>
      <w:pPr>
        <w:autoSpaceDE w:val="0"/>
        <w:autoSpaceDN w:val="0"/>
        <w:adjustRightInd w:val="0"/>
        <w:spacing w:line="420" w:lineRule="exact"/>
        <w:jc w:val="center"/>
        <w:rPr>
          <w:rFonts w:hAnsi="宋体" w:cs="Times New Roman"/>
          <w:color w:val="0000FF"/>
          <w:sz w:val="32"/>
          <w:szCs w:val="32"/>
        </w:rPr>
      </w:pPr>
    </w:p>
    <w:p>
      <w:pPr>
        <w:autoSpaceDE w:val="0"/>
        <w:autoSpaceDN w:val="0"/>
        <w:adjustRightInd w:val="0"/>
        <w:spacing w:line="420" w:lineRule="exact"/>
        <w:jc w:val="center"/>
        <w:rPr>
          <w:rFonts w:hAnsi="宋体" w:cs="Times New Roman"/>
          <w:color w:val="0000FF"/>
          <w:sz w:val="32"/>
          <w:szCs w:val="32"/>
        </w:rPr>
      </w:pPr>
    </w:p>
    <w:p>
      <w:pPr>
        <w:autoSpaceDE w:val="0"/>
        <w:autoSpaceDN w:val="0"/>
        <w:adjustRightInd w:val="0"/>
        <w:spacing w:line="420" w:lineRule="exact"/>
        <w:jc w:val="center"/>
        <w:rPr>
          <w:rFonts w:hAnsi="宋体" w:cs="Times New Roman"/>
          <w:color w:val="0000FF"/>
          <w:sz w:val="32"/>
          <w:szCs w:val="32"/>
        </w:rPr>
      </w:pPr>
    </w:p>
    <w:p>
      <w:pPr>
        <w:autoSpaceDE w:val="0"/>
        <w:autoSpaceDN w:val="0"/>
        <w:adjustRightInd w:val="0"/>
        <w:spacing w:line="420" w:lineRule="exact"/>
        <w:jc w:val="center"/>
        <w:rPr>
          <w:rFonts w:hAnsi="宋体" w:cs="Times New Roman"/>
          <w:color w:val="0000FF"/>
          <w:sz w:val="32"/>
          <w:szCs w:val="32"/>
        </w:rPr>
      </w:pPr>
    </w:p>
    <w:p>
      <w:pPr>
        <w:autoSpaceDE w:val="0"/>
        <w:autoSpaceDN w:val="0"/>
        <w:adjustRightInd w:val="0"/>
        <w:jc w:val="center"/>
        <w:outlineLvl w:val="0"/>
        <w:rPr>
          <w:rFonts w:hAnsi="宋体" w:cs="Times New Roman"/>
          <w:b/>
          <w:bCs/>
          <w:color w:val="0000FF"/>
          <w:sz w:val="44"/>
          <w:szCs w:val="44"/>
        </w:rPr>
      </w:pPr>
      <w:bookmarkStart w:id="84" w:name="_Toc278443525"/>
    </w:p>
    <w:p>
      <w:pPr>
        <w:autoSpaceDE w:val="0"/>
        <w:autoSpaceDN w:val="0"/>
        <w:adjustRightInd w:val="0"/>
        <w:spacing w:beforeLines="100" w:afterLines="100"/>
        <w:jc w:val="center"/>
        <w:outlineLvl w:val="0"/>
        <w:rPr>
          <w:rFonts w:hAnsi="宋体" w:cs="Times New Roman"/>
          <w:b/>
          <w:bCs/>
          <w:color w:val="0000FF"/>
          <w:sz w:val="44"/>
          <w:szCs w:val="44"/>
        </w:rPr>
      </w:pPr>
      <w:r>
        <w:rPr>
          <w:rFonts w:hAnsi="宋体" w:cs="Times New Roman"/>
          <w:b/>
          <w:bCs/>
          <w:color w:val="0000FF"/>
          <w:sz w:val="44"/>
          <w:szCs w:val="44"/>
        </w:rPr>
        <w:br w:type="page"/>
      </w:r>
    </w:p>
    <w:p>
      <w:pPr>
        <w:autoSpaceDE w:val="0"/>
        <w:autoSpaceDN w:val="0"/>
        <w:adjustRightInd w:val="0"/>
        <w:spacing w:beforeLines="100" w:afterLines="100"/>
        <w:jc w:val="center"/>
        <w:outlineLvl w:val="0"/>
        <w:rPr>
          <w:rFonts w:hAnsi="宋体" w:cs="Times New Roman"/>
          <w:b/>
          <w:bCs/>
          <w:sz w:val="44"/>
          <w:szCs w:val="44"/>
        </w:rPr>
      </w:pPr>
    </w:p>
    <w:p>
      <w:pPr>
        <w:autoSpaceDE w:val="0"/>
        <w:autoSpaceDN w:val="0"/>
        <w:adjustRightInd w:val="0"/>
        <w:spacing w:beforeLines="100" w:afterLines="100"/>
        <w:jc w:val="center"/>
        <w:outlineLvl w:val="0"/>
        <w:rPr>
          <w:rFonts w:hAnsi="宋体" w:cs="Times New Roman"/>
          <w:b/>
          <w:bCs/>
          <w:sz w:val="44"/>
          <w:szCs w:val="44"/>
        </w:rPr>
      </w:pPr>
    </w:p>
    <w:p>
      <w:pPr>
        <w:autoSpaceDE w:val="0"/>
        <w:autoSpaceDN w:val="0"/>
        <w:adjustRightInd w:val="0"/>
        <w:spacing w:beforeLines="100" w:afterLines="100"/>
        <w:jc w:val="center"/>
        <w:outlineLvl w:val="0"/>
        <w:rPr>
          <w:rFonts w:hAnsi="宋体" w:cs="Times New Roman"/>
          <w:b/>
          <w:bCs/>
          <w:sz w:val="44"/>
          <w:szCs w:val="44"/>
        </w:rPr>
      </w:pPr>
    </w:p>
    <w:p>
      <w:pPr>
        <w:autoSpaceDE w:val="0"/>
        <w:autoSpaceDN w:val="0"/>
        <w:adjustRightInd w:val="0"/>
        <w:spacing w:beforeLines="100" w:afterLines="100"/>
        <w:jc w:val="center"/>
        <w:outlineLvl w:val="0"/>
        <w:rPr>
          <w:rFonts w:hAnsi="宋体" w:cs="Times New Roman"/>
          <w:b/>
          <w:bCs/>
          <w:sz w:val="44"/>
          <w:szCs w:val="44"/>
        </w:rPr>
      </w:pPr>
    </w:p>
    <w:p>
      <w:pPr>
        <w:autoSpaceDE w:val="0"/>
        <w:autoSpaceDN w:val="0"/>
        <w:adjustRightInd w:val="0"/>
        <w:spacing w:beforeLines="100" w:afterLines="100"/>
        <w:jc w:val="center"/>
        <w:outlineLvl w:val="0"/>
        <w:rPr>
          <w:rFonts w:hAnsi="宋体" w:cs="Times New Roman"/>
          <w:b/>
          <w:bCs/>
          <w:sz w:val="44"/>
          <w:szCs w:val="44"/>
        </w:rPr>
      </w:pPr>
    </w:p>
    <w:p>
      <w:pPr>
        <w:autoSpaceDE w:val="0"/>
        <w:autoSpaceDN w:val="0"/>
        <w:adjustRightInd w:val="0"/>
        <w:spacing w:beforeLines="100" w:afterLines="100"/>
        <w:jc w:val="center"/>
        <w:outlineLvl w:val="0"/>
        <w:rPr>
          <w:rFonts w:hAnsi="宋体" w:cs="Times New Roman"/>
          <w:b/>
          <w:bCs/>
          <w:sz w:val="44"/>
          <w:szCs w:val="44"/>
        </w:rPr>
      </w:pPr>
      <w:r>
        <w:rPr>
          <w:rFonts w:hint="eastAsia" w:hAnsi="宋体"/>
          <w:b/>
          <w:bCs/>
          <w:sz w:val="44"/>
          <w:szCs w:val="44"/>
        </w:rPr>
        <w:t>第八章</w:t>
      </w:r>
      <w:r>
        <w:rPr>
          <w:rFonts w:hAnsi="宋体"/>
          <w:b/>
          <w:bCs/>
          <w:sz w:val="44"/>
          <w:szCs w:val="44"/>
        </w:rPr>
        <w:t xml:space="preserve">   </w:t>
      </w:r>
      <w:r>
        <w:rPr>
          <w:rFonts w:hint="eastAsia" w:hAnsi="宋体"/>
          <w:b/>
          <w:bCs/>
          <w:sz w:val="44"/>
          <w:szCs w:val="44"/>
        </w:rPr>
        <w:t>投标文件格式</w:t>
      </w:r>
      <w:bookmarkEnd w:id="84"/>
    </w:p>
    <w:p>
      <w:pPr>
        <w:autoSpaceDE w:val="0"/>
        <w:autoSpaceDN w:val="0"/>
        <w:adjustRightInd w:val="0"/>
        <w:jc w:val="right"/>
        <w:rPr>
          <w:rFonts w:hAnsi="宋体"/>
          <w:sz w:val="23"/>
          <w:szCs w:val="23"/>
        </w:rPr>
      </w:pPr>
      <w:r>
        <w:rPr>
          <w:rFonts w:hAnsi="宋体"/>
          <w:sz w:val="23"/>
          <w:szCs w:val="23"/>
        </w:rPr>
        <w:t xml:space="preserve">                                                                       </w:t>
      </w:r>
    </w:p>
    <w:p>
      <w:pPr>
        <w:autoSpaceDE w:val="0"/>
        <w:autoSpaceDN w:val="0"/>
        <w:adjustRightInd w:val="0"/>
        <w:jc w:val="right"/>
        <w:rPr>
          <w:rFonts w:hAnsi="宋体"/>
          <w:sz w:val="23"/>
          <w:szCs w:val="23"/>
        </w:rPr>
      </w:pPr>
    </w:p>
    <w:p>
      <w:pPr>
        <w:autoSpaceDE w:val="0"/>
        <w:autoSpaceDN w:val="0"/>
        <w:adjustRightInd w:val="0"/>
        <w:jc w:val="right"/>
        <w:rPr>
          <w:rFonts w:hAnsi="宋体"/>
          <w:sz w:val="23"/>
          <w:szCs w:val="23"/>
        </w:rPr>
      </w:pPr>
    </w:p>
    <w:p>
      <w:pPr>
        <w:autoSpaceDE w:val="0"/>
        <w:autoSpaceDN w:val="0"/>
        <w:adjustRightInd w:val="0"/>
        <w:jc w:val="right"/>
        <w:rPr>
          <w:rFonts w:hAnsi="宋体"/>
          <w:sz w:val="23"/>
          <w:szCs w:val="23"/>
        </w:rPr>
      </w:pPr>
    </w:p>
    <w:p>
      <w:pPr>
        <w:autoSpaceDE w:val="0"/>
        <w:autoSpaceDN w:val="0"/>
        <w:adjustRightInd w:val="0"/>
        <w:jc w:val="right"/>
        <w:rPr>
          <w:rFonts w:hAnsi="宋体"/>
          <w:sz w:val="23"/>
          <w:szCs w:val="23"/>
        </w:rPr>
      </w:pPr>
    </w:p>
    <w:p>
      <w:pPr>
        <w:autoSpaceDE w:val="0"/>
        <w:autoSpaceDN w:val="0"/>
        <w:adjustRightInd w:val="0"/>
        <w:jc w:val="right"/>
        <w:rPr>
          <w:rFonts w:hAnsi="宋体"/>
          <w:sz w:val="23"/>
          <w:szCs w:val="23"/>
        </w:rPr>
      </w:pPr>
    </w:p>
    <w:p>
      <w:pPr>
        <w:autoSpaceDE w:val="0"/>
        <w:autoSpaceDN w:val="0"/>
        <w:adjustRightInd w:val="0"/>
        <w:jc w:val="right"/>
        <w:rPr>
          <w:rFonts w:hAnsi="宋体"/>
          <w:sz w:val="23"/>
          <w:szCs w:val="23"/>
        </w:rPr>
      </w:pPr>
    </w:p>
    <w:p>
      <w:pPr>
        <w:autoSpaceDE w:val="0"/>
        <w:autoSpaceDN w:val="0"/>
        <w:adjustRightInd w:val="0"/>
        <w:jc w:val="right"/>
        <w:rPr>
          <w:rFonts w:hAnsi="宋体"/>
          <w:sz w:val="23"/>
          <w:szCs w:val="23"/>
        </w:rPr>
      </w:pPr>
    </w:p>
    <w:p>
      <w:pPr>
        <w:autoSpaceDE w:val="0"/>
        <w:autoSpaceDN w:val="0"/>
        <w:adjustRightInd w:val="0"/>
        <w:jc w:val="right"/>
        <w:rPr>
          <w:rFonts w:hAnsi="宋体"/>
          <w:sz w:val="23"/>
          <w:szCs w:val="23"/>
        </w:rPr>
      </w:pPr>
    </w:p>
    <w:p>
      <w:pPr>
        <w:autoSpaceDE w:val="0"/>
        <w:autoSpaceDN w:val="0"/>
        <w:adjustRightInd w:val="0"/>
        <w:jc w:val="right"/>
        <w:rPr>
          <w:rFonts w:hAnsi="宋体"/>
          <w:sz w:val="23"/>
          <w:szCs w:val="23"/>
        </w:rPr>
      </w:pPr>
    </w:p>
    <w:p>
      <w:pPr>
        <w:autoSpaceDE w:val="0"/>
        <w:autoSpaceDN w:val="0"/>
        <w:adjustRightInd w:val="0"/>
        <w:jc w:val="right"/>
        <w:rPr>
          <w:rFonts w:hAnsi="宋体"/>
          <w:sz w:val="23"/>
          <w:szCs w:val="23"/>
        </w:rPr>
      </w:pPr>
    </w:p>
    <w:p>
      <w:pPr>
        <w:autoSpaceDE w:val="0"/>
        <w:autoSpaceDN w:val="0"/>
        <w:adjustRightInd w:val="0"/>
        <w:jc w:val="right"/>
        <w:rPr>
          <w:rFonts w:hAnsi="宋体"/>
          <w:sz w:val="23"/>
          <w:szCs w:val="23"/>
        </w:rPr>
      </w:pPr>
    </w:p>
    <w:p>
      <w:pPr>
        <w:autoSpaceDE w:val="0"/>
        <w:autoSpaceDN w:val="0"/>
        <w:adjustRightInd w:val="0"/>
        <w:jc w:val="right"/>
        <w:rPr>
          <w:rFonts w:hAnsi="宋体"/>
          <w:sz w:val="23"/>
          <w:szCs w:val="23"/>
        </w:rPr>
      </w:pPr>
    </w:p>
    <w:p>
      <w:pPr>
        <w:autoSpaceDE w:val="0"/>
        <w:autoSpaceDN w:val="0"/>
        <w:adjustRightInd w:val="0"/>
        <w:jc w:val="right"/>
        <w:rPr>
          <w:rFonts w:hAnsi="宋体"/>
          <w:sz w:val="23"/>
          <w:szCs w:val="23"/>
        </w:rPr>
      </w:pPr>
    </w:p>
    <w:p>
      <w:pPr>
        <w:autoSpaceDE w:val="0"/>
        <w:autoSpaceDN w:val="0"/>
        <w:adjustRightInd w:val="0"/>
        <w:jc w:val="right"/>
        <w:rPr>
          <w:rFonts w:hAnsi="宋体"/>
          <w:sz w:val="23"/>
          <w:szCs w:val="23"/>
        </w:rPr>
      </w:pPr>
    </w:p>
    <w:p>
      <w:pPr>
        <w:autoSpaceDE w:val="0"/>
        <w:autoSpaceDN w:val="0"/>
        <w:adjustRightInd w:val="0"/>
        <w:jc w:val="right"/>
        <w:rPr>
          <w:rFonts w:hAnsi="宋体"/>
          <w:sz w:val="23"/>
          <w:szCs w:val="23"/>
        </w:rPr>
      </w:pPr>
    </w:p>
    <w:p>
      <w:pPr>
        <w:autoSpaceDE w:val="0"/>
        <w:autoSpaceDN w:val="0"/>
        <w:adjustRightInd w:val="0"/>
        <w:jc w:val="right"/>
        <w:rPr>
          <w:rFonts w:hAnsi="宋体"/>
          <w:sz w:val="23"/>
          <w:szCs w:val="23"/>
        </w:rPr>
      </w:pPr>
    </w:p>
    <w:p>
      <w:pPr>
        <w:autoSpaceDE w:val="0"/>
        <w:autoSpaceDN w:val="0"/>
        <w:adjustRightInd w:val="0"/>
        <w:jc w:val="right"/>
        <w:rPr>
          <w:rFonts w:hAnsi="宋体"/>
          <w:sz w:val="23"/>
          <w:szCs w:val="23"/>
        </w:rPr>
      </w:pPr>
    </w:p>
    <w:p>
      <w:pPr>
        <w:autoSpaceDE w:val="0"/>
        <w:autoSpaceDN w:val="0"/>
        <w:adjustRightInd w:val="0"/>
        <w:jc w:val="right"/>
        <w:rPr>
          <w:rFonts w:hAnsi="宋体"/>
          <w:sz w:val="23"/>
          <w:szCs w:val="23"/>
        </w:rPr>
      </w:pPr>
    </w:p>
    <w:p>
      <w:pPr>
        <w:autoSpaceDE w:val="0"/>
        <w:autoSpaceDN w:val="0"/>
        <w:adjustRightInd w:val="0"/>
        <w:jc w:val="right"/>
        <w:rPr>
          <w:rFonts w:hAnsi="宋体"/>
          <w:sz w:val="23"/>
          <w:szCs w:val="23"/>
        </w:rPr>
      </w:pPr>
    </w:p>
    <w:p>
      <w:pPr>
        <w:autoSpaceDE w:val="0"/>
        <w:autoSpaceDN w:val="0"/>
        <w:adjustRightInd w:val="0"/>
        <w:jc w:val="right"/>
        <w:rPr>
          <w:rFonts w:hAnsi="宋体"/>
          <w:sz w:val="23"/>
          <w:szCs w:val="23"/>
        </w:rPr>
      </w:pPr>
    </w:p>
    <w:p>
      <w:pPr>
        <w:autoSpaceDE w:val="0"/>
        <w:autoSpaceDN w:val="0"/>
        <w:adjustRightInd w:val="0"/>
        <w:jc w:val="right"/>
        <w:rPr>
          <w:rFonts w:hAnsi="宋体"/>
          <w:sz w:val="23"/>
          <w:szCs w:val="23"/>
        </w:rPr>
      </w:pPr>
    </w:p>
    <w:p>
      <w:pPr>
        <w:autoSpaceDE w:val="0"/>
        <w:autoSpaceDN w:val="0"/>
        <w:adjustRightInd w:val="0"/>
        <w:jc w:val="right"/>
        <w:rPr>
          <w:rFonts w:hAnsi="宋体"/>
          <w:sz w:val="23"/>
          <w:szCs w:val="23"/>
        </w:rPr>
      </w:pPr>
    </w:p>
    <w:p>
      <w:pPr>
        <w:autoSpaceDE w:val="0"/>
        <w:autoSpaceDN w:val="0"/>
        <w:adjustRightInd w:val="0"/>
        <w:ind w:firstLine="7920" w:firstLineChars="3300"/>
        <w:rPr>
          <w:rFonts w:hAnsi="宋体" w:cs="Times New Roman"/>
          <w:sz w:val="23"/>
          <w:szCs w:val="23"/>
          <w:u w:val="single"/>
        </w:rPr>
      </w:pPr>
      <w:r>
        <w:rPr>
          <w:rFonts w:hint="eastAsia" w:hAnsi="宋体"/>
          <w:sz w:val="24"/>
          <w:szCs w:val="24"/>
        </w:rPr>
        <w:t>正（副）本</w:t>
      </w:r>
    </w:p>
    <w:p>
      <w:pPr>
        <w:autoSpaceDE w:val="0"/>
        <w:autoSpaceDN w:val="0"/>
        <w:adjustRightInd w:val="0"/>
        <w:jc w:val="left"/>
        <w:rPr>
          <w:rFonts w:hAnsi="宋体"/>
          <w:sz w:val="23"/>
          <w:szCs w:val="23"/>
        </w:rPr>
      </w:pPr>
      <w:r>
        <w:rPr>
          <w:rFonts w:hAnsi="宋体"/>
          <w:sz w:val="23"/>
          <w:szCs w:val="23"/>
        </w:rPr>
        <w:t xml:space="preserve"> </w:t>
      </w:r>
    </w:p>
    <w:p>
      <w:pPr>
        <w:autoSpaceDE w:val="0"/>
        <w:autoSpaceDN w:val="0"/>
        <w:adjustRightInd w:val="0"/>
        <w:jc w:val="left"/>
        <w:rPr>
          <w:rFonts w:hAnsi="宋体"/>
          <w:sz w:val="23"/>
          <w:szCs w:val="23"/>
        </w:rPr>
      </w:pPr>
    </w:p>
    <w:p>
      <w:pPr>
        <w:autoSpaceDE w:val="0"/>
        <w:autoSpaceDN w:val="0"/>
        <w:adjustRightInd w:val="0"/>
        <w:jc w:val="left"/>
        <w:rPr>
          <w:rFonts w:hAnsi="宋体" w:cs="Times New Roman"/>
          <w:sz w:val="28"/>
          <w:szCs w:val="28"/>
        </w:rPr>
      </w:pPr>
      <w:r>
        <w:rPr>
          <w:rFonts w:hAnsi="宋体"/>
          <w:sz w:val="23"/>
          <w:szCs w:val="23"/>
        </w:rPr>
        <w:t xml:space="preserve"> </w:t>
      </w:r>
      <w:r>
        <w:rPr>
          <w:rFonts w:hAnsi="宋体"/>
          <w:sz w:val="23"/>
          <w:szCs w:val="23"/>
          <w:u w:val="single"/>
        </w:rPr>
        <w:t xml:space="preserve">                                               </w:t>
      </w:r>
      <w:r>
        <w:rPr>
          <w:rFonts w:hint="eastAsia" w:hAnsi="宋体"/>
          <w:sz w:val="31"/>
          <w:szCs w:val="31"/>
        </w:rPr>
        <w:t>（项目名称）</w:t>
      </w:r>
    </w:p>
    <w:p>
      <w:pPr>
        <w:autoSpaceDE w:val="0"/>
        <w:autoSpaceDN w:val="0"/>
        <w:adjustRightInd w:val="0"/>
        <w:spacing w:line="420" w:lineRule="exact"/>
        <w:ind w:firstLine="2520" w:firstLineChars="900"/>
        <w:jc w:val="left"/>
        <w:rPr>
          <w:rFonts w:hAnsi="宋体" w:cs="Times New Roman"/>
          <w:sz w:val="28"/>
          <w:szCs w:val="28"/>
        </w:rPr>
      </w:pPr>
    </w:p>
    <w:p>
      <w:pPr>
        <w:autoSpaceDE w:val="0"/>
        <w:autoSpaceDN w:val="0"/>
        <w:adjustRightInd w:val="0"/>
        <w:spacing w:line="420" w:lineRule="exact"/>
        <w:ind w:firstLine="2520" w:firstLineChars="900"/>
        <w:jc w:val="left"/>
        <w:rPr>
          <w:rFonts w:hAnsi="宋体" w:cs="Times New Roman"/>
          <w:sz w:val="28"/>
          <w:szCs w:val="28"/>
        </w:rPr>
      </w:pPr>
    </w:p>
    <w:p>
      <w:pPr>
        <w:autoSpaceDE w:val="0"/>
        <w:autoSpaceDN w:val="0"/>
        <w:adjustRightInd w:val="0"/>
        <w:spacing w:line="420" w:lineRule="exact"/>
        <w:ind w:firstLine="2520" w:firstLineChars="900"/>
        <w:jc w:val="left"/>
        <w:rPr>
          <w:rFonts w:hAnsi="宋体" w:cs="Times New Roman"/>
          <w:sz w:val="28"/>
          <w:szCs w:val="28"/>
        </w:rPr>
      </w:pPr>
    </w:p>
    <w:p>
      <w:pPr>
        <w:autoSpaceDE w:val="0"/>
        <w:autoSpaceDN w:val="0"/>
        <w:adjustRightInd w:val="0"/>
        <w:spacing w:line="420" w:lineRule="exact"/>
        <w:jc w:val="left"/>
        <w:rPr>
          <w:rFonts w:hAnsi="宋体" w:cs="Times New Roman"/>
          <w:sz w:val="28"/>
          <w:szCs w:val="28"/>
        </w:rPr>
      </w:pPr>
    </w:p>
    <w:p>
      <w:pPr>
        <w:autoSpaceDE w:val="0"/>
        <w:autoSpaceDN w:val="0"/>
        <w:adjustRightInd w:val="0"/>
        <w:rPr>
          <w:rFonts w:hAnsi="宋体" w:cs="Times New Roman"/>
          <w:b/>
          <w:bCs/>
          <w:spacing w:val="60"/>
          <w:sz w:val="70"/>
          <w:szCs w:val="70"/>
        </w:rPr>
      </w:pPr>
    </w:p>
    <w:p>
      <w:pPr>
        <w:autoSpaceDE w:val="0"/>
        <w:autoSpaceDN w:val="0"/>
        <w:adjustRightInd w:val="0"/>
        <w:jc w:val="center"/>
        <w:rPr>
          <w:rFonts w:hAnsi="宋体" w:cs="Times New Roman"/>
          <w:b/>
          <w:bCs/>
          <w:spacing w:val="60"/>
          <w:sz w:val="70"/>
          <w:szCs w:val="70"/>
        </w:rPr>
      </w:pPr>
    </w:p>
    <w:p>
      <w:pPr>
        <w:autoSpaceDE w:val="0"/>
        <w:autoSpaceDN w:val="0"/>
        <w:adjustRightInd w:val="0"/>
        <w:jc w:val="center"/>
        <w:rPr>
          <w:rFonts w:hAnsi="宋体" w:cs="Times New Roman"/>
          <w:sz w:val="44"/>
          <w:szCs w:val="44"/>
        </w:rPr>
      </w:pPr>
      <w:r>
        <w:rPr>
          <w:rFonts w:hint="eastAsia" w:hAnsi="宋体"/>
          <w:b/>
          <w:bCs/>
          <w:spacing w:val="60"/>
          <w:sz w:val="70"/>
          <w:szCs w:val="70"/>
        </w:rPr>
        <w:t>投</w:t>
      </w:r>
      <w:r>
        <w:rPr>
          <w:rFonts w:hAnsi="宋体"/>
          <w:b/>
          <w:bCs/>
          <w:spacing w:val="60"/>
          <w:sz w:val="70"/>
          <w:szCs w:val="70"/>
        </w:rPr>
        <w:t xml:space="preserve"> </w:t>
      </w:r>
      <w:r>
        <w:rPr>
          <w:rFonts w:hint="eastAsia" w:hAnsi="宋体"/>
          <w:b/>
          <w:bCs/>
          <w:spacing w:val="60"/>
          <w:sz w:val="70"/>
          <w:szCs w:val="70"/>
        </w:rPr>
        <w:t>标</w:t>
      </w:r>
      <w:r>
        <w:rPr>
          <w:rFonts w:hAnsi="宋体"/>
          <w:b/>
          <w:bCs/>
          <w:spacing w:val="60"/>
          <w:sz w:val="70"/>
          <w:szCs w:val="70"/>
        </w:rPr>
        <w:t xml:space="preserve"> </w:t>
      </w:r>
      <w:r>
        <w:rPr>
          <w:rFonts w:hint="eastAsia" w:hAnsi="宋体"/>
          <w:b/>
          <w:bCs/>
          <w:spacing w:val="60"/>
          <w:sz w:val="70"/>
          <w:szCs w:val="70"/>
        </w:rPr>
        <w:t>文</w:t>
      </w:r>
      <w:r>
        <w:rPr>
          <w:rFonts w:hAnsi="宋体"/>
          <w:b/>
          <w:bCs/>
          <w:spacing w:val="60"/>
          <w:sz w:val="70"/>
          <w:szCs w:val="70"/>
        </w:rPr>
        <w:t xml:space="preserve"> </w:t>
      </w:r>
      <w:r>
        <w:rPr>
          <w:rFonts w:hint="eastAsia" w:hAnsi="宋体"/>
          <w:b/>
          <w:bCs/>
          <w:spacing w:val="60"/>
          <w:sz w:val="70"/>
          <w:szCs w:val="70"/>
        </w:rPr>
        <w:t>件</w:t>
      </w:r>
    </w:p>
    <w:p>
      <w:pPr>
        <w:autoSpaceDE w:val="0"/>
        <w:autoSpaceDN w:val="0"/>
        <w:adjustRightInd w:val="0"/>
        <w:jc w:val="center"/>
        <w:rPr>
          <w:rFonts w:hAnsi="宋体" w:cs="Times New Roman"/>
          <w:color w:val="000000"/>
          <w:sz w:val="32"/>
          <w:szCs w:val="32"/>
        </w:rPr>
      </w:pPr>
      <w:r>
        <w:rPr>
          <w:rFonts w:hint="eastAsia" w:hAnsi="宋体"/>
          <w:color w:val="000000"/>
          <w:sz w:val="32"/>
          <w:szCs w:val="32"/>
        </w:rPr>
        <w:t>建安建工公字〔</w:t>
      </w:r>
      <w:r>
        <w:rPr>
          <w:rFonts w:hAnsi="宋体"/>
          <w:color w:val="000000"/>
          <w:sz w:val="32"/>
          <w:szCs w:val="32"/>
        </w:rPr>
        <w:t>2019</w:t>
      </w:r>
      <w:r>
        <w:rPr>
          <w:rFonts w:hint="eastAsia" w:hAnsi="宋体"/>
          <w:color w:val="000000"/>
          <w:sz w:val="32"/>
          <w:szCs w:val="32"/>
        </w:rPr>
        <w:t>〕</w:t>
      </w:r>
      <w:r>
        <w:rPr>
          <w:rFonts w:hint="eastAsia" w:hAnsi="宋体"/>
          <w:color w:val="000000"/>
          <w:sz w:val="32"/>
          <w:szCs w:val="32"/>
          <w:lang w:val="en-US" w:eastAsia="zh-CN"/>
        </w:rPr>
        <w:t>22</w:t>
      </w:r>
      <w:r>
        <w:rPr>
          <w:rFonts w:hint="eastAsia" w:hAnsi="宋体"/>
          <w:color w:val="000000"/>
          <w:sz w:val="32"/>
          <w:szCs w:val="32"/>
        </w:rPr>
        <w:t>号</w:t>
      </w:r>
    </w:p>
    <w:p>
      <w:pPr>
        <w:autoSpaceDE w:val="0"/>
        <w:autoSpaceDN w:val="0"/>
        <w:adjustRightInd w:val="0"/>
        <w:jc w:val="center"/>
        <w:rPr>
          <w:rFonts w:hAnsi="宋体" w:cs="Times New Roman"/>
          <w:sz w:val="44"/>
          <w:szCs w:val="44"/>
        </w:rPr>
      </w:pPr>
      <w:r>
        <w:rPr>
          <w:rFonts w:hint="eastAsia"/>
          <w:sz w:val="44"/>
          <w:szCs w:val="44"/>
        </w:rPr>
        <w:t>商务标</w:t>
      </w:r>
    </w:p>
    <w:p>
      <w:pPr>
        <w:autoSpaceDE w:val="0"/>
        <w:autoSpaceDN w:val="0"/>
        <w:adjustRightInd w:val="0"/>
        <w:spacing w:line="420" w:lineRule="exact"/>
        <w:jc w:val="center"/>
        <w:rPr>
          <w:rFonts w:hAnsi="宋体" w:cs="Times New Roman"/>
          <w:sz w:val="44"/>
          <w:szCs w:val="44"/>
        </w:rPr>
      </w:pPr>
    </w:p>
    <w:p>
      <w:pPr>
        <w:autoSpaceDE w:val="0"/>
        <w:autoSpaceDN w:val="0"/>
        <w:adjustRightInd w:val="0"/>
        <w:spacing w:line="420" w:lineRule="exact"/>
        <w:jc w:val="center"/>
        <w:rPr>
          <w:rFonts w:hAnsi="宋体" w:cs="Times New Roman"/>
          <w:sz w:val="44"/>
          <w:szCs w:val="44"/>
        </w:rPr>
      </w:pPr>
    </w:p>
    <w:p>
      <w:pPr>
        <w:autoSpaceDE w:val="0"/>
        <w:autoSpaceDN w:val="0"/>
        <w:adjustRightInd w:val="0"/>
        <w:spacing w:line="420" w:lineRule="exact"/>
        <w:jc w:val="center"/>
        <w:rPr>
          <w:rFonts w:hAnsi="宋体" w:cs="Times New Roman"/>
          <w:sz w:val="44"/>
          <w:szCs w:val="44"/>
        </w:rPr>
      </w:pPr>
    </w:p>
    <w:p>
      <w:pPr>
        <w:autoSpaceDE w:val="0"/>
        <w:autoSpaceDN w:val="0"/>
        <w:adjustRightInd w:val="0"/>
        <w:spacing w:line="420" w:lineRule="exact"/>
        <w:rPr>
          <w:rFonts w:hAnsi="宋体" w:cs="Times New Roman"/>
          <w:sz w:val="44"/>
          <w:szCs w:val="44"/>
        </w:rPr>
      </w:pPr>
    </w:p>
    <w:p>
      <w:pPr>
        <w:autoSpaceDE w:val="0"/>
        <w:autoSpaceDN w:val="0"/>
        <w:adjustRightInd w:val="0"/>
        <w:spacing w:line="420" w:lineRule="exact"/>
        <w:jc w:val="center"/>
        <w:rPr>
          <w:rFonts w:hAnsi="宋体" w:cs="Times New Roman"/>
          <w:sz w:val="44"/>
          <w:szCs w:val="44"/>
        </w:rPr>
      </w:pPr>
    </w:p>
    <w:p>
      <w:pPr>
        <w:pStyle w:val="103"/>
        <w:jc w:val="center"/>
        <w:rPr>
          <w:rFonts w:hAnsi="宋体" w:cs="Times New Roman"/>
          <w:color w:val="auto"/>
          <w:sz w:val="23"/>
          <w:szCs w:val="23"/>
          <w:u w:val="single"/>
        </w:rPr>
      </w:pPr>
    </w:p>
    <w:p>
      <w:pPr>
        <w:pStyle w:val="103"/>
        <w:spacing w:line="400" w:lineRule="exact"/>
        <w:jc w:val="center"/>
        <w:rPr>
          <w:rFonts w:hAnsi="宋体" w:cs="Times New Roman"/>
          <w:color w:val="auto"/>
          <w:sz w:val="23"/>
          <w:szCs w:val="23"/>
        </w:rPr>
      </w:pPr>
    </w:p>
    <w:p>
      <w:pPr>
        <w:pStyle w:val="103"/>
        <w:spacing w:line="400" w:lineRule="exact"/>
        <w:jc w:val="center"/>
        <w:rPr>
          <w:rFonts w:hAnsi="宋体" w:cs="Times New Roman"/>
          <w:color w:val="auto"/>
          <w:sz w:val="23"/>
          <w:szCs w:val="23"/>
        </w:rPr>
      </w:pPr>
    </w:p>
    <w:p>
      <w:pPr>
        <w:pStyle w:val="103"/>
        <w:spacing w:line="400" w:lineRule="exact"/>
        <w:jc w:val="center"/>
        <w:rPr>
          <w:rFonts w:hAnsi="宋体" w:cs="Times New Roman"/>
          <w:color w:val="auto"/>
          <w:sz w:val="23"/>
          <w:szCs w:val="23"/>
        </w:rPr>
      </w:pPr>
    </w:p>
    <w:p>
      <w:pPr>
        <w:pStyle w:val="103"/>
        <w:spacing w:line="400" w:lineRule="exact"/>
        <w:jc w:val="center"/>
        <w:rPr>
          <w:rFonts w:hAnsi="宋体" w:cs="Times New Roman"/>
          <w:color w:val="auto"/>
          <w:sz w:val="23"/>
          <w:szCs w:val="23"/>
        </w:rPr>
      </w:pPr>
    </w:p>
    <w:p>
      <w:pPr>
        <w:pStyle w:val="103"/>
        <w:spacing w:line="400" w:lineRule="exact"/>
        <w:jc w:val="center"/>
        <w:rPr>
          <w:rFonts w:hAnsi="宋体" w:cs="Times New Roman"/>
          <w:color w:val="auto"/>
          <w:sz w:val="23"/>
          <w:szCs w:val="23"/>
          <w:u w:val="single"/>
        </w:rPr>
      </w:pPr>
      <w:r>
        <w:rPr>
          <w:rFonts w:hint="eastAsia" w:hAnsi="宋体"/>
          <w:color w:val="auto"/>
          <w:sz w:val="23"/>
          <w:szCs w:val="23"/>
        </w:rPr>
        <w:t>投标人：</w:t>
      </w:r>
      <w:r>
        <w:rPr>
          <w:rFonts w:hAnsi="宋体"/>
          <w:color w:val="auto"/>
          <w:sz w:val="23"/>
          <w:szCs w:val="23"/>
          <w:u w:val="single"/>
        </w:rPr>
        <w:t xml:space="preserve">                                  </w:t>
      </w:r>
      <w:r>
        <w:rPr>
          <w:rFonts w:hint="eastAsia" w:hAnsi="宋体"/>
          <w:color w:val="auto"/>
          <w:sz w:val="23"/>
          <w:szCs w:val="23"/>
        </w:rPr>
        <w:t>（盖单位章）</w:t>
      </w:r>
    </w:p>
    <w:p>
      <w:pPr>
        <w:pStyle w:val="103"/>
        <w:spacing w:line="400" w:lineRule="exact"/>
        <w:rPr>
          <w:rFonts w:hAnsi="宋体" w:cs="Times New Roman"/>
          <w:color w:val="auto"/>
          <w:sz w:val="23"/>
          <w:szCs w:val="23"/>
          <w:u w:val="single"/>
        </w:rPr>
      </w:pPr>
      <w:r>
        <w:rPr>
          <w:rFonts w:hAnsi="宋体"/>
          <w:color w:val="auto"/>
          <w:sz w:val="23"/>
          <w:szCs w:val="23"/>
        </w:rPr>
        <w:t xml:space="preserve">                </w:t>
      </w:r>
      <w:r>
        <w:rPr>
          <w:rFonts w:hint="eastAsia" w:hAnsi="宋体"/>
          <w:color w:val="auto"/>
          <w:sz w:val="23"/>
          <w:szCs w:val="23"/>
        </w:rPr>
        <w:t>法定代表人或其委托代理人：</w:t>
      </w:r>
      <w:r>
        <w:rPr>
          <w:rFonts w:hAnsi="宋体"/>
          <w:i/>
          <w:iCs/>
          <w:color w:val="auto"/>
          <w:sz w:val="23"/>
          <w:szCs w:val="23"/>
          <w:u w:val="single"/>
        </w:rPr>
        <w:t xml:space="preserve">                    </w:t>
      </w:r>
      <w:r>
        <w:rPr>
          <w:rFonts w:hint="eastAsia" w:hAnsi="宋体"/>
          <w:color w:val="auto"/>
          <w:sz w:val="23"/>
          <w:szCs w:val="23"/>
        </w:rPr>
        <w:t>（签字）</w:t>
      </w:r>
    </w:p>
    <w:p>
      <w:pPr>
        <w:pStyle w:val="103"/>
        <w:spacing w:line="400" w:lineRule="exact"/>
        <w:jc w:val="center"/>
        <w:rPr>
          <w:rFonts w:hAnsi="宋体" w:cs="Times New Roman"/>
          <w:color w:val="auto"/>
          <w:sz w:val="23"/>
          <w:szCs w:val="23"/>
          <w:u w:val="single"/>
        </w:rPr>
      </w:pPr>
      <w:r>
        <w:rPr>
          <w:rFonts w:hAnsi="宋体"/>
          <w:color w:val="auto"/>
          <w:sz w:val="23"/>
          <w:szCs w:val="23"/>
          <w:u w:val="single"/>
        </w:rPr>
        <w:t xml:space="preserve">        </w:t>
      </w:r>
      <w:r>
        <w:rPr>
          <w:rFonts w:hint="eastAsia" w:hAnsi="宋体"/>
          <w:color w:val="auto"/>
          <w:sz w:val="23"/>
          <w:szCs w:val="23"/>
        </w:rPr>
        <w:t>年</w:t>
      </w:r>
      <w:r>
        <w:rPr>
          <w:rFonts w:hAnsi="宋体"/>
          <w:color w:val="auto"/>
          <w:sz w:val="23"/>
          <w:szCs w:val="23"/>
          <w:u w:val="single"/>
        </w:rPr>
        <w:t xml:space="preserve">        </w:t>
      </w:r>
      <w:r>
        <w:rPr>
          <w:rFonts w:hint="eastAsia" w:hAnsi="宋体"/>
          <w:color w:val="auto"/>
          <w:sz w:val="23"/>
          <w:szCs w:val="23"/>
        </w:rPr>
        <w:t>月</w:t>
      </w:r>
      <w:r>
        <w:rPr>
          <w:rFonts w:hAnsi="宋体"/>
          <w:color w:val="auto"/>
          <w:sz w:val="23"/>
          <w:szCs w:val="23"/>
          <w:u w:val="single"/>
        </w:rPr>
        <w:t xml:space="preserve">        </w:t>
      </w:r>
      <w:r>
        <w:rPr>
          <w:rFonts w:hint="eastAsia" w:hAnsi="宋体"/>
          <w:color w:val="auto"/>
          <w:sz w:val="23"/>
          <w:szCs w:val="23"/>
        </w:rPr>
        <w:t>日</w:t>
      </w:r>
    </w:p>
    <w:p>
      <w:pPr>
        <w:jc w:val="left"/>
        <w:rPr>
          <w:rFonts w:ascii="华文中宋" w:hAnsi="华文中宋" w:eastAsia="华文中宋" w:cs="Times New Roman"/>
          <w:b/>
          <w:bCs/>
          <w:sz w:val="32"/>
          <w:szCs w:val="32"/>
        </w:rPr>
      </w:pPr>
      <w:r>
        <w:rPr>
          <w:rFonts w:hAnsi="宋体" w:cs="Times New Roman"/>
          <w:sz w:val="28"/>
          <w:szCs w:val="28"/>
        </w:rPr>
        <w:br w:type="page"/>
      </w:r>
    </w:p>
    <w:p>
      <w:pPr>
        <w:tabs>
          <w:tab w:val="center" w:pos="4739"/>
        </w:tabs>
        <w:ind w:left="180"/>
        <w:jc w:val="center"/>
        <w:rPr>
          <w:rFonts w:ascii="黑体" w:eastAsia="黑体" w:cs="Times New Roman"/>
          <w:b/>
          <w:bCs/>
          <w:sz w:val="32"/>
          <w:szCs w:val="32"/>
        </w:rPr>
      </w:pPr>
    </w:p>
    <w:p>
      <w:pPr>
        <w:autoSpaceDE w:val="0"/>
        <w:autoSpaceDN w:val="0"/>
        <w:adjustRightInd w:val="0"/>
        <w:spacing w:line="420" w:lineRule="exact"/>
        <w:jc w:val="center"/>
        <w:rPr>
          <w:rFonts w:hAnsi="宋体" w:cs="Times New Roman"/>
          <w:b/>
          <w:bCs/>
          <w:sz w:val="36"/>
          <w:szCs w:val="36"/>
        </w:rPr>
      </w:pPr>
    </w:p>
    <w:p>
      <w:pPr>
        <w:autoSpaceDE w:val="0"/>
        <w:autoSpaceDN w:val="0"/>
        <w:adjustRightInd w:val="0"/>
        <w:spacing w:line="420" w:lineRule="exact"/>
        <w:jc w:val="center"/>
        <w:rPr>
          <w:rFonts w:hAnsi="宋体" w:cs="Times New Roman"/>
          <w:b/>
          <w:bCs/>
          <w:sz w:val="36"/>
          <w:szCs w:val="36"/>
        </w:rPr>
      </w:pPr>
    </w:p>
    <w:p>
      <w:pPr>
        <w:autoSpaceDE w:val="0"/>
        <w:autoSpaceDN w:val="0"/>
        <w:adjustRightInd w:val="0"/>
        <w:spacing w:line="420" w:lineRule="exact"/>
        <w:jc w:val="center"/>
        <w:rPr>
          <w:rFonts w:hAnsi="宋体" w:cs="Times New Roman"/>
          <w:b/>
          <w:bCs/>
          <w:sz w:val="36"/>
          <w:szCs w:val="36"/>
        </w:rPr>
      </w:pPr>
    </w:p>
    <w:p>
      <w:pPr>
        <w:autoSpaceDE w:val="0"/>
        <w:autoSpaceDN w:val="0"/>
        <w:adjustRightInd w:val="0"/>
        <w:spacing w:line="420" w:lineRule="exact"/>
        <w:jc w:val="center"/>
        <w:rPr>
          <w:rFonts w:hAnsi="宋体" w:cs="Times New Roman"/>
          <w:b/>
          <w:bCs/>
          <w:sz w:val="36"/>
          <w:szCs w:val="36"/>
        </w:rPr>
      </w:pPr>
    </w:p>
    <w:p>
      <w:pPr>
        <w:autoSpaceDE w:val="0"/>
        <w:autoSpaceDN w:val="0"/>
        <w:adjustRightInd w:val="0"/>
        <w:spacing w:line="420" w:lineRule="exact"/>
        <w:jc w:val="center"/>
        <w:rPr>
          <w:rFonts w:hAnsi="宋体" w:cs="Times New Roman"/>
          <w:b/>
          <w:bCs/>
          <w:sz w:val="36"/>
          <w:szCs w:val="36"/>
        </w:rPr>
      </w:pPr>
      <w:r>
        <w:rPr>
          <w:rFonts w:hint="eastAsia" w:hAnsi="宋体"/>
          <w:b/>
          <w:bCs/>
          <w:sz w:val="36"/>
          <w:szCs w:val="36"/>
        </w:rPr>
        <w:t>已标价工程量清单</w:t>
      </w:r>
    </w:p>
    <w:p>
      <w:pPr>
        <w:autoSpaceDE w:val="0"/>
        <w:autoSpaceDN w:val="0"/>
        <w:adjustRightInd w:val="0"/>
        <w:spacing w:line="360" w:lineRule="auto"/>
        <w:ind w:right="215"/>
        <w:jc w:val="center"/>
        <w:rPr>
          <w:rFonts w:hAnsi="宋体" w:cs="Times New Roman"/>
          <w:b/>
          <w:bCs/>
          <w:color w:val="000000"/>
          <w:sz w:val="32"/>
          <w:szCs w:val="32"/>
        </w:rPr>
      </w:pPr>
      <w:r>
        <w:rPr>
          <w:rFonts w:hAnsi="宋体" w:eastAsia="新宋体"/>
          <w:color w:val="000000"/>
          <w:sz w:val="24"/>
          <w:szCs w:val="24"/>
        </w:rPr>
        <w:t xml:space="preserve">  </w:t>
      </w:r>
      <w:r>
        <w:rPr>
          <w:rFonts w:hint="eastAsia" w:hAnsi="宋体" w:eastAsia="新宋体" w:cs="新宋体"/>
          <w:color w:val="000000"/>
          <w:sz w:val="24"/>
          <w:szCs w:val="24"/>
        </w:rPr>
        <w:t>（</w:t>
      </w:r>
      <w:r>
        <w:rPr>
          <w:rFonts w:hint="eastAsia" w:ascii="新宋体" w:hAnsi="新宋体" w:eastAsia="新宋体" w:cs="新宋体"/>
          <w:color w:val="000000"/>
          <w:sz w:val="24"/>
          <w:szCs w:val="24"/>
        </w:rPr>
        <w:t>按所发放的工程量清单编制）</w:t>
      </w:r>
    </w:p>
    <w:p>
      <w:pPr>
        <w:tabs>
          <w:tab w:val="center" w:pos="4739"/>
        </w:tabs>
        <w:ind w:left="180"/>
        <w:jc w:val="center"/>
        <w:rPr>
          <w:rFonts w:ascii="黑体" w:eastAsia="黑体" w:cs="Times New Roman"/>
          <w:b/>
          <w:bCs/>
          <w:sz w:val="32"/>
          <w:szCs w:val="32"/>
        </w:rPr>
      </w:pPr>
    </w:p>
    <w:p>
      <w:pPr>
        <w:autoSpaceDE w:val="0"/>
        <w:autoSpaceDN w:val="0"/>
        <w:adjustRightInd w:val="0"/>
        <w:spacing w:line="420" w:lineRule="exact"/>
        <w:ind w:firstLine="3780" w:firstLineChars="1050"/>
        <w:jc w:val="left"/>
        <w:rPr>
          <w:rFonts w:hAnsi="宋体" w:cs="Times New Roman"/>
          <w:b/>
          <w:bCs/>
          <w:sz w:val="36"/>
          <w:szCs w:val="36"/>
        </w:rPr>
      </w:pPr>
    </w:p>
    <w:p>
      <w:pPr>
        <w:autoSpaceDE w:val="0"/>
        <w:autoSpaceDN w:val="0"/>
        <w:adjustRightInd w:val="0"/>
        <w:spacing w:line="420" w:lineRule="exact"/>
        <w:jc w:val="center"/>
        <w:rPr>
          <w:rFonts w:hAnsi="宋体" w:cs="Times New Roman"/>
          <w:b/>
          <w:bCs/>
          <w:sz w:val="36"/>
          <w:szCs w:val="36"/>
        </w:rPr>
      </w:pPr>
      <w:r>
        <w:rPr>
          <w:rFonts w:hAnsi="宋体" w:cs="Times New Roman"/>
          <w:b/>
          <w:bCs/>
          <w:sz w:val="36"/>
          <w:szCs w:val="36"/>
        </w:rPr>
        <w:br w:type="page"/>
      </w:r>
    </w:p>
    <w:p>
      <w:pPr>
        <w:autoSpaceDE w:val="0"/>
        <w:autoSpaceDN w:val="0"/>
        <w:adjustRightInd w:val="0"/>
        <w:jc w:val="right"/>
        <w:rPr>
          <w:rFonts w:hAnsi="宋体"/>
          <w:sz w:val="23"/>
          <w:szCs w:val="23"/>
        </w:rPr>
      </w:pPr>
      <w:r>
        <w:rPr>
          <w:rFonts w:hAnsi="宋体"/>
          <w:sz w:val="23"/>
          <w:szCs w:val="23"/>
        </w:rPr>
        <w:t xml:space="preserve">   </w:t>
      </w:r>
    </w:p>
    <w:p>
      <w:pPr>
        <w:autoSpaceDE w:val="0"/>
        <w:autoSpaceDN w:val="0"/>
        <w:adjustRightInd w:val="0"/>
        <w:jc w:val="right"/>
        <w:rPr>
          <w:rFonts w:hAnsi="宋体" w:cs="Times New Roman"/>
          <w:sz w:val="23"/>
          <w:szCs w:val="23"/>
          <w:u w:val="single"/>
        </w:rPr>
      </w:pPr>
      <w:r>
        <w:rPr>
          <w:rFonts w:hAnsi="宋体"/>
          <w:sz w:val="23"/>
          <w:szCs w:val="23"/>
        </w:rPr>
        <w:t xml:space="preserve"> </w:t>
      </w:r>
      <w:r>
        <w:rPr>
          <w:rFonts w:hint="eastAsia" w:hAnsi="宋体"/>
          <w:sz w:val="24"/>
          <w:szCs w:val="24"/>
        </w:rPr>
        <w:t>正（副）本</w:t>
      </w:r>
    </w:p>
    <w:p>
      <w:pPr>
        <w:autoSpaceDE w:val="0"/>
        <w:autoSpaceDN w:val="0"/>
        <w:adjustRightInd w:val="0"/>
        <w:jc w:val="left"/>
        <w:rPr>
          <w:rFonts w:hAnsi="宋体" w:cs="Times New Roman"/>
          <w:sz w:val="28"/>
          <w:szCs w:val="28"/>
        </w:rPr>
      </w:pPr>
      <w:r>
        <w:rPr>
          <w:rFonts w:hAnsi="宋体"/>
          <w:sz w:val="23"/>
          <w:szCs w:val="23"/>
        </w:rPr>
        <w:t xml:space="preserve">  </w:t>
      </w:r>
      <w:r>
        <w:rPr>
          <w:rFonts w:hAnsi="宋体"/>
          <w:sz w:val="23"/>
          <w:szCs w:val="23"/>
          <w:u w:val="single"/>
        </w:rPr>
        <w:t xml:space="preserve">                                               </w:t>
      </w:r>
      <w:r>
        <w:rPr>
          <w:rFonts w:hint="eastAsia" w:hAnsi="宋体"/>
          <w:sz w:val="31"/>
          <w:szCs w:val="31"/>
        </w:rPr>
        <w:t>（项目名称）</w:t>
      </w:r>
    </w:p>
    <w:p>
      <w:pPr>
        <w:autoSpaceDE w:val="0"/>
        <w:autoSpaceDN w:val="0"/>
        <w:adjustRightInd w:val="0"/>
        <w:spacing w:line="420" w:lineRule="exact"/>
        <w:ind w:firstLine="2520" w:firstLineChars="900"/>
        <w:jc w:val="left"/>
        <w:rPr>
          <w:rFonts w:hAnsi="宋体" w:cs="Times New Roman"/>
          <w:sz w:val="28"/>
          <w:szCs w:val="28"/>
        </w:rPr>
      </w:pPr>
    </w:p>
    <w:p>
      <w:pPr>
        <w:autoSpaceDE w:val="0"/>
        <w:autoSpaceDN w:val="0"/>
        <w:adjustRightInd w:val="0"/>
        <w:spacing w:line="420" w:lineRule="exact"/>
        <w:ind w:firstLine="2520" w:firstLineChars="900"/>
        <w:jc w:val="left"/>
        <w:rPr>
          <w:rFonts w:hAnsi="宋体" w:cs="Times New Roman"/>
          <w:sz w:val="28"/>
          <w:szCs w:val="28"/>
        </w:rPr>
      </w:pPr>
    </w:p>
    <w:p>
      <w:pPr>
        <w:autoSpaceDE w:val="0"/>
        <w:autoSpaceDN w:val="0"/>
        <w:adjustRightInd w:val="0"/>
        <w:spacing w:line="420" w:lineRule="exact"/>
        <w:ind w:firstLine="2520" w:firstLineChars="900"/>
        <w:jc w:val="left"/>
        <w:rPr>
          <w:rFonts w:hAnsi="宋体" w:cs="Times New Roman"/>
          <w:sz w:val="28"/>
          <w:szCs w:val="28"/>
        </w:rPr>
      </w:pPr>
    </w:p>
    <w:p>
      <w:pPr>
        <w:autoSpaceDE w:val="0"/>
        <w:autoSpaceDN w:val="0"/>
        <w:adjustRightInd w:val="0"/>
        <w:spacing w:line="420" w:lineRule="exact"/>
        <w:jc w:val="left"/>
        <w:rPr>
          <w:rFonts w:hAnsi="宋体" w:cs="Times New Roman"/>
          <w:sz w:val="28"/>
          <w:szCs w:val="28"/>
        </w:rPr>
      </w:pPr>
    </w:p>
    <w:p>
      <w:pPr>
        <w:autoSpaceDE w:val="0"/>
        <w:autoSpaceDN w:val="0"/>
        <w:adjustRightInd w:val="0"/>
        <w:rPr>
          <w:rFonts w:hAnsi="宋体" w:cs="Times New Roman"/>
          <w:b/>
          <w:bCs/>
          <w:spacing w:val="60"/>
          <w:sz w:val="70"/>
          <w:szCs w:val="70"/>
        </w:rPr>
      </w:pPr>
    </w:p>
    <w:p>
      <w:pPr>
        <w:autoSpaceDE w:val="0"/>
        <w:autoSpaceDN w:val="0"/>
        <w:adjustRightInd w:val="0"/>
        <w:jc w:val="center"/>
        <w:rPr>
          <w:rFonts w:hAnsi="宋体" w:cs="Times New Roman"/>
          <w:b/>
          <w:bCs/>
          <w:spacing w:val="60"/>
          <w:sz w:val="70"/>
          <w:szCs w:val="70"/>
        </w:rPr>
      </w:pPr>
    </w:p>
    <w:p>
      <w:pPr>
        <w:autoSpaceDE w:val="0"/>
        <w:autoSpaceDN w:val="0"/>
        <w:adjustRightInd w:val="0"/>
        <w:jc w:val="center"/>
        <w:rPr>
          <w:rFonts w:hAnsi="宋体" w:cs="Times New Roman"/>
          <w:sz w:val="44"/>
          <w:szCs w:val="44"/>
        </w:rPr>
      </w:pPr>
      <w:r>
        <w:rPr>
          <w:rFonts w:hint="eastAsia" w:hAnsi="宋体"/>
          <w:b/>
          <w:bCs/>
          <w:spacing w:val="60"/>
          <w:sz w:val="70"/>
          <w:szCs w:val="70"/>
        </w:rPr>
        <w:t>投</w:t>
      </w:r>
      <w:r>
        <w:rPr>
          <w:rFonts w:hAnsi="宋体"/>
          <w:b/>
          <w:bCs/>
          <w:spacing w:val="60"/>
          <w:sz w:val="70"/>
          <w:szCs w:val="70"/>
        </w:rPr>
        <w:t xml:space="preserve"> </w:t>
      </w:r>
      <w:r>
        <w:rPr>
          <w:rFonts w:hint="eastAsia" w:hAnsi="宋体"/>
          <w:b/>
          <w:bCs/>
          <w:spacing w:val="60"/>
          <w:sz w:val="70"/>
          <w:szCs w:val="70"/>
        </w:rPr>
        <w:t>标</w:t>
      </w:r>
      <w:r>
        <w:rPr>
          <w:rFonts w:hAnsi="宋体"/>
          <w:b/>
          <w:bCs/>
          <w:spacing w:val="60"/>
          <w:sz w:val="70"/>
          <w:szCs w:val="70"/>
        </w:rPr>
        <w:t xml:space="preserve"> </w:t>
      </w:r>
      <w:r>
        <w:rPr>
          <w:rFonts w:hint="eastAsia" w:hAnsi="宋体"/>
          <w:b/>
          <w:bCs/>
          <w:spacing w:val="60"/>
          <w:sz w:val="70"/>
          <w:szCs w:val="70"/>
        </w:rPr>
        <w:t>文</w:t>
      </w:r>
      <w:r>
        <w:rPr>
          <w:rFonts w:hAnsi="宋体"/>
          <w:b/>
          <w:bCs/>
          <w:spacing w:val="60"/>
          <w:sz w:val="70"/>
          <w:szCs w:val="70"/>
        </w:rPr>
        <w:t xml:space="preserve"> </w:t>
      </w:r>
      <w:r>
        <w:rPr>
          <w:rFonts w:hint="eastAsia" w:hAnsi="宋体"/>
          <w:b/>
          <w:bCs/>
          <w:spacing w:val="60"/>
          <w:sz w:val="70"/>
          <w:szCs w:val="70"/>
        </w:rPr>
        <w:t>件</w:t>
      </w:r>
    </w:p>
    <w:p>
      <w:pPr>
        <w:autoSpaceDE w:val="0"/>
        <w:autoSpaceDN w:val="0"/>
        <w:adjustRightInd w:val="0"/>
        <w:spacing w:line="420" w:lineRule="exact"/>
        <w:jc w:val="center"/>
        <w:rPr>
          <w:rFonts w:hAnsi="宋体" w:cs="Times New Roman"/>
          <w:color w:val="000000"/>
          <w:sz w:val="32"/>
          <w:szCs w:val="32"/>
        </w:rPr>
      </w:pPr>
      <w:r>
        <w:rPr>
          <w:rFonts w:hint="eastAsia" w:hAnsi="宋体"/>
          <w:color w:val="000000"/>
          <w:sz w:val="32"/>
          <w:szCs w:val="32"/>
        </w:rPr>
        <w:t>建安建工公字〔</w:t>
      </w:r>
      <w:r>
        <w:rPr>
          <w:rFonts w:hAnsi="宋体"/>
          <w:color w:val="000000"/>
          <w:sz w:val="32"/>
          <w:szCs w:val="32"/>
        </w:rPr>
        <w:t>2019</w:t>
      </w:r>
      <w:r>
        <w:rPr>
          <w:rFonts w:hint="eastAsia" w:hAnsi="宋体"/>
          <w:color w:val="000000"/>
          <w:sz w:val="32"/>
          <w:szCs w:val="32"/>
        </w:rPr>
        <w:t>〕</w:t>
      </w:r>
      <w:r>
        <w:rPr>
          <w:rFonts w:hint="eastAsia" w:hAnsi="宋体"/>
          <w:color w:val="000000"/>
          <w:sz w:val="32"/>
          <w:szCs w:val="32"/>
          <w:lang w:val="en-US" w:eastAsia="zh-CN"/>
        </w:rPr>
        <w:t>22</w:t>
      </w:r>
      <w:r>
        <w:rPr>
          <w:rFonts w:hAnsi="宋体"/>
          <w:color w:val="000000"/>
          <w:sz w:val="32"/>
          <w:szCs w:val="32"/>
        </w:rPr>
        <w:t xml:space="preserve"> </w:t>
      </w:r>
      <w:r>
        <w:rPr>
          <w:rFonts w:hint="eastAsia" w:hAnsi="宋体"/>
          <w:color w:val="000000"/>
          <w:sz w:val="32"/>
          <w:szCs w:val="32"/>
        </w:rPr>
        <w:t>号</w:t>
      </w:r>
    </w:p>
    <w:p>
      <w:pPr>
        <w:autoSpaceDE w:val="0"/>
        <w:autoSpaceDN w:val="0"/>
        <w:adjustRightInd w:val="0"/>
        <w:spacing w:line="420" w:lineRule="exact"/>
        <w:jc w:val="center"/>
        <w:rPr>
          <w:rFonts w:hAnsi="宋体" w:cs="Times New Roman"/>
          <w:sz w:val="44"/>
          <w:szCs w:val="44"/>
        </w:rPr>
      </w:pPr>
      <w:r>
        <w:rPr>
          <w:rFonts w:hint="eastAsia"/>
          <w:sz w:val="44"/>
          <w:szCs w:val="44"/>
        </w:rPr>
        <w:t>综合（信用）标</w:t>
      </w:r>
    </w:p>
    <w:p>
      <w:pPr>
        <w:autoSpaceDE w:val="0"/>
        <w:autoSpaceDN w:val="0"/>
        <w:adjustRightInd w:val="0"/>
        <w:spacing w:line="420" w:lineRule="exact"/>
        <w:jc w:val="center"/>
        <w:rPr>
          <w:rFonts w:hAnsi="宋体" w:cs="Times New Roman"/>
          <w:sz w:val="44"/>
          <w:szCs w:val="44"/>
        </w:rPr>
      </w:pPr>
    </w:p>
    <w:p>
      <w:pPr>
        <w:autoSpaceDE w:val="0"/>
        <w:autoSpaceDN w:val="0"/>
        <w:adjustRightInd w:val="0"/>
        <w:spacing w:line="420" w:lineRule="exact"/>
        <w:jc w:val="center"/>
        <w:rPr>
          <w:rFonts w:hAnsi="宋体" w:cs="Times New Roman"/>
          <w:sz w:val="44"/>
          <w:szCs w:val="44"/>
        </w:rPr>
      </w:pPr>
    </w:p>
    <w:p>
      <w:pPr>
        <w:autoSpaceDE w:val="0"/>
        <w:autoSpaceDN w:val="0"/>
        <w:adjustRightInd w:val="0"/>
        <w:spacing w:line="420" w:lineRule="exact"/>
        <w:rPr>
          <w:rFonts w:hAnsi="宋体" w:cs="Times New Roman"/>
          <w:sz w:val="44"/>
          <w:szCs w:val="44"/>
        </w:rPr>
      </w:pPr>
    </w:p>
    <w:p>
      <w:pPr>
        <w:autoSpaceDE w:val="0"/>
        <w:autoSpaceDN w:val="0"/>
        <w:adjustRightInd w:val="0"/>
        <w:spacing w:line="420" w:lineRule="exact"/>
        <w:jc w:val="center"/>
        <w:rPr>
          <w:rFonts w:hAnsi="宋体" w:cs="Times New Roman"/>
          <w:sz w:val="44"/>
          <w:szCs w:val="44"/>
        </w:rPr>
      </w:pPr>
    </w:p>
    <w:p>
      <w:pPr>
        <w:pStyle w:val="103"/>
        <w:jc w:val="center"/>
        <w:rPr>
          <w:rFonts w:hAnsi="宋体" w:cs="Times New Roman"/>
          <w:color w:val="auto"/>
          <w:sz w:val="23"/>
          <w:szCs w:val="23"/>
          <w:u w:val="single"/>
        </w:rPr>
      </w:pPr>
    </w:p>
    <w:p>
      <w:pPr>
        <w:pStyle w:val="103"/>
        <w:spacing w:line="400" w:lineRule="exact"/>
        <w:jc w:val="center"/>
        <w:rPr>
          <w:rFonts w:hAnsi="宋体" w:cs="Times New Roman"/>
          <w:color w:val="auto"/>
          <w:sz w:val="23"/>
          <w:szCs w:val="23"/>
        </w:rPr>
      </w:pPr>
    </w:p>
    <w:p>
      <w:pPr>
        <w:pStyle w:val="103"/>
        <w:spacing w:line="400" w:lineRule="exact"/>
        <w:jc w:val="center"/>
        <w:rPr>
          <w:rFonts w:hAnsi="宋体" w:cs="Times New Roman"/>
          <w:color w:val="auto"/>
          <w:sz w:val="23"/>
          <w:szCs w:val="23"/>
        </w:rPr>
      </w:pPr>
    </w:p>
    <w:p>
      <w:pPr>
        <w:pStyle w:val="103"/>
        <w:spacing w:line="400" w:lineRule="exact"/>
        <w:jc w:val="center"/>
        <w:rPr>
          <w:rFonts w:hAnsi="宋体" w:cs="Times New Roman"/>
          <w:color w:val="auto"/>
          <w:sz w:val="23"/>
          <w:szCs w:val="23"/>
        </w:rPr>
      </w:pPr>
    </w:p>
    <w:p>
      <w:pPr>
        <w:pStyle w:val="103"/>
        <w:spacing w:line="400" w:lineRule="exact"/>
        <w:jc w:val="center"/>
        <w:rPr>
          <w:rFonts w:hAnsi="宋体" w:cs="Times New Roman"/>
          <w:color w:val="auto"/>
          <w:sz w:val="23"/>
          <w:szCs w:val="23"/>
        </w:rPr>
      </w:pPr>
    </w:p>
    <w:p>
      <w:pPr>
        <w:pStyle w:val="103"/>
        <w:spacing w:line="400" w:lineRule="exact"/>
        <w:jc w:val="center"/>
        <w:rPr>
          <w:rFonts w:hAnsi="宋体" w:cs="Times New Roman"/>
          <w:color w:val="auto"/>
          <w:sz w:val="23"/>
          <w:szCs w:val="23"/>
          <w:u w:val="single"/>
        </w:rPr>
      </w:pPr>
      <w:r>
        <w:rPr>
          <w:rFonts w:hint="eastAsia" w:hAnsi="宋体"/>
          <w:color w:val="auto"/>
          <w:sz w:val="23"/>
          <w:szCs w:val="23"/>
        </w:rPr>
        <w:t>投标人：</w:t>
      </w:r>
      <w:r>
        <w:rPr>
          <w:rFonts w:hAnsi="宋体"/>
          <w:color w:val="auto"/>
          <w:sz w:val="23"/>
          <w:szCs w:val="23"/>
          <w:u w:val="single"/>
        </w:rPr>
        <w:t xml:space="preserve">                                  </w:t>
      </w:r>
      <w:r>
        <w:rPr>
          <w:rFonts w:hint="eastAsia" w:hAnsi="宋体"/>
          <w:color w:val="auto"/>
          <w:sz w:val="23"/>
          <w:szCs w:val="23"/>
        </w:rPr>
        <w:t>（盖单位章）</w:t>
      </w:r>
    </w:p>
    <w:p>
      <w:pPr>
        <w:pStyle w:val="103"/>
        <w:spacing w:line="400" w:lineRule="exact"/>
        <w:rPr>
          <w:rFonts w:hAnsi="宋体" w:cs="Times New Roman"/>
          <w:color w:val="auto"/>
          <w:sz w:val="23"/>
          <w:szCs w:val="23"/>
          <w:u w:val="single"/>
        </w:rPr>
      </w:pPr>
      <w:r>
        <w:rPr>
          <w:rFonts w:hAnsi="宋体"/>
          <w:color w:val="auto"/>
          <w:sz w:val="23"/>
          <w:szCs w:val="23"/>
        </w:rPr>
        <w:t xml:space="preserve">                </w:t>
      </w:r>
      <w:r>
        <w:rPr>
          <w:rFonts w:hint="eastAsia" w:hAnsi="宋体"/>
          <w:color w:val="auto"/>
          <w:sz w:val="23"/>
          <w:szCs w:val="23"/>
        </w:rPr>
        <w:t>法定代表人或其委托代理人：</w:t>
      </w:r>
      <w:r>
        <w:rPr>
          <w:rFonts w:hAnsi="宋体"/>
          <w:i/>
          <w:iCs/>
          <w:color w:val="auto"/>
          <w:sz w:val="23"/>
          <w:szCs w:val="23"/>
          <w:u w:val="single"/>
        </w:rPr>
        <w:t xml:space="preserve">                    </w:t>
      </w:r>
      <w:r>
        <w:rPr>
          <w:rFonts w:hint="eastAsia" w:hAnsi="宋体"/>
          <w:color w:val="auto"/>
          <w:sz w:val="23"/>
          <w:szCs w:val="23"/>
        </w:rPr>
        <w:t>（签字）</w:t>
      </w:r>
    </w:p>
    <w:p>
      <w:pPr>
        <w:pStyle w:val="103"/>
        <w:spacing w:line="400" w:lineRule="exact"/>
        <w:jc w:val="center"/>
        <w:rPr>
          <w:rFonts w:hAnsi="宋体" w:cs="Times New Roman"/>
          <w:color w:val="auto"/>
          <w:sz w:val="23"/>
          <w:szCs w:val="23"/>
          <w:u w:val="single"/>
        </w:rPr>
      </w:pPr>
      <w:r>
        <w:rPr>
          <w:rFonts w:hAnsi="宋体"/>
          <w:color w:val="auto"/>
          <w:sz w:val="23"/>
          <w:szCs w:val="23"/>
          <w:u w:val="single"/>
        </w:rPr>
        <w:t xml:space="preserve">        </w:t>
      </w:r>
      <w:r>
        <w:rPr>
          <w:rFonts w:hint="eastAsia" w:hAnsi="宋体"/>
          <w:color w:val="auto"/>
          <w:sz w:val="23"/>
          <w:szCs w:val="23"/>
        </w:rPr>
        <w:t>年</w:t>
      </w:r>
      <w:r>
        <w:rPr>
          <w:rFonts w:hAnsi="宋体"/>
          <w:color w:val="auto"/>
          <w:sz w:val="23"/>
          <w:szCs w:val="23"/>
          <w:u w:val="single"/>
        </w:rPr>
        <w:t xml:space="preserve">        </w:t>
      </w:r>
      <w:r>
        <w:rPr>
          <w:rFonts w:hint="eastAsia" w:hAnsi="宋体"/>
          <w:color w:val="auto"/>
          <w:sz w:val="23"/>
          <w:szCs w:val="23"/>
        </w:rPr>
        <w:t>月</w:t>
      </w:r>
      <w:r>
        <w:rPr>
          <w:rFonts w:hAnsi="宋体"/>
          <w:color w:val="auto"/>
          <w:sz w:val="23"/>
          <w:szCs w:val="23"/>
          <w:u w:val="single"/>
        </w:rPr>
        <w:t xml:space="preserve">        </w:t>
      </w:r>
      <w:r>
        <w:rPr>
          <w:rFonts w:hint="eastAsia" w:hAnsi="宋体"/>
          <w:color w:val="auto"/>
          <w:sz w:val="23"/>
          <w:szCs w:val="23"/>
        </w:rPr>
        <w:t>日</w:t>
      </w:r>
    </w:p>
    <w:p>
      <w:pPr>
        <w:jc w:val="left"/>
        <w:rPr>
          <w:rFonts w:hAnsi="宋体" w:cs="Times New Roman"/>
          <w:b/>
          <w:bCs/>
          <w:color w:val="0000FF"/>
          <w:sz w:val="36"/>
          <w:szCs w:val="36"/>
        </w:rPr>
      </w:pPr>
      <w:r>
        <w:rPr>
          <w:rFonts w:hAnsi="宋体" w:cs="Times New Roman"/>
          <w:sz w:val="28"/>
          <w:szCs w:val="28"/>
        </w:rPr>
        <w:br w:type="page"/>
      </w:r>
    </w:p>
    <w:p>
      <w:pPr>
        <w:autoSpaceDE w:val="0"/>
        <w:autoSpaceDN w:val="0"/>
        <w:adjustRightInd w:val="0"/>
        <w:spacing w:line="420" w:lineRule="exact"/>
        <w:ind w:firstLine="3780" w:firstLineChars="1050"/>
        <w:jc w:val="left"/>
        <w:rPr>
          <w:rFonts w:hAnsi="宋体" w:cs="Times New Roman"/>
          <w:b/>
          <w:bCs/>
          <w:color w:val="0000FF"/>
          <w:sz w:val="36"/>
          <w:szCs w:val="36"/>
        </w:rPr>
      </w:pPr>
    </w:p>
    <w:p>
      <w:pPr>
        <w:autoSpaceDE w:val="0"/>
        <w:autoSpaceDN w:val="0"/>
        <w:adjustRightInd w:val="0"/>
        <w:spacing w:line="420" w:lineRule="exact"/>
        <w:ind w:firstLine="3780" w:firstLineChars="1050"/>
        <w:jc w:val="left"/>
        <w:rPr>
          <w:rFonts w:hAnsi="宋体" w:cs="Times New Roman"/>
          <w:sz w:val="36"/>
          <w:szCs w:val="36"/>
        </w:rPr>
      </w:pPr>
      <w:r>
        <w:rPr>
          <w:rFonts w:hint="eastAsia" w:hAnsi="宋体"/>
          <w:b/>
          <w:bCs/>
          <w:sz w:val="36"/>
          <w:szCs w:val="36"/>
        </w:rPr>
        <w:t>目</w:t>
      </w:r>
      <w:r>
        <w:rPr>
          <w:rFonts w:hAnsi="宋体"/>
          <w:b/>
          <w:bCs/>
          <w:sz w:val="36"/>
          <w:szCs w:val="36"/>
        </w:rPr>
        <w:t xml:space="preserve">   </w:t>
      </w:r>
      <w:r>
        <w:rPr>
          <w:rFonts w:hint="eastAsia" w:hAnsi="宋体"/>
          <w:b/>
          <w:bCs/>
          <w:sz w:val="36"/>
          <w:szCs w:val="36"/>
        </w:rPr>
        <w:t>录</w:t>
      </w:r>
    </w:p>
    <w:p>
      <w:pPr>
        <w:autoSpaceDE w:val="0"/>
        <w:autoSpaceDN w:val="0"/>
        <w:adjustRightInd w:val="0"/>
        <w:spacing w:line="420" w:lineRule="exact"/>
        <w:jc w:val="center"/>
        <w:rPr>
          <w:rFonts w:hAnsi="宋体" w:cs="Times New Roman"/>
          <w:sz w:val="28"/>
          <w:szCs w:val="28"/>
        </w:rPr>
      </w:pPr>
    </w:p>
    <w:p>
      <w:pPr>
        <w:autoSpaceDE w:val="0"/>
        <w:autoSpaceDN w:val="0"/>
        <w:adjustRightInd w:val="0"/>
        <w:spacing w:line="420" w:lineRule="exact"/>
        <w:jc w:val="center"/>
        <w:rPr>
          <w:rFonts w:hAnsi="宋体" w:cs="Times New Roman"/>
          <w:sz w:val="28"/>
          <w:szCs w:val="28"/>
        </w:rPr>
      </w:pPr>
    </w:p>
    <w:p>
      <w:pPr>
        <w:numPr>
          <w:ilvl w:val="0"/>
          <w:numId w:val="5"/>
        </w:numPr>
        <w:autoSpaceDE w:val="0"/>
        <w:autoSpaceDN w:val="0"/>
        <w:adjustRightInd w:val="0"/>
        <w:spacing w:line="480" w:lineRule="auto"/>
        <w:ind w:left="1162" w:leftChars="342"/>
        <w:jc w:val="left"/>
        <w:rPr>
          <w:rFonts w:hAnsi="宋体" w:cs="Times New Roman"/>
          <w:b/>
          <w:bCs/>
          <w:sz w:val="24"/>
          <w:szCs w:val="24"/>
        </w:rPr>
      </w:pPr>
      <w:r>
        <w:rPr>
          <w:rFonts w:hint="eastAsia" w:hAnsi="宋体"/>
          <w:b/>
          <w:bCs/>
          <w:sz w:val="24"/>
          <w:szCs w:val="24"/>
        </w:rPr>
        <w:t>投标函；</w:t>
      </w:r>
    </w:p>
    <w:p>
      <w:pPr>
        <w:numPr>
          <w:ilvl w:val="0"/>
          <w:numId w:val="5"/>
        </w:numPr>
        <w:autoSpaceDE w:val="0"/>
        <w:autoSpaceDN w:val="0"/>
        <w:adjustRightInd w:val="0"/>
        <w:spacing w:line="480" w:lineRule="auto"/>
        <w:ind w:left="1162" w:leftChars="342"/>
        <w:jc w:val="left"/>
        <w:rPr>
          <w:rFonts w:hAnsi="宋体" w:cs="Times New Roman"/>
          <w:b/>
          <w:bCs/>
          <w:sz w:val="24"/>
          <w:szCs w:val="24"/>
        </w:rPr>
      </w:pPr>
      <w:r>
        <w:rPr>
          <w:rFonts w:hint="eastAsia" w:hAnsi="宋体"/>
          <w:b/>
          <w:bCs/>
          <w:sz w:val="24"/>
          <w:szCs w:val="24"/>
        </w:rPr>
        <w:t>投标函附录；</w:t>
      </w:r>
    </w:p>
    <w:p>
      <w:pPr>
        <w:autoSpaceDE w:val="0"/>
        <w:autoSpaceDN w:val="0"/>
        <w:adjustRightInd w:val="0"/>
        <w:spacing w:line="480" w:lineRule="auto"/>
        <w:ind w:left="1162" w:leftChars="342"/>
        <w:jc w:val="left"/>
        <w:rPr>
          <w:rFonts w:hAnsi="宋体" w:cs="Times New Roman"/>
          <w:b/>
          <w:bCs/>
          <w:sz w:val="24"/>
          <w:szCs w:val="24"/>
        </w:rPr>
      </w:pPr>
      <w:r>
        <w:rPr>
          <w:rFonts w:hint="eastAsia" w:hAnsi="宋体"/>
          <w:b/>
          <w:bCs/>
          <w:sz w:val="24"/>
          <w:szCs w:val="24"/>
        </w:rPr>
        <w:t>三、法定代表人身份证明</w:t>
      </w:r>
      <w:r>
        <w:rPr>
          <w:rFonts w:hint="eastAsia" w:hAnsi="宋体"/>
          <w:b/>
          <w:bCs/>
          <w:sz w:val="24"/>
          <w:szCs w:val="24"/>
          <w:lang w:eastAsia="zh-CN"/>
        </w:rPr>
        <w:t>及</w:t>
      </w:r>
      <w:r>
        <w:rPr>
          <w:rFonts w:hint="eastAsia" w:hAnsi="宋体"/>
          <w:b/>
          <w:bCs/>
          <w:sz w:val="24"/>
          <w:szCs w:val="24"/>
        </w:rPr>
        <w:t>授权委托书；</w:t>
      </w:r>
    </w:p>
    <w:p>
      <w:pPr>
        <w:autoSpaceDE w:val="0"/>
        <w:autoSpaceDN w:val="0"/>
        <w:adjustRightInd w:val="0"/>
        <w:spacing w:line="480" w:lineRule="auto"/>
        <w:ind w:left="1162" w:leftChars="342"/>
        <w:jc w:val="left"/>
        <w:rPr>
          <w:rFonts w:hAnsi="宋体" w:cs="Times New Roman"/>
          <w:b/>
          <w:bCs/>
          <w:sz w:val="24"/>
          <w:szCs w:val="24"/>
        </w:rPr>
      </w:pPr>
      <w:r>
        <w:rPr>
          <w:rFonts w:hint="eastAsia" w:hAnsi="宋体"/>
          <w:b/>
          <w:bCs/>
          <w:sz w:val="24"/>
          <w:szCs w:val="24"/>
        </w:rPr>
        <w:t>四、投标保证金；</w:t>
      </w:r>
    </w:p>
    <w:p>
      <w:pPr>
        <w:autoSpaceDE w:val="0"/>
        <w:autoSpaceDN w:val="0"/>
        <w:adjustRightInd w:val="0"/>
        <w:spacing w:line="480" w:lineRule="auto"/>
        <w:ind w:left="1162" w:leftChars="342"/>
        <w:jc w:val="left"/>
        <w:rPr>
          <w:rFonts w:hAnsi="宋体" w:cs="Times New Roman"/>
          <w:b/>
          <w:bCs/>
          <w:sz w:val="24"/>
          <w:szCs w:val="24"/>
        </w:rPr>
      </w:pPr>
      <w:r>
        <w:rPr>
          <w:rFonts w:hint="eastAsia" w:hAnsi="宋体"/>
          <w:b/>
          <w:bCs/>
          <w:sz w:val="24"/>
          <w:szCs w:val="24"/>
        </w:rPr>
        <w:t>五、项目管理机构配备情况；</w:t>
      </w:r>
    </w:p>
    <w:p>
      <w:pPr>
        <w:autoSpaceDE w:val="0"/>
        <w:autoSpaceDN w:val="0"/>
        <w:adjustRightInd w:val="0"/>
        <w:spacing w:line="480" w:lineRule="auto"/>
        <w:ind w:left="1162" w:leftChars="342"/>
        <w:jc w:val="left"/>
        <w:rPr>
          <w:rFonts w:hAnsi="宋体" w:cs="Times New Roman"/>
          <w:b/>
          <w:bCs/>
          <w:sz w:val="24"/>
          <w:szCs w:val="24"/>
        </w:rPr>
      </w:pPr>
      <w:r>
        <w:rPr>
          <w:rFonts w:hint="eastAsia" w:hAnsi="宋体"/>
          <w:b/>
          <w:bCs/>
          <w:sz w:val="24"/>
          <w:szCs w:val="24"/>
        </w:rPr>
        <w:t>六、投标单位基本信息表</w:t>
      </w:r>
    </w:p>
    <w:p>
      <w:pPr>
        <w:autoSpaceDE w:val="0"/>
        <w:autoSpaceDN w:val="0"/>
        <w:adjustRightInd w:val="0"/>
        <w:spacing w:line="480" w:lineRule="auto"/>
        <w:ind w:left="1162" w:leftChars="342"/>
        <w:jc w:val="left"/>
        <w:rPr>
          <w:rFonts w:hAnsi="宋体" w:cs="Times New Roman"/>
          <w:b/>
          <w:bCs/>
          <w:sz w:val="24"/>
          <w:szCs w:val="24"/>
        </w:rPr>
      </w:pPr>
      <w:r>
        <w:rPr>
          <w:rFonts w:hint="eastAsia" w:hAnsi="宋体"/>
          <w:b/>
          <w:bCs/>
          <w:sz w:val="24"/>
          <w:szCs w:val="24"/>
        </w:rPr>
        <w:t>七、资格证明文件；</w:t>
      </w:r>
    </w:p>
    <w:p>
      <w:pPr>
        <w:autoSpaceDE w:val="0"/>
        <w:autoSpaceDN w:val="0"/>
        <w:adjustRightInd w:val="0"/>
        <w:spacing w:line="480" w:lineRule="auto"/>
        <w:ind w:left="1162" w:leftChars="342"/>
        <w:jc w:val="left"/>
        <w:rPr>
          <w:rFonts w:hAnsi="宋体" w:cs="Times New Roman"/>
          <w:b/>
          <w:bCs/>
          <w:sz w:val="24"/>
          <w:szCs w:val="24"/>
        </w:rPr>
      </w:pPr>
      <w:r>
        <w:rPr>
          <w:rFonts w:hint="eastAsia" w:hAnsi="宋体"/>
          <w:b/>
          <w:bCs/>
          <w:sz w:val="24"/>
          <w:szCs w:val="24"/>
        </w:rPr>
        <w:t>八、正在施工的和新承接的项目情况；</w:t>
      </w:r>
    </w:p>
    <w:p>
      <w:pPr>
        <w:autoSpaceDE w:val="0"/>
        <w:autoSpaceDN w:val="0"/>
        <w:adjustRightInd w:val="0"/>
        <w:spacing w:line="480" w:lineRule="auto"/>
        <w:ind w:left="1162" w:leftChars="342"/>
        <w:jc w:val="left"/>
        <w:rPr>
          <w:rFonts w:hAnsi="宋体" w:cs="Times New Roman"/>
          <w:b/>
          <w:bCs/>
          <w:sz w:val="24"/>
          <w:szCs w:val="24"/>
        </w:rPr>
      </w:pPr>
      <w:r>
        <w:rPr>
          <w:rFonts w:hint="eastAsia" w:hAnsi="宋体"/>
          <w:b/>
          <w:bCs/>
          <w:sz w:val="24"/>
          <w:szCs w:val="24"/>
        </w:rPr>
        <w:t>九、其它材料；</w:t>
      </w:r>
    </w:p>
    <w:p>
      <w:pPr>
        <w:spacing w:line="600" w:lineRule="exact"/>
        <w:ind w:left="1377" w:leftChars="405"/>
        <w:rPr>
          <w:rFonts w:ascii="新宋体" w:hAnsi="新宋体" w:eastAsia="新宋体" w:cs="Times New Roman"/>
          <w:b/>
          <w:bCs/>
          <w:sz w:val="24"/>
          <w:szCs w:val="24"/>
        </w:rPr>
      </w:pPr>
      <w:r>
        <w:rPr>
          <w:rFonts w:hint="eastAsia" w:ascii="新宋体" w:hAnsi="新宋体" w:eastAsia="新宋体" w:cs="新宋体"/>
          <w:b/>
          <w:bCs/>
          <w:sz w:val="24"/>
          <w:szCs w:val="24"/>
        </w:rPr>
        <w:t>投标文件编制过程中应按本章提供的格式填报。</w:t>
      </w:r>
    </w:p>
    <w:p>
      <w:pPr>
        <w:spacing w:line="600" w:lineRule="exact"/>
        <w:ind w:left="1377" w:leftChars="405"/>
        <w:rPr>
          <w:rFonts w:ascii="新宋体" w:hAnsi="新宋体" w:eastAsia="新宋体" w:cs="Times New Roman"/>
          <w:b/>
          <w:bCs/>
          <w:sz w:val="24"/>
          <w:szCs w:val="24"/>
        </w:rPr>
      </w:pPr>
      <w:r>
        <w:rPr>
          <w:rFonts w:hint="eastAsia" w:ascii="新宋体" w:hAnsi="新宋体" w:eastAsia="新宋体" w:cs="新宋体"/>
          <w:b/>
          <w:bCs/>
          <w:sz w:val="24"/>
          <w:szCs w:val="24"/>
        </w:rPr>
        <w:t>如有本章未提供的格式，投标人可自行编制。</w:t>
      </w:r>
    </w:p>
    <w:p>
      <w:pPr>
        <w:spacing w:beforeLines="100" w:line="510" w:lineRule="exact"/>
        <w:jc w:val="center"/>
        <w:rPr>
          <w:rFonts w:ascii="黑体" w:hAnsi="宋体" w:eastAsia="黑体" w:cs="Times New Roman"/>
          <w:sz w:val="24"/>
          <w:szCs w:val="24"/>
        </w:rPr>
      </w:pPr>
    </w:p>
    <w:p>
      <w:pPr>
        <w:spacing w:beforeLines="100" w:line="510" w:lineRule="exact"/>
        <w:jc w:val="center"/>
        <w:rPr>
          <w:rFonts w:ascii="黑体" w:hAnsi="宋体" w:eastAsia="黑体" w:cs="Times New Roman"/>
          <w:sz w:val="28"/>
          <w:szCs w:val="28"/>
        </w:rPr>
      </w:pPr>
    </w:p>
    <w:p>
      <w:pPr>
        <w:spacing w:beforeLines="100" w:line="510" w:lineRule="exact"/>
        <w:jc w:val="center"/>
        <w:rPr>
          <w:rFonts w:ascii="黑体" w:hAnsi="宋体" w:eastAsia="黑体" w:cs="Times New Roman"/>
          <w:color w:val="0000FF"/>
          <w:sz w:val="28"/>
          <w:szCs w:val="28"/>
        </w:rPr>
      </w:pPr>
    </w:p>
    <w:p>
      <w:pPr>
        <w:spacing w:beforeLines="100" w:line="510" w:lineRule="exact"/>
        <w:jc w:val="center"/>
        <w:rPr>
          <w:rFonts w:ascii="黑体" w:hAnsi="宋体" w:eastAsia="黑体" w:cs="Times New Roman"/>
          <w:color w:val="0000FF"/>
          <w:sz w:val="28"/>
          <w:szCs w:val="28"/>
        </w:rPr>
      </w:pPr>
    </w:p>
    <w:p>
      <w:pPr>
        <w:spacing w:beforeLines="100" w:line="510" w:lineRule="exact"/>
        <w:jc w:val="center"/>
        <w:rPr>
          <w:rFonts w:ascii="黑体" w:hAnsi="宋体" w:eastAsia="黑体" w:cs="Times New Roman"/>
          <w:color w:val="0000FF"/>
          <w:sz w:val="28"/>
          <w:szCs w:val="28"/>
        </w:rPr>
      </w:pPr>
    </w:p>
    <w:p>
      <w:pPr>
        <w:tabs>
          <w:tab w:val="center" w:pos="4739"/>
        </w:tabs>
        <w:rPr>
          <w:rFonts w:hAnsi="宋体" w:cs="Times New Roman"/>
          <w:b/>
          <w:bCs/>
          <w:color w:val="0000FF"/>
          <w:sz w:val="32"/>
          <w:szCs w:val="32"/>
        </w:rPr>
      </w:pPr>
    </w:p>
    <w:p>
      <w:pPr>
        <w:tabs>
          <w:tab w:val="center" w:pos="4739"/>
        </w:tabs>
        <w:jc w:val="center"/>
        <w:rPr>
          <w:rFonts w:hAnsi="宋体" w:cs="Times New Roman"/>
          <w:b/>
          <w:bCs/>
          <w:sz w:val="32"/>
          <w:szCs w:val="32"/>
        </w:rPr>
      </w:pPr>
      <w:r>
        <w:rPr>
          <w:rFonts w:hint="eastAsia" w:hAnsi="宋体"/>
          <w:b/>
          <w:bCs/>
          <w:sz w:val="32"/>
          <w:szCs w:val="32"/>
        </w:rPr>
        <w:t>一、投标函</w:t>
      </w:r>
    </w:p>
    <w:p>
      <w:pPr>
        <w:spacing w:line="480" w:lineRule="exact"/>
        <w:rPr>
          <w:rFonts w:ascii="新宋体" w:hAnsi="新宋体" w:eastAsia="新宋体" w:cs="Times New Roman"/>
          <w:sz w:val="24"/>
          <w:szCs w:val="24"/>
        </w:rPr>
      </w:pPr>
      <w:bookmarkStart w:id="85" w:name="_Toc271787730"/>
      <w:r>
        <w:rPr>
          <w:rFonts w:hint="eastAsia" w:ascii="新宋体" w:hAnsi="新宋体" w:eastAsia="新宋体" w:cs="新宋体"/>
          <w:sz w:val="24"/>
          <w:szCs w:val="24"/>
        </w:rPr>
        <w:t>致：（招标人名称）</w:t>
      </w:r>
    </w:p>
    <w:p>
      <w:pPr>
        <w:spacing w:line="480" w:lineRule="exact"/>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在考察现场并充分研究（项目名称）标段（以下简称“本工程”）招标文件的全部内容后，我方兹以：</w:t>
      </w:r>
    </w:p>
    <w:p>
      <w:pPr>
        <w:spacing w:line="480" w:lineRule="exact"/>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人民币（大写）：元</w:t>
      </w:r>
      <w:r>
        <w:rPr>
          <w:rFonts w:ascii="新宋体" w:hAnsi="新宋体" w:eastAsia="新宋体" w:cs="新宋体"/>
          <w:sz w:val="24"/>
          <w:szCs w:val="24"/>
        </w:rPr>
        <w:t>RMB</w:t>
      </w:r>
      <w:r>
        <w:rPr>
          <w:rFonts w:hint="eastAsia" w:ascii="新宋体" w:hAnsi="新宋体" w:eastAsia="新宋体" w:cs="新宋体"/>
          <w:sz w:val="24"/>
          <w:szCs w:val="24"/>
        </w:rPr>
        <w:t>￥：元</w:t>
      </w:r>
    </w:p>
    <w:p>
      <w:pPr>
        <w:spacing w:line="480" w:lineRule="exact"/>
        <w:rPr>
          <w:rFonts w:ascii="新宋体" w:hAnsi="新宋体" w:eastAsia="新宋体" w:cs="Times New Roman"/>
          <w:sz w:val="24"/>
          <w:szCs w:val="24"/>
        </w:rPr>
      </w:pPr>
      <w:r>
        <w:rPr>
          <w:rFonts w:hint="eastAsia" w:ascii="新宋体" w:hAnsi="新宋体" w:eastAsia="新宋体" w:cs="新宋体"/>
          <w:sz w:val="24"/>
          <w:szCs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在我方的上述投标报价中，包括：</w:t>
      </w:r>
    </w:p>
    <w:p>
      <w:pPr>
        <w:spacing w:line="480" w:lineRule="exact"/>
        <w:ind w:firstLine="960" w:firstLineChars="400"/>
        <w:rPr>
          <w:rFonts w:ascii="新宋体" w:hAnsi="新宋体" w:eastAsia="新宋体" w:cs="Times New Roman"/>
          <w:sz w:val="24"/>
          <w:szCs w:val="24"/>
        </w:rPr>
      </w:pPr>
      <w:r>
        <w:rPr>
          <w:rFonts w:hint="eastAsia" w:ascii="新宋体" w:hAnsi="新宋体" w:eastAsia="新宋体" w:cs="新宋体"/>
          <w:sz w:val="24"/>
          <w:szCs w:val="24"/>
        </w:rPr>
        <w:t>规费</w:t>
      </w:r>
      <w:r>
        <w:rPr>
          <w:rFonts w:ascii="新宋体" w:hAnsi="新宋体" w:eastAsia="新宋体" w:cs="新宋体"/>
          <w:sz w:val="24"/>
          <w:szCs w:val="24"/>
        </w:rPr>
        <w:t>RMB</w:t>
      </w:r>
      <w:r>
        <w:rPr>
          <w:rFonts w:hint="eastAsia" w:ascii="新宋体" w:hAnsi="新宋体" w:eastAsia="新宋体" w:cs="新宋体"/>
          <w:sz w:val="24"/>
          <w:szCs w:val="24"/>
        </w:rPr>
        <w:t>￥：元</w:t>
      </w:r>
    </w:p>
    <w:p>
      <w:pPr>
        <w:spacing w:line="480" w:lineRule="exact"/>
        <w:ind w:firstLine="960" w:firstLineChars="400"/>
        <w:rPr>
          <w:rFonts w:ascii="新宋体" w:hAnsi="新宋体" w:eastAsia="新宋体" w:cs="Times New Roman"/>
          <w:sz w:val="24"/>
          <w:szCs w:val="24"/>
        </w:rPr>
      </w:pPr>
      <w:r>
        <w:rPr>
          <w:rFonts w:hint="eastAsia" w:ascii="新宋体" w:hAnsi="新宋体" w:eastAsia="新宋体" w:cs="新宋体"/>
          <w:sz w:val="24"/>
          <w:szCs w:val="24"/>
        </w:rPr>
        <w:t>税金</w:t>
      </w:r>
      <w:r>
        <w:rPr>
          <w:rFonts w:ascii="新宋体" w:hAnsi="新宋体" w:eastAsia="新宋体" w:cs="新宋体"/>
          <w:sz w:val="24"/>
          <w:szCs w:val="24"/>
        </w:rPr>
        <w:t>RMB</w:t>
      </w:r>
      <w:r>
        <w:rPr>
          <w:rFonts w:hint="eastAsia" w:ascii="新宋体" w:hAnsi="新宋体" w:eastAsia="新宋体" w:cs="新宋体"/>
          <w:sz w:val="24"/>
          <w:szCs w:val="24"/>
        </w:rPr>
        <w:t>￥：元</w:t>
      </w:r>
    </w:p>
    <w:p>
      <w:pPr>
        <w:spacing w:line="480" w:lineRule="exact"/>
        <w:ind w:firstLine="960" w:firstLineChars="400"/>
        <w:rPr>
          <w:rFonts w:ascii="新宋体" w:hAnsi="新宋体" w:eastAsia="新宋体" w:cs="Times New Roman"/>
          <w:sz w:val="24"/>
          <w:szCs w:val="24"/>
        </w:rPr>
      </w:pPr>
      <w:r>
        <w:rPr>
          <w:rFonts w:hint="eastAsia" w:ascii="新宋体" w:hAnsi="新宋体" w:eastAsia="新宋体" w:cs="新宋体"/>
          <w:sz w:val="24"/>
          <w:szCs w:val="24"/>
        </w:rPr>
        <w:t>安全文明措施费</w:t>
      </w:r>
      <w:r>
        <w:rPr>
          <w:rFonts w:ascii="新宋体" w:hAnsi="新宋体" w:eastAsia="新宋体" w:cs="新宋体"/>
          <w:sz w:val="24"/>
          <w:szCs w:val="24"/>
        </w:rPr>
        <w:t>RMB</w:t>
      </w:r>
      <w:r>
        <w:rPr>
          <w:rFonts w:hint="eastAsia" w:ascii="新宋体" w:hAnsi="新宋体" w:eastAsia="新宋体" w:cs="新宋体"/>
          <w:sz w:val="24"/>
          <w:szCs w:val="24"/>
        </w:rPr>
        <w:t>￥：元</w:t>
      </w:r>
    </w:p>
    <w:p>
      <w:pPr>
        <w:spacing w:line="480" w:lineRule="exact"/>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cs="新宋体"/>
          <w:b/>
          <w:bCs/>
          <w:sz w:val="24"/>
          <w:szCs w:val="24"/>
        </w:rPr>
        <w:t>我方承诺中标后按招标文件要求交纳代理费相关费用。</w:t>
      </w:r>
    </w:p>
    <w:p>
      <w:pPr>
        <w:spacing w:line="480" w:lineRule="exact"/>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随本投标函递交的投标函附录是本投标函的组成部分，对我方构成约束力。</w:t>
      </w:r>
    </w:p>
    <w:p>
      <w:pPr>
        <w:spacing w:line="480" w:lineRule="exact"/>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随同本投标函递交投标保证金一份，金额为人民币（大写）：元（￥：元）。</w:t>
      </w:r>
    </w:p>
    <w:p>
      <w:pPr>
        <w:spacing w:line="480" w:lineRule="exact"/>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在签署协议书之前，你方的中标通知书连同本投标函，包括投标函附录，对双方具有约束力。</w:t>
      </w:r>
    </w:p>
    <w:p>
      <w:pPr>
        <w:spacing w:line="480" w:lineRule="exact"/>
        <w:ind w:firstLine="480" w:firstLineChars="200"/>
        <w:rPr>
          <w:rFonts w:ascii="新宋体" w:hAnsi="新宋体" w:eastAsia="新宋体" w:cs="Times New Roman"/>
          <w:sz w:val="24"/>
          <w:szCs w:val="24"/>
        </w:rPr>
      </w:pPr>
    </w:p>
    <w:p>
      <w:pPr>
        <w:spacing w:line="480" w:lineRule="exact"/>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投标人（盖章）：</w:t>
      </w:r>
    </w:p>
    <w:p>
      <w:pPr>
        <w:spacing w:line="480" w:lineRule="exact"/>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法人代表或委托代理人（签字）：</w:t>
      </w:r>
    </w:p>
    <w:p>
      <w:pPr>
        <w:spacing w:line="480" w:lineRule="exact"/>
        <w:ind w:firstLine="480" w:firstLineChars="200"/>
        <w:rPr>
          <w:rFonts w:ascii="新宋体" w:hAnsi="新宋体" w:eastAsia="新宋体" w:cs="Times New Roman"/>
          <w:sz w:val="24"/>
          <w:szCs w:val="24"/>
        </w:rPr>
      </w:pPr>
      <w:r>
        <w:rPr>
          <w:rFonts w:hint="eastAsia" w:ascii="新宋体" w:hAnsi="新宋体" w:eastAsia="新宋体" w:cs="新宋体"/>
          <w:sz w:val="24"/>
          <w:szCs w:val="24"/>
        </w:rPr>
        <w:t>日期：年月日</w:t>
      </w:r>
    </w:p>
    <w:p>
      <w:pPr>
        <w:autoSpaceDE w:val="0"/>
        <w:autoSpaceDN w:val="0"/>
        <w:adjustRightInd w:val="0"/>
        <w:outlineLvl w:val="0"/>
        <w:rPr>
          <w:rFonts w:ascii="黑体" w:hAnsi="新宋体" w:eastAsia="黑体" w:cs="Times New Roman"/>
          <w:sz w:val="28"/>
          <w:szCs w:val="28"/>
        </w:rPr>
      </w:pPr>
      <w:bookmarkStart w:id="86" w:name="_Toc250616672"/>
    </w:p>
    <w:p>
      <w:pPr>
        <w:autoSpaceDE w:val="0"/>
        <w:autoSpaceDN w:val="0"/>
        <w:adjustRightInd w:val="0"/>
        <w:outlineLvl w:val="0"/>
        <w:rPr>
          <w:rFonts w:ascii="黑体" w:hAnsi="新宋体" w:eastAsia="黑体" w:cs="Times New Roman"/>
          <w:color w:val="0000FF"/>
          <w:sz w:val="28"/>
          <w:szCs w:val="28"/>
        </w:rPr>
      </w:pPr>
    </w:p>
    <w:p>
      <w:pPr>
        <w:pStyle w:val="2"/>
        <w:ind w:firstLine="340"/>
        <w:rPr>
          <w:rFonts w:cs="Times New Roman"/>
        </w:rPr>
      </w:pPr>
    </w:p>
    <w:p>
      <w:pPr>
        <w:autoSpaceDE w:val="0"/>
        <w:autoSpaceDN w:val="0"/>
        <w:adjustRightInd w:val="0"/>
        <w:jc w:val="center"/>
        <w:outlineLvl w:val="0"/>
        <w:rPr>
          <w:rFonts w:ascii="黑体" w:hAnsi="新宋体" w:eastAsia="黑体" w:cs="Times New Roman"/>
          <w:sz w:val="28"/>
          <w:szCs w:val="28"/>
        </w:rPr>
      </w:pPr>
    </w:p>
    <w:p>
      <w:pPr>
        <w:autoSpaceDE w:val="0"/>
        <w:autoSpaceDN w:val="0"/>
        <w:adjustRightInd w:val="0"/>
        <w:jc w:val="center"/>
        <w:outlineLvl w:val="0"/>
        <w:rPr>
          <w:rFonts w:ascii="黑体" w:hAnsi="新宋体" w:eastAsia="黑体" w:cs="Times New Roman"/>
          <w:sz w:val="28"/>
          <w:szCs w:val="28"/>
        </w:rPr>
      </w:pPr>
      <w:r>
        <w:rPr>
          <w:rFonts w:hint="eastAsia" w:ascii="黑体" w:hAnsi="新宋体" w:eastAsia="黑体" w:cs="黑体"/>
          <w:sz w:val="28"/>
          <w:szCs w:val="28"/>
        </w:rPr>
        <w:t>二、投标函附录</w:t>
      </w:r>
      <w:bookmarkEnd w:id="86"/>
    </w:p>
    <w:tbl>
      <w:tblPr>
        <w:tblStyle w:val="48"/>
        <w:tblW w:w="913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cs="Times New Roman"/>
                <w:sz w:val="24"/>
                <w:szCs w:val="24"/>
              </w:rPr>
            </w:pPr>
            <w:r>
              <w:rPr>
                <w:rFonts w:hint="eastAsia" w:ascii="新宋体" w:hAnsi="新宋体" w:eastAsia="新宋体" w:cs="新宋体"/>
                <w:sz w:val="24"/>
                <w:szCs w:val="24"/>
              </w:rPr>
              <w:t>工程名称</w:t>
            </w:r>
          </w:p>
        </w:tc>
        <w:tc>
          <w:tcPr>
            <w:tcW w:w="6222" w:type="dxa"/>
            <w:gridSpan w:val="6"/>
            <w:vAlign w:val="center"/>
          </w:tcPr>
          <w:p>
            <w:pPr>
              <w:jc w:val="center"/>
              <w:rPr>
                <w:rFonts w:ascii="新宋体" w:hAnsi="新宋体" w:eastAsia="新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cs="Times New Roman"/>
                <w:sz w:val="24"/>
                <w:szCs w:val="24"/>
              </w:rPr>
            </w:pPr>
            <w:r>
              <w:rPr>
                <w:rFonts w:hint="eastAsia" w:ascii="新宋体" w:hAnsi="新宋体" w:eastAsia="新宋体" w:cs="新宋体"/>
                <w:sz w:val="24"/>
                <w:szCs w:val="24"/>
              </w:rPr>
              <w:t>投标人</w:t>
            </w:r>
          </w:p>
        </w:tc>
        <w:tc>
          <w:tcPr>
            <w:tcW w:w="6222" w:type="dxa"/>
            <w:gridSpan w:val="6"/>
            <w:vAlign w:val="center"/>
          </w:tcPr>
          <w:p>
            <w:pPr>
              <w:jc w:val="center"/>
              <w:rPr>
                <w:rFonts w:ascii="新宋体" w:hAnsi="新宋体" w:eastAsia="新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s="Times New Roman"/>
                <w:sz w:val="24"/>
                <w:szCs w:val="24"/>
              </w:rPr>
            </w:pPr>
            <w:r>
              <w:rPr>
                <w:rFonts w:hint="eastAsia" w:ascii="新宋体" w:hAnsi="新宋体" w:eastAsia="新宋体" w:cs="新宋体"/>
                <w:sz w:val="24"/>
                <w:szCs w:val="24"/>
              </w:rPr>
              <w:t>项目负责人</w:t>
            </w:r>
          </w:p>
        </w:tc>
        <w:tc>
          <w:tcPr>
            <w:tcW w:w="809" w:type="dxa"/>
            <w:vAlign w:val="center"/>
          </w:tcPr>
          <w:p>
            <w:pPr>
              <w:jc w:val="center"/>
              <w:rPr>
                <w:rFonts w:ascii="新宋体" w:hAnsi="新宋体" w:eastAsia="新宋体" w:cs="Times New Roman"/>
                <w:sz w:val="24"/>
                <w:szCs w:val="24"/>
              </w:rPr>
            </w:pPr>
          </w:p>
        </w:tc>
        <w:tc>
          <w:tcPr>
            <w:tcW w:w="607" w:type="dxa"/>
            <w:vAlign w:val="center"/>
          </w:tcPr>
          <w:p>
            <w:pPr>
              <w:jc w:val="center"/>
              <w:rPr>
                <w:rFonts w:ascii="新宋体" w:hAnsi="新宋体" w:eastAsia="新宋体" w:cs="Times New Roman"/>
                <w:sz w:val="24"/>
                <w:szCs w:val="24"/>
              </w:rPr>
            </w:pPr>
            <w:r>
              <w:rPr>
                <w:rFonts w:hint="eastAsia" w:ascii="新宋体" w:hAnsi="新宋体" w:eastAsia="新宋体" w:cs="新宋体"/>
                <w:sz w:val="24"/>
                <w:szCs w:val="24"/>
              </w:rPr>
              <w:t>级别</w:t>
            </w:r>
          </w:p>
        </w:tc>
        <w:tc>
          <w:tcPr>
            <w:tcW w:w="808" w:type="dxa"/>
            <w:vAlign w:val="center"/>
          </w:tcPr>
          <w:p>
            <w:pPr>
              <w:jc w:val="center"/>
              <w:rPr>
                <w:rFonts w:ascii="新宋体" w:hAnsi="新宋体" w:eastAsia="新宋体" w:cs="Times New Roman"/>
                <w:sz w:val="24"/>
                <w:szCs w:val="24"/>
              </w:rPr>
            </w:pPr>
          </w:p>
        </w:tc>
        <w:tc>
          <w:tcPr>
            <w:tcW w:w="809" w:type="dxa"/>
            <w:vAlign w:val="center"/>
          </w:tcPr>
          <w:p>
            <w:pPr>
              <w:jc w:val="center"/>
              <w:rPr>
                <w:rFonts w:ascii="新宋体" w:hAnsi="新宋体" w:eastAsia="新宋体" w:cs="Times New Roman"/>
                <w:sz w:val="24"/>
                <w:szCs w:val="24"/>
              </w:rPr>
            </w:pPr>
            <w:r>
              <w:rPr>
                <w:rFonts w:hint="eastAsia" w:ascii="新宋体" w:hAnsi="新宋体" w:eastAsia="新宋体" w:cs="新宋体"/>
                <w:sz w:val="24"/>
                <w:szCs w:val="24"/>
              </w:rPr>
              <w:t>证书编号</w:t>
            </w:r>
          </w:p>
        </w:tc>
        <w:tc>
          <w:tcPr>
            <w:tcW w:w="3189" w:type="dxa"/>
            <w:gridSpan w:val="2"/>
            <w:vAlign w:val="center"/>
          </w:tcPr>
          <w:p>
            <w:pPr>
              <w:jc w:val="center"/>
              <w:rPr>
                <w:rFonts w:ascii="新宋体" w:hAnsi="新宋体" w:eastAsia="新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s="Times New Roman"/>
                <w:sz w:val="24"/>
                <w:szCs w:val="24"/>
              </w:rPr>
            </w:pPr>
            <w:r>
              <w:rPr>
                <w:rFonts w:hint="eastAsia" w:ascii="新宋体" w:hAnsi="新宋体" w:eastAsia="新宋体" w:cs="新宋体"/>
                <w:sz w:val="24"/>
                <w:szCs w:val="24"/>
              </w:rPr>
              <w:t>技术负责人</w:t>
            </w:r>
          </w:p>
        </w:tc>
        <w:tc>
          <w:tcPr>
            <w:tcW w:w="809" w:type="dxa"/>
            <w:vAlign w:val="center"/>
          </w:tcPr>
          <w:p>
            <w:pPr>
              <w:jc w:val="center"/>
              <w:rPr>
                <w:rFonts w:ascii="新宋体" w:hAnsi="新宋体" w:eastAsia="新宋体" w:cs="Times New Roman"/>
                <w:sz w:val="24"/>
                <w:szCs w:val="24"/>
              </w:rPr>
            </w:pPr>
          </w:p>
        </w:tc>
        <w:tc>
          <w:tcPr>
            <w:tcW w:w="607" w:type="dxa"/>
            <w:vAlign w:val="center"/>
          </w:tcPr>
          <w:p>
            <w:pPr>
              <w:jc w:val="center"/>
              <w:rPr>
                <w:rFonts w:ascii="新宋体" w:hAnsi="新宋体" w:eastAsia="新宋体" w:cs="Times New Roman"/>
                <w:sz w:val="24"/>
                <w:szCs w:val="24"/>
              </w:rPr>
            </w:pPr>
            <w:r>
              <w:rPr>
                <w:rFonts w:hint="eastAsia" w:ascii="新宋体" w:hAnsi="新宋体" w:eastAsia="新宋体" w:cs="新宋体"/>
                <w:sz w:val="24"/>
                <w:szCs w:val="24"/>
              </w:rPr>
              <w:t>级别</w:t>
            </w:r>
          </w:p>
        </w:tc>
        <w:tc>
          <w:tcPr>
            <w:tcW w:w="808" w:type="dxa"/>
            <w:vAlign w:val="center"/>
          </w:tcPr>
          <w:p>
            <w:pPr>
              <w:jc w:val="center"/>
              <w:rPr>
                <w:rFonts w:ascii="新宋体" w:hAnsi="新宋体" w:eastAsia="新宋体" w:cs="Times New Roman"/>
                <w:sz w:val="24"/>
                <w:szCs w:val="24"/>
              </w:rPr>
            </w:pPr>
          </w:p>
        </w:tc>
        <w:tc>
          <w:tcPr>
            <w:tcW w:w="809" w:type="dxa"/>
            <w:vAlign w:val="center"/>
          </w:tcPr>
          <w:p>
            <w:pPr>
              <w:jc w:val="center"/>
              <w:rPr>
                <w:rFonts w:ascii="新宋体" w:hAnsi="新宋体" w:eastAsia="新宋体" w:cs="Times New Roman"/>
                <w:sz w:val="24"/>
                <w:szCs w:val="24"/>
              </w:rPr>
            </w:pPr>
            <w:r>
              <w:rPr>
                <w:rFonts w:hint="eastAsia" w:ascii="新宋体" w:hAnsi="新宋体" w:eastAsia="新宋体" w:cs="新宋体"/>
                <w:sz w:val="24"/>
                <w:szCs w:val="24"/>
              </w:rPr>
              <w:t>证书编号</w:t>
            </w:r>
          </w:p>
        </w:tc>
        <w:tc>
          <w:tcPr>
            <w:tcW w:w="3189" w:type="dxa"/>
            <w:gridSpan w:val="2"/>
            <w:vAlign w:val="center"/>
          </w:tcPr>
          <w:p>
            <w:pPr>
              <w:jc w:val="center"/>
              <w:rPr>
                <w:rFonts w:ascii="新宋体" w:hAnsi="新宋体" w:eastAsia="新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cs="Times New Roman"/>
                <w:sz w:val="24"/>
                <w:szCs w:val="24"/>
              </w:rPr>
            </w:pPr>
            <w:r>
              <w:rPr>
                <w:rFonts w:hint="eastAsia" w:ascii="新宋体" w:hAnsi="新宋体" w:eastAsia="新宋体" w:cs="新宋体"/>
                <w:sz w:val="24"/>
                <w:szCs w:val="24"/>
              </w:rPr>
              <w:t>投标报价</w:t>
            </w:r>
          </w:p>
          <w:p>
            <w:pPr>
              <w:jc w:val="center"/>
              <w:rPr>
                <w:rFonts w:ascii="新宋体" w:hAnsi="新宋体" w:eastAsia="新宋体" w:cs="Times New Roman"/>
                <w:sz w:val="24"/>
                <w:szCs w:val="24"/>
              </w:rPr>
            </w:pPr>
          </w:p>
        </w:tc>
        <w:tc>
          <w:tcPr>
            <w:tcW w:w="3439" w:type="dxa"/>
            <w:gridSpan w:val="5"/>
            <w:vAlign w:val="center"/>
          </w:tcPr>
          <w:p>
            <w:pPr>
              <w:rPr>
                <w:rFonts w:ascii="新宋体" w:hAnsi="新宋体" w:eastAsia="新宋体" w:cs="Times New Roman"/>
                <w:sz w:val="24"/>
                <w:szCs w:val="24"/>
              </w:rPr>
            </w:pPr>
            <w:r>
              <w:rPr>
                <w:rFonts w:hint="eastAsia" w:ascii="新宋体" w:hAnsi="新宋体" w:eastAsia="新宋体" w:cs="新宋体"/>
                <w:sz w:val="24"/>
                <w:szCs w:val="24"/>
              </w:rPr>
              <w:t>（大写）</w:t>
            </w:r>
          </w:p>
        </w:tc>
        <w:tc>
          <w:tcPr>
            <w:tcW w:w="2783" w:type="dxa"/>
            <w:vAlign w:val="center"/>
          </w:tcPr>
          <w:p>
            <w:pPr>
              <w:rPr>
                <w:rFonts w:ascii="新宋体" w:hAnsi="新宋体" w:eastAsia="新宋体" w:cs="Times New Roman"/>
                <w:sz w:val="24"/>
                <w:szCs w:val="24"/>
              </w:rPr>
            </w:pPr>
            <w:r>
              <w:rPr>
                <w:rFonts w:hint="eastAsia" w:ascii="新宋体" w:hAnsi="新宋体" w:eastAsia="新宋体" w:cs="新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cs="Times New Roman"/>
                <w:sz w:val="24"/>
                <w:szCs w:val="24"/>
              </w:rPr>
            </w:pPr>
          </w:p>
        </w:tc>
        <w:tc>
          <w:tcPr>
            <w:tcW w:w="6222" w:type="dxa"/>
            <w:gridSpan w:val="6"/>
            <w:vAlign w:val="center"/>
          </w:tcPr>
          <w:p>
            <w:pPr>
              <w:spacing w:line="480" w:lineRule="exact"/>
              <w:rPr>
                <w:rFonts w:ascii="新宋体" w:hAnsi="新宋体" w:eastAsia="新宋体" w:cs="Times New Roman"/>
                <w:sz w:val="24"/>
                <w:szCs w:val="24"/>
              </w:rPr>
            </w:pPr>
            <w:r>
              <w:rPr>
                <w:rFonts w:hint="eastAsia" w:ascii="新宋体" w:hAnsi="新宋体" w:eastAsia="新宋体" w:cs="新宋体"/>
                <w:sz w:val="24"/>
                <w:szCs w:val="24"/>
              </w:rPr>
              <w:t>其中：</w:t>
            </w:r>
          </w:p>
          <w:p>
            <w:pPr>
              <w:spacing w:line="480" w:lineRule="exact"/>
              <w:ind w:firstLine="600" w:firstLineChars="250"/>
              <w:rPr>
                <w:rFonts w:ascii="新宋体" w:hAnsi="新宋体" w:eastAsia="新宋体" w:cs="Times New Roman"/>
                <w:sz w:val="24"/>
                <w:szCs w:val="24"/>
              </w:rPr>
            </w:pPr>
            <w:r>
              <w:rPr>
                <w:rFonts w:hint="eastAsia" w:ascii="新宋体" w:hAnsi="新宋体" w:eastAsia="新宋体" w:cs="新宋体"/>
                <w:sz w:val="24"/>
                <w:szCs w:val="24"/>
              </w:rPr>
              <w:t>规费</w:t>
            </w:r>
            <w:r>
              <w:rPr>
                <w:rFonts w:ascii="新宋体" w:hAnsi="新宋体" w:eastAsia="新宋体" w:cs="新宋体"/>
                <w:sz w:val="24"/>
                <w:szCs w:val="24"/>
              </w:rPr>
              <w:t>RMB</w:t>
            </w:r>
            <w:r>
              <w:rPr>
                <w:rFonts w:hint="eastAsia" w:ascii="新宋体" w:hAnsi="新宋体" w:eastAsia="新宋体" w:cs="新宋体"/>
                <w:sz w:val="24"/>
                <w:szCs w:val="24"/>
              </w:rPr>
              <w:t>￥：元</w:t>
            </w:r>
          </w:p>
          <w:p>
            <w:pPr>
              <w:spacing w:line="480" w:lineRule="exact"/>
              <w:ind w:firstLine="600" w:firstLineChars="250"/>
              <w:rPr>
                <w:rFonts w:ascii="新宋体" w:hAnsi="新宋体" w:eastAsia="新宋体" w:cs="Times New Roman"/>
                <w:sz w:val="24"/>
                <w:szCs w:val="24"/>
              </w:rPr>
            </w:pPr>
            <w:r>
              <w:rPr>
                <w:rFonts w:hint="eastAsia" w:ascii="新宋体" w:hAnsi="新宋体" w:eastAsia="新宋体" w:cs="新宋体"/>
                <w:sz w:val="24"/>
                <w:szCs w:val="24"/>
              </w:rPr>
              <w:t>税金</w:t>
            </w:r>
            <w:r>
              <w:rPr>
                <w:rFonts w:ascii="新宋体" w:hAnsi="新宋体" w:eastAsia="新宋体" w:cs="新宋体"/>
                <w:sz w:val="24"/>
                <w:szCs w:val="24"/>
              </w:rPr>
              <w:t>RMB</w:t>
            </w:r>
            <w:r>
              <w:rPr>
                <w:rFonts w:hint="eastAsia" w:ascii="新宋体" w:hAnsi="新宋体" w:eastAsia="新宋体" w:cs="新宋体"/>
                <w:sz w:val="24"/>
                <w:szCs w:val="24"/>
              </w:rPr>
              <w:t>￥：元</w:t>
            </w:r>
          </w:p>
          <w:p>
            <w:pPr>
              <w:ind w:firstLine="600" w:firstLineChars="250"/>
              <w:rPr>
                <w:rFonts w:ascii="新宋体" w:hAnsi="新宋体" w:eastAsia="新宋体" w:cs="Times New Roman"/>
                <w:sz w:val="24"/>
                <w:szCs w:val="24"/>
              </w:rPr>
            </w:pPr>
            <w:r>
              <w:rPr>
                <w:rFonts w:hint="eastAsia" w:ascii="新宋体" w:hAnsi="新宋体" w:eastAsia="新宋体" w:cs="新宋体"/>
                <w:sz w:val="24"/>
                <w:szCs w:val="24"/>
              </w:rPr>
              <w:t>安全文明措施费</w:t>
            </w:r>
            <w:r>
              <w:rPr>
                <w:rFonts w:ascii="新宋体" w:hAnsi="新宋体" w:eastAsia="新宋体" w:cs="新宋体"/>
                <w:sz w:val="24"/>
                <w:szCs w:val="24"/>
              </w:rPr>
              <w:t>RMB</w:t>
            </w:r>
            <w:r>
              <w:rPr>
                <w:rFonts w:hint="eastAsia" w:ascii="新宋体" w:hAnsi="新宋体" w:eastAsia="新宋体" w:cs="新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cs="Times New Roman"/>
                <w:sz w:val="24"/>
                <w:szCs w:val="24"/>
              </w:rPr>
            </w:pPr>
            <w:r>
              <w:rPr>
                <w:rFonts w:hint="eastAsia" w:ascii="新宋体" w:hAnsi="新宋体" w:eastAsia="新宋体" w:cs="新宋体"/>
                <w:sz w:val="24"/>
                <w:szCs w:val="24"/>
              </w:rPr>
              <w:t>投标质量等级</w:t>
            </w:r>
          </w:p>
        </w:tc>
        <w:tc>
          <w:tcPr>
            <w:tcW w:w="6222" w:type="dxa"/>
            <w:gridSpan w:val="6"/>
            <w:vAlign w:val="center"/>
          </w:tcPr>
          <w:p>
            <w:pPr>
              <w:jc w:val="center"/>
              <w:rPr>
                <w:rFonts w:ascii="新宋体" w:hAnsi="新宋体" w:eastAsia="新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s="Times New Roman"/>
                <w:sz w:val="24"/>
                <w:szCs w:val="24"/>
              </w:rPr>
            </w:pPr>
            <w:r>
              <w:rPr>
                <w:rFonts w:hint="eastAsia" w:ascii="新宋体" w:hAnsi="新宋体" w:eastAsia="新宋体" w:cs="新宋体"/>
                <w:sz w:val="24"/>
                <w:szCs w:val="24"/>
              </w:rPr>
              <w:t>投标工期</w:t>
            </w:r>
          </w:p>
        </w:tc>
        <w:tc>
          <w:tcPr>
            <w:tcW w:w="6222" w:type="dxa"/>
            <w:gridSpan w:val="6"/>
            <w:vAlign w:val="center"/>
          </w:tcPr>
          <w:p>
            <w:pPr>
              <w:jc w:val="center"/>
              <w:rPr>
                <w:rFonts w:ascii="新宋体" w:hAnsi="新宋体" w:eastAsia="新宋体" w:cs="Times New Roman"/>
                <w:sz w:val="24"/>
                <w:szCs w:val="24"/>
              </w:rPr>
            </w:pPr>
            <w:r>
              <w:rPr>
                <w:rFonts w:hint="eastAsia" w:ascii="新宋体" w:hAnsi="新宋体" w:eastAsia="新宋体" w:cs="新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s="Times New Roman"/>
                <w:sz w:val="24"/>
                <w:szCs w:val="24"/>
              </w:rPr>
            </w:pPr>
            <w:r>
              <w:rPr>
                <w:rFonts w:hint="eastAsia" w:ascii="新宋体" w:hAnsi="新宋体" w:eastAsia="新宋体" w:cs="新宋体"/>
                <w:sz w:val="24"/>
                <w:szCs w:val="24"/>
              </w:rPr>
              <w:t>投标有效期</w:t>
            </w:r>
          </w:p>
        </w:tc>
        <w:tc>
          <w:tcPr>
            <w:tcW w:w="6222" w:type="dxa"/>
            <w:gridSpan w:val="6"/>
            <w:vAlign w:val="center"/>
          </w:tcPr>
          <w:p>
            <w:pPr>
              <w:jc w:val="center"/>
              <w:rPr>
                <w:rFonts w:ascii="新宋体" w:hAnsi="新宋体" w:eastAsia="新宋体" w:cs="Times New Roman"/>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cs="Times New Roman"/>
                <w:sz w:val="24"/>
                <w:szCs w:val="24"/>
              </w:rPr>
            </w:pPr>
            <w:r>
              <w:rPr>
                <w:rFonts w:ascii="新宋体" w:hAnsi="新宋体" w:eastAsia="新宋体" w:cs="新宋体"/>
                <w:sz w:val="24"/>
                <w:szCs w:val="24"/>
              </w:rPr>
              <w:t xml:space="preserve"> </w:t>
            </w:r>
            <w:r>
              <w:rPr>
                <w:rFonts w:hint="eastAsia" w:ascii="新宋体" w:hAnsi="新宋体" w:eastAsia="新宋体" w:cs="新宋体"/>
                <w:sz w:val="24"/>
                <w:szCs w:val="24"/>
              </w:rPr>
              <w:t>优惠与服务承诺：</w:t>
            </w:r>
          </w:p>
          <w:p>
            <w:pPr>
              <w:rPr>
                <w:rFonts w:ascii="新宋体" w:hAnsi="新宋体" w:eastAsia="新宋体" w:cs="Times New Roman"/>
                <w:sz w:val="24"/>
                <w:szCs w:val="24"/>
              </w:rPr>
            </w:pPr>
          </w:p>
          <w:p>
            <w:pPr>
              <w:rPr>
                <w:rFonts w:ascii="新宋体" w:hAnsi="新宋体" w:eastAsia="新宋体" w:cs="Times New Roman"/>
                <w:sz w:val="24"/>
                <w:szCs w:val="24"/>
              </w:rPr>
            </w:pPr>
          </w:p>
          <w:p>
            <w:pPr>
              <w:rPr>
                <w:rFonts w:ascii="新宋体" w:hAnsi="新宋体" w:eastAsia="新宋体" w:cs="Times New Roman"/>
                <w:sz w:val="24"/>
                <w:szCs w:val="24"/>
              </w:rPr>
            </w:pPr>
          </w:p>
          <w:p>
            <w:pPr>
              <w:rPr>
                <w:rFonts w:ascii="新宋体" w:hAnsi="新宋体" w:eastAsia="新宋体" w:cs="Times New Roman"/>
                <w:sz w:val="24"/>
                <w:szCs w:val="24"/>
              </w:rPr>
            </w:pPr>
          </w:p>
          <w:p>
            <w:pPr>
              <w:rPr>
                <w:rFonts w:ascii="新宋体" w:hAnsi="新宋体" w:eastAsia="新宋体" w:cs="Times New Roman"/>
                <w:sz w:val="24"/>
                <w:szCs w:val="24"/>
              </w:rPr>
            </w:pPr>
          </w:p>
          <w:p>
            <w:pPr>
              <w:rPr>
                <w:rFonts w:ascii="新宋体" w:hAnsi="新宋体" w:eastAsia="新宋体" w:cs="Times New Roman"/>
                <w:sz w:val="24"/>
                <w:szCs w:val="24"/>
              </w:rPr>
            </w:pPr>
          </w:p>
          <w:p>
            <w:pPr>
              <w:rPr>
                <w:rFonts w:ascii="新宋体" w:hAnsi="新宋体" w:eastAsia="新宋体" w:cs="Times New Roman"/>
                <w:sz w:val="24"/>
                <w:szCs w:val="24"/>
              </w:rPr>
            </w:pPr>
            <w:r>
              <w:rPr>
                <w:rFonts w:hint="eastAsia" w:ascii="新宋体" w:hAnsi="新宋体" w:eastAsia="新宋体" w:cs="新宋体"/>
                <w:sz w:val="24"/>
                <w:szCs w:val="24"/>
              </w:rPr>
              <w:t>（包含优惠承诺、质量承诺、服务承诺及按扬尘污染整治标准进行各工序的施工）</w:t>
            </w:r>
          </w:p>
        </w:tc>
      </w:tr>
    </w:tbl>
    <w:p>
      <w:pPr>
        <w:ind w:right="955"/>
        <w:rPr>
          <w:rFonts w:cs="Times New Roman"/>
          <w:sz w:val="24"/>
          <w:szCs w:val="24"/>
        </w:rPr>
      </w:pPr>
    </w:p>
    <w:p>
      <w:pPr>
        <w:spacing w:line="360" w:lineRule="auto"/>
        <w:ind w:right="475"/>
        <w:jc w:val="right"/>
        <w:rPr>
          <w:rFonts w:ascii="新宋体" w:hAnsi="新宋体" w:eastAsia="新宋体" w:cs="Times New Roman"/>
          <w:sz w:val="24"/>
          <w:szCs w:val="24"/>
        </w:rPr>
      </w:pPr>
      <w:r>
        <w:rPr>
          <w:rFonts w:hint="eastAsia" w:ascii="新宋体" w:hAnsi="新宋体" w:eastAsia="新宋体" w:cs="新宋体"/>
          <w:sz w:val="24"/>
          <w:szCs w:val="24"/>
        </w:rPr>
        <w:t>投标单位（盖章）：</w:t>
      </w:r>
    </w:p>
    <w:p>
      <w:pPr>
        <w:spacing w:line="360" w:lineRule="auto"/>
        <w:ind w:right="315"/>
        <w:jc w:val="right"/>
        <w:rPr>
          <w:rFonts w:ascii="新宋体" w:hAnsi="新宋体" w:eastAsia="新宋体" w:cs="Times New Roman"/>
          <w:sz w:val="24"/>
          <w:szCs w:val="24"/>
        </w:rPr>
      </w:pPr>
      <w:r>
        <w:rPr>
          <w:rFonts w:hint="eastAsia" w:ascii="新宋体" w:hAnsi="新宋体" w:eastAsia="新宋体" w:cs="新宋体"/>
          <w:sz w:val="24"/>
          <w:szCs w:val="24"/>
        </w:rPr>
        <w:t>法定代表人或委托代理人（签字）：</w:t>
      </w:r>
    </w:p>
    <w:p>
      <w:pPr>
        <w:tabs>
          <w:tab w:val="left" w:pos="7560"/>
          <w:tab w:val="right" w:pos="9008"/>
        </w:tabs>
        <w:spacing w:line="360" w:lineRule="auto"/>
        <w:ind w:right="630"/>
        <w:jc w:val="left"/>
        <w:rPr>
          <w:rFonts w:ascii="黑体" w:hAnsi="新宋体" w:eastAsia="黑体" w:cs="Times New Roman"/>
          <w:sz w:val="28"/>
          <w:szCs w:val="28"/>
        </w:rPr>
      </w:pPr>
      <w:r>
        <w:rPr>
          <w:rFonts w:ascii="新宋体" w:hAnsi="新宋体" w:eastAsia="新宋体" w:cs="Times New Roman"/>
          <w:sz w:val="24"/>
          <w:szCs w:val="24"/>
        </w:rPr>
        <w:tab/>
      </w:r>
      <w:r>
        <w:rPr>
          <w:rFonts w:hint="eastAsia" w:ascii="新宋体" w:hAnsi="新宋体" w:eastAsia="新宋体" w:cs="新宋体"/>
          <w:sz w:val="24"/>
          <w:szCs w:val="24"/>
        </w:rPr>
        <w:t>年</w:t>
      </w:r>
      <w:r>
        <w:rPr>
          <w:rFonts w:ascii="新宋体" w:hAnsi="新宋体" w:eastAsia="新宋体" w:cs="新宋体"/>
          <w:sz w:val="24"/>
          <w:szCs w:val="24"/>
        </w:rPr>
        <w:t xml:space="preserve"> </w:t>
      </w:r>
      <w:r>
        <w:rPr>
          <w:rFonts w:hint="eastAsia" w:ascii="新宋体" w:hAnsi="新宋体" w:eastAsia="新宋体" w:cs="新宋体"/>
          <w:sz w:val="24"/>
          <w:szCs w:val="24"/>
        </w:rPr>
        <w:t>月</w:t>
      </w:r>
      <w:r>
        <w:rPr>
          <w:rFonts w:ascii="新宋体" w:hAnsi="新宋体" w:eastAsia="新宋体" w:cs="新宋体"/>
          <w:sz w:val="24"/>
          <w:szCs w:val="24"/>
        </w:rPr>
        <w:t xml:space="preserve"> </w:t>
      </w:r>
      <w:r>
        <w:rPr>
          <w:rFonts w:hint="eastAsia" w:ascii="新宋体" w:hAnsi="新宋体" w:eastAsia="新宋体" w:cs="新宋体"/>
          <w:sz w:val="24"/>
          <w:szCs w:val="24"/>
        </w:rPr>
        <w:t>日</w:t>
      </w:r>
    </w:p>
    <w:p>
      <w:pPr>
        <w:autoSpaceDE w:val="0"/>
        <w:autoSpaceDN w:val="0"/>
        <w:adjustRightInd w:val="0"/>
        <w:spacing w:line="420" w:lineRule="exact"/>
        <w:jc w:val="center"/>
        <w:outlineLvl w:val="0"/>
        <w:rPr>
          <w:rFonts w:ascii="黑体" w:hAnsi="新宋体" w:eastAsia="黑体" w:cs="Times New Roman"/>
          <w:sz w:val="28"/>
          <w:szCs w:val="28"/>
        </w:rPr>
      </w:pPr>
    </w:p>
    <w:p>
      <w:pPr>
        <w:autoSpaceDE w:val="0"/>
        <w:autoSpaceDN w:val="0"/>
        <w:adjustRightInd w:val="0"/>
        <w:spacing w:line="420" w:lineRule="exact"/>
        <w:jc w:val="center"/>
        <w:outlineLvl w:val="0"/>
        <w:rPr>
          <w:rFonts w:ascii="黑体" w:hAnsi="新宋体" w:eastAsia="黑体" w:cs="Times New Roman"/>
          <w:color w:val="0000FF"/>
          <w:sz w:val="28"/>
          <w:szCs w:val="28"/>
        </w:rPr>
      </w:pPr>
    </w:p>
    <w:p>
      <w:pPr>
        <w:autoSpaceDE w:val="0"/>
        <w:autoSpaceDN w:val="0"/>
        <w:adjustRightInd w:val="0"/>
        <w:spacing w:line="420" w:lineRule="exact"/>
        <w:jc w:val="center"/>
        <w:outlineLvl w:val="0"/>
        <w:rPr>
          <w:rFonts w:hint="eastAsia" w:hAnsi="宋体"/>
          <w:b/>
          <w:bCs/>
          <w:sz w:val="28"/>
          <w:szCs w:val="28"/>
        </w:rPr>
      </w:pPr>
      <w:r>
        <w:rPr>
          <w:rFonts w:hint="eastAsia" w:ascii="黑体" w:hAnsi="新宋体" w:eastAsia="黑体" w:cs="黑体"/>
          <w:sz w:val="28"/>
          <w:szCs w:val="28"/>
        </w:rPr>
        <w:t>三、</w:t>
      </w:r>
      <w:bookmarkEnd w:id="85"/>
      <w:r>
        <w:rPr>
          <w:rFonts w:hint="eastAsia" w:hAnsi="宋体"/>
          <w:b/>
          <w:bCs/>
          <w:sz w:val="28"/>
          <w:szCs w:val="28"/>
        </w:rPr>
        <w:t>法定代表人身份证明</w:t>
      </w:r>
      <w:r>
        <w:rPr>
          <w:rFonts w:hint="eastAsia" w:hAnsi="宋体"/>
          <w:b/>
          <w:bCs/>
          <w:sz w:val="28"/>
          <w:szCs w:val="28"/>
          <w:lang w:eastAsia="zh-CN"/>
        </w:rPr>
        <w:t>及</w:t>
      </w:r>
      <w:r>
        <w:rPr>
          <w:rFonts w:hint="eastAsia" w:hAnsi="宋体"/>
          <w:b/>
          <w:bCs/>
          <w:sz w:val="28"/>
          <w:szCs w:val="28"/>
        </w:rPr>
        <w:t>授权委托书；</w:t>
      </w:r>
    </w:p>
    <w:p>
      <w:pPr>
        <w:autoSpaceDE w:val="0"/>
        <w:autoSpaceDN w:val="0"/>
        <w:adjustRightInd w:val="0"/>
        <w:spacing w:line="420" w:lineRule="exact"/>
        <w:jc w:val="center"/>
        <w:outlineLvl w:val="0"/>
        <w:rPr>
          <w:rFonts w:ascii="黑体" w:hAnsi="新宋体" w:eastAsia="黑体" w:cs="Times New Roman"/>
          <w:sz w:val="28"/>
          <w:szCs w:val="28"/>
        </w:rPr>
      </w:pPr>
    </w:p>
    <w:p>
      <w:pPr>
        <w:autoSpaceDE w:val="0"/>
        <w:autoSpaceDN w:val="0"/>
        <w:adjustRightInd w:val="0"/>
        <w:spacing w:line="420" w:lineRule="exact"/>
        <w:jc w:val="center"/>
        <w:outlineLvl w:val="0"/>
        <w:rPr>
          <w:rFonts w:ascii="黑体" w:hAnsi="新宋体" w:eastAsia="黑体" w:cs="Times New Roman"/>
          <w:sz w:val="28"/>
          <w:szCs w:val="28"/>
        </w:rPr>
      </w:pPr>
      <w:bookmarkStart w:id="87" w:name="_Toc271787731"/>
      <w:r>
        <w:rPr>
          <w:rFonts w:hint="eastAsia" w:ascii="黑体" w:hAnsi="新宋体" w:eastAsia="黑体" w:cs="黑体"/>
          <w:sz w:val="28"/>
          <w:szCs w:val="28"/>
        </w:rPr>
        <w:t>（一）法定代表人身份证明</w:t>
      </w:r>
      <w:bookmarkEnd w:id="87"/>
    </w:p>
    <w:p>
      <w:pPr>
        <w:autoSpaceDE w:val="0"/>
        <w:autoSpaceDN w:val="0"/>
        <w:adjustRightInd w:val="0"/>
        <w:spacing w:line="420" w:lineRule="exact"/>
        <w:jc w:val="center"/>
        <w:rPr>
          <w:rFonts w:hAnsi="宋体" w:cs="Times New Roman"/>
          <w:sz w:val="28"/>
          <w:szCs w:val="28"/>
        </w:rPr>
      </w:pPr>
    </w:p>
    <w:p>
      <w:pPr>
        <w:autoSpaceDE w:val="0"/>
        <w:autoSpaceDN w:val="0"/>
        <w:adjustRightInd w:val="0"/>
        <w:spacing w:line="420" w:lineRule="exact"/>
        <w:ind w:firstLine="480" w:firstLineChars="200"/>
        <w:jc w:val="left"/>
        <w:rPr>
          <w:rFonts w:hAnsi="宋体" w:cs="Times New Roman"/>
          <w:sz w:val="24"/>
          <w:szCs w:val="24"/>
        </w:rPr>
      </w:pPr>
      <w:r>
        <w:rPr>
          <w:rFonts w:hint="eastAsia" w:hAnsi="宋体"/>
          <w:sz w:val="24"/>
          <w:szCs w:val="24"/>
        </w:rPr>
        <w:t>投标人名称：</w:t>
      </w:r>
      <w:r>
        <w:rPr>
          <w:rFonts w:hAnsi="宋体"/>
          <w:sz w:val="24"/>
          <w:szCs w:val="24"/>
        </w:rPr>
        <w:t>_____</w:t>
      </w:r>
    </w:p>
    <w:p>
      <w:pPr>
        <w:autoSpaceDE w:val="0"/>
        <w:autoSpaceDN w:val="0"/>
        <w:adjustRightInd w:val="0"/>
        <w:spacing w:line="420" w:lineRule="exact"/>
        <w:ind w:firstLine="480" w:firstLineChars="200"/>
        <w:jc w:val="left"/>
        <w:rPr>
          <w:rFonts w:hAnsi="宋体" w:cs="Times New Roman"/>
          <w:sz w:val="24"/>
          <w:szCs w:val="24"/>
        </w:rPr>
      </w:pPr>
      <w:r>
        <w:rPr>
          <w:rFonts w:hint="eastAsia" w:hAnsi="宋体"/>
          <w:sz w:val="24"/>
          <w:szCs w:val="24"/>
        </w:rPr>
        <w:t>单位性质：</w:t>
      </w:r>
      <w:r>
        <w:rPr>
          <w:rFonts w:hAnsi="宋体"/>
          <w:sz w:val="24"/>
          <w:szCs w:val="24"/>
        </w:rPr>
        <w:t>_____</w:t>
      </w:r>
    </w:p>
    <w:p>
      <w:pPr>
        <w:autoSpaceDE w:val="0"/>
        <w:autoSpaceDN w:val="0"/>
        <w:adjustRightInd w:val="0"/>
        <w:spacing w:line="420" w:lineRule="exact"/>
        <w:ind w:firstLine="480" w:firstLineChars="200"/>
        <w:jc w:val="left"/>
        <w:rPr>
          <w:rFonts w:hAnsi="宋体" w:cs="Times New Roman"/>
          <w:sz w:val="24"/>
          <w:szCs w:val="24"/>
        </w:rPr>
      </w:pPr>
      <w:r>
        <w:rPr>
          <w:rFonts w:hint="eastAsia" w:hAnsi="宋体"/>
          <w:sz w:val="24"/>
          <w:szCs w:val="24"/>
        </w:rPr>
        <w:t>地址：</w:t>
      </w:r>
      <w:r>
        <w:rPr>
          <w:rFonts w:hAnsi="宋体"/>
          <w:sz w:val="24"/>
          <w:szCs w:val="24"/>
        </w:rPr>
        <w:t>_____</w:t>
      </w:r>
    </w:p>
    <w:p>
      <w:pPr>
        <w:autoSpaceDE w:val="0"/>
        <w:autoSpaceDN w:val="0"/>
        <w:adjustRightInd w:val="0"/>
        <w:spacing w:line="420" w:lineRule="exact"/>
        <w:ind w:firstLine="480" w:firstLineChars="200"/>
        <w:jc w:val="left"/>
        <w:rPr>
          <w:rFonts w:hAnsi="宋体" w:cs="Times New Roman"/>
          <w:sz w:val="24"/>
          <w:szCs w:val="24"/>
        </w:rPr>
      </w:pPr>
      <w:r>
        <w:rPr>
          <w:rFonts w:hint="eastAsia" w:hAnsi="宋体"/>
          <w:sz w:val="24"/>
          <w:szCs w:val="24"/>
        </w:rPr>
        <w:t>成立时间：</w:t>
      </w:r>
      <w:r>
        <w:rPr>
          <w:rFonts w:hAnsi="宋体"/>
          <w:sz w:val="24"/>
          <w:szCs w:val="24"/>
        </w:rPr>
        <w:t>_____</w:t>
      </w:r>
      <w:r>
        <w:rPr>
          <w:rFonts w:hint="eastAsia" w:hAnsi="宋体"/>
          <w:sz w:val="24"/>
          <w:szCs w:val="24"/>
        </w:rPr>
        <w:t>年</w:t>
      </w:r>
      <w:r>
        <w:rPr>
          <w:rFonts w:hAnsi="宋体"/>
          <w:sz w:val="24"/>
          <w:szCs w:val="24"/>
        </w:rPr>
        <w:t>_____</w:t>
      </w:r>
      <w:r>
        <w:rPr>
          <w:rFonts w:hint="eastAsia" w:hAnsi="宋体"/>
          <w:sz w:val="24"/>
          <w:szCs w:val="24"/>
        </w:rPr>
        <w:t>月</w:t>
      </w:r>
      <w:r>
        <w:rPr>
          <w:rFonts w:hAnsi="宋体"/>
          <w:sz w:val="24"/>
          <w:szCs w:val="24"/>
        </w:rPr>
        <w:t>_____</w:t>
      </w:r>
      <w:r>
        <w:rPr>
          <w:rFonts w:hint="eastAsia" w:hAnsi="宋体"/>
          <w:sz w:val="24"/>
          <w:szCs w:val="24"/>
        </w:rPr>
        <w:t>日</w:t>
      </w:r>
    </w:p>
    <w:p>
      <w:pPr>
        <w:autoSpaceDE w:val="0"/>
        <w:autoSpaceDN w:val="0"/>
        <w:adjustRightInd w:val="0"/>
        <w:spacing w:line="420" w:lineRule="exact"/>
        <w:ind w:firstLine="480" w:firstLineChars="200"/>
        <w:jc w:val="left"/>
        <w:rPr>
          <w:rFonts w:hAnsi="宋体" w:cs="Times New Roman"/>
          <w:sz w:val="24"/>
          <w:szCs w:val="24"/>
        </w:rPr>
      </w:pPr>
      <w:r>
        <w:rPr>
          <w:rFonts w:hint="eastAsia" w:hAnsi="宋体"/>
          <w:sz w:val="24"/>
          <w:szCs w:val="24"/>
        </w:rPr>
        <w:t>经营期限：</w:t>
      </w:r>
      <w:r>
        <w:rPr>
          <w:rFonts w:hAnsi="宋体"/>
          <w:sz w:val="24"/>
          <w:szCs w:val="24"/>
        </w:rPr>
        <w:t>_____</w:t>
      </w:r>
    </w:p>
    <w:p>
      <w:pPr>
        <w:autoSpaceDE w:val="0"/>
        <w:autoSpaceDN w:val="0"/>
        <w:adjustRightInd w:val="0"/>
        <w:spacing w:line="420" w:lineRule="exact"/>
        <w:ind w:firstLine="480" w:firstLineChars="200"/>
        <w:jc w:val="left"/>
        <w:rPr>
          <w:rFonts w:hAnsi="宋体" w:cs="Times New Roman"/>
          <w:sz w:val="24"/>
          <w:szCs w:val="24"/>
        </w:rPr>
      </w:pPr>
      <w:r>
        <w:rPr>
          <w:rFonts w:hint="eastAsia" w:hAnsi="宋体"/>
          <w:sz w:val="24"/>
          <w:szCs w:val="24"/>
        </w:rPr>
        <w:t>姓名：</w:t>
      </w:r>
      <w:r>
        <w:rPr>
          <w:rFonts w:hAnsi="宋体"/>
          <w:sz w:val="24"/>
          <w:szCs w:val="24"/>
        </w:rPr>
        <w:t>_____</w:t>
      </w:r>
      <w:r>
        <w:rPr>
          <w:rFonts w:hint="eastAsia" w:hAnsi="宋体"/>
          <w:sz w:val="24"/>
          <w:szCs w:val="24"/>
        </w:rPr>
        <w:t>性别：</w:t>
      </w:r>
      <w:r>
        <w:rPr>
          <w:rFonts w:hAnsi="宋体"/>
          <w:sz w:val="24"/>
          <w:szCs w:val="24"/>
        </w:rPr>
        <w:t>_____</w:t>
      </w:r>
      <w:r>
        <w:rPr>
          <w:rFonts w:hint="eastAsia" w:hAnsi="宋体"/>
          <w:sz w:val="24"/>
          <w:szCs w:val="24"/>
        </w:rPr>
        <w:t>年龄：</w:t>
      </w:r>
      <w:r>
        <w:rPr>
          <w:rFonts w:hAnsi="宋体"/>
          <w:sz w:val="24"/>
          <w:szCs w:val="24"/>
        </w:rPr>
        <w:t>_____</w:t>
      </w:r>
      <w:r>
        <w:rPr>
          <w:rFonts w:hint="eastAsia" w:hAnsi="宋体"/>
          <w:sz w:val="24"/>
          <w:szCs w:val="24"/>
        </w:rPr>
        <w:t>职务：</w:t>
      </w:r>
      <w:r>
        <w:rPr>
          <w:rFonts w:hAnsi="宋体"/>
          <w:sz w:val="24"/>
          <w:szCs w:val="24"/>
        </w:rPr>
        <w:t>_____</w:t>
      </w:r>
    </w:p>
    <w:p>
      <w:pPr>
        <w:autoSpaceDE w:val="0"/>
        <w:autoSpaceDN w:val="0"/>
        <w:adjustRightInd w:val="0"/>
        <w:spacing w:line="420" w:lineRule="exact"/>
        <w:ind w:firstLine="480" w:firstLineChars="200"/>
        <w:jc w:val="left"/>
        <w:rPr>
          <w:rFonts w:hAnsi="宋体" w:cs="Times New Roman"/>
          <w:sz w:val="24"/>
          <w:szCs w:val="24"/>
        </w:rPr>
      </w:pPr>
      <w:r>
        <w:rPr>
          <w:rFonts w:hint="eastAsia" w:hAnsi="宋体"/>
          <w:sz w:val="24"/>
          <w:szCs w:val="24"/>
        </w:rPr>
        <w:t>系</w:t>
      </w:r>
      <w:r>
        <w:rPr>
          <w:rFonts w:hAnsi="宋体"/>
          <w:sz w:val="24"/>
          <w:szCs w:val="24"/>
        </w:rPr>
        <w:t>____</w:t>
      </w:r>
      <w:r>
        <w:rPr>
          <w:rFonts w:hint="eastAsia" w:hAnsi="宋体"/>
          <w:sz w:val="24"/>
          <w:szCs w:val="24"/>
        </w:rPr>
        <w:t>（投标人名称）的法定代表人。</w:t>
      </w:r>
    </w:p>
    <w:p>
      <w:pPr>
        <w:autoSpaceDE w:val="0"/>
        <w:autoSpaceDN w:val="0"/>
        <w:adjustRightInd w:val="0"/>
        <w:spacing w:line="420" w:lineRule="exact"/>
        <w:ind w:firstLine="480" w:firstLineChars="200"/>
        <w:jc w:val="left"/>
        <w:rPr>
          <w:rFonts w:hAnsi="宋体" w:cs="Times New Roman"/>
          <w:sz w:val="24"/>
          <w:szCs w:val="24"/>
        </w:rPr>
      </w:pPr>
      <w:r>
        <w:rPr>
          <w:rFonts w:hint="eastAsia" w:hAnsi="宋体"/>
          <w:sz w:val="24"/>
          <w:szCs w:val="24"/>
        </w:rPr>
        <w:t>特此证明。</w:t>
      </w:r>
    </w:p>
    <w:p>
      <w:pPr>
        <w:autoSpaceDE w:val="0"/>
        <w:autoSpaceDN w:val="0"/>
        <w:adjustRightInd w:val="0"/>
        <w:spacing w:line="420" w:lineRule="exact"/>
        <w:ind w:firstLine="480" w:firstLineChars="200"/>
        <w:jc w:val="right"/>
        <w:rPr>
          <w:rFonts w:hAnsi="宋体" w:cs="Times New Roman"/>
          <w:sz w:val="24"/>
          <w:szCs w:val="24"/>
        </w:rPr>
      </w:pPr>
    </w:p>
    <w:p>
      <w:pPr>
        <w:autoSpaceDE w:val="0"/>
        <w:autoSpaceDN w:val="0"/>
        <w:adjustRightInd w:val="0"/>
        <w:spacing w:line="420" w:lineRule="exact"/>
        <w:ind w:firstLine="480" w:firstLineChars="200"/>
        <w:jc w:val="right"/>
        <w:rPr>
          <w:rFonts w:hAnsi="宋体" w:cs="Times New Roman"/>
          <w:sz w:val="24"/>
          <w:szCs w:val="24"/>
        </w:rPr>
      </w:pPr>
      <w:r>
        <w:rPr>
          <w:rFonts w:hint="eastAsia" w:hAnsi="宋体"/>
          <w:sz w:val="24"/>
          <w:szCs w:val="24"/>
        </w:rPr>
        <w:t>投标人：</w:t>
      </w:r>
      <w:r>
        <w:rPr>
          <w:rFonts w:hAnsi="宋体"/>
          <w:sz w:val="24"/>
          <w:szCs w:val="24"/>
        </w:rPr>
        <w:t>_____</w:t>
      </w:r>
      <w:r>
        <w:rPr>
          <w:rFonts w:hint="eastAsia" w:hAnsi="宋体"/>
          <w:sz w:val="24"/>
          <w:szCs w:val="24"/>
        </w:rPr>
        <w:t>（盖单位章）</w:t>
      </w:r>
    </w:p>
    <w:p>
      <w:pPr>
        <w:autoSpaceDE w:val="0"/>
        <w:autoSpaceDN w:val="0"/>
        <w:adjustRightInd w:val="0"/>
        <w:spacing w:line="420" w:lineRule="exact"/>
        <w:ind w:firstLine="480" w:firstLineChars="200"/>
        <w:jc w:val="right"/>
        <w:rPr>
          <w:rFonts w:hAnsi="宋体" w:cs="Times New Roman"/>
          <w:sz w:val="24"/>
          <w:szCs w:val="24"/>
        </w:rPr>
      </w:pPr>
      <w:r>
        <w:rPr>
          <w:rFonts w:hAnsi="宋体"/>
          <w:sz w:val="24"/>
          <w:szCs w:val="24"/>
        </w:rPr>
        <w:t>_____</w:t>
      </w:r>
      <w:r>
        <w:rPr>
          <w:rFonts w:hint="eastAsia" w:hAnsi="宋体"/>
          <w:sz w:val="24"/>
          <w:szCs w:val="24"/>
        </w:rPr>
        <w:t>年</w:t>
      </w:r>
      <w:r>
        <w:rPr>
          <w:rFonts w:hAnsi="宋体"/>
          <w:sz w:val="24"/>
          <w:szCs w:val="24"/>
        </w:rPr>
        <w:t>_____</w:t>
      </w:r>
      <w:r>
        <w:rPr>
          <w:rFonts w:hint="eastAsia" w:hAnsi="宋体"/>
          <w:sz w:val="24"/>
          <w:szCs w:val="24"/>
        </w:rPr>
        <w:t>月</w:t>
      </w:r>
      <w:r>
        <w:rPr>
          <w:rFonts w:hAnsi="宋体"/>
          <w:sz w:val="24"/>
          <w:szCs w:val="24"/>
        </w:rPr>
        <w:t>___</w:t>
      </w:r>
      <w:r>
        <w:rPr>
          <w:rFonts w:hint="eastAsia" w:hAnsi="宋体"/>
          <w:sz w:val="24"/>
          <w:szCs w:val="24"/>
        </w:rPr>
        <w:t>日</w:t>
      </w:r>
    </w:p>
    <w:p>
      <w:pPr>
        <w:autoSpaceDE w:val="0"/>
        <w:autoSpaceDN w:val="0"/>
        <w:adjustRightInd w:val="0"/>
        <w:spacing w:line="420" w:lineRule="exact"/>
        <w:ind w:firstLine="680" w:firstLineChars="200"/>
        <w:jc w:val="right"/>
        <w:rPr>
          <w:rFonts w:hAnsi="宋体" w:cs="Times New Roman"/>
        </w:rPr>
      </w:pPr>
    </w:p>
    <w:p>
      <w:pPr>
        <w:autoSpaceDE w:val="0"/>
        <w:autoSpaceDN w:val="0"/>
        <w:adjustRightInd w:val="0"/>
        <w:spacing w:line="420" w:lineRule="exact"/>
        <w:jc w:val="center"/>
        <w:outlineLvl w:val="0"/>
        <w:rPr>
          <w:rFonts w:ascii="黑体" w:hAnsi="新宋体" w:eastAsia="黑体" w:cs="Times New Roman"/>
          <w:sz w:val="28"/>
          <w:szCs w:val="28"/>
        </w:rPr>
      </w:pPr>
      <w:bookmarkStart w:id="88" w:name="_Toc271787732"/>
      <w:r>
        <w:rPr>
          <w:rFonts w:hint="eastAsia" w:ascii="黑体" w:hAnsi="新宋体" w:eastAsia="黑体" w:cs="黑体"/>
          <w:sz w:val="28"/>
          <w:szCs w:val="28"/>
        </w:rPr>
        <w:t>（二）授权委托书</w:t>
      </w:r>
      <w:bookmarkEnd w:id="88"/>
    </w:p>
    <w:p>
      <w:pPr>
        <w:autoSpaceDE w:val="0"/>
        <w:autoSpaceDN w:val="0"/>
        <w:adjustRightInd w:val="0"/>
        <w:spacing w:line="420" w:lineRule="exact"/>
        <w:jc w:val="center"/>
        <w:rPr>
          <w:rFonts w:hAnsi="宋体" w:cs="Times New Roman"/>
          <w:sz w:val="28"/>
          <w:szCs w:val="28"/>
        </w:rPr>
      </w:pPr>
    </w:p>
    <w:p>
      <w:pPr>
        <w:autoSpaceDE w:val="0"/>
        <w:autoSpaceDN w:val="0"/>
        <w:adjustRightInd w:val="0"/>
        <w:spacing w:line="440" w:lineRule="exact"/>
        <w:ind w:firstLine="480" w:firstLineChars="200"/>
        <w:jc w:val="left"/>
        <w:rPr>
          <w:rFonts w:hAnsi="宋体" w:cs="Times New Roman"/>
          <w:sz w:val="24"/>
          <w:szCs w:val="24"/>
        </w:rPr>
      </w:pPr>
      <w:r>
        <w:rPr>
          <w:rFonts w:hint="eastAsia" w:hAnsi="宋体"/>
          <w:sz w:val="24"/>
          <w:szCs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Times New Roman"/>
          <w:sz w:val="24"/>
          <w:szCs w:val="24"/>
        </w:rPr>
      </w:pPr>
      <w:r>
        <w:rPr>
          <w:rFonts w:hint="eastAsia" w:hAnsi="宋体"/>
          <w:sz w:val="24"/>
          <w:szCs w:val="24"/>
        </w:rPr>
        <w:t>委托期限：。</w:t>
      </w:r>
    </w:p>
    <w:p>
      <w:pPr>
        <w:autoSpaceDE w:val="0"/>
        <w:autoSpaceDN w:val="0"/>
        <w:adjustRightInd w:val="0"/>
        <w:spacing w:line="440" w:lineRule="exact"/>
        <w:ind w:firstLine="480" w:firstLineChars="200"/>
        <w:jc w:val="left"/>
        <w:rPr>
          <w:rFonts w:hAnsi="宋体" w:cs="Times New Roman"/>
          <w:sz w:val="24"/>
          <w:szCs w:val="24"/>
        </w:rPr>
      </w:pPr>
      <w:r>
        <w:rPr>
          <w:rFonts w:hint="eastAsia" w:hAnsi="宋体"/>
          <w:sz w:val="24"/>
          <w:szCs w:val="24"/>
        </w:rPr>
        <w:t>代理人无转委托权。</w:t>
      </w:r>
    </w:p>
    <w:p>
      <w:pPr>
        <w:autoSpaceDE w:val="0"/>
        <w:autoSpaceDN w:val="0"/>
        <w:adjustRightInd w:val="0"/>
        <w:spacing w:line="440" w:lineRule="exact"/>
        <w:ind w:firstLine="480" w:firstLineChars="200"/>
        <w:jc w:val="left"/>
        <w:rPr>
          <w:rFonts w:hAnsi="宋体" w:cs="Times New Roman"/>
          <w:sz w:val="24"/>
          <w:szCs w:val="24"/>
        </w:rPr>
      </w:pPr>
      <w:r>
        <w:rPr>
          <w:rFonts w:hint="eastAsia" w:hAnsi="宋体"/>
          <w:sz w:val="24"/>
          <w:szCs w:val="24"/>
        </w:rPr>
        <w:t>附：法定代表人身份证明</w:t>
      </w:r>
    </w:p>
    <w:p>
      <w:pPr>
        <w:autoSpaceDE w:val="0"/>
        <w:autoSpaceDN w:val="0"/>
        <w:adjustRightInd w:val="0"/>
        <w:spacing w:line="440" w:lineRule="exact"/>
        <w:ind w:firstLine="480" w:firstLineChars="200"/>
        <w:jc w:val="left"/>
        <w:rPr>
          <w:rFonts w:hAnsi="宋体" w:cs="Times New Roman"/>
          <w:sz w:val="24"/>
          <w:szCs w:val="24"/>
        </w:rPr>
      </w:pPr>
    </w:p>
    <w:p>
      <w:pPr>
        <w:autoSpaceDE w:val="0"/>
        <w:autoSpaceDN w:val="0"/>
        <w:adjustRightInd w:val="0"/>
        <w:spacing w:line="440" w:lineRule="exact"/>
        <w:ind w:firstLine="3700" w:firstLineChars="1542"/>
        <w:jc w:val="left"/>
        <w:rPr>
          <w:rFonts w:hAnsi="宋体" w:cs="Times New Roman"/>
          <w:sz w:val="24"/>
          <w:szCs w:val="24"/>
        </w:rPr>
      </w:pPr>
      <w:r>
        <w:rPr>
          <w:rFonts w:hint="eastAsia" w:hAnsi="宋体"/>
          <w:sz w:val="24"/>
          <w:szCs w:val="24"/>
        </w:rPr>
        <w:t>投标人：（盖单位章）</w:t>
      </w:r>
    </w:p>
    <w:p>
      <w:pPr>
        <w:autoSpaceDE w:val="0"/>
        <w:autoSpaceDN w:val="0"/>
        <w:adjustRightInd w:val="0"/>
        <w:spacing w:line="440" w:lineRule="exact"/>
        <w:ind w:firstLine="3700" w:firstLineChars="1542"/>
        <w:jc w:val="left"/>
        <w:rPr>
          <w:rFonts w:hAnsi="宋体" w:cs="Times New Roman"/>
          <w:sz w:val="24"/>
          <w:szCs w:val="24"/>
        </w:rPr>
      </w:pPr>
      <w:r>
        <w:rPr>
          <w:rFonts w:hint="eastAsia" w:hAnsi="宋体"/>
          <w:sz w:val="24"/>
          <w:szCs w:val="24"/>
        </w:rPr>
        <w:t>法定代表人：</w:t>
      </w:r>
      <w:r>
        <w:rPr>
          <w:rFonts w:hint="eastAsia" w:ascii="新宋体" w:hAnsi="新宋体" w:eastAsia="新宋体" w:cs="新宋体"/>
          <w:sz w:val="24"/>
          <w:szCs w:val="24"/>
        </w:rPr>
        <w:t>（签字）</w:t>
      </w:r>
    </w:p>
    <w:p>
      <w:pPr>
        <w:autoSpaceDE w:val="0"/>
        <w:autoSpaceDN w:val="0"/>
        <w:adjustRightInd w:val="0"/>
        <w:spacing w:line="440" w:lineRule="exact"/>
        <w:ind w:firstLine="3700" w:firstLineChars="1542"/>
        <w:jc w:val="left"/>
        <w:rPr>
          <w:rFonts w:hAnsi="宋体" w:cs="Times New Roman"/>
          <w:sz w:val="24"/>
          <w:szCs w:val="24"/>
        </w:rPr>
      </w:pPr>
      <w:r>
        <w:rPr>
          <w:rFonts w:hint="eastAsia" w:hAnsi="宋体"/>
          <w:sz w:val="24"/>
          <w:szCs w:val="24"/>
        </w:rPr>
        <w:t>身份证号码：</w:t>
      </w:r>
    </w:p>
    <w:p>
      <w:pPr>
        <w:autoSpaceDE w:val="0"/>
        <w:autoSpaceDN w:val="0"/>
        <w:adjustRightInd w:val="0"/>
        <w:spacing w:line="440" w:lineRule="exact"/>
        <w:ind w:firstLine="3700" w:firstLineChars="1542"/>
        <w:jc w:val="left"/>
        <w:rPr>
          <w:rFonts w:hAnsi="宋体" w:cs="Times New Roman"/>
          <w:sz w:val="24"/>
          <w:szCs w:val="24"/>
        </w:rPr>
      </w:pPr>
      <w:r>
        <w:rPr>
          <w:rFonts w:hint="eastAsia" w:hAnsi="宋体"/>
          <w:sz w:val="24"/>
          <w:szCs w:val="24"/>
        </w:rPr>
        <w:t>委托代理人：</w:t>
      </w:r>
      <w:r>
        <w:rPr>
          <w:rFonts w:hint="eastAsia" w:ascii="新宋体" w:hAnsi="新宋体" w:eastAsia="新宋体" w:cs="新宋体"/>
          <w:sz w:val="24"/>
          <w:szCs w:val="24"/>
        </w:rPr>
        <w:t>（签字）</w:t>
      </w:r>
    </w:p>
    <w:p>
      <w:pPr>
        <w:autoSpaceDE w:val="0"/>
        <w:autoSpaceDN w:val="0"/>
        <w:adjustRightInd w:val="0"/>
        <w:spacing w:line="440" w:lineRule="exact"/>
        <w:ind w:firstLine="3700" w:firstLineChars="1542"/>
        <w:jc w:val="left"/>
        <w:rPr>
          <w:rFonts w:hAnsi="宋体" w:cs="Times New Roman"/>
          <w:sz w:val="24"/>
          <w:szCs w:val="24"/>
        </w:rPr>
      </w:pPr>
      <w:r>
        <w:rPr>
          <w:rFonts w:hint="eastAsia" w:hAnsi="宋体"/>
          <w:sz w:val="24"/>
          <w:szCs w:val="24"/>
        </w:rPr>
        <w:t>身份证号码：</w:t>
      </w:r>
    </w:p>
    <w:p>
      <w:pPr>
        <w:autoSpaceDE w:val="0"/>
        <w:autoSpaceDN w:val="0"/>
        <w:adjustRightInd w:val="0"/>
        <w:spacing w:line="440" w:lineRule="exact"/>
        <w:ind w:firstLine="3700" w:firstLineChars="1542"/>
        <w:jc w:val="left"/>
        <w:rPr>
          <w:rFonts w:hAnsi="宋体" w:cs="Times New Roman"/>
          <w:sz w:val="24"/>
          <w:szCs w:val="24"/>
        </w:rPr>
      </w:pPr>
      <w:r>
        <w:rPr>
          <w:rFonts w:hint="eastAsia" w:hAnsi="宋体"/>
          <w:sz w:val="24"/>
          <w:szCs w:val="24"/>
        </w:rPr>
        <w:t>年月日</w:t>
      </w:r>
    </w:p>
    <w:p>
      <w:pPr>
        <w:spacing w:line="360" w:lineRule="auto"/>
        <w:rPr>
          <w:rFonts w:ascii="黑体" w:hAnsi="新宋体" w:eastAsia="黑体" w:cs="Times New Roman"/>
          <w:sz w:val="28"/>
          <w:szCs w:val="28"/>
        </w:rPr>
      </w:pPr>
    </w:p>
    <w:p>
      <w:pPr>
        <w:spacing w:line="360" w:lineRule="auto"/>
        <w:jc w:val="center"/>
        <w:rPr>
          <w:rFonts w:hAnsi="宋体" w:cs="Times New Roman"/>
          <w:b/>
          <w:bCs/>
          <w:color w:val="0000FF"/>
          <w:sz w:val="32"/>
          <w:szCs w:val="32"/>
        </w:rPr>
      </w:pPr>
    </w:p>
    <w:p>
      <w:pPr>
        <w:spacing w:line="360" w:lineRule="auto"/>
        <w:jc w:val="center"/>
        <w:rPr>
          <w:rFonts w:hAnsi="宋体" w:cs="Times New Roman"/>
          <w:b/>
          <w:bCs/>
          <w:sz w:val="32"/>
          <w:szCs w:val="32"/>
        </w:rPr>
      </w:pPr>
      <w:r>
        <w:pict>
          <v:shape id="Picture 2" o:spid="_x0000_s1034" o:spt="75" alt="66" type="#_x0000_t75" style="position:absolute;left:0pt;margin-left:368pt;margin-top:792pt;height:73pt;width:75pt;z-index:-1024;mso-width-relative:page;mso-height-relative:page;" filled="f" o:preferrelative="t" stroked="f" coordsize="21600,21600">
            <v:path/>
            <v:fill on="f" focussize="0,0"/>
            <v:stroke on="f" joinstyle="miter"/>
            <v:imagedata r:id="rId11" o:title=""/>
            <o:lock v:ext="edit" aspectratio="t"/>
            <w10:anchorlock/>
          </v:shape>
        </w:pict>
      </w:r>
      <w:r>
        <w:rPr>
          <w:rFonts w:hint="eastAsia" w:hAnsi="宋体"/>
        </w:rPr>
        <w:t>四</w:t>
      </w:r>
      <w:r>
        <w:rPr>
          <w:rFonts w:hint="eastAsia" w:hAnsi="宋体"/>
          <w:b/>
          <w:bCs/>
          <w:sz w:val="32"/>
          <w:szCs w:val="32"/>
        </w:rPr>
        <w:t>、投标保证金</w:t>
      </w:r>
    </w:p>
    <w:p>
      <w:pPr>
        <w:autoSpaceDE w:val="0"/>
        <w:autoSpaceDN w:val="0"/>
        <w:adjustRightInd w:val="0"/>
        <w:spacing w:line="420" w:lineRule="exact"/>
        <w:jc w:val="left"/>
        <w:rPr>
          <w:rFonts w:hAnsi="宋体" w:cs="Times New Roman"/>
        </w:rPr>
      </w:pPr>
      <w:r>
        <w:rPr>
          <w:rFonts w:hint="eastAsia" w:hAnsi="宋体"/>
        </w:rPr>
        <w:t>……………………………………………………………………</w:t>
      </w:r>
    </w:p>
    <w:p>
      <w:pPr>
        <w:autoSpaceDE w:val="0"/>
        <w:autoSpaceDN w:val="0"/>
        <w:adjustRightInd w:val="0"/>
        <w:spacing w:line="420" w:lineRule="exact"/>
        <w:jc w:val="left"/>
        <w:rPr>
          <w:rFonts w:hAnsi="宋体" w:cs="Times New Roman"/>
          <w:sz w:val="24"/>
          <w:szCs w:val="24"/>
        </w:rPr>
      </w:pPr>
      <w:r>
        <w:rPr>
          <w:rFonts w:hint="eastAsia" w:hAnsi="宋体"/>
          <w:sz w:val="24"/>
          <w:szCs w:val="24"/>
        </w:rPr>
        <w:t>附投标保证金有效银行缴纳凭证；</w:t>
      </w:r>
    </w:p>
    <w:p>
      <w:pPr>
        <w:autoSpaceDE w:val="0"/>
        <w:autoSpaceDN w:val="0"/>
        <w:adjustRightInd w:val="0"/>
        <w:spacing w:line="360" w:lineRule="auto"/>
        <w:ind w:right="215" w:firstLine="2704" w:firstLineChars="845"/>
        <w:rPr>
          <w:rFonts w:hAnsi="宋体" w:cs="Times New Roman"/>
          <w:b/>
          <w:bCs/>
          <w:sz w:val="32"/>
          <w:szCs w:val="32"/>
        </w:rPr>
      </w:pPr>
    </w:p>
    <w:p>
      <w:pPr>
        <w:autoSpaceDE w:val="0"/>
        <w:autoSpaceDN w:val="0"/>
        <w:adjustRightInd w:val="0"/>
        <w:spacing w:line="360" w:lineRule="auto"/>
        <w:ind w:right="215" w:firstLine="2704" w:firstLineChars="845"/>
        <w:rPr>
          <w:rFonts w:hAnsi="宋体" w:cs="Times New Roman"/>
          <w:b/>
          <w:bCs/>
          <w:sz w:val="32"/>
          <w:szCs w:val="32"/>
        </w:rPr>
      </w:pPr>
      <w:r>
        <w:rPr>
          <w:rFonts w:hint="eastAsia" w:hAnsi="宋体"/>
          <w:b/>
          <w:bCs/>
          <w:sz w:val="32"/>
          <w:szCs w:val="32"/>
        </w:rPr>
        <w:t>五、项目管理机构配备情况</w:t>
      </w:r>
    </w:p>
    <w:p>
      <w:pPr>
        <w:autoSpaceDE w:val="0"/>
        <w:autoSpaceDN w:val="0"/>
        <w:adjustRightInd w:val="0"/>
        <w:spacing w:line="360" w:lineRule="auto"/>
        <w:ind w:right="215" w:firstLine="420"/>
        <w:jc w:val="center"/>
        <w:rPr>
          <w:rFonts w:hAnsi="宋体" w:cs="Times New Roman"/>
          <w:b/>
          <w:bCs/>
          <w:sz w:val="28"/>
          <w:szCs w:val="28"/>
        </w:rPr>
      </w:pPr>
      <w:r>
        <w:rPr>
          <w:rFonts w:hint="eastAsia" w:hAnsi="宋体"/>
          <w:b/>
          <w:bCs/>
          <w:sz w:val="28"/>
          <w:szCs w:val="28"/>
        </w:rPr>
        <w:t>（一）项目管理机构组成表</w:t>
      </w:r>
    </w:p>
    <w:p>
      <w:pPr>
        <w:autoSpaceDE w:val="0"/>
        <w:autoSpaceDN w:val="0"/>
        <w:adjustRightInd w:val="0"/>
        <w:spacing w:line="360" w:lineRule="auto"/>
        <w:ind w:right="215" w:firstLine="420"/>
        <w:jc w:val="center"/>
        <w:rPr>
          <w:rFonts w:hAnsi="宋体" w:cs="Times New Roman"/>
          <w:b/>
          <w:bCs/>
          <w:sz w:val="24"/>
          <w:szCs w:val="24"/>
        </w:rPr>
      </w:pPr>
    </w:p>
    <w:tbl>
      <w:tblPr>
        <w:tblStyle w:val="48"/>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职务</w:t>
            </w:r>
          </w:p>
        </w:tc>
        <w:tc>
          <w:tcPr>
            <w:tcW w:w="960" w:type="dxa"/>
            <w:vMerge w:val="restart"/>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姓名</w:t>
            </w:r>
          </w:p>
        </w:tc>
        <w:tc>
          <w:tcPr>
            <w:tcW w:w="960" w:type="dxa"/>
            <w:vMerge w:val="restart"/>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职称</w:t>
            </w:r>
          </w:p>
        </w:tc>
        <w:tc>
          <w:tcPr>
            <w:tcW w:w="5729" w:type="dxa"/>
            <w:gridSpan w:val="5"/>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执业或职业资格证明</w:t>
            </w:r>
          </w:p>
        </w:tc>
        <w:tc>
          <w:tcPr>
            <w:tcW w:w="960"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cs="Times New Roman"/>
                <w:sz w:val="24"/>
                <w:szCs w:val="24"/>
              </w:rPr>
            </w:pPr>
          </w:p>
        </w:tc>
        <w:tc>
          <w:tcPr>
            <w:tcW w:w="960" w:type="dxa"/>
            <w:vMerge w:val="continue"/>
            <w:vAlign w:val="center"/>
          </w:tcPr>
          <w:p>
            <w:pPr>
              <w:autoSpaceDE w:val="0"/>
              <w:autoSpaceDN w:val="0"/>
              <w:adjustRightInd w:val="0"/>
              <w:spacing w:line="360" w:lineRule="auto"/>
              <w:ind w:right="215"/>
              <w:jc w:val="center"/>
              <w:rPr>
                <w:rFonts w:hAnsi="宋体" w:cs="Times New Roman"/>
                <w:sz w:val="24"/>
                <w:szCs w:val="24"/>
              </w:rPr>
            </w:pPr>
          </w:p>
        </w:tc>
        <w:tc>
          <w:tcPr>
            <w:tcW w:w="960" w:type="dxa"/>
            <w:vMerge w:val="continue"/>
            <w:vAlign w:val="center"/>
          </w:tcPr>
          <w:p>
            <w:pPr>
              <w:autoSpaceDE w:val="0"/>
              <w:autoSpaceDN w:val="0"/>
              <w:adjustRightInd w:val="0"/>
              <w:spacing w:line="360" w:lineRule="auto"/>
              <w:ind w:right="215"/>
              <w:jc w:val="center"/>
              <w:rPr>
                <w:rFonts w:hAnsi="宋体" w:cs="Times New Roman"/>
                <w:sz w:val="24"/>
                <w:szCs w:val="24"/>
              </w:rPr>
            </w:pPr>
          </w:p>
        </w:tc>
        <w:tc>
          <w:tcPr>
            <w:tcW w:w="1428"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证书名称</w:t>
            </w:r>
          </w:p>
        </w:tc>
        <w:tc>
          <w:tcPr>
            <w:tcW w:w="960"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级别</w:t>
            </w:r>
          </w:p>
        </w:tc>
        <w:tc>
          <w:tcPr>
            <w:tcW w:w="960"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证号</w:t>
            </w:r>
          </w:p>
        </w:tc>
        <w:tc>
          <w:tcPr>
            <w:tcW w:w="960"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专业</w:t>
            </w:r>
          </w:p>
        </w:tc>
        <w:tc>
          <w:tcPr>
            <w:tcW w:w="1421"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养老保险</w:t>
            </w:r>
          </w:p>
        </w:tc>
        <w:tc>
          <w:tcPr>
            <w:tcW w:w="960" w:type="dxa"/>
            <w:vAlign w:val="center"/>
          </w:tcPr>
          <w:p>
            <w:pPr>
              <w:autoSpaceDE w:val="0"/>
              <w:autoSpaceDN w:val="0"/>
              <w:adjustRightInd w:val="0"/>
              <w:spacing w:line="360" w:lineRule="auto"/>
              <w:ind w:right="215"/>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cs="Times New Roman"/>
                <w:sz w:val="24"/>
                <w:szCs w:val="24"/>
              </w:rPr>
            </w:pPr>
          </w:p>
        </w:tc>
        <w:tc>
          <w:tcPr>
            <w:tcW w:w="960" w:type="dxa"/>
          </w:tcPr>
          <w:p>
            <w:pPr>
              <w:autoSpaceDE w:val="0"/>
              <w:autoSpaceDN w:val="0"/>
              <w:adjustRightInd w:val="0"/>
              <w:spacing w:line="360" w:lineRule="auto"/>
              <w:ind w:right="215"/>
              <w:rPr>
                <w:rFonts w:hAnsi="宋体" w:cs="Times New Roman"/>
                <w:sz w:val="24"/>
                <w:szCs w:val="24"/>
              </w:rPr>
            </w:pPr>
          </w:p>
        </w:tc>
        <w:tc>
          <w:tcPr>
            <w:tcW w:w="960" w:type="dxa"/>
          </w:tcPr>
          <w:p>
            <w:pPr>
              <w:autoSpaceDE w:val="0"/>
              <w:autoSpaceDN w:val="0"/>
              <w:adjustRightInd w:val="0"/>
              <w:spacing w:line="360" w:lineRule="auto"/>
              <w:ind w:right="215"/>
              <w:rPr>
                <w:rFonts w:hAnsi="宋体" w:cs="Times New Roman"/>
                <w:sz w:val="24"/>
                <w:szCs w:val="24"/>
              </w:rPr>
            </w:pPr>
          </w:p>
        </w:tc>
        <w:tc>
          <w:tcPr>
            <w:tcW w:w="1428" w:type="dxa"/>
          </w:tcPr>
          <w:p>
            <w:pPr>
              <w:autoSpaceDE w:val="0"/>
              <w:autoSpaceDN w:val="0"/>
              <w:adjustRightInd w:val="0"/>
              <w:spacing w:line="360" w:lineRule="auto"/>
              <w:ind w:right="215"/>
              <w:rPr>
                <w:rFonts w:hAnsi="宋体" w:cs="Times New Roman"/>
                <w:sz w:val="24"/>
                <w:szCs w:val="24"/>
              </w:rPr>
            </w:pPr>
          </w:p>
        </w:tc>
        <w:tc>
          <w:tcPr>
            <w:tcW w:w="960" w:type="dxa"/>
          </w:tcPr>
          <w:p>
            <w:pPr>
              <w:autoSpaceDE w:val="0"/>
              <w:autoSpaceDN w:val="0"/>
              <w:adjustRightInd w:val="0"/>
              <w:spacing w:line="360" w:lineRule="auto"/>
              <w:ind w:right="215"/>
              <w:rPr>
                <w:rFonts w:hAnsi="宋体" w:cs="Times New Roman"/>
                <w:sz w:val="24"/>
                <w:szCs w:val="24"/>
              </w:rPr>
            </w:pPr>
          </w:p>
        </w:tc>
        <w:tc>
          <w:tcPr>
            <w:tcW w:w="960" w:type="dxa"/>
          </w:tcPr>
          <w:p>
            <w:pPr>
              <w:autoSpaceDE w:val="0"/>
              <w:autoSpaceDN w:val="0"/>
              <w:adjustRightInd w:val="0"/>
              <w:spacing w:line="360" w:lineRule="auto"/>
              <w:ind w:right="215"/>
              <w:rPr>
                <w:rFonts w:hAnsi="宋体" w:cs="Times New Roman"/>
                <w:sz w:val="24"/>
                <w:szCs w:val="24"/>
              </w:rPr>
            </w:pPr>
          </w:p>
        </w:tc>
        <w:tc>
          <w:tcPr>
            <w:tcW w:w="960" w:type="dxa"/>
          </w:tcPr>
          <w:p>
            <w:pPr>
              <w:autoSpaceDE w:val="0"/>
              <w:autoSpaceDN w:val="0"/>
              <w:adjustRightInd w:val="0"/>
              <w:spacing w:line="360" w:lineRule="auto"/>
              <w:ind w:right="215"/>
              <w:rPr>
                <w:rFonts w:hAnsi="宋体" w:cs="Times New Roman"/>
                <w:sz w:val="24"/>
                <w:szCs w:val="24"/>
              </w:rPr>
            </w:pPr>
          </w:p>
        </w:tc>
        <w:tc>
          <w:tcPr>
            <w:tcW w:w="1421" w:type="dxa"/>
          </w:tcPr>
          <w:p>
            <w:pPr>
              <w:autoSpaceDE w:val="0"/>
              <w:autoSpaceDN w:val="0"/>
              <w:adjustRightInd w:val="0"/>
              <w:spacing w:line="360" w:lineRule="auto"/>
              <w:ind w:right="215"/>
              <w:rPr>
                <w:rFonts w:hAnsi="宋体" w:cs="Times New Roman"/>
                <w:sz w:val="24"/>
                <w:szCs w:val="24"/>
              </w:rPr>
            </w:pPr>
          </w:p>
        </w:tc>
        <w:tc>
          <w:tcPr>
            <w:tcW w:w="960" w:type="dxa"/>
          </w:tcPr>
          <w:p>
            <w:pPr>
              <w:autoSpaceDE w:val="0"/>
              <w:autoSpaceDN w:val="0"/>
              <w:adjustRightInd w:val="0"/>
              <w:spacing w:line="360" w:lineRule="auto"/>
              <w:ind w:right="215"/>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s="Times New Roman"/>
                <w:sz w:val="24"/>
                <w:szCs w:val="24"/>
              </w:rPr>
            </w:pPr>
          </w:p>
        </w:tc>
        <w:tc>
          <w:tcPr>
            <w:tcW w:w="960" w:type="dxa"/>
          </w:tcPr>
          <w:p>
            <w:pPr>
              <w:autoSpaceDE w:val="0"/>
              <w:autoSpaceDN w:val="0"/>
              <w:adjustRightInd w:val="0"/>
              <w:spacing w:line="360" w:lineRule="auto"/>
              <w:ind w:right="215"/>
              <w:rPr>
                <w:rFonts w:hAnsi="宋体" w:cs="Times New Roman"/>
                <w:sz w:val="24"/>
                <w:szCs w:val="24"/>
              </w:rPr>
            </w:pPr>
          </w:p>
        </w:tc>
        <w:tc>
          <w:tcPr>
            <w:tcW w:w="960" w:type="dxa"/>
          </w:tcPr>
          <w:p>
            <w:pPr>
              <w:autoSpaceDE w:val="0"/>
              <w:autoSpaceDN w:val="0"/>
              <w:adjustRightInd w:val="0"/>
              <w:spacing w:line="360" w:lineRule="auto"/>
              <w:ind w:right="215"/>
              <w:rPr>
                <w:rFonts w:hAnsi="宋体" w:cs="Times New Roman"/>
                <w:sz w:val="24"/>
                <w:szCs w:val="24"/>
              </w:rPr>
            </w:pPr>
          </w:p>
        </w:tc>
        <w:tc>
          <w:tcPr>
            <w:tcW w:w="1428" w:type="dxa"/>
          </w:tcPr>
          <w:p>
            <w:pPr>
              <w:autoSpaceDE w:val="0"/>
              <w:autoSpaceDN w:val="0"/>
              <w:adjustRightInd w:val="0"/>
              <w:spacing w:line="360" w:lineRule="auto"/>
              <w:ind w:right="215"/>
              <w:rPr>
                <w:rFonts w:hAnsi="宋体" w:cs="Times New Roman"/>
                <w:sz w:val="24"/>
                <w:szCs w:val="24"/>
              </w:rPr>
            </w:pPr>
          </w:p>
        </w:tc>
        <w:tc>
          <w:tcPr>
            <w:tcW w:w="960" w:type="dxa"/>
          </w:tcPr>
          <w:p>
            <w:pPr>
              <w:autoSpaceDE w:val="0"/>
              <w:autoSpaceDN w:val="0"/>
              <w:adjustRightInd w:val="0"/>
              <w:spacing w:line="360" w:lineRule="auto"/>
              <w:ind w:right="215"/>
              <w:rPr>
                <w:rFonts w:hAnsi="宋体" w:cs="Times New Roman"/>
                <w:sz w:val="24"/>
                <w:szCs w:val="24"/>
              </w:rPr>
            </w:pPr>
          </w:p>
        </w:tc>
        <w:tc>
          <w:tcPr>
            <w:tcW w:w="960" w:type="dxa"/>
          </w:tcPr>
          <w:p>
            <w:pPr>
              <w:autoSpaceDE w:val="0"/>
              <w:autoSpaceDN w:val="0"/>
              <w:adjustRightInd w:val="0"/>
              <w:spacing w:line="360" w:lineRule="auto"/>
              <w:ind w:right="215"/>
              <w:rPr>
                <w:rFonts w:hAnsi="宋体" w:cs="Times New Roman"/>
                <w:sz w:val="24"/>
                <w:szCs w:val="24"/>
              </w:rPr>
            </w:pPr>
          </w:p>
        </w:tc>
        <w:tc>
          <w:tcPr>
            <w:tcW w:w="960" w:type="dxa"/>
          </w:tcPr>
          <w:p>
            <w:pPr>
              <w:autoSpaceDE w:val="0"/>
              <w:autoSpaceDN w:val="0"/>
              <w:adjustRightInd w:val="0"/>
              <w:spacing w:line="360" w:lineRule="auto"/>
              <w:ind w:right="215"/>
              <w:rPr>
                <w:rFonts w:hAnsi="宋体" w:cs="Times New Roman"/>
                <w:sz w:val="24"/>
                <w:szCs w:val="24"/>
              </w:rPr>
            </w:pPr>
          </w:p>
        </w:tc>
        <w:tc>
          <w:tcPr>
            <w:tcW w:w="1421" w:type="dxa"/>
          </w:tcPr>
          <w:p>
            <w:pPr>
              <w:autoSpaceDE w:val="0"/>
              <w:autoSpaceDN w:val="0"/>
              <w:adjustRightInd w:val="0"/>
              <w:spacing w:line="360" w:lineRule="auto"/>
              <w:ind w:right="215"/>
              <w:rPr>
                <w:rFonts w:hAnsi="宋体" w:cs="Times New Roman"/>
                <w:sz w:val="24"/>
                <w:szCs w:val="24"/>
              </w:rPr>
            </w:pPr>
          </w:p>
        </w:tc>
        <w:tc>
          <w:tcPr>
            <w:tcW w:w="960" w:type="dxa"/>
          </w:tcPr>
          <w:p>
            <w:pPr>
              <w:autoSpaceDE w:val="0"/>
              <w:autoSpaceDN w:val="0"/>
              <w:adjustRightInd w:val="0"/>
              <w:spacing w:line="360" w:lineRule="auto"/>
              <w:ind w:right="215"/>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s="Times New Roman"/>
                <w:sz w:val="24"/>
                <w:szCs w:val="24"/>
              </w:rPr>
            </w:pPr>
          </w:p>
        </w:tc>
        <w:tc>
          <w:tcPr>
            <w:tcW w:w="960" w:type="dxa"/>
          </w:tcPr>
          <w:p>
            <w:pPr>
              <w:autoSpaceDE w:val="0"/>
              <w:autoSpaceDN w:val="0"/>
              <w:adjustRightInd w:val="0"/>
              <w:spacing w:line="360" w:lineRule="auto"/>
              <w:ind w:right="215"/>
              <w:rPr>
                <w:rFonts w:hAnsi="宋体" w:cs="Times New Roman"/>
                <w:sz w:val="24"/>
                <w:szCs w:val="24"/>
              </w:rPr>
            </w:pPr>
          </w:p>
        </w:tc>
        <w:tc>
          <w:tcPr>
            <w:tcW w:w="960" w:type="dxa"/>
          </w:tcPr>
          <w:p>
            <w:pPr>
              <w:autoSpaceDE w:val="0"/>
              <w:autoSpaceDN w:val="0"/>
              <w:adjustRightInd w:val="0"/>
              <w:spacing w:line="360" w:lineRule="auto"/>
              <w:ind w:right="215"/>
              <w:rPr>
                <w:rFonts w:hAnsi="宋体" w:cs="Times New Roman"/>
                <w:sz w:val="24"/>
                <w:szCs w:val="24"/>
              </w:rPr>
            </w:pPr>
          </w:p>
        </w:tc>
        <w:tc>
          <w:tcPr>
            <w:tcW w:w="1428" w:type="dxa"/>
          </w:tcPr>
          <w:p>
            <w:pPr>
              <w:autoSpaceDE w:val="0"/>
              <w:autoSpaceDN w:val="0"/>
              <w:adjustRightInd w:val="0"/>
              <w:spacing w:line="360" w:lineRule="auto"/>
              <w:ind w:right="215"/>
              <w:rPr>
                <w:rFonts w:hAnsi="宋体" w:cs="Times New Roman"/>
                <w:sz w:val="24"/>
                <w:szCs w:val="24"/>
              </w:rPr>
            </w:pPr>
          </w:p>
        </w:tc>
        <w:tc>
          <w:tcPr>
            <w:tcW w:w="960" w:type="dxa"/>
          </w:tcPr>
          <w:p>
            <w:pPr>
              <w:autoSpaceDE w:val="0"/>
              <w:autoSpaceDN w:val="0"/>
              <w:adjustRightInd w:val="0"/>
              <w:spacing w:line="360" w:lineRule="auto"/>
              <w:ind w:right="215"/>
              <w:rPr>
                <w:rFonts w:hAnsi="宋体" w:cs="Times New Roman"/>
                <w:sz w:val="24"/>
                <w:szCs w:val="24"/>
              </w:rPr>
            </w:pPr>
          </w:p>
        </w:tc>
        <w:tc>
          <w:tcPr>
            <w:tcW w:w="960" w:type="dxa"/>
          </w:tcPr>
          <w:p>
            <w:pPr>
              <w:autoSpaceDE w:val="0"/>
              <w:autoSpaceDN w:val="0"/>
              <w:adjustRightInd w:val="0"/>
              <w:spacing w:line="360" w:lineRule="auto"/>
              <w:ind w:right="215"/>
              <w:rPr>
                <w:rFonts w:hAnsi="宋体" w:cs="Times New Roman"/>
                <w:sz w:val="24"/>
                <w:szCs w:val="24"/>
              </w:rPr>
            </w:pPr>
          </w:p>
        </w:tc>
        <w:tc>
          <w:tcPr>
            <w:tcW w:w="960" w:type="dxa"/>
          </w:tcPr>
          <w:p>
            <w:pPr>
              <w:autoSpaceDE w:val="0"/>
              <w:autoSpaceDN w:val="0"/>
              <w:adjustRightInd w:val="0"/>
              <w:spacing w:line="360" w:lineRule="auto"/>
              <w:ind w:right="215"/>
              <w:rPr>
                <w:rFonts w:hAnsi="宋体" w:cs="Times New Roman"/>
                <w:sz w:val="24"/>
                <w:szCs w:val="24"/>
              </w:rPr>
            </w:pPr>
          </w:p>
        </w:tc>
        <w:tc>
          <w:tcPr>
            <w:tcW w:w="1421" w:type="dxa"/>
          </w:tcPr>
          <w:p>
            <w:pPr>
              <w:autoSpaceDE w:val="0"/>
              <w:autoSpaceDN w:val="0"/>
              <w:adjustRightInd w:val="0"/>
              <w:spacing w:line="360" w:lineRule="auto"/>
              <w:ind w:right="215"/>
              <w:rPr>
                <w:rFonts w:hAnsi="宋体" w:cs="Times New Roman"/>
                <w:sz w:val="24"/>
                <w:szCs w:val="24"/>
              </w:rPr>
            </w:pPr>
          </w:p>
        </w:tc>
        <w:tc>
          <w:tcPr>
            <w:tcW w:w="960" w:type="dxa"/>
          </w:tcPr>
          <w:p>
            <w:pPr>
              <w:autoSpaceDE w:val="0"/>
              <w:autoSpaceDN w:val="0"/>
              <w:adjustRightInd w:val="0"/>
              <w:spacing w:line="360" w:lineRule="auto"/>
              <w:ind w:right="215"/>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s="Times New Roman"/>
                <w:sz w:val="24"/>
                <w:szCs w:val="24"/>
              </w:rPr>
            </w:pPr>
          </w:p>
        </w:tc>
        <w:tc>
          <w:tcPr>
            <w:tcW w:w="960" w:type="dxa"/>
          </w:tcPr>
          <w:p>
            <w:pPr>
              <w:autoSpaceDE w:val="0"/>
              <w:autoSpaceDN w:val="0"/>
              <w:adjustRightInd w:val="0"/>
              <w:spacing w:line="360" w:lineRule="auto"/>
              <w:ind w:right="215"/>
              <w:rPr>
                <w:rFonts w:hAnsi="宋体" w:cs="Times New Roman"/>
                <w:sz w:val="24"/>
                <w:szCs w:val="24"/>
              </w:rPr>
            </w:pPr>
            <w:r>
              <w:rPr>
                <w:rFonts w:hint="eastAsia" w:hAnsi="宋体"/>
                <w:sz w:val="24"/>
                <w:szCs w:val="24"/>
              </w:rPr>
              <w:t>……</w:t>
            </w:r>
          </w:p>
        </w:tc>
        <w:tc>
          <w:tcPr>
            <w:tcW w:w="960" w:type="dxa"/>
          </w:tcPr>
          <w:p>
            <w:pPr>
              <w:autoSpaceDE w:val="0"/>
              <w:autoSpaceDN w:val="0"/>
              <w:adjustRightInd w:val="0"/>
              <w:spacing w:line="360" w:lineRule="auto"/>
              <w:ind w:right="215"/>
              <w:rPr>
                <w:rFonts w:hAnsi="宋体" w:cs="Times New Roman"/>
                <w:sz w:val="24"/>
                <w:szCs w:val="24"/>
              </w:rPr>
            </w:pPr>
          </w:p>
        </w:tc>
        <w:tc>
          <w:tcPr>
            <w:tcW w:w="1428" w:type="dxa"/>
          </w:tcPr>
          <w:p>
            <w:pPr>
              <w:autoSpaceDE w:val="0"/>
              <w:autoSpaceDN w:val="0"/>
              <w:adjustRightInd w:val="0"/>
              <w:spacing w:line="360" w:lineRule="auto"/>
              <w:ind w:right="215"/>
              <w:rPr>
                <w:rFonts w:hAnsi="宋体" w:cs="Times New Roman"/>
                <w:sz w:val="24"/>
                <w:szCs w:val="24"/>
              </w:rPr>
            </w:pPr>
          </w:p>
        </w:tc>
        <w:tc>
          <w:tcPr>
            <w:tcW w:w="960" w:type="dxa"/>
          </w:tcPr>
          <w:p>
            <w:pPr>
              <w:autoSpaceDE w:val="0"/>
              <w:autoSpaceDN w:val="0"/>
              <w:adjustRightInd w:val="0"/>
              <w:spacing w:line="360" w:lineRule="auto"/>
              <w:ind w:right="215"/>
              <w:rPr>
                <w:rFonts w:hAnsi="宋体" w:cs="Times New Roman"/>
                <w:sz w:val="24"/>
                <w:szCs w:val="24"/>
              </w:rPr>
            </w:pPr>
          </w:p>
        </w:tc>
        <w:tc>
          <w:tcPr>
            <w:tcW w:w="960" w:type="dxa"/>
          </w:tcPr>
          <w:p>
            <w:pPr>
              <w:autoSpaceDE w:val="0"/>
              <w:autoSpaceDN w:val="0"/>
              <w:adjustRightInd w:val="0"/>
              <w:spacing w:line="360" w:lineRule="auto"/>
              <w:ind w:right="215"/>
              <w:rPr>
                <w:rFonts w:hAnsi="宋体" w:cs="Times New Roman"/>
                <w:sz w:val="24"/>
                <w:szCs w:val="24"/>
              </w:rPr>
            </w:pPr>
          </w:p>
        </w:tc>
        <w:tc>
          <w:tcPr>
            <w:tcW w:w="960" w:type="dxa"/>
          </w:tcPr>
          <w:p>
            <w:pPr>
              <w:autoSpaceDE w:val="0"/>
              <w:autoSpaceDN w:val="0"/>
              <w:adjustRightInd w:val="0"/>
              <w:spacing w:line="360" w:lineRule="auto"/>
              <w:ind w:right="215"/>
              <w:rPr>
                <w:rFonts w:hAnsi="宋体" w:cs="Times New Roman"/>
                <w:sz w:val="24"/>
                <w:szCs w:val="24"/>
              </w:rPr>
            </w:pPr>
          </w:p>
        </w:tc>
        <w:tc>
          <w:tcPr>
            <w:tcW w:w="1421" w:type="dxa"/>
          </w:tcPr>
          <w:p>
            <w:pPr>
              <w:autoSpaceDE w:val="0"/>
              <w:autoSpaceDN w:val="0"/>
              <w:adjustRightInd w:val="0"/>
              <w:spacing w:line="360" w:lineRule="auto"/>
              <w:ind w:right="215"/>
              <w:rPr>
                <w:rFonts w:hAnsi="宋体" w:cs="Times New Roman"/>
                <w:sz w:val="24"/>
                <w:szCs w:val="24"/>
              </w:rPr>
            </w:pPr>
          </w:p>
        </w:tc>
        <w:tc>
          <w:tcPr>
            <w:tcW w:w="960" w:type="dxa"/>
          </w:tcPr>
          <w:p>
            <w:pPr>
              <w:autoSpaceDE w:val="0"/>
              <w:autoSpaceDN w:val="0"/>
              <w:adjustRightInd w:val="0"/>
              <w:spacing w:line="360" w:lineRule="auto"/>
              <w:ind w:right="215"/>
              <w:rPr>
                <w:rFonts w:hAnsi="宋体" w:cs="Times New Roman"/>
                <w:sz w:val="24"/>
                <w:szCs w:val="24"/>
              </w:rPr>
            </w:pPr>
          </w:p>
        </w:tc>
      </w:tr>
    </w:tbl>
    <w:p>
      <w:pPr>
        <w:spacing w:beforeLines="50" w:afterLines="100" w:line="420" w:lineRule="exact"/>
        <w:ind w:firstLine="2800" w:firstLineChars="1000"/>
        <w:rPr>
          <w:rFonts w:hAnsi="宋体" w:cs="Times New Roman"/>
          <w:b/>
          <w:bCs/>
          <w:sz w:val="28"/>
          <w:szCs w:val="28"/>
        </w:rPr>
      </w:pPr>
      <w:r>
        <w:rPr>
          <w:rFonts w:hint="eastAsia" w:hAnsi="宋体"/>
          <w:b/>
          <w:bCs/>
          <w:sz w:val="28"/>
          <w:szCs w:val="28"/>
        </w:rPr>
        <w:t>（二）主要人员简历表</w:t>
      </w:r>
    </w:p>
    <w:p>
      <w:pPr>
        <w:spacing w:line="420" w:lineRule="exact"/>
        <w:rPr>
          <w:rFonts w:ascii="黑体" w:hAnsi="宋体" w:eastAsia="黑体" w:cs="Times New Roman"/>
          <w:sz w:val="24"/>
          <w:szCs w:val="24"/>
        </w:rPr>
      </w:pPr>
      <w:r>
        <w:rPr>
          <w:rFonts w:hint="eastAsia" w:ascii="黑体" w:hAnsi="宋体" w:eastAsia="黑体" w:cs="黑体"/>
          <w:sz w:val="24"/>
          <w:szCs w:val="24"/>
        </w:rPr>
        <w:t>附</w:t>
      </w:r>
      <w:r>
        <w:rPr>
          <w:rFonts w:ascii="黑体" w:hAnsi="宋体" w:eastAsia="黑体" w:cs="黑体"/>
          <w:sz w:val="24"/>
          <w:szCs w:val="24"/>
        </w:rPr>
        <w:t>1</w:t>
      </w:r>
      <w:r>
        <w:rPr>
          <w:rFonts w:hint="eastAsia" w:ascii="黑体" w:hAnsi="宋体" w:eastAsia="黑体" w:cs="黑体"/>
          <w:sz w:val="24"/>
          <w:szCs w:val="24"/>
        </w:rPr>
        <w:t>：项目负责人简历表</w:t>
      </w:r>
    </w:p>
    <w:tbl>
      <w:tblPr>
        <w:tblStyle w:val="48"/>
        <w:tblW w:w="95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s="Times New Roman"/>
                <w:sz w:val="24"/>
                <w:szCs w:val="24"/>
              </w:rPr>
            </w:pPr>
            <w:r>
              <w:rPr>
                <w:rFonts w:hint="eastAsia" w:hAnsi="宋体"/>
                <w:sz w:val="24"/>
                <w:szCs w:val="24"/>
              </w:rPr>
              <w:t>姓</w:t>
            </w:r>
            <w:r>
              <w:rPr>
                <w:rFonts w:hAnsi="宋体"/>
                <w:sz w:val="24"/>
                <w:szCs w:val="24"/>
              </w:rPr>
              <w:t xml:space="preserve">  </w:t>
            </w:r>
            <w:r>
              <w:rPr>
                <w:rFonts w:hint="eastAsia" w:hAnsi="宋体"/>
                <w:sz w:val="24"/>
                <w:szCs w:val="24"/>
              </w:rPr>
              <w:t>名</w:t>
            </w:r>
          </w:p>
        </w:tc>
        <w:tc>
          <w:tcPr>
            <w:tcW w:w="1165" w:type="dxa"/>
            <w:vAlign w:val="center"/>
          </w:tcPr>
          <w:p>
            <w:pPr>
              <w:jc w:val="center"/>
              <w:rPr>
                <w:rFonts w:hAnsi="宋体" w:cs="Times New Roman"/>
                <w:sz w:val="24"/>
                <w:szCs w:val="24"/>
              </w:rPr>
            </w:pPr>
          </w:p>
        </w:tc>
        <w:tc>
          <w:tcPr>
            <w:tcW w:w="1275" w:type="dxa"/>
            <w:vAlign w:val="center"/>
          </w:tcPr>
          <w:p>
            <w:pPr>
              <w:jc w:val="center"/>
              <w:rPr>
                <w:rFonts w:hAnsi="宋体" w:cs="Times New Roman"/>
                <w:sz w:val="24"/>
                <w:szCs w:val="24"/>
              </w:rPr>
            </w:pPr>
            <w:r>
              <w:rPr>
                <w:rFonts w:hint="eastAsia" w:hAnsi="宋体"/>
                <w:sz w:val="24"/>
                <w:szCs w:val="24"/>
              </w:rPr>
              <w:t>年</w:t>
            </w:r>
            <w:r>
              <w:rPr>
                <w:rFonts w:hAnsi="宋体"/>
                <w:sz w:val="24"/>
                <w:szCs w:val="24"/>
              </w:rPr>
              <w:t xml:space="preserve">  </w:t>
            </w:r>
            <w:r>
              <w:rPr>
                <w:rFonts w:hint="eastAsia" w:hAnsi="宋体"/>
                <w:sz w:val="24"/>
                <w:szCs w:val="24"/>
              </w:rPr>
              <w:t>龄</w:t>
            </w:r>
          </w:p>
        </w:tc>
        <w:tc>
          <w:tcPr>
            <w:tcW w:w="1434" w:type="dxa"/>
            <w:vAlign w:val="center"/>
          </w:tcPr>
          <w:p>
            <w:pPr>
              <w:jc w:val="center"/>
              <w:rPr>
                <w:rFonts w:hAnsi="宋体" w:cs="Times New Roman"/>
                <w:sz w:val="24"/>
                <w:szCs w:val="24"/>
              </w:rPr>
            </w:pPr>
          </w:p>
        </w:tc>
        <w:tc>
          <w:tcPr>
            <w:tcW w:w="2074" w:type="dxa"/>
            <w:vAlign w:val="center"/>
          </w:tcPr>
          <w:p>
            <w:pPr>
              <w:jc w:val="center"/>
              <w:rPr>
                <w:rFonts w:hAnsi="宋体" w:cs="Times New Roman"/>
                <w:sz w:val="24"/>
                <w:szCs w:val="24"/>
              </w:rPr>
            </w:pPr>
            <w:r>
              <w:rPr>
                <w:rFonts w:hint="eastAsia" w:hAnsi="宋体"/>
                <w:sz w:val="24"/>
                <w:szCs w:val="24"/>
              </w:rPr>
              <w:t>学历</w:t>
            </w:r>
          </w:p>
        </w:tc>
        <w:tc>
          <w:tcPr>
            <w:tcW w:w="2391" w:type="dxa"/>
            <w:vAlign w:val="center"/>
          </w:tcPr>
          <w:p>
            <w:pPr>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s="Times New Roman"/>
                <w:sz w:val="24"/>
                <w:szCs w:val="24"/>
              </w:rPr>
            </w:pPr>
            <w:r>
              <w:rPr>
                <w:rFonts w:hint="eastAsia" w:hAnsi="宋体"/>
                <w:sz w:val="24"/>
                <w:szCs w:val="24"/>
              </w:rPr>
              <w:t>职</w:t>
            </w:r>
            <w:r>
              <w:rPr>
                <w:rFonts w:hAnsi="宋体"/>
                <w:sz w:val="24"/>
                <w:szCs w:val="24"/>
              </w:rPr>
              <w:t xml:space="preserve">  </w:t>
            </w:r>
            <w:r>
              <w:rPr>
                <w:rFonts w:hint="eastAsia" w:hAnsi="宋体"/>
                <w:sz w:val="24"/>
                <w:szCs w:val="24"/>
              </w:rPr>
              <w:t>称</w:t>
            </w:r>
          </w:p>
        </w:tc>
        <w:tc>
          <w:tcPr>
            <w:tcW w:w="1165" w:type="dxa"/>
            <w:vAlign w:val="center"/>
          </w:tcPr>
          <w:p>
            <w:pPr>
              <w:jc w:val="center"/>
              <w:rPr>
                <w:rFonts w:hAnsi="宋体" w:cs="Times New Roman"/>
                <w:sz w:val="24"/>
                <w:szCs w:val="24"/>
              </w:rPr>
            </w:pPr>
          </w:p>
        </w:tc>
        <w:tc>
          <w:tcPr>
            <w:tcW w:w="1275" w:type="dxa"/>
            <w:vAlign w:val="center"/>
          </w:tcPr>
          <w:p>
            <w:pPr>
              <w:jc w:val="center"/>
              <w:rPr>
                <w:rFonts w:hAnsi="宋体" w:cs="Times New Roman"/>
                <w:sz w:val="24"/>
                <w:szCs w:val="24"/>
              </w:rPr>
            </w:pPr>
            <w:r>
              <w:rPr>
                <w:rFonts w:hint="eastAsia" w:hAnsi="宋体"/>
                <w:sz w:val="24"/>
                <w:szCs w:val="24"/>
              </w:rPr>
              <w:t>职</w:t>
            </w:r>
            <w:r>
              <w:rPr>
                <w:rFonts w:hAnsi="宋体"/>
                <w:sz w:val="24"/>
                <w:szCs w:val="24"/>
              </w:rPr>
              <w:t xml:space="preserve">  </w:t>
            </w:r>
            <w:r>
              <w:rPr>
                <w:rFonts w:hint="eastAsia" w:hAnsi="宋体"/>
                <w:sz w:val="24"/>
                <w:szCs w:val="24"/>
              </w:rPr>
              <w:t>务</w:t>
            </w:r>
          </w:p>
        </w:tc>
        <w:tc>
          <w:tcPr>
            <w:tcW w:w="1434" w:type="dxa"/>
            <w:vAlign w:val="center"/>
          </w:tcPr>
          <w:p>
            <w:pPr>
              <w:jc w:val="center"/>
              <w:rPr>
                <w:rFonts w:hAnsi="宋体" w:cs="Times New Roman"/>
                <w:sz w:val="24"/>
                <w:szCs w:val="24"/>
              </w:rPr>
            </w:pPr>
          </w:p>
        </w:tc>
        <w:tc>
          <w:tcPr>
            <w:tcW w:w="2074" w:type="dxa"/>
            <w:vAlign w:val="center"/>
          </w:tcPr>
          <w:p>
            <w:pPr>
              <w:jc w:val="center"/>
              <w:rPr>
                <w:rFonts w:hAnsi="宋体" w:cs="Times New Roman"/>
                <w:sz w:val="24"/>
                <w:szCs w:val="24"/>
              </w:rPr>
            </w:pPr>
            <w:r>
              <w:rPr>
                <w:rFonts w:hint="eastAsia" w:hAnsi="宋体"/>
                <w:sz w:val="24"/>
                <w:szCs w:val="24"/>
              </w:rPr>
              <w:t>拟在本工程任职</w:t>
            </w:r>
          </w:p>
        </w:tc>
        <w:tc>
          <w:tcPr>
            <w:tcW w:w="2391" w:type="dxa"/>
            <w:vAlign w:val="center"/>
          </w:tcPr>
          <w:p>
            <w:pPr>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s="Times New Roman"/>
                <w:sz w:val="24"/>
                <w:szCs w:val="24"/>
              </w:rPr>
            </w:pPr>
            <w:r>
              <w:rPr>
                <w:rFonts w:hint="eastAsia" w:hAnsi="宋体"/>
                <w:sz w:val="24"/>
                <w:szCs w:val="24"/>
              </w:rPr>
              <w:t>毕业学校</w:t>
            </w:r>
          </w:p>
        </w:tc>
        <w:tc>
          <w:tcPr>
            <w:tcW w:w="8339" w:type="dxa"/>
            <w:gridSpan w:val="5"/>
            <w:vAlign w:val="center"/>
          </w:tcPr>
          <w:p>
            <w:pPr>
              <w:ind w:firstLine="960" w:firstLineChars="400"/>
              <w:rPr>
                <w:rFonts w:hAnsi="宋体" w:cs="Times New Roman"/>
                <w:sz w:val="24"/>
                <w:szCs w:val="24"/>
              </w:rPr>
            </w:pPr>
            <w:r>
              <w:rPr>
                <w:rFonts w:hint="eastAsia" w:hAnsi="宋体"/>
                <w:sz w:val="24"/>
                <w:szCs w:val="24"/>
              </w:rPr>
              <w:t>年毕业于</w:t>
            </w:r>
            <w:r>
              <w:rPr>
                <w:rFonts w:hAnsi="宋体"/>
                <w:sz w:val="24"/>
                <w:szCs w:val="24"/>
              </w:rPr>
              <w:t xml:space="preserve">                  </w:t>
            </w:r>
            <w:r>
              <w:rPr>
                <w:rFonts w:hint="eastAsia" w:hAnsi="宋体"/>
                <w:sz w:val="24"/>
                <w:szCs w:val="24"/>
              </w:rPr>
              <w:t>学校</w:t>
            </w:r>
            <w:r>
              <w:rPr>
                <w:rFonts w:hAnsi="宋体"/>
                <w:sz w:val="24"/>
                <w:szCs w:val="24"/>
              </w:rPr>
              <w:t xml:space="preserve">            </w:t>
            </w:r>
            <w:r>
              <w:rPr>
                <w:rFonts w:hint="eastAsia" w:hAnsi="宋体"/>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cs="Times New Roman"/>
                <w:sz w:val="24"/>
                <w:szCs w:val="24"/>
              </w:rPr>
            </w:pPr>
            <w:r>
              <w:rPr>
                <w:rFonts w:hint="eastAsia" w:hAnsi="宋体"/>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s="Times New Roman"/>
                <w:sz w:val="24"/>
                <w:szCs w:val="24"/>
              </w:rPr>
            </w:pPr>
            <w:r>
              <w:rPr>
                <w:rFonts w:hint="eastAsia" w:hAnsi="宋体"/>
                <w:sz w:val="24"/>
                <w:szCs w:val="24"/>
              </w:rPr>
              <w:t>时</w:t>
            </w:r>
            <w:r>
              <w:rPr>
                <w:rFonts w:hAnsi="宋体"/>
                <w:sz w:val="24"/>
                <w:szCs w:val="24"/>
              </w:rPr>
              <w:t xml:space="preserve">  </w:t>
            </w:r>
            <w:r>
              <w:rPr>
                <w:rFonts w:hint="eastAsia" w:hAnsi="宋体"/>
                <w:sz w:val="24"/>
                <w:szCs w:val="24"/>
              </w:rPr>
              <w:t>间</w:t>
            </w:r>
          </w:p>
        </w:tc>
        <w:tc>
          <w:tcPr>
            <w:tcW w:w="3874" w:type="dxa"/>
            <w:gridSpan w:val="3"/>
            <w:vAlign w:val="center"/>
          </w:tcPr>
          <w:p>
            <w:pPr>
              <w:jc w:val="center"/>
              <w:rPr>
                <w:rFonts w:hAnsi="宋体" w:cs="Times New Roman"/>
                <w:sz w:val="24"/>
                <w:szCs w:val="24"/>
              </w:rPr>
            </w:pPr>
            <w:r>
              <w:rPr>
                <w:rFonts w:hint="eastAsia" w:hAnsi="宋体"/>
                <w:sz w:val="24"/>
                <w:szCs w:val="24"/>
              </w:rPr>
              <w:t>参加过的类似项目名称</w:t>
            </w:r>
          </w:p>
        </w:tc>
        <w:tc>
          <w:tcPr>
            <w:tcW w:w="2074" w:type="dxa"/>
            <w:vAlign w:val="center"/>
          </w:tcPr>
          <w:p>
            <w:pPr>
              <w:jc w:val="center"/>
              <w:rPr>
                <w:rFonts w:hAnsi="宋体" w:cs="Times New Roman"/>
                <w:sz w:val="24"/>
                <w:szCs w:val="24"/>
              </w:rPr>
            </w:pPr>
            <w:r>
              <w:rPr>
                <w:rFonts w:hint="eastAsia" w:hAnsi="宋体"/>
                <w:sz w:val="24"/>
                <w:szCs w:val="24"/>
              </w:rPr>
              <w:t>工程概况说明</w:t>
            </w:r>
          </w:p>
        </w:tc>
        <w:tc>
          <w:tcPr>
            <w:tcW w:w="2391" w:type="dxa"/>
            <w:vAlign w:val="center"/>
          </w:tcPr>
          <w:p>
            <w:pPr>
              <w:jc w:val="center"/>
              <w:rPr>
                <w:rFonts w:hAnsi="宋体" w:cs="Times New Roman"/>
                <w:sz w:val="24"/>
                <w:szCs w:val="24"/>
              </w:rPr>
            </w:pPr>
            <w:r>
              <w:rPr>
                <w:rFonts w:hint="eastAsia" w:hAnsi="宋体"/>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s="Times New Roman"/>
                <w:sz w:val="24"/>
                <w:szCs w:val="24"/>
              </w:rPr>
            </w:pPr>
          </w:p>
        </w:tc>
        <w:tc>
          <w:tcPr>
            <w:tcW w:w="1165" w:type="dxa"/>
            <w:vAlign w:val="center"/>
          </w:tcPr>
          <w:p>
            <w:pPr>
              <w:jc w:val="center"/>
              <w:rPr>
                <w:rFonts w:hAnsi="宋体" w:cs="Times New Roman"/>
                <w:sz w:val="24"/>
                <w:szCs w:val="24"/>
              </w:rPr>
            </w:pPr>
          </w:p>
        </w:tc>
        <w:tc>
          <w:tcPr>
            <w:tcW w:w="1275" w:type="dxa"/>
            <w:vAlign w:val="center"/>
          </w:tcPr>
          <w:p>
            <w:pPr>
              <w:jc w:val="center"/>
              <w:rPr>
                <w:rFonts w:hAnsi="宋体" w:cs="Times New Roman"/>
                <w:sz w:val="24"/>
                <w:szCs w:val="24"/>
              </w:rPr>
            </w:pPr>
          </w:p>
        </w:tc>
        <w:tc>
          <w:tcPr>
            <w:tcW w:w="1434" w:type="dxa"/>
            <w:vAlign w:val="center"/>
          </w:tcPr>
          <w:p>
            <w:pPr>
              <w:jc w:val="center"/>
              <w:rPr>
                <w:rFonts w:hAnsi="宋体" w:cs="Times New Roman"/>
                <w:sz w:val="24"/>
                <w:szCs w:val="24"/>
              </w:rPr>
            </w:pPr>
          </w:p>
        </w:tc>
        <w:tc>
          <w:tcPr>
            <w:tcW w:w="2074" w:type="dxa"/>
            <w:vAlign w:val="center"/>
          </w:tcPr>
          <w:p>
            <w:pPr>
              <w:jc w:val="center"/>
              <w:rPr>
                <w:rFonts w:hAnsi="宋体" w:cs="Times New Roman"/>
                <w:sz w:val="24"/>
                <w:szCs w:val="24"/>
              </w:rPr>
            </w:pPr>
          </w:p>
        </w:tc>
        <w:tc>
          <w:tcPr>
            <w:tcW w:w="2391" w:type="dxa"/>
            <w:vAlign w:val="center"/>
          </w:tcPr>
          <w:p>
            <w:pPr>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s="Times New Roman"/>
                <w:sz w:val="24"/>
                <w:szCs w:val="24"/>
              </w:rPr>
            </w:pPr>
          </w:p>
        </w:tc>
        <w:tc>
          <w:tcPr>
            <w:tcW w:w="1165" w:type="dxa"/>
            <w:vAlign w:val="center"/>
          </w:tcPr>
          <w:p>
            <w:pPr>
              <w:jc w:val="center"/>
              <w:rPr>
                <w:rFonts w:hAnsi="宋体" w:cs="Times New Roman"/>
                <w:sz w:val="24"/>
                <w:szCs w:val="24"/>
              </w:rPr>
            </w:pPr>
          </w:p>
        </w:tc>
        <w:tc>
          <w:tcPr>
            <w:tcW w:w="1275" w:type="dxa"/>
            <w:vAlign w:val="center"/>
          </w:tcPr>
          <w:p>
            <w:pPr>
              <w:jc w:val="center"/>
              <w:rPr>
                <w:rFonts w:hAnsi="宋体" w:cs="Times New Roman"/>
                <w:sz w:val="24"/>
                <w:szCs w:val="24"/>
              </w:rPr>
            </w:pPr>
          </w:p>
        </w:tc>
        <w:tc>
          <w:tcPr>
            <w:tcW w:w="1434" w:type="dxa"/>
            <w:vAlign w:val="center"/>
          </w:tcPr>
          <w:p>
            <w:pPr>
              <w:jc w:val="center"/>
              <w:rPr>
                <w:rFonts w:hAnsi="宋体" w:cs="Times New Roman"/>
                <w:sz w:val="24"/>
                <w:szCs w:val="24"/>
              </w:rPr>
            </w:pPr>
          </w:p>
        </w:tc>
        <w:tc>
          <w:tcPr>
            <w:tcW w:w="2074" w:type="dxa"/>
            <w:vAlign w:val="center"/>
          </w:tcPr>
          <w:p>
            <w:pPr>
              <w:jc w:val="center"/>
              <w:rPr>
                <w:rFonts w:hAnsi="宋体" w:cs="Times New Roman"/>
                <w:sz w:val="24"/>
                <w:szCs w:val="24"/>
              </w:rPr>
            </w:pPr>
          </w:p>
        </w:tc>
        <w:tc>
          <w:tcPr>
            <w:tcW w:w="2391" w:type="dxa"/>
            <w:vAlign w:val="center"/>
          </w:tcPr>
          <w:p>
            <w:pPr>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cs="Times New Roman"/>
                <w:sz w:val="24"/>
                <w:szCs w:val="24"/>
              </w:rPr>
            </w:pPr>
          </w:p>
        </w:tc>
        <w:tc>
          <w:tcPr>
            <w:tcW w:w="1165" w:type="dxa"/>
            <w:vAlign w:val="center"/>
          </w:tcPr>
          <w:p>
            <w:pPr>
              <w:jc w:val="center"/>
              <w:rPr>
                <w:rFonts w:hAnsi="宋体" w:cs="Times New Roman"/>
                <w:sz w:val="24"/>
                <w:szCs w:val="24"/>
              </w:rPr>
            </w:pPr>
          </w:p>
        </w:tc>
        <w:tc>
          <w:tcPr>
            <w:tcW w:w="1275" w:type="dxa"/>
            <w:vAlign w:val="center"/>
          </w:tcPr>
          <w:p>
            <w:pPr>
              <w:jc w:val="center"/>
              <w:rPr>
                <w:rFonts w:hAnsi="宋体" w:cs="Times New Roman"/>
                <w:sz w:val="24"/>
                <w:szCs w:val="24"/>
              </w:rPr>
            </w:pPr>
          </w:p>
        </w:tc>
        <w:tc>
          <w:tcPr>
            <w:tcW w:w="1434" w:type="dxa"/>
            <w:vAlign w:val="center"/>
          </w:tcPr>
          <w:p>
            <w:pPr>
              <w:jc w:val="center"/>
              <w:rPr>
                <w:rFonts w:hAnsi="宋体" w:cs="Times New Roman"/>
                <w:sz w:val="24"/>
                <w:szCs w:val="24"/>
              </w:rPr>
            </w:pPr>
          </w:p>
        </w:tc>
        <w:tc>
          <w:tcPr>
            <w:tcW w:w="2074" w:type="dxa"/>
            <w:vAlign w:val="center"/>
          </w:tcPr>
          <w:p>
            <w:pPr>
              <w:jc w:val="center"/>
              <w:rPr>
                <w:rFonts w:hAnsi="宋体" w:cs="Times New Roman"/>
                <w:sz w:val="24"/>
                <w:szCs w:val="24"/>
              </w:rPr>
            </w:pPr>
          </w:p>
        </w:tc>
        <w:tc>
          <w:tcPr>
            <w:tcW w:w="2391" w:type="dxa"/>
            <w:vAlign w:val="center"/>
          </w:tcPr>
          <w:p>
            <w:pPr>
              <w:jc w:val="center"/>
              <w:rPr>
                <w:rFonts w:hAnsi="宋体" w:cs="Times New Roman"/>
                <w:sz w:val="24"/>
                <w:szCs w:val="24"/>
              </w:rPr>
            </w:pPr>
          </w:p>
        </w:tc>
      </w:tr>
    </w:tbl>
    <w:p>
      <w:pPr>
        <w:spacing w:line="420" w:lineRule="exact"/>
        <w:rPr>
          <w:rFonts w:ascii="黑体" w:hAnsi="宋体" w:eastAsia="黑体" w:cs="Times New Roman"/>
          <w:sz w:val="24"/>
          <w:szCs w:val="24"/>
        </w:rPr>
      </w:pPr>
      <w:r>
        <w:rPr>
          <w:rFonts w:hAnsi="宋体" w:cs="Times New Roman"/>
        </w:rPr>
        <w:br w:type="page"/>
      </w:r>
      <w:r>
        <w:rPr>
          <w:rFonts w:hint="eastAsia" w:ascii="黑体" w:hAnsi="宋体" w:eastAsia="黑体" w:cs="黑体"/>
          <w:sz w:val="24"/>
          <w:szCs w:val="24"/>
        </w:rPr>
        <w:t>附</w:t>
      </w:r>
      <w:r>
        <w:rPr>
          <w:rFonts w:ascii="黑体" w:hAnsi="宋体" w:eastAsia="黑体" w:cs="黑体"/>
          <w:sz w:val="24"/>
          <w:szCs w:val="24"/>
        </w:rPr>
        <w:t>2</w:t>
      </w:r>
      <w:r>
        <w:rPr>
          <w:rFonts w:hint="eastAsia" w:ascii="黑体" w:hAnsi="宋体" w:eastAsia="黑体" w:cs="黑体"/>
          <w:sz w:val="24"/>
          <w:szCs w:val="24"/>
        </w:rPr>
        <w:t>：主要项目管理人员简历表</w:t>
      </w:r>
    </w:p>
    <w:p>
      <w:pPr>
        <w:spacing w:line="420" w:lineRule="exact"/>
        <w:rPr>
          <w:rFonts w:hAnsi="宋体" w:cs="Times New Roman"/>
          <w:sz w:val="24"/>
          <w:szCs w:val="24"/>
        </w:rPr>
      </w:pPr>
    </w:p>
    <w:tbl>
      <w:tblPr>
        <w:tblStyle w:val="48"/>
        <w:tblW w:w="951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vAlign w:val="center"/>
          </w:tcPr>
          <w:p>
            <w:pPr>
              <w:spacing w:line="640" w:lineRule="exact"/>
              <w:rPr>
                <w:rFonts w:hAnsi="宋体" w:cs="Times New Roman"/>
                <w:sz w:val="24"/>
                <w:szCs w:val="24"/>
              </w:rPr>
            </w:pPr>
            <w:r>
              <w:rPr>
                <w:rFonts w:hint="eastAsia" w:hAnsi="宋体"/>
                <w:sz w:val="24"/>
                <w:szCs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vAlign w:val="center"/>
          </w:tcPr>
          <w:p>
            <w:pPr>
              <w:spacing w:line="640" w:lineRule="exact"/>
              <w:rPr>
                <w:rFonts w:hAnsi="宋体" w:cs="Times New Roman"/>
                <w:sz w:val="24"/>
                <w:szCs w:val="24"/>
              </w:rPr>
            </w:pPr>
            <w:r>
              <w:rPr>
                <w:rFonts w:hint="eastAsia" w:hAnsi="宋体"/>
                <w:sz w:val="24"/>
                <w:szCs w:val="24"/>
              </w:rPr>
              <w:t>姓</w:t>
            </w:r>
            <w:r>
              <w:rPr>
                <w:rFonts w:hAnsi="宋体"/>
                <w:sz w:val="24"/>
                <w:szCs w:val="24"/>
              </w:rPr>
              <w:t xml:space="preserve">    </w:t>
            </w:r>
            <w:r>
              <w:rPr>
                <w:rFonts w:hint="eastAsia" w:hAnsi="宋体"/>
                <w:sz w:val="24"/>
                <w:szCs w:val="24"/>
              </w:rPr>
              <w:t>名</w:t>
            </w:r>
          </w:p>
        </w:tc>
        <w:tc>
          <w:tcPr>
            <w:tcW w:w="4884" w:type="dxa"/>
            <w:tcBorders>
              <w:left w:val="nil"/>
            </w:tcBorders>
            <w:vAlign w:val="center"/>
          </w:tcPr>
          <w:p>
            <w:pPr>
              <w:spacing w:line="640" w:lineRule="exact"/>
              <w:rPr>
                <w:rFonts w:hAnsi="宋体" w:cs="Times New Roman"/>
                <w:sz w:val="24"/>
                <w:szCs w:val="24"/>
              </w:rPr>
            </w:pPr>
            <w:r>
              <w:rPr>
                <w:rFonts w:hint="eastAsia" w:hAnsi="宋体"/>
                <w:sz w:val="24"/>
                <w:szCs w:val="24"/>
              </w:rPr>
              <w:t>年</w:t>
            </w:r>
            <w:r>
              <w:rPr>
                <w:rFonts w:hAnsi="宋体"/>
                <w:sz w:val="24"/>
                <w:szCs w:val="24"/>
              </w:rPr>
              <w:t xml:space="preserve">    </w:t>
            </w:r>
            <w:r>
              <w:rPr>
                <w:rFonts w:hint="eastAsia" w:hAnsi="宋体"/>
                <w:sz w:val="24"/>
                <w:szCs w:val="24"/>
              </w:rPr>
              <w:t>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s="Times New Roman"/>
                <w:sz w:val="24"/>
                <w:szCs w:val="24"/>
              </w:rPr>
            </w:pPr>
            <w:r>
              <w:rPr>
                <w:rFonts w:hint="eastAsia" w:hAnsi="宋体"/>
                <w:sz w:val="24"/>
                <w:szCs w:val="24"/>
              </w:rPr>
              <w:t>性</w:t>
            </w:r>
            <w:r>
              <w:rPr>
                <w:rFonts w:hAnsi="宋体"/>
                <w:sz w:val="24"/>
                <w:szCs w:val="24"/>
              </w:rPr>
              <w:t xml:space="preserve">    </w:t>
            </w:r>
            <w:r>
              <w:rPr>
                <w:rFonts w:hint="eastAsia" w:hAnsi="宋体"/>
                <w:sz w:val="24"/>
                <w:szCs w:val="24"/>
              </w:rPr>
              <w:t>别</w:t>
            </w:r>
          </w:p>
        </w:tc>
        <w:tc>
          <w:tcPr>
            <w:tcW w:w="4884" w:type="dxa"/>
            <w:vAlign w:val="center"/>
          </w:tcPr>
          <w:p>
            <w:pPr>
              <w:spacing w:line="640" w:lineRule="exact"/>
              <w:rPr>
                <w:rFonts w:hAnsi="宋体" w:cs="Times New Roman"/>
                <w:sz w:val="24"/>
                <w:szCs w:val="24"/>
              </w:rPr>
            </w:pPr>
            <w:r>
              <w:rPr>
                <w:rFonts w:hint="eastAsia" w:hAnsi="宋体"/>
                <w:sz w:val="24"/>
                <w:szCs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s="Times New Roman"/>
                <w:sz w:val="24"/>
                <w:szCs w:val="24"/>
              </w:rPr>
            </w:pPr>
            <w:r>
              <w:rPr>
                <w:rFonts w:hint="eastAsia" w:hAnsi="宋体"/>
                <w:sz w:val="24"/>
                <w:szCs w:val="24"/>
              </w:rPr>
              <w:t>学历和专业</w:t>
            </w:r>
          </w:p>
        </w:tc>
        <w:tc>
          <w:tcPr>
            <w:tcW w:w="4884" w:type="dxa"/>
            <w:vAlign w:val="center"/>
          </w:tcPr>
          <w:p>
            <w:pPr>
              <w:spacing w:line="640" w:lineRule="exact"/>
              <w:rPr>
                <w:rFonts w:hAnsi="宋体" w:cs="Times New Roman"/>
                <w:sz w:val="24"/>
                <w:szCs w:val="24"/>
              </w:rPr>
            </w:pPr>
            <w:r>
              <w:rPr>
                <w:rFonts w:hint="eastAsia" w:hAnsi="宋体"/>
                <w:sz w:val="24"/>
                <w:szCs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cs="Times New Roman"/>
                <w:sz w:val="24"/>
                <w:szCs w:val="24"/>
              </w:rPr>
            </w:pPr>
            <w:r>
              <w:rPr>
                <w:rFonts w:hint="eastAsia" w:hAnsi="宋体"/>
                <w:sz w:val="24"/>
                <w:szCs w:val="24"/>
              </w:rPr>
              <w:t>拥有的执业资格</w:t>
            </w:r>
          </w:p>
        </w:tc>
        <w:tc>
          <w:tcPr>
            <w:tcW w:w="4884" w:type="dxa"/>
            <w:vAlign w:val="center"/>
          </w:tcPr>
          <w:p>
            <w:pPr>
              <w:spacing w:line="640" w:lineRule="exact"/>
              <w:rPr>
                <w:rFonts w:hAnsi="宋体" w:cs="Times New Roman"/>
                <w:sz w:val="24"/>
                <w:szCs w:val="24"/>
              </w:rPr>
            </w:pPr>
            <w:r>
              <w:rPr>
                <w:rFonts w:hint="eastAsia" w:hAnsi="宋体"/>
                <w:sz w:val="24"/>
                <w:szCs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cs="Times New Roman"/>
                <w:sz w:val="24"/>
                <w:szCs w:val="24"/>
              </w:rPr>
            </w:pPr>
            <w:r>
              <w:rPr>
                <w:rFonts w:hint="eastAsia" w:hAnsi="宋体"/>
                <w:sz w:val="24"/>
                <w:szCs w:val="24"/>
              </w:rPr>
              <w:t>执业资格证书编号</w:t>
            </w:r>
          </w:p>
        </w:tc>
        <w:tc>
          <w:tcPr>
            <w:tcW w:w="4884" w:type="dxa"/>
            <w:vAlign w:val="center"/>
          </w:tcPr>
          <w:p>
            <w:pPr>
              <w:spacing w:line="640" w:lineRule="exact"/>
              <w:rPr>
                <w:rFonts w:hAnsi="宋体" w:cs="Times New Roman"/>
                <w:sz w:val="24"/>
                <w:szCs w:val="24"/>
              </w:rPr>
            </w:pPr>
            <w:r>
              <w:rPr>
                <w:rFonts w:hint="eastAsia" w:hAnsi="宋体"/>
                <w:sz w:val="24"/>
                <w:szCs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cs="Times New Roman"/>
                <w:sz w:val="24"/>
                <w:szCs w:val="24"/>
              </w:rPr>
            </w:pPr>
            <w:r>
              <w:rPr>
                <w:rFonts w:hint="eastAsia" w:hAnsi="宋体"/>
                <w:sz w:val="24"/>
                <w:szCs w:val="24"/>
              </w:rPr>
              <w:t>主要</w:t>
            </w:r>
          </w:p>
          <w:p>
            <w:pPr>
              <w:rPr>
                <w:rFonts w:hAnsi="宋体" w:cs="Times New Roman"/>
                <w:sz w:val="24"/>
                <w:szCs w:val="24"/>
              </w:rPr>
            </w:pPr>
            <w:r>
              <w:rPr>
                <w:rFonts w:hint="eastAsia" w:hAnsi="宋体"/>
                <w:sz w:val="24"/>
                <w:szCs w:val="24"/>
              </w:rPr>
              <w:t>工作</w:t>
            </w:r>
          </w:p>
          <w:p>
            <w:pPr>
              <w:rPr>
                <w:rFonts w:hAnsi="宋体" w:cs="Times New Roman"/>
                <w:sz w:val="24"/>
                <w:szCs w:val="24"/>
              </w:rPr>
            </w:pPr>
            <w:r>
              <w:rPr>
                <w:rFonts w:hint="eastAsia" w:hAnsi="宋体"/>
                <w:sz w:val="24"/>
                <w:szCs w:val="24"/>
              </w:rPr>
              <w:t>业绩</w:t>
            </w:r>
          </w:p>
          <w:p>
            <w:pPr>
              <w:rPr>
                <w:rFonts w:hAnsi="宋体" w:cs="Times New Roman"/>
                <w:sz w:val="24"/>
                <w:szCs w:val="24"/>
              </w:rPr>
            </w:pPr>
            <w:r>
              <w:rPr>
                <w:rFonts w:hint="eastAsia" w:hAnsi="宋体"/>
                <w:sz w:val="24"/>
                <w:szCs w:val="24"/>
              </w:rPr>
              <w:t>及担</w:t>
            </w:r>
          </w:p>
          <w:p>
            <w:pPr>
              <w:rPr>
                <w:rFonts w:hAnsi="宋体" w:cs="Times New Roman"/>
                <w:sz w:val="24"/>
                <w:szCs w:val="24"/>
              </w:rPr>
            </w:pPr>
            <w:r>
              <w:rPr>
                <w:rFonts w:hint="eastAsia" w:hAnsi="宋体"/>
                <w:sz w:val="24"/>
                <w:szCs w:val="24"/>
              </w:rPr>
              <w:t>任的</w:t>
            </w:r>
          </w:p>
          <w:p>
            <w:pPr>
              <w:rPr>
                <w:rFonts w:hAnsi="宋体" w:cs="Times New Roman"/>
                <w:sz w:val="24"/>
                <w:szCs w:val="24"/>
              </w:rPr>
            </w:pPr>
            <w:r>
              <w:rPr>
                <w:rFonts w:hint="eastAsia" w:hAnsi="宋体"/>
                <w:sz w:val="24"/>
                <w:szCs w:val="24"/>
              </w:rPr>
              <w:t>主要</w:t>
            </w:r>
          </w:p>
          <w:p>
            <w:pPr>
              <w:rPr>
                <w:rFonts w:hAnsi="宋体" w:cs="Times New Roman"/>
                <w:sz w:val="24"/>
                <w:szCs w:val="24"/>
              </w:rPr>
            </w:pPr>
            <w:r>
              <w:rPr>
                <w:rFonts w:hint="eastAsia" w:hAnsi="宋体"/>
                <w:sz w:val="24"/>
                <w:szCs w:val="24"/>
              </w:rPr>
              <w:t>工作</w:t>
            </w:r>
          </w:p>
        </w:tc>
        <w:tc>
          <w:tcPr>
            <w:tcW w:w="7984" w:type="dxa"/>
            <w:gridSpan w:val="2"/>
          </w:tcPr>
          <w:p>
            <w:pPr>
              <w:rPr>
                <w:rFonts w:hAnsi="宋体" w:cs="Times New Roman"/>
                <w:sz w:val="24"/>
                <w:szCs w:val="24"/>
              </w:rPr>
            </w:pPr>
          </w:p>
        </w:tc>
      </w:tr>
    </w:tbl>
    <w:p>
      <w:pPr>
        <w:rPr>
          <w:rFonts w:ascii="黑体" w:hAnsi="宋体" w:eastAsia="黑体" w:cs="Times New Roman"/>
          <w:sz w:val="24"/>
          <w:szCs w:val="24"/>
        </w:rPr>
      </w:pPr>
    </w:p>
    <w:p>
      <w:pPr>
        <w:autoSpaceDE w:val="0"/>
        <w:autoSpaceDN w:val="0"/>
        <w:adjustRightInd w:val="0"/>
        <w:spacing w:line="360" w:lineRule="auto"/>
        <w:ind w:right="215" w:firstLine="420"/>
        <w:jc w:val="center"/>
        <w:rPr>
          <w:rFonts w:ascii="黑体" w:hAnsi="宋体" w:eastAsia="黑体" w:cs="Times New Roman"/>
          <w:sz w:val="24"/>
          <w:szCs w:val="24"/>
        </w:rPr>
      </w:pPr>
    </w:p>
    <w:p>
      <w:pPr>
        <w:pStyle w:val="2"/>
        <w:ind w:firstLine="340"/>
        <w:rPr>
          <w:rFonts w:cs="Times New Roman"/>
        </w:rPr>
      </w:pPr>
    </w:p>
    <w:p>
      <w:pPr>
        <w:pStyle w:val="2"/>
        <w:ind w:firstLine="340"/>
        <w:rPr>
          <w:rFonts w:cs="Times New Roman"/>
        </w:rPr>
      </w:pPr>
    </w:p>
    <w:p>
      <w:pPr>
        <w:pStyle w:val="2"/>
        <w:ind w:firstLine="340"/>
        <w:rPr>
          <w:rFonts w:cs="Times New Roman"/>
        </w:rPr>
      </w:pPr>
    </w:p>
    <w:p>
      <w:pPr>
        <w:pStyle w:val="2"/>
        <w:ind w:firstLine="340"/>
        <w:rPr>
          <w:rFonts w:cs="Times New Roman"/>
        </w:rPr>
      </w:pPr>
    </w:p>
    <w:p>
      <w:pPr>
        <w:pStyle w:val="2"/>
        <w:ind w:firstLine="340"/>
        <w:rPr>
          <w:rFonts w:cs="Times New Roman"/>
        </w:rPr>
      </w:pPr>
    </w:p>
    <w:p>
      <w:pPr>
        <w:pStyle w:val="2"/>
        <w:ind w:firstLine="340"/>
        <w:rPr>
          <w:rFonts w:cs="Times New Roman"/>
        </w:rPr>
      </w:pPr>
    </w:p>
    <w:p>
      <w:pPr>
        <w:pStyle w:val="2"/>
        <w:ind w:firstLine="340"/>
        <w:rPr>
          <w:rFonts w:cs="Times New Roman"/>
        </w:rPr>
      </w:pPr>
    </w:p>
    <w:p>
      <w:pPr>
        <w:autoSpaceDE w:val="0"/>
        <w:autoSpaceDN w:val="0"/>
        <w:adjustRightInd w:val="0"/>
        <w:spacing w:line="360" w:lineRule="auto"/>
        <w:ind w:right="215" w:firstLine="420"/>
        <w:jc w:val="center"/>
        <w:rPr>
          <w:rFonts w:hAnsi="宋体" w:cs="Times New Roman"/>
          <w:b/>
          <w:bCs/>
          <w:color w:val="0000FF"/>
          <w:sz w:val="32"/>
          <w:szCs w:val="32"/>
        </w:rPr>
      </w:pPr>
    </w:p>
    <w:p>
      <w:pPr>
        <w:autoSpaceDE w:val="0"/>
        <w:autoSpaceDN w:val="0"/>
        <w:adjustRightInd w:val="0"/>
        <w:spacing w:line="360" w:lineRule="auto"/>
        <w:ind w:right="215" w:firstLine="420"/>
        <w:jc w:val="center"/>
        <w:rPr>
          <w:rFonts w:hAnsi="宋体" w:cs="Times New Roman"/>
          <w:b/>
          <w:bCs/>
          <w:color w:val="0000FF"/>
          <w:sz w:val="32"/>
          <w:szCs w:val="32"/>
        </w:rPr>
      </w:pPr>
    </w:p>
    <w:p>
      <w:pPr>
        <w:autoSpaceDE w:val="0"/>
        <w:autoSpaceDN w:val="0"/>
        <w:adjustRightInd w:val="0"/>
        <w:spacing w:line="360" w:lineRule="auto"/>
        <w:ind w:right="215" w:firstLine="420"/>
        <w:jc w:val="center"/>
        <w:rPr>
          <w:rFonts w:hAnsi="宋体" w:cs="Times New Roman"/>
          <w:sz w:val="24"/>
          <w:szCs w:val="24"/>
        </w:rPr>
      </w:pPr>
      <w:r>
        <w:rPr>
          <w:rFonts w:hint="eastAsia" w:hAnsi="宋体"/>
          <w:b/>
          <w:bCs/>
          <w:sz w:val="32"/>
          <w:szCs w:val="32"/>
        </w:rPr>
        <w:t>六、投标单位基本信息表</w:t>
      </w:r>
    </w:p>
    <w:p>
      <w:pPr>
        <w:autoSpaceDE w:val="0"/>
        <w:autoSpaceDN w:val="0"/>
        <w:adjustRightInd w:val="0"/>
        <w:spacing w:line="360" w:lineRule="auto"/>
        <w:ind w:right="215" w:firstLine="420"/>
        <w:jc w:val="center"/>
        <w:rPr>
          <w:rFonts w:hAnsi="宋体" w:cs="Times New Roman"/>
          <w:b/>
          <w:bCs/>
          <w:sz w:val="28"/>
          <w:szCs w:val="28"/>
        </w:rPr>
      </w:pPr>
    </w:p>
    <w:tbl>
      <w:tblPr>
        <w:tblStyle w:val="48"/>
        <w:tblW w:w="947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注册地址</w:t>
            </w:r>
          </w:p>
        </w:tc>
        <w:tc>
          <w:tcPr>
            <w:tcW w:w="4802" w:type="dxa"/>
            <w:gridSpan w:val="5"/>
            <w:vAlign w:val="center"/>
          </w:tcPr>
          <w:p>
            <w:pPr>
              <w:autoSpaceDE w:val="0"/>
              <w:autoSpaceDN w:val="0"/>
              <w:adjustRightInd w:val="0"/>
              <w:spacing w:line="360" w:lineRule="auto"/>
              <w:ind w:right="215"/>
              <w:jc w:val="center"/>
              <w:rPr>
                <w:rFonts w:hAnsi="宋体" w:cs="Times New Roman"/>
                <w:sz w:val="24"/>
                <w:szCs w:val="24"/>
              </w:rPr>
            </w:pPr>
          </w:p>
        </w:tc>
        <w:tc>
          <w:tcPr>
            <w:tcW w:w="1655" w:type="dxa"/>
            <w:gridSpan w:val="2"/>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邮政编码</w:t>
            </w:r>
          </w:p>
        </w:tc>
        <w:tc>
          <w:tcPr>
            <w:tcW w:w="1250"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联系方式</w:t>
            </w:r>
          </w:p>
        </w:tc>
        <w:tc>
          <w:tcPr>
            <w:tcW w:w="1249"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联系人</w:t>
            </w:r>
          </w:p>
        </w:tc>
        <w:tc>
          <w:tcPr>
            <w:tcW w:w="3553" w:type="dxa"/>
            <w:gridSpan w:val="4"/>
            <w:vAlign w:val="center"/>
          </w:tcPr>
          <w:p>
            <w:pPr>
              <w:autoSpaceDE w:val="0"/>
              <w:autoSpaceDN w:val="0"/>
              <w:adjustRightInd w:val="0"/>
              <w:spacing w:line="360" w:lineRule="auto"/>
              <w:ind w:right="215"/>
              <w:jc w:val="center"/>
              <w:rPr>
                <w:rFonts w:hAnsi="宋体" w:cs="Times New Roman"/>
                <w:sz w:val="24"/>
                <w:szCs w:val="24"/>
              </w:rPr>
            </w:pPr>
          </w:p>
        </w:tc>
        <w:tc>
          <w:tcPr>
            <w:tcW w:w="1655" w:type="dxa"/>
            <w:gridSpan w:val="2"/>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电话</w:t>
            </w:r>
          </w:p>
        </w:tc>
        <w:tc>
          <w:tcPr>
            <w:tcW w:w="1250"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cs="Times New Roman"/>
                <w:sz w:val="24"/>
                <w:szCs w:val="24"/>
              </w:rPr>
            </w:pPr>
          </w:p>
        </w:tc>
        <w:tc>
          <w:tcPr>
            <w:tcW w:w="1249"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传真</w:t>
            </w:r>
          </w:p>
        </w:tc>
        <w:tc>
          <w:tcPr>
            <w:tcW w:w="3553" w:type="dxa"/>
            <w:gridSpan w:val="4"/>
            <w:vAlign w:val="center"/>
          </w:tcPr>
          <w:p>
            <w:pPr>
              <w:autoSpaceDE w:val="0"/>
              <w:autoSpaceDN w:val="0"/>
              <w:adjustRightInd w:val="0"/>
              <w:spacing w:line="360" w:lineRule="auto"/>
              <w:ind w:right="215"/>
              <w:jc w:val="center"/>
              <w:rPr>
                <w:rFonts w:hAnsi="宋体" w:cs="Times New Roman"/>
                <w:sz w:val="24"/>
                <w:szCs w:val="24"/>
              </w:rPr>
            </w:pPr>
          </w:p>
        </w:tc>
        <w:tc>
          <w:tcPr>
            <w:tcW w:w="1655" w:type="dxa"/>
            <w:gridSpan w:val="2"/>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网址</w:t>
            </w:r>
          </w:p>
        </w:tc>
        <w:tc>
          <w:tcPr>
            <w:tcW w:w="1250"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组织结构</w:t>
            </w:r>
          </w:p>
        </w:tc>
        <w:tc>
          <w:tcPr>
            <w:tcW w:w="7707" w:type="dxa"/>
            <w:gridSpan w:val="8"/>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法定代表人</w:t>
            </w:r>
          </w:p>
        </w:tc>
        <w:tc>
          <w:tcPr>
            <w:tcW w:w="1249"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姓名</w:t>
            </w:r>
          </w:p>
        </w:tc>
        <w:tc>
          <w:tcPr>
            <w:tcW w:w="1249" w:type="dxa"/>
            <w:vAlign w:val="center"/>
          </w:tcPr>
          <w:p>
            <w:pPr>
              <w:autoSpaceDE w:val="0"/>
              <w:autoSpaceDN w:val="0"/>
              <w:adjustRightInd w:val="0"/>
              <w:spacing w:line="360" w:lineRule="auto"/>
              <w:ind w:right="215"/>
              <w:jc w:val="center"/>
              <w:rPr>
                <w:rFonts w:hAnsi="宋体" w:cs="Times New Roman"/>
                <w:sz w:val="24"/>
                <w:szCs w:val="24"/>
              </w:rPr>
            </w:pPr>
          </w:p>
        </w:tc>
        <w:tc>
          <w:tcPr>
            <w:tcW w:w="1751" w:type="dxa"/>
            <w:gridSpan w:val="2"/>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技术职称</w:t>
            </w:r>
          </w:p>
        </w:tc>
        <w:tc>
          <w:tcPr>
            <w:tcW w:w="1108" w:type="dxa"/>
            <w:gridSpan w:val="2"/>
            <w:vAlign w:val="center"/>
          </w:tcPr>
          <w:p>
            <w:pPr>
              <w:autoSpaceDE w:val="0"/>
              <w:autoSpaceDN w:val="0"/>
              <w:adjustRightInd w:val="0"/>
              <w:spacing w:line="360" w:lineRule="auto"/>
              <w:ind w:right="215"/>
              <w:jc w:val="center"/>
              <w:rPr>
                <w:rFonts w:hAnsi="宋体" w:cs="Times New Roman"/>
                <w:sz w:val="24"/>
                <w:szCs w:val="24"/>
              </w:rPr>
            </w:pPr>
          </w:p>
        </w:tc>
        <w:tc>
          <w:tcPr>
            <w:tcW w:w="1100"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电话</w:t>
            </w:r>
          </w:p>
        </w:tc>
        <w:tc>
          <w:tcPr>
            <w:tcW w:w="1250"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技术负责人</w:t>
            </w:r>
          </w:p>
        </w:tc>
        <w:tc>
          <w:tcPr>
            <w:tcW w:w="1249"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姓名</w:t>
            </w:r>
          </w:p>
        </w:tc>
        <w:tc>
          <w:tcPr>
            <w:tcW w:w="1249" w:type="dxa"/>
            <w:vAlign w:val="center"/>
          </w:tcPr>
          <w:p>
            <w:pPr>
              <w:autoSpaceDE w:val="0"/>
              <w:autoSpaceDN w:val="0"/>
              <w:adjustRightInd w:val="0"/>
              <w:spacing w:line="360" w:lineRule="auto"/>
              <w:ind w:right="215"/>
              <w:jc w:val="center"/>
              <w:rPr>
                <w:rFonts w:hAnsi="宋体" w:cs="Times New Roman"/>
                <w:sz w:val="24"/>
                <w:szCs w:val="24"/>
              </w:rPr>
            </w:pPr>
          </w:p>
        </w:tc>
        <w:tc>
          <w:tcPr>
            <w:tcW w:w="1751" w:type="dxa"/>
            <w:gridSpan w:val="2"/>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技术职称</w:t>
            </w:r>
          </w:p>
        </w:tc>
        <w:tc>
          <w:tcPr>
            <w:tcW w:w="1108" w:type="dxa"/>
            <w:gridSpan w:val="2"/>
            <w:vAlign w:val="center"/>
          </w:tcPr>
          <w:p>
            <w:pPr>
              <w:autoSpaceDE w:val="0"/>
              <w:autoSpaceDN w:val="0"/>
              <w:adjustRightInd w:val="0"/>
              <w:spacing w:line="360" w:lineRule="auto"/>
              <w:ind w:right="215"/>
              <w:jc w:val="center"/>
              <w:rPr>
                <w:rFonts w:hAnsi="宋体" w:cs="Times New Roman"/>
                <w:sz w:val="24"/>
                <w:szCs w:val="24"/>
              </w:rPr>
            </w:pPr>
          </w:p>
        </w:tc>
        <w:tc>
          <w:tcPr>
            <w:tcW w:w="1100"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电话</w:t>
            </w:r>
          </w:p>
        </w:tc>
        <w:tc>
          <w:tcPr>
            <w:tcW w:w="1250"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成立时间</w:t>
            </w:r>
          </w:p>
        </w:tc>
        <w:tc>
          <w:tcPr>
            <w:tcW w:w="2498" w:type="dxa"/>
            <w:gridSpan w:val="2"/>
            <w:vAlign w:val="center"/>
          </w:tcPr>
          <w:p>
            <w:pPr>
              <w:autoSpaceDE w:val="0"/>
              <w:autoSpaceDN w:val="0"/>
              <w:adjustRightInd w:val="0"/>
              <w:spacing w:line="360" w:lineRule="auto"/>
              <w:ind w:right="215"/>
              <w:jc w:val="center"/>
              <w:rPr>
                <w:rFonts w:hAnsi="宋体" w:cs="Times New Roman"/>
                <w:sz w:val="24"/>
                <w:szCs w:val="24"/>
              </w:rPr>
            </w:pPr>
          </w:p>
        </w:tc>
        <w:tc>
          <w:tcPr>
            <w:tcW w:w="5209" w:type="dxa"/>
            <w:gridSpan w:val="6"/>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s="Times New Roman"/>
                <w:spacing w:val="-20"/>
                <w:sz w:val="24"/>
                <w:szCs w:val="24"/>
              </w:rPr>
            </w:pPr>
            <w:r>
              <w:rPr>
                <w:rFonts w:hint="eastAsia" w:hAnsi="宋体"/>
                <w:spacing w:val="-20"/>
                <w:sz w:val="24"/>
                <w:szCs w:val="24"/>
              </w:rPr>
              <w:t>企业资质等级</w:t>
            </w:r>
          </w:p>
        </w:tc>
        <w:tc>
          <w:tcPr>
            <w:tcW w:w="2498" w:type="dxa"/>
            <w:gridSpan w:val="2"/>
            <w:vAlign w:val="center"/>
          </w:tcPr>
          <w:p>
            <w:pPr>
              <w:autoSpaceDE w:val="0"/>
              <w:autoSpaceDN w:val="0"/>
              <w:adjustRightInd w:val="0"/>
              <w:spacing w:line="360" w:lineRule="auto"/>
              <w:ind w:right="215"/>
              <w:jc w:val="center"/>
              <w:rPr>
                <w:rFonts w:hAnsi="宋体" w:cs="Times New Roman"/>
                <w:sz w:val="24"/>
                <w:szCs w:val="24"/>
              </w:rPr>
            </w:pPr>
          </w:p>
        </w:tc>
        <w:tc>
          <w:tcPr>
            <w:tcW w:w="1249" w:type="dxa"/>
            <w:vMerge w:val="restart"/>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其中</w:t>
            </w:r>
          </w:p>
        </w:tc>
        <w:tc>
          <w:tcPr>
            <w:tcW w:w="2710" w:type="dxa"/>
            <w:gridSpan w:val="4"/>
            <w:vAlign w:val="center"/>
          </w:tcPr>
          <w:p>
            <w:pPr>
              <w:autoSpaceDE w:val="0"/>
              <w:autoSpaceDN w:val="0"/>
              <w:adjustRightInd w:val="0"/>
              <w:spacing w:line="360" w:lineRule="auto"/>
              <w:ind w:right="215"/>
              <w:jc w:val="center"/>
              <w:rPr>
                <w:rFonts w:hAnsi="宋体" w:cs="Times New Roman"/>
                <w:sz w:val="24"/>
                <w:szCs w:val="24"/>
              </w:rPr>
            </w:pPr>
            <w:r>
              <w:rPr>
                <w:rFonts w:hint="eastAsia"/>
                <w:sz w:val="24"/>
                <w:szCs w:val="24"/>
              </w:rPr>
              <w:t>项目负责人</w:t>
            </w:r>
          </w:p>
        </w:tc>
        <w:tc>
          <w:tcPr>
            <w:tcW w:w="1250"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营业执照号</w:t>
            </w:r>
          </w:p>
        </w:tc>
        <w:tc>
          <w:tcPr>
            <w:tcW w:w="2498" w:type="dxa"/>
            <w:gridSpan w:val="2"/>
            <w:vAlign w:val="center"/>
          </w:tcPr>
          <w:p>
            <w:pPr>
              <w:autoSpaceDE w:val="0"/>
              <w:autoSpaceDN w:val="0"/>
              <w:adjustRightInd w:val="0"/>
              <w:spacing w:line="360" w:lineRule="auto"/>
              <w:ind w:right="215"/>
              <w:jc w:val="center"/>
              <w:rPr>
                <w:rFonts w:hAnsi="宋体" w:cs="Times New Roman"/>
                <w:sz w:val="24"/>
                <w:szCs w:val="24"/>
              </w:rPr>
            </w:pPr>
          </w:p>
        </w:tc>
        <w:tc>
          <w:tcPr>
            <w:tcW w:w="1249" w:type="dxa"/>
            <w:vMerge w:val="continue"/>
            <w:vAlign w:val="center"/>
          </w:tcPr>
          <w:p>
            <w:pPr>
              <w:autoSpaceDE w:val="0"/>
              <w:autoSpaceDN w:val="0"/>
              <w:adjustRightInd w:val="0"/>
              <w:spacing w:line="360" w:lineRule="auto"/>
              <w:ind w:right="215"/>
              <w:jc w:val="center"/>
              <w:rPr>
                <w:rFonts w:hAnsi="宋体" w:cs="Times New Roman"/>
                <w:sz w:val="24"/>
                <w:szCs w:val="24"/>
              </w:rPr>
            </w:pPr>
          </w:p>
        </w:tc>
        <w:tc>
          <w:tcPr>
            <w:tcW w:w="2710" w:type="dxa"/>
            <w:gridSpan w:val="4"/>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高级职称人员</w:t>
            </w:r>
          </w:p>
        </w:tc>
        <w:tc>
          <w:tcPr>
            <w:tcW w:w="1250"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注册资金</w:t>
            </w:r>
          </w:p>
        </w:tc>
        <w:tc>
          <w:tcPr>
            <w:tcW w:w="2498" w:type="dxa"/>
            <w:gridSpan w:val="2"/>
            <w:vAlign w:val="center"/>
          </w:tcPr>
          <w:p>
            <w:pPr>
              <w:autoSpaceDE w:val="0"/>
              <w:autoSpaceDN w:val="0"/>
              <w:adjustRightInd w:val="0"/>
              <w:spacing w:line="360" w:lineRule="auto"/>
              <w:ind w:right="215"/>
              <w:jc w:val="center"/>
              <w:rPr>
                <w:rFonts w:hAnsi="宋体" w:cs="Times New Roman"/>
                <w:sz w:val="24"/>
                <w:szCs w:val="24"/>
              </w:rPr>
            </w:pPr>
          </w:p>
        </w:tc>
        <w:tc>
          <w:tcPr>
            <w:tcW w:w="1249" w:type="dxa"/>
            <w:vMerge w:val="continue"/>
            <w:vAlign w:val="center"/>
          </w:tcPr>
          <w:p>
            <w:pPr>
              <w:autoSpaceDE w:val="0"/>
              <w:autoSpaceDN w:val="0"/>
              <w:adjustRightInd w:val="0"/>
              <w:spacing w:line="360" w:lineRule="auto"/>
              <w:ind w:right="215"/>
              <w:jc w:val="center"/>
              <w:rPr>
                <w:rFonts w:hAnsi="宋体" w:cs="Times New Roman"/>
                <w:sz w:val="24"/>
                <w:szCs w:val="24"/>
              </w:rPr>
            </w:pPr>
          </w:p>
        </w:tc>
        <w:tc>
          <w:tcPr>
            <w:tcW w:w="2710" w:type="dxa"/>
            <w:gridSpan w:val="4"/>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中级职称人员</w:t>
            </w:r>
          </w:p>
        </w:tc>
        <w:tc>
          <w:tcPr>
            <w:tcW w:w="1250"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开户银行</w:t>
            </w:r>
          </w:p>
        </w:tc>
        <w:tc>
          <w:tcPr>
            <w:tcW w:w="2498" w:type="dxa"/>
            <w:gridSpan w:val="2"/>
            <w:vAlign w:val="center"/>
          </w:tcPr>
          <w:p>
            <w:pPr>
              <w:autoSpaceDE w:val="0"/>
              <w:autoSpaceDN w:val="0"/>
              <w:adjustRightInd w:val="0"/>
              <w:spacing w:line="360" w:lineRule="auto"/>
              <w:ind w:right="215"/>
              <w:jc w:val="center"/>
              <w:rPr>
                <w:rFonts w:hAnsi="宋体" w:cs="Times New Roman"/>
                <w:sz w:val="24"/>
                <w:szCs w:val="24"/>
              </w:rPr>
            </w:pPr>
          </w:p>
        </w:tc>
        <w:tc>
          <w:tcPr>
            <w:tcW w:w="1249" w:type="dxa"/>
            <w:vMerge w:val="continue"/>
            <w:vAlign w:val="center"/>
          </w:tcPr>
          <w:p>
            <w:pPr>
              <w:autoSpaceDE w:val="0"/>
              <w:autoSpaceDN w:val="0"/>
              <w:adjustRightInd w:val="0"/>
              <w:spacing w:line="360" w:lineRule="auto"/>
              <w:ind w:right="215"/>
              <w:jc w:val="center"/>
              <w:rPr>
                <w:rFonts w:hAnsi="宋体" w:cs="Times New Roman"/>
                <w:sz w:val="24"/>
                <w:szCs w:val="24"/>
              </w:rPr>
            </w:pPr>
          </w:p>
        </w:tc>
        <w:tc>
          <w:tcPr>
            <w:tcW w:w="2710" w:type="dxa"/>
            <w:gridSpan w:val="4"/>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初级职称人员</w:t>
            </w:r>
          </w:p>
        </w:tc>
        <w:tc>
          <w:tcPr>
            <w:tcW w:w="1250"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账号</w:t>
            </w:r>
          </w:p>
        </w:tc>
        <w:tc>
          <w:tcPr>
            <w:tcW w:w="2498" w:type="dxa"/>
            <w:gridSpan w:val="2"/>
            <w:vAlign w:val="center"/>
          </w:tcPr>
          <w:p>
            <w:pPr>
              <w:autoSpaceDE w:val="0"/>
              <w:autoSpaceDN w:val="0"/>
              <w:adjustRightInd w:val="0"/>
              <w:spacing w:line="360" w:lineRule="auto"/>
              <w:ind w:right="215"/>
              <w:jc w:val="center"/>
              <w:rPr>
                <w:rFonts w:hAnsi="宋体" w:cs="Times New Roman"/>
                <w:sz w:val="24"/>
                <w:szCs w:val="24"/>
              </w:rPr>
            </w:pPr>
          </w:p>
        </w:tc>
        <w:tc>
          <w:tcPr>
            <w:tcW w:w="1249" w:type="dxa"/>
            <w:vMerge w:val="continue"/>
            <w:vAlign w:val="center"/>
          </w:tcPr>
          <w:p>
            <w:pPr>
              <w:autoSpaceDE w:val="0"/>
              <w:autoSpaceDN w:val="0"/>
              <w:adjustRightInd w:val="0"/>
              <w:spacing w:line="360" w:lineRule="auto"/>
              <w:ind w:right="215"/>
              <w:jc w:val="center"/>
              <w:rPr>
                <w:rFonts w:hAnsi="宋体" w:cs="Times New Roman"/>
                <w:sz w:val="24"/>
                <w:szCs w:val="24"/>
              </w:rPr>
            </w:pPr>
          </w:p>
        </w:tc>
        <w:tc>
          <w:tcPr>
            <w:tcW w:w="2710" w:type="dxa"/>
            <w:gridSpan w:val="4"/>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技工</w:t>
            </w:r>
          </w:p>
        </w:tc>
        <w:tc>
          <w:tcPr>
            <w:tcW w:w="1250"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经营范围</w:t>
            </w:r>
          </w:p>
        </w:tc>
        <w:tc>
          <w:tcPr>
            <w:tcW w:w="7707" w:type="dxa"/>
            <w:gridSpan w:val="8"/>
            <w:vAlign w:val="center"/>
          </w:tcPr>
          <w:p>
            <w:pPr>
              <w:autoSpaceDE w:val="0"/>
              <w:autoSpaceDN w:val="0"/>
              <w:adjustRightInd w:val="0"/>
              <w:spacing w:line="360" w:lineRule="auto"/>
              <w:ind w:right="215"/>
              <w:jc w:val="center"/>
              <w:rPr>
                <w:rFonts w:hAnsi="宋体" w:cs="Times New Roman"/>
                <w:sz w:val="24"/>
                <w:szCs w:val="24"/>
              </w:rPr>
            </w:pPr>
          </w:p>
          <w:p>
            <w:pPr>
              <w:autoSpaceDE w:val="0"/>
              <w:autoSpaceDN w:val="0"/>
              <w:adjustRightInd w:val="0"/>
              <w:spacing w:line="360" w:lineRule="auto"/>
              <w:ind w:right="215"/>
              <w:jc w:val="center"/>
              <w:rPr>
                <w:rFonts w:hAnsi="宋体" w:cs="Times New Roman"/>
                <w:sz w:val="24"/>
                <w:szCs w:val="24"/>
              </w:rPr>
            </w:pPr>
          </w:p>
          <w:p>
            <w:pPr>
              <w:autoSpaceDE w:val="0"/>
              <w:autoSpaceDN w:val="0"/>
              <w:adjustRightInd w:val="0"/>
              <w:spacing w:line="360" w:lineRule="auto"/>
              <w:ind w:right="215"/>
              <w:jc w:val="center"/>
              <w:rPr>
                <w:rFonts w:hAnsi="宋体" w:cs="Times New Roman"/>
                <w:sz w:val="24"/>
                <w:szCs w:val="24"/>
              </w:rPr>
            </w:pPr>
          </w:p>
          <w:p>
            <w:pPr>
              <w:autoSpaceDE w:val="0"/>
              <w:autoSpaceDN w:val="0"/>
              <w:adjustRightInd w:val="0"/>
              <w:spacing w:line="360" w:lineRule="auto"/>
              <w:ind w:right="215"/>
              <w:jc w:val="center"/>
              <w:rPr>
                <w:rFonts w:hAnsi="宋体" w:cs="Times New Roman"/>
                <w:sz w:val="24"/>
                <w:szCs w:val="24"/>
              </w:rPr>
            </w:pPr>
          </w:p>
          <w:p>
            <w:pPr>
              <w:autoSpaceDE w:val="0"/>
              <w:autoSpaceDN w:val="0"/>
              <w:adjustRightInd w:val="0"/>
              <w:spacing w:line="360" w:lineRule="auto"/>
              <w:ind w:right="215"/>
              <w:jc w:val="center"/>
              <w:rPr>
                <w:rFonts w:hAnsi="宋体" w:cs="Times New Roman"/>
                <w:sz w:val="24"/>
                <w:szCs w:val="24"/>
              </w:rPr>
            </w:pPr>
          </w:p>
          <w:p>
            <w:pPr>
              <w:autoSpaceDE w:val="0"/>
              <w:autoSpaceDN w:val="0"/>
              <w:adjustRightInd w:val="0"/>
              <w:spacing w:line="360" w:lineRule="auto"/>
              <w:ind w:right="215"/>
              <w:jc w:val="center"/>
              <w:rPr>
                <w:rFonts w:hAnsi="宋体" w:cs="Times New Roman"/>
                <w:sz w:val="24"/>
                <w:szCs w:val="24"/>
              </w:rPr>
            </w:pPr>
          </w:p>
          <w:p>
            <w:pPr>
              <w:autoSpaceDE w:val="0"/>
              <w:autoSpaceDN w:val="0"/>
              <w:adjustRightInd w:val="0"/>
              <w:spacing w:line="360" w:lineRule="auto"/>
              <w:ind w:right="215"/>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备注</w:t>
            </w:r>
          </w:p>
        </w:tc>
        <w:tc>
          <w:tcPr>
            <w:tcW w:w="7707" w:type="dxa"/>
            <w:gridSpan w:val="8"/>
            <w:vAlign w:val="center"/>
          </w:tcPr>
          <w:p>
            <w:pPr>
              <w:autoSpaceDE w:val="0"/>
              <w:autoSpaceDN w:val="0"/>
              <w:adjustRightInd w:val="0"/>
              <w:spacing w:line="360" w:lineRule="auto"/>
              <w:ind w:right="215"/>
              <w:jc w:val="center"/>
              <w:rPr>
                <w:rFonts w:hAnsi="宋体" w:cs="Times New Roman"/>
                <w:sz w:val="24"/>
                <w:szCs w:val="24"/>
              </w:rPr>
            </w:pPr>
          </w:p>
          <w:p>
            <w:pPr>
              <w:autoSpaceDE w:val="0"/>
              <w:autoSpaceDN w:val="0"/>
              <w:adjustRightInd w:val="0"/>
              <w:spacing w:line="360" w:lineRule="auto"/>
              <w:ind w:right="215"/>
              <w:jc w:val="center"/>
              <w:rPr>
                <w:rFonts w:hAnsi="宋体" w:cs="Times New Roman"/>
                <w:sz w:val="24"/>
                <w:szCs w:val="24"/>
              </w:rPr>
            </w:pPr>
          </w:p>
        </w:tc>
      </w:tr>
    </w:tbl>
    <w:p>
      <w:pPr>
        <w:autoSpaceDE w:val="0"/>
        <w:autoSpaceDN w:val="0"/>
        <w:adjustRightInd w:val="0"/>
        <w:spacing w:line="360" w:lineRule="auto"/>
        <w:ind w:right="215" w:firstLine="420"/>
        <w:rPr>
          <w:rFonts w:hAnsi="宋体" w:cs="Times New Roman"/>
          <w:sz w:val="24"/>
          <w:szCs w:val="24"/>
        </w:rPr>
      </w:pPr>
    </w:p>
    <w:p>
      <w:pPr>
        <w:autoSpaceDE w:val="0"/>
        <w:autoSpaceDN w:val="0"/>
        <w:adjustRightInd w:val="0"/>
        <w:spacing w:line="360" w:lineRule="auto"/>
        <w:ind w:right="215" w:firstLine="420"/>
        <w:rPr>
          <w:rFonts w:hAnsi="宋体" w:cs="Times New Roman"/>
          <w:color w:val="0000FF"/>
          <w:sz w:val="24"/>
          <w:szCs w:val="24"/>
        </w:rPr>
      </w:pPr>
    </w:p>
    <w:p>
      <w:pPr>
        <w:autoSpaceDE w:val="0"/>
        <w:autoSpaceDN w:val="0"/>
        <w:adjustRightInd w:val="0"/>
        <w:spacing w:line="360" w:lineRule="auto"/>
        <w:ind w:right="215" w:firstLine="420"/>
        <w:rPr>
          <w:rFonts w:hAnsi="宋体" w:cs="Times New Roman"/>
          <w:color w:val="0000FF"/>
          <w:sz w:val="24"/>
          <w:szCs w:val="24"/>
        </w:rPr>
      </w:pPr>
    </w:p>
    <w:p>
      <w:pPr>
        <w:autoSpaceDE w:val="0"/>
        <w:autoSpaceDN w:val="0"/>
        <w:adjustRightInd w:val="0"/>
        <w:spacing w:line="360" w:lineRule="auto"/>
        <w:ind w:right="215" w:firstLine="420"/>
        <w:rPr>
          <w:rFonts w:hAnsi="宋体" w:cs="Times New Roman"/>
          <w:color w:val="0000FF"/>
          <w:sz w:val="24"/>
          <w:szCs w:val="24"/>
        </w:rPr>
      </w:pPr>
    </w:p>
    <w:p>
      <w:pPr>
        <w:autoSpaceDE w:val="0"/>
        <w:autoSpaceDN w:val="0"/>
        <w:adjustRightInd w:val="0"/>
        <w:spacing w:line="360" w:lineRule="auto"/>
        <w:ind w:right="215" w:firstLine="420"/>
        <w:jc w:val="center"/>
        <w:rPr>
          <w:rFonts w:hAnsi="宋体" w:cs="Times New Roman"/>
          <w:b/>
          <w:bCs/>
          <w:sz w:val="28"/>
          <w:szCs w:val="28"/>
        </w:rPr>
      </w:pPr>
      <w:r>
        <w:rPr>
          <w:rFonts w:hint="eastAsia" w:hAnsi="宋体"/>
          <w:b/>
          <w:bCs/>
          <w:sz w:val="32"/>
          <w:szCs w:val="32"/>
        </w:rPr>
        <w:t>七、资格证明文件</w:t>
      </w:r>
    </w:p>
    <w:p>
      <w:pPr>
        <w:autoSpaceDE w:val="0"/>
        <w:autoSpaceDN w:val="0"/>
        <w:adjustRightInd w:val="0"/>
        <w:spacing w:line="360" w:lineRule="auto"/>
        <w:ind w:right="215" w:firstLine="420"/>
        <w:jc w:val="center"/>
        <w:rPr>
          <w:rFonts w:hAnsi="宋体" w:cs="Times New Roman"/>
          <w:b/>
          <w:bCs/>
          <w:sz w:val="32"/>
          <w:szCs w:val="32"/>
        </w:rPr>
      </w:pPr>
    </w:p>
    <w:p>
      <w:pPr>
        <w:autoSpaceDE w:val="0"/>
        <w:autoSpaceDN w:val="0"/>
        <w:adjustRightInd w:val="0"/>
        <w:spacing w:line="360" w:lineRule="auto"/>
        <w:ind w:right="215" w:firstLine="420"/>
        <w:jc w:val="center"/>
        <w:rPr>
          <w:rFonts w:hAnsi="宋体" w:cs="Times New Roman"/>
          <w:b/>
          <w:bCs/>
          <w:sz w:val="32"/>
          <w:szCs w:val="32"/>
        </w:rPr>
      </w:pPr>
      <w:r>
        <w:rPr>
          <w:rFonts w:hint="eastAsia" w:hAnsi="宋体"/>
          <w:b/>
          <w:bCs/>
          <w:sz w:val="32"/>
          <w:szCs w:val="32"/>
        </w:rPr>
        <w:t>八、正在施工的和新承接的项目情况</w:t>
      </w:r>
    </w:p>
    <w:p>
      <w:pPr>
        <w:autoSpaceDE w:val="0"/>
        <w:autoSpaceDN w:val="0"/>
        <w:adjustRightInd w:val="0"/>
        <w:spacing w:line="360" w:lineRule="auto"/>
        <w:ind w:right="215" w:firstLine="420"/>
        <w:jc w:val="center"/>
        <w:rPr>
          <w:rFonts w:hAnsi="宋体" w:cs="Times New Roman"/>
          <w:b/>
          <w:bCs/>
          <w:sz w:val="32"/>
          <w:szCs w:val="32"/>
        </w:rPr>
      </w:pPr>
    </w:p>
    <w:tbl>
      <w:tblPr>
        <w:tblStyle w:val="4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项目名称</w:t>
            </w:r>
          </w:p>
        </w:tc>
        <w:tc>
          <w:tcPr>
            <w:tcW w:w="6675"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项目所在地</w:t>
            </w:r>
          </w:p>
        </w:tc>
        <w:tc>
          <w:tcPr>
            <w:tcW w:w="6675"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发包人名称</w:t>
            </w:r>
          </w:p>
        </w:tc>
        <w:tc>
          <w:tcPr>
            <w:tcW w:w="6675"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发包人地址</w:t>
            </w:r>
          </w:p>
        </w:tc>
        <w:tc>
          <w:tcPr>
            <w:tcW w:w="6675"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发包人电话</w:t>
            </w:r>
          </w:p>
        </w:tc>
        <w:tc>
          <w:tcPr>
            <w:tcW w:w="6675"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签约合同价</w:t>
            </w:r>
          </w:p>
        </w:tc>
        <w:tc>
          <w:tcPr>
            <w:tcW w:w="6675"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开工日期</w:t>
            </w:r>
          </w:p>
        </w:tc>
        <w:tc>
          <w:tcPr>
            <w:tcW w:w="6675"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计划竣工日期</w:t>
            </w:r>
          </w:p>
        </w:tc>
        <w:tc>
          <w:tcPr>
            <w:tcW w:w="6675"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承担的工作</w:t>
            </w:r>
          </w:p>
        </w:tc>
        <w:tc>
          <w:tcPr>
            <w:tcW w:w="6675"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工程质量</w:t>
            </w:r>
          </w:p>
        </w:tc>
        <w:tc>
          <w:tcPr>
            <w:tcW w:w="6675"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cs="Times New Roman"/>
                <w:sz w:val="24"/>
                <w:szCs w:val="24"/>
                <w:lang w:eastAsia="zh-CN"/>
              </w:rPr>
            </w:pPr>
            <w:r>
              <w:rPr>
                <w:rFonts w:hint="eastAsia"/>
                <w:sz w:val="24"/>
                <w:szCs w:val="24"/>
              </w:rPr>
              <w:t>项目</w:t>
            </w:r>
            <w:r>
              <w:rPr>
                <w:rFonts w:hint="eastAsia"/>
                <w:sz w:val="24"/>
                <w:szCs w:val="24"/>
                <w:lang w:eastAsia="zh-CN"/>
              </w:rPr>
              <w:t>负责人</w:t>
            </w:r>
          </w:p>
        </w:tc>
        <w:tc>
          <w:tcPr>
            <w:tcW w:w="6675"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技术负责人</w:t>
            </w:r>
          </w:p>
        </w:tc>
        <w:tc>
          <w:tcPr>
            <w:tcW w:w="6675"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s="Times New Roman"/>
                <w:spacing w:val="-20"/>
                <w:sz w:val="24"/>
                <w:szCs w:val="24"/>
              </w:rPr>
            </w:pPr>
            <w:r>
              <w:rPr>
                <w:rFonts w:hint="eastAsia" w:hAnsi="宋体"/>
                <w:spacing w:val="-20"/>
                <w:sz w:val="24"/>
                <w:szCs w:val="24"/>
              </w:rPr>
              <w:t>总监理工程师及电话</w:t>
            </w:r>
          </w:p>
        </w:tc>
        <w:tc>
          <w:tcPr>
            <w:tcW w:w="6675"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项目描述</w:t>
            </w:r>
          </w:p>
        </w:tc>
        <w:tc>
          <w:tcPr>
            <w:tcW w:w="6675"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备注</w:t>
            </w:r>
          </w:p>
        </w:tc>
        <w:tc>
          <w:tcPr>
            <w:tcW w:w="6675" w:type="dxa"/>
            <w:vAlign w:val="center"/>
          </w:tcPr>
          <w:p>
            <w:pPr>
              <w:autoSpaceDE w:val="0"/>
              <w:autoSpaceDN w:val="0"/>
              <w:adjustRightInd w:val="0"/>
              <w:spacing w:line="360" w:lineRule="auto"/>
              <w:ind w:right="215"/>
              <w:jc w:val="center"/>
              <w:rPr>
                <w:rFonts w:hAnsi="宋体" w:cs="Times New Roman"/>
                <w:sz w:val="24"/>
                <w:szCs w:val="24"/>
              </w:rPr>
            </w:pPr>
          </w:p>
          <w:p>
            <w:pPr>
              <w:autoSpaceDE w:val="0"/>
              <w:autoSpaceDN w:val="0"/>
              <w:adjustRightInd w:val="0"/>
              <w:spacing w:line="360" w:lineRule="auto"/>
              <w:ind w:right="215"/>
              <w:rPr>
                <w:rFonts w:hAnsi="宋体" w:cs="Times New Roman"/>
                <w:sz w:val="24"/>
                <w:szCs w:val="24"/>
              </w:rPr>
            </w:pPr>
          </w:p>
        </w:tc>
      </w:tr>
    </w:tbl>
    <w:p>
      <w:pPr>
        <w:autoSpaceDE w:val="0"/>
        <w:autoSpaceDN w:val="0"/>
        <w:adjustRightInd w:val="0"/>
        <w:spacing w:line="360" w:lineRule="auto"/>
        <w:ind w:right="215"/>
        <w:jc w:val="center"/>
        <w:rPr>
          <w:rFonts w:hAnsi="宋体" w:cs="Times New Roman"/>
          <w:b/>
          <w:bCs/>
          <w:sz w:val="32"/>
          <w:szCs w:val="32"/>
        </w:rPr>
      </w:pPr>
    </w:p>
    <w:p>
      <w:pPr>
        <w:autoSpaceDE w:val="0"/>
        <w:autoSpaceDN w:val="0"/>
        <w:adjustRightInd w:val="0"/>
        <w:spacing w:line="360" w:lineRule="auto"/>
        <w:ind w:right="215"/>
        <w:jc w:val="center"/>
        <w:rPr>
          <w:rFonts w:hAnsi="宋体" w:cs="Times New Roman"/>
          <w:b/>
          <w:bCs/>
          <w:sz w:val="32"/>
          <w:szCs w:val="32"/>
        </w:rPr>
      </w:pPr>
      <w:r>
        <w:rPr>
          <w:rFonts w:hint="eastAsia" w:hAnsi="宋体"/>
          <w:b/>
          <w:bCs/>
          <w:sz w:val="32"/>
          <w:szCs w:val="32"/>
        </w:rPr>
        <w:t>九、其它材料（包含但不仅限于以下内容）</w:t>
      </w:r>
    </w:p>
    <w:p>
      <w:pPr>
        <w:autoSpaceDE w:val="0"/>
        <w:autoSpaceDN w:val="0"/>
        <w:adjustRightInd w:val="0"/>
        <w:spacing w:line="360" w:lineRule="auto"/>
        <w:ind w:right="215" w:firstLine="420"/>
        <w:rPr>
          <w:rFonts w:hAnsi="宋体" w:cs="Times New Roman"/>
          <w:b/>
          <w:bCs/>
          <w:sz w:val="30"/>
          <w:szCs w:val="30"/>
        </w:rPr>
      </w:pPr>
      <w:r>
        <w:rPr>
          <w:rFonts w:hAnsi="宋体"/>
          <w:b/>
          <w:bCs/>
          <w:sz w:val="30"/>
          <w:szCs w:val="30"/>
        </w:rPr>
        <w:t>1</w:t>
      </w:r>
      <w:r>
        <w:rPr>
          <w:rFonts w:hint="eastAsia" w:hAnsi="宋体"/>
          <w:b/>
          <w:bCs/>
          <w:sz w:val="30"/>
          <w:szCs w:val="30"/>
        </w:rPr>
        <w:t>、完成的类似项目情况</w:t>
      </w:r>
    </w:p>
    <w:tbl>
      <w:tblPr>
        <w:tblStyle w:val="48"/>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项目名称</w:t>
            </w:r>
          </w:p>
        </w:tc>
        <w:tc>
          <w:tcPr>
            <w:tcW w:w="6899"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项目所在地</w:t>
            </w:r>
          </w:p>
        </w:tc>
        <w:tc>
          <w:tcPr>
            <w:tcW w:w="6899"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发包人名称</w:t>
            </w:r>
          </w:p>
        </w:tc>
        <w:tc>
          <w:tcPr>
            <w:tcW w:w="6899"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发包人地址</w:t>
            </w:r>
          </w:p>
        </w:tc>
        <w:tc>
          <w:tcPr>
            <w:tcW w:w="6899"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发包人电话</w:t>
            </w:r>
          </w:p>
        </w:tc>
        <w:tc>
          <w:tcPr>
            <w:tcW w:w="6899"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合同价格</w:t>
            </w:r>
          </w:p>
        </w:tc>
        <w:tc>
          <w:tcPr>
            <w:tcW w:w="6899"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开工日期</w:t>
            </w:r>
          </w:p>
        </w:tc>
        <w:tc>
          <w:tcPr>
            <w:tcW w:w="6899"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竣工日期</w:t>
            </w:r>
          </w:p>
        </w:tc>
        <w:tc>
          <w:tcPr>
            <w:tcW w:w="6899"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承担的工作</w:t>
            </w:r>
          </w:p>
        </w:tc>
        <w:tc>
          <w:tcPr>
            <w:tcW w:w="6899"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工程质量</w:t>
            </w:r>
          </w:p>
        </w:tc>
        <w:tc>
          <w:tcPr>
            <w:tcW w:w="6899"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s="Times New Roman"/>
                <w:sz w:val="24"/>
                <w:szCs w:val="24"/>
              </w:rPr>
            </w:pPr>
            <w:r>
              <w:rPr>
                <w:rFonts w:hint="eastAsia"/>
                <w:sz w:val="24"/>
                <w:szCs w:val="24"/>
              </w:rPr>
              <w:t>项目</w:t>
            </w:r>
            <w:r>
              <w:rPr>
                <w:rFonts w:hint="eastAsia"/>
                <w:sz w:val="24"/>
                <w:szCs w:val="24"/>
                <w:lang w:eastAsia="zh-CN"/>
              </w:rPr>
              <w:t>负责人</w:t>
            </w:r>
          </w:p>
        </w:tc>
        <w:tc>
          <w:tcPr>
            <w:tcW w:w="6899"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技术负责人</w:t>
            </w:r>
          </w:p>
        </w:tc>
        <w:tc>
          <w:tcPr>
            <w:tcW w:w="6899"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s="Times New Roman"/>
                <w:spacing w:val="-20"/>
                <w:sz w:val="24"/>
                <w:szCs w:val="24"/>
              </w:rPr>
            </w:pPr>
            <w:r>
              <w:rPr>
                <w:rFonts w:hint="eastAsia" w:hAnsi="宋体"/>
                <w:spacing w:val="-20"/>
                <w:sz w:val="24"/>
                <w:szCs w:val="24"/>
              </w:rPr>
              <w:t>总监理工程师及电话</w:t>
            </w:r>
          </w:p>
        </w:tc>
        <w:tc>
          <w:tcPr>
            <w:tcW w:w="6899" w:type="dxa"/>
            <w:vAlign w:val="center"/>
          </w:tcPr>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项目描述</w:t>
            </w:r>
          </w:p>
        </w:tc>
        <w:tc>
          <w:tcPr>
            <w:tcW w:w="6899" w:type="dxa"/>
            <w:vAlign w:val="center"/>
          </w:tcPr>
          <w:p>
            <w:pPr>
              <w:autoSpaceDE w:val="0"/>
              <w:autoSpaceDN w:val="0"/>
              <w:adjustRightInd w:val="0"/>
              <w:spacing w:line="360" w:lineRule="auto"/>
              <w:ind w:right="215"/>
              <w:rPr>
                <w:rFonts w:hAnsi="宋体" w:cs="Times New Roman"/>
                <w:sz w:val="24"/>
                <w:szCs w:val="24"/>
              </w:rPr>
            </w:pPr>
          </w:p>
          <w:p>
            <w:pPr>
              <w:autoSpaceDE w:val="0"/>
              <w:autoSpaceDN w:val="0"/>
              <w:adjustRightInd w:val="0"/>
              <w:spacing w:line="360" w:lineRule="auto"/>
              <w:ind w:right="215"/>
              <w:jc w:val="center"/>
              <w:rPr>
                <w:rFonts w:hAnsi="宋体" w:cs="Times New Roman"/>
                <w:sz w:val="24"/>
                <w:szCs w:val="24"/>
              </w:rPr>
            </w:pPr>
          </w:p>
          <w:p>
            <w:pPr>
              <w:autoSpaceDE w:val="0"/>
              <w:autoSpaceDN w:val="0"/>
              <w:adjustRightInd w:val="0"/>
              <w:spacing w:line="360" w:lineRule="auto"/>
              <w:ind w:right="215"/>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cs="Times New Roman"/>
                <w:sz w:val="24"/>
                <w:szCs w:val="24"/>
              </w:rPr>
            </w:pPr>
            <w:r>
              <w:rPr>
                <w:rFonts w:hint="eastAsia" w:hAnsi="宋体"/>
                <w:sz w:val="24"/>
                <w:szCs w:val="24"/>
              </w:rPr>
              <w:t>备注</w:t>
            </w:r>
          </w:p>
        </w:tc>
        <w:tc>
          <w:tcPr>
            <w:tcW w:w="6899" w:type="dxa"/>
            <w:vAlign w:val="center"/>
          </w:tcPr>
          <w:p>
            <w:pPr>
              <w:autoSpaceDE w:val="0"/>
              <w:autoSpaceDN w:val="0"/>
              <w:adjustRightInd w:val="0"/>
              <w:spacing w:line="360" w:lineRule="auto"/>
              <w:ind w:right="215"/>
              <w:jc w:val="center"/>
              <w:rPr>
                <w:rFonts w:hAnsi="宋体" w:cs="Times New Roman"/>
                <w:sz w:val="24"/>
                <w:szCs w:val="24"/>
              </w:rPr>
            </w:pPr>
          </w:p>
          <w:p>
            <w:pPr>
              <w:autoSpaceDE w:val="0"/>
              <w:autoSpaceDN w:val="0"/>
              <w:adjustRightInd w:val="0"/>
              <w:spacing w:line="360" w:lineRule="auto"/>
              <w:ind w:right="215"/>
              <w:rPr>
                <w:rFonts w:hAnsi="宋体" w:cs="Times New Roman"/>
                <w:sz w:val="24"/>
                <w:szCs w:val="24"/>
              </w:rPr>
            </w:pPr>
          </w:p>
        </w:tc>
      </w:tr>
    </w:tbl>
    <w:p>
      <w:pPr>
        <w:autoSpaceDE w:val="0"/>
        <w:autoSpaceDN w:val="0"/>
        <w:adjustRightInd w:val="0"/>
        <w:spacing w:line="360" w:lineRule="auto"/>
        <w:ind w:right="215"/>
        <w:jc w:val="center"/>
        <w:rPr>
          <w:rFonts w:hAnsi="宋体" w:cs="Times New Roman"/>
          <w:b/>
          <w:bCs/>
          <w:sz w:val="32"/>
          <w:szCs w:val="32"/>
        </w:rPr>
      </w:pPr>
    </w:p>
    <w:p>
      <w:pPr>
        <w:autoSpaceDE w:val="0"/>
        <w:autoSpaceDN w:val="0"/>
        <w:adjustRightInd w:val="0"/>
        <w:spacing w:line="360" w:lineRule="auto"/>
        <w:ind w:right="215"/>
        <w:rPr>
          <w:rFonts w:hAnsi="宋体" w:cs="Times New Roman"/>
          <w:b/>
          <w:bCs/>
          <w:sz w:val="32"/>
          <w:szCs w:val="32"/>
        </w:rPr>
      </w:pPr>
    </w:p>
    <w:p>
      <w:pPr>
        <w:pStyle w:val="2"/>
        <w:ind w:firstLine="340"/>
        <w:rPr>
          <w:rFonts w:cs="Times New Roman"/>
        </w:rPr>
      </w:pPr>
    </w:p>
    <w:p>
      <w:pPr>
        <w:autoSpaceDE w:val="0"/>
        <w:autoSpaceDN w:val="0"/>
        <w:adjustRightInd w:val="0"/>
        <w:spacing w:line="360" w:lineRule="auto"/>
        <w:ind w:right="215" w:firstLine="420"/>
        <w:rPr>
          <w:rFonts w:hAnsi="宋体" w:cs="Times New Roman"/>
          <w:b/>
          <w:bCs/>
          <w:sz w:val="30"/>
          <w:szCs w:val="30"/>
        </w:rPr>
      </w:pPr>
      <w:r>
        <w:rPr>
          <w:rFonts w:hint="eastAsia" w:hAnsi="宋体"/>
          <w:b/>
          <w:bCs/>
          <w:sz w:val="30"/>
          <w:szCs w:val="30"/>
        </w:rPr>
        <w:t>2、近年财务状况</w:t>
      </w:r>
    </w:p>
    <w:p>
      <w:pPr>
        <w:autoSpaceDE w:val="0"/>
        <w:autoSpaceDN w:val="0"/>
        <w:adjustRightInd w:val="0"/>
        <w:spacing w:line="360" w:lineRule="auto"/>
        <w:ind w:right="215" w:firstLine="420"/>
        <w:rPr>
          <w:rFonts w:hAnsi="宋体" w:cs="Times New Roman"/>
          <w:b/>
          <w:bCs/>
          <w:sz w:val="24"/>
          <w:szCs w:val="24"/>
        </w:rPr>
      </w:pPr>
      <w:r>
        <w:rPr>
          <w:rFonts w:hint="eastAsia" w:hAnsi="宋体"/>
          <w:sz w:val="24"/>
          <w:szCs w:val="24"/>
        </w:rPr>
        <w:t>备注：在此附经会计师事务所或审计机构审计的财务会计报表，具体年份要求见第二章“投标人须知”的规定。</w:t>
      </w:r>
    </w:p>
    <w:p>
      <w:pPr>
        <w:pStyle w:val="2"/>
        <w:ind w:firstLine="240"/>
        <w:rPr>
          <w:rFonts w:hAnsi="宋体" w:cs="Times New Roman"/>
          <w:sz w:val="24"/>
          <w:szCs w:val="24"/>
        </w:rPr>
      </w:pPr>
    </w:p>
    <w:p>
      <w:pPr>
        <w:pStyle w:val="2"/>
        <w:ind w:firstLine="240"/>
        <w:rPr>
          <w:rFonts w:hAnsi="宋体" w:cs="Times New Roman"/>
          <w:sz w:val="24"/>
          <w:szCs w:val="24"/>
        </w:rPr>
      </w:pPr>
    </w:p>
    <w:p>
      <w:pPr>
        <w:pStyle w:val="2"/>
        <w:ind w:firstLine="240"/>
        <w:rPr>
          <w:rFonts w:hAnsi="宋体" w:cs="Times New Roman"/>
          <w:sz w:val="24"/>
          <w:szCs w:val="24"/>
        </w:rPr>
      </w:pPr>
    </w:p>
    <w:p>
      <w:pPr>
        <w:pStyle w:val="2"/>
        <w:ind w:firstLine="240"/>
        <w:rPr>
          <w:rFonts w:hAnsi="宋体" w:cs="Times New Roman"/>
          <w:sz w:val="24"/>
          <w:szCs w:val="24"/>
        </w:rPr>
      </w:pPr>
    </w:p>
    <w:p>
      <w:pPr>
        <w:pStyle w:val="2"/>
        <w:ind w:firstLine="240"/>
        <w:rPr>
          <w:rFonts w:hAnsi="宋体" w:cs="Times New Roman"/>
          <w:sz w:val="24"/>
          <w:szCs w:val="24"/>
        </w:rPr>
      </w:pPr>
    </w:p>
    <w:p>
      <w:pPr>
        <w:pStyle w:val="2"/>
        <w:ind w:firstLine="240"/>
        <w:rPr>
          <w:rFonts w:hAnsi="宋体" w:cs="Times New Roman"/>
          <w:sz w:val="24"/>
          <w:szCs w:val="24"/>
        </w:rPr>
      </w:pPr>
    </w:p>
    <w:p>
      <w:pPr>
        <w:pStyle w:val="2"/>
        <w:ind w:firstLine="240"/>
        <w:rPr>
          <w:rFonts w:hAnsi="宋体" w:cs="Times New Roman"/>
          <w:sz w:val="24"/>
          <w:szCs w:val="24"/>
        </w:rPr>
      </w:pPr>
    </w:p>
    <w:p>
      <w:pPr>
        <w:pStyle w:val="2"/>
        <w:ind w:firstLine="240"/>
        <w:rPr>
          <w:rFonts w:hAnsi="宋体" w:cs="Times New Roman"/>
          <w:sz w:val="24"/>
          <w:szCs w:val="24"/>
        </w:rPr>
      </w:pPr>
    </w:p>
    <w:p>
      <w:pPr>
        <w:pStyle w:val="2"/>
        <w:ind w:firstLine="240"/>
        <w:rPr>
          <w:rFonts w:hAnsi="宋体" w:cs="Times New Roman"/>
          <w:sz w:val="24"/>
          <w:szCs w:val="24"/>
        </w:rPr>
      </w:pPr>
    </w:p>
    <w:p>
      <w:pPr>
        <w:pStyle w:val="2"/>
        <w:ind w:firstLine="240"/>
        <w:rPr>
          <w:rFonts w:hAnsi="宋体" w:cs="Times New Roman"/>
          <w:sz w:val="24"/>
          <w:szCs w:val="24"/>
        </w:rPr>
      </w:pPr>
    </w:p>
    <w:p>
      <w:pPr>
        <w:pStyle w:val="2"/>
        <w:ind w:firstLine="240"/>
        <w:rPr>
          <w:rFonts w:hAnsi="宋体" w:cs="Times New Roman"/>
          <w:sz w:val="24"/>
          <w:szCs w:val="24"/>
        </w:rPr>
      </w:pPr>
    </w:p>
    <w:p>
      <w:pPr>
        <w:tabs>
          <w:tab w:val="center" w:pos="4739"/>
        </w:tabs>
        <w:ind w:left="180"/>
        <w:jc w:val="right"/>
        <w:rPr>
          <w:rFonts w:cs="Times New Roman"/>
          <w:color w:val="0000FF"/>
          <w:sz w:val="24"/>
          <w:szCs w:val="24"/>
        </w:rPr>
      </w:pPr>
      <w:r>
        <w:rPr>
          <w:rFonts w:hAnsi="宋体" w:cs="Times New Roman"/>
          <w:sz w:val="24"/>
          <w:szCs w:val="24"/>
        </w:rPr>
        <w:br w:type="page"/>
      </w:r>
    </w:p>
    <w:p>
      <w:pPr>
        <w:autoSpaceDE w:val="0"/>
        <w:autoSpaceDN w:val="0"/>
        <w:adjustRightInd w:val="0"/>
        <w:jc w:val="right"/>
        <w:rPr>
          <w:rFonts w:hAnsi="宋体" w:cs="Times New Roman"/>
          <w:sz w:val="23"/>
          <w:szCs w:val="23"/>
          <w:u w:val="single"/>
        </w:rPr>
      </w:pPr>
      <w:r>
        <w:rPr>
          <w:rFonts w:hint="eastAsia" w:hAnsi="宋体"/>
          <w:sz w:val="24"/>
          <w:szCs w:val="24"/>
        </w:rPr>
        <w:t>正（副）本</w:t>
      </w:r>
    </w:p>
    <w:p>
      <w:pPr>
        <w:autoSpaceDE w:val="0"/>
        <w:autoSpaceDN w:val="0"/>
        <w:adjustRightInd w:val="0"/>
        <w:jc w:val="left"/>
        <w:rPr>
          <w:rFonts w:hAnsi="宋体" w:cs="Times New Roman"/>
          <w:sz w:val="28"/>
          <w:szCs w:val="28"/>
        </w:rPr>
      </w:pPr>
      <w:r>
        <w:rPr>
          <w:rFonts w:hAnsi="宋体"/>
          <w:sz w:val="23"/>
          <w:szCs w:val="23"/>
        </w:rPr>
        <w:t xml:space="preserve">  </w:t>
      </w:r>
      <w:r>
        <w:rPr>
          <w:rFonts w:hAnsi="宋体"/>
          <w:sz w:val="23"/>
          <w:szCs w:val="23"/>
          <w:u w:val="single"/>
        </w:rPr>
        <w:t xml:space="preserve">                                             </w:t>
      </w:r>
      <w:r>
        <w:rPr>
          <w:rFonts w:hint="eastAsia" w:hAnsi="宋体"/>
          <w:sz w:val="31"/>
          <w:szCs w:val="31"/>
        </w:rPr>
        <w:t>（项目名称）</w:t>
      </w:r>
    </w:p>
    <w:p>
      <w:pPr>
        <w:autoSpaceDE w:val="0"/>
        <w:autoSpaceDN w:val="0"/>
        <w:adjustRightInd w:val="0"/>
        <w:spacing w:line="420" w:lineRule="exact"/>
        <w:ind w:firstLine="2520" w:firstLineChars="900"/>
        <w:jc w:val="left"/>
        <w:rPr>
          <w:rFonts w:hAnsi="宋体" w:cs="Times New Roman"/>
          <w:sz w:val="28"/>
          <w:szCs w:val="28"/>
        </w:rPr>
      </w:pPr>
    </w:p>
    <w:p>
      <w:pPr>
        <w:autoSpaceDE w:val="0"/>
        <w:autoSpaceDN w:val="0"/>
        <w:adjustRightInd w:val="0"/>
        <w:spacing w:line="420" w:lineRule="exact"/>
        <w:ind w:firstLine="2520" w:firstLineChars="900"/>
        <w:jc w:val="left"/>
        <w:rPr>
          <w:rFonts w:hAnsi="宋体" w:cs="Times New Roman"/>
          <w:sz w:val="28"/>
          <w:szCs w:val="28"/>
        </w:rPr>
      </w:pPr>
    </w:p>
    <w:p>
      <w:pPr>
        <w:autoSpaceDE w:val="0"/>
        <w:autoSpaceDN w:val="0"/>
        <w:adjustRightInd w:val="0"/>
        <w:spacing w:line="420" w:lineRule="exact"/>
        <w:ind w:firstLine="2520" w:firstLineChars="900"/>
        <w:jc w:val="left"/>
        <w:rPr>
          <w:rFonts w:hAnsi="宋体" w:cs="Times New Roman"/>
          <w:sz w:val="28"/>
          <w:szCs w:val="28"/>
        </w:rPr>
      </w:pPr>
    </w:p>
    <w:p>
      <w:pPr>
        <w:autoSpaceDE w:val="0"/>
        <w:autoSpaceDN w:val="0"/>
        <w:adjustRightInd w:val="0"/>
        <w:spacing w:line="420" w:lineRule="exact"/>
        <w:jc w:val="left"/>
        <w:rPr>
          <w:rFonts w:hAnsi="宋体" w:cs="Times New Roman"/>
          <w:sz w:val="28"/>
          <w:szCs w:val="28"/>
        </w:rPr>
      </w:pPr>
    </w:p>
    <w:p>
      <w:pPr>
        <w:autoSpaceDE w:val="0"/>
        <w:autoSpaceDN w:val="0"/>
        <w:adjustRightInd w:val="0"/>
        <w:rPr>
          <w:rFonts w:hAnsi="宋体" w:cs="Times New Roman"/>
          <w:b/>
          <w:bCs/>
          <w:spacing w:val="60"/>
          <w:sz w:val="70"/>
          <w:szCs w:val="70"/>
        </w:rPr>
      </w:pPr>
    </w:p>
    <w:p>
      <w:pPr>
        <w:autoSpaceDE w:val="0"/>
        <w:autoSpaceDN w:val="0"/>
        <w:adjustRightInd w:val="0"/>
        <w:jc w:val="center"/>
        <w:rPr>
          <w:rFonts w:hAnsi="宋体" w:cs="Times New Roman"/>
          <w:b/>
          <w:bCs/>
          <w:spacing w:val="60"/>
          <w:sz w:val="70"/>
          <w:szCs w:val="70"/>
        </w:rPr>
      </w:pPr>
    </w:p>
    <w:p>
      <w:pPr>
        <w:autoSpaceDE w:val="0"/>
        <w:autoSpaceDN w:val="0"/>
        <w:adjustRightInd w:val="0"/>
        <w:jc w:val="center"/>
        <w:rPr>
          <w:rFonts w:hAnsi="宋体" w:cs="Times New Roman"/>
          <w:sz w:val="44"/>
          <w:szCs w:val="44"/>
        </w:rPr>
      </w:pPr>
      <w:r>
        <w:rPr>
          <w:rFonts w:hint="eastAsia" w:hAnsi="宋体"/>
          <w:b/>
          <w:bCs/>
          <w:spacing w:val="60"/>
          <w:sz w:val="70"/>
          <w:szCs w:val="70"/>
        </w:rPr>
        <w:t>投</w:t>
      </w:r>
      <w:r>
        <w:rPr>
          <w:rFonts w:hAnsi="宋体"/>
          <w:b/>
          <w:bCs/>
          <w:spacing w:val="60"/>
          <w:sz w:val="70"/>
          <w:szCs w:val="70"/>
        </w:rPr>
        <w:t xml:space="preserve"> </w:t>
      </w:r>
      <w:r>
        <w:rPr>
          <w:rFonts w:hint="eastAsia" w:hAnsi="宋体"/>
          <w:b/>
          <w:bCs/>
          <w:spacing w:val="60"/>
          <w:sz w:val="70"/>
          <w:szCs w:val="70"/>
        </w:rPr>
        <w:t>标</w:t>
      </w:r>
      <w:r>
        <w:rPr>
          <w:rFonts w:hAnsi="宋体"/>
          <w:b/>
          <w:bCs/>
          <w:spacing w:val="60"/>
          <w:sz w:val="70"/>
          <w:szCs w:val="70"/>
        </w:rPr>
        <w:t xml:space="preserve"> </w:t>
      </w:r>
      <w:r>
        <w:rPr>
          <w:rFonts w:hint="eastAsia" w:hAnsi="宋体"/>
          <w:b/>
          <w:bCs/>
          <w:spacing w:val="60"/>
          <w:sz w:val="70"/>
          <w:szCs w:val="70"/>
        </w:rPr>
        <w:t>文</w:t>
      </w:r>
      <w:r>
        <w:rPr>
          <w:rFonts w:hAnsi="宋体"/>
          <w:b/>
          <w:bCs/>
          <w:spacing w:val="60"/>
          <w:sz w:val="70"/>
          <w:szCs w:val="70"/>
        </w:rPr>
        <w:t xml:space="preserve"> </w:t>
      </w:r>
      <w:r>
        <w:rPr>
          <w:rFonts w:hint="eastAsia" w:hAnsi="宋体"/>
          <w:b/>
          <w:bCs/>
          <w:spacing w:val="60"/>
          <w:sz w:val="70"/>
          <w:szCs w:val="70"/>
        </w:rPr>
        <w:t>件</w:t>
      </w:r>
    </w:p>
    <w:p>
      <w:pPr>
        <w:tabs>
          <w:tab w:val="center" w:pos="4819"/>
          <w:tab w:val="left" w:pos="8840"/>
        </w:tabs>
        <w:autoSpaceDE w:val="0"/>
        <w:autoSpaceDN w:val="0"/>
        <w:adjustRightInd w:val="0"/>
        <w:jc w:val="left"/>
        <w:rPr>
          <w:rFonts w:hAnsi="宋体" w:cs="Times New Roman"/>
          <w:color w:val="000000"/>
          <w:sz w:val="52"/>
          <w:szCs w:val="52"/>
        </w:rPr>
      </w:pPr>
      <w:r>
        <w:rPr>
          <w:rFonts w:hAnsi="宋体" w:cs="Times New Roman"/>
          <w:color w:val="000000"/>
          <w:sz w:val="32"/>
          <w:szCs w:val="32"/>
        </w:rPr>
        <w:tab/>
      </w:r>
      <w:r>
        <w:rPr>
          <w:rFonts w:hint="eastAsia" w:hAnsi="宋体"/>
          <w:color w:val="000000"/>
          <w:sz w:val="32"/>
          <w:szCs w:val="32"/>
        </w:rPr>
        <w:t>建安建工公字〔</w:t>
      </w:r>
      <w:r>
        <w:rPr>
          <w:rFonts w:hAnsi="宋体"/>
          <w:color w:val="000000"/>
          <w:sz w:val="32"/>
          <w:szCs w:val="32"/>
        </w:rPr>
        <w:t>2019</w:t>
      </w:r>
      <w:r>
        <w:rPr>
          <w:rFonts w:hint="eastAsia" w:hAnsi="宋体"/>
          <w:color w:val="000000"/>
          <w:sz w:val="32"/>
          <w:szCs w:val="32"/>
        </w:rPr>
        <w:t>〕</w:t>
      </w:r>
      <w:r>
        <w:rPr>
          <w:rFonts w:hint="eastAsia" w:hAnsi="宋体"/>
          <w:color w:val="000000"/>
          <w:sz w:val="32"/>
          <w:szCs w:val="32"/>
          <w:lang w:val="en-US" w:eastAsia="zh-CN"/>
        </w:rPr>
        <w:t xml:space="preserve">22 </w:t>
      </w:r>
      <w:r>
        <w:rPr>
          <w:rFonts w:hint="eastAsia" w:hAnsi="宋体"/>
          <w:color w:val="000000"/>
          <w:sz w:val="32"/>
          <w:szCs w:val="32"/>
        </w:rPr>
        <w:t>号</w:t>
      </w:r>
      <w:r>
        <w:rPr>
          <w:rFonts w:hAnsi="宋体" w:cs="Times New Roman"/>
          <w:color w:val="000000"/>
          <w:sz w:val="32"/>
          <w:szCs w:val="32"/>
        </w:rPr>
        <w:tab/>
      </w:r>
    </w:p>
    <w:p>
      <w:pPr>
        <w:autoSpaceDE w:val="0"/>
        <w:autoSpaceDN w:val="0"/>
        <w:adjustRightInd w:val="0"/>
        <w:jc w:val="center"/>
        <w:rPr>
          <w:rFonts w:hAnsi="宋体" w:cs="Times New Roman"/>
          <w:sz w:val="44"/>
          <w:szCs w:val="44"/>
        </w:rPr>
      </w:pPr>
      <w:r>
        <w:rPr>
          <w:rFonts w:hint="eastAsia" w:hAnsi="宋体"/>
          <w:sz w:val="44"/>
          <w:szCs w:val="44"/>
        </w:rPr>
        <w:t>（技术标）</w:t>
      </w:r>
    </w:p>
    <w:p>
      <w:pPr>
        <w:autoSpaceDE w:val="0"/>
        <w:autoSpaceDN w:val="0"/>
        <w:adjustRightInd w:val="0"/>
        <w:spacing w:line="420" w:lineRule="exact"/>
        <w:jc w:val="center"/>
        <w:rPr>
          <w:rFonts w:hAnsi="宋体" w:cs="Times New Roman"/>
          <w:sz w:val="44"/>
          <w:szCs w:val="44"/>
        </w:rPr>
      </w:pPr>
    </w:p>
    <w:p>
      <w:pPr>
        <w:autoSpaceDE w:val="0"/>
        <w:autoSpaceDN w:val="0"/>
        <w:adjustRightInd w:val="0"/>
        <w:spacing w:line="420" w:lineRule="exact"/>
        <w:jc w:val="center"/>
        <w:rPr>
          <w:rFonts w:hAnsi="宋体" w:cs="Times New Roman"/>
          <w:sz w:val="44"/>
          <w:szCs w:val="44"/>
        </w:rPr>
      </w:pPr>
    </w:p>
    <w:p>
      <w:pPr>
        <w:autoSpaceDE w:val="0"/>
        <w:autoSpaceDN w:val="0"/>
        <w:adjustRightInd w:val="0"/>
        <w:spacing w:line="420" w:lineRule="exact"/>
        <w:jc w:val="center"/>
        <w:rPr>
          <w:rFonts w:hAnsi="宋体" w:cs="Times New Roman"/>
          <w:sz w:val="44"/>
          <w:szCs w:val="44"/>
        </w:rPr>
      </w:pPr>
    </w:p>
    <w:p>
      <w:pPr>
        <w:autoSpaceDE w:val="0"/>
        <w:autoSpaceDN w:val="0"/>
        <w:adjustRightInd w:val="0"/>
        <w:spacing w:line="420" w:lineRule="exact"/>
        <w:jc w:val="center"/>
        <w:rPr>
          <w:rFonts w:hAnsi="宋体" w:cs="Times New Roman"/>
          <w:sz w:val="44"/>
          <w:szCs w:val="44"/>
        </w:rPr>
      </w:pPr>
    </w:p>
    <w:p>
      <w:pPr>
        <w:autoSpaceDE w:val="0"/>
        <w:autoSpaceDN w:val="0"/>
        <w:adjustRightInd w:val="0"/>
        <w:spacing w:line="420" w:lineRule="exact"/>
        <w:rPr>
          <w:rFonts w:hAnsi="宋体" w:cs="Times New Roman"/>
          <w:sz w:val="44"/>
          <w:szCs w:val="44"/>
        </w:rPr>
      </w:pPr>
    </w:p>
    <w:p>
      <w:pPr>
        <w:pStyle w:val="2"/>
        <w:ind w:firstLine="440"/>
        <w:rPr>
          <w:rFonts w:hAnsi="宋体" w:cs="Times New Roman"/>
          <w:sz w:val="44"/>
          <w:szCs w:val="44"/>
        </w:rPr>
      </w:pPr>
    </w:p>
    <w:p>
      <w:pPr>
        <w:pStyle w:val="2"/>
        <w:ind w:firstLine="440"/>
        <w:rPr>
          <w:rFonts w:hAnsi="宋体" w:cs="Times New Roman"/>
          <w:sz w:val="44"/>
          <w:szCs w:val="44"/>
        </w:rPr>
      </w:pPr>
    </w:p>
    <w:p>
      <w:pPr>
        <w:pStyle w:val="103"/>
        <w:spacing w:line="400" w:lineRule="exact"/>
        <w:jc w:val="center"/>
        <w:rPr>
          <w:rFonts w:hAnsi="宋体" w:cs="Times New Roman"/>
          <w:color w:val="auto"/>
          <w:sz w:val="23"/>
          <w:szCs w:val="23"/>
        </w:rPr>
      </w:pPr>
    </w:p>
    <w:p>
      <w:pPr>
        <w:pStyle w:val="103"/>
        <w:spacing w:line="400" w:lineRule="exact"/>
        <w:jc w:val="center"/>
        <w:rPr>
          <w:rFonts w:hAnsi="宋体" w:cs="Times New Roman"/>
          <w:color w:val="auto"/>
          <w:sz w:val="23"/>
          <w:szCs w:val="23"/>
        </w:rPr>
      </w:pPr>
    </w:p>
    <w:p>
      <w:pPr>
        <w:pStyle w:val="103"/>
        <w:spacing w:line="400" w:lineRule="exact"/>
        <w:jc w:val="center"/>
        <w:rPr>
          <w:rFonts w:hAnsi="宋体" w:cs="Times New Roman"/>
          <w:color w:val="auto"/>
          <w:sz w:val="23"/>
          <w:szCs w:val="23"/>
        </w:rPr>
      </w:pPr>
    </w:p>
    <w:p>
      <w:pPr>
        <w:pStyle w:val="103"/>
        <w:spacing w:line="400" w:lineRule="exact"/>
        <w:jc w:val="center"/>
        <w:rPr>
          <w:rFonts w:hAnsi="宋体" w:cs="Times New Roman"/>
          <w:color w:val="auto"/>
          <w:sz w:val="23"/>
          <w:szCs w:val="23"/>
        </w:rPr>
      </w:pPr>
    </w:p>
    <w:p>
      <w:pPr>
        <w:pStyle w:val="103"/>
        <w:spacing w:line="400" w:lineRule="exact"/>
        <w:jc w:val="center"/>
        <w:rPr>
          <w:rFonts w:hAnsi="宋体" w:cs="Times New Roman"/>
          <w:color w:val="auto"/>
          <w:sz w:val="23"/>
          <w:szCs w:val="23"/>
          <w:u w:val="single"/>
        </w:rPr>
      </w:pPr>
      <w:r>
        <w:rPr>
          <w:rFonts w:hint="eastAsia" w:hAnsi="宋体"/>
          <w:color w:val="auto"/>
          <w:sz w:val="23"/>
          <w:szCs w:val="23"/>
        </w:rPr>
        <w:t>投标人：</w:t>
      </w:r>
      <w:r>
        <w:rPr>
          <w:rFonts w:hAnsi="宋体"/>
          <w:color w:val="auto"/>
          <w:sz w:val="23"/>
          <w:szCs w:val="23"/>
          <w:u w:val="single"/>
        </w:rPr>
        <w:t xml:space="preserve">                                  </w:t>
      </w:r>
      <w:r>
        <w:rPr>
          <w:rFonts w:hint="eastAsia" w:hAnsi="宋体"/>
          <w:color w:val="auto"/>
          <w:sz w:val="23"/>
          <w:szCs w:val="23"/>
        </w:rPr>
        <w:t>（盖单位章）</w:t>
      </w:r>
    </w:p>
    <w:p>
      <w:pPr>
        <w:pStyle w:val="103"/>
        <w:spacing w:line="400" w:lineRule="exact"/>
        <w:rPr>
          <w:rFonts w:hAnsi="宋体" w:cs="Times New Roman"/>
          <w:color w:val="auto"/>
          <w:sz w:val="23"/>
          <w:szCs w:val="23"/>
          <w:u w:val="single"/>
        </w:rPr>
      </w:pPr>
      <w:r>
        <w:rPr>
          <w:rFonts w:hAnsi="宋体"/>
          <w:color w:val="auto"/>
          <w:sz w:val="23"/>
          <w:szCs w:val="23"/>
        </w:rPr>
        <w:t xml:space="preserve">                </w:t>
      </w:r>
      <w:r>
        <w:rPr>
          <w:rFonts w:hint="eastAsia" w:hAnsi="宋体"/>
          <w:color w:val="auto"/>
          <w:sz w:val="23"/>
          <w:szCs w:val="23"/>
        </w:rPr>
        <w:t>法定代表人或其委托代理人：</w:t>
      </w:r>
      <w:r>
        <w:rPr>
          <w:rFonts w:hAnsi="宋体"/>
          <w:i/>
          <w:iCs/>
          <w:color w:val="auto"/>
          <w:sz w:val="23"/>
          <w:szCs w:val="23"/>
          <w:u w:val="single"/>
        </w:rPr>
        <w:t xml:space="preserve">                    </w:t>
      </w:r>
      <w:r>
        <w:rPr>
          <w:rFonts w:hint="eastAsia" w:hAnsi="宋体"/>
          <w:color w:val="auto"/>
          <w:sz w:val="23"/>
          <w:szCs w:val="23"/>
        </w:rPr>
        <w:t>（签字）</w:t>
      </w:r>
    </w:p>
    <w:p>
      <w:pPr>
        <w:pStyle w:val="103"/>
        <w:spacing w:line="400" w:lineRule="exact"/>
        <w:jc w:val="center"/>
        <w:rPr>
          <w:rFonts w:hAnsi="宋体" w:cs="Times New Roman"/>
          <w:color w:val="auto"/>
          <w:sz w:val="23"/>
          <w:szCs w:val="23"/>
          <w:u w:val="single"/>
        </w:rPr>
      </w:pPr>
      <w:r>
        <w:rPr>
          <w:rFonts w:hAnsi="宋体"/>
          <w:color w:val="auto"/>
          <w:sz w:val="23"/>
          <w:szCs w:val="23"/>
          <w:u w:val="single"/>
        </w:rPr>
        <w:t xml:space="preserve">        </w:t>
      </w:r>
      <w:r>
        <w:rPr>
          <w:rFonts w:hint="eastAsia" w:hAnsi="宋体"/>
          <w:color w:val="auto"/>
          <w:sz w:val="23"/>
          <w:szCs w:val="23"/>
        </w:rPr>
        <w:t>年</w:t>
      </w:r>
      <w:r>
        <w:rPr>
          <w:rFonts w:hAnsi="宋体"/>
          <w:color w:val="auto"/>
          <w:sz w:val="23"/>
          <w:szCs w:val="23"/>
          <w:u w:val="single"/>
        </w:rPr>
        <w:t xml:space="preserve">        </w:t>
      </w:r>
      <w:r>
        <w:rPr>
          <w:rFonts w:hint="eastAsia" w:hAnsi="宋体"/>
          <w:color w:val="auto"/>
          <w:sz w:val="23"/>
          <w:szCs w:val="23"/>
        </w:rPr>
        <w:t>月</w:t>
      </w:r>
      <w:r>
        <w:rPr>
          <w:rFonts w:hAnsi="宋体"/>
          <w:color w:val="auto"/>
          <w:sz w:val="23"/>
          <w:szCs w:val="23"/>
          <w:u w:val="single"/>
        </w:rPr>
        <w:t xml:space="preserve">        </w:t>
      </w:r>
      <w:r>
        <w:rPr>
          <w:rFonts w:hint="eastAsia" w:hAnsi="宋体"/>
          <w:color w:val="auto"/>
          <w:sz w:val="23"/>
          <w:szCs w:val="23"/>
        </w:rPr>
        <w:t>日</w:t>
      </w:r>
    </w:p>
    <w:p>
      <w:pPr>
        <w:autoSpaceDE w:val="0"/>
        <w:autoSpaceDN w:val="0"/>
        <w:adjustRightInd w:val="0"/>
        <w:spacing w:line="420" w:lineRule="exact"/>
        <w:jc w:val="left"/>
        <w:rPr>
          <w:rFonts w:hAnsi="宋体" w:cs="Times New Roman"/>
          <w:b/>
          <w:bCs/>
          <w:sz w:val="44"/>
          <w:szCs w:val="44"/>
        </w:rPr>
      </w:pPr>
    </w:p>
    <w:p>
      <w:pPr>
        <w:autoSpaceDE w:val="0"/>
        <w:autoSpaceDN w:val="0"/>
        <w:spacing w:line="540" w:lineRule="exact"/>
        <w:rPr>
          <w:rFonts w:hAnsi="宋体" w:cs="Times New Roman"/>
          <w:b/>
          <w:bCs/>
          <w:sz w:val="36"/>
          <w:szCs w:val="36"/>
        </w:rPr>
      </w:pPr>
    </w:p>
    <w:p>
      <w:pPr>
        <w:autoSpaceDE w:val="0"/>
        <w:autoSpaceDN w:val="0"/>
        <w:spacing w:line="540" w:lineRule="exact"/>
        <w:jc w:val="center"/>
        <w:rPr>
          <w:rFonts w:hAnsi="宋体" w:cs="Times New Roman"/>
          <w:b/>
          <w:bCs/>
          <w:sz w:val="36"/>
          <w:szCs w:val="36"/>
        </w:rPr>
      </w:pPr>
      <w:r>
        <w:rPr>
          <w:rFonts w:hint="eastAsia" w:hAnsi="宋体"/>
          <w:b/>
          <w:bCs/>
          <w:sz w:val="36"/>
          <w:szCs w:val="36"/>
        </w:rPr>
        <w:t>技</w:t>
      </w:r>
      <w:r>
        <w:rPr>
          <w:rFonts w:hAnsi="宋体"/>
          <w:b/>
          <w:bCs/>
          <w:sz w:val="36"/>
          <w:szCs w:val="36"/>
        </w:rPr>
        <w:t xml:space="preserve"> </w:t>
      </w:r>
      <w:r>
        <w:rPr>
          <w:rFonts w:hint="eastAsia" w:hAnsi="宋体"/>
          <w:b/>
          <w:bCs/>
          <w:sz w:val="36"/>
          <w:szCs w:val="36"/>
        </w:rPr>
        <w:t>术</w:t>
      </w:r>
      <w:r>
        <w:rPr>
          <w:rFonts w:hAnsi="宋体"/>
          <w:b/>
          <w:bCs/>
          <w:sz w:val="36"/>
          <w:szCs w:val="36"/>
        </w:rPr>
        <w:t xml:space="preserve"> </w:t>
      </w:r>
      <w:r>
        <w:rPr>
          <w:rFonts w:hint="eastAsia" w:hAnsi="宋体"/>
          <w:b/>
          <w:bCs/>
          <w:sz w:val="36"/>
          <w:szCs w:val="36"/>
        </w:rPr>
        <w:t>标</w:t>
      </w:r>
      <w:r>
        <w:rPr>
          <w:rFonts w:hAnsi="宋体"/>
          <w:b/>
          <w:bCs/>
          <w:sz w:val="36"/>
          <w:szCs w:val="36"/>
        </w:rPr>
        <w:t xml:space="preserve"> </w:t>
      </w:r>
      <w:r>
        <w:rPr>
          <w:rFonts w:hint="eastAsia" w:hAnsi="宋体"/>
          <w:b/>
          <w:bCs/>
          <w:sz w:val="36"/>
          <w:szCs w:val="36"/>
        </w:rPr>
        <w:t>目</w:t>
      </w:r>
      <w:r>
        <w:rPr>
          <w:rFonts w:hAnsi="宋体"/>
          <w:b/>
          <w:bCs/>
          <w:sz w:val="36"/>
          <w:szCs w:val="36"/>
        </w:rPr>
        <w:t xml:space="preserve"> </w:t>
      </w:r>
      <w:r>
        <w:rPr>
          <w:rFonts w:hint="eastAsia" w:hAnsi="宋体"/>
          <w:b/>
          <w:bCs/>
          <w:sz w:val="36"/>
          <w:szCs w:val="36"/>
        </w:rPr>
        <w:t>录</w:t>
      </w:r>
    </w:p>
    <w:p>
      <w:pPr>
        <w:autoSpaceDE w:val="0"/>
        <w:autoSpaceDN w:val="0"/>
        <w:spacing w:line="360" w:lineRule="auto"/>
        <w:jc w:val="center"/>
        <w:rPr>
          <w:rFonts w:ascii="仿宋_GB2312" w:hAnsi="宋体" w:eastAsia="仿宋_GB2312" w:cs="Times New Roman"/>
          <w:b/>
          <w:bCs/>
          <w:sz w:val="36"/>
          <w:szCs w:val="36"/>
        </w:rPr>
      </w:pPr>
    </w:p>
    <w:p>
      <w:pPr>
        <w:tabs>
          <w:tab w:val="center" w:pos="4739"/>
        </w:tabs>
        <w:ind w:left="180"/>
        <w:rPr>
          <w:rFonts w:hAnsi="宋体" w:cs="Times New Roman"/>
          <w:b/>
          <w:bCs/>
          <w:sz w:val="26"/>
          <w:szCs w:val="26"/>
        </w:rPr>
      </w:pPr>
      <w:r>
        <w:rPr>
          <w:rFonts w:hint="eastAsia" w:hAnsi="宋体"/>
          <w:b/>
          <w:bCs/>
          <w:sz w:val="26"/>
          <w:szCs w:val="26"/>
        </w:rPr>
        <w:t>（</w:t>
      </w:r>
      <w:r>
        <w:rPr>
          <w:rFonts w:hAnsi="宋体"/>
          <w:b/>
          <w:bCs/>
          <w:sz w:val="26"/>
          <w:szCs w:val="26"/>
        </w:rPr>
        <w:t>1</w:t>
      </w:r>
      <w:r>
        <w:rPr>
          <w:rFonts w:hint="eastAsia" w:hAnsi="宋体"/>
          <w:b/>
          <w:bCs/>
          <w:sz w:val="26"/>
          <w:szCs w:val="26"/>
        </w:rPr>
        <w:t>）内容完整性和编制水平；</w:t>
      </w:r>
    </w:p>
    <w:p>
      <w:pPr>
        <w:tabs>
          <w:tab w:val="center" w:pos="4739"/>
        </w:tabs>
        <w:ind w:left="180"/>
        <w:rPr>
          <w:rFonts w:hAnsi="宋体" w:cs="Times New Roman"/>
          <w:b/>
          <w:bCs/>
          <w:sz w:val="26"/>
          <w:szCs w:val="26"/>
        </w:rPr>
      </w:pPr>
      <w:r>
        <w:rPr>
          <w:rFonts w:hint="eastAsia" w:hAnsi="宋体"/>
          <w:b/>
          <w:bCs/>
          <w:sz w:val="26"/>
          <w:szCs w:val="26"/>
        </w:rPr>
        <w:t>（</w:t>
      </w:r>
      <w:r>
        <w:rPr>
          <w:rFonts w:hAnsi="宋体"/>
          <w:b/>
          <w:bCs/>
          <w:sz w:val="26"/>
          <w:szCs w:val="26"/>
        </w:rPr>
        <w:t>2</w:t>
      </w:r>
      <w:r>
        <w:rPr>
          <w:rFonts w:hint="eastAsia" w:hAnsi="宋体"/>
          <w:b/>
          <w:bCs/>
          <w:sz w:val="26"/>
          <w:szCs w:val="26"/>
        </w:rPr>
        <w:t>）施工方案和技术措施；</w:t>
      </w:r>
    </w:p>
    <w:p>
      <w:pPr>
        <w:tabs>
          <w:tab w:val="center" w:pos="4739"/>
        </w:tabs>
        <w:ind w:left="180"/>
        <w:rPr>
          <w:rFonts w:hAnsi="宋体" w:cs="Times New Roman"/>
          <w:b/>
          <w:bCs/>
          <w:sz w:val="26"/>
          <w:szCs w:val="26"/>
        </w:rPr>
      </w:pPr>
      <w:r>
        <w:rPr>
          <w:rFonts w:hint="eastAsia" w:hAnsi="宋体"/>
          <w:b/>
          <w:bCs/>
          <w:sz w:val="26"/>
          <w:szCs w:val="26"/>
        </w:rPr>
        <w:t>（</w:t>
      </w:r>
      <w:r>
        <w:rPr>
          <w:rFonts w:hAnsi="宋体"/>
          <w:b/>
          <w:bCs/>
          <w:sz w:val="26"/>
          <w:szCs w:val="26"/>
        </w:rPr>
        <w:t>3</w:t>
      </w:r>
      <w:r>
        <w:rPr>
          <w:rFonts w:hint="eastAsia" w:hAnsi="宋体"/>
          <w:b/>
          <w:bCs/>
          <w:sz w:val="26"/>
          <w:szCs w:val="26"/>
        </w:rPr>
        <w:t>）质量管理体系与措施；</w:t>
      </w:r>
    </w:p>
    <w:p>
      <w:pPr>
        <w:tabs>
          <w:tab w:val="center" w:pos="4739"/>
        </w:tabs>
        <w:ind w:left="180"/>
        <w:rPr>
          <w:rFonts w:hAnsi="宋体" w:cs="Times New Roman"/>
          <w:b/>
          <w:bCs/>
          <w:sz w:val="26"/>
          <w:szCs w:val="26"/>
        </w:rPr>
      </w:pPr>
      <w:r>
        <w:rPr>
          <w:rFonts w:hint="eastAsia" w:hAnsi="宋体"/>
          <w:b/>
          <w:bCs/>
          <w:sz w:val="26"/>
          <w:szCs w:val="26"/>
        </w:rPr>
        <w:t>（</w:t>
      </w:r>
      <w:r>
        <w:rPr>
          <w:rFonts w:hAnsi="宋体"/>
          <w:b/>
          <w:bCs/>
          <w:sz w:val="26"/>
          <w:szCs w:val="26"/>
        </w:rPr>
        <w:t>4</w:t>
      </w:r>
      <w:r>
        <w:rPr>
          <w:rFonts w:hint="eastAsia" w:hAnsi="宋体"/>
          <w:b/>
          <w:bCs/>
          <w:sz w:val="26"/>
          <w:szCs w:val="26"/>
        </w:rPr>
        <w:t>）安全管理体系与措施；</w:t>
      </w:r>
    </w:p>
    <w:p>
      <w:pPr>
        <w:tabs>
          <w:tab w:val="center" w:pos="4739"/>
        </w:tabs>
        <w:ind w:left="180"/>
        <w:rPr>
          <w:rFonts w:hAnsi="宋体" w:cs="Times New Roman"/>
          <w:b/>
          <w:bCs/>
          <w:sz w:val="26"/>
          <w:szCs w:val="26"/>
        </w:rPr>
      </w:pPr>
      <w:r>
        <w:rPr>
          <w:rFonts w:hint="eastAsia" w:hAnsi="宋体"/>
          <w:b/>
          <w:bCs/>
          <w:sz w:val="26"/>
          <w:szCs w:val="26"/>
        </w:rPr>
        <w:t>（</w:t>
      </w:r>
      <w:r>
        <w:rPr>
          <w:rFonts w:hAnsi="宋体"/>
          <w:b/>
          <w:bCs/>
          <w:sz w:val="26"/>
          <w:szCs w:val="26"/>
        </w:rPr>
        <w:t>5</w:t>
      </w:r>
      <w:r>
        <w:rPr>
          <w:rFonts w:hint="eastAsia" w:hAnsi="宋体"/>
          <w:b/>
          <w:bCs/>
          <w:sz w:val="26"/>
          <w:szCs w:val="26"/>
        </w:rPr>
        <w:t>）环境保护管理体系与措施；</w:t>
      </w:r>
    </w:p>
    <w:p>
      <w:pPr>
        <w:tabs>
          <w:tab w:val="center" w:pos="4739"/>
        </w:tabs>
        <w:ind w:left="180"/>
        <w:rPr>
          <w:rFonts w:hAnsi="宋体" w:cs="Times New Roman"/>
          <w:b/>
          <w:bCs/>
          <w:sz w:val="26"/>
          <w:szCs w:val="26"/>
        </w:rPr>
      </w:pPr>
      <w:r>
        <w:rPr>
          <w:rFonts w:hint="eastAsia" w:hAnsi="宋体"/>
          <w:b/>
          <w:bCs/>
          <w:sz w:val="26"/>
          <w:szCs w:val="26"/>
        </w:rPr>
        <w:t>（</w:t>
      </w:r>
      <w:r>
        <w:rPr>
          <w:rFonts w:hAnsi="宋体"/>
          <w:b/>
          <w:bCs/>
          <w:sz w:val="26"/>
          <w:szCs w:val="26"/>
        </w:rPr>
        <w:t>6</w:t>
      </w:r>
      <w:r>
        <w:rPr>
          <w:rFonts w:hint="eastAsia" w:hAnsi="宋体"/>
          <w:b/>
          <w:bCs/>
          <w:sz w:val="26"/>
          <w:szCs w:val="26"/>
        </w:rPr>
        <w:t>）工程进度计划与措施；</w:t>
      </w:r>
    </w:p>
    <w:p>
      <w:pPr>
        <w:tabs>
          <w:tab w:val="center" w:pos="4739"/>
        </w:tabs>
        <w:ind w:left="180"/>
        <w:rPr>
          <w:rFonts w:hAnsi="宋体" w:cs="Times New Roman"/>
          <w:b/>
          <w:bCs/>
          <w:sz w:val="26"/>
          <w:szCs w:val="26"/>
        </w:rPr>
      </w:pPr>
      <w:r>
        <w:rPr>
          <w:rFonts w:hint="eastAsia" w:hAnsi="宋体"/>
          <w:b/>
          <w:bCs/>
          <w:sz w:val="26"/>
          <w:szCs w:val="26"/>
        </w:rPr>
        <w:t>（</w:t>
      </w:r>
      <w:r>
        <w:rPr>
          <w:rFonts w:hAnsi="宋体"/>
          <w:b/>
          <w:bCs/>
          <w:sz w:val="26"/>
          <w:szCs w:val="26"/>
        </w:rPr>
        <w:t>7</w:t>
      </w:r>
      <w:r>
        <w:rPr>
          <w:rFonts w:hint="eastAsia" w:hAnsi="宋体"/>
          <w:b/>
          <w:bCs/>
          <w:sz w:val="26"/>
          <w:szCs w:val="26"/>
        </w:rPr>
        <w:t>）拟投入资源配备计划；</w:t>
      </w:r>
    </w:p>
    <w:p>
      <w:pPr>
        <w:tabs>
          <w:tab w:val="center" w:pos="4739"/>
        </w:tabs>
        <w:ind w:left="180"/>
        <w:rPr>
          <w:rFonts w:hAnsi="宋体" w:cs="Times New Roman"/>
          <w:b/>
          <w:bCs/>
          <w:sz w:val="26"/>
          <w:szCs w:val="26"/>
        </w:rPr>
      </w:pPr>
      <w:r>
        <w:rPr>
          <w:rFonts w:hint="eastAsia" w:hAnsi="宋体"/>
          <w:b/>
          <w:bCs/>
          <w:sz w:val="26"/>
          <w:szCs w:val="26"/>
        </w:rPr>
        <w:t>（</w:t>
      </w:r>
      <w:r>
        <w:rPr>
          <w:rFonts w:hAnsi="宋体"/>
          <w:b/>
          <w:bCs/>
          <w:sz w:val="26"/>
          <w:szCs w:val="26"/>
        </w:rPr>
        <w:t>8</w:t>
      </w:r>
      <w:r>
        <w:rPr>
          <w:rFonts w:hint="eastAsia" w:hAnsi="宋体"/>
          <w:b/>
          <w:bCs/>
          <w:sz w:val="26"/>
          <w:szCs w:val="26"/>
        </w:rPr>
        <w:t>）施工进度表或施工网络图；</w:t>
      </w:r>
    </w:p>
    <w:p>
      <w:pPr>
        <w:tabs>
          <w:tab w:val="center" w:pos="4739"/>
        </w:tabs>
        <w:ind w:left="180"/>
        <w:rPr>
          <w:rFonts w:hAnsi="宋体" w:cs="Times New Roman"/>
          <w:b/>
          <w:bCs/>
          <w:sz w:val="26"/>
          <w:szCs w:val="26"/>
        </w:rPr>
      </w:pPr>
      <w:r>
        <w:rPr>
          <w:rFonts w:hint="eastAsia" w:hAnsi="宋体"/>
          <w:b/>
          <w:bCs/>
          <w:sz w:val="26"/>
          <w:szCs w:val="26"/>
        </w:rPr>
        <w:t>（</w:t>
      </w:r>
      <w:r>
        <w:rPr>
          <w:rFonts w:hAnsi="宋体"/>
          <w:b/>
          <w:bCs/>
          <w:sz w:val="26"/>
          <w:szCs w:val="26"/>
        </w:rPr>
        <w:t>9</w:t>
      </w:r>
      <w:r>
        <w:rPr>
          <w:rFonts w:hint="eastAsia" w:hAnsi="宋体"/>
          <w:b/>
          <w:bCs/>
          <w:sz w:val="26"/>
          <w:szCs w:val="26"/>
        </w:rPr>
        <w:t>）施工总平面布置图；</w:t>
      </w:r>
    </w:p>
    <w:p>
      <w:pPr>
        <w:tabs>
          <w:tab w:val="center" w:pos="4739"/>
        </w:tabs>
        <w:ind w:left="180"/>
        <w:rPr>
          <w:rFonts w:hAnsi="宋体" w:cs="Times New Roman"/>
          <w:b/>
          <w:bCs/>
          <w:sz w:val="26"/>
          <w:szCs w:val="26"/>
        </w:rPr>
      </w:pPr>
      <w:r>
        <w:rPr>
          <w:rFonts w:hint="eastAsia" w:hAnsi="宋体"/>
          <w:b/>
          <w:bCs/>
          <w:sz w:val="26"/>
          <w:szCs w:val="26"/>
        </w:rPr>
        <w:t>（</w:t>
      </w:r>
      <w:r>
        <w:rPr>
          <w:rFonts w:hAnsi="宋体"/>
          <w:b/>
          <w:bCs/>
          <w:sz w:val="26"/>
          <w:szCs w:val="26"/>
        </w:rPr>
        <w:t>10</w:t>
      </w:r>
      <w:r>
        <w:rPr>
          <w:rFonts w:hint="eastAsia" w:hAnsi="宋体"/>
          <w:b/>
          <w:bCs/>
          <w:sz w:val="26"/>
          <w:szCs w:val="26"/>
        </w:rPr>
        <w:t>）在节能减排、绿色施工（含扬尘治理）、工艺创新方面针对本工程有具体措施或企业自有创新技术；</w:t>
      </w:r>
    </w:p>
    <w:p>
      <w:pPr>
        <w:tabs>
          <w:tab w:val="center" w:pos="4739"/>
        </w:tabs>
        <w:ind w:left="180"/>
        <w:rPr>
          <w:rFonts w:hAnsi="宋体" w:cs="Times New Roman"/>
          <w:b/>
          <w:bCs/>
          <w:sz w:val="26"/>
          <w:szCs w:val="26"/>
        </w:rPr>
      </w:pPr>
      <w:r>
        <w:rPr>
          <w:rFonts w:hint="eastAsia" w:hAnsi="宋体"/>
          <w:b/>
          <w:bCs/>
          <w:sz w:val="26"/>
          <w:szCs w:val="26"/>
        </w:rPr>
        <w:t>（</w:t>
      </w:r>
      <w:r>
        <w:rPr>
          <w:rFonts w:hAnsi="宋体"/>
          <w:b/>
          <w:bCs/>
          <w:sz w:val="26"/>
          <w:szCs w:val="26"/>
        </w:rPr>
        <w:t>11</w:t>
      </w:r>
      <w:r>
        <w:rPr>
          <w:rFonts w:hint="eastAsia" w:hAnsi="宋体"/>
          <w:b/>
          <w:bCs/>
          <w:sz w:val="26"/>
          <w:szCs w:val="26"/>
        </w:rPr>
        <w:t>）新工艺、新技术、新设备、新材料的采用程度，其在确保质量、降低成本、缩短工期、减轻劳动强度、提高工效等方面的作用；</w:t>
      </w:r>
    </w:p>
    <w:p>
      <w:pPr>
        <w:tabs>
          <w:tab w:val="center" w:pos="4739"/>
        </w:tabs>
        <w:ind w:left="180"/>
        <w:rPr>
          <w:rFonts w:hAnsi="宋体" w:cs="Times New Roman"/>
          <w:b/>
          <w:bCs/>
          <w:sz w:val="26"/>
          <w:szCs w:val="26"/>
        </w:rPr>
      </w:pPr>
      <w:r>
        <w:rPr>
          <w:rFonts w:hint="eastAsia" w:hAnsi="宋体"/>
          <w:b/>
          <w:bCs/>
          <w:sz w:val="26"/>
          <w:szCs w:val="26"/>
        </w:rPr>
        <w:t>（</w:t>
      </w:r>
      <w:r>
        <w:rPr>
          <w:rFonts w:hAnsi="宋体"/>
          <w:b/>
          <w:bCs/>
          <w:sz w:val="26"/>
          <w:szCs w:val="26"/>
        </w:rPr>
        <w:t>12</w:t>
      </w:r>
      <w:r>
        <w:rPr>
          <w:rFonts w:hint="eastAsia" w:hAnsi="宋体"/>
          <w:b/>
          <w:bCs/>
          <w:sz w:val="26"/>
          <w:szCs w:val="26"/>
        </w:rPr>
        <w:t>）企业具备信息化管理平台，能够使工程管理者对现场实施监控和数据处理。</w:t>
      </w:r>
    </w:p>
    <w:p>
      <w:pPr>
        <w:tabs>
          <w:tab w:val="center" w:pos="4739"/>
        </w:tabs>
        <w:ind w:left="180"/>
        <w:rPr>
          <w:rFonts w:hAnsi="宋体" w:cs="Times New Roman"/>
          <w:color w:val="0000FF"/>
          <w:sz w:val="18"/>
          <w:szCs w:val="18"/>
        </w:rPr>
      </w:pPr>
    </w:p>
    <w:p>
      <w:pPr>
        <w:autoSpaceDE w:val="0"/>
        <w:autoSpaceDN w:val="0"/>
        <w:adjustRightInd w:val="0"/>
        <w:spacing w:line="420" w:lineRule="exact"/>
        <w:rPr>
          <w:rFonts w:hAnsi="宋体" w:cs="Times New Roman"/>
          <w:b/>
          <w:bCs/>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方正小标宋简体">
    <w:altName w:val="宋体"/>
    <w:panose1 w:val="03000509000000000000"/>
    <w:charset w:val="86"/>
    <w:family w:val="script"/>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ind w:right="360"/>
      <w:jc w:val="center"/>
    </w:pPr>
    <w:r>
      <w:pict>
        <v:shape id="_x0000_s2049" o:spid="_x0000_s2049" o:spt="202" type="#_x0000_t202" style="position:absolute;left:0pt;margin-top:0pt;height:11.65pt;width:4.55pt;mso-position-horizontal:center;mso-position-horizontal-relative:margin;mso-wrap-style:none;z-index:1024;mso-width-relative:page;mso-height-relative:page;" filled="f" stroked="f" coordsize="21600,21600">
          <v:path/>
          <v:fill on="f" focussize="0,0"/>
          <v:stroke on="f" weight="1.25pt" joinstyle="miter"/>
          <v:imagedata o:title=""/>
          <o:lock v:ext="edit"/>
          <v:textbox inset="0mm,0mm,0mm,0mm" style="mso-fit-shape-to-text:t;">
            <w:txbxContent>
              <w:p>
                <w:pPr>
                  <w:snapToGrid w:val="0"/>
                  <w:rPr>
                    <w:rFonts w:cs="Times New Roman"/>
                    <w:sz w:val="18"/>
                    <w:szCs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ind w:right="360"/>
      <w:jc w:val="center"/>
    </w:pPr>
    <w:r>
      <w:pict>
        <v:shape id="_x0000_s2050" o:spid="_x0000_s2050" o:spt="202" type="#_x0000_t202" style="position:absolute;left:0pt;margin-top:0pt;height:11.65pt;width:4.55pt;mso-position-horizontal:center;mso-position-horizontal-relative:margin;mso-wrap-style:none;z-index:1024;mso-width-relative:page;mso-height-relative:page;" filled="f" stroked="f" coordsize="21600,21600">
          <v:path/>
          <v:fill on="f" focussize="0,0"/>
          <v:stroke on="f" weight="1.25pt" joinstyle="miter"/>
          <v:imagedata o:title=""/>
          <o:lock v:ext="edit"/>
          <v:textbox inset="0mm,0mm,0mm,0mm" style="mso-fit-shape-to-text:t;">
            <w:txbxContent>
              <w:p>
                <w:pPr>
                  <w:snapToGrid w:val="0"/>
                  <w:rPr>
                    <w:rFonts w:cs="Times New Roman"/>
                    <w:sz w:val="18"/>
                    <w:szCs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ind w:right="360"/>
      <w:jc w:val="center"/>
    </w:pPr>
    <w:r>
      <w:pict>
        <v:shape id="_x0000_s2051" o:spid="_x0000_s2051"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1.25pt"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1</w:t>
                </w:r>
                <w: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1024;mso-width-relative:page;mso-height-relative:page;" filled="f" stroked="f" coordsize="21600,21600">
          <v:path/>
          <v:fill on="f" focussize="0,0"/>
          <v:stroke on="f" weight="1.25pt" joinstyle="miter"/>
          <v:imagedata o:title=""/>
          <o:lock v:ext="edit"/>
          <v:textbox inset="0mm,0mm,0mm,0mm" style="mso-fit-shape-to-text:t;">
            <w:txbxContent>
              <w:p>
                <w:pPr>
                  <w:snapToGrid w:val="0"/>
                  <w:rPr>
                    <w:rFonts w:cs="Times New Roman"/>
                    <w:sz w:val="18"/>
                    <w:szCs w:val="18"/>
                  </w:rPr>
                </w:pPr>
                <w: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_x0000_s2053" o:spid="_x0000_s205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1.25pt"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ind w:right="360"/>
      <w:jc w:val="center"/>
    </w:pPr>
    <w:r>
      <w:pict>
        <v:shape id="文本框 14" o:spid="_x0000_s2054"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1.25pt" joinstyle="miter"/>
          <v:imagedata o:title=""/>
          <o:lock v:ext="edit"/>
          <v:textbox inset="0mm,0mm,0mm,0mm" style="mso-fit-shape-to-text:t;">
            <w:txbxContent>
              <w:p>
                <w:pPr>
                  <w:snapToGrid w:val="0"/>
                  <w:rPr>
                    <w:rFonts w:cs="Times New Roman"/>
                    <w:sz w:val="11"/>
                    <w:szCs w:val="11"/>
                  </w:rPr>
                </w:pPr>
                <w:r>
                  <w:rPr>
                    <w:sz w:val="22"/>
                    <w:szCs w:val="22"/>
                  </w:rPr>
                  <w:fldChar w:fldCharType="begin"/>
                </w:r>
                <w:r>
                  <w:rPr>
                    <w:sz w:val="22"/>
                    <w:szCs w:val="22"/>
                  </w:rPr>
                  <w:instrText xml:space="preserve"> PAGE  \* MERGEFORMAT </w:instrText>
                </w:r>
                <w:r>
                  <w:rPr>
                    <w:sz w:val="22"/>
                    <w:szCs w:val="22"/>
                  </w:rPr>
                  <w:fldChar w:fldCharType="separate"/>
                </w:r>
                <w:r>
                  <w:rPr>
                    <w:sz w:val="11"/>
                    <w:szCs w:val="11"/>
                  </w:rPr>
                  <w:t>62</w:t>
                </w:r>
                <w:r>
                  <w:rPr>
                    <w:sz w:val="22"/>
                    <w:szCs w:val="22"/>
                  </w:rPr>
                  <w:fldChar w:fldCharType="end"/>
                </w:r>
              </w:p>
            </w:txbxContent>
          </v:textbox>
        </v:shape>
      </w:pict>
    </w:r>
    <w:r>
      <w:pict>
        <v:shape id="_x0000_s2055" o:spid="_x0000_s2055" o:spt="202" type="#_x0000_t202" style="position:absolute;left:0pt;margin-left:245.65pt;margin-top:-1.05pt;height:11.65pt;width:4.55pt;mso-position-horizontal-relative:margin;mso-wrap-style:none;z-index:1024;mso-width-relative:page;mso-height-relative:page;" filled="f" stroked="f" coordsize="21600,21600">
          <v:path/>
          <v:fill on="f" focussize="0,0"/>
          <v:stroke on="f" weight="1.25pt" joinstyle="miter"/>
          <v:imagedata o:title=""/>
          <o:lock v:ext="edit"/>
          <v:textbox inset="0mm,0mm,0mm,0mm" style="mso-fit-shape-to-text:t;">
            <w:txbxContent>
              <w:p>
                <w:pPr>
                  <w:snapToGrid w:val="0"/>
                  <w:rPr>
                    <w:rFonts w:cs="Times New Roman"/>
                    <w:sz w:val="18"/>
                    <w:szCs w:val="1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文本框 15" o:spid="_x0000_s2056" o:spt="202" type="#_x0000_t202" style="position:absolute;left:0pt;margin-left:234.05pt;margin-top:0.7pt;height:144pt;width:20.7pt;mso-position-horizontal-relative:margin;z-index:1024;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cs="Times New Roman"/>
                    <w:sz w:val="11"/>
                    <w:szCs w:val="11"/>
                  </w:rPr>
                </w:pPr>
                <w:r>
                  <w:rPr>
                    <w:sz w:val="22"/>
                    <w:szCs w:val="22"/>
                  </w:rPr>
                  <w:fldChar w:fldCharType="begin"/>
                </w:r>
                <w:r>
                  <w:rPr>
                    <w:sz w:val="22"/>
                    <w:szCs w:val="22"/>
                  </w:rPr>
                  <w:instrText xml:space="preserve"> PAGE  \* MERGEFORMAT </w:instrText>
                </w:r>
                <w:r>
                  <w:rPr>
                    <w:sz w:val="22"/>
                    <w:szCs w:val="22"/>
                  </w:rPr>
                  <w:fldChar w:fldCharType="separate"/>
                </w:r>
                <w:r>
                  <w:rPr>
                    <w:sz w:val="11"/>
                    <w:szCs w:val="11"/>
                  </w:rPr>
                  <w:t>2</w:t>
                </w:r>
                <w:r>
                  <w:rPr>
                    <w:sz w:val="22"/>
                    <w:szCs w:val="22"/>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6" w:space="0"/>
      </w:pBdr>
      <w:jc w:val="both"/>
      <w:rPr>
        <w:rFonts w:ascii="华文新魏" w:eastAsia="华文新魏" w:cs="Times New Roman"/>
        <w:b/>
        <w:bCs/>
      </w:rPr>
    </w:pPr>
    <w:r>
      <w:rPr>
        <w:rFonts w:hint="eastAsia" w:ascii="华文新魏" w:eastAsia="华文新魏"/>
        <w:b/>
      </w:rPr>
      <w:t>★施工招标文件★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73B3EB"/>
    <w:multiLevelType w:val="singleLevel"/>
    <w:tmpl w:val="5A73B3EB"/>
    <w:lvl w:ilvl="0" w:tentative="0">
      <w:start w:val="1"/>
      <w:numFmt w:val="chineseCounting"/>
      <w:suff w:val="nothing"/>
      <w:lvlText w:val="%1、"/>
      <w:lvlJc w:val="left"/>
    </w:lvl>
  </w:abstractNum>
  <w:abstractNum w:abstractNumId="4">
    <w:nsid w:val="5A9F875C"/>
    <w:multiLevelType w:val="singleLevel"/>
    <w:tmpl w:val="5A9F875C"/>
    <w:lvl w:ilvl="0" w:tentative="0">
      <w:start w:val="1"/>
      <w:numFmt w:val="chineseCounting"/>
      <w:suff w:val="space"/>
      <w:lvlText w:val="第%1章"/>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165"/>
    <w:rsid w:val="000026C2"/>
    <w:rsid w:val="000206AB"/>
    <w:rsid w:val="00020C45"/>
    <w:rsid w:val="0002487C"/>
    <w:rsid w:val="000307B7"/>
    <w:rsid w:val="00040FB6"/>
    <w:rsid w:val="00053998"/>
    <w:rsid w:val="0005578B"/>
    <w:rsid w:val="00056F61"/>
    <w:rsid w:val="00061BCD"/>
    <w:rsid w:val="000773E6"/>
    <w:rsid w:val="0008358D"/>
    <w:rsid w:val="00085F49"/>
    <w:rsid w:val="000948C6"/>
    <w:rsid w:val="000A48CB"/>
    <w:rsid w:val="000A720A"/>
    <w:rsid w:val="000C5130"/>
    <w:rsid w:val="000D038F"/>
    <w:rsid w:val="000D3387"/>
    <w:rsid w:val="000D70F0"/>
    <w:rsid w:val="000F52B5"/>
    <w:rsid w:val="00100952"/>
    <w:rsid w:val="0011553F"/>
    <w:rsid w:val="00122BA8"/>
    <w:rsid w:val="00141371"/>
    <w:rsid w:val="001617DE"/>
    <w:rsid w:val="001621DF"/>
    <w:rsid w:val="001657B4"/>
    <w:rsid w:val="00170351"/>
    <w:rsid w:val="00172A27"/>
    <w:rsid w:val="00176F7E"/>
    <w:rsid w:val="00190A8C"/>
    <w:rsid w:val="001912DC"/>
    <w:rsid w:val="001929B3"/>
    <w:rsid w:val="00193F11"/>
    <w:rsid w:val="001A030E"/>
    <w:rsid w:val="001A0C53"/>
    <w:rsid w:val="001A7736"/>
    <w:rsid w:val="001C7AF9"/>
    <w:rsid w:val="001C7C8B"/>
    <w:rsid w:val="002225A8"/>
    <w:rsid w:val="00223978"/>
    <w:rsid w:val="002330D7"/>
    <w:rsid w:val="00240DBD"/>
    <w:rsid w:val="00245497"/>
    <w:rsid w:val="00262141"/>
    <w:rsid w:val="002630AA"/>
    <w:rsid w:val="00272BC1"/>
    <w:rsid w:val="002838F3"/>
    <w:rsid w:val="00285179"/>
    <w:rsid w:val="00290A21"/>
    <w:rsid w:val="00291945"/>
    <w:rsid w:val="002941A4"/>
    <w:rsid w:val="002A38DB"/>
    <w:rsid w:val="002B449E"/>
    <w:rsid w:val="002B6CFD"/>
    <w:rsid w:val="002C349A"/>
    <w:rsid w:val="002E4AC4"/>
    <w:rsid w:val="002E5D21"/>
    <w:rsid w:val="002F399A"/>
    <w:rsid w:val="0032098B"/>
    <w:rsid w:val="00322B31"/>
    <w:rsid w:val="00352160"/>
    <w:rsid w:val="00356E8B"/>
    <w:rsid w:val="003666F0"/>
    <w:rsid w:val="0037772C"/>
    <w:rsid w:val="00386B3C"/>
    <w:rsid w:val="00393239"/>
    <w:rsid w:val="003951C9"/>
    <w:rsid w:val="003B04D0"/>
    <w:rsid w:val="003B483B"/>
    <w:rsid w:val="003B5767"/>
    <w:rsid w:val="003C4244"/>
    <w:rsid w:val="003D228E"/>
    <w:rsid w:val="003E5FBF"/>
    <w:rsid w:val="003F16E6"/>
    <w:rsid w:val="0041298A"/>
    <w:rsid w:val="00415BC0"/>
    <w:rsid w:val="00415F75"/>
    <w:rsid w:val="00425C54"/>
    <w:rsid w:val="00453AC7"/>
    <w:rsid w:val="00461496"/>
    <w:rsid w:val="004622E3"/>
    <w:rsid w:val="0047049E"/>
    <w:rsid w:val="00477253"/>
    <w:rsid w:val="004808BF"/>
    <w:rsid w:val="004B0891"/>
    <w:rsid w:val="004B3C6F"/>
    <w:rsid w:val="004C2CFA"/>
    <w:rsid w:val="004D2B00"/>
    <w:rsid w:val="004D4388"/>
    <w:rsid w:val="004D492A"/>
    <w:rsid w:val="004D4ACD"/>
    <w:rsid w:val="004E06CE"/>
    <w:rsid w:val="004E3A03"/>
    <w:rsid w:val="004E3A96"/>
    <w:rsid w:val="004F1948"/>
    <w:rsid w:val="005046F1"/>
    <w:rsid w:val="00505474"/>
    <w:rsid w:val="0051467F"/>
    <w:rsid w:val="005203E6"/>
    <w:rsid w:val="00521D31"/>
    <w:rsid w:val="00525BCF"/>
    <w:rsid w:val="00541F99"/>
    <w:rsid w:val="00556D82"/>
    <w:rsid w:val="00560328"/>
    <w:rsid w:val="0056119B"/>
    <w:rsid w:val="00567406"/>
    <w:rsid w:val="0059262F"/>
    <w:rsid w:val="005C0254"/>
    <w:rsid w:val="005C2FC1"/>
    <w:rsid w:val="005C7B38"/>
    <w:rsid w:val="005C7D89"/>
    <w:rsid w:val="005E2A0A"/>
    <w:rsid w:val="005F4A58"/>
    <w:rsid w:val="005F5DB4"/>
    <w:rsid w:val="0061138F"/>
    <w:rsid w:val="0061516E"/>
    <w:rsid w:val="00626173"/>
    <w:rsid w:val="00630C65"/>
    <w:rsid w:val="00633D07"/>
    <w:rsid w:val="006456E4"/>
    <w:rsid w:val="00651691"/>
    <w:rsid w:val="00657EFD"/>
    <w:rsid w:val="00661C56"/>
    <w:rsid w:val="006823F1"/>
    <w:rsid w:val="006A3BD6"/>
    <w:rsid w:val="006C58EE"/>
    <w:rsid w:val="006D2465"/>
    <w:rsid w:val="006E2CA2"/>
    <w:rsid w:val="006E42B1"/>
    <w:rsid w:val="006F2F1D"/>
    <w:rsid w:val="00711825"/>
    <w:rsid w:val="00715420"/>
    <w:rsid w:val="00715CEE"/>
    <w:rsid w:val="007258B7"/>
    <w:rsid w:val="0073757E"/>
    <w:rsid w:val="00751460"/>
    <w:rsid w:val="007545F3"/>
    <w:rsid w:val="00760E93"/>
    <w:rsid w:val="007675A2"/>
    <w:rsid w:val="00797D15"/>
    <w:rsid w:val="007A249B"/>
    <w:rsid w:val="007E6E4C"/>
    <w:rsid w:val="007F00E2"/>
    <w:rsid w:val="00802F85"/>
    <w:rsid w:val="00804EC3"/>
    <w:rsid w:val="008100C7"/>
    <w:rsid w:val="0081250A"/>
    <w:rsid w:val="0081767F"/>
    <w:rsid w:val="00827E47"/>
    <w:rsid w:val="0083254B"/>
    <w:rsid w:val="00837836"/>
    <w:rsid w:val="00843389"/>
    <w:rsid w:val="00855EAA"/>
    <w:rsid w:val="00874A59"/>
    <w:rsid w:val="00882560"/>
    <w:rsid w:val="008835B7"/>
    <w:rsid w:val="00891864"/>
    <w:rsid w:val="008A6355"/>
    <w:rsid w:val="008B19B5"/>
    <w:rsid w:val="008D64E5"/>
    <w:rsid w:val="008D77C9"/>
    <w:rsid w:val="008F5961"/>
    <w:rsid w:val="009046D3"/>
    <w:rsid w:val="00912F8E"/>
    <w:rsid w:val="00913652"/>
    <w:rsid w:val="00914023"/>
    <w:rsid w:val="00942D61"/>
    <w:rsid w:val="00953E1B"/>
    <w:rsid w:val="009557B4"/>
    <w:rsid w:val="00960292"/>
    <w:rsid w:val="009929FC"/>
    <w:rsid w:val="009A54C5"/>
    <w:rsid w:val="009B0078"/>
    <w:rsid w:val="009C15B6"/>
    <w:rsid w:val="009C69A6"/>
    <w:rsid w:val="009D4EC7"/>
    <w:rsid w:val="009E34FF"/>
    <w:rsid w:val="009E399B"/>
    <w:rsid w:val="009E474B"/>
    <w:rsid w:val="009E6D32"/>
    <w:rsid w:val="009F2ED2"/>
    <w:rsid w:val="009F6862"/>
    <w:rsid w:val="00A02446"/>
    <w:rsid w:val="00A06BD6"/>
    <w:rsid w:val="00A11DD3"/>
    <w:rsid w:val="00A20EE8"/>
    <w:rsid w:val="00A23EC7"/>
    <w:rsid w:val="00A258A6"/>
    <w:rsid w:val="00A272E1"/>
    <w:rsid w:val="00A4169B"/>
    <w:rsid w:val="00A500A7"/>
    <w:rsid w:val="00A5380D"/>
    <w:rsid w:val="00A728AE"/>
    <w:rsid w:val="00A74405"/>
    <w:rsid w:val="00A77C62"/>
    <w:rsid w:val="00A87E5D"/>
    <w:rsid w:val="00A919DC"/>
    <w:rsid w:val="00A926DB"/>
    <w:rsid w:val="00A94023"/>
    <w:rsid w:val="00A976FA"/>
    <w:rsid w:val="00AA1746"/>
    <w:rsid w:val="00AB2ADB"/>
    <w:rsid w:val="00AC28BD"/>
    <w:rsid w:val="00AC4975"/>
    <w:rsid w:val="00AD163A"/>
    <w:rsid w:val="00AD3024"/>
    <w:rsid w:val="00AD7173"/>
    <w:rsid w:val="00AE432D"/>
    <w:rsid w:val="00B021CE"/>
    <w:rsid w:val="00B33A32"/>
    <w:rsid w:val="00B43E22"/>
    <w:rsid w:val="00B6140C"/>
    <w:rsid w:val="00B64B81"/>
    <w:rsid w:val="00B84440"/>
    <w:rsid w:val="00B97669"/>
    <w:rsid w:val="00B97E45"/>
    <w:rsid w:val="00BA1328"/>
    <w:rsid w:val="00BB19C2"/>
    <w:rsid w:val="00BC2BAE"/>
    <w:rsid w:val="00BE3E23"/>
    <w:rsid w:val="00BF3412"/>
    <w:rsid w:val="00C13D39"/>
    <w:rsid w:val="00C179DF"/>
    <w:rsid w:val="00C275D7"/>
    <w:rsid w:val="00C40DF7"/>
    <w:rsid w:val="00C4665A"/>
    <w:rsid w:val="00C545A8"/>
    <w:rsid w:val="00C616A4"/>
    <w:rsid w:val="00C83852"/>
    <w:rsid w:val="00C840A3"/>
    <w:rsid w:val="00C87FBD"/>
    <w:rsid w:val="00C94803"/>
    <w:rsid w:val="00C96F90"/>
    <w:rsid w:val="00CA3BE5"/>
    <w:rsid w:val="00CB0DC0"/>
    <w:rsid w:val="00CB2C90"/>
    <w:rsid w:val="00CB7BEE"/>
    <w:rsid w:val="00CD0CD7"/>
    <w:rsid w:val="00CD205E"/>
    <w:rsid w:val="00CD3F41"/>
    <w:rsid w:val="00CE5747"/>
    <w:rsid w:val="00CF3870"/>
    <w:rsid w:val="00D14B49"/>
    <w:rsid w:val="00D17ABD"/>
    <w:rsid w:val="00D30BB3"/>
    <w:rsid w:val="00D763A0"/>
    <w:rsid w:val="00D76418"/>
    <w:rsid w:val="00D926D6"/>
    <w:rsid w:val="00D92A03"/>
    <w:rsid w:val="00D96D65"/>
    <w:rsid w:val="00DA29A1"/>
    <w:rsid w:val="00DA2BDF"/>
    <w:rsid w:val="00DA3EDB"/>
    <w:rsid w:val="00DB04BE"/>
    <w:rsid w:val="00DB3259"/>
    <w:rsid w:val="00DB32C8"/>
    <w:rsid w:val="00DB42BD"/>
    <w:rsid w:val="00DB4D1C"/>
    <w:rsid w:val="00DB7914"/>
    <w:rsid w:val="00DE66BC"/>
    <w:rsid w:val="00DF7149"/>
    <w:rsid w:val="00E02906"/>
    <w:rsid w:val="00E05446"/>
    <w:rsid w:val="00E24C1A"/>
    <w:rsid w:val="00E2714D"/>
    <w:rsid w:val="00E44B4D"/>
    <w:rsid w:val="00E5143A"/>
    <w:rsid w:val="00E538F9"/>
    <w:rsid w:val="00E543B8"/>
    <w:rsid w:val="00E77515"/>
    <w:rsid w:val="00EA5008"/>
    <w:rsid w:val="00EA73D4"/>
    <w:rsid w:val="00EB516D"/>
    <w:rsid w:val="00EC4020"/>
    <w:rsid w:val="00F10827"/>
    <w:rsid w:val="00F13FAD"/>
    <w:rsid w:val="00F44FA6"/>
    <w:rsid w:val="00F467A0"/>
    <w:rsid w:val="00F63C92"/>
    <w:rsid w:val="00F6564B"/>
    <w:rsid w:val="00F67CC6"/>
    <w:rsid w:val="00F70363"/>
    <w:rsid w:val="00F728FE"/>
    <w:rsid w:val="00F7314E"/>
    <w:rsid w:val="00F9261B"/>
    <w:rsid w:val="00F97CC5"/>
    <w:rsid w:val="00FA3696"/>
    <w:rsid w:val="00FA563C"/>
    <w:rsid w:val="00FB52C0"/>
    <w:rsid w:val="00FC0C1C"/>
    <w:rsid w:val="00FD2C2A"/>
    <w:rsid w:val="00FE262B"/>
    <w:rsid w:val="00FF206D"/>
    <w:rsid w:val="00FF29C1"/>
    <w:rsid w:val="00FF6F1E"/>
    <w:rsid w:val="00FF7975"/>
    <w:rsid w:val="01110E06"/>
    <w:rsid w:val="014C4E4F"/>
    <w:rsid w:val="01D772A3"/>
    <w:rsid w:val="01E7467E"/>
    <w:rsid w:val="01EF61A5"/>
    <w:rsid w:val="01F27C77"/>
    <w:rsid w:val="02201428"/>
    <w:rsid w:val="023B5027"/>
    <w:rsid w:val="02431DC0"/>
    <w:rsid w:val="0248240F"/>
    <w:rsid w:val="02675512"/>
    <w:rsid w:val="026E716C"/>
    <w:rsid w:val="02CD1577"/>
    <w:rsid w:val="02F561AD"/>
    <w:rsid w:val="032248BA"/>
    <w:rsid w:val="037039DE"/>
    <w:rsid w:val="03771167"/>
    <w:rsid w:val="03851F85"/>
    <w:rsid w:val="038E41B6"/>
    <w:rsid w:val="038F3382"/>
    <w:rsid w:val="03D87D85"/>
    <w:rsid w:val="04054A2B"/>
    <w:rsid w:val="041729A1"/>
    <w:rsid w:val="041E02A8"/>
    <w:rsid w:val="0438675C"/>
    <w:rsid w:val="046A0239"/>
    <w:rsid w:val="049F4EFD"/>
    <w:rsid w:val="04BE1ED7"/>
    <w:rsid w:val="04F61493"/>
    <w:rsid w:val="05336A3F"/>
    <w:rsid w:val="053D00B6"/>
    <w:rsid w:val="056C4502"/>
    <w:rsid w:val="05A07B6E"/>
    <w:rsid w:val="05AD212A"/>
    <w:rsid w:val="05E655CF"/>
    <w:rsid w:val="06030411"/>
    <w:rsid w:val="0702214E"/>
    <w:rsid w:val="07023B66"/>
    <w:rsid w:val="07077E87"/>
    <w:rsid w:val="072221F1"/>
    <w:rsid w:val="07391A2B"/>
    <w:rsid w:val="079E78C0"/>
    <w:rsid w:val="07D17C7C"/>
    <w:rsid w:val="07EF34B0"/>
    <w:rsid w:val="081257EC"/>
    <w:rsid w:val="086F58A5"/>
    <w:rsid w:val="08911B2E"/>
    <w:rsid w:val="089B0FEE"/>
    <w:rsid w:val="089C4071"/>
    <w:rsid w:val="08AB7C23"/>
    <w:rsid w:val="08F66E8A"/>
    <w:rsid w:val="092B3D47"/>
    <w:rsid w:val="09E337AF"/>
    <w:rsid w:val="09FF74D6"/>
    <w:rsid w:val="0A702524"/>
    <w:rsid w:val="0A9A5D3D"/>
    <w:rsid w:val="0A9B67F9"/>
    <w:rsid w:val="0AD97181"/>
    <w:rsid w:val="0AFE4389"/>
    <w:rsid w:val="0B0978FC"/>
    <w:rsid w:val="0B15582D"/>
    <w:rsid w:val="0B6364EE"/>
    <w:rsid w:val="0B76564B"/>
    <w:rsid w:val="0B8D3B33"/>
    <w:rsid w:val="0BAF573C"/>
    <w:rsid w:val="0BF0362D"/>
    <w:rsid w:val="0BF45C9F"/>
    <w:rsid w:val="0C057449"/>
    <w:rsid w:val="0C2F476E"/>
    <w:rsid w:val="0C92736C"/>
    <w:rsid w:val="0C9F2564"/>
    <w:rsid w:val="0CDB2A0A"/>
    <w:rsid w:val="0D0D6A84"/>
    <w:rsid w:val="0D7F5658"/>
    <w:rsid w:val="0D8F1F77"/>
    <w:rsid w:val="0E0C2AFD"/>
    <w:rsid w:val="0E0E47F0"/>
    <w:rsid w:val="0E121D9A"/>
    <w:rsid w:val="0E251CE3"/>
    <w:rsid w:val="0E2E6AB6"/>
    <w:rsid w:val="0E3B7750"/>
    <w:rsid w:val="0E7052C7"/>
    <w:rsid w:val="0E7A66D6"/>
    <w:rsid w:val="0EA744AE"/>
    <w:rsid w:val="0EAB77A0"/>
    <w:rsid w:val="0EE25F43"/>
    <w:rsid w:val="0F1C38A1"/>
    <w:rsid w:val="0F367B25"/>
    <w:rsid w:val="0F540BFC"/>
    <w:rsid w:val="0F5E1E20"/>
    <w:rsid w:val="0F7F4964"/>
    <w:rsid w:val="0FCE6FEC"/>
    <w:rsid w:val="101F3C0E"/>
    <w:rsid w:val="10660739"/>
    <w:rsid w:val="106F11B4"/>
    <w:rsid w:val="109B7E33"/>
    <w:rsid w:val="10CC1D6A"/>
    <w:rsid w:val="10CF1CAA"/>
    <w:rsid w:val="10DC2540"/>
    <w:rsid w:val="11596574"/>
    <w:rsid w:val="11D65CBA"/>
    <w:rsid w:val="11E1101E"/>
    <w:rsid w:val="11E70DCC"/>
    <w:rsid w:val="123021D6"/>
    <w:rsid w:val="124B3A99"/>
    <w:rsid w:val="12A5368B"/>
    <w:rsid w:val="1306646C"/>
    <w:rsid w:val="13396B15"/>
    <w:rsid w:val="13701D45"/>
    <w:rsid w:val="13B100AE"/>
    <w:rsid w:val="13C72335"/>
    <w:rsid w:val="13CA564A"/>
    <w:rsid w:val="14010277"/>
    <w:rsid w:val="141B4934"/>
    <w:rsid w:val="14216B57"/>
    <w:rsid w:val="14772DD6"/>
    <w:rsid w:val="1487448F"/>
    <w:rsid w:val="14B450AE"/>
    <w:rsid w:val="14B67BFC"/>
    <w:rsid w:val="14BD28E4"/>
    <w:rsid w:val="14E56C94"/>
    <w:rsid w:val="151E3969"/>
    <w:rsid w:val="157B5D24"/>
    <w:rsid w:val="158649EE"/>
    <w:rsid w:val="15993788"/>
    <w:rsid w:val="159A2A1E"/>
    <w:rsid w:val="15BE121B"/>
    <w:rsid w:val="16031D10"/>
    <w:rsid w:val="16180A85"/>
    <w:rsid w:val="161E22D2"/>
    <w:rsid w:val="16DA63EA"/>
    <w:rsid w:val="177E7E5E"/>
    <w:rsid w:val="17A72250"/>
    <w:rsid w:val="17E04FBA"/>
    <w:rsid w:val="181513AA"/>
    <w:rsid w:val="189916D9"/>
    <w:rsid w:val="18A80767"/>
    <w:rsid w:val="18FF026F"/>
    <w:rsid w:val="191A476F"/>
    <w:rsid w:val="19376D41"/>
    <w:rsid w:val="195A683B"/>
    <w:rsid w:val="1998712F"/>
    <w:rsid w:val="19B6538A"/>
    <w:rsid w:val="19C373F7"/>
    <w:rsid w:val="19E560DA"/>
    <w:rsid w:val="1A031C47"/>
    <w:rsid w:val="1A4A02D3"/>
    <w:rsid w:val="1A88518E"/>
    <w:rsid w:val="1AD86972"/>
    <w:rsid w:val="1AE04071"/>
    <w:rsid w:val="1B2120AC"/>
    <w:rsid w:val="1B8A146C"/>
    <w:rsid w:val="1BAA7CD3"/>
    <w:rsid w:val="1BF51208"/>
    <w:rsid w:val="1C46515D"/>
    <w:rsid w:val="1C6B0F54"/>
    <w:rsid w:val="1C8708CB"/>
    <w:rsid w:val="1C9D5B1D"/>
    <w:rsid w:val="1CEC79F8"/>
    <w:rsid w:val="1CF35E70"/>
    <w:rsid w:val="1D3C3646"/>
    <w:rsid w:val="1D5505BA"/>
    <w:rsid w:val="1DA97E12"/>
    <w:rsid w:val="1DC62049"/>
    <w:rsid w:val="1DD90759"/>
    <w:rsid w:val="1DE700FE"/>
    <w:rsid w:val="1E365141"/>
    <w:rsid w:val="1E524C7C"/>
    <w:rsid w:val="1EB62EDB"/>
    <w:rsid w:val="1EED17B3"/>
    <w:rsid w:val="1FAD09A1"/>
    <w:rsid w:val="1FCC3593"/>
    <w:rsid w:val="1FF35CEC"/>
    <w:rsid w:val="202366AA"/>
    <w:rsid w:val="203B0F55"/>
    <w:rsid w:val="20497170"/>
    <w:rsid w:val="204B7CD7"/>
    <w:rsid w:val="207C321A"/>
    <w:rsid w:val="20A278EC"/>
    <w:rsid w:val="20B14A46"/>
    <w:rsid w:val="20B578A2"/>
    <w:rsid w:val="20D3484E"/>
    <w:rsid w:val="20D47DB9"/>
    <w:rsid w:val="212A584F"/>
    <w:rsid w:val="219F1645"/>
    <w:rsid w:val="221C6EDD"/>
    <w:rsid w:val="228251F5"/>
    <w:rsid w:val="22AC5A58"/>
    <w:rsid w:val="23BA6F2A"/>
    <w:rsid w:val="23ED5BF9"/>
    <w:rsid w:val="23FE4E88"/>
    <w:rsid w:val="241D2A8D"/>
    <w:rsid w:val="24253A31"/>
    <w:rsid w:val="244F0613"/>
    <w:rsid w:val="245453D0"/>
    <w:rsid w:val="25225CDC"/>
    <w:rsid w:val="25E42A5B"/>
    <w:rsid w:val="26206288"/>
    <w:rsid w:val="262B336A"/>
    <w:rsid w:val="26723390"/>
    <w:rsid w:val="268E0AD7"/>
    <w:rsid w:val="26FD2231"/>
    <w:rsid w:val="271D34AE"/>
    <w:rsid w:val="27F01DF4"/>
    <w:rsid w:val="27F63A5F"/>
    <w:rsid w:val="2805092F"/>
    <w:rsid w:val="281E0FE5"/>
    <w:rsid w:val="289A661F"/>
    <w:rsid w:val="292B2876"/>
    <w:rsid w:val="293A6D89"/>
    <w:rsid w:val="296B0A15"/>
    <w:rsid w:val="29D827B0"/>
    <w:rsid w:val="29D90988"/>
    <w:rsid w:val="29E20DB8"/>
    <w:rsid w:val="29EF08CA"/>
    <w:rsid w:val="29F979C6"/>
    <w:rsid w:val="2A2D6002"/>
    <w:rsid w:val="2A3C2B26"/>
    <w:rsid w:val="2AB9338F"/>
    <w:rsid w:val="2ADE189C"/>
    <w:rsid w:val="2AF730EF"/>
    <w:rsid w:val="2B0F6C2E"/>
    <w:rsid w:val="2B1C2E31"/>
    <w:rsid w:val="2B2926C1"/>
    <w:rsid w:val="2B351489"/>
    <w:rsid w:val="2B42158D"/>
    <w:rsid w:val="2B661A55"/>
    <w:rsid w:val="2B8C1610"/>
    <w:rsid w:val="2B967A5F"/>
    <w:rsid w:val="2BE85CD5"/>
    <w:rsid w:val="2BF47537"/>
    <w:rsid w:val="2C41373D"/>
    <w:rsid w:val="2C4338B1"/>
    <w:rsid w:val="2CA32136"/>
    <w:rsid w:val="2CB11D9F"/>
    <w:rsid w:val="2CBD63FA"/>
    <w:rsid w:val="2CD0501E"/>
    <w:rsid w:val="2D9C4943"/>
    <w:rsid w:val="2DA53C82"/>
    <w:rsid w:val="2E4C12F6"/>
    <w:rsid w:val="2E752AEF"/>
    <w:rsid w:val="2EAD42E7"/>
    <w:rsid w:val="2ECB264B"/>
    <w:rsid w:val="2ED14AA3"/>
    <w:rsid w:val="2EDF2A3C"/>
    <w:rsid w:val="2F2E5819"/>
    <w:rsid w:val="2F8B1FAF"/>
    <w:rsid w:val="2FAF1AC6"/>
    <w:rsid w:val="2FC02E5F"/>
    <w:rsid w:val="2FD7215B"/>
    <w:rsid w:val="2FF81CD6"/>
    <w:rsid w:val="30033829"/>
    <w:rsid w:val="300A19BE"/>
    <w:rsid w:val="302D0111"/>
    <w:rsid w:val="303323D8"/>
    <w:rsid w:val="30531075"/>
    <w:rsid w:val="30721749"/>
    <w:rsid w:val="30837237"/>
    <w:rsid w:val="3091280E"/>
    <w:rsid w:val="30BB211F"/>
    <w:rsid w:val="30F34025"/>
    <w:rsid w:val="310F08BA"/>
    <w:rsid w:val="312C43CB"/>
    <w:rsid w:val="315F3A04"/>
    <w:rsid w:val="317923F6"/>
    <w:rsid w:val="31814A62"/>
    <w:rsid w:val="31A6072E"/>
    <w:rsid w:val="31A815F8"/>
    <w:rsid w:val="31D315D8"/>
    <w:rsid w:val="31FB6ABC"/>
    <w:rsid w:val="320D00ED"/>
    <w:rsid w:val="32B35085"/>
    <w:rsid w:val="32DC3B5D"/>
    <w:rsid w:val="335B2CA0"/>
    <w:rsid w:val="33A26182"/>
    <w:rsid w:val="33C24013"/>
    <w:rsid w:val="33CE1F73"/>
    <w:rsid w:val="33D134FA"/>
    <w:rsid w:val="349A696F"/>
    <w:rsid w:val="349F1D9E"/>
    <w:rsid w:val="34B237FA"/>
    <w:rsid w:val="34B605BE"/>
    <w:rsid w:val="350267A3"/>
    <w:rsid w:val="352A4911"/>
    <w:rsid w:val="3543129D"/>
    <w:rsid w:val="35444883"/>
    <w:rsid w:val="35475495"/>
    <w:rsid w:val="357C3494"/>
    <w:rsid w:val="35A768C4"/>
    <w:rsid w:val="35AC044D"/>
    <w:rsid w:val="364411F3"/>
    <w:rsid w:val="365868BA"/>
    <w:rsid w:val="3762597F"/>
    <w:rsid w:val="37AF1E47"/>
    <w:rsid w:val="37B3163C"/>
    <w:rsid w:val="37CB110B"/>
    <w:rsid w:val="381F0F23"/>
    <w:rsid w:val="382F4F00"/>
    <w:rsid w:val="38DE625C"/>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3104EE"/>
    <w:rsid w:val="3C416BDA"/>
    <w:rsid w:val="3CC2265C"/>
    <w:rsid w:val="3D117AC9"/>
    <w:rsid w:val="3DB27522"/>
    <w:rsid w:val="3DBA0DE7"/>
    <w:rsid w:val="3DC427B7"/>
    <w:rsid w:val="3E0811A4"/>
    <w:rsid w:val="3E4505E9"/>
    <w:rsid w:val="3E9D334D"/>
    <w:rsid w:val="3ED830C1"/>
    <w:rsid w:val="3F055E3B"/>
    <w:rsid w:val="3F5F5B0A"/>
    <w:rsid w:val="3F6E75BE"/>
    <w:rsid w:val="3F6F3B4F"/>
    <w:rsid w:val="3FC2789A"/>
    <w:rsid w:val="3FC75475"/>
    <w:rsid w:val="3FC92ECD"/>
    <w:rsid w:val="3FD225D7"/>
    <w:rsid w:val="3FED5807"/>
    <w:rsid w:val="401E51CD"/>
    <w:rsid w:val="402F2E6D"/>
    <w:rsid w:val="403036B4"/>
    <w:rsid w:val="40833C36"/>
    <w:rsid w:val="40BA193B"/>
    <w:rsid w:val="41380022"/>
    <w:rsid w:val="413A779B"/>
    <w:rsid w:val="41C949EF"/>
    <w:rsid w:val="41F91632"/>
    <w:rsid w:val="420B640A"/>
    <w:rsid w:val="425E2599"/>
    <w:rsid w:val="42756582"/>
    <w:rsid w:val="43074B6B"/>
    <w:rsid w:val="43155376"/>
    <w:rsid w:val="434E6423"/>
    <w:rsid w:val="43515855"/>
    <w:rsid w:val="435978CD"/>
    <w:rsid w:val="43FC4765"/>
    <w:rsid w:val="44077634"/>
    <w:rsid w:val="4413719D"/>
    <w:rsid w:val="44190BF7"/>
    <w:rsid w:val="44537DBC"/>
    <w:rsid w:val="44641E1F"/>
    <w:rsid w:val="44D14757"/>
    <w:rsid w:val="44E86CB8"/>
    <w:rsid w:val="44FD16E5"/>
    <w:rsid w:val="459267A0"/>
    <w:rsid w:val="45F3766A"/>
    <w:rsid w:val="4634113C"/>
    <w:rsid w:val="465C610C"/>
    <w:rsid w:val="46604F4B"/>
    <w:rsid w:val="468C526C"/>
    <w:rsid w:val="469D1377"/>
    <w:rsid w:val="46A20458"/>
    <w:rsid w:val="46B22582"/>
    <w:rsid w:val="46E061F1"/>
    <w:rsid w:val="46E74935"/>
    <w:rsid w:val="46E813ED"/>
    <w:rsid w:val="47017745"/>
    <w:rsid w:val="47645B43"/>
    <w:rsid w:val="47A84DA9"/>
    <w:rsid w:val="47C759B2"/>
    <w:rsid w:val="48615AB5"/>
    <w:rsid w:val="48651BCD"/>
    <w:rsid w:val="48745655"/>
    <w:rsid w:val="487E013D"/>
    <w:rsid w:val="48A0365B"/>
    <w:rsid w:val="48C07B70"/>
    <w:rsid w:val="48F0581F"/>
    <w:rsid w:val="49032A86"/>
    <w:rsid w:val="49254C64"/>
    <w:rsid w:val="493F1D69"/>
    <w:rsid w:val="49594955"/>
    <w:rsid w:val="49AA59B2"/>
    <w:rsid w:val="49CF2911"/>
    <w:rsid w:val="49E50628"/>
    <w:rsid w:val="4A0F57C3"/>
    <w:rsid w:val="4A7B0D63"/>
    <w:rsid w:val="4AB11443"/>
    <w:rsid w:val="4ADD0CFA"/>
    <w:rsid w:val="4B157C35"/>
    <w:rsid w:val="4B85392E"/>
    <w:rsid w:val="4B8D7C37"/>
    <w:rsid w:val="4B91311E"/>
    <w:rsid w:val="4BEC39C9"/>
    <w:rsid w:val="4BF47C24"/>
    <w:rsid w:val="4BFF06A6"/>
    <w:rsid w:val="4C1B2DB5"/>
    <w:rsid w:val="4C563314"/>
    <w:rsid w:val="4C9301B2"/>
    <w:rsid w:val="4CBE2865"/>
    <w:rsid w:val="4CC2652C"/>
    <w:rsid w:val="4D2F59D2"/>
    <w:rsid w:val="4D363C0B"/>
    <w:rsid w:val="4D3B6DAA"/>
    <w:rsid w:val="4D687814"/>
    <w:rsid w:val="4D7F5C38"/>
    <w:rsid w:val="4D853CAF"/>
    <w:rsid w:val="4DBC24D9"/>
    <w:rsid w:val="4DCC0193"/>
    <w:rsid w:val="4E5B36D3"/>
    <w:rsid w:val="4E5E1C79"/>
    <w:rsid w:val="4ECC0A63"/>
    <w:rsid w:val="4ED11A46"/>
    <w:rsid w:val="4EE02B3A"/>
    <w:rsid w:val="4EE52AC1"/>
    <w:rsid w:val="4F2B024A"/>
    <w:rsid w:val="4F7558DC"/>
    <w:rsid w:val="4F760AE0"/>
    <w:rsid w:val="4F817B37"/>
    <w:rsid w:val="500F3214"/>
    <w:rsid w:val="50100886"/>
    <w:rsid w:val="50583DB2"/>
    <w:rsid w:val="50673B5C"/>
    <w:rsid w:val="50760C36"/>
    <w:rsid w:val="50982913"/>
    <w:rsid w:val="50CE42A9"/>
    <w:rsid w:val="50D91C6D"/>
    <w:rsid w:val="510420F7"/>
    <w:rsid w:val="511A20BB"/>
    <w:rsid w:val="514B43E3"/>
    <w:rsid w:val="51567631"/>
    <w:rsid w:val="5162639F"/>
    <w:rsid w:val="51AA21BB"/>
    <w:rsid w:val="51B03FF3"/>
    <w:rsid w:val="51E60E87"/>
    <w:rsid w:val="51F66CD0"/>
    <w:rsid w:val="52AC49F5"/>
    <w:rsid w:val="52AD4347"/>
    <w:rsid w:val="52BC12E5"/>
    <w:rsid w:val="52CA2BF0"/>
    <w:rsid w:val="532C5BCA"/>
    <w:rsid w:val="53712E13"/>
    <w:rsid w:val="53E02CBF"/>
    <w:rsid w:val="53FC307D"/>
    <w:rsid w:val="54153A4D"/>
    <w:rsid w:val="54563723"/>
    <w:rsid w:val="54A93422"/>
    <w:rsid w:val="54B70268"/>
    <w:rsid w:val="54FD2C03"/>
    <w:rsid w:val="55302719"/>
    <w:rsid w:val="555979C7"/>
    <w:rsid w:val="557B2F88"/>
    <w:rsid w:val="557E36D9"/>
    <w:rsid w:val="55A6717A"/>
    <w:rsid w:val="55B202EF"/>
    <w:rsid w:val="55CD0C94"/>
    <w:rsid w:val="55E910B6"/>
    <w:rsid w:val="55F877EC"/>
    <w:rsid w:val="55F940B7"/>
    <w:rsid w:val="55FD470E"/>
    <w:rsid w:val="563655E8"/>
    <w:rsid w:val="56365C2E"/>
    <w:rsid w:val="56770197"/>
    <w:rsid w:val="57025219"/>
    <w:rsid w:val="570841A4"/>
    <w:rsid w:val="571A030C"/>
    <w:rsid w:val="574040F3"/>
    <w:rsid w:val="57536569"/>
    <w:rsid w:val="57690E4F"/>
    <w:rsid w:val="57935A23"/>
    <w:rsid w:val="57B02BD0"/>
    <w:rsid w:val="57B45167"/>
    <w:rsid w:val="57F51D84"/>
    <w:rsid w:val="57F60E39"/>
    <w:rsid w:val="5830091C"/>
    <w:rsid w:val="583E5434"/>
    <w:rsid w:val="58512861"/>
    <w:rsid w:val="585E6828"/>
    <w:rsid w:val="587E1DEC"/>
    <w:rsid w:val="58F87A38"/>
    <w:rsid w:val="5948761B"/>
    <w:rsid w:val="59B53395"/>
    <w:rsid w:val="59D25D3C"/>
    <w:rsid w:val="5A1A2C4A"/>
    <w:rsid w:val="5A4A12C4"/>
    <w:rsid w:val="5A5574BB"/>
    <w:rsid w:val="5A5D411C"/>
    <w:rsid w:val="5A987FB9"/>
    <w:rsid w:val="5AF01F35"/>
    <w:rsid w:val="5B565EED"/>
    <w:rsid w:val="5B5D09E9"/>
    <w:rsid w:val="5BB31251"/>
    <w:rsid w:val="5BC04523"/>
    <w:rsid w:val="5BC97DE9"/>
    <w:rsid w:val="5BF279CB"/>
    <w:rsid w:val="5C244811"/>
    <w:rsid w:val="5C247EAB"/>
    <w:rsid w:val="5C341906"/>
    <w:rsid w:val="5C671D5D"/>
    <w:rsid w:val="5C764759"/>
    <w:rsid w:val="5C780D81"/>
    <w:rsid w:val="5C7A4359"/>
    <w:rsid w:val="5C7E21C5"/>
    <w:rsid w:val="5CB010EE"/>
    <w:rsid w:val="5CD5332C"/>
    <w:rsid w:val="5D667615"/>
    <w:rsid w:val="5D6E22AC"/>
    <w:rsid w:val="5DE01715"/>
    <w:rsid w:val="5E3762D9"/>
    <w:rsid w:val="5E38357C"/>
    <w:rsid w:val="5E7205D5"/>
    <w:rsid w:val="5EA0155F"/>
    <w:rsid w:val="5EFC3C5C"/>
    <w:rsid w:val="5F2556F8"/>
    <w:rsid w:val="5F472817"/>
    <w:rsid w:val="5F65126D"/>
    <w:rsid w:val="5F851A81"/>
    <w:rsid w:val="5FAA7F21"/>
    <w:rsid w:val="60182510"/>
    <w:rsid w:val="60527275"/>
    <w:rsid w:val="60824674"/>
    <w:rsid w:val="60C50406"/>
    <w:rsid w:val="61335E3E"/>
    <w:rsid w:val="614F0B50"/>
    <w:rsid w:val="615F4317"/>
    <w:rsid w:val="6179504F"/>
    <w:rsid w:val="61E251F3"/>
    <w:rsid w:val="61E55E53"/>
    <w:rsid w:val="62263F49"/>
    <w:rsid w:val="62322573"/>
    <w:rsid w:val="62664464"/>
    <w:rsid w:val="629B426B"/>
    <w:rsid w:val="62AD6B5E"/>
    <w:rsid w:val="62AF39C3"/>
    <w:rsid w:val="62CA6F4A"/>
    <w:rsid w:val="62E719F2"/>
    <w:rsid w:val="62F57D61"/>
    <w:rsid w:val="62F85161"/>
    <w:rsid w:val="63046CD6"/>
    <w:rsid w:val="631471BD"/>
    <w:rsid w:val="63613B44"/>
    <w:rsid w:val="636E5C0D"/>
    <w:rsid w:val="63725411"/>
    <w:rsid w:val="638C029E"/>
    <w:rsid w:val="63BF2AA4"/>
    <w:rsid w:val="63D40918"/>
    <w:rsid w:val="641E66F4"/>
    <w:rsid w:val="6452759F"/>
    <w:rsid w:val="6469515D"/>
    <w:rsid w:val="64BC309B"/>
    <w:rsid w:val="64DE29BA"/>
    <w:rsid w:val="64F8178D"/>
    <w:rsid w:val="65727D75"/>
    <w:rsid w:val="65A15117"/>
    <w:rsid w:val="65DC2619"/>
    <w:rsid w:val="66222AF8"/>
    <w:rsid w:val="66481A65"/>
    <w:rsid w:val="66D654FF"/>
    <w:rsid w:val="6738785E"/>
    <w:rsid w:val="6747016E"/>
    <w:rsid w:val="67A105DD"/>
    <w:rsid w:val="67C44765"/>
    <w:rsid w:val="680E7CB8"/>
    <w:rsid w:val="68377411"/>
    <w:rsid w:val="68961081"/>
    <w:rsid w:val="6936645B"/>
    <w:rsid w:val="69B34F6D"/>
    <w:rsid w:val="6AE65093"/>
    <w:rsid w:val="6B29715B"/>
    <w:rsid w:val="6B514E74"/>
    <w:rsid w:val="6B5427FA"/>
    <w:rsid w:val="6B563B97"/>
    <w:rsid w:val="6B8C7592"/>
    <w:rsid w:val="6BC81A9A"/>
    <w:rsid w:val="6BD95B85"/>
    <w:rsid w:val="6C523BD9"/>
    <w:rsid w:val="6C6D7262"/>
    <w:rsid w:val="6CA44DB8"/>
    <w:rsid w:val="6CC62C2C"/>
    <w:rsid w:val="6CCD4A60"/>
    <w:rsid w:val="6CD711E7"/>
    <w:rsid w:val="6CFE37CA"/>
    <w:rsid w:val="6D1C0FED"/>
    <w:rsid w:val="6D214955"/>
    <w:rsid w:val="6D531591"/>
    <w:rsid w:val="6D612FC0"/>
    <w:rsid w:val="6D8E6DC2"/>
    <w:rsid w:val="6DC67B27"/>
    <w:rsid w:val="6DF52DFF"/>
    <w:rsid w:val="6E647E42"/>
    <w:rsid w:val="6ECB0CA3"/>
    <w:rsid w:val="6EDF1AD6"/>
    <w:rsid w:val="6F2464EF"/>
    <w:rsid w:val="6F2A63C0"/>
    <w:rsid w:val="6F2C3765"/>
    <w:rsid w:val="6F493831"/>
    <w:rsid w:val="6FEE322F"/>
    <w:rsid w:val="701F1EAD"/>
    <w:rsid w:val="703D225F"/>
    <w:rsid w:val="7045662A"/>
    <w:rsid w:val="70A214DF"/>
    <w:rsid w:val="70AB74CF"/>
    <w:rsid w:val="70B53817"/>
    <w:rsid w:val="70CA032A"/>
    <w:rsid w:val="70D45145"/>
    <w:rsid w:val="71422709"/>
    <w:rsid w:val="715044D6"/>
    <w:rsid w:val="71856342"/>
    <w:rsid w:val="71863CBA"/>
    <w:rsid w:val="71890CA5"/>
    <w:rsid w:val="71C15203"/>
    <w:rsid w:val="71E03FBF"/>
    <w:rsid w:val="7254789B"/>
    <w:rsid w:val="727608EA"/>
    <w:rsid w:val="72A43286"/>
    <w:rsid w:val="730208D7"/>
    <w:rsid w:val="736B1B21"/>
    <w:rsid w:val="739A5F82"/>
    <w:rsid w:val="73CE3686"/>
    <w:rsid w:val="73D535AF"/>
    <w:rsid w:val="73DA381C"/>
    <w:rsid w:val="743D795A"/>
    <w:rsid w:val="744B3786"/>
    <w:rsid w:val="749E1D95"/>
    <w:rsid w:val="74B37B13"/>
    <w:rsid w:val="74D170CD"/>
    <w:rsid w:val="7508592C"/>
    <w:rsid w:val="75224721"/>
    <w:rsid w:val="753700FE"/>
    <w:rsid w:val="755C4181"/>
    <w:rsid w:val="75853BBE"/>
    <w:rsid w:val="75A41183"/>
    <w:rsid w:val="75BB65A4"/>
    <w:rsid w:val="75DC41A0"/>
    <w:rsid w:val="76634335"/>
    <w:rsid w:val="7668193E"/>
    <w:rsid w:val="767D01C7"/>
    <w:rsid w:val="768B52C6"/>
    <w:rsid w:val="76A907DA"/>
    <w:rsid w:val="76B10C5B"/>
    <w:rsid w:val="76B11FB5"/>
    <w:rsid w:val="76DC63F8"/>
    <w:rsid w:val="770B193F"/>
    <w:rsid w:val="772937DE"/>
    <w:rsid w:val="77325DA6"/>
    <w:rsid w:val="77406F97"/>
    <w:rsid w:val="77486AE3"/>
    <w:rsid w:val="7759184B"/>
    <w:rsid w:val="77705083"/>
    <w:rsid w:val="77952811"/>
    <w:rsid w:val="77DB7F41"/>
    <w:rsid w:val="77E70CD1"/>
    <w:rsid w:val="77FF5915"/>
    <w:rsid w:val="78257AD8"/>
    <w:rsid w:val="78342F12"/>
    <w:rsid w:val="783D6602"/>
    <w:rsid w:val="78547313"/>
    <w:rsid w:val="78997C02"/>
    <w:rsid w:val="78FE3063"/>
    <w:rsid w:val="790C1F43"/>
    <w:rsid w:val="79392ECA"/>
    <w:rsid w:val="793A45C1"/>
    <w:rsid w:val="795311B6"/>
    <w:rsid w:val="79721371"/>
    <w:rsid w:val="79AC67AC"/>
    <w:rsid w:val="79D544BA"/>
    <w:rsid w:val="79E33C37"/>
    <w:rsid w:val="79EF427F"/>
    <w:rsid w:val="79FB71AC"/>
    <w:rsid w:val="7A214813"/>
    <w:rsid w:val="7A390606"/>
    <w:rsid w:val="7A802F47"/>
    <w:rsid w:val="7AB36004"/>
    <w:rsid w:val="7AB82515"/>
    <w:rsid w:val="7ACA7F25"/>
    <w:rsid w:val="7AED79A0"/>
    <w:rsid w:val="7B070F47"/>
    <w:rsid w:val="7B291D9A"/>
    <w:rsid w:val="7B2A110A"/>
    <w:rsid w:val="7BA95364"/>
    <w:rsid w:val="7BB327A5"/>
    <w:rsid w:val="7BC80383"/>
    <w:rsid w:val="7BD357BA"/>
    <w:rsid w:val="7BD83FC3"/>
    <w:rsid w:val="7C852914"/>
    <w:rsid w:val="7C9257BA"/>
    <w:rsid w:val="7D0509A8"/>
    <w:rsid w:val="7D092226"/>
    <w:rsid w:val="7D143198"/>
    <w:rsid w:val="7D2A22BC"/>
    <w:rsid w:val="7D79759A"/>
    <w:rsid w:val="7D7B4CC5"/>
    <w:rsid w:val="7DBA3498"/>
    <w:rsid w:val="7DF007AE"/>
    <w:rsid w:val="7E17604E"/>
    <w:rsid w:val="7E8D6272"/>
    <w:rsid w:val="7EA102C3"/>
    <w:rsid w:val="7EA212D2"/>
    <w:rsid w:val="7EAD5D01"/>
    <w:rsid w:val="7EDD1569"/>
    <w:rsid w:val="7F002510"/>
    <w:rsid w:val="7F125C1D"/>
    <w:rsid w:val="7F3A2B02"/>
    <w:rsid w:val="7F69027F"/>
    <w:rsid w:val="7F7E5012"/>
    <w:rsid w:val="7FC338D5"/>
    <w:rsid w:val="7FEF033A"/>
    <w:rsid w:val="7FFA6BB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paragraph" w:styleId="4">
    <w:name w:val="heading 1"/>
    <w:basedOn w:val="1"/>
    <w:next w:val="1"/>
    <w:link w:val="49"/>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50"/>
    <w:qFormat/>
    <w:uiPriority w:val="99"/>
    <w:pPr>
      <w:keepNext/>
      <w:keepLines/>
      <w:spacing w:before="260" w:after="260" w:line="416" w:lineRule="auto"/>
      <w:outlineLvl w:val="1"/>
    </w:pPr>
    <w:rPr>
      <w:rFonts w:ascii="Arial" w:hAnsi="Arial" w:eastAsia="黑体" w:cs="Arial"/>
      <w:b/>
      <w:bCs/>
      <w:kern w:val="2"/>
      <w:sz w:val="32"/>
      <w:szCs w:val="32"/>
    </w:rPr>
  </w:style>
  <w:style w:type="paragraph" w:styleId="6">
    <w:name w:val="heading 3"/>
    <w:basedOn w:val="1"/>
    <w:next w:val="1"/>
    <w:link w:val="51"/>
    <w:qFormat/>
    <w:uiPriority w:val="99"/>
    <w:pPr>
      <w:keepNext/>
      <w:keepLines/>
      <w:spacing w:before="260" w:after="260" w:line="416" w:lineRule="auto"/>
      <w:outlineLvl w:val="2"/>
    </w:pPr>
    <w:rPr>
      <w:b/>
      <w:bCs/>
      <w:sz w:val="32"/>
      <w:szCs w:val="32"/>
    </w:rPr>
  </w:style>
  <w:style w:type="paragraph" w:styleId="7">
    <w:name w:val="heading 4"/>
    <w:basedOn w:val="1"/>
    <w:next w:val="1"/>
    <w:link w:val="52"/>
    <w:qFormat/>
    <w:uiPriority w:val="99"/>
    <w:pPr>
      <w:keepNext/>
      <w:keepLines/>
      <w:spacing w:line="360" w:lineRule="auto"/>
      <w:outlineLvl w:val="3"/>
    </w:pPr>
    <w:rPr>
      <w:rFonts w:ascii="Arial" w:hAnsi="Arial" w:cs="Arial"/>
      <w:b/>
      <w:bCs/>
    </w:rPr>
  </w:style>
  <w:style w:type="paragraph" w:styleId="8">
    <w:name w:val="heading 5"/>
    <w:basedOn w:val="1"/>
    <w:next w:val="1"/>
    <w:link w:val="53"/>
    <w:qFormat/>
    <w:uiPriority w:val="99"/>
    <w:pPr>
      <w:keepNext/>
      <w:keepLines/>
      <w:spacing w:before="280" w:after="290" w:line="376" w:lineRule="auto"/>
      <w:outlineLvl w:val="4"/>
    </w:pPr>
    <w:rPr>
      <w:b/>
      <w:bCs/>
      <w:sz w:val="28"/>
      <w:szCs w:val="28"/>
    </w:rPr>
  </w:style>
  <w:style w:type="paragraph" w:styleId="9">
    <w:name w:val="heading 6"/>
    <w:basedOn w:val="1"/>
    <w:next w:val="1"/>
    <w:link w:val="54"/>
    <w:qFormat/>
    <w:uiPriority w:val="99"/>
    <w:pPr>
      <w:keepNext/>
      <w:keepLines/>
      <w:widowControl/>
      <w:tabs>
        <w:tab w:val="left" w:pos="1440"/>
      </w:tabs>
      <w:spacing w:before="240" w:after="64" w:line="320" w:lineRule="auto"/>
      <w:ind w:left="1152" w:hanging="1152"/>
      <w:jc w:val="left"/>
      <w:outlineLvl w:val="5"/>
    </w:pPr>
    <w:rPr>
      <w:rFonts w:ascii="Arial" w:hAnsi="Arial" w:eastAsia="黑体" w:cs="Arial"/>
      <w:b/>
      <w:bCs/>
      <w:sz w:val="24"/>
      <w:szCs w:val="24"/>
    </w:rPr>
  </w:style>
  <w:style w:type="paragraph" w:styleId="10">
    <w:name w:val="heading 7"/>
    <w:basedOn w:val="1"/>
    <w:next w:val="1"/>
    <w:link w:val="55"/>
    <w:qFormat/>
    <w:uiPriority w:val="99"/>
    <w:pPr>
      <w:keepNext/>
      <w:keepLines/>
      <w:widowControl/>
      <w:tabs>
        <w:tab w:val="left" w:pos="2520"/>
      </w:tabs>
      <w:spacing w:before="240" w:after="64" w:line="320" w:lineRule="auto"/>
      <w:ind w:left="1296" w:hanging="1296"/>
      <w:jc w:val="left"/>
      <w:outlineLvl w:val="6"/>
    </w:pPr>
    <w:rPr>
      <w:b/>
      <w:bCs/>
      <w:sz w:val="24"/>
      <w:szCs w:val="24"/>
    </w:rPr>
  </w:style>
  <w:style w:type="paragraph" w:styleId="11">
    <w:name w:val="heading 8"/>
    <w:basedOn w:val="1"/>
    <w:next w:val="1"/>
    <w:link w:val="56"/>
    <w:qFormat/>
    <w:uiPriority w:val="99"/>
    <w:pPr>
      <w:keepNext/>
      <w:keepLines/>
      <w:widowControl/>
      <w:tabs>
        <w:tab w:val="left" w:pos="1440"/>
      </w:tabs>
      <w:spacing w:before="240" w:after="64" w:line="320" w:lineRule="auto"/>
      <w:ind w:left="1440" w:hanging="1440"/>
      <w:jc w:val="left"/>
      <w:outlineLvl w:val="7"/>
    </w:pPr>
    <w:rPr>
      <w:rFonts w:ascii="Arial" w:hAnsi="Arial" w:eastAsia="黑体" w:cs="Arial"/>
      <w:sz w:val="24"/>
      <w:szCs w:val="24"/>
    </w:rPr>
  </w:style>
  <w:style w:type="paragraph" w:styleId="12">
    <w:name w:val="heading 9"/>
    <w:basedOn w:val="1"/>
    <w:next w:val="1"/>
    <w:link w:val="57"/>
    <w:qFormat/>
    <w:uiPriority w:val="99"/>
    <w:pPr>
      <w:keepNext/>
      <w:keepLines/>
      <w:widowControl/>
      <w:tabs>
        <w:tab w:val="left" w:pos="1584"/>
      </w:tabs>
      <w:spacing w:before="240" w:after="64" w:line="320" w:lineRule="auto"/>
      <w:ind w:left="1584" w:hanging="1584"/>
      <w:jc w:val="left"/>
      <w:outlineLvl w:val="8"/>
    </w:pPr>
    <w:rPr>
      <w:rFonts w:ascii="Arial" w:hAnsi="Arial" w:eastAsia="黑体" w:cs="Arial"/>
    </w:rPr>
  </w:style>
  <w:style w:type="character" w:default="1" w:styleId="41">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9"/>
    <w:qFormat/>
    <w:uiPriority w:val="99"/>
    <w:pPr>
      <w:ind w:firstLine="420" w:firstLineChars="100"/>
    </w:pPr>
  </w:style>
  <w:style w:type="paragraph" w:styleId="3">
    <w:name w:val="Body Text"/>
    <w:basedOn w:val="1"/>
    <w:link w:val="58"/>
    <w:qFormat/>
    <w:uiPriority w:val="99"/>
    <w:pPr>
      <w:spacing w:after="120"/>
    </w:pPr>
  </w:style>
  <w:style w:type="paragraph" w:styleId="13">
    <w:name w:val="annotation subject"/>
    <w:basedOn w:val="14"/>
    <w:next w:val="14"/>
    <w:link w:val="61"/>
    <w:semiHidden/>
    <w:qFormat/>
    <w:uiPriority w:val="99"/>
    <w:rPr>
      <w:rFonts w:ascii="Times New Roman" w:cs="Times New Roman"/>
      <w:b/>
      <w:bCs/>
      <w:kern w:val="2"/>
      <w:sz w:val="21"/>
      <w:szCs w:val="21"/>
    </w:rPr>
  </w:style>
  <w:style w:type="paragraph" w:styleId="14">
    <w:name w:val="annotation text"/>
    <w:basedOn w:val="1"/>
    <w:link w:val="60"/>
    <w:semiHidden/>
    <w:qFormat/>
    <w:uiPriority w:val="99"/>
    <w:pPr>
      <w:jc w:val="left"/>
    </w:pPr>
  </w:style>
  <w:style w:type="paragraph" w:styleId="15">
    <w:name w:val="toc 7"/>
    <w:basedOn w:val="1"/>
    <w:next w:val="1"/>
    <w:semiHidden/>
    <w:qFormat/>
    <w:uiPriority w:val="99"/>
    <w:pPr>
      <w:ind w:left="2520" w:leftChars="1200"/>
    </w:pPr>
  </w:style>
  <w:style w:type="paragraph" w:styleId="16">
    <w:name w:val="Normal Indent"/>
    <w:basedOn w:val="1"/>
    <w:qFormat/>
    <w:uiPriority w:val="99"/>
    <w:pPr>
      <w:ind w:firstLine="420" w:firstLineChars="200"/>
    </w:pPr>
  </w:style>
  <w:style w:type="paragraph" w:styleId="17">
    <w:name w:val="caption"/>
    <w:basedOn w:val="1"/>
    <w:next w:val="1"/>
    <w:qFormat/>
    <w:uiPriority w:val="99"/>
    <w:rPr>
      <w:rFonts w:ascii="Cambria" w:hAnsi="Cambria" w:eastAsia="黑体" w:cs="Cambria"/>
      <w:kern w:val="2"/>
      <w:sz w:val="20"/>
      <w:szCs w:val="20"/>
    </w:rPr>
  </w:style>
  <w:style w:type="paragraph" w:styleId="18">
    <w:name w:val="Document Map"/>
    <w:basedOn w:val="1"/>
    <w:link w:val="62"/>
    <w:semiHidden/>
    <w:qFormat/>
    <w:uiPriority w:val="99"/>
    <w:pPr>
      <w:shd w:val="clear" w:color="auto" w:fill="000080"/>
    </w:pPr>
  </w:style>
  <w:style w:type="paragraph" w:styleId="19">
    <w:name w:val="Body Text 3"/>
    <w:basedOn w:val="1"/>
    <w:link w:val="63"/>
    <w:qFormat/>
    <w:uiPriority w:val="99"/>
    <w:rPr>
      <w:sz w:val="24"/>
      <w:szCs w:val="24"/>
    </w:rPr>
  </w:style>
  <w:style w:type="paragraph" w:styleId="20">
    <w:name w:val="Body Text Indent"/>
    <w:basedOn w:val="1"/>
    <w:link w:val="64"/>
    <w:qFormat/>
    <w:uiPriority w:val="99"/>
    <w:pPr>
      <w:spacing w:after="120"/>
      <w:ind w:left="420" w:leftChars="200"/>
    </w:pPr>
  </w:style>
  <w:style w:type="paragraph" w:styleId="21">
    <w:name w:val="index 4"/>
    <w:basedOn w:val="1"/>
    <w:next w:val="1"/>
    <w:semiHidden/>
    <w:qFormat/>
    <w:uiPriority w:val="99"/>
    <w:pPr>
      <w:ind w:left="600" w:leftChars="600"/>
    </w:pPr>
    <w:rPr>
      <w:rFonts w:ascii="Times New Roman" w:cs="Times New Roman"/>
      <w:kern w:val="2"/>
      <w:sz w:val="21"/>
      <w:szCs w:val="21"/>
    </w:rPr>
  </w:style>
  <w:style w:type="paragraph" w:styleId="22">
    <w:name w:val="toc 5"/>
    <w:basedOn w:val="1"/>
    <w:next w:val="1"/>
    <w:semiHidden/>
    <w:qFormat/>
    <w:uiPriority w:val="99"/>
    <w:pPr>
      <w:ind w:left="1680" w:leftChars="800"/>
    </w:pPr>
  </w:style>
  <w:style w:type="paragraph" w:styleId="23">
    <w:name w:val="toc 3"/>
    <w:basedOn w:val="1"/>
    <w:next w:val="1"/>
    <w:semiHidden/>
    <w:qFormat/>
    <w:uiPriority w:val="99"/>
    <w:pPr>
      <w:ind w:left="840" w:leftChars="400"/>
    </w:pPr>
  </w:style>
  <w:style w:type="paragraph" w:styleId="24">
    <w:name w:val="Plain Text"/>
    <w:basedOn w:val="1"/>
    <w:link w:val="65"/>
    <w:qFormat/>
    <w:uiPriority w:val="99"/>
    <w:rPr>
      <w:rFonts w:hAnsi="Courier New"/>
      <w:kern w:val="2"/>
      <w:sz w:val="21"/>
      <w:szCs w:val="21"/>
    </w:rPr>
  </w:style>
  <w:style w:type="paragraph" w:styleId="25">
    <w:name w:val="toc 8"/>
    <w:basedOn w:val="1"/>
    <w:next w:val="1"/>
    <w:semiHidden/>
    <w:qFormat/>
    <w:uiPriority w:val="99"/>
    <w:pPr>
      <w:ind w:left="2940"/>
      <w:jc w:val="left"/>
    </w:pPr>
    <w:rPr>
      <w:rFonts w:ascii="Times New Roman" w:cs="Times New Roman"/>
      <w:kern w:val="2"/>
      <w:sz w:val="21"/>
      <w:szCs w:val="21"/>
    </w:rPr>
  </w:style>
  <w:style w:type="paragraph" w:styleId="26">
    <w:name w:val="Date"/>
    <w:basedOn w:val="1"/>
    <w:next w:val="1"/>
    <w:link w:val="66"/>
    <w:qFormat/>
    <w:uiPriority w:val="99"/>
    <w:pPr>
      <w:ind w:left="100" w:leftChars="2500"/>
    </w:pPr>
  </w:style>
  <w:style w:type="paragraph" w:styleId="27">
    <w:name w:val="Body Text Indent 2"/>
    <w:basedOn w:val="1"/>
    <w:link w:val="67"/>
    <w:qFormat/>
    <w:uiPriority w:val="99"/>
    <w:pPr>
      <w:spacing w:after="120" w:line="480" w:lineRule="auto"/>
      <w:ind w:left="420" w:leftChars="200"/>
    </w:pPr>
  </w:style>
  <w:style w:type="paragraph" w:styleId="28">
    <w:name w:val="Balloon Text"/>
    <w:basedOn w:val="1"/>
    <w:link w:val="68"/>
    <w:semiHidden/>
    <w:qFormat/>
    <w:uiPriority w:val="99"/>
    <w:rPr>
      <w:sz w:val="18"/>
      <w:szCs w:val="18"/>
    </w:rPr>
  </w:style>
  <w:style w:type="paragraph" w:styleId="29">
    <w:name w:val="footer"/>
    <w:basedOn w:val="1"/>
    <w:link w:val="69"/>
    <w:qFormat/>
    <w:uiPriority w:val="99"/>
    <w:pPr>
      <w:tabs>
        <w:tab w:val="center" w:pos="4153"/>
        <w:tab w:val="right" w:pos="8306"/>
      </w:tabs>
      <w:snapToGrid w:val="0"/>
      <w:jc w:val="left"/>
    </w:pPr>
    <w:rPr>
      <w:rFonts w:ascii="Times New Roman" w:cs="Times New Roman"/>
      <w:kern w:val="2"/>
      <w:sz w:val="18"/>
      <w:szCs w:val="18"/>
    </w:rPr>
  </w:style>
  <w:style w:type="paragraph" w:styleId="30">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99"/>
    <w:pPr>
      <w:tabs>
        <w:tab w:val="right" w:leader="dot" w:pos="9060"/>
      </w:tabs>
      <w:spacing w:line="580" w:lineRule="exact"/>
    </w:pPr>
    <w:rPr>
      <w:rFonts w:ascii="黑体" w:hAnsi="宋体" w:eastAsia="黑体" w:cs="黑体"/>
    </w:rPr>
  </w:style>
  <w:style w:type="paragraph" w:styleId="32">
    <w:name w:val="toc 4"/>
    <w:basedOn w:val="1"/>
    <w:next w:val="1"/>
    <w:semiHidden/>
    <w:qFormat/>
    <w:uiPriority w:val="99"/>
    <w:pPr>
      <w:ind w:left="1260" w:leftChars="600"/>
    </w:pPr>
  </w:style>
  <w:style w:type="paragraph" w:styleId="33">
    <w:name w:val="Subtitle"/>
    <w:basedOn w:val="1"/>
    <w:next w:val="1"/>
    <w:link w:val="71"/>
    <w:qFormat/>
    <w:uiPriority w:val="99"/>
    <w:pPr>
      <w:spacing w:before="240" w:after="60" w:line="312" w:lineRule="auto"/>
      <w:jc w:val="center"/>
      <w:outlineLvl w:val="1"/>
    </w:pPr>
    <w:rPr>
      <w:rFonts w:ascii="Cambria" w:hAnsi="Cambria" w:cs="Cambria"/>
      <w:b/>
      <w:bCs/>
      <w:kern w:val="28"/>
      <w:sz w:val="32"/>
      <w:szCs w:val="32"/>
    </w:rPr>
  </w:style>
  <w:style w:type="paragraph" w:styleId="34">
    <w:name w:val="footnote text"/>
    <w:basedOn w:val="1"/>
    <w:link w:val="72"/>
    <w:semiHidden/>
    <w:qFormat/>
    <w:uiPriority w:val="99"/>
    <w:pPr>
      <w:snapToGrid w:val="0"/>
      <w:jc w:val="left"/>
    </w:pPr>
    <w:rPr>
      <w:rFonts w:ascii="Times New Roman" w:cs="Times New Roman"/>
      <w:kern w:val="2"/>
      <w:sz w:val="18"/>
      <w:szCs w:val="18"/>
    </w:rPr>
  </w:style>
  <w:style w:type="paragraph" w:styleId="35">
    <w:name w:val="toc 6"/>
    <w:basedOn w:val="1"/>
    <w:next w:val="1"/>
    <w:semiHidden/>
    <w:qFormat/>
    <w:uiPriority w:val="99"/>
    <w:pPr>
      <w:ind w:left="2100" w:leftChars="1000"/>
    </w:pPr>
  </w:style>
  <w:style w:type="paragraph" w:styleId="36">
    <w:name w:val="Body Text Indent 3"/>
    <w:basedOn w:val="1"/>
    <w:link w:val="73"/>
    <w:qFormat/>
    <w:uiPriority w:val="99"/>
    <w:pPr>
      <w:ind w:firstLine="420" w:firstLineChars="200"/>
    </w:pPr>
    <w:rPr>
      <w:rFonts w:hAnsi="宋体"/>
    </w:rPr>
  </w:style>
  <w:style w:type="paragraph" w:styleId="37">
    <w:name w:val="toc 2"/>
    <w:basedOn w:val="1"/>
    <w:next w:val="1"/>
    <w:semiHidden/>
    <w:qFormat/>
    <w:uiPriority w:val="99"/>
    <w:pPr>
      <w:ind w:left="420" w:leftChars="200"/>
    </w:pPr>
  </w:style>
  <w:style w:type="paragraph" w:styleId="38">
    <w:name w:val="toc 9"/>
    <w:basedOn w:val="1"/>
    <w:next w:val="1"/>
    <w:semiHidden/>
    <w:qFormat/>
    <w:uiPriority w:val="99"/>
    <w:pPr>
      <w:ind w:left="3360" w:leftChars="1600"/>
    </w:pPr>
  </w:style>
  <w:style w:type="paragraph" w:styleId="39">
    <w:name w:val="Normal (Web)"/>
    <w:basedOn w:val="1"/>
    <w:qFormat/>
    <w:uiPriority w:val="99"/>
    <w:pPr>
      <w:widowControl/>
      <w:spacing w:before="100" w:beforeAutospacing="1" w:after="100" w:afterAutospacing="1"/>
      <w:jc w:val="left"/>
    </w:pPr>
    <w:rPr>
      <w:rFonts w:hAnsi="宋体"/>
      <w:sz w:val="24"/>
      <w:szCs w:val="24"/>
    </w:rPr>
  </w:style>
  <w:style w:type="paragraph" w:styleId="40">
    <w:name w:val="Title"/>
    <w:basedOn w:val="1"/>
    <w:link w:val="74"/>
    <w:qFormat/>
    <w:uiPriority w:val="99"/>
    <w:pPr>
      <w:adjustRightInd w:val="0"/>
      <w:spacing w:before="240" w:after="60" w:line="420" w:lineRule="atLeast"/>
      <w:jc w:val="center"/>
      <w:textAlignment w:val="baseline"/>
      <w:outlineLvl w:val="0"/>
    </w:pPr>
    <w:rPr>
      <w:rFonts w:ascii="Arial" w:hAnsi="Arial" w:cs="Arial"/>
      <w:b/>
      <w:bCs/>
      <w:sz w:val="32"/>
      <w:szCs w:val="32"/>
    </w:rPr>
  </w:style>
  <w:style w:type="character" w:styleId="42">
    <w:name w:val="Strong"/>
    <w:basedOn w:val="41"/>
    <w:qFormat/>
    <w:uiPriority w:val="99"/>
    <w:rPr>
      <w:b/>
      <w:bCs/>
    </w:rPr>
  </w:style>
  <w:style w:type="character" w:styleId="43">
    <w:name w:val="page number"/>
    <w:basedOn w:val="41"/>
    <w:qFormat/>
    <w:uiPriority w:val="99"/>
  </w:style>
  <w:style w:type="character" w:styleId="44">
    <w:name w:val="FollowedHyperlink"/>
    <w:basedOn w:val="41"/>
    <w:qFormat/>
    <w:uiPriority w:val="99"/>
    <w:rPr>
      <w:color w:val="000000"/>
      <w:u w:val="none"/>
    </w:rPr>
  </w:style>
  <w:style w:type="character" w:styleId="45">
    <w:name w:val="Emphasis"/>
    <w:basedOn w:val="41"/>
    <w:qFormat/>
    <w:uiPriority w:val="99"/>
  </w:style>
  <w:style w:type="character" w:styleId="46">
    <w:name w:val="Hyperlink"/>
    <w:basedOn w:val="41"/>
    <w:qFormat/>
    <w:uiPriority w:val="99"/>
    <w:rPr>
      <w:color w:val="000000"/>
      <w:u w:val="none"/>
    </w:rPr>
  </w:style>
  <w:style w:type="character" w:styleId="47">
    <w:name w:val="annotation reference"/>
    <w:basedOn w:val="41"/>
    <w:semiHidden/>
    <w:qFormat/>
    <w:uiPriority w:val="99"/>
    <w:rPr>
      <w:sz w:val="21"/>
      <w:szCs w:val="21"/>
    </w:rPr>
  </w:style>
  <w:style w:type="character" w:customStyle="1" w:styleId="49">
    <w:name w:val="标题 1 Char"/>
    <w:basedOn w:val="41"/>
    <w:link w:val="4"/>
    <w:qFormat/>
    <w:locked/>
    <w:uiPriority w:val="99"/>
    <w:rPr>
      <w:rFonts w:ascii="宋体" w:cs="宋体"/>
      <w:b/>
      <w:bCs/>
      <w:kern w:val="44"/>
      <w:sz w:val="44"/>
      <w:szCs w:val="44"/>
    </w:rPr>
  </w:style>
  <w:style w:type="character" w:customStyle="1" w:styleId="50">
    <w:name w:val="标题 2 Char"/>
    <w:basedOn w:val="41"/>
    <w:link w:val="5"/>
    <w:qFormat/>
    <w:locked/>
    <w:uiPriority w:val="99"/>
    <w:rPr>
      <w:rFonts w:ascii="Arial" w:hAnsi="Arial" w:eastAsia="黑体" w:cs="Arial"/>
      <w:b/>
      <w:bCs/>
      <w:kern w:val="2"/>
      <w:sz w:val="32"/>
      <w:szCs w:val="32"/>
      <w:lang w:val="en-US" w:eastAsia="zh-CN"/>
    </w:rPr>
  </w:style>
  <w:style w:type="character" w:customStyle="1" w:styleId="51">
    <w:name w:val="标题 3 Char"/>
    <w:basedOn w:val="41"/>
    <w:link w:val="6"/>
    <w:qFormat/>
    <w:locked/>
    <w:uiPriority w:val="99"/>
    <w:rPr>
      <w:rFonts w:ascii="宋体" w:cs="宋体"/>
      <w:b/>
      <w:bCs/>
      <w:sz w:val="32"/>
      <w:szCs w:val="32"/>
    </w:rPr>
  </w:style>
  <w:style w:type="character" w:customStyle="1" w:styleId="52">
    <w:name w:val="标题 4 Char"/>
    <w:basedOn w:val="41"/>
    <w:link w:val="7"/>
    <w:qFormat/>
    <w:locked/>
    <w:uiPriority w:val="99"/>
    <w:rPr>
      <w:rFonts w:ascii="Arial" w:hAnsi="Arial" w:cs="Arial"/>
      <w:b/>
      <w:bCs/>
      <w:sz w:val="28"/>
      <w:szCs w:val="28"/>
    </w:rPr>
  </w:style>
  <w:style w:type="character" w:customStyle="1" w:styleId="53">
    <w:name w:val="标题 5 Char"/>
    <w:basedOn w:val="41"/>
    <w:link w:val="8"/>
    <w:qFormat/>
    <w:locked/>
    <w:uiPriority w:val="99"/>
    <w:rPr>
      <w:rFonts w:ascii="宋体" w:cs="宋体"/>
      <w:b/>
      <w:bCs/>
      <w:sz w:val="28"/>
      <w:szCs w:val="28"/>
    </w:rPr>
  </w:style>
  <w:style w:type="character" w:customStyle="1" w:styleId="54">
    <w:name w:val="标题 6 Char"/>
    <w:basedOn w:val="41"/>
    <w:link w:val="9"/>
    <w:qFormat/>
    <w:locked/>
    <w:uiPriority w:val="99"/>
    <w:rPr>
      <w:rFonts w:ascii="Arial" w:hAnsi="Arial" w:eastAsia="黑体" w:cs="Arial"/>
      <w:b/>
      <w:bCs/>
      <w:sz w:val="24"/>
      <w:szCs w:val="24"/>
    </w:rPr>
  </w:style>
  <w:style w:type="character" w:customStyle="1" w:styleId="55">
    <w:name w:val="标题 7 Char"/>
    <w:basedOn w:val="41"/>
    <w:link w:val="10"/>
    <w:qFormat/>
    <w:locked/>
    <w:uiPriority w:val="99"/>
    <w:rPr>
      <w:rFonts w:ascii="宋体" w:cs="宋体"/>
      <w:b/>
      <w:bCs/>
      <w:sz w:val="24"/>
      <w:szCs w:val="24"/>
    </w:rPr>
  </w:style>
  <w:style w:type="character" w:customStyle="1" w:styleId="56">
    <w:name w:val="标题 8 Char"/>
    <w:basedOn w:val="41"/>
    <w:link w:val="11"/>
    <w:qFormat/>
    <w:locked/>
    <w:uiPriority w:val="99"/>
    <w:rPr>
      <w:rFonts w:ascii="Arial" w:hAnsi="Arial" w:eastAsia="黑体" w:cs="Arial"/>
      <w:sz w:val="24"/>
      <w:szCs w:val="24"/>
    </w:rPr>
  </w:style>
  <w:style w:type="character" w:customStyle="1" w:styleId="57">
    <w:name w:val="标题 9 Char"/>
    <w:basedOn w:val="41"/>
    <w:link w:val="12"/>
    <w:qFormat/>
    <w:locked/>
    <w:uiPriority w:val="99"/>
    <w:rPr>
      <w:rFonts w:ascii="Arial" w:hAnsi="Arial" w:eastAsia="黑体" w:cs="Arial"/>
      <w:sz w:val="21"/>
      <w:szCs w:val="21"/>
    </w:rPr>
  </w:style>
  <w:style w:type="character" w:customStyle="1" w:styleId="58">
    <w:name w:val="正文文本 Char"/>
    <w:basedOn w:val="41"/>
    <w:link w:val="3"/>
    <w:qFormat/>
    <w:locked/>
    <w:uiPriority w:val="99"/>
    <w:rPr>
      <w:rFonts w:ascii="宋体" w:cs="宋体"/>
      <w:sz w:val="34"/>
      <w:szCs w:val="34"/>
    </w:rPr>
  </w:style>
  <w:style w:type="character" w:customStyle="1" w:styleId="59">
    <w:name w:val="正文首行缩进 Char"/>
    <w:basedOn w:val="58"/>
    <w:link w:val="2"/>
    <w:semiHidden/>
    <w:qFormat/>
    <w:uiPriority w:val="99"/>
    <w:rPr>
      <w:kern w:val="0"/>
    </w:rPr>
  </w:style>
  <w:style w:type="character" w:customStyle="1" w:styleId="60">
    <w:name w:val="批注文字 Char1"/>
    <w:basedOn w:val="41"/>
    <w:link w:val="14"/>
    <w:qFormat/>
    <w:locked/>
    <w:uiPriority w:val="99"/>
    <w:rPr>
      <w:rFonts w:ascii="宋体" w:cs="宋体"/>
      <w:sz w:val="34"/>
      <w:szCs w:val="34"/>
    </w:rPr>
  </w:style>
  <w:style w:type="character" w:customStyle="1" w:styleId="61">
    <w:name w:val="批注主题 Char2"/>
    <w:basedOn w:val="60"/>
    <w:link w:val="13"/>
    <w:qFormat/>
    <w:locked/>
    <w:uiPriority w:val="99"/>
    <w:rPr>
      <w:b/>
      <w:bCs/>
    </w:rPr>
  </w:style>
  <w:style w:type="character" w:customStyle="1" w:styleId="62">
    <w:name w:val="文档结构图 Char"/>
    <w:basedOn w:val="41"/>
    <w:link w:val="18"/>
    <w:qFormat/>
    <w:locked/>
    <w:uiPriority w:val="99"/>
    <w:rPr>
      <w:rFonts w:ascii="宋体" w:cs="宋体"/>
      <w:sz w:val="34"/>
      <w:szCs w:val="34"/>
      <w:shd w:val="clear" w:color="auto" w:fill="000080"/>
    </w:rPr>
  </w:style>
  <w:style w:type="character" w:customStyle="1" w:styleId="63">
    <w:name w:val="正文文本 3 Char"/>
    <w:basedOn w:val="41"/>
    <w:link w:val="19"/>
    <w:semiHidden/>
    <w:qFormat/>
    <w:uiPriority w:val="99"/>
    <w:rPr>
      <w:rFonts w:ascii="宋体" w:cs="宋体"/>
      <w:kern w:val="0"/>
      <w:sz w:val="16"/>
      <w:szCs w:val="16"/>
    </w:rPr>
  </w:style>
  <w:style w:type="character" w:customStyle="1" w:styleId="64">
    <w:name w:val="正文文本缩进 Char"/>
    <w:basedOn w:val="41"/>
    <w:link w:val="20"/>
    <w:semiHidden/>
    <w:qFormat/>
    <w:uiPriority w:val="99"/>
    <w:rPr>
      <w:rFonts w:ascii="宋体" w:cs="宋体"/>
      <w:kern w:val="0"/>
      <w:sz w:val="34"/>
      <w:szCs w:val="34"/>
    </w:rPr>
  </w:style>
  <w:style w:type="character" w:customStyle="1" w:styleId="65">
    <w:name w:val="纯文本 Char"/>
    <w:basedOn w:val="41"/>
    <w:link w:val="24"/>
    <w:qFormat/>
    <w:locked/>
    <w:uiPriority w:val="99"/>
    <w:rPr>
      <w:rFonts w:ascii="宋体" w:hAnsi="Courier New" w:eastAsia="宋体" w:cs="宋体"/>
      <w:kern w:val="2"/>
      <w:sz w:val="21"/>
      <w:szCs w:val="21"/>
      <w:lang w:val="en-US" w:eastAsia="zh-CN"/>
    </w:rPr>
  </w:style>
  <w:style w:type="character" w:customStyle="1" w:styleId="66">
    <w:name w:val="日期 Char"/>
    <w:basedOn w:val="41"/>
    <w:link w:val="26"/>
    <w:qFormat/>
    <w:locked/>
    <w:uiPriority w:val="99"/>
    <w:rPr>
      <w:rFonts w:ascii="宋体" w:cs="宋体"/>
      <w:sz w:val="34"/>
      <w:szCs w:val="34"/>
    </w:rPr>
  </w:style>
  <w:style w:type="character" w:customStyle="1" w:styleId="67">
    <w:name w:val="正文文本缩进 2 Char"/>
    <w:basedOn w:val="41"/>
    <w:link w:val="27"/>
    <w:semiHidden/>
    <w:qFormat/>
    <w:uiPriority w:val="99"/>
    <w:rPr>
      <w:rFonts w:ascii="宋体" w:cs="宋体"/>
      <w:kern w:val="0"/>
      <w:sz w:val="34"/>
      <w:szCs w:val="34"/>
    </w:rPr>
  </w:style>
  <w:style w:type="character" w:customStyle="1" w:styleId="68">
    <w:name w:val="批注框文本 Char"/>
    <w:basedOn w:val="41"/>
    <w:link w:val="28"/>
    <w:semiHidden/>
    <w:qFormat/>
    <w:locked/>
    <w:uiPriority w:val="99"/>
    <w:rPr>
      <w:rFonts w:ascii="宋体" w:cs="宋体"/>
      <w:sz w:val="18"/>
      <w:szCs w:val="18"/>
    </w:rPr>
  </w:style>
  <w:style w:type="character" w:customStyle="1" w:styleId="69">
    <w:name w:val="页脚 Char"/>
    <w:basedOn w:val="41"/>
    <w:link w:val="29"/>
    <w:qFormat/>
    <w:locked/>
    <w:uiPriority w:val="99"/>
    <w:rPr>
      <w:kern w:val="2"/>
      <w:sz w:val="18"/>
      <w:szCs w:val="18"/>
    </w:rPr>
  </w:style>
  <w:style w:type="character" w:customStyle="1" w:styleId="70">
    <w:name w:val="页眉 Char"/>
    <w:basedOn w:val="41"/>
    <w:link w:val="30"/>
    <w:qFormat/>
    <w:locked/>
    <w:uiPriority w:val="99"/>
    <w:rPr>
      <w:rFonts w:ascii="宋体" w:cs="宋体"/>
      <w:sz w:val="18"/>
      <w:szCs w:val="18"/>
    </w:rPr>
  </w:style>
  <w:style w:type="character" w:customStyle="1" w:styleId="71">
    <w:name w:val="副标题 Char1"/>
    <w:basedOn w:val="41"/>
    <w:link w:val="33"/>
    <w:qFormat/>
    <w:locked/>
    <w:uiPriority w:val="99"/>
    <w:rPr>
      <w:rFonts w:ascii="Cambria" w:hAnsi="Cambria" w:cs="Cambria"/>
      <w:b/>
      <w:bCs/>
      <w:kern w:val="28"/>
      <w:sz w:val="32"/>
      <w:szCs w:val="32"/>
    </w:rPr>
  </w:style>
  <w:style w:type="character" w:customStyle="1" w:styleId="72">
    <w:name w:val="脚注文本 Char"/>
    <w:basedOn w:val="41"/>
    <w:link w:val="34"/>
    <w:qFormat/>
    <w:locked/>
    <w:uiPriority w:val="99"/>
    <w:rPr>
      <w:kern w:val="2"/>
      <w:sz w:val="18"/>
      <w:szCs w:val="18"/>
    </w:rPr>
  </w:style>
  <w:style w:type="character" w:customStyle="1" w:styleId="73">
    <w:name w:val="正文文本缩进 3 Char"/>
    <w:basedOn w:val="41"/>
    <w:link w:val="36"/>
    <w:semiHidden/>
    <w:qFormat/>
    <w:uiPriority w:val="99"/>
    <w:rPr>
      <w:rFonts w:ascii="宋体" w:cs="宋体"/>
      <w:kern w:val="0"/>
      <w:sz w:val="16"/>
      <w:szCs w:val="16"/>
    </w:rPr>
  </w:style>
  <w:style w:type="character" w:customStyle="1" w:styleId="74">
    <w:name w:val="标题 Char"/>
    <w:basedOn w:val="41"/>
    <w:link w:val="40"/>
    <w:qFormat/>
    <w:locked/>
    <w:uiPriority w:val="99"/>
    <w:rPr>
      <w:rFonts w:ascii="Arial" w:hAnsi="Arial" w:cs="Arial"/>
      <w:b/>
      <w:bCs/>
      <w:sz w:val="32"/>
      <w:szCs w:val="32"/>
    </w:rPr>
  </w:style>
  <w:style w:type="character" w:customStyle="1" w:styleId="75">
    <w:name w:val="hover3"/>
    <w:qFormat/>
    <w:uiPriority w:val="99"/>
    <w:rPr>
      <w:bdr w:val="single" w:color="auto" w:sz="6" w:space="0"/>
    </w:rPr>
  </w:style>
  <w:style w:type="character" w:customStyle="1" w:styleId="76">
    <w:name w:val="tit1"/>
    <w:basedOn w:val="41"/>
    <w:qFormat/>
    <w:uiPriority w:val="99"/>
  </w:style>
  <w:style w:type="character" w:customStyle="1" w:styleId="77">
    <w:name w:val="textcontents"/>
    <w:basedOn w:val="41"/>
    <w:qFormat/>
    <w:uiPriority w:val="99"/>
  </w:style>
  <w:style w:type="character" w:customStyle="1" w:styleId="78">
    <w:name w:val="down"/>
    <w:qFormat/>
    <w:uiPriority w:val="99"/>
    <w:rPr>
      <w:shd w:val="clear" w:color="auto" w:fill="auto"/>
    </w:rPr>
  </w:style>
  <w:style w:type="character" w:customStyle="1" w:styleId="79">
    <w:name w:val="lsl"/>
    <w:basedOn w:val="41"/>
    <w:qFormat/>
    <w:uiPriority w:val="99"/>
  </w:style>
  <w:style w:type="character" w:customStyle="1" w:styleId="80">
    <w:name w:val="tit"/>
    <w:basedOn w:val="41"/>
    <w:qFormat/>
    <w:uiPriority w:val="99"/>
  </w:style>
  <w:style w:type="character" w:customStyle="1" w:styleId="81">
    <w:name w:val="sl"/>
    <w:basedOn w:val="41"/>
    <w:qFormat/>
    <w:uiPriority w:val="99"/>
  </w:style>
  <w:style w:type="character" w:customStyle="1" w:styleId="82">
    <w:name w:val="up"/>
    <w:basedOn w:val="41"/>
    <w:qFormat/>
    <w:uiPriority w:val="99"/>
  </w:style>
  <w:style w:type="character" w:customStyle="1" w:styleId="83">
    <w:name w:val="lsr"/>
    <w:basedOn w:val="41"/>
    <w:qFormat/>
    <w:uiPriority w:val="99"/>
  </w:style>
  <w:style w:type="character" w:customStyle="1" w:styleId="84">
    <w:name w:val="cpb"/>
    <w:qFormat/>
    <w:uiPriority w:val="99"/>
    <w:rPr>
      <w:color w:val="FFFFFF"/>
    </w:rPr>
  </w:style>
  <w:style w:type="character" w:customStyle="1" w:styleId="85">
    <w:name w:val="sr"/>
    <w:basedOn w:val="41"/>
    <w:qFormat/>
    <w:uiPriority w:val="99"/>
  </w:style>
  <w:style w:type="character" w:customStyle="1" w:styleId="86">
    <w:name w:val="apple-converted-space"/>
    <w:basedOn w:val="41"/>
    <w:qFormat/>
    <w:uiPriority w:val="99"/>
  </w:style>
  <w:style w:type="character" w:customStyle="1" w:styleId="87">
    <w:name w:val="font161"/>
    <w:qFormat/>
    <w:uiPriority w:val="99"/>
    <w:rPr>
      <w:b/>
      <w:bCs/>
      <w:sz w:val="32"/>
      <w:szCs w:val="32"/>
    </w:rPr>
  </w:style>
  <w:style w:type="paragraph" w:customStyle="1" w:styleId="88">
    <w:name w:val="z-窗体顶端1"/>
    <w:basedOn w:val="1"/>
    <w:next w:val="1"/>
    <w:qFormat/>
    <w:uiPriority w:val="99"/>
    <w:pPr>
      <w:pBdr>
        <w:bottom w:val="single" w:color="auto" w:sz="6" w:space="1"/>
      </w:pBdr>
      <w:jc w:val="center"/>
    </w:pPr>
    <w:rPr>
      <w:rFonts w:ascii="Arial" w:cs="Arial"/>
      <w:vanish/>
      <w:sz w:val="16"/>
      <w:szCs w:val="16"/>
    </w:rPr>
  </w:style>
  <w:style w:type="paragraph" w:customStyle="1" w:styleId="89">
    <w:name w:val="表格"/>
    <w:basedOn w:val="1"/>
    <w:qFormat/>
    <w:uiPriority w:val="99"/>
    <w:pPr>
      <w:jc w:val="center"/>
      <w:textAlignment w:val="center"/>
    </w:pPr>
    <w:rPr>
      <w:rFonts w:ascii="华文细黑" w:hAnsi="华文细黑" w:cs="华文细黑"/>
    </w:rPr>
  </w:style>
  <w:style w:type="paragraph" w:customStyle="1" w:styleId="90">
    <w:name w:val="Char Char Char Char Char Char Char Char Char Char Char Char Char Char Char Char"/>
    <w:basedOn w:val="1"/>
    <w:qFormat/>
    <w:uiPriority w:val="99"/>
    <w:pPr>
      <w:snapToGrid w:val="0"/>
      <w:spacing w:line="360" w:lineRule="auto"/>
      <w:ind w:firstLine="200" w:firstLineChars="200"/>
    </w:pPr>
    <w:rPr>
      <w:rFonts w:ascii="Times New Roman" w:cs="Times New Roman"/>
      <w:kern w:val="2"/>
      <w:sz w:val="21"/>
      <w:szCs w:val="21"/>
    </w:rPr>
  </w:style>
  <w:style w:type="paragraph" w:customStyle="1" w:styleId="91">
    <w:name w:val="样式 标题 1 + 黑体 三号 非加粗 居中 段前: 6 磅 段后: 6 磅 行距: 固定值 20 磅"/>
    <w:basedOn w:val="4"/>
    <w:qFormat/>
    <w:uiPriority w:val="99"/>
    <w:pPr>
      <w:spacing w:before="120" w:after="120" w:line="400" w:lineRule="exact"/>
      <w:jc w:val="center"/>
    </w:pPr>
    <w:rPr>
      <w:rFonts w:ascii="黑体" w:hAnsi="黑体" w:eastAsia="黑体" w:cs="黑体"/>
      <w:b w:val="0"/>
      <w:bCs w:val="0"/>
      <w:sz w:val="32"/>
      <w:szCs w:val="32"/>
    </w:rPr>
  </w:style>
  <w:style w:type="paragraph" w:customStyle="1" w:styleId="92">
    <w:name w:val="正文 + 自动设置"/>
    <w:basedOn w:val="4"/>
    <w:qFormat/>
    <w:uiPriority w:val="99"/>
    <w:pPr>
      <w:tabs>
        <w:tab w:val="left" w:pos="840"/>
      </w:tabs>
      <w:spacing w:before="360" w:after="360" w:line="480" w:lineRule="auto"/>
      <w:jc w:val="center"/>
    </w:pPr>
    <w:rPr>
      <w:rFonts w:eastAsia="黑体"/>
      <w:sz w:val="36"/>
      <w:szCs w:val="36"/>
    </w:rPr>
  </w:style>
  <w:style w:type="paragraph" w:customStyle="1" w:styleId="93">
    <w:name w:val="样式 标题 2 + Times New Roman 四号 非加粗 段前: 5 磅 段后: 0 磅 行距: 固定值 20..."/>
    <w:basedOn w:val="5"/>
    <w:qFormat/>
    <w:uiPriority w:val="99"/>
    <w:pPr>
      <w:spacing w:before="100" w:after="0" w:line="400" w:lineRule="exact"/>
    </w:pPr>
    <w:rPr>
      <w:rFonts w:ascii="Times New Roman" w:hAnsi="Times New Roman" w:cs="Times New Roman"/>
      <w:b w:val="0"/>
      <w:bCs w:val="0"/>
      <w:sz w:val="28"/>
      <w:szCs w:val="28"/>
    </w:rPr>
  </w:style>
  <w:style w:type="paragraph" w:customStyle="1" w:styleId="94">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95">
    <w:name w:val="Char1"/>
    <w:basedOn w:val="1"/>
    <w:qFormat/>
    <w:uiPriority w:val="99"/>
    <w:pPr>
      <w:adjustRightInd w:val="0"/>
      <w:spacing w:line="600" w:lineRule="exact"/>
      <w:ind w:firstLine="560" w:firstLineChars="200"/>
      <w:jc w:val="center"/>
    </w:pPr>
  </w:style>
  <w:style w:type="paragraph" w:customStyle="1" w:styleId="96">
    <w:name w:val="Char"/>
    <w:basedOn w:val="1"/>
    <w:qFormat/>
    <w:uiPriority w:val="99"/>
    <w:rPr>
      <w:rFonts w:ascii="仿宋_GB2312" w:eastAsia="仿宋_GB2312" w:cs="仿宋_GB2312"/>
      <w:b/>
      <w:bCs/>
      <w:sz w:val="32"/>
      <w:szCs w:val="32"/>
    </w:rPr>
  </w:style>
  <w:style w:type="paragraph" w:customStyle="1" w:styleId="97">
    <w:name w:val="p0"/>
    <w:basedOn w:val="1"/>
    <w:qFormat/>
    <w:uiPriority w:val="99"/>
    <w:pPr>
      <w:widowControl/>
      <w:spacing w:line="408" w:lineRule="auto"/>
      <w:ind w:left="1"/>
      <w:textAlignment w:val="bottom"/>
    </w:pPr>
    <w:rPr>
      <w:color w:val="000000"/>
    </w:rPr>
  </w:style>
  <w:style w:type="paragraph" w:customStyle="1" w:styleId="98">
    <w:name w:val="1"/>
    <w:basedOn w:val="1"/>
    <w:next w:val="1"/>
    <w:qFormat/>
    <w:uiPriority w:val="99"/>
  </w:style>
  <w:style w:type="paragraph" w:customStyle="1" w:styleId="99">
    <w:name w:val="默认段落字体 Para Char Char Char Char Char Char Char"/>
    <w:basedOn w:val="1"/>
    <w:qFormat/>
    <w:uiPriority w:val="99"/>
    <w:rPr>
      <w:rFonts w:ascii="Tahoma" w:hAnsi="Tahoma" w:cs="Tahoma"/>
      <w:sz w:val="24"/>
      <w:szCs w:val="24"/>
    </w:rPr>
  </w:style>
  <w:style w:type="paragraph" w:customStyle="1" w:styleId="100">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101">
    <w:name w:val="表格文字"/>
    <w:basedOn w:val="1"/>
    <w:qFormat/>
    <w:uiPriority w:val="99"/>
    <w:pPr>
      <w:adjustRightInd w:val="0"/>
      <w:spacing w:line="420" w:lineRule="atLeast"/>
      <w:jc w:val="left"/>
      <w:textAlignment w:val="baseline"/>
    </w:pPr>
  </w:style>
  <w:style w:type="paragraph" w:customStyle="1" w:styleId="102">
    <w:name w:val="样式 标题 3 + (中文) 黑体 小四 非加粗 段前: 7.8 磅 段后: 0 磅 行距: 固定值 20 磅"/>
    <w:basedOn w:val="6"/>
    <w:qFormat/>
    <w:uiPriority w:val="99"/>
    <w:pPr>
      <w:spacing w:before="0" w:after="0" w:line="400" w:lineRule="exact"/>
    </w:pPr>
    <w:rPr>
      <w:rFonts w:eastAsia="黑体"/>
      <w:b w:val="0"/>
      <w:bCs w:val="0"/>
      <w:sz w:val="24"/>
      <w:szCs w:val="24"/>
    </w:rPr>
  </w:style>
  <w:style w:type="paragraph" w:customStyle="1" w:styleId="10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4">
    <w:name w:val="z-窗体底端1"/>
    <w:basedOn w:val="1"/>
    <w:next w:val="1"/>
    <w:qFormat/>
    <w:uiPriority w:val="99"/>
    <w:pPr>
      <w:pBdr>
        <w:top w:val="single" w:color="auto" w:sz="6" w:space="1"/>
      </w:pBdr>
      <w:jc w:val="center"/>
    </w:pPr>
    <w:rPr>
      <w:rFonts w:ascii="Arial" w:cs="Arial"/>
      <w:vanish/>
      <w:sz w:val="16"/>
      <w:szCs w:val="16"/>
    </w:rPr>
  </w:style>
  <w:style w:type="paragraph" w:customStyle="1" w:styleId="105">
    <w:name w:val="列出段落1"/>
    <w:basedOn w:val="1"/>
    <w:qFormat/>
    <w:uiPriority w:val="99"/>
    <w:pPr>
      <w:adjustRightInd w:val="0"/>
      <w:snapToGrid w:val="0"/>
      <w:spacing w:line="360" w:lineRule="auto"/>
      <w:ind w:firstLine="420" w:firstLineChars="200"/>
    </w:pPr>
    <w:rPr>
      <w:color w:val="000000"/>
    </w:rPr>
  </w:style>
  <w:style w:type="paragraph" w:customStyle="1" w:styleId="106">
    <w:name w:val="cjk"/>
    <w:basedOn w:val="1"/>
    <w:qFormat/>
    <w:uiPriority w:val="99"/>
    <w:pPr>
      <w:widowControl/>
      <w:jc w:val="left"/>
    </w:pPr>
    <w:rPr>
      <w:rFonts w:hAnsi="宋体"/>
      <w:sz w:val="24"/>
      <w:szCs w:val="24"/>
    </w:rPr>
  </w:style>
  <w:style w:type="character" w:customStyle="1" w:styleId="107">
    <w:name w:val="15"/>
    <w:qFormat/>
    <w:uiPriority w:val="99"/>
    <w:rPr>
      <w:rFonts w:ascii="Times New Roman" w:hAnsi="Times New Roman" w:cs="Times New Roman"/>
      <w:color w:val="0000FF"/>
      <w:u w:val="single"/>
    </w:rPr>
  </w:style>
  <w:style w:type="character" w:customStyle="1" w:styleId="108">
    <w:name w:val="blue"/>
    <w:basedOn w:val="41"/>
    <w:qFormat/>
    <w:uiPriority w:val="99"/>
    <w:rPr>
      <w:color w:val="auto"/>
      <w:sz w:val="21"/>
      <w:szCs w:val="21"/>
    </w:rPr>
  </w:style>
  <w:style w:type="character" w:customStyle="1" w:styleId="109">
    <w:name w:val="gb-jt"/>
    <w:basedOn w:val="41"/>
    <w:qFormat/>
    <w:uiPriority w:val="99"/>
  </w:style>
  <w:style w:type="character" w:customStyle="1" w:styleId="110">
    <w:name w:val="red"/>
    <w:basedOn w:val="41"/>
    <w:qFormat/>
    <w:uiPriority w:val="99"/>
    <w:rPr>
      <w:color w:val="FF0000"/>
      <w:sz w:val="18"/>
      <w:szCs w:val="18"/>
    </w:rPr>
  </w:style>
  <w:style w:type="character" w:customStyle="1" w:styleId="111">
    <w:name w:val="red1"/>
    <w:basedOn w:val="41"/>
    <w:uiPriority w:val="99"/>
    <w:rPr>
      <w:color w:val="FF0000"/>
      <w:sz w:val="18"/>
      <w:szCs w:val="18"/>
    </w:rPr>
  </w:style>
  <w:style w:type="character" w:customStyle="1" w:styleId="112">
    <w:name w:val="red2"/>
    <w:basedOn w:val="41"/>
    <w:uiPriority w:val="99"/>
    <w:rPr>
      <w:color w:val="FF0000"/>
    </w:rPr>
  </w:style>
  <w:style w:type="character" w:customStyle="1" w:styleId="113">
    <w:name w:val="green"/>
    <w:basedOn w:val="41"/>
    <w:qFormat/>
    <w:uiPriority w:val="99"/>
    <w:rPr>
      <w:color w:val="auto"/>
      <w:sz w:val="18"/>
      <w:szCs w:val="18"/>
    </w:rPr>
  </w:style>
  <w:style w:type="character" w:customStyle="1" w:styleId="114">
    <w:name w:val="green1"/>
    <w:basedOn w:val="41"/>
    <w:qFormat/>
    <w:uiPriority w:val="99"/>
    <w:rPr>
      <w:color w:val="auto"/>
      <w:sz w:val="18"/>
      <w:szCs w:val="18"/>
    </w:rPr>
  </w:style>
  <w:style w:type="character" w:customStyle="1" w:styleId="115">
    <w:name w:val="hover25"/>
    <w:basedOn w:val="41"/>
    <w:qFormat/>
    <w:uiPriority w:val="99"/>
  </w:style>
  <w:style w:type="character" w:customStyle="1" w:styleId="116">
    <w:name w:val="right"/>
    <w:basedOn w:val="41"/>
    <w:qFormat/>
    <w:uiPriority w:val="99"/>
    <w:rPr>
      <w:color w:val="auto"/>
      <w:sz w:val="18"/>
      <w:szCs w:val="18"/>
    </w:rPr>
  </w:style>
  <w:style w:type="character" w:customStyle="1" w:styleId="117">
    <w:name w:val="hover"/>
    <w:basedOn w:val="41"/>
    <w:qFormat/>
    <w:uiPriority w:val="99"/>
  </w:style>
  <w:style w:type="paragraph" w:customStyle="1" w:styleId="118">
    <w:name w:val="TOC 标题1"/>
    <w:basedOn w:val="4"/>
    <w:next w:val="1"/>
    <w:qFormat/>
    <w:uiPriority w:val="99"/>
    <w:pPr>
      <w:outlineLvl w:val="9"/>
    </w:pPr>
    <w:rPr>
      <w:rFonts w:ascii="Calibri" w:hAnsi="Calibri" w:cs="Calibri"/>
    </w:rPr>
  </w:style>
  <w:style w:type="paragraph" w:customStyle="1" w:styleId="119">
    <w:name w:val="TOC 标题2"/>
    <w:basedOn w:val="4"/>
    <w:next w:val="1"/>
    <w:qFormat/>
    <w:uiPriority w:val="99"/>
    <w:pPr>
      <w:outlineLvl w:val="9"/>
    </w:pPr>
  </w:style>
  <w:style w:type="character" w:customStyle="1" w:styleId="120">
    <w:name w:val="批注文字 Char"/>
    <w:qFormat/>
    <w:uiPriority w:val="99"/>
    <w:rPr>
      <w:rFonts w:eastAsia="宋体"/>
      <w:kern w:val="2"/>
      <w:sz w:val="21"/>
      <w:szCs w:val="21"/>
      <w:lang w:val="en-US" w:eastAsia="zh-CN"/>
    </w:rPr>
  </w:style>
  <w:style w:type="character" w:customStyle="1" w:styleId="121">
    <w:name w:val="文档结构图 Char1"/>
    <w:qFormat/>
    <w:uiPriority w:val="99"/>
    <w:rPr>
      <w:rFonts w:ascii="宋体" w:cs="宋体"/>
      <w:kern w:val="2"/>
      <w:sz w:val="18"/>
      <w:szCs w:val="18"/>
    </w:rPr>
  </w:style>
  <w:style w:type="character" w:customStyle="1" w:styleId="122">
    <w:name w:val="批注框文本 Char1"/>
    <w:qFormat/>
    <w:uiPriority w:val="99"/>
    <w:rPr>
      <w:kern w:val="2"/>
      <w:sz w:val="18"/>
      <w:szCs w:val="18"/>
    </w:rPr>
  </w:style>
  <w:style w:type="character" w:customStyle="1" w:styleId="123">
    <w:name w:val="日期 Char1"/>
    <w:qFormat/>
    <w:uiPriority w:val="99"/>
    <w:rPr>
      <w:kern w:val="2"/>
      <w:sz w:val="22"/>
      <w:szCs w:val="22"/>
    </w:rPr>
  </w:style>
  <w:style w:type="character" w:customStyle="1" w:styleId="124">
    <w:name w:val="副标题 Char"/>
    <w:qFormat/>
    <w:uiPriority w:val="99"/>
    <w:rPr>
      <w:rFonts w:ascii="Cambria" w:hAnsi="Cambria" w:cs="Cambria"/>
      <w:b/>
      <w:bCs/>
      <w:kern w:val="28"/>
      <w:sz w:val="32"/>
      <w:szCs w:val="32"/>
    </w:rPr>
  </w:style>
  <w:style w:type="character" w:customStyle="1" w:styleId="125">
    <w:name w:val="must"/>
    <w:basedOn w:val="41"/>
    <w:qFormat/>
    <w:uiPriority w:val="99"/>
  </w:style>
  <w:style w:type="character" w:customStyle="1" w:styleId="126">
    <w:name w:val="ca-161"/>
    <w:basedOn w:val="41"/>
    <w:qFormat/>
    <w:uiPriority w:val="99"/>
    <w:rPr>
      <w:rFonts w:ascii="宋体" w:eastAsia="宋体" w:cs="宋体"/>
      <w:spacing w:val="0"/>
      <w:sz w:val="21"/>
      <w:szCs w:val="21"/>
    </w:rPr>
  </w:style>
  <w:style w:type="character" w:customStyle="1" w:styleId="127">
    <w:name w:val="标题5 Char Char"/>
    <w:link w:val="128"/>
    <w:qFormat/>
    <w:locked/>
    <w:uiPriority w:val="99"/>
    <w:rPr>
      <w:rFonts w:ascii="Arial" w:hAnsi="Arial" w:cs="Arial"/>
      <w:b/>
      <w:bCs/>
      <w:sz w:val="32"/>
      <w:szCs w:val="32"/>
    </w:rPr>
  </w:style>
  <w:style w:type="paragraph" w:customStyle="1" w:styleId="128">
    <w:name w:val="标题5"/>
    <w:basedOn w:val="6"/>
    <w:link w:val="127"/>
    <w:qFormat/>
    <w:uiPriority w:val="99"/>
    <w:pPr>
      <w:spacing w:line="413" w:lineRule="auto"/>
    </w:pPr>
    <w:rPr>
      <w:rFonts w:ascii="Arial" w:hAnsi="Arial" w:cs="Times New Roman"/>
    </w:rPr>
  </w:style>
  <w:style w:type="character" w:customStyle="1" w:styleId="129">
    <w:name w:val="引用 Char"/>
    <w:qFormat/>
    <w:uiPriority w:val="99"/>
    <w:rPr>
      <w:i/>
      <w:iCs/>
      <w:color w:val="000000"/>
      <w:kern w:val="2"/>
      <w:sz w:val="22"/>
      <w:szCs w:val="22"/>
    </w:rPr>
  </w:style>
  <w:style w:type="paragraph" w:styleId="130">
    <w:name w:val="Quote"/>
    <w:basedOn w:val="1"/>
    <w:next w:val="1"/>
    <w:link w:val="131"/>
    <w:qFormat/>
    <w:uiPriority w:val="99"/>
    <w:rPr>
      <w:rFonts w:ascii="Times New Roman" w:cs="Times New Roman"/>
      <w:i/>
      <w:iCs/>
      <w:color w:val="000000"/>
      <w:kern w:val="2"/>
      <w:sz w:val="21"/>
      <w:szCs w:val="21"/>
    </w:rPr>
  </w:style>
  <w:style w:type="character" w:customStyle="1" w:styleId="131">
    <w:name w:val="引用 Char1"/>
    <w:basedOn w:val="41"/>
    <w:link w:val="130"/>
    <w:semiHidden/>
    <w:qFormat/>
    <w:locked/>
    <w:uiPriority w:val="99"/>
    <w:rPr>
      <w:rFonts w:ascii="宋体" w:cs="宋体"/>
      <w:i/>
      <w:iCs/>
      <w:color w:val="000000"/>
      <w:sz w:val="34"/>
      <w:szCs w:val="34"/>
    </w:rPr>
  </w:style>
  <w:style w:type="character" w:customStyle="1" w:styleId="132">
    <w:name w:val="不明显强调1"/>
    <w:qFormat/>
    <w:uiPriority w:val="99"/>
    <w:rPr>
      <w:i/>
      <w:iCs/>
      <w:color w:val="808080"/>
    </w:rPr>
  </w:style>
  <w:style w:type="character" w:customStyle="1" w:styleId="133">
    <w:name w:val="ca-151"/>
    <w:basedOn w:val="41"/>
    <w:qFormat/>
    <w:uiPriority w:val="99"/>
    <w:rPr>
      <w:rFonts w:ascii="黑体" w:eastAsia="黑体" w:cs="黑体"/>
      <w:b/>
      <w:bCs/>
      <w:spacing w:val="-20"/>
      <w:sz w:val="21"/>
      <w:szCs w:val="21"/>
    </w:rPr>
  </w:style>
  <w:style w:type="character" w:customStyle="1" w:styleId="134">
    <w:name w:val="批注主题 Char"/>
    <w:qFormat/>
    <w:uiPriority w:val="99"/>
    <w:rPr>
      <w:b/>
      <w:bCs/>
      <w:kern w:val="2"/>
      <w:sz w:val="21"/>
      <w:szCs w:val="21"/>
    </w:rPr>
  </w:style>
  <w:style w:type="character" w:customStyle="1" w:styleId="135">
    <w:name w:val="Char Char17"/>
    <w:qFormat/>
    <w:uiPriority w:val="99"/>
    <w:rPr>
      <w:rFonts w:ascii="Cambria" w:hAnsi="Cambria" w:eastAsia="宋体" w:cs="Cambria"/>
      <w:b/>
      <w:bCs/>
      <w:kern w:val="2"/>
      <w:sz w:val="32"/>
      <w:szCs w:val="32"/>
    </w:rPr>
  </w:style>
  <w:style w:type="character" w:customStyle="1" w:styleId="136">
    <w:name w:val="正文文本 Char1"/>
    <w:qFormat/>
    <w:uiPriority w:val="99"/>
    <w:rPr>
      <w:kern w:val="2"/>
      <w:sz w:val="22"/>
      <w:szCs w:val="22"/>
    </w:rPr>
  </w:style>
  <w:style w:type="character" w:customStyle="1" w:styleId="137">
    <w:name w:val="批注文字 Char Char"/>
    <w:qFormat/>
    <w:uiPriority w:val="99"/>
    <w:rPr>
      <w:rFonts w:ascii="宋体" w:hAnsi="Times New Roman" w:eastAsia="宋体" w:cs="宋体"/>
      <w:sz w:val="20"/>
      <w:szCs w:val="20"/>
    </w:rPr>
  </w:style>
  <w:style w:type="character" w:customStyle="1" w:styleId="138">
    <w:name w:val="明显强调1"/>
    <w:qFormat/>
    <w:uiPriority w:val="99"/>
    <w:rPr>
      <w:b/>
      <w:bCs/>
      <w:i/>
      <w:iCs/>
      <w:color w:val="4F81BD"/>
    </w:rPr>
  </w:style>
  <w:style w:type="character" w:customStyle="1" w:styleId="139">
    <w:name w:val="不明显参考1"/>
    <w:qFormat/>
    <w:uiPriority w:val="99"/>
    <w:rPr>
      <w:smallCaps/>
      <w:color w:val="auto"/>
      <w:u w:val="single"/>
    </w:rPr>
  </w:style>
  <w:style w:type="character" w:customStyle="1" w:styleId="140">
    <w:name w:val="Char Char3"/>
    <w:qFormat/>
    <w:uiPriority w:val="99"/>
    <w:rPr>
      <w:kern w:val="2"/>
      <w:sz w:val="18"/>
      <w:szCs w:val="18"/>
    </w:rPr>
  </w:style>
  <w:style w:type="character" w:customStyle="1" w:styleId="141">
    <w:name w:val="书籍标题1"/>
    <w:qFormat/>
    <w:uiPriority w:val="99"/>
    <w:rPr>
      <w:b/>
      <w:bCs/>
      <w:smallCaps/>
      <w:spacing w:val="5"/>
    </w:rPr>
  </w:style>
  <w:style w:type="character" w:customStyle="1" w:styleId="142">
    <w:name w:val="明显引用 Char"/>
    <w:qFormat/>
    <w:uiPriority w:val="99"/>
    <w:rPr>
      <w:b/>
      <w:bCs/>
      <w:i/>
      <w:iCs/>
      <w:color w:val="4F81BD"/>
      <w:kern w:val="2"/>
      <w:sz w:val="22"/>
      <w:szCs w:val="22"/>
    </w:rPr>
  </w:style>
  <w:style w:type="paragraph" w:styleId="143">
    <w:name w:val="Intense Quote"/>
    <w:basedOn w:val="1"/>
    <w:next w:val="1"/>
    <w:link w:val="144"/>
    <w:qFormat/>
    <w:uiPriority w:val="99"/>
    <w:pPr>
      <w:pBdr>
        <w:bottom w:val="single" w:color="4F81BD" w:sz="4" w:space="4"/>
      </w:pBdr>
      <w:spacing w:before="200" w:after="280"/>
      <w:ind w:left="936" w:right="936"/>
    </w:pPr>
    <w:rPr>
      <w:rFonts w:ascii="Times New Roman" w:cs="Times New Roman"/>
      <w:b/>
      <w:bCs/>
      <w:i/>
      <w:iCs/>
      <w:color w:val="4F81BD"/>
      <w:kern w:val="2"/>
      <w:sz w:val="21"/>
      <w:szCs w:val="21"/>
    </w:rPr>
  </w:style>
  <w:style w:type="character" w:customStyle="1" w:styleId="144">
    <w:name w:val="明显引用 Char1"/>
    <w:basedOn w:val="41"/>
    <w:link w:val="143"/>
    <w:semiHidden/>
    <w:qFormat/>
    <w:locked/>
    <w:uiPriority w:val="99"/>
    <w:rPr>
      <w:rFonts w:ascii="宋体" w:cs="宋体"/>
      <w:b/>
      <w:bCs/>
      <w:i/>
      <w:iCs/>
      <w:color w:val="4F81BD"/>
      <w:sz w:val="34"/>
      <w:szCs w:val="34"/>
    </w:rPr>
  </w:style>
  <w:style w:type="character" w:customStyle="1" w:styleId="145">
    <w:name w:val="批注主题 Char1"/>
    <w:qFormat/>
    <w:uiPriority w:val="99"/>
    <w:rPr>
      <w:b/>
      <w:bCs/>
      <w:kern w:val="2"/>
      <w:sz w:val="22"/>
      <w:szCs w:val="22"/>
    </w:rPr>
  </w:style>
  <w:style w:type="character" w:customStyle="1" w:styleId="146">
    <w:name w:val="标题4 Char Char"/>
    <w:link w:val="147"/>
    <w:qFormat/>
    <w:locked/>
    <w:uiPriority w:val="99"/>
    <w:rPr>
      <w:rFonts w:ascii="Arial" w:hAnsi="Arial" w:cs="Arial"/>
      <w:b/>
      <w:bCs/>
      <w:sz w:val="32"/>
      <w:szCs w:val="32"/>
    </w:rPr>
  </w:style>
  <w:style w:type="paragraph" w:customStyle="1" w:styleId="147">
    <w:name w:val="标题4"/>
    <w:basedOn w:val="5"/>
    <w:next w:val="21"/>
    <w:link w:val="146"/>
    <w:qFormat/>
    <w:uiPriority w:val="99"/>
    <w:pPr>
      <w:spacing w:line="413" w:lineRule="auto"/>
    </w:pPr>
    <w:rPr>
      <w:rFonts w:eastAsia="宋体" w:cs="Times New Roman"/>
      <w:kern w:val="0"/>
    </w:rPr>
  </w:style>
  <w:style w:type="character" w:customStyle="1" w:styleId="148">
    <w:name w:val="明显参考1"/>
    <w:qFormat/>
    <w:uiPriority w:val="99"/>
    <w:rPr>
      <w:b/>
      <w:bCs/>
      <w:smallCaps/>
      <w:color w:val="auto"/>
      <w:spacing w:val="5"/>
      <w:u w:val="single"/>
    </w:rPr>
  </w:style>
  <w:style w:type="paragraph" w:customStyle="1" w:styleId="149">
    <w:name w:val="_Style 1"/>
    <w:basedOn w:val="1"/>
    <w:next w:val="1"/>
    <w:qFormat/>
    <w:uiPriority w:val="99"/>
    <w:pPr>
      <w:pBdr>
        <w:bottom w:val="single" w:color="auto" w:sz="6" w:space="1"/>
      </w:pBdr>
      <w:jc w:val="center"/>
    </w:pPr>
    <w:rPr>
      <w:rFonts w:ascii="Arial" w:cs="Arial"/>
      <w:vanish/>
      <w:kern w:val="2"/>
      <w:sz w:val="16"/>
      <w:szCs w:val="16"/>
    </w:rPr>
  </w:style>
  <w:style w:type="paragraph" w:customStyle="1" w:styleId="150">
    <w:name w:val="style19"/>
    <w:basedOn w:val="1"/>
    <w:qFormat/>
    <w:uiPriority w:val="99"/>
    <w:pPr>
      <w:widowControl/>
      <w:spacing w:before="100" w:beforeAutospacing="1" w:after="100" w:afterAutospacing="1"/>
      <w:jc w:val="left"/>
    </w:pPr>
    <w:rPr>
      <w:rFonts w:hAnsi="宋体"/>
      <w:sz w:val="24"/>
      <w:szCs w:val="24"/>
    </w:rPr>
  </w:style>
  <w:style w:type="paragraph" w:styleId="151">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152">
    <w:name w:val="H3"/>
    <w:basedOn w:val="1"/>
    <w:next w:val="1"/>
    <w:qFormat/>
    <w:uiPriority w:val="99"/>
    <w:pPr>
      <w:keepNext/>
      <w:autoSpaceDE w:val="0"/>
      <w:autoSpaceDN w:val="0"/>
      <w:adjustRightInd w:val="0"/>
      <w:spacing w:before="100" w:after="100"/>
      <w:jc w:val="left"/>
      <w:outlineLvl w:val="3"/>
    </w:pPr>
    <w:rPr>
      <w:rFonts w:ascii="Times New Roman" w:cs="Times New Roman"/>
      <w:b/>
      <w:bCs/>
      <w:sz w:val="28"/>
      <w:szCs w:val="28"/>
    </w:rPr>
  </w:style>
  <w:style w:type="paragraph" w:customStyle="1" w:styleId="153">
    <w:name w:val="Char11"/>
    <w:basedOn w:val="18"/>
    <w:qFormat/>
    <w:uiPriority w:val="99"/>
    <w:rPr>
      <w:rFonts w:ascii="Times New Roman" w:cs="Times New Roman"/>
      <w:kern w:val="2"/>
      <w:sz w:val="21"/>
      <w:szCs w:val="21"/>
    </w:rPr>
  </w:style>
  <w:style w:type="paragraph" w:customStyle="1" w:styleId="154">
    <w:name w:val="pa-52"/>
    <w:basedOn w:val="1"/>
    <w:qFormat/>
    <w:uiPriority w:val="99"/>
    <w:pPr>
      <w:widowControl/>
      <w:spacing w:line="240" w:lineRule="atLeast"/>
      <w:ind w:firstLine="200"/>
    </w:pPr>
    <w:rPr>
      <w:sz w:val="24"/>
      <w:szCs w:val="24"/>
    </w:rPr>
  </w:style>
  <w:style w:type="paragraph" w:customStyle="1" w:styleId="155">
    <w:name w:val="Char2"/>
    <w:basedOn w:val="1"/>
    <w:qFormat/>
    <w:uiPriority w:val="99"/>
    <w:rPr>
      <w:rFonts w:ascii="仿宋_GB2312" w:eastAsia="仿宋_GB2312" w:cs="仿宋_GB2312"/>
      <w:b/>
      <w:bCs/>
      <w:kern w:val="2"/>
      <w:sz w:val="32"/>
      <w:szCs w:val="32"/>
    </w:rPr>
  </w:style>
  <w:style w:type="paragraph" w:customStyle="1" w:styleId="156">
    <w:name w:val="Blockquote"/>
    <w:basedOn w:val="1"/>
    <w:qFormat/>
    <w:uiPriority w:val="99"/>
    <w:pPr>
      <w:autoSpaceDE w:val="0"/>
      <w:autoSpaceDN w:val="0"/>
      <w:adjustRightInd w:val="0"/>
      <w:spacing w:before="100" w:after="100"/>
      <w:ind w:left="360" w:right="360"/>
      <w:jc w:val="left"/>
    </w:pPr>
    <w:rPr>
      <w:rFonts w:ascii="Times New Roman" w:cs="Times New Roman"/>
      <w:sz w:val="24"/>
      <w:szCs w:val="24"/>
    </w:rPr>
  </w:style>
  <w:style w:type="paragraph" w:customStyle="1" w:styleId="157">
    <w:name w:val="p16"/>
    <w:basedOn w:val="1"/>
    <w:qFormat/>
    <w:uiPriority w:val="99"/>
    <w:pPr>
      <w:widowControl/>
      <w:spacing w:before="100" w:beforeAutospacing="1" w:after="100" w:afterAutospacing="1"/>
      <w:jc w:val="left"/>
    </w:pPr>
    <w:rPr>
      <w:sz w:val="24"/>
      <w:szCs w:val="24"/>
    </w:rPr>
  </w:style>
  <w:style w:type="paragraph" w:customStyle="1" w:styleId="158">
    <w:name w:val="_Style 2"/>
    <w:basedOn w:val="1"/>
    <w:next w:val="1"/>
    <w:qFormat/>
    <w:uiPriority w:val="99"/>
    <w:pPr>
      <w:pBdr>
        <w:top w:val="single" w:color="auto" w:sz="6" w:space="1"/>
      </w:pBdr>
      <w:jc w:val="center"/>
    </w:pPr>
    <w:rPr>
      <w:rFonts w:ascii="Arial" w:cs="Arial"/>
      <w:vanish/>
      <w:kern w:val="2"/>
      <w:sz w:val="16"/>
      <w:szCs w:val="16"/>
    </w:rPr>
  </w:style>
  <w:style w:type="paragraph" w:customStyle="1" w:styleId="159">
    <w:name w:val="pa-53"/>
    <w:basedOn w:val="1"/>
    <w:qFormat/>
    <w:uiPriority w:val="99"/>
    <w:pPr>
      <w:widowControl/>
      <w:spacing w:line="240" w:lineRule="atLeast"/>
      <w:ind w:firstLine="380"/>
    </w:pPr>
    <w:rPr>
      <w:sz w:val="24"/>
      <w:szCs w:val="24"/>
    </w:rPr>
  </w:style>
  <w:style w:type="paragraph" w:customStyle="1" w:styleId="160">
    <w:name w:val="修订1"/>
    <w:qFormat/>
    <w:uiPriority w:val="99"/>
    <w:rPr>
      <w:rFonts w:ascii="Times New Roman" w:hAnsi="Times New Roman" w:eastAsia="宋体" w:cs="Times New Roman"/>
      <w:kern w:val="2"/>
      <w:sz w:val="21"/>
      <w:szCs w:val="21"/>
      <w:lang w:val="en-US" w:eastAsia="zh-CN" w:bidi="ar-SA"/>
    </w:rPr>
  </w:style>
  <w:style w:type="paragraph" w:customStyle="1" w:styleId="161">
    <w:name w:val="Char Char Char Char Char Char Char Char Char Char Char Char Char Char Char Char1"/>
    <w:basedOn w:val="1"/>
    <w:qFormat/>
    <w:uiPriority w:val="99"/>
    <w:pPr>
      <w:snapToGrid w:val="0"/>
      <w:spacing w:line="360" w:lineRule="auto"/>
      <w:ind w:firstLine="200" w:firstLineChars="200"/>
    </w:pPr>
    <w:rPr>
      <w:rFonts w:ascii="Times New Roman" w:cs="Times New Roman"/>
      <w:kern w:val="2"/>
      <w:sz w:val="21"/>
      <w:szCs w:val="21"/>
    </w:rPr>
  </w:style>
  <w:style w:type="paragraph" w:customStyle="1" w:styleId="162">
    <w:name w:val="正文2"/>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163">
    <w:name w:val="flNote"/>
    <w:basedOn w:val="1"/>
    <w:qFormat/>
    <w:uiPriority w:val="99"/>
    <w:pPr>
      <w:adjustRightInd w:val="0"/>
      <w:spacing w:before="320" w:after="160" w:line="360" w:lineRule="atLeast"/>
      <w:jc w:val="center"/>
      <w:textAlignment w:val="baseline"/>
    </w:pPr>
    <w:rPr>
      <w:rFonts w:ascii="Arial" w:eastAsia="黑体" w:cs="Arial"/>
      <w:sz w:val="30"/>
      <w:szCs w:val="30"/>
    </w:rPr>
  </w:style>
  <w:style w:type="paragraph" w:customStyle="1" w:styleId="164">
    <w:name w:val="pa-8"/>
    <w:basedOn w:val="1"/>
    <w:qFormat/>
    <w:uiPriority w:val="99"/>
    <w:pPr>
      <w:widowControl/>
      <w:spacing w:line="240" w:lineRule="atLeast"/>
    </w:pPr>
    <w:rPr>
      <w:sz w:val="24"/>
      <w:szCs w:val="24"/>
    </w:rPr>
  </w:style>
  <w:style w:type="paragraph" w:customStyle="1" w:styleId="165">
    <w:name w:val="空半行"/>
    <w:basedOn w:val="1"/>
    <w:qFormat/>
    <w:uiPriority w:val="99"/>
    <w:pPr>
      <w:adjustRightInd w:val="0"/>
      <w:spacing w:line="120" w:lineRule="exact"/>
      <w:textAlignment w:val="baseline"/>
    </w:pPr>
    <w:rPr>
      <w:rFonts w:ascii="Times New Roman" w:eastAsia="仿宋_GB2312" w:cs="Times New Roman"/>
      <w:color w:val="FFFFFF"/>
      <w:sz w:val="30"/>
      <w:szCs w:val="30"/>
    </w:rPr>
  </w:style>
  <w:style w:type="paragraph" w:styleId="166">
    <w:name w:val="List Paragraph"/>
    <w:basedOn w:val="1"/>
    <w:qFormat/>
    <w:uiPriority w:val="99"/>
    <w:pPr>
      <w:adjustRightInd w:val="0"/>
      <w:snapToGrid w:val="0"/>
      <w:spacing w:line="360" w:lineRule="auto"/>
      <w:ind w:firstLine="420" w:firstLineChars="200"/>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63</Pages>
  <Words>5323</Words>
  <Characters>30343</Characters>
  <Lines>252</Lines>
  <Paragraphs>71</Paragraphs>
  <TotalTime>0</TotalTime>
  <ScaleCrop>false</ScaleCrop>
  <LinksUpToDate>false</LinksUpToDate>
  <CharactersWithSpaces>35595</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2018-08-03T00:49:00Z</dcterms:created>
  <dc:creator>微软用户</dc:creator>
  <cp:lastModifiedBy>Administrator</cp:lastModifiedBy>
  <cp:lastPrinted>2019-01-22T10:04:59Z</cp:lastPrinted>
  <dcterms:modified xsi:type="dcterms:W3CDTF">2019-01-22T10:13:47Z</dcterms:modified>
  <dc:title>魏武大道曹操饮马河桥工程</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