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C0012F">
      <w:pPr>
        <w:jc w:val="center"/>
        <w:rPr>
          <w:rFonts w:ascii="微软简隶书" w:eastAsia="微软简隶书"/>
          <w:color w:val="000000"/>
        </w:rPr>
      </w:pPr>
      <w:r>
        <w:rPr>
          <w:rFonts w:ascii="宋体" w:hAnsi="宋体" w:cs="宋体" w:hint="eastAsia"/>
          <w:b/>
          <w:bCs/>
          <w:color w:val="000000"/>
          <w:sz w:val="44"/>
          <w:szCs w:val="44"/>
        </w:rPr>
        <w:t>许昌市中心医院</w:t>
      </w:r>
      <w:r w:rsidR="00B63235">
        <w:rPr>
          <w:rFonts w:ascii="宋体" w:hAnsi="宋体" w:cs="宋体" w:hint="eastAsia"/>
          <w:b/>
          <w:bCs/>
          <w:color w:val="000000"/>
          <w:sz w:val="44"/>
          <w:szCs w:val="44"/>
        </w:rPr>
        <w:t>彩超等</w:t>
      </w:r>
      <w:r w:rsidR="00A13BA5">
        <w:rPr>
          <w:rFonts w:ascii="宋体" w:hAnsi="宋体" w:cs="宋体" w:hint="eastAsia"/>
          <w:b/>
          <w:bCs/>
          <w:color w:val="000000"/>
          <w:sz w:val="44"/>
          <w:szCs w:val="44"/>
        </w:rPr>
        <w:t>医疗设备招标采购项目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EB17F8">
        <w:rPr>
          <w:rFonts w:ascii="宋体" w:hAnsi="宋体" w:cs="宋体" w:hint="eastAsia"/>
          <w:b/>
          <w:bCs/>
          <w:color w:val="000000"/>
          <w:sz w:val="36"/>
          <w:szCs w:val="36"/>
        </w:rPr>
        <w:t>059</w:t>
      </w:r>
      <w:r w:rsidR="009F4236">
        <w:rPr>
          <w:rFonts w:ascii="宋体" w:hAnsi="宋体" w:cs="宋体" w:hint="eastAsia"/>
          <w:b/>
          <w:bCs/>
          <w:color w:val="000000"/>
          <w:sz w:val="36"/>
          <w:szCs w:val="36"/>
        </w:rPr>
        <w:t>-2</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767207">
        <w:rPr>
          <w:rFonts w:ascii="宋体" w:hAnsi="宋体" w:cs="宋体" w:hint="eastAsia"/>
          <w:b/>
          <w:bCs/>
          <w:color w:val="000000"/>
          <w:sz w:val="36"/>
          <w:szCs w:val="36"/>
        </w:rPr>
        <w:t>十</w:t>
      </w:r>
      <w:r w:rsidR="009F4236">
        <w:rPr>
          <w:rFonts w:ascii="宋体" w:hAnsi="宋体" w:cs="宋体" w:hint="eastAsia"/>
          <w:b/>
          <w:bCs/>
          <w:color w:val="000000"/>
          <w:sz w:val="36"/>
          <w:szCs w:val="36"/>
        </w:rPr>
        <w:t>二</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161B00">
        <w:rPr>
          <w:rFonts w:ascii="仿宋" w:eastAsia="仿宋" w:hAnsi="仿宋" w:cs="仿宋" w:hint="eastAsia"/>
          <w:bCs/>
          <w:kern w:val="0"/>
          <w:sz w:val="24"/>
          <w:szCs w:val="24"/>
        </w:rPr>
        <w:t>许昌市中心医院所需“彩超等</w:t>
      </w:r>
      <w:r w:rsidRPr="008815B1">
        <w:rPr>
          <w:rFonts w:ascii="仿宋" w:eastAsia="仿宋" w:hAnsi="仿宋" w:cs="仿宋" w:hint="eastAsia"/>
          <w:bCs/>
          <w:kern w:val="0"/>
          <w:sz w:val="24"/>
          <w:szCs w:val="24"/>
        </w:rPr>
        <w:t>医疗设备</w:t>
      </w:r>
      <w:r w:rsidR="00161B00">
        <w:rPr>
          <w:rFonts w:ascii="仿宋" w:eastAsia="仿宋" w:hAnsi="仿宋" w:cs="仿宋" w:hint="eastAsia"/>
          <w:bCs/>
          <w:kern w:val="0"/>
          <w:sz w:val="24"/>
          <w:szCs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EB17F8">
        <w:rPr>
          <w:rFonts w:ascii="仿宋" w:eastAsia="仿宋" w:hAnsi="仿宋" w:cs="仿宋" w:hint="eastAsia"/>
          <w:bCs/>
          <w:kern w:val="0"/>
          <w:sz w:val="24"/>
          <w:szCs w:val="24"/>
        </w:rPr>
        <w:t>059</w:t>
      </w:r>
      <w:r w:rsidR="009F4236">
        <w:rPr>
          <w:rFonts w:ascii="仿宋" w:eastAsia="仿宋" w:hAnsi="仿宋" w:cs="仿宋" w:hint="eastAsia"/>
          <w:bCs/>
          <w:kern w:val="0"/>
          <w:sz w:val="24"/>
          <w:szCs w:val="24"/>
        </w:rPr>
        <w:t>-2</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740D0C" w:rsidRPr="001069F8" w:rsidRDefault="009F4236" w:rsidP="009F4236">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hint="eastAsia"/>
          <w:bCs/>
          <w:kern w:val="0"/>
          <w:sz w:val="24"/>
          <w:szCs w:val="24"/>
        </w:rPr>
        <w:t>（四）项目主要内容、数量及要求：</w:t>
      </w:r>
    </w:p>
    <w:p w:rsidR="00740D0C" w:rsidRPr="00161B00" w:rsidRDefault="00740D0C" w:rsidP="00A06276">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D包：连续性肾脏替代治疗机（进口）   1台</w:t>
      </w:r>
    </w:p>
    <w:p w:rsidR="00D60390" w:rsidRPr="006A55C8" w:rsidRDefault="00A06276" w:rsidP="00A06276">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E1189D">
        <w:rPr>
          <w:rFonts w:ascii="仿宋" w:eastAsia="仿宋" w:hAnsi="仿宋" w:cs="仿宋" w:hint="eastAsia"/>
          <w:bCs/>
          <w:kern w:val="0"/>
          <w:sz w:val="24"/>
        </w:rPr>
        <w:t xml:space="preserve"> </w:t>
      </w:r>
      <w:r w:rsidR="00D60390">
        <w:rPr>
          <w:rFonts w:ascii="仿宋" w:eastAsia="仿宋" w:hAnsi="仿宋" w:cs="仿宋" w:hint="eastAsia"/>
          <w:bCs/>
          <w:kern w:val="0"/>
          <w:sz w:val="24"/>
        </w:rPr>
        <w:t>D包：27万元、</w:t>
      </w:r>
      <w:r w:rsidR="00D60390" w:rsidRPr="008815B1">
        <w:rPr>
          <w:rFonts w:ascii="仿宋" w:eastAsia="仿宋" w:hAnsi="仿宋" w:cs="仿宋" w:hint="eastAsia"/>
          <w:bCs/>
          <w:kern w:val="0"/>
          <w:sz w:val="24"/>
        </w:rPr>
        <w:t>最高限价：</w:t>
      </w:r>
      <w:r w:rsidR="00D60390">
        <w:rPr>
          <w:rFonts w:ascii="仿宋" w:eastAsia="仿宋" w:hAnsi="仿宋" w:cs="仿宋" w:hint="eastAsia"/>
          <w:bCs/>
          <w:kern w:val="0"/>
          <w:sz w:val="24"/>
        </w:rPr>
        <w:t>27万元</w:t>
      </w:r>
    </w:p>
    <w:p w:rsidR="00A13BA5" w:rsidRPr="008815B1" w:rsidRDefault="00A13BA5" w:rsidP="00D60390">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w:t>
      </w:r>
      <w:r w:rsidR="00E61893">
        <w:rPr>
          <w:rFonts w:ascii="仿宋" w:eastAsia="仿宋" w:hAnsi="仿宋" w:cs="仿宋" w:hint="eastAsia"/>
          <w:bCs/>
          <w:kern w:val="0"/>
          <w:sz w:val="24"/>
          <w:szCs w:val="24"/>
        </w:rPr>
        <w:t>，</w:t>
      </w:r>
      <w:r w:rsidR="00E61893" w:rsidRPr="00E61893">
        <w:rPr>
          <w:rFonts w:ascii="仿宋" w:eastAsia="仿宋" w:hAnsi="仿宋" w:cs="仿宋" w:hint="eastAsia"/>
          <w:bCs/>
          <w:kern w:val="0"/>
          <w:sz w:val="24"/>
          <w:szCs w:val="24"/>
        </w:rPr>
        <w:t xml:space="preserve">  未被列入“国家企业信用公示系统”网站（www.gsxt.gov.cn）严重违法失信企业名单（黑名单）的投标人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407B49">
        <w:rPr>
          <w:rFonts w:ascii="仿宋" w:eastAsia="仿宋" w:hAnsi="仿宋" w:cs="仿宋"/>
          <w:bCs/>
          <w:kern w:val="0"/>
          <w:sz w:val="24"/>
          <w:szCs w:val="24"/>
        </w:rPr>
        <w:t>201</w:t>
      </w:r>
      <w:r w:rsidR="00407B49">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407B49">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月</w:t>
      </w:r>
      <w:r w:rsidR="00407B49">
        <w:rPr>
          <w:rFonts w:ascii="仿宋" w:eastAsia="仿宋" w:hAnsi="仿宋" w:cs="仿宋" w:hint="eastAsia"/>
          <w:bCs/>
          <w:kern w:val="0"/>
          <w:sz w:val="24"/>
          <w:szCs w:val="24"/>
        </w:rPr>
        <w:t>22</w:t>
      </w:r>
      <w:r w:rsidRPr="008815B1">
        <w:rPr>
          <w:rFonts w:ascii="仿宋" w:eastAsia="仿宋" w:hAnsi="仿宋" w:cs="仿宋" w:hint="eastAsia"/>
          <w:bCs/>
          <w:kern w:val="0"/>
          <w:sz w:val="24"/>
          <w:szCs w:val="24"/>
        </w:rPr>
        <w:t>日</w:t>
      </w:r>
      <w:r w:rsidR="00407B49">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407B49">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407B49">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proofErr w:type="gramStart"/>
      <w:r w:rsidRPr="008815B1">
        <w:rPr>
          <w:rFonts w:ascii="仿宋" w:eastAsia="仿宋" w:hAnsi="仿宋" w:cs="仿宋" w:hint="eastAsia"/>
          <w:bCs/>
          <w:kern w:val="0"/>
          <w:sz w:val="24"/>
          <w:szCs w:val="24"/>
        </w:rPr>
        <w:t>秦克秀</w:t>
      </w:r>
      <w:proofErr w:type="gramEnd"/>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二〇一八年</w:t>
      </w:r>
      <w:r w:rsidR="00407B49">
        <w:rPr>
          <w:rFonts w:ascii="仿宋" w:eastAsia="仿宋" w:hAnsi="仿宋" w:cs="仿宋" w:hint="eastAsia"/>
          <w:bCs/>
          <w:kern w:val="0"/>
          <w:sz w:val="24"/>
          <w:szCs w:val="24"/>
        </w:rPr>
        <w:t>十二</w:t>
      </w:r>
      <w:r w:rsidRPr="008815B1">
        <w:rPr>
          <w:rFonts w:ascii="仿宋" w:eastAsia="仿宋" w:hAnsi="仿宋" w:cs="仿宋" w:hint="eastAsia"/>
          <w:bCs/>
          <w:kern w:val="0"/>
          <w:sz w:val="24"/>
          <w:szCs w:val="24"/>
        </w:rPr>
        <w:t>月</w:t>
      </w:r>
      <w:r w:rsidR="00407B49">
        <w:rPr>
          <w:rFonts w:ascii="仿宋" w:eastAsia="仿宋" w:hAnsi="仿宋" w:cs="仿宋" w:hint="eastAsia"/>
          <w:bCs/>
          <w:kern w:val="0"/>
          <w:sz w:val="24"/>
          <w:szCs w:val="24"/>
        </w:rPr>
        <w:t>十九</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A06276" w:rsidRDefault="00A06276" w:rsidP="00CA1D74">
      <w:pPr>
        <w:spacing w:line="360" w:lineRule="auto"/>
        <w:rPr>
          <w:rFonts w:ascii="黑体" w:eastAsia="黑体" w:hAnsi="黑体" w:cs="黑体"/>
          <w:bCs/>
          <w:kern w:val="0"/>
          <w:sz w:val="24"/>
          <w:szCs w:val="24"/>
        </w:rPr>
      </w:pPr>
    </w:p>
    <w:p w:rsidR="009F4236" w:rsidRDefault="009F4236"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0B22AA" w:rsidRPr="00161B00" w:rsidRDefault="000B22AA" w:rsidP="00A06276">
      <w:pPr>
        <w:pStyle w:val="a0"/>
        <w:spacing w:line="360" w:lineRule="auto"/>
        <w:ind w:firstLineChars="300" w:firstLine="720"/>
        <w:rPr>
          <w:rFonts w:ascii="仿宋" w:eastAsia="仿宋" w:hAnsi="仿宋" w:cs="仿宋"/>
          <w:bCs/>
          <w:kern w:val="0"/>
          <w:sz w:val="24"/>
          <w:szCs w:val="24"/>
        </w:rPr>
      </w:pPr>
      <w:r>
        <w:rPr>
          <w:rFonts w:ascii="仿宋" w:eastAsia="仿宋" w:hAnsi="仿宋" w:cs="仿宋" w:hint="eastAsia"/>
          <w:bCs/>
          <w:kern w:val="0"/>
          <w:sz w:val="24"/>
          <w:szCs w:val="24"/>
        </w:rPr>
        <w:t xml:space="preserve">D包：连续性肾脏替代治疗机（进口）   </w:t>
      </w:r>
      <w:r w:rsidR="00C40628">
        <w:rPr>
          <w:rFonts w:ascii="仿宋" w:eastAsia="仿宋" w:hAnsi="仿宋" w:cs="仿宋" w:hint="eastAsia"/>
          <w:bCs/>
          <w:kern w:val="0"/>
          <w:sz w:val="24"/>
          <w:szCs w:val="24"/>
        </w:rPr>
        <w:t xml:space="preserve"> </w:t>
      </w:r>
      <w:r w:rsidR="00EB17F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1台</w:t>
      </w:r>
    </w:p>
    <w:p w:rsidR="00A13BA5" w:rsidRPr="008815B1" w:rsidRDefault="00B63235" w:rsidP="00866E8F">
      <w:pPr>
        <w:spacing w:line="360" w:lineRule="auto"/>
        <w:contextualSpacing/>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720BE0" w:rsidRDefault="000B22AA" w:rsidP="00B63235">
      <w:pPr>
        <w:spacing w:line="580" w:lineRule="exact"/>
        <w:jc w:val="center"/>
        <w:rPr>
          <w:rFonts w:ascii="仿宋" w:eastAsia="仿宋" w:hAnsi="仿宋" w:cs="仿宋"/>
          <w:bCs/>
          <w:kern w:val="0"/>
          <w:sz w:val="24"/>
          <w:szCs w:val="24"/>
        </w:rPr>
      </w:pPr>
      <w:r>
        <w:rPr>
          <w:rFonts w:ascii="仿宋" w:eastAsia="仿宋" w:hAnsi="仿宋" w:cs="仿宋" w:hint="eastAsia"/>
          <w:b/>
          <w:bCs/>
          <w:kern w:val="0"/>
          <w:sz w:val="24"/>
          <w:szCs w:val="24"/>
        </w:rPr>
        <w:t>D</w:t>
      </w:r>
      <w:r w:rsidR="00720BE0" w:rsidRPr="00720BE0">
        <w:rPr>
          <w:rFonts w:ascii="仿宋" w:eastAsia="仿宋" w:hAnsi="仿宋" w:cs="仿宋" w:hint="eastAsia"/>
          <w:b/>
          <w:bCs/>
          <w:kern w:val="0"/>
          <w:sz w:val="24"/>
          <w:szCs w:val="24"/>
        </w:rPr>
        <w:t>包</w:t>
      </w:r>
    </w:p>
    <w:p w:rsidR="00B63235" w:rsidRPr="00B63235" w:rsidRDefault="00B63235" w:rsidP="00B63235">
      <w:pPr>
        <w:spacing w:line="580" w:lineRule="exact"/>
        <w:jc w:val="center"/>
        <w:rPr>
          <w:rFonts w:ascii="仿宋" w:eastAsia="仿宋" w:hAnsi="仿宋" w:cs="仿宋"/>
          <w:bCs/>
          <w:kern w:val="0"/>
          <w:sz w:val="24"/>
          <w:szCs w:val="24"/>
        </w:rPr>
      </w:pPr>
      <w:r w:rsidRPr="00B63235">
        <w:rPr>
          <w:rFonts w:ascii="仿宋" w:eastAsia="仿宋" w:hAnsi="仿宋" w:cs="仿宋" w:hint="eastAsia"/>
          <w:bCs/>
          <w:kern w:val="0"/>
          <w:sz w:val="24"/>
          <w:szCs w:val="24"/>
        </w:rPr>
        <w:t>连续性肾脏替代治疗机参数要求</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连续性肾脏替代治疗机1台，设备需原装进口，并需满足下列参数要求。</w:t>
      </w:r>
    </w:p>
    <w:p w:rsidR="00B63235" w:rsidRPr="00B63235" w:rsidRDefault="00B63235" w:rsidP="00E75835">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1、需具有智能图解中文操作界面，治疗</w:t>
      </w:r>
      <w:proofErr w:type="gramStart"/>
      <w:r w:rsidRPr="00B63235">
        <w:rPr>
          <w:rFonts w:ascii="仿宋" w:eastAsia="仿宋" w:hAnsi="仿宋" w:cs="仿宋" w:hint="eastAsia"/>
          <w:bCs/>
          <w:kern w:val="0"/>
          <w:sz w:val="24"/>
          <w:szCs w:val="24"/>
        </w:rPr>
        <w:t>参数需可存储</w:t>
      </w:r>
      <w:proofErr w:type="gramEnd"/>
      <w:r w:rsidRPr="00B63235">
        <w:rPr>
          <w:rFonts w:ascii="仿宋" w:eastAsia="仿宋" w:hAnsi="仿宋" w:cs="仿宋" w:hint="eastAsia"/>
          <w:bCs/>
          <w:kern w:val="0"/>
          <w:sz w:val="24"/>
          <w:szCs w:val="24"/>
        </w:rPr>
        <w:t>不小于48小时。</w:t>
      </w:r>
      <w:r w:rsidRPr="00B63235">
        <w:rPr>
          <w:rFonts w:ascii="仿宋" w:eastAsia="仿宋" w:hAnsi="仿宋" w:cs="仿宋"/>
          <w:bCs/>
          <w:kern w:val="0"/>
          <w:sz w:val="24"/>
          <w:szCs w:val="24"/>
        </w:rPr>
        <w:t xml:space="preserve"> </w:t>
      </w:r>
    </w:p>
    <w:p w:rsidR="00B63235" w:rsidRPr="00B63235" w:rsidRDefault="00B63235" w:rsidP="00E75835">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2、需具有电子秤重功能，并需具有蠕动泵、肝素泵和枸橼酸泵。</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3、需具有连续静脉血液透析（CVVHD）、连续静脉血液滤过（CVVH）、连续静脉血液透析滤过（CVVHDF）、缓慢连续超过滤（SCUF）、血浆置换（TPE）和血液灌流（HP）治疗模式。</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4、需具有液体平衡监测安全系统、空气监测安全报警系统、漏血监测安全报警系统和压力限值监测安全报警系统。</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5、需具有</w:t>
      </w:r>
      <w:proofErr w:type="gramStart"/>
      <w:r w:rsidRPr="00B63235">
        <w:rPr>
          <w:rFonts w:ascii="仿宋" w:eastAsia="仿宋" w:hAnsi="仿宋" w:cs="仿宋" w:hint="eastAsia"/>
          <w:bCs/>
          <w:kern w:val="0"/>
          <w:sz w:val="24"/>
          <w:szCs w:val="24"/>
        </w:rPr>
        <w:t>自动预冲系统</w:t>
      </w:r>
      <w:proofErr w:type="gramEnd"/>
      <w:r w:rsidRPr="00B63235">
        <w:rPr>
          <w:rFonts w:ascii="仿宋" w:eastAsia="仿宋" w:hAnsi="仿宋" w:cs="仿宋" w:hint="eastAsia"/>
          <w:bCs/>
          <w:kern w:val="0"/>
          <w:sz w:val="24"/>
          <w:szCs w:val="24"/>
        </w:rPr>
        <w:t>，可自动完成膜内和</w:t>
      </w:r>
      <w:proofErr w:type="gramStart"/>
      <w:r w:rsidRPr="00B63235">
        <w:rPr>
          <w:rFonts w:ascii="仿宋" w:eastAsia="仿宋" w:hAnsi="仿宋" w:cs="仿宋" w:hint="eastAsia"/>
          <w:bCs/>
          <w:kern w:val="0"/>
          <w:sz w:val="24"/>
          <w:szCs w:val="24"/>
        </w:rPr>
        <w:t>膜外预冲</w:t>
      </w:r>
      <w:proofErr w:type="gramEnd"/>
      <w:r w:rsidRPr="00B63235">
        <w:rPr>
          <w:rFonts w:ascii="仿宋" w:eastAsia="仿宋" w:hAnsi="仿宋" w:cs="仿宋" w:hint="eastAsia"/>
          <w:bCs/>
          <w:kern w:val="0"/>
          <w:sz w:val="24"/>
          <w:szCs w:val="24"/>
        </w:rPr>
        <w:t>。</w:t>
      </w:r>
    </w:p>
    <w:p w:rsidR="00B63235" w:rsidRPr="00B63235" w:rsidRDefault="00B63235" w:rsidP="00E75835">
      <w:pPr>
        <w:autoSpaceDN w:val="0"/>
        <w:snapToGrid w:val="0"/>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6、</w:t>
      </w:r>
      <w:proofErr w:type="gramStart"/>
      <w:r w:rsidRPr="00B63235">
        <w:rPr>
          <w:rFonts w:ascii="仿宋" w:eastAsia="仿宋" w:hAnsi="仿宋" w:cs="仿宋" w:hint="eastAsia"/>
          <w:bCs/>
          <w:kern w:val="0"/>
          <w:sz w:val="24"/>
          <w:szCs w:val="24"/>
        </w:rPr>
        <w:t>需可在</w:t>
      </w:r>
      <w:proofErr w:type="gramEnd"/>
      <w:r w:rsidRPr="00B63235">
        <w:rPr>
          <w:rFonts w:ascii="仿宋" w:eastAsia="仿宋" w:hAnsi="仿宋" w:cs="仿宋" w:hint="eastAsia"/>
          <w:bCs/>
          <w:kern w:val="0"/>
          <w:sz w:val="24"/>
          <w:szCs w:val="24"/>
        </w:rPr>
        <w:t>CVVHDF模式下实施前稀释+后稀释。</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7、需具有小儿不同体重的CRRT治疗和小儿血液灌流治疗功能，可配套不少于三种规格不同体重用管路及滤器。</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8、</w:t>
      </w:r>
      <w:proofErr w:type="gramStart"/>
      <w:r w:rsidRPr="00B63235">
        <w:rPr>
          <w:rFonts w:ascii="仿宋" w:eastAsia="仿宋" w:hAnsi="仿宋" w:cs="仿宋" w:hint="eastAsia"/>
          <w:bCs/>
          <w:kern w:val="0"/>
          <w:sz w:val="24"/>
          <w:szCs w:val="24"/>
        </w:rPr>
        <w:t>需可在</w:t>
      </w:r>
      <w:proofErr w:type="gramEnd"/>
      <w:r w:rsidRPr="00B63235">
        <w:rPr>
          <w:rFonts w:ascii="仿宋" w:eastAsia="仿宋" w:hAnsi="仿宋" w:cs="仿宋" w:hint="eastAsia"/>
          <w:bCs/>
          <w:kern w:val="0"/>
          <w:sz w:val="24"/>
          <w:szCs w:val="24"/>
        </w:rPr>
        <w:t>所有CRRT模式下实施局部枸橼酸盐抗凝治疗。</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9、血泵流量需为30～450ml/min，置换液需为10～8000ml/h，透析液需为10～4200ml/h，肝素连续流速需为0～10ml/h。</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10、液体平衡秤精确度需为±30g。</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11、加温器需为液体加温或血液加温，温度控制范围需为36℃～39℃。</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12、需具有内置后备电池，电池连续工作时间不小于10分钟。</w:t>
      </w:r>
    </w:p>
    <w:p w:rsidR="00B63235" w:rsidRPr="00B63235" w:rsidRDefault="00B63235" w:rsidP="00E75835">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13、需具备软硬件升级功能。</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14、整套设备自验收合格之日起原厂保修期不低于两年。</w:t>
      </w: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0B22AA" w:rsidRDefault="009448DA" w:rsidP="009F4236">
      <w:pPr>
        <w:autoSpaceDE w:val="0"/>
        <w:autoSpaceDN w:val="0"/>
        <w:adjustRightInd w:val="0"/>
        <w:spacing w:line="700" w:lineRule="exact"/>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0B22AA">
        <w:rPr>
          <w:rFonts w:ascii="仿宋" w:eastAsia="仿宋" w:hAnsi="仿宋" w:cs="仿宋" w:hint="eastAsia"/>
          <w:bCs/>
          <w:kern w:val="0"/>
          <w:sz w:val="24"/>
        </w:rPr>
        <w:t>D包：27万元、</w:t>
      </w:r>
      <w:r w:rsidR="000B22AA" w:rsidRPr="008815B1">
        <w:rPr>
          <w:rFonts w:ascii="仿宋" w:eastAsia="仿宋" w:hAnsi="仿宋" w:cs="仿宋" w:hint="eastAsia"/>
          <w:bCs/>
          <w:kern w:val="0"/>
          <w:sz w:val="24"/>
        </w:rPr>
        <w:t>最高限价：</w:t>
      </w:r>
      <w:r w:rsidR="000B22AA">
        <w:rPr>
          <w:rFonts w:ascii="仿宋" w:eastAsia="仿宋" w:hAnsi="仿宋" w:cs="仿宋" w:hint="eastAsia"/>
          <w:bCs/>
          <w:kern w:val="0"/>
          <w:sz w:val="24"/>
        </w:rPr>
        <w:t>27万元</w:t>
      </w:r>
    </w:p>
    <w:p w:rsidR="001C3550" w:rsidRPr="00A06276" w:rsidRDefault="000B22AA" w:rsidP="009F4236">
      <w:pPr>
        <w:autoSpaceDE w:val="0"/>
        <w:autoSpaceDN w:val="0"/>
        <w:adjustRightInd w:val="0"/>
        <w:spacing w:line="700" w:lineRule="exact"/>
        <w:ind w:firstLineChars="200" w:firstLine="480"/>
        <w:rPr>
          <w:rFonts w:ascii="仿宋" w:eastAsia="仿宋" w:hAnsi="仿宋" w:cs="仿宋"/>
          <w:bCs/>
          <w:kern w:val="0"/>
          <w:sz w:val="24"/>
        </w:rPr>
      </w:pPr>
      <w:r>
        <w:rPr>
          <w:rFonts w:ascii="仿宋" w:eastAsia="仿宋" w:hAnsi="仿宋" w:cs="仿宋" w:hint="eastAsia"/>
          <w:bCs/>
          <w:kern w:val="0"/>
          <w:sz w:val="24"/>
        </w:rPr>
        <w:t xml:space="preserve"> </w:t>
      </w:r>
      <w:r w:rsidR="001C3550" w:rsidRPr="00EB17F8">
        <w:rPr>
          <w:rFonts w:ascii="仿宋" w:eastAsia="仿宋" w:hAnsi="仿宋" w:cs="仿宋" w:hint="eastAsia"/>
          <w:b/>
          <w:bCs/>
          <w:kern w:val="0"/>
          <w:sz w:val="24"/>
          <w:szCs w:val="24"/>
        </w:rPr>
        <w:t>超出最高限价的投标无效</w:t>
      </w:r>
      <w:r w:rsidR="001C3550" w:rsidRPr="00EB17F8">
        <w:rPr>
          <w:rFonts w:ascii="仿宋" w:eastAsia="仿宋" w:hAnsi="仿宋" w:hint="eastAsia"/>
          <w:b/>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w:t>
      </w:r>
      <w:proofErr w:type="gramStart"/>
      <w:r w:rsidR="00A13BA5" w:rsidRPr="008815B1">
        <w:rPr>
          <w:rFonts w:ascii="仿宋" w:eastAsia="仿宋" w:hAnsi="仿宋" w:hint="eastAsia"/>
        </w:rPr>
        <w:t>付合同</w:t>
      </w:r>
      <w:proofErr w:type="gramEnd"/>
      <w:r w:rsidR="00A13BA5" w:rsidRPr="008815B1">
        <w:rPr>
          <w:rFonts w:ascii="仿宋" w:eastAsia="仿宋" w:hAnsi="仿宋" w:hint="eastAsia"/>
        </w:rPr>
        <w:t>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9F4236" w:rsidRDefault="009F4236">
      <w:pPr>
        <w:autoSpaceDE w:val="0"/>
        <w:autoSpaceDN w:val="0"/>
        <w:adjustRightInd w:val="0"/>
        <w:jc w:val="center"/>
        <w:rPr>
          <w:rFonts w:ascii="宋体" w:hAnsi="宋体" w:cs="宋体"/>
          <w:b/>
          <w:kern w:val="0"/>
          <w:sz w:val="36"/>
          <w:szCs w:val="36"/>
        </w:rPr>
      </w:pPr>
    </w:p>
    <w:p w:rsidR="009F4236" w:rsidRDefault="009F4236">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20BE0">
              <w:rPr>
                <w:rFonts w:ascii="仿宋" w:eastAsia="仿宋" w:hAnsi="仿宋" w:cs="宋体" w:hint="eastAsia"/>
                <w:bCs/>
                <w:sz w:val="24"/>
                <w:szCs w:val="24"/>
                <w:lang w:val="zh-CN"/>
              </w:rPr>
              <w:t>许昌市中心医院所需“彩超等</w:t>
            </w:r>
            <w:r w:rsidRPr="00866E8F">
              <w:rPr>
                <w:rFonts w:ascii="仿宋" w:eastAsia="仿宋" w:hAnsi="仿宋" w:cs="宋体" w:hint="eastAsia"/>
                <w:bCs/>
                <w:sz w:val="24"/>
                <w:szCs w:val="24"/>
                <w:lang w:val="zh-CN"/>
              </w:rPr>
              <w:t>医疗设备</w:t>
            </w:r>
            <w:r w:rsidR="00720BE0">
              <w:rPr>
                <w:rFonts w:ascii="仿宋" w:eastAsia="仿宋" w:hAnsi="仿宋" w:cs="宋体" w:hint="eastAsia"/>
                <w:bCs/>
                <w:sz w:val="24"/>
                <w:szCs w:val="24"/>
                <w:lang w:val="zh-CN"/>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CD0758">
              <w:rPr>
                <w:rFonts w:ascii="仿宋" w:eastAsia="仿宋" w:hAnsi="仿宋" w:cs="宋体" w:hint="eastAsia"/>
                <w:bCs/>
                <w:sz w:val="24"/>
                <w:szCs w:val="24"/>
                <w:lang w:val="zh-CN"/>
              </w:rPr>
              <w:t>059</w:t>
            </w:r>
            <w:r w:rsidR="009F4236">
              <w:rPr>
                <w:rFonts w:ascii="仿宋" w:eastAsia="仿宋" w:hAnsi="仿宋" w:cs="宋体" w:hint="eastAsia"/>
                <w:bCs/>
                <w:sz w:val="24"/>
                <w:szCs w:val="24"/>
                <w:lang w:val="zh-CN"/>
              </w:rPr>
              <w:t>-2</w:t>
            </w:r>
            <w:r w:rsidRPr="00866E8F">
              <w:rPr>
                <w:rFonts w:ascii="仿宋" w:eastAsia="仿宋" w:hAnsi="仿宋" w:cs="宋体" w:hint="eastAsia"/>
                <w:bCs/>
                <w:sz w:val="24"/>
                <w:szCs w:val="24"/>
                <w:lang w:val="zh-CN"/>
              </w:rPr>
              <w:t>号</w:t>
            </w:r>
          </w:p>
          <w:p w:rsidR="006F3622" w:rsidRDefault="00A13BA5" w:rsidP="009F4236">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Cs/>
                <w:sz w:val="24"/>
                <w:szCs w:val="24"/>
                <w:lang w:val="zh-CN"/>
              </w:rPr>
              <w:t>项目内容</w:t>
            </w:r>
            <w:r w:rsidR="00A06276">
              <w:rPr>
                <w:rFonts w:ascii="仿宋" w:eastAsia="仿宋" w:hAnsi="仿宋" w:cs="宋体" w:hint="eastAsia"/>
                <w:bCs/>
                <w:sz w:val="24"/>
                <w:szCs w:val="24"/>
                <w:lang w:val="zh-CN"/>
              </w:rPr>
              <w:t>：</w:t>
            </w:r>
            <w:r w:rsidR="006F3622">
              <w:rPr>
                <w:rFonts w:ascii="仿宋" w:eastAsia="仿宋" w:hAnsi="仿宋" w:cs="仿宋" w:hint="eastAsia"/>
                <w:bCs/>
                <w:kern w:val="0"/>
                <w:sz w:val="24"/>
                <w:szCs w:val="24"/>
              </w:rPr>
              <w:t>D包：连续性肾脏替代治疗机（进口）   1台</w:t>
            </w:r>
          </w:p>
          <w:p w:rsidR="00A13BA5" w:rsidRPr="00866E8F" w:rsidRDefault="00A13BA5" w:rsidP="00A06276">
            <w:pPr>
              <w:pStyle w:val="a0"/>
              <w:spacing w:line="360" w:lineRule="auto"/>
              <w:ind w:firstLineChars="0" w:firstLine="0"/>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Pr="00866E8F">
              <w:rPr>
                <w:rFonts w:ascii="仿宋" w:eastAsia="仿宋" w:hAnsi="仿宋" w:cs="宋体" w:hint="eastAsia"/>
                <w:bCs/>
                <w:sz w:val="24"/>
                <w:szCs w:val="24"/>
                <w:lang w:val="zh-CN"/>
              </w:rPr>
              <w:t>秦克秀</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8C348F">
              <w:rPr>
                <w:rFonts w:ascii="仿宋" w:eastAsia="仿宋" w:hAnsi="仿宋" w:cs="宋体"/>
                <w:bCs/>
                <w:sz w:val="24"/>
                <w:szCs w:val="24"/>
                <w:lang w:val="zh-CN"/>
              </w:rPr>
              <w:t>201</w:t>
            </w:r>
            <w:r w:rsidR="008C348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CD71BA" w:rsidRPr="00866E8F" w:rsidRDefault="00CD71BA" w:rsidP="00CD71B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E40640">
              <w:rPr>
                <w:rFonts w:ascii="仿宋" w:eastAsia="仿宋" w:hAnsi="仿宋" w:cs="宋体" w:hint="eastAsia"/>
                <w:b/>
                <w:bCs/>
                <w:sz w:val="24"/>
                <w:szCs w:val="24"/>
              </w:rPr>
              <w:t>，</w:t>
            </w:r>
            <w:r w:rsidRPr="00E40640">
              <w:rPr>
                <w:rFonts w:ascii="仿宋" w:eastAsia="仿宋" w:hAnsi="仿宋" w:cs="宋体" w:hint="eastAsia"/>
                <w:b/>
                <w:bCs/>
                <w:sz w:val="24"/>
                <w:szCs w:val="24"/>
                <w:lang w:val="zh-CN"/>
              </w:rPr>
              <w:t>未被列入</w:t>
            </w:r>
            <w:r w:rsidRPr="00CD71BA">
              <w:rPr>
                <w:rFonts w:ascii="仿宋" w:eastAsia="仿宋" w:hAnsi="仿宋" w:cs="宋体" w:hint="eastAsia"/>
                <w:b/>
                <w:bCs/>
                <w:sz w:val="24"/>
                <w:szCs w:val="24"/>
              </w:rPr>
              <w:t>“</w:t>
            </w:r>
            <w:r w:rsidRPr="00E40640">
              <w:rPr>
                <w:rFonts w:ascii="仿宋" w:eastAsia="仿宋" w:hAnsi="仿宋" w:cs="宋体" w:hint="eastAsia"/>
                <w:b/>
                <w:bCs/>
                <w:sz w:val="24"/>
                <w:szCs w:val="24"/>
                <w:lang w:val="zh-CN"/>
              </w:rPr>
              <w:t>国家企业信用公示系统</w:t>
            </w:r>
            <w:r w:rsidRPr="00CD71BA">
              <w:rPr>
                <w:rFonts w:ascii="仿宋" w:eastAsia="仿宋" w:hAnsi="仿宋" w:cs="宋体" w:hint="eastAsia"/>
                <w:b/>
                <w:bCs/>
                <w:sz w:val="24"/>
                <w:szCs w:val="24"/>
              </w:rPr>
              <w:t>”</w:t>
            </w:r>
            <w:r w:rsidRPr="00E40640">
              <w:rPr>
                <w:rFonts w:ascii="仿宋" w:eastAsia="仿宋" w:hAnsi="仿宋" w:cs="宋体" w:hint="eastAsia"/>
                <w:b/>
                <w:bCs/>
                <w:sz w:val="24"/>
                <w:szCs w:val="24"/>
                <w:lang w:val="zh-CN"/>
              </w:rPr>
              <w:t>网站</w:t>
            </w:r>
            <w:r w:rsidRPr="00CD71BA">
              <w:rPr>
                <w:rFonts w:ascii="仿宋" w:eastAsia="仿宋" w:hAnsi="仿宋" w:cs="宋体" w:hint="eastAsia"/>
                <w:b/>
                <w:bCs/>
                <w:sz w:val="24"/>
                <w:szCs w:val="24"/>
              </w:rPr>
              <w:t>（www.gsxt.gov.cn）</w:t>
            </w:r>
            <w:r w:rsidRPr="00E40640">
              <w:rPr>
                <w:rFonts w:ascii="仿宋" w:eastAsia="仿宋" w:hAnsi="仿宋" w:cs="宋体" w:hint="eastAsia"/>
                <w:b/>
                <w:bCs/>
                <w:sz w:val="24"/>
                <w:szCs w:val="24"/>
                <w:lang w:val="zh-CN"/>
              </w:rPr>
              <w:t>严重违法失信企业名单</w:t>
            </w:r>
            <w:r w:rsidRPr="00CD71BA">
              <w:rPr>
                <w:rFonts w:ascii="仿宋" w:eastAsia="仿宋" w:hAnsi="仿宋" w:cs="宋体" w:hint="eastAsia"/>
                <w:b/>
                <w:bCs/>
                <w:sz w:val="24"/>
                <w:szCs w:val="24"/>
              </w:rPr>
              <w:t>（</w:t>
            </w:r>
            <w:r w:rsidRPr="00E40640">
              <w:rPr>
                <w:rFonts w:ascii="仿宋" w:eastAsia="仿宋" w:hAnsi="仿宋" w:cs="宋体" w:hint="eastAsia"/>
                <w:b/>
                <w:bCs/>
                <w:sz w:val="24"/>
                <w:szCs w:val="24"/>
                <w:lang w:val="zh-CN"/>
              </w:rPr>
              <w:t>黑名单</w:t>
            </w:r>
            <w:r w:rsidRPr="00CD71BA">
              <w:rPr>
                <w:rFonts w:ascii="仿宋" w:eastAsia="仿宋" w:hAnsi="仿宋" w:cs="宋体" w:hint="eastAsia"/>
                <w:b/>
                <w:bCs/>
                <w:sz w:val="24"/>
                <w:szCs w:val="24"/>
              </w:rPr>
              <w:t>）</w:t>
            </w:r>
            <w:r w:rsidRPr="00E40640">
              <w:rPr>
                <w:rFonts w:ascii="仿宋" w:eastAsia="仿宋" w:hAnsi="仿宋" w:cs="宋体" w:hint="eastAsia"/>
                <w:b/>
                <w:bCs/>
                <w:sz w:val="24"/>
                <w:szCs w:val="24"/>
                <w:lang w:val="zh-CN"/>
              </w:rPr>
              <w:t>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CD71BA" w:rsidRPr="00866E8F" w:rsidRDefault="00CD71BA" w:rsidP="00CD71B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Pr>
                <w:rFonts w:ascii="仿宋" w:eastAsia="仿宋" w:hAnsi="仿宋" w:cs="宋体" w:hint="eastAsia"/>
                <w:kern w:val="0"/>
                <w:sz w:val="24"/>
                <w:szCs w:val="24"/>
              </w:rPr>
              <w:t>和</w:t>
            </w:r>
            <w:r w:rsidRPr="00E40640">
              <w:rPr>
                <w:rFonts w:ascii="仿宋" w:eastAsia="仿宋" w:hAnsi="仿宋" w:cs="宋体" w:hint="eastAsia"/>
                <w:kern w:val="0"/>
                <w:sz w:val="24"/>
                <w:szCs w:val="24"/>
              </w:rPr>
              <w:t>“国家企业信用公示系统”网站（www.gsxt.gov.cn）</w:t>
            </w:r>
            <w:r>
              <w:rPr>
                <w:rFonts w:ascii="仿宋" w:eastAsia="仿宋" w:hAnsi="仿宋" w:cs="宋体" w:hint="eastAsia"/>
                <w:kern w:val="0"/>
                <w:sz w:val="24"/>
                <w:szCs w:val="24"/>
              </w:rPr>
              <w:t>；</w:t>
            </w:r>
          </w:p>
          <w:p w:rsidR="00CD71BA" w:rsidRPr="00866E8F" w:rsidRDefault="00CD71BA" w:rsidP="00CD71B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CD71BA" w:rsidRPr="00866E8F" w:rsidRDefault="00CD71BA" w:rsidP="00CD71B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71BA" w:rsidRPr="00866E8F" w:rsidRDefault="00CD71BA" w:rsidP="00CD71B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CD71BA" w:rsidP="00CD71B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E75835"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E75835"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A06276"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D</w:t>
            </w:r>
            <w:r w:rsidR="00E726D6">
              <w:rPr>
                <w:rFonts w:ascii="仿宋" w:eastAsia="仿宋" w:hAnsi="仿宋" w:cs="仿宋" w:hint="eastAsia"/>
                <w:bCs/>
                <w:kern w:val="0"/>
                <w:sz w:val="24"/>
                <w:szCs w:val="24"/>
              </w:rPr>
              <w:t>包：27万元、</w:t>
            </w:r>
            <w:r w:rsidR="00E726D6" w:rsidRPr="008815B1">
              <w:rPr>
                <w:rFonts w:ascii="仿宋" w:eastAsia="仿宋" w:hAnsi="仿宋" w:cs="仿宋" w:hint="eastAsia"/>
                <w:bCs/>
                <w:kern w:val="0"/>
                <w:sz w:val="24"/>
                <w:szCs w:val="24"/>
              </w:rPr>
              <w:t>最高限价：</w:t>
            </w:r>
            <w:r w:rsidR="00E726D6">
              <w:rPr>
                <w:rFonts w:ascii="仿宋" w:eastAsia="仿宋" w:hAnsi="仿宋" w:cs="仿宋" w:hint="eastAsia"/>
                <w:bCs/>
                <w:kern w:val="0"/>
                <w:sz w:val="24"/>
                <w:szCs w:val="24"/>
              </w:rPr>
              <w:t>27万元，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E7583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E7583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E75835"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E75835"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E75835"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3504E" w:rsidP="0073504E">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Pr>
                <w:rFonts w:ascii="仿宋" w:eastAsia="仿宋" w:hAnsi="仿宋" w:cs="宋体" w:hint="eastAsia"/>
                <w:kern w:val="0"/>
                <w:sz w:val="24"/>
                <w:szCs w:val="24"/>
              </w:rPr>
              <w:t>1</w:t>
            </w:r>
            <w:r w:rsidR="007E50E5" w:rsidRPr="00866E8F">
              <w:rPr>
                <w:rFonts w:ascii="仿宋" w:eastAsia="仿宋" w:hAnsi="仿宋" w:cs="宋体" w:hint="eastAsia"/>
                <w:kern w:val="0"/>
                <w:sz w:val="24"/>
                <w:szCs w:val="24"/>
              </w:rPr>
              <w:t>月</w:t>
            </w:r>
            <w:r>
              <w:rPr>
                <w:rFonts w:ascii="仿宋" w:eastAsia="仿宋" w:hAnsi="仿宋" w:cs="宋体" w:hint="eastAsia"/>
                <w:kern w:val="0"/>
                <w:sz w:val="24"/>
                <w:szCs w:val="24"/>
              </w:rPr>
              <w:t>22</w:t>
            </w:r>
            <w:r w:rsidR="007E50E5" w:rsidRPr="00866E8F">
              <w:rPr>
                <w:rFonts w:ascii="仿宋" w:eastAsia="仿宋" w:hAnsi="仿宋" w:cs="宋体" w:hint="eastAsia"/>
                <w:kern w:val="0"/>
                <w:sz w:val="24"/>
                <w:szCs w:val="24"/>
              </w:rPr>
              <w:t>日</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9F4236">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73504E">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33657" w:rsidRDefault="009F4236" w:rsidP="009F4236">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w:t>
            </w:r>
            <w:r w:rsidRPr="001A625A">
              <w:rPr>
                <w:rFonts w:ascii="仿宋" w:eastAsia="仿宋" w:hAnsi="仿宋" w:cs="宋体"/>
                <w:kern w:val="0"/>
                <w:sz w:val="24"/>
                <w:szCs w:val="24"/>
              </w:rPr>
              <w:t xml:space="preserve"> </w:t>
            </w:r>
            <w:r>
              <w:rPr>
                <w:rFonts w:ascii="仿宋" w:eastAsia="仿宋" w:hAnsi="仿宋" w:cs="宋体" w:hint="eastAsia"/>
                <w:kern w:val="0"/>
                <w:sz w:val="24"/>
                <w:szCs w:val="24"/>
              </w:rPr>
              <w:t>：</w:t>
            </w:r>
            <w:r w:rsidR="00026B83">
              <w:rPr>
                <w:rFonts w:ascii="仿宋" w:eastAsia="仿宋" w:hAnsi="仿宋" w:cs="宋体" w:hint="eastAsia"/>
                <w:kern w:val="0"/>
                <w:sz w:val="24"/>
                <w:szCs w:val="24"/>
              </w:rPr>
              <w:t>D</w:t>
            </w:r>
            <w:r w:rsidR="00933657">
              <w:rPr>
                <w:rFonts w:ascii="仿宋" w:eastAsia="仿宋" w:hAnsi="仿宋" w:cs="宋体" w:hint="eastAsia"/>
                <w:kern w:val="0"/>
                <w:sz w:val="24"/>
                <w:szCs w:val="24"/>
              </w:rPr>
              <w:t>包：</w:t>
            </w:r>
            <w:proofErr w:type="gramStart"/>
            <w:r w:rsidR="00933657">
              <w:rPr>
                <w:rFonts w:ascii="仿宋" w:eastAsia="仿宋" w:hAnsi="仿宋" w:cs="宋体" w:hint="eastAsia"/>
                <w:kern w:val="0"/>
                <w:sz w:val="24"/>
                <w:szCs w:val="24"/>
              </w:rPr>
              <w:t>伍仟肆佰</w:t>
            </w:r>
            <w:proofErr w:type="gramEnd"/>
            <w:r w:rsidR="00933657">
              <w:rPr>
                <w:rFonts w:ascii="仿宋" w:eastAsia="仿宋" w:hAnsi="仿宋" w:cs="宋体" w:hint="eastAsia"/>
                <w:kern w:val="0"/>
                <w:sz w:val="24"/>
                <w:szCs w:val="24"/>
              </w:rPr>
              <w:t>元整（</w:t>
            </w:r>
            <w:r w:rsidR="00933657" w:rsidRPr="00866E8F">
              <w:rPr>
                <w:rFonts w:ascii="仿宋" w:eastAsia="仿宋" w:hAnsi="仿宋" w:cs="宋体" w:hint="eastAsia"/>
                <w:kern w:val="0"/>
                <w:sz w:val="24"/>
                <w:szCs w:val="24"/>
              </w:rPr>
              <w:t>￥</w:t>
            </w:r>
            <w:r w:rsidR="00933657">
              <w:rPr>
                <w:rFonts w:ascii="仿宋" w:eastAsia="仿宋" w:hAnsi="仿宋" w:cs="宋体" w:hint="eastAsia"/>
                <w:kern w:val="0"/>
                <w:sz w:val="24"/>
                <w:szCs w:val="24"/>
              </w:rPr>
              <w:t>5400.00元）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E7583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E7583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E7583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E7583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E7583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E7583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E7583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E75835"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6276" w:rsidRDefault="00A0627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Pr="00941AB9" w:rsidRDefault="00090A06" w:rsidP="00941AB9">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第四章 投标人须知</w:t>
      </w: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4737BA" w:rsidRPr="00A06276" w:rsidRDefault="00CD643E" w:rsidP="00A06276">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941AB9" w:rsidRDefault="00941AB9"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941AB9" w:rsidRDefault="00941AB9"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873B46">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42017F">
        <w:trPr>
          <w:trHeight w:val="699"/>
          <w:jc w:val="center"/>
        </w:trPr>
        <w:tc>
          <w:tcPr>
            <w:tcW w:w="9108" w:type="dxa"/>
            <w:vAlign w:val="center"/>
          </w:tcPr>
          <w:p w:rsidR="001E3505" w:rsidRDefault="001E3505" w:rsidP="001E3505">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Pr>
                <w:rFonts w:ascii="仿宋" w:eastAsia="仿宋" w:hAnsi="仿宋" w:cs="仿宋" w:hint="eastAsia"/>
                <w:b/>
                <w:bCs/>
                <w:sz w:val="24"/>
                <w:szCs w:val="24"/>
              </w:rPr>
              <w:t>；</w:t>
            </w:r>
            <w:r w:rsidRPr="006C0A38">
              <w:rPr>
                <w:rFonts w:ascii="仿宋" w:eastAsia="仿宋" w:hAnsi="仿宋" w:cs="仿宋" w:hint="eastAsia"/>
                <w:b/>
                <w:bCs/>
                <w:sz w:val="24"/>
                <w:szCs w:val="24"/>
              </w:rPr>
              <w:t>未被列入“国家企业信用公示系统”网站（www.gsxt.gov.cn）严重违法失信企业名单（黑名单）的投标人。</w:t>
            </w:r>
          </w:p>
          <w:p w:rsidR="001E3505" w:rsidRPr="00730373" w:rsidRDefault="001E3505" w:rsidP="001E3505">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1E3505" w:rsidRDefault="001E3505" w:rsidP="001E3505">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 “中国政府采购网”（www.ccgp.gov.cn）和</w:t>
            </w:r>
            <w:r w:rsidRPr="006C0A38">
              <w:rPr>
                <w:rFonts w:ascii="仿宋" w:eastAsia="仿宋" w:hAnsi="仿宋" w:cs="仿宋" w:hint="eastAsia"/>
                <w:b/>
                <w:bCs/>
                <w:sz w:val="24"/>
                <w:szCs w:val="24"/>
              </w:rPr>
              <w:t>“</w:t>
            </w:r>
            <w:r w:rsidRPr="00A638C3">
              <w:rPr>
                <w:rFonts w:ascii="仿宋" w:eastAsia="仿宋" w:hAnsi="仿宋" w:cs="仿宋" w:hint="eastAsia"/>
                <w:bCs/>
                <w:sz w:val="24"/>
                <w:szCs w:val="24"/>
              </w:rPr>
              <w:t>国家企业信用公示系统”网站（www.gsxt.gov.cn）</w:t>
            </w:r>
            <w:r>
              <w:rPr>
                <w:rFonts w:ascii="仿宋" w:eastAsia="仿宋" w:hAnsi="仿宋" w:cs="仿宋" w:hint="eastAsia"/>
                <w:bCs/>
                <w:sz w:val="24"/>
                <w:szCs w:val="24"/>
              </w:rPr>
              <w:t>；</w:t>
            </w:r>
          </w:p>
          <w:p w:rsidR="001E3505" w:rsidRDefault="001E3505" w:rsidP="001E3505">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1E3505" w:rsidRDefault="001E3505" w:rsidP="001E3505">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1E3505" w:rsidP="001E3505">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941AB9">
            <w:pPr>
              <w:spacing w:line="360" w:lineRule="exact"/>
              <w:rPr>
                <w:rFonts w:ascii="仿宋" w:eastAsia="仿宋" w:hAnsi="仿宋"/>
                <w:sz w:val="24"/>
                <w:szCs w:val="24"/>
              </w:rPr>
            </w:pPr>
            <w:r w:rsidRPr="00E256D6">
              <w:rPr>
                <w:rFonts w:ascii="仿宋" w:eastAsia="仿宋" w:hAnsi="仿宋" w:hint="eastAsia"/>
                <w:sz w:val="24"/>
                <w:szCs w:val="24"/>
              </w:rPr>
              <w:t>投标人</w:t>
            </w:r>
            <w:r w:rsidR="00873B46">
              <w:rPr>
                <w:rFonts w:ascii="仿宋" w:eastAsia="仿宋" w:hAnsi="仿宋"/>
                <w:sz w:val="24"/>
                <w:szCs w:val="24"/>
              </w:rPr>
              <w:t>201</w:t>
            </w:r>
            <w:r w:rsidR="00873B46">
              <w:rPr>
                <w:rFonts w:ascii="仿宋" w:eastAsia="仿宋" w:hAnsi="仿宋" w:hint="eastAsia"/>
                <w:sz w:val="24"/>
                <w:szCs w:val="24"/>
              </w:rPr>
              <w:t>6</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w:t>
            </w:r>
            <w:proofErr w:type="gramStart"/>
            <w:r w:rsidRPr="00E256D6">
              <w:rPr>
                <w:rFonts w:ascii="仿宋" w:eastAsia="仿宋" w:hAnsi="仿宋" w:hint="eastAsia"/>
                <w:sz w:val="24"/>
                <w:szCs w:val="24"/>
              </w:rPr>
              <w:t>次合同</w:t>
            </w:r>
            <w:proofErr w:type="gramEnd"/>
            <w:r w:rsidRPr="00E256D6">
              <w:rPr>
                <w:rFonts w:ascii="仿宋" w:eastAsia="仿宋" w:hAnsi="仿宋" w:hint="eastAsia"/>
                <w:sz w:val="24"/>
                <w:szCs w:val="24"/>
              </w:rPr>
              <w:t>金额在</w:t>
            </w:r>
            <w:r w:rsidR="00353598">
              <w:rPr>
                <w:rFonts w:ascii="仿宋" w:eastAsia="仿宋" w:hAnsi="仿宋" w:hint="eastAsia"/>
                <w:sz w:val="24"/>
                <w:szCs w:val="24"/>
              </w:rPr>
              <w:t>：</w:t>
            </w:r>
            <w:r w:rsidR="006A3363">
              <w:rPr>
                <w:rFonts w:ascii="仿宋" w:eastAsia="仿宋" w:hAnsi="仿宋" w:hint="eastAsia"/>
                <w:sz w:val="24"/>
                <w:szCs w:val="24"/>
              </w:rPr>
              <w:t>D</w:t>
            </w:r>
            <w:r w:rsidR="00353598">
              <w:rPr>
                <w:rFonts w:ascii="仿宋" w:eastAsia="仿宋" w:hAnsi="仿宋" w:hint="eastAsia"/>
                <w:sz w:val="24"/>
                <w:szCs w:val="24"/>
              </w:rPr>
              <w:t>包</w:t>
            </w:r>
            <w:r w:rsidR="001A62A9">
              <w:rPr>
                <w:rFonts w:ascii="仿宋" w:eastAsia="仿宋" w:hAnsi="仿宋" w:hint="eastAsia"/>
                <w:sz w:val="24"/>
                <w:szCs w:val="24"/>
              </w:rPr>
              <w:t>27</w:t>
            </w:r>
            <w:r w:rsidR="001A62A9" w:rsidRPr="00E256D6">
              <w:rPr>
                <w:rFonts w:ascii="仿宋" w:eastAsia="仿宋" w:hAnsi="仿宋" w:hint="eastAsia"/>
                <w:sz w:val="24"/>
                <w:szCs w:val="24"/>
              </w:rPr>
              <w:t>万以上（含</w:t>
            </w:r>
            <w:r w:rsidR="001A62A9">
              <w:rPr>
                <w:rFonts w:ascii="仿宋" w:eastAsia="仿宋" w:hAnsi="仿宋" w:hint="eastAsia"/>
                <w:sz w:val="24"/>
                <w:szCs w:val="24"/>
              </w:rPr>
              <w:t>27</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00302AB3">
              <w:rPr>
                <w:rFonts w:ascii="仿宋" w:eastAsia="仿宋" w:hAnsi="仿宋" w:hint="eastAsia"/>
                <w:sz w:val="24"/>
                <w:szCs w:val="24"/>
              </w:rPr>
              <w:t>2</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42017F" w:rsidRDefault="0042017F">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0A028F">
      <w:pPr>
        <w:wordWrap w:val="0"/>
        <w:topLinePunct/>
        <w:autoSpaceDE w:val="0"/>
        <w:autoSpaceDN w:val="0"/>
        <w:adjustRightInd w:val="0"/>
        <w:snapToGrid w:val="0"/>
        <w:spacing w:line="360" w:lineRule="auto"/>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A028F" w:rsidRDefault="000A028F" w:rsidP="00055ABA">
      <w:pPr>
        <w:pStyle w:val="a7"/>
        <w:spacing w:line="360" w:lineRule="auto"/>
        <w:contextualSpacing/>
        <w:jc w:val="center"/>
        <w:rPr>
          <w:rFonts w:ascii="宋体" w:hAnsi="宋体" w:cs="宋体"/>
          <w:b/>
          <w:sz w:val="36"/>
          <w:szCs w:val="36"/>
        </w:rPr>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1" w:name="_Toc16238"/>
      <w:bookmarkStart w:id="2" w:name="_Toc12595"/>
      <w:bookmarkStart w:id="3" w:name="_Toc5131"/>
      <w:bookmarkStart w:id="4"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1"/>
    <w:bookmarkEnd w:id="2"/>
    <w:bookmarkEnd w:id="3"/>
    <w:bookmarkEnd w:id="4"/>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5" w:name="_Toc174185203"/>
      <w:bookmarkStart w:id="6" w:name="_Toc184023138"/>
      <w:bookmarkStart w:id="7" w:name="_Toc186274126"/>
      <w:r w:rsidRPr="00B34D52">
        <w:rPr>
          <w:rFonts w:ascii="仿宋" w:eastAsia="仿宋" w:hAnsi="仿宋" w:cs="黑体" w:hint="eastAsia"/>
          <w:color w:val="auto"/>
          <w:kern w:val="2"/>
          <w:sz w:val="24"/>
          <w:szCs w:val="24"/>
          <w:lang w:val="zh-CN"/>
        </w:rPr>
        <w:t>一、</w:t>
      </w:r>
      <w:bookmarkEnd w:id="5"/>
      <w:bookmarkEnd w:id="6"/>
      <w:bookmarkEnd w:id="7"/>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二、开标一览表</w:t>
      </w:r>
    </w:p>
    <w:p w:rsidR="00055ABA" w:rsidRDefault="00055ABA" w:rsidP="00E75835">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0A028F" w:rsidRDefault="00055ABA" w:rsidP="000A028F">
            <w:pPr>
              <w:spacing w:line="360" w:lineRule="auto"/>
              <w:contextualSpacing/>
              <w:rPr>
                <w:rFonts w:ascii="仿宋" w:eastAsia="仿宋" w:hAnsi="仿宋"/>
                <w:color w:val="000000"/>
                <w:sz w:val="24"/>
                <w:szCs w:val="24"/>
              </w:rPr>
            </w:pPr>
            <w:r w:rsidRPr="000A028F">
              <w:rPr>
                <w:rFonts w:ascii="仿宋" w:eastAsia="仿宋" w:hAnsi="仿宋" w:hint="eastAsia"/>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0A028F" w:rsidRDefault="00055ABA" w:rsidP="000A028F">
            <w:pPr>
              <w:spacing w:line="360" w:lineRule="auto"/>
              <w:contextualSpacing/>
              <w:rPr>
                <w:rFonts w:ascii="仿宋" w:eastAsia="仿宋" w:hAnsi="仿宋"/>
                <w:color w:val="000000"/>
                <w:sz w:val="24"/>
                <w:szCs w:val="24"/>
              </w:rPr>
            </w:pPr>
            <w:r w:rsidRPr="000A028F">
              <w:rPr>
                <w:rFonts w:ascii="仿宋" w:eastAsia="仿宋" w:hAnsi="仿宋" w:hint="eastAsia"/>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0A028F" w:rsidRDefault="00055ABA" w:rsidP="000A028F">
            <w:pPr>
              <w:spacing w:line="360" w:lineRule="auto"/>
              <w:contextualSpacing/>
              <w:rPr>
                <w:rFonts w:ascii="仿宋" w:eastAsia="仿宋" w:hAnsi="仿宋"/>
                <w:color w:val="000000"/>
                <w:sz w:val="24"/>
                <w:szCs w:val="24"/>
              </w:rPr>
            </w:pPr>
            <w:r w:rsidRPr="000A028F">
              <w:rPr>
                <w:rFonts w:ascii="仿宋" w:eastAsia="仿宋" w:hAnsi="仿宋" w:hint="eastAsia"/>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0A028F" w:rsidRDefault="00055ABA" w:rsidP="000A028F">
            <w:pPr>
              <w:spacing w:line="360" w:lineRule="auto"/>
              <w:contextualSpacing/>
              <w:rPr>
                <w:rFonts w:ascii="仿宋" w:eastAsia="仿宋" w:hAnsi="仿宋"/>
                <w:color w:val="000000"/>
                <w:sz w:val="24"/>
                <w:szCs w:val="24"/>
              </w:rPr>
            </w:pPr>
            <w:r w:rsidRPr="000A028F">
              <w:rPr>
                <w:rFonts w:ascii="仿宋" w:eastAsia="仿宋" w:hAnsi="仿宋" w:hint="eastAsia"/>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0A028F" w:rsidRDefault="00055ABA" w:rsidP="000A028F">
            <w:pPr>
              <w:spacing w:line="360" w:lineRule="auto"/>
              <w:contextualSpacing/>
              <w:rPr>
                <w:rFonts w:ascii="仿宋" w:eastAsia="仿宋" w:hAnsi="仿宋"/>
                <w:color w:val="000000"/>
                <w:sz w:val="24"/>
                <w:szCs w:val="24"/>
              </w:rPr>
            </w:pPr>
            <w:r w:rsidRPr="000A028F">
              <w:rPr>
                <w:rFonts w:ascii="仿宋" w:eastAsia="仿宋" w:hAnsi="仿宋" w:hint="eastAsia"/>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8" w:name="_资格证明文件"/>
            <w:bookmarkStart w:id="9" w:name="_Toc364329026"/>
            <w:bookmarkEnd w:id="8"/>
            <w:r>
              <w:rPr>
                <w:rFonts w:ascii="仿宋" w:eastAsia="仿宋" w:hAnsi="仿宋" w:hint="eastAsia"/>
                <w:sz w:val="24"/>
                <w:szCs w:val="24"/>
              </w:rPr>
              <w:t>法定代表人授权代表身份证（正面）</w:t>
            </w:r>
            <w:bookmarkEnd w:id="9"/>
          </w:p>
        </w:tc>
        <w:tc>
          <w:tcPr>
            <w:tcW w:w="4492" w:type="dxa"/>
            <w:gridSpan w:val="2"/>
            <w:vAlign w:val="center"/>
          </w:tcPr>
          <w:p w:rsidR="00055ABA" w:rsidRDefault="00055ABA" w:rsidP="004C3DC5">
            <w:pPr>
              <w:jc w:val="center"/>
              <w:rPr>
                <w:rFonts w:ascii="仿宋" w:eastAsia="仿宋" w:hAnsi="仿宋"/>
                <w:sz w:val="24"/>
                <w:szCs w:val="24"/>
              </w:rPr>
            </w:pPr>
            <w:bookmarkStart w:id="10" w:name="_Toc364329027"/>
            <w:r>
              <w:rPr>
                <w:rFonts w:ascii="仿宋" w:eastAsia="仿宋" w:hAnsi="仿宋" w:hint="eastAsia"/>
                <w:sz w:val="24"/>
                <w:szCs w:val="24"/>
              </w:rPr>
              <w:t>法定代表人授权代表身份证（反面）</w:t>
            </w:r>
            <w:bookmarkEnd w:id="10"/>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3.4 没有重大违法记录的声明</w:t>
      </w:r>
    </w:p>
    <w:p w:rsidR="00055ABA" w:rsidRDefault="00055ABA" w:rsidP="00E75835">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E75835">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E75835">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E75835">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E75835">
      <w:pPr>
        <w:spacing w:beforeLines="50" w:afterLines="50" w:line="360" w:lineRule="auto"/>
        <w:ind w:firstLineChars="236" w:firstLine="566"/>
        <w:rPr>
          <w:rFonts w:ascii="仿宋" w:eastAsia="仿宋" w:hAnsi="仿宋" w:cs="宋体"/>
          <w:sz w:val="24"/>
          <w:szCs w:val="24"/>
          <w:lang w:val="zh-CN"/>
        </w:rPr>
      </w:pPr>
    </w:p>
    <w:p w:rsidR="00055ABA" w:rsidRDefault="00055ABA" w:rsidP="00E75835">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E75835">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E75835">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E75835">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E75835">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4.1 </w:t>
      </w:r>
      <w:r>
        <w:rPr>
          <w:rFonts w:ascii="仿宋" w:eastAsia="仿宋" w:hAnsi="仿宋" w:hint="eastAsia"/>
          <w:b/>
          <w:snapToGrid w:val="0"/>
          <w:kern w:val="0"/>
          <w:sz w:val="36"/>
          <w:szCs w:val="36"/>
        </w:rPr>
        <w:t>投标分项报价表</w:t>
      </w:r>
    </w:p>
    <w:p w:rsidR="00055ABA" w:rsidRDefault="00055ABA" w:rsidP="00E75835">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E75835">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E75835">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t>4.6“节能产品政府采购清单”强制节能产品情况</w:t>
      </w:r>
    </w:p>
    <w:p w:rsidR="00055ABA" w:rsidRDefault="00055ABA" w:rsidP="00E75835">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4.7 “节能产品政府采购清单”优先采购产品情况</w:t>
      </w:r>
    </w:p>
    <w:p w:rsidR="00055ABA" w:rsidRDefault="00055ABA" w:rsidP="00E75835">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4.8 “环境标志产品政府采购清单”优先采购产品情况</w:t>
      </w:r>
    </w:p>
    <w:p w:rsidR="00055ABA" w:rsidRDefault="00055ABA" w:rsidP="00E75835">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1" w:name="OLE_LINK13"/>
      <w:bookmarkStart w:id="12" w:name="OLE_LINK14"/>
      <w:r>
        <w:rPr>
          <w:rFonts w:ascii="仿宋" w:eastAsia="仿宋" w:hAnsi="仿宋" w:hint="eastAsia"/>
          <w:b/>
          <w:bCs/>
          <w:color w:val="000000"/>
          <w:sz w:val="36"/>
          <w:szCs w:val="36"/>
        </w:rPr>
        <w:t>4.10 残疾人福利性单位声明函</w:t>
      </w:r>
    </w:p>
    <w:bookmarkEnd w:id="11"/>
    <w:bookmarkEnd w:id="12"/>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F34" w:rsidRDefault="002B4F34" w:rsidP="006D16EF">
      <w:r>
        <w:separator/>
      </w:r>
    </w:p>
  </w:endnote>
  <w:endnote w:type="continuationSeparator" w:id="0">
    <w:p w:rsidR="002B4F34" w:rsidRDefault="002B4F34"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5F" w:rsidRDefault="00E75835">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next-textbox:#_x0000_s2049;mso-fit-shape-to-text:t" inset="0,0,0,0">
            <w:txbxContent>
              <w:p w:rsidR="00DF7F5F" w:rsidRDefault="00E75835">
                <w:pPr>
                  <w:pStyle w:val="aa"/>
                </w:pPr>
                <w:fldSimple w:instr=" PAGE  \* MERGEFORMAT ">
                  <w:r w:rsidR="000B3B8A">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F34" w:rsidRDefault="002B4F34" w:rsidP="006D16EF">
      <w:r>
        <w:separator/>
      </w:r>
    </w:p>
  </w:footnote>
  <w:footnote w:type="continuationSeparator" w:id="0">
    <w:p w:rsidR="002B4F34" w:rsidRDefault="002B4F34"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5F" w:rsidRDefault="00DF7F5F" w:rsidP="008B5E1C">
    <w:pPr>
      <w:pStyle w:val="ab"/>
      <w:jc w:val="both"/>
    </w:pPr>
    <w:r>
      <w:t>许昌市中心医院</w:t>
    </w:r>
    <w:r w:rsidR="00463643">
      <w:rPr>
        <w:rFonts w:hint="eastAsia"/>
      </w:rPr>
      <w:t>彩超</w:t>
    </w:r>
    <w:r w:rsidR="00463643">
      <w:t>等</w:t>
    </w:r>
    <w:r>
      <w:rPr>
        <w:rFonts w:hint="eastAsia"/>
      </w:rPr>
      <w:t>医疗设备项目</w:t>
    </w:r>
    <w:r>
      <w:rPr>
        <w:rFonts w:hint="eastAsia"/>
      </w:rPr>
      <w:t xml:space="preserve">                                </w:t>
    </w:r>
    <w:r w:rsidR="00463643">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13E"/>
    <w:rsid w:val="00017CCE"/>
    <w:rsid w:val="000248F8"/>
    <w:rsid w:val="00024C0A"/>
    <w:rsid w:val="00026B83"/>
    <w:rsid w:val="000306D0"/>
    <w:rsid w:val="000322A6"/>
    <w:rsid w:val="00036F54"/>
    <w:rsid w:val="00040242"/>
    <w:rsid w:val="00040CA4"/>
    <w:rsid w:val="000415D9"/>
    <w:rsid w:val="00042557"/>
    <w:rsid w:val="00042FAA"/>
    <w:rsid w:val="00043159"/>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28F"/>
    <w:rsid w:val="000A0CC8"/>
    <w:rsid w:val="000A1B81"/>
    <w:rsid w:val="000A375E"/>
    <w:rsid w:val="000B0A67"/>
    <w:rsid w:val="000B0D57"/>
    <w:rsid w:val="000B22AA"/>
    <w:rsid w:val="000B2A34"/>
    <w:rsid w:val="000B37FD"/>
    <w:rsid w:val="000B3B8A"/>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27001"/>
    <w:rsid w:val="0013056A"/>
    <w:rsid w:val="00130AEF"/>
    <w:rsid w:val="001327C2"/>
    <w:rsid w:val="00137061"/>
    <w:rsid w:val="00143796"/>
    <w:rsid w:val="0014497F"/>
    <w:rsid w:val="00145ADD"/>
    <w:rsid w:val="00151FF8"/>
    <w:rsid w:val="00152CD5"/>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5A"/>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505"/>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4059"/>
    <w:rsid w:val="002150AD"/>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92A"/>
    <w:rsid w:val="00260FFA"/>
    <w:rsid w:val="00261B60"/>
    <w:rsid w:val="00261DD0"/>
    <w:rsid w:val="002622E9"/>
    <w:rsid w:val="0026343F"/>
    <w:rsid w:val="00270FEE"/>
    <w:rsid w:val="00271355"/>
    <w:rsid w:val="00272A5B"/>
    <w:rsid w:val="00273F3D"/>
    <w:rsid w:val="00284282"/>
    <w:rsid w:val="00285029"/>
    <w:rsid w:val="00287D70"/>
    <w:rsid w:val="00295423"/>
    <w:rsid w:val="002979DD"/>
    <w:rsid w:val="002A22DC"/>
    <w:rsid w:val="002A25E5"/>
    <w:rsid w:val="002A32E8"/>
    <w:rsid w:val="002A335E"/>
    <w:rsid w:val="002A37B3"/>
    <w:rsid w:val="002A630A"/>
    <w:rsid w:val="002B1115"/>
    <w:rsid w:val="002B39D1"/>
    <w:rsid w:val="002B4F34"/>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03F0"/>
    <w:rsid w:val="002F2EBB"/>
    <w:rsid w:val="002F367E"/>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07B49"/>
    <w:rsid w:val="00410349"/>
    <w:rsid w:val="00412961"/>
    <w:rsid w:val="00413447"/>
    <w:rsid w:val="00415860"/>
    <w:rsid w:val="00416857"/>
    <w:rsid w:val="00416F49"/>
    <w:rsid w:val="00417252"/>
    <w:rsid w:val="0042017F"/>
    <w:rsid w:val="00420FCE"/>
    <w:rsid w:val="00422E57"/>
    <w:rsid w:val="00423629"/>
    <w:rsid w:val="00425224"/>
    <w:rsid w:val="00431AA8"/>
    <w:rsid w:val="0043731C"/>
    <w:rsid w:val="00446053"/>
    <w:rsid w:val="004506DF"/>
    <w:rsid w:val="00450F7F"/>
    <w:rsid w:val="00454981"/>
    <w:rsid w:val="004567B0"/>
    <w:rsid w:val="00456DEC"/>
    <w:rsid w:val="00461E42"/>
    <w:rsid w:val="004627B4"/>
    <w:rsid w:val="00462CC9"/>
    <w:rsid w:val="00462E19"/>
    <w:rsid w:val="00463643"/>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4490"/>
    <w:rsid w:val="00655036"/>
    <w:rsid w:val="0065667D"/>
    <w:rsid w:val="00660F01"/>
    <w:rsid w:val="006618D4"/>
    <w:rsid w:val="006629A1"/>
    <w:rsid w:val="00663C5D"/>
    <w:rsid w:val="006644A1"/>
    <w:rsid w:val="00665996"/>
    <w:rsid w:val="00684F81"/>
    <w:rsid w:val="00686106"/>
    <w:rsid w:val="00686B27"/>
    <w:rsid w:val="00687F87"/>
    <w:rsid w:val="00693780"/>
    <w:rsid w:val="006A3363"/>
    <w:rsid w:val="006A4643"/>
    <w:rsid w:val="006A51DF"/>
    <w:rsid w:val="006A55C8"/>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16C1"/>
    <w:rsid w:val="006E2A5D"/>
    <w:rsid w:val="006E375A"/>
    <w:rsid w:val="006E5306"/>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504E"/>
    <w:rsid w:val="0073609D"/>
    <w:rsid w:val="00736FD0"/>
    <w:rsid w:val="00740045"/>
    <w:rsid w:val="007408FD"/>
    <w:rsid w:val="00740D0C"/>
    <w:rsid w:val="007415FE"/>
    <w:rsid w:val="00742EDB"/>
    <w:rsid w:val="00746214"/>
    <w:rsid w:val="00746A83"/>
    <w:rsid w:val="0075109E"/>
    <w:rsid w:val="00751D20"/>
    <w:rsid w:val="00752577"/>
    <w:rsid w:val="00753AF9"/>
    <w:rsid w:val="00755566"/>
    <w:rsid w:val="00755BCB"/>
    <w:rsid w:val="00756959"/>
    <w:rsid w:val="00757562"/>
    <w:rsid w:val="00762B0D"/>
    <w:rsid w:val="007642C5"/>
    <w:rsid w:val="00767207"/>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559"/>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122D"/>
    <w:rsid w:val="00864F18"/>
    <w:rsid w:val="00866E8F"/>
    <w:rsid w:val="00867FAD"/>
    <w:rsid w:val="00871A0B"/>
    <w:rsid w:val="00872219"/>
    <w:rsid w:val="00873B46"/>
    <w:rsid w:val="008815B1"/>
    <w:rsid w:val="008837A9"/>
    <w:rsid w:val="00883E92"/>
    <w:rsid w:val="00884A9B"/>
    <w:rsid w:val="00890DC0"/>
    <w:rsid w:val="00891107"/>
    <w:rsid w:val="008915F0"/>
    <w:rsid w:val="00892715"/>
    <w:rsid w:val="0089446C"/>
    <w:rsid w:val="008A0CFD"/>
    <w:rsid w:val="008A26E9"/>
    <w:rsid w:val="008A2F57"/>
    <w:rsid w:val="008A436F"/>
    <w:rsid w:val="008B5E1C"/>
    <w:rsid w:val="008C0B64"/>
    <w:rsid w:val="008C1BBE"/>
    <w:rsid w:val="008C2776"/>
    <w:rsid w:val="008C348F"/>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7D19"/>
    <w:rsid w:val="00937FC3"/>
    <w:rsid w:val="00941AB9"/>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91AB3"/>
    <w:rsid w:val="00991D6A"/>
    <w:rsid w:val="0099210B"/>
    <w:rsid w:val="00997111"/>
    <w:rsid w:val="009A09B4"/>
    <w:rsid w:val="009A1B50"/>
    <w:rsid w:val="009A2685"/>
    <w:rsid w:val="009A27A1"/>
    <w:rsid w:val="009A488A"/>
    <w:rsid w:val="009B0900"/>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4236"/>
    <w:rsid w:val="009F74AC"/>
    <w:rsid w:val="00A00577"/>
    <w:rsid w:val="00A00ADA"/>
    <w:rsid w:val="00A042DF"/>
    <w:rsid w:val="00A055D6"/>
    <w:rsid w:val="00A0627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3FAC"/>
    <w:rsid w:val="00B6668B"/>
    <w:rsid w:val="00B7132F"/>
    <w:rsid w:val="00B716AF"/>
    <w:rsid w:val="00B736DD"/>
    <w:rsid w:val="00B75656"/>
    <w:rsid w:val="00B82663"/>
    <w:rsid w:val="00B82782"/>
    <w:rsid w:val="00B83631"/>
    <w:rsid w:val="00B84A3F"/>
    <w:rsid w:val="00B8569B"/>
    <w:rsid w:val="00B86B2E"/>
    <w:rsid w:val="00B92591"/>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17A33"/>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0758"/>
    <w:rsid w:val="00CD2069"/>
    <w:rsid w:val="00CD3C80"/>
    <w:rsid w:val="00CD4DA0"/>
    <w:rsid w:val="00CD643E"/>
    <w:rsid w:val="00CD71BA"/>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189D"/>
    <w:rsid w:val="00E16D4A"/>
    <w:rsid w:val="00E21935"/>
    <w:rsid w:val="00E24AA0"/>
    <w:rsid w:val="00E24B41"/>
    <w:rsid w:val="00E24E7C"/>
    <w:rsid w:val="00E25372"/>
    <w:rsid w:val="00E256D6"/>
    <w:rsid w:val="00E26988"/>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1893"/>
    <w:rsid w:val="00E630AD"/>
    <w:rsid w:val="00E666B9"/>
    <w:rsid w:val="00E710CD"/>
    <w:rsid w:val="00E726D6"/>
    <w:rsid w:val="00E73E5B"/>
    <w:rsid w:val="00E75183"/>
    <w:rsid w:val="00E75835"/>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17F8"/>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45378"/>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3B9"/>
    <w:rsid w:val="00FC75C8"/>
    <w:rsid w:val="00FD01B8"/>
    <w:rsid w:val="00FD42A3"/>
    <w:rsid w:val="00FD71F8"/>
    <w:rsid w:val="00FD7D15"/>
    <w:rsid w:val="00FE0E6C"/>
    <w:rsid w:val="00FE4D08"/>
    <w:rsid w:val="00FE66D2"/>
    <w:rsid w:val="00FE7E29"/>
    <w:rsid w:val="00FF0776"/>
    <w:rsid w:val="00FF1EEC"/>
    <w:rsid w:val="00FF24FF"/>
    <w:rsid w:val="00FF2BD7"/>
    <w:rsid w:val="00FF5341"/>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BB4AF-0292-4110-BE79-B99F9C99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6115</Words>
  <Characters>34861</Characters>
  <Application>Microsoft Office Word</Application>
  <DocSecurity>0</DocSecurity>
  <Lines>290</Lines>
  <Paragraphs>81</Paragraphs>
  <ScaleCrop>false</ScaleCrop>
  <Company>Sky123.Org</Company>
  <LinksUpToDate>false</LinksUpToDate>
  <CharactersWithSpaces>40895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2</cp:revision>
  <cp:lastPrinted>2018-06-26T07:55:00Z</cp:lastPrinted>
  <dcterms:created xsi:type="dcterms:W3CDTF">2018-12-19T03:00:00Z</dcterms:created>
  <dcterms:modified xsi:type="dcterms:W3CDTF">2018-12-19T03:03:00Z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