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val="0"/>
        <w:numPr>
          <w:ilvl w:val="0"/>
          <w:numId w:val="0"/>
        </w:numPr>
        <w:kinsoku/>
        <w:wordWrap/>
        <w:overflowPunct/>
        <w:topLinePunct w:val="0"/>
        <w:autoSpaceDE/>
        <w:autoSpaceDN/>
        <w:bidi w:val="0"/>
        <w:adjustRightInd/>
        <w:snapToGrid/>
        <w:spacing w:line="640" w:lineRule="exact"/>
        <w:jc w:val="center"/>
        <w:textAlignment w:val="auto"/>
        <w:rPr>
          <w:rFonts w:hint="eastAsia" w:hAnsi="宋体"/>
          <w:b/>
          <w:kern w:val="12"/>
          <w:sz w:val="44"/>
          <w:szCs w:val="44"/>
          <w:lang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640" w:lineRule="exact"/>
        <w:jc w:val="center"/>
        <w:textAlignment w:val="auto"/>
        <w:rPr>
          <w:rFonts w:hint="eastAsia" w:hAnsi="宋体"/>
          <w:b/>
          <w:kern w:val="12"/>
          <w:sz w:val="44"/>
          <w:szCs w:val="44"/>
          <w:lang w:eastAsia="zh-CN"/>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640" w:lineRule="exact"/>
        <w:jc w:val="center"/>
        <w:textAlignment w:val="auto"/>
        <w:rPr>
          <w:rFonts w:hint="eastAsia" w:hAnsi="宋体"/>
          <w:b/>
          <w:kern w:val="12"/>
          <w:sz w:val="44"/>
          <w:szCs w:val="44"/>
          <w:lang w:eastAsia="zh-CN"/>
        </w:rPr>
      </w:pPr>
      <w:r>
        <w:rPr>
          <w:rFonts w:hint="eastAsia" w:hAnsi="宋体"/>
          <w:b/>
          <w:kern w:val="12"/>
          <w:sz w:val="44"/>
          <w:szCs w:val="44"/>
          <w:lang w:eastAsia="zh-CN"/>
        </w:rPr>
        <w:t>技术(实施)方案</w:t>
      </w:r>
    </w:p>
    <w:p>
      <w:pPr>
        <w:pStyle w:val="5"/>
        <w:numPr>
          <w:ilvl w:val="0"/>
          <w:numId w:val="0"/>
        </w:numPr>
        <w:spacing w:line="480" w:lineRule="exact"/>
        <w:jc w:val="both"/>
        <w:rPr>
          <w:rFonts w:hint="eastAsia" w:hAnsi="宋体"/>
          <w:b/>
          <w:kern w:val="12"/>
          <w:sz w:val="36"/>
          <w:szCs w:val="36"/>
          <w:lang w:eastAsia="zh-CN"/>
        </w:rPr>
      </w:pPr>
    </w:p>
    <w:p>
      <w:pPr>
        <w:pStyle w:val="5"/>
        <w:numPr>
          <w:ilvl w:val="0"/>
          <w:numId w:val="0"/>
        </w:numPr>
        <w:spacing w:line="480" w:lineRule="exact"/>
        <w:jc w:val="both"/>
        <w:rPr>
          <w:rFonts w:hint="eastAsia" w:ascii="宋体" w:hAnsi="宋体" w:eastAsia="宋体" w:cs="宋体"/>
          <w:sz w:val="32"/>
          <w:szCs w:val="32"/>
          <w:u w:val="none"/>
        </w:rPr>
      </w:pPr>
    </w:p>
    <w:p>
      <w:pPr>
        <w:pStyle w:val="5"/>
        <w:numPr>
          <w:ilvl w:val="0"/>
          <w:numId w:val="0"/>
        </w:numPr>
        <w:spacing w:line="480" w:lineRule="exact"/>
        <w:jc w:val="both"/>
        <w:rPr>
          <w:rFonts w:hint="eastAsia" w:ascii="宋体" w:hAnsi="宋体" w:eastAsia="宋体" w:cs="宋体"/>
          <w:sz w:val="32"/>
          <w:szCs w:val="32"/>
          <w:u w:val="none"/>
        </w:rPr>
      </w:pPr>
    </w:p>
    <w:p>
      <w:pPr>
        <w:pStyle w:val="5"/>
        <w:numPr>
          <w:ilvl w:val="0"/>
          <w:numId w:val="0"/>
        </w:numPr>
        <w:spacing w:line="480" w:lineRule="exact"/>
        <w:jc w:val="both"/>
        <w:rPr>
          <w:rFonts w:hint="eastAsia" w:ascii="宋体" w:hAnsi="宋体" w:eastAsia="宋体" w:cs="宋体"/>
          <w:sz w:val="32"/>
          <w:szCs w:val="32"/>
          <w:u w:val="none"/>
        </w:rPr>
      </w:pPr>
    </w:p>
    <w:p>
      <w:pPr>
        <w:pStyle w:val="5"/>
        <w:numPr>
          <w:ilvl w:val="0"/>
          <w:numId w:val="0"/>
        </w:numPr>
        <w:spacing w:line="480" w:lineRule="exact"/>
        <w:jc w:val="both"/>
        <w:rPr>
          <w:rFonts w:hint="eastAsia" w:ascii="宋体" w:hAnsi="宋体" w:eastAsia="宋体" w:cs="宋体"/>
          <w:b/>
          <w:bCs/>
          <w:sz w:val="32"/>
          <w:szCs w:val="32"/>
          <w:u w:val="none"/>
        </w:rPr>
      </w:pPr>
      <w:r>
        <w:rPr>
          <w:rFonts w:hint="eastAsia" w:ascii="宋体" w:hAnsi="宋体" w:eastAsia="宋体" w:cs="宋体"/>
          <w:b/>
          <w:bCs/>
          <w:sz w:val="32"/>
          <w:szCs w:val="32"/>
          <w:u w:val="none"/>
        </w:rPr>
        <w:t>项目编号</w:t>
      </w:r>
      <w:r>
        <w:rPr>
          <w:rFonts w:hint="eastAsia" w:hAnsi="宋体" w:cs="宋体"/>
          <w:b/>
          <w:bCs/>
          <w:sz w:val="32"/>
          <w:szCs w:val="32"/>
          <w:u w:val="none"/>
          <w:lang w:eastAsia="zh-CN"/>
        </w:rPr>
        <w:t>：</w:t>
      </w:r>
      <w:r>
        <w:rPr>
          <w:rFonts w:hint="eastAsia" w:ascii="宋体" w:hAnsi="宋体" w:eastAsia="宋体" w:cs="宋体"/>
          <w:b/>
          <w:bCs/>
          <w:sz w:val="32"/>
          <w:szCs w:val="32"/>
          <w:u w:val="none"/>
        </w:rPr>
        <w:t>JZFCG-T2019005号</w:t>
      </w:r>
    </w:p>
    <w:p>
      <w:pPr>
        <w:pStyle w:val="5"/>
        <w:numPr>
          <w:ilvl w:val="0"/>
          <w:numId w:val="0"/>
        </w:numPr>
        <w:spacing w:line="480" w:lineRule="exact"/>
        <w:jc w:val="both"/>
        <w:rPr>
          <w:rFonts w:hint="eastAsia" w:ascii="宋体" w:hAnsi="宋体" w:eastAsia="宋体" w:cs="宋体"/>
          <w:b/>
          <w:bCs/>
          <w:sz w:val="32"/>
          <w:szCs w:val="32"/>
          <w:u w:val="none"/>
        </w:rPr>
      </w:pPr>
    </w:p>
    <w:p>
      <w:pPr>
        <w:pStyle w:val="5"/>
        <w:numPr>
          <w:ilvl w:val="0"/>
          <w:numId w:val="0"/>
        </w:numPr>
        <w:spacing w:line="480" w:lineRule="exact"/>
        <w:jc w:val="both"/>
        <w:rPr>
          <w:rFonts w:hint="eastAsia" w:ascii="宋体" w:hAnsi="宋体" w:eastAsia="宋体" w:cs="宋体"/>
          <w:b/>
          <w:bCs/>
          <w:sz w:val="32"/>
          <w:szCs w:val="32"/>
          <w:u w:val="none"/>
        </w:rPr>
      </w:pPr>
    </w:p>
    <w:p>
      <w:pPr>
        <w:pStyle w:val="5"/>
        <w:numPr>
          <w:ilvl w:val="0"/>
          <w:numId w:val="0"/>
        </w:numPr>
        <w:spacing w:line="480" w:lineRule="exact"/>
        <w:jc w:val="both"/>
        <w:rPr>
          <w:rFonts w:hint="eastAsia" w:ascii="宋体" w:hAnsi="宋体" w:eastAsia="宋体" w:cs="宋体"/>
          <w:b/>
          <w:bCs/>
          <w:sz w:val="32"/>
          <w:szCs w:val="32"/>
          <w:u w:val="none"/>
        </w:rPr>
      </w:pPr>
      <w:r>
        <w:rPr>
          <w:rFonts w:hint="eastAsia" w:ascii="宋体" w:hAnsi="宋体" w:eastAsia="宋体" w:cs="宋体"/>
          <w:b/>
          <w:bCs/>
          <w:sz w:val="32"/>
          <w:szCs w:val="32"/>
          <w:u w:val="none"/>
        </w:rPr>
        <w:t>项目名称</w:t>
      </w:r>
      <w:r>
        <w:rPr>
          <w:rFonts w:hint="eastAsia" w:hAnsi="宋体" w:cs="宋体"/>
          <w:b/>
          <w:bCs/>
          <w:sz w:val="32"/>
          <w:szCs w:val="32"/>
          <w:u w:val="none"/>
          <w:lang w:eastAsia="zh-CN"/>
        </w:rPr>
        <w:t>：</w:t>
      </w:r>
      <w:r>
        <w:rPr>
          <w:rFonts w:hint="eastAsia" w:ascii="宋体" w:hAnsi="宋体" w:eastAsia="宋体" w:cs="宋体"/>
          <w:b/>
          <w:bCs/>
          <w:sz w:val="32"/>
          <w:szCs w:val="32"/>
          <w:u w:val="none"/>
        </w:rPr>
        <w:t>建安区国储林示范基地生产生活用水打井项目</w:t>
      </w:r>
    </w:p>
    <w:p>
      <w:pPr>
        <w:pStyle w:val="5"/>
        <w:numPr>
          <w:ilvl w:val="0"/>
          <w:numId w:val="0"/>
        </w:numPr>
        <w:spacing w:line="480" w:lineRule="exact"/>
        <w:jc w:val="both"/>
        <w:rPr>
          <w:rFonts w:hint="eastAsia" w:ascii="宋体" w:hAnsi="宋体" w:eastAsia="宋体" w:cs="宋体"/>
          <w:b/>
          <w:bCs w:val="0"/>
          <w:sz w:val="32"/>
          <w:szCs w:val="32"/>
          <w:u w:val="none"/>
        </w:rPr>
      </w:pPr>
    </w:p>
    <w:p>
      <w:pPr>
        <w:pStyle w:val="5"/>
        <w:numPr>
          <w:ilvl w:val="0"/>
          <w:numId w:val="0"/>
        </w:numPr>
        <w:spacing w:line="480" w:lineRule="exact"/>
        <w:jc w:val="both"/>
        <w:rPr>
          <w:rFonts w:hint="eastAsia" w:ascii="宋体" w:hAnsi="宋体" w:eastAsia="宋体" w:cs="宋体"/>
          <w:bCs/>
          <w:sz w:val="32"/>
          <w:szCs w:val="32"/>
        </w:rPr>
      </w:pPr>
    </w:p>
    <w:p>
      <w:pPr>
        <w:pStyle w:val="5"/>
        <w:numPr>
          <w:ilvl w:val="0"/>
          <w:numId w:val="0"/>
        </w:numPr>
        <w:spacing w:line="480" w:lineRule="exact"/>
        <w:jc w:val="both"/>
        <w:rPr>
          <w:rFonts w:hint="eastAsia" w:hAnsi="宋体" w:cs="宋体"/>
          <w:bCs/>
          <w:sz w:val="32"/>
          <w:szCs w:val="32"/>
          <w:lang w:eastAsia="zh-CN"/>
        </w:rPr>
      </w:pPr>
    </w:p>
    <w:p>
      <w:pPr>
        <w:pStyle w:val="5"/>
        <w:numPr>
          <w:ilvl w:val="0"/>
          <w:numId w:val="0"/>
        </w:numPr>
        <w:spacing w:line="480" w:lineRule="exact"/>
        <w:jc w:val="both"/>
        <w:rPr>
          <w:rFonts w:hint="eastAsia" w:hAnsi="宋体"/>
          <w:b/>
          <w:kern w:val="12"/>
          <w:sz w:val="32"/>
          <w:szCs w:val="32"/>
          <w:lang w:eastAsia="zh-CN"/>
        </w:rPr>
      </w:pPr>
    </w:p>
    <w:p>
      <w:pPr>
        <w:pStyle w:val="5"/>
        <w:numPr>
          <w:ilvl w:val="0"/>
          <w:numId w:val="0"/>
        </w:numPr>
        <w:spacing w:line="480" w:lineRule="exact"/>
        <w:ind w:firstLine="2570" w:firstLineChars="800"/>
        <w:jc w:val="left"/>
        <w:rPr>
          <w:rFonts w:hint="eastAsia" w:hAnsi="宋体"/>
          <w:b/>
          <w:kern w:val="12"/>
          <w:sz w:val="32"/>
          <w:szCs w:val="32"/>
          <w:lang w:eastAsia="zh-CN"/>
        </w:rPr>
      </w:pPr>
      <w:r>
        <w:rPr>
          <w:rFonts w:hint="eastAsia" w:hAnsi="宋体"/>
          <w:b/>
          <w:kern w:val="12"/>
          <w:sz w:val="32"/>
          <w:szCs w:val="32"/>
          <w:lang w:eastAsia="zh-CN"/>
        </w:rPr>
        <w:t>编制人：</w:t>
      </w:r>
      <w:r>
        <w:rPr>
          <w:rFonts w:hint="eastAsia" w:hAnsi="宋体"/>
          <w:b/>
          <w:kern w:val="12"/>
          <w:sz w:val="32"/>
          <w:szCs w:val="32"/>
          <w:lang w:val="en-US" w:eastAsia="zh-CN"/>
        </w:rPr>
        <w:t xml:space="preserve">             </w:t>
      </w:r>
      <w:r>
        <w:rPr>
          <w:rFonts w:hint="eastAsia" w:hAnsi="宋体"/>
          <w:b/>
          <w:kern w:val="12"/>
          <w:sz w:val="32"/>
          <w:szCs w:val="32"/>
          <w:lang w:eastAsia="zh-CN"/>
        </w:rPr>
        <w:t>（签字）</w:t>
      </w:r>
    </w:p>
    <w:p>
      <w:pPr>
        <w:pStyle w:val="5"/>
        <w:numPr>
          <w:ilvl w:val="0"/>
          <w:numId w:val="0"/>
        </w:numPr>
        <w:spacing w:line="480" w:lineRule="exact"/>
        <w:jc w:val="left"/>
        <w:rPr>
          <w:rFonts w:hint="eastAsia" w:hAnsi="宋体"/>
          <w:b/>
          <w:kern w:val="12"/>
          <w:sz w:val="32"/>
          <w:szCs w:val="32"/>
          <w:lang w:eastAsia="zh-CN"/>
        </w:rPr>
      </w:pPr>
    </w:p>
    <w:p>
      <w:pPr>
        <w:pStyle w:val="5"/>
        <w:numPr>
          <w:ilvl w:val="0"/>
          <w:numId w:val="0"/>
        </w:numPr>
        <w:spacing w:line="480" w:lineRule="exact"/>
        <w:ind w:firstLine="2570" w:firstLineChars="800"/>
        <w:jc w:val="left"/>
        <w:rPr>
          <w:rFonts w:hint="eastAsia" w:hAnsi="宋体"/>
          <w:b/>
          <w:kern w:val="12"/>
          <w:sz w:val="32"/>
          <w:szCs w:val="32"/>
          <w:lang w:eastAsia="zh-CN"/>
        </w:rPr>
      </w:pPr>
      <w:r>
        <w:rPr>
          <w:rFonts w:hint="eastAsia" w:hAnsi="宋体"/>
          <w:b/>
          <w:kern w:val="12"/>
          <w:sz w:val="32"/>
          <w:szCs w:val="32"/>
          <w:lang w:eastAsia="zh-CN"/>
        </w:rPr>
        <w:t>审核人：</w:t>
      </w:r>
      <w:r>
        <w:rPr>
          <w:rFonts w:hint="eastAsia" w:hAnsi="宋体"/>
          <w:b/>
          <w:kern w:val="12"/>
          <w:sz w:val="32"/>
          <w:szCs w:val="32"/>
          <w:lang w:val="en-US" w:eastAsia="zh-CN"/>
        </w:rPr>
        <w:t xml:space="preserve">             </w:t>
      </w:r>
      <w:r>
        <w:rPr>
          <w:rFonts w:hint="eastAsia" w:hAnsi="宋体"/>
          <w:b/>
          <w:kern w:val="12"/>
          <w:sz w:val="32"/>
          <w:szCs w:val="32"/>
          <w:lang w:eastAsia="zh-CN"/>
        </w:rPr>
        <w:t>（签字）</w:t>
      </w:r>
    </w:p>
    <w:p>
      <w:pPr>
        <w:pStyle w:val="5"/>
        <w:numPr>
          <w:ilvl w:val="0"/>
          <w:numId w:val="0"/>
        </w:numPr>
        <w:spacing w:line="480" w:lineRule="exact"/>
        <w:jc w:val="left"/>
        <w:rPr>
          <w:rFonts w:hint="eastAsia" w:hAnsi="宋体"/>
          <w:b/>
          <w:kern w:val="12"/>
          <w:sz w:val="32"/>
          <w:szCs w:val="32"/>
          <w:lang w:eastAsia="zh-CN"/>
        </w:rPr>
      </w:pPr>
    </w:p>
    <w:p>
      <w:pPr>
        <w:pStyle w:val="5"/>
        <w:numPr>
          <w:ilvl w:val="0"/>
          <w:numId w:val="0"/>
        </w:numPr>
        <w:spacing w:line="480" w:lineRule="exact"/>
        <w:ind w:firstLine="2570" w:firstLineChars="800"/>
        <w:jc w:val="left"/>
        <w:rPr>
          <w:rFonts w:hint="eastAsia" w:hAnsi="宋体"/>
          <w:b/>
          <w:kern w:val="12"/>
          <w:sz w:val="32"/>
          <w:szCs w:val="32"/>
          <w:lang w:eastAsia="zh-CN"/>
        </w:rPr>
      </w:pPr>
      <w:r>
        <w:rPr>
          <w:rFonts w:hint="eastAsia" w:hAnsi="宋体"/>
          <w:b/>
          <w:kern w:val="12"/>
          <w:sz w:val="32"/>
          <w:szCs w:val="32"/>
          <w:lang w:eastAsia="zh-CN"/>
        </w:rPr>
        <w:t>批准人：</w:t>
      </w:r>
      <w:r>
        <w:rPr>
          <w:rFonts w:hint="eastAsia" w:hAnsi="宋体"/>
          <w:b/>
          <w:kern w:val="12"/>
          <w:sz w:val="32"/>
          <w:szCs w:val="32"/>
          <w:lang w:val="en-US" w:eastAsia="zh-CN"/>
        </w:rPr>
        <w:t xml:space="preserve">             </w:t>
      </w:r>
      <w:r>
        <w:rPr>
          <w:rFonts w:hint="eastAsia" w:hAnsi="宋体"/>
          <w:b/>
          <w:kern w:val="12"/>
          <w:sz w:val="32"/>
          <w:szCs w:val="32"/>
          <w:lang w:eastAsia="zh-CN"/>
        </w:rPr>
        <w:t>（签字）</w:t>
      </w:r>
    </w:p>
    <w:p>
      <w:pPr>
        <w:keepNext w:val="0"/>
        <w:keepLines w:val="0"/>
        <w:pageBreakBefore w:val="0"/>
        <w:widowControl w:val="0"/>
        <w:kinsoku/>
        <w:wordWrap/>
        <w:overflowPunct/>
        <w:topLinePunct w:val="0"/>
        <w:autoSpaceDE/>
        <w:autoSpaceDN/>
        <w:bidi w:val="0"/>
        <w:snapToGrid/>
        <w:spacing w:afterLines="50" w:line="520" w:lineRule="exact"/>
        <w:rPr>
          <w:rFonts w:hint="eastAsia" w:hAnsi="宋体"/>
          <w:b/>
          <w:kern w:val="12"/>
          <w:sz w:val="32"/>
          <w:szCs w:val="32"/>
          <w:lang w:eastAsia="zh-CN"/>
        </w:rPr>
      </w:pPr>
    </w:p>
    <w:p>
      <w:pPr>
        <w:keepNext w:val="0"/>
        <w:keepLines w:val="0"/>
        <w:pageBreakBefore w:val="0"/>
        <w:widowControl w:val="0"/>
        <w:kinsoku/>
        <w:wordWrap/>
        <w:overflowPunct/>
        <w:topLinePunct w:val="0"/>
        <w:autoSpaceDE/>
        <w:autoSpaceDN/>
        <w:bidi w:val="0"/>
        <w:snapToGrid/>
        <w:spacing w:afterLines="50" w:line="520" w:lineRule="exact"/>
        <w:rPr>
          <w:rFonts w:hint="eastAsia" w:ascii="宋体" w:hAnsi="宋体" w:eastAsia="宋体" w:cs="宋体"/>
          <w:b/>
          <w:bCs/>
          <w:sz w:val="32"/>
          <w:szCs w:val="32"/>
          <w:u w:val="single"/>
          <w:lang w:eastAsia="zh-CN"/>
        </w:rPr>
      </w:pPr>
      <w:r>
        <w:rPr>
          <w:rFonts w:hint="eastAsia" w:ascii="宋体" w:hAnsi="宋体" w:eastAsia="宋体" w:cs="宋体"/>
          <w:b/>
          <w:bCs/>
          <w:sz w:val="32"/>
          <w:szCs w:val="32"/>
        </w:rPr>
        <w:t>供应商名称：</w:t>
      </w:r>
      <w:r>
        <w:rPr>
          <w:rFonts w:hint="eastAsia" w:ascii="宋体" w:hAnsi="宋体" w:cs="宋体"/>
          <w:b/>
          <w:bCs/>
          <w:sz w:val="32"/>
          <w:szCs w:val="32"/>
          <w:lang w:eastAsia="zh-CN"/>
        </w:rPr>
        <w:t>许昌水利凿井工程有限公司</w:t>
      </w:r>
      <w:r>
        <w:rPr>
          <w:rFonts w:hint="eastAsia" w:ascii="宋体" w:hAnsi="宋体" w:eastAsia="宋体" w:cs="宋体"/>
          <w:b/>
          <w:bCs/>
          <w:sz w:val="32"/>
          <w:szCs w:val="32"/>
        </w:rPr>
        <w:t>（并加盖公章）</w:t>
      </w:r>
    </w:p>
    <w:p>
      <w:pPr>
        <w:pStyle w:val="5"/>
        <w:numPr>
          <w:ilvl w:val="0"/>
          <w:numId w:val="0"/>
        </w:numPr>
        <w:spacing w:line="480" w:lineRule="exact"/>
        <w:jc w:val="both"/>
        <w:rPr>
          <w:rFonts w:hint="eastAsia" w:hAnsi="宋体"/>
          <w:b/>
          <w:kern w:val="12"/>
          <w:sz w:val="32"/>
          <w:szCs w:val="32"/>
          <w:lang w:eastAsia="zh-CN"/>
        </w:rPr>
      </w:pPr>
    </w:p>
    <w:p>
      <w:pPr>
        <w:pStyle w:val="5"/>
        <w:numPr>
          <w:ilvl w:val="0"/>
          <w:numId w:val="0"/>
        </w:numPr>
        <w:spacing w:line="480" w:lineRule="exact"/>
        <w:jc w:val="both"/>
        <w:rPr>
          <w:rFonts w:hint="eastAsia" w:hAnsi="宋体"/>
          <w:b/>
          <w:kern w:val="12"/>
          <w:sz w:val="32"/>
          <w:szCs w:val="32"/>
          <w:lang w:eastAsia="zh-CN"/>
        </w:rPr>
      </w:pPr>
    </w:p>
    <w:p>
      <w:pPr>
        <w:pStyle w:val="5"/>
        <w:numPr>
          <w:ilvl w:val="0"/>
          <w:numId w:val="0"/>
        </w:numPr>
        <w:spacing w:line="480" w:lineRule="exact"/>
        <w:jc w:val="both"/>
        <w:rPr>
          <w:rFonts w:hint="eastAsia" w:hAnsi="宋体"/>
          <w:b/>
          <w:kern w:val="12"/>
          <w:sz w:val="32"/>
          <w:szCs w:val="32"/>
          <w:lang w:eastAsia="zh-CN"/>
        </w:rPr>
      </w:pPr>
    </w:p>
    <w:p>
      <w:pPr>
        <w:pStyle w:val="5"/>
        <w:numPr>
          <w:ilvl w:val="0"/>
          <w:numId w:val="0"/>
        </w:numPr>
        <w:spacing w:line="480" w:lineRule="exact"/>
        <w:jc w:val="both"/>
        <w:rPr>
          <w:rFonts w:hint="eastAsia" w:hAnsi="宋体"/>
          <w:b/>
          <w:kern w:val="12"/>
          <w:sz w:val="32"/>
          <w:szCs w:val="32"/>
          <w:lang w:eastAsia="zh-CN"/>
        </w:rPr>
      </w:pPr>
    </w:p>
    <w:p>
      <w:pPr>
        <w:pStyle w:val="5"/>
        <w:numPr>
          <w:ilvl w:val="0"/>
          <w:numId w:val="0"/>
        </w:numPr>
        <w:spacing w:line="480" w:lineRule="exact"/>
        <w:jc w:val="both"/>
        <w:rPr>
          <w:rFonts w:hint="eastAsia" w:hAnsi="宋体"/>
          <w:b/>
          <w:kern w:val="12"/>
          <w:sz w:val="32"/>
          <w:szCs w:val="32"/>
          <w:lang w:eastAsia="zh-CN"/>
        </w:rPr>
      </w:pPr>
    </w:p>
    <w:p>
      <w:pPr>
        <w:pStyle w:val="5"/>
        <w:numPr>
          <w:ilvl w:val="0"/>
          <w:numId w:val="0"/>
        </w:numPr>
        <w:spacing w:line="480" w:lineRule="exact"/>
        <w:jc w:val="center"/>
        <w:rPr>
          <w:rFonts w:hint="eastAsia" w:hAnsi="宋体"/>
          <w:b/>
          <w:kern w:val="12"/>
          <w:sz w:val="40"/>
          <w:szCs w:val="40"/>
          <w:lang w:eastAsia="zh-CN"/>
        </w:rPr>
      </w:pPr>
      <w:r>
        <w:rPr>
          <w:rFonts w:hint="eastAsia" w:hAnsi="宋体"/>
          <w:b/>
          <w:kern w:val="12"/>
          <w:sz w:val="40"/>
          <w:szCs w:val="40"/>
          <w:lang w:eastAsia="zh-CN"/>
        </w:rPr>
        <w:t>目</w:t>
      </w:r>
      <w:r>
        <w:rPr>
          <w:rFonts w:hint="eastAsia" w:hAnsi="宋体"/>
          <w:b/>
          <w:kern w:val="12"/>
          <w:sz w:val="40"/>
          <w:szCs w:val="40"/>
          <w:lang w:val="en-US" w:eastAsia="zh-CN"/>
        </w:rPr>
        <w:t xml:space="preserve">  </w:t>
      </w:r>
      <w:r>
        <w:rPr>
          <w:rFonts w:hint="eastAsia" w:hAnsi="宋体"/>
          <w:b/>
          <w:kern w:val="12"/>
          <w:sz w:val="40"/>
          <w:szCs w:val="40"/>
          <w:lang w:eastAsia="zh-CN"/>
        </w:rPr>
        <w:t>录</w:t>
      </w:r>
    </w:p>
    <w:p>
      <w:pPr>
        <w:pStyle w:val="5"/>
        <w:numPr>
          <w:ilvl w:val="0"/>
          <w:numId w:val="0"/>
        </w:numPr>
        <w:spacing w:line="480" w:lineRule="exact"/>
        <w:jc w:val="center"/>
        <w:rPr>
          <w:rFonts w:hint="eastAsia" w:hAnsi="宋体"/>
          <w:b/>
          <w:kern w:val="12"/>
          <w:sz w:val="40"/>
          <w:szCs w:val="40"/>
          <w:lang w:val="en-US" w:eastAsia="zh-CN"/>
        </w:rPr>
      </w:pPr>
    </w:p>
    <w:p>
      <w:pPr>
        <w:pStyle w:val="2"/>
        <w:keepNext w:val="0"/>
        <w:keepLines w:val="0"/>
        <w:pageBreakBefore w:val="0"/>
        <w:widowControl w:val="0"/>
        <w:numPr>
          <w:ilvl w:val="0"/>
          <w:numId w:val="1"/>
        </w:numPr>
        <w:kinsoku/>
        <w:wordWrap/>
        <w:overflowPunct/>
        <w:topLinePunct w:val="0"/>
        <w:autoSpaceDE/>
        <w:autoSpaceDN/>
        <w:bidi w:val="0"/>
        <w:adjustRightInd w:val="0"/>
        <w:snapToGrid/>
        <w:spacing w:after="0" w:line="700" w:lineRule="atLeast"/>
        <w:ind w:firstLine="560" w:firstLineChars="200"/>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施工方案与技术措施</w:t>
      </w:r>
    </w:p>
    <w:p>
      <w:pPr>
        <w:pStyle w:val="2"/>
        <w:keepNext w:val="0"/>
        <w:keepLines w:val="0"/>
        <w:pageBreakBefore w:val="0"/>
        <w:widowControl w:val="0"/>
        <w:numPr>
          <w:ilvl w:val="0"/>
          <w:numId w:val="1"/>
        </w:numPr>
        <w:kinsoku/>
        <w:wordWrap/>
        <w:overflowPunct/>
        <w:topLinePunct w:val="0"/>
        <w:autoSpaceDE/>
        <w:autoSpaceDN/>
        <w:bidi w:val="0"/>
        <w:adjustRightInd w:val="0"/>
        <w:snapToGrid/>
        <w:spacing w:after="0" w:line="700" w:lineRule="atLeast"/>
        <w:ind w:firstLine="560" w:firstLineChars="200"/>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质量管理体系与措施</w:t>
      </w:r>
    </w:p>
    <w:p>
      <w:pPr>
        <w:pStyle w:val="2"/>
        <w:keepNext w:val="0"/>
        <w:keepLines w:val="0"/>
        <w:pageBreakBefore w:val="0"/>
        <w:widowControl w:val="0"/>
        <w:numPr>
          <w:ilvl w:val="0"/>
          <w:numId w:val="1"/>
        </w:numPr>
        <w:kinsoku/>
        <w:wordWrap/>
        <w:overflowPunct/>
        <w:topLinePunct w:val="0"/>
        <w:autoSpaceDE/>
        <w:autoSpaceDN/>
        <w:bidi w:val="0"/>
        <w:adjustRightInd w:val="0"/>
        <w:snapToGrid/>
        <w:spacing w:after="0" w:line="700" w:lineRule="atLeast"/>
        <w:ind w:firstLine="560" w:firstLineChars="200"/>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安全管理体系与措施</w:t>
      </w:r>
    </w:p>
    <w:p>
      <w:pPr>
        <w:pStyle w:val="2"/>
        <w:keepNext w:val="0"/>
        <w:keepLines w:val="0"/>
        <w:pageBreakBefore w:val="0"/>
        <w:widowControl w:val="0"/>
        <w:numPr>
          <w:ilvl w:val="0"/>
          <w:numId w:val="1"/>
        </w:numPr>
        <w:kinsoku/>
        <w:wordWrap/>
        <w:overflowPunct/>
        <w:topLinePunct w:val="0"/>
        <w:autoSpaceDE/>
        <w:autoSpaceDN/>
        <w:bidi w:val="0"/>
        <w:adjustRightInd w:val="0"/>
        <w:snapToGrid/>
        <w:spacing w:after="0" w:line="700" w:lineRule="atLeast"/>
        <w:ind w:firstLine="560" w:firstLineChars="200"/>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环境保护管理体系与措施</w:t>
      </w:r>
    </w:p>
    <w:p>
      <w:pPr>
        <w:pStyle w:val="2"/>
        <w:keepNext w:val="0"/>
        <w:keepLines w:val="0"/>
        <w:pageBreakBefore w:val="0"/>
        <w:widowControl w:val="0"/>
        <w:numPr>
          <w:ilvl w:val="0"/>
          <w:numId w:val="1"/>
        </w:numPr>
        <w:kinsoku/>
        <w:wordWrap/>
        <w:overflowPunct/>
        <w:topLinePunct w:val="0"/>
        <w:autoSpaceDE/>
        <w:autoSpaceDN/>
        <w:bidi w:val="0"/>
        <w:adjustRightInd w:val="0"/>
        <w:snapToGrid/>
        <w:spacing w:after="0" w:line="700" w:lineRule="atLeast"/>
        <w:ind w:firstLine="560" w:firstLineChars="200"/>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工程进度计划与措施</w:t>
      </w:r>
    </w:p>
    <w:p>
      <w:pPr>
        <w:pStyle w:val="2"/>
        <w:keepNext w:val="0"/>
        <w:keepLines w:val="0"/>
        <w:pageBreakBefore w:val="0"/>
        <w:widowControl w:val="0"/>
        <w:numPr>
          <w:ilvl w:val="0"/>
          <w:numId w:val="1"/>
        </w:numPr>
        <w:kinsoku/>
        <w:wordWrap/>
        <w:overflowPunct/>
        <w:topLinePunct w:val="0"/>
        <w:autoSpaceDE/>
        <w:autoSpaceDN/>
        <w:bidi w:val="0"/>
        <w:adjustRightInd w:val="0"/>
        <w:snapToGrid/>
        <w:spacing w:after="0" w:line="700" w:lineRule="atLeast"/>
        <w:ind w:firstLine="560" w:firstLineChars="200"/>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资源配备计划与措施</w:t>
      </w:r>
    </w:p>
    <w:p>
      <w:pPr>
        <w:pStyle w:val="2"/>
        <w:keepNext w:val="0"/>
        <w:keepLines w:val="0"/>
        <w:pageBreakBefore w:val="0"/>
        <w:widowControl w:val="0"/>
        <w:numPr>
          <w:ilvl w:val="0"/>
          <w:numId w:val="1"/>
        </w:numPr>
        <w:kinsoku/>
        <w:wordWrap/>
        <w:overflowPunct/>
        <w:topLinePunct w:val="0"/>
        <w:autoSpaceDE/>
        <w:autoSpaceDN/>
        <w:bidi w:val="0"/>
        <w:adjustRightInd w:val="0"/>
        <w:snapToGrid/>
        <w:spacing w:after="0" w:line="700" w:lineRule="atLeast"/>
        <w:ind w:firstLine="560" w:firstLineChars="200"/>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施工总平面图</w:t>
      </w:r>
    </w:p>
    <w:p>
      <w:pPr>
        <w:pStyle w:val="2"/>
        <w:ind w:left="0" w:leftChars="0" w:firstLine="0" w:firstLineChars="0"/>
        <w:rPr>
          <w:rFonts w:hint="eastAsia" w:eastAsia="宋体"/>
          <w:lang w:val="en-US" w:eastAsia="zh-CN"/>
        </w:rPr>
      </w:pPr>
    </w:p>
    <w:p>
      <w:pPr>
        <w:pStyle w:val="2"/>
        <w:numPr>
          <w:ilvl w:val="0"/>
          <w:numId w:val="0"/>
        </w:numPr>
        <w:ind w:leftChars="200"/>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bookmarkStart w:id="16" w:name="_GoBack"/>
      <w:bookmarkEnd w:id="16"/>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numPr>
          <w:ilvl w:val="0"/>
          <w:numId w:val="0"/>
        </w:numPr>
        <w:autoSpaceDE w:val="0"/>
        <w:autoSpaceDN w:val="0"/>
        <w:adjustRightInd w:val="0"/>
        <w:spacing w:line="420" w:lineRule="exact"/>
        <w:jc w:val="center"/>
        <w:outlineLvl w:val="0"/>
        <w:rPr>
          <w:rFonts w:hint="eastAsia" w:ascii="宋体" w:hAnsi="宋体" w:cs="楷体"/>
          <w:b/>
          <w:bCs/>
          <w:kern w:val="0"/>
          <w:sz w:val="28"/>
          <w:szCs w:val="28"/>
        </w:rPr>
      </w:pPr>
      <w:r>
        <w:rPr>
          <w:rFonts w:hint="eastAsia" w:hAnsi="宋体"/>
          <w:b/>
          <w:kern w:val="12"/>
          <w:sz w:val="36"/>
          <w:szCs w:val="36"/>
          <w:lang w:eastAsia="zh-CN"/>
        </w:rPr>
        <w:t>技术(实施)方案</w:t>
      </w:r>
    </w:p>
    <w:p>
      <w:pPr>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lang w:val="en-US" w:eastAsia="zh-CN"/>
        </w:rPr>
        <w:t>1</w:t>
      </w:r>
      <w:r>
        <w:rPr>
          <w:rFonts w:hint="eastAsia" w:ascii="宋体" w:hAnsi="宋体" w:eastAsia="宋体" w:cs="宋体"/>
          <w:b/>
          <w:sz w:val="24"/>
          <w:szCs w:val="24"/>
        </w:rPr>
        <w:t>.0施工方案与技术措施</w:t>
      </w:r>
    </w:p>
    <w:p>
      <w:pPr>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lang w:val="en-US" w:eastAsia="zh-CN"/>
        </w:rPr>
        <w:t>1</w:t>
      </w:r>
      <w:r>
        <w:rPr>
          <w:rFonts w:hint="eastAsia" w:ascii="宋体" w:hAnsi="宋体" w:eastAsia="宋体" w:cs="宋体"/>
          <w:b/>
          <w:sz w:val="24"/>
          <w:szCs w:val="24"/>
        </w:rPr>
        <w:t>.1施工工序</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施工工序：测量放线→钻机稳装→泥浆配置→钻孔施工→顺孔破壁→冲孔换浆→井管安装→回填砾料→封闭止水→洗井抽水→成井验收。</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根据本工程特点，依据施工技术要求及现场实际情况等，我公司组织有关技术人员进行认真研究，制定本项目工程施工方案。</w:t>
      </w:r>
    </w:p>
    <w:p>
      <w:pPr>
        <w:pStyle w:val="14"/>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lang w:val="en-US" w:eastAsia="zh-CN"/>
        </w:rPr>
        <w:t>1</w:t>
      </w:r>
      <w:r>
        <w:rPr>
          <w:rFonts w:hint="eastAsia" w:ascii="宋体" w:hAnsi="宋体" w:eastAsia="宋体" w:cs="宋体"/>
          <w:b/>
          <w:sz w:val="24"/>
          <w:szCs w:val="24"/>
        </w:rPr>
        <w:t>.2测量放线</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70" w:firstLineChars="196"/>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以监理人员提供的测量基准点（线）为准，按国家测绘和本工程施工精度要求，定位尺寸允许偏差≤100mm，开始前由钻机和工程技术人员复验经监理批准后方可施工。</w:t>
      </w:r>
    </w:p>
    <w:p>
      <w:pPr>
        <w:pStyle w:val="14"/>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lang w:val="en-US" w:eastAsia="zh-CN"/>
        </w:rPr>
        <w:t>1</w:t>
      </w:r>
      <w:r>
        <w:rPr>
          <w:rFonts w:hint="eastAsia" w:ascii="宋体" w:hAnsi="宋体" w:eastAsia="宋体" w:cs="宋体"/>
          <w:b/>
          <w:sz w:val="24"/>
          <w:szCs w:val="24"/>
        </w:rPr>
        <w:t>.3主要施工方法</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根据本工程特点，依据施工技术要求及现场实际情况等，我公司组织有关技术人员进行认真研究，制定本项目工程施工技术措施。</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按照施工设计要求，井位布设按照施工图定位，井管采用无砂砼管，包括井口、井壁管、滤水管、沉淀管。井壁管(实管)安装在底部和相对为隔水层位置；滤水管安装在含水层位置；沉淀管底部为井底盘。</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（1）井孔定位</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根据施工图纸到现场进行定位，平整场地，修通道路，排除一切影响因素，然后确定钻机的具体位置，确保打井顺利进行。</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（2）钻机稳装</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安装钻机前，必须先定好井位，并做好标记，用铁锹挖出一定深度的基坑，把钻头对准基坑中心点，安装钻机前，应将钻机的基础平整好，夯实、铺牢枕木。按照施工规范，依次安装钻机、泥浆泵、供水泵等各种机械设备，安装时必须水平、周正、牢固，并调试顺畅，确保开钻顺利。钻机安装完毕，要检查钻孔中心、转盘中心和天车是否在一条铅垂直线上，钻进过程中不得发生位移，如附近有高压线，钻塔应与高压线保持安全距离，一般为塔高的2倍．必要时采取安全措施。</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护筒内径一般应比设计孔径大50-100mm，护筒顶端应高出地面0.3m，护筒长度不应小于1.0-1.5m，对于砂土不得小于1.5m，并将护筒周围0.5-1.0m范围的土挖除，在软土、淤泥层较厚时，应尽可能深入到不透水层土内1.0-1.5m，护筒中心应于井中心重合，以确保井口不坍塌，上下钻顺利。</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（3）钻孔施工</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钻前应检查钻机、泥浆泵的空负荷运转情况，检查钻孔中心、转盘中心，天车三者是否在一条铅垂直线上。做好各种安全设施，机器运转部分安装防护罩，皮带传动部位要设安全罩或防护拉杆，电动机等设备的外壳要良好接地。下入护孔管的口径、深度，依据土层的具体情况和井孔的开孔尺寸而定，作好泥浆池及循环水的备存，测量泥浆坑尺寸是否满足要求，水泵供水是否正常。以上准备工作完成后开始安装钻具、钻杆、方钻杆，接高压胶管和钻头，并将方钻杆卡于转盘中心，准备开钻。根据施工技术要求和机井施工规范，采用泥浆护壁法钻进，以保持孔壁在钻进过程时不坍塌，泥浆采用膨胀土泥浆，泥浆相对密度控制在1.10-1.30之间，钻进过程中应经常测定泥浆粘度，并及时进行调整。施工过程中做到“预防为主，安全生产”，确保安全施工，杜绝事故发生。搞好各种安全设施，机器运转部分安装护罩，皮带传动部分要设安全罩可防护拉杆，雷雨季节施工要安装避雷针，电动机等设备的外壳应接地线，必要时，请专业电工进行现场指导。</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如果地层坍塌严重，应安装护孔管，护孔管的内径一般比开孔钻头大50-100mm，其下入深度尽量减少岩层与护孔管的间隙用粘土或粘土球填好夯实，不晃动，上下钻头不受影响。</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57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泥浆池和沉沙池的容积，满足施工储浆和沉沙的要求，泥浆槽的长度一般应在15m以上。并保证在泵房建筑物以外不影响泵房建筑物的安全；也不影响钻机的稳定和钻机移位。</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570"/>
        <w:jc w:val="both"/>
        <w:textAlignment w:val="auto"/>
        <w:rPr>
          <w:rFonts w:hint="eastAsia" w:ascii="宋体" w:hAnsi="宋体" w:eastAsia="宋体" w:cs="宋体"/>
          <w:sz w:val="24"/>
          <w:szCs w:val="24"/>
        </w:rPr>
      </w:pPr>
      <w:r>
        <w:rPr>
          <w:rFonts w:hint="eastAsia" w:ascii="宋体" w:hAnsi="宋体" w:eastAsia="宋体" w:cs="宋体"/>
          <w:sz w:val="24"/>
          <w:szCs w:val="24"/>
        </w:rPr>
        <w:t>施工过程中，做好记录，如岩层成分和厚度、泥浆冲洗液的流失量等。岩样采集后必须及时妥善加以整理保管，并进行描述，地层定名可参考有关标准进行，专人采样，专人管理。</w:t>
      </w:r>
    </w:p>
    <w:p>
      <w:pPr>
        <w:pStyle w:val="6"/>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施工过程中，应根据实际情况采用与其相适应的钻头类型和钻进操作方法，严格按照机井技术规范要求进行施工。提浆开始时，应先将泥浆搅拌均匀，开泵循环2-3小时，然后逐渐注入清水换出泥桨，直到泥浆沟槽内没有沉淀物为止，换浆时要谨防井壁塌落，必要时应先使用护筒。在松散层钻进时，应采取水压护壁，应有超过静水位3m以上的水头压力。基岩顶部的松散履盖层或破碎层，采用套管护壁。停钻期间，应将钻具提至于安全位置，适时搅动孔内的泥浆；泥浆漏失，必须随时补充，确保钻孔内泥浆量充足，护壁效果良好。随时检查井孔垂直度偏差，确保井孔不倾斜。地层采样与编录，每层至少有1个，含水层2-3m采一下，非含水层3-5m采一下，变层处加采一个。专人整理资料，样品专人管理。循环泥浆质量指标应满足以下技术要求：</w:t>
      </w:r>
    </w:p>
    <w:p>
      <w:pPr>
        <w:pStyle w:val="6"/>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a)相对密度一般地层为1.10-1.20，遇高压含水层或易塌地层，泥浆相对密度可酌性加大。</w:t>
      </w:r>
    </w:p>
    <w:p>
      <w:pPr>
        <w:pStyle w:val="6"/>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b)泥浆粘度：砾石，粗砂，中砂层为l8-22s；细砂，粘土层为16—18s。</w:t>
      </w:r>
    </w:p>
    <w:p>
      <w:pPr>
        <w:pStyle w:val="6"/>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c)含砂量：冲击钻进时，孔内泥浆含砂量不大于8％；回转钻进时，入孔泥浆含砂量不大于l2％。</w:t>
      </w:r>
    </w:p>
    <w:p>
      <w:pPr>
        <w:pStyle w:val="6"/>
        <w:keepNext w:val="0"/>
        <w:keepLines w:val="0"/>
        <w:pageBreakBefore w:val="0"/>
        <w:kinsoku/>
        <w:wordWrap/>
        <w:overflowPunct/>
        <w:topLinePunct w:val="0"/>
        <w:autoSpaceDE/>
        <w:autoSpaceDN/>
        <w:bidi w:val="0"/>
        <w:adjustRightInd/>
        <w:snapToGrid/>
        <w:spacing w:line="520" w:lineRule="exact"/>
        <w:ind w:left="7440" w:leftChars="0" w:right="0" w:rightChars="0" w:hanging="7440" w:hangingChars="31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d)胶体率：冲击钻进时，不低于70％；回旋钻进时不低于80％。</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（4）井管安装</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井管采用</w:t>
      </w:r>
      <w:r>
        <w:rPr>
          <w:rFonts w:hint="eastAsia" w:ascii="宋体" w:hAnsi="宋体" w:eastAsia="宋体" w:cs="宋体"/>
          <w:sz w:val="24"/>
          <w:szCs w:val="24"/>
          <w:lang w:eastAsia="zh-CN"/>
        </w:rPr>
        <w:t>钢管和桥式滤水管</w:t>
      </w:r>
      <w:r>
        <w:rPr>
          <w:rFonts w:hint="eastAsia" w:ascii="宋体" w:hAnsi="宋体" w:eastAsia="宋体" w:cs="宋体"/>
          <w:sz w:val="24"/>
          <w:szCs w:val="24"/>
        </w:rPr>
        <w:t>，包括井口、井壁管、滤水管、沉淀管。井壁管(实管)安装在隔水层部位；滤水管安装在与含水层相对应的位置；沉淀管下边设井底盘。下管结束后在井管与井孔的环状间隙中，填入符合要求的滤料，确保成井质量。</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井管质量要求：使用的井管必须是正规生产厂家的能满足本工程要求的合格产品，在出厂时附有出厂合格证。井管运至工地前，须经监理工程师同意。井壁厚薄均一，内外光滑，确保质量及供货时间，不合格的井管禁止使用。</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安装井管前，应对井孔、井管和下管设备进行认真细致的检查，具体要求：井壁管和滤水管应无残缺、断裂和弯曲现象；井管弯曲公差每米不超过3.00mm；砼管内外径偏差不超过5mm；管壁厚度偏差：砼管不超过2mm，钢管不超过1mm；滤水管孔隙率偏差不超过l0％。沉淀管长度最小为3-5米为宜；井孔应圆整、垂直，倾斜度不超过1.5°；井孔深度符合设计要求，深度误差不超过0.5米。</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安装井管所用的工具、材料，如绞车、钻塔、提引工具、拧卸工具等，都应在下管前详细检查，质量不合格的一律禁用。同时，要求质检员到现场检查验收，同意后方可使用。</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安装井管时应由专人统一指挥，分工明确；提吊井管要轻缓，严禁猛卸猛落；接口处理完后，要认真检查其质量，合格后方能下落；下完井管，在未填好填料前，不能松动夹板和钻轩，现场听从技术负责人统一指挥，不能各行其事。</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井管安装完成后，井管需直立于井孔中心，井管上口要保持水平，并检查井管超出井口的尺寸，滤水管安装位置偏差不大于O.5米，并做好测量记录，记入机井档案。</w:t>
      </w:r>
    </w:p>
    <w:p>
      <w:pPr>
        <w:pStyle w:val="14"/>
        <w:keepNext w:val="0"/>
        <w:keepLines w:val="0"/>
        <w:pageBreakBefore w:val="0"/>
        <w:widowControl/>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回填砾料：填砾是管井施工的一个重要环节，填砾规格严格按照水利部《机井技术规范》SL256-2000标准进行施工，中粗砂含水层、填砾厚度不小于100mm，细砂、粉细纱含水层，厚度不小于150mm，滤料选用磨圆度好的硅质砾石，以圆形卵石或砂料为宜，质地坚硬，不含化学成分，经过严格筛分，合格率大于90%，不得含土过多或含有其他杂质。</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根据钻孔记录，确定各含水层埋深，有二个以上含水层时，应将两个含水层之间的隔水层分为二段,下段为隔水层厚度的4/5，填入与下部含水层相应的规格砾料，上段为1/5，填入上部含水层相应的规格砾料。</w:t>
      </w:r>
    </w:p>
    <w:p>
      <w:pPr>
        <w:pStyle w:val="6"/>
        <w:keepNext w:val="0"/>
        <w:keepLines w:val="0"/>
        <w:pageBreakBefore w:val="0"/>
        <w:kinsoku/>
        <w:wordWrap/>
        <w:overflowPunct/>
        <w:topLinePunct w:val="0"/>
        <w:autoSpaceDE/>
        <w:autoSpaceDN/>
        <w:bidi w:val="0"/>
        <w:adjustRightInd/>
        <w:snapToGrid/>
        <w:spacing w:line="520" w:lineRule="exact"/>
        <w:ind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（8)封闭止水：封闭方法多采用半干半湿直径25-30mm的粘土球封闭，遇到下列情况，应进行井管外封闭处理：上层水污染，不宜饮用。水质不达标的含水层，需做隔离处理。</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进行水层封闭之前，根据打井记录，绘制柱状图，按照井的柱状图将井管外封闭所需的粘土的数量、计划填入的深度计算妥当，并准备一定的余量。粘土球填入井孔后，受压缩体积变小，准备的数量应比计算数量多25-30%，粘土的准备数量应比计算数量多10-15%。井管外填粘土球的方法与填入砾石的方法相同，但应注意防止因粘土球填入井孔受压缩致使填入的砾石错位。一般填入粘土球的数量应比封闭层实际需要的多填25％左右。粘土球的直径一般这25mm，呈圆形，用优质粘土制成。为了保证将粘土球填至计划位置，必须试验粘土球在泥浆中的溶化时间，根据试验结果，确定粘土球的湿度一般要求粘土球的溶化时间，等于粘土球下沉至预定位置所需时间加半小时，时间过长、过短都不适宜。</w:t>
      </w:r>
    </w:p>
    <w:p>
      <w:pPr>
        <w:pStyle w:val="6"/>
        <w:keepNext w:val="0"/>
        <w:keepLines w:val="0"/>
        <w:pageBreakBefore w:val="0"/>
        <w:kinsoku/>
        <w:wordWrap/>
        <w:overflowPunct/>
        <w:topLinePunct w:val="0"/>
        <w:autoSpaceDE/>
        <w:autoSpaceDN/>
        <w:bidi w:val="0"/>
        <w:adjustRightInd/>
        <w:snapToGrid/>
        <w:spacing w:line="520" w:lineRule="exact"/>
        <w:ind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洗井抽水：井管安装完毕后，采用潜水泵震荡洗井法，即用潜水泵大降深抽水洗井，采用抽抽停停的震荡洗井法，以保证管井达到正常的出水量，洗井达到水清砂净为至。抽水实验在符合设计降深时，其出水量一般应达到或超过正常出水量，至少不小于设计出水量的75%。实验抽水稳定时间不得少于8小时。不同含水层的含砂量要求不小于1/10000。</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（10）</w:t>
      </w:r>
      <w:r>
        <w:rPr>
          <w:rFonts w:hint="eastAsia" w:ascii="宋体" w:hAnsi="宋体" w:eastAsia="宋体" w:cs="宋体"/>
          <w:sz w:val="24"/>
          <w:szCs w:val="24"/>
        </w:rPr>
        <w:t>护井工程</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护井工程包括井台、井盖、保护地等设施。井台按设计要求现浇砼，外径不小于机井钻孔直径，安装好后其上端高出不少于地面30cm。井盖用砼预制，与井口配套，厚度满足设计要求，不小于150mm。保护地：井台周圈应留半径不小于2米的保护地，保护地内不得种植农作物。井标及机井编号要根据业主进行制作。</w:t>
      </w:r>
    </w:p>
    <w:p>
      <w:pPr>
        <w:pStyle w:val="6"/>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rPr>
        <w:t>井台井盖的制作安装应符合以下要求：</w:t>
      </w:r>
      <w:r>
        <w:rPr>
          <w:rFonts w:hint="eastAsia" w:ascii="宋体" w:hAnsi="宋体" w:eastAsia="宋体" w:cs="宋体"/>
          <w:sz w:val="24"/>
          <w:szCs w:val="24"/>
        </w:rPr>
        <w:t>1）模板制作安装时所用的模板要有足够的强度。能承受砼浇筑振捣的铡压力和振动力，防止产生移位，确保砼外形尺寸准确，并应有足够的密封性，以避免漏浆。2)模板在使用之后和浇筑之前应清洗干净，涂刷作业，不得因污染而影响砼的质量。3)模板安装装必须按施工详图放样，设置控制点以利检查校正，安装过程中，必须经常保持足够的固定设施，以防倾斜。模扳之间接缝必须平整，严密。拆除模板必须待砼达到一定强度，并经监理工程师同意后方可拆除。拆除作业必须用专门的工具，按适当的施工程序小心进行，以减少砼及模板的损伤，造成砼表面凹凸不平，影响美观。</w:t>
      </w:r>
    </w:p>
    <w:p>
      <w:pPr>
        <w:pStyle w:val="6"/>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井台、井盖的原材料要求：1）水泥应选用业主指定的生产厂家生产的水泥，按各建筑物部位施工图纸所要求的配置砼所需的水泥的品种，各种水泥均应符合技术条款指定的国家和行业标准。水泥运输过程中注意品种和标号不得混杂，防止水泥受潮，不同品种、标号出厂批号等分别存放，防止因贮存不当引起水泥变质。2)骨料应按监理人批准的料源进行购进。不合格的材料一律不得进场。各种材料必须经试验室检验合格，监理人认可后方可进场。拌和及养护用水，凡适合饮用的水均可使用，在水泥改变或水质有怀疑时，应随时进行检验。砼配合比由试验室确定，报监理人批准，并根据砂石含水量换算为施工配合比后方可使用，并在拌和站设置配台比标志牌。以备随时抽检。依据拌和机每盘各种材料用量及上料车的重量，固定水泥、砂、石的标量，盘盘过称．并定期检验磅称，保证计量准确。砼拌和时间一般不少于1.5分钟，从拌成到开始浇筑，不得超过30分钟。砼坍落度控制在3-5厘米，每台班在机口测量四次，在仓面测量两次，此外在取样成型时，应同时测定坍落度，其值应控制在每组规定范围内。砼试件取样必须在搅拌机随机取样成型，三块试件应取自同一盘砼。施工前，应结合工程的砼配合比情况，检验拌合设备性能，如发现不相适应时，则应适当调整砼配合比。在整个砼生产运行过程中，拌和机也经常进行检查，包括砼拌和物的均匀性、适宜的拌和时间、衡器的准确性、机器及叶片的腐损程度等。发现问题，及时处理。</w:t>
      </w:r>
    </w:p>
    <w:p>
      <w:pPr>
        <w:pStyle w:val="6"/>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砼运输：根据施工现场情况，距拌和机100米范围内采用人工运输，100米范围以外采用机械运输以保证砼运输质量，充分发挥设备的效率。运输路面要求平整，并随时清扫干净，防止砼在运输过程中受到强烈振动。运输机械要求必须不漏浆，不吸水，且不得装得过满，每次卸料将所载砼卸净，并应及时清洗车箱，以免砼粘附，尽量缩短运输时间及转运次数，不能使砼由2米以上高度自由跌落，并及时入仓，避免堆积，而影响浇砼质量，使砼产品达不到设计要求，给施工带来不必要的损失。</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砼浇筑：浇筑砼前，事先通知监理人进行开仓检验，检查复核浇筑准备工作，包括土方断面尺寸、压实度、模板支设及止水设施等是否达到设计规定，待征得监理工程师同意后方可开始浇筑。砼浇筑作业，应按监理工程师同意的次序，方向进行。浇筑砼时，必须保持连续性，不得留置工作缝，一次成型，在施工过程中，不合格砼严禁入仓，拌制好的砼不得重新拌和，已变硬而不能保证正常浇筑作业的砼必须清除废弃，浇筑时，严禁在仓内加水，进行二次拌和后，防止发生离析现象。</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rPr>
          <w:rFonts w:hint="eastAsia" w:ascii="宋体" w:hAnsi="宋体" w:eastAsia="宋体" w:cs="宋体"/>
          <w:spacing w:val="-8"/>
          <w:sz w:val="24"/>
          <w:szCs w:val="24"/>
        </w:rPr>
      </w:pPr>
      <w:r>
        <w:rPr>
          <w:rFonts w:hint="eastAsia" w:ascii="宋体" w:hAnsi="宋体" w:eastAsia="宋体" w:cs="宋体"/>
          <w:sz w:val="24"/>
          <w:szCs w:val="24"/>
        </w:rPr>
        <w:t xml:space="preserve">    砼振捣：采用插入式振捣器。每一位置的振捣时间以砼不再显著下沉，不出现气泡</w:t>
      </w:r>
      <w:r>
        <w:rPr>
          <w:rFonts w:hint="eastAsia" w:ascii="宋体" w:hAnsi="宋体" w:eastAsia="宋体" w:cs="宋体"/>
          <w:spacing w:val="-8"/>
          <w:sz w:val="24"/>
          <w:szCs w:val="24"/>
        </w:rPr>
        <w:t>，并开始泛浆为准，应避免振捣过度。振捣操作应严格按规定执行。凡无法使用振捣器部位，应辅以人工捣固，提出原浆为止，保证原浆收面，不允许砂浆抹面。</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48" w:firstLineChars="200"/>
        <w:jc w:val="both"/>
        <w:textAlignment w:val="auto"/>
        <w:rPr>
          <w:rFonts w:hint="eastAsia" w:ascii="宋体" w:hAnsi="宋体" w:eastAsia="宋体" w:cs="宋体"/>
          <w:spacing w:val="-8"/>
          <w:sz w:val="24"/>
          <w:szCs w:val="24"/>
        </w:rPr>
      </w:pPr>
      <w:r>
        <w:rPr>
          <w:rFonts w:hint="eastAsia" w:ascii="宋体" w:hAnsi="宋体" w:eastAsia="宋体" w:cs="宋体"/>
          <w:spacing w:val="-8"/>
          <w:sz w:val="24"/>
          <w:szCs w:val="24"/>
        </w:rPr>
        <w:t>缺陷修补：缺陷修补应在拆模后24小时内完成修补，任阿蜂窝、凹陷或其它损坏了的有缺陷的砼，应及时进行处理，并须有详细记录，修补时应预先清除洗净，再用砂浆、砼或规定的填料重新填补装修。且不能降低工程质量。</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48" w:firstLineChars="200"/>
        <w:jc w:val="both"/>
        <w:textAlignment w:val="auto"/>
        <w:rPr>
          <w:rFonts w:hint="eastAsia" w:ascii="宋体" w:hAnsi="宋体" w:eastAsia="宋体" w:cs="宋体"/>
          <w:spacing w:val="-8"/>
          <w:sz w:val="24"/>
          <w:szCs w:val="24"/>
          <w:lang w:eastAsia="zh-CN"/>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11</w:t>
      </w:r>
      <w:r>
        <w:rPr>
          <w:rFonts w:hint="eastAsia" w:ascii="宋体" w:hAnsi="宋体" w:eastAsia="宋体" w:cs="宋体"/>
          <w:spacing w:val="-8"/>
          <w:sz w:val="24"/>
          <w:szCs w:val="24"/>
          <w:lang w:eastAsia="zh-CN"/>
        </w:rPr>
        <w:t>）配套安装工程：机井工程结束后，根据工程要求进行配套安装工程。</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12</w:t>
      </w:r>
      <w:r>
        <w:rPr>
          <w:rFonts w:hint="eastAsia" w:ascii="宋体" w:hAnsi="宋体" w:cs="宋体"/>
          <w:sz w:val="24"/>
          <w:szCs w:val="24"/>
          <w:lang w:eastAsia="zh-CN"/>
        </w:rPr>
        <w:t>）</w:t>
      </w:r>
      <w:r>
        <w:rPr>
          <w:rFonts w:hint="eastAsia" w:ascii="宋体" w:hAnsi="宋体" w:eastAsia="宋体" w:cs="宋体"/>
          <w:sz w:val="24"/>
          <w:szCs w:val="24"/>
        </w:rPr>
        <w:t>施工注意事项：钻机施工时应经常检查，发现孔斜征兆及时进行纠正，纠正办法可将钻具提升至开始偏斜处慢慢进行回转修正，注意钻机运转是否正常，负荷是否突然增大，应随时调整转速和钻压，如果转速过高，进尺过快，削出泥块未成浆，产生阻力大，极易造成钻机超负荷而损坏，或造成抽水叶轮磨损，钻杆折断等事故。钻孔过程中应严格控制护筒内外水位差，必须使孔内水位高出地下水位。</w:t>
      </w:r>
    </w:p>
    <w:p>
      <w:pPr>
        <w:pStyle w:val="6"/>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发现轻微坍孔现象时，应立即提起钻头。调整泥浆比重和孔内水头。如严重坍方或遇砂</w:t>
      </w:r>
    </w:p>
    <w:p>
      <w:pPr>
        <w:pStyle w:val="14"/>
        <w:keepNext w:val="0"/>
        <w:keepLines w:val="0"/>
        <w:pageBreakBefore w:val="0"/>
        <w:widowControl/>
        <w:numPr>
          <w:ilvl w:val="0"/>
          <w:numId w:val="0"/>
        </w:numPr>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类土层，应投入粘土重新钻孔，并注意勿触撞孔壁。坍壁与钻进速度和土质有关，如土质好，钻进速度快，时间短则一般很少坍孔，故施工过程中，应灵活掌握钻进的速度。</w:t>
      </w:r>
    </w:p>
    <w:p>
      <w:pPr>
        <w:pStyle w:val="14"/>
        <w:keepNext w:val="0"/>
        <w:keepLines w:val="0"/>
        <w:pageBreakBefore w:val="0"/>
        <w:kinsoku/>
        <w:wordWrap/>
        <w:overflowPunct/>
        <w:topLinePunct w:val="0"/>
        <w:autoSpaceDE/>
        <w:autoSpaceDN/>
        <w:bidi w:val="0"/>
        <w:adjustRightInd/>
        <w:snapToGrid/>
        <w:spacing w:line="520" w:lineRule="exact"/>
        <w:ind w:right="0" w:rightChars="0"/>
        <w:jc w:val="both"/>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2</w:t>
      </w:r>
      <w:r>
        <w:rPr>
          <w:rFonts w:hint="eastAsia" w:ascii="宋体" w:hAnsi="宋体" w:eastAsia="宋体" w:cs="宋体"/>
          <w:b/>
          <w:sz w:val="24"/>
          <w:szCs w:val="24"/>
        </w:rPr>
        <w:t>.0质量管理体系与措施</w:t>
      </w:r>
    </w:p>
    <w:p>
      <w:pPr>
        <w:keepNext w:val="0"/>
        <w:keepLines w:val="0"/>
        <w:pageBreakBefore w:val="0"/>
        <w:kinsoku/>
        <w:wordWrap/>
        <w:overflowPunct/>
        <w:topLinePunct w:val="0"/>
        <w:autoSpaceDE/>
        <w:autoSpaceDN/>
        <w:bidi w:val="0"/>
        <w:adjustRightInd/>
        <w:snapToGrid/>
        <w:spacing w:line="520" w:lineRule="exact"/>
        <w:ind w:right="0" w:rightChars="0"/>
        <w:jc w:val="both"/>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2</w:t>
      </w:r>
      <w:r>
        <w:rPr>
          <w:rFonts w:hint="eastAsia" w:ascii="宋体" w:hAnsi="宋体" w:eastAsia="宋体" w:cs="宋体"/>
          <w:b/>
          <w:sz w:val="24"/>
          <w:szCs w:val="24"/>
        </w:rPr>
        <w:t>.1质量管理机构设置</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470" w:firstLineChars="196"/>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确保工程最终顺利达到合格标准，项目经理部设有：项目经理1名、项目副经理2名、项目总工程师1名，下设工程部、财务部、安检部、质检部、综合办公室等智能部门，各部门各负其职，相互配合，共同完成施工任务。</w:t>
      </w:r>
    </w:p>
    <w:p>
      <w:pPr>
        <w:pStyle w:val="14"/>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lang w:val="en-US" w:eastAsia="zh-CN"/>
        </w:rPr>
        <w:t>2</w:t>
      </w:r>
      <w:r>
        <w:rPr>
          <w:rFonts w:hint="eastAsia" w:ascii="宋体" w:hAnsi="宋体" w:eastAsia="宋体" w:cs="宋体"/>
          <w:b/>
          <w:sz w:val="24"/>
          <w:szCs w:val="24"/>
        </w:rPr>
        <w:t>.2质量管理体系框图</w:t>
      </w:r>
      <w:r>
        <w:rPr>
          <w:rFonts w:hint="eastAsia" w:ascii="宋体" w:hAnsi="宋体" w:eastAsia="宋体" w:cs="宋体"/>
          <w:b/>
          <w:sz w:val="24"/>
          <w:szCs w:val="24"/>
          <w:lang w:eastAsia="zh-CN"/>
        </w:rPr>
        <w:t>（见附图）</w:t>
      </w:r>
    </w:p>
    <w:p>
      <w:pPr>
        <w:pStyle w:val="14"/>
        <w:keepNext w:val="0"/>
        <w:keepLines w:val="0"/>
        <w:pageBreakBefore w:val="0"/>
        <w:kinsoku/>
        <w:wordWrap/>
        <w:overflowPunct/>
        <w:topLinePunct w:val="0"/>
        <w:bidi w:val="0"/>
        <w:spacing w:line="52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2</w:t>
      </w:r>
      <w:r>
        <w:rPr>
          <w:rFonts w:hint="eastAsia" w:ascii="宋体" w:hAnsi="宋体" w:eastAsia="宋体" w:cs="宋体"/>
          <w:b/>
          <w:sz w:val="24"/>
          <w:szCs w:val="24"/>
        </w:rPr>
        <w:t>.3质量管理控制目标</w:t>
      </w:r>
    </w:p>
    <w:p>
      <w:pPr>
        <w:pStyle w:val="5"/>
        <w:keepNext w:val="0"/>
        <w:keepLines w:val="0"/>
        <w:pageBreakBefore w:val="0"/>
        <w:kinsoku/>
        <w:wordWrap/>
        <w:overflowPunct/>
        <w:topLinePunct w:val="0"/>
        <w:autoSpaceDE/>
        <w:autoSpaceDN/>
        <w:bidi w:val="0"/>
        <w:adjustRightInd/>
        <w:snapToGrid/>
        <w:spacing w:after="0" w:afterLines="0"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 xml:space="preserve">    </w:t>
      </w:r>
      <w:r>
        <w:rPr>
          <w:rFonts w:hint="eastAsia" w:ascii="宋体" w:hAnsi="宋体" w:eastAsia="宋体" w:cs="宋体"/>
          <w:sz w:val="24"/>
          <w:szCs w:val="24"/>
        </w:rPr>
        <w:t>本合同段工程施工质量控制目标为：确保合格工程，争创优质工程；让业主满意是我们一切工作的出发点和归宿；杜绝各类重大质量事故。</w:t>
      </w:r>
    </w:p>
    <w:p>
      <w:pPr>
        <w:pStyle w:val="14"/>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lang w:val="en-US" w:eastAsia="zh-CN"/>
        </w:rPr>
        <w:t>2</w:t>
      </w:r>
      <w:r>
        <w:rPr>
          <w:rFonts w:hint="eastAsia" w:ascii="宋体" w:hAnsi="宋体" w:eastAsia="宋体" w:cs="宋体"/>
          <w:b/>
          <w:sz w:val="24"/>
          <w:szCs w:val="24"/>
        </w:rPr>
        <w:t>.4质量管理措施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工程施工期间，建立健全质量管理体系是优质、高效地实现工程质量目标的根本保证。根据我公司质量管理规定，将严格按照程序加强项目部施工管理，采取充分的保证措施，确保工程质量。</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（1）项目经理对工程质量的承诺</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经理对工程质量事故的承诺：在合同实施中，严格执行国家和行业有关工程质量的控制标准，按公司质量管理办法及实施细则的要求，建立以本人为第一责任人的质量保证体系，确保本标段工程质量达到优质标准。我对本标段工程质量负终身责任。</w:t>
      </w:r>
    </w:p>
    <w:p>
      <w:pPr>
        <w:pStyle w:val="14"/>
        <w:keepNext w:val="0"/>
        <w:keepLines w:val="0"/>
        <w:pageBreakBefore w:val="0"/>
        <w:kinsoku/>
        <w:wordWrap/>
        <w:overflowPunct/>
        <w:topLinePunct w:val="0"/>
        <w:bidi w:val="0"/>
        <w:spacing w:line="520" w:lineRule="exact"/>
        <w:ind w:left="0" w:leftChars="0" w:right="0" w:rightChars="0" w:firstLine="0"/>
        <w:jc w:val="center"/>
        <w:textAlignment w:val="auto"/>
        <w:rPr>
          <w:rFonts w:hint="eastAsia" w:ascii="宋体" w:hAnsi="宋体"/>
          <w:sz w:val="28"/>
          <w:szCs w:val="28"/>
        </w:rPr>
      </w:pPr>
      <w:r>
        <w:rPr>
          <w:rFonts w:hint="eastAsia" w:ascii="宋体" w:hAnsi="宋体"/>
          <w:sz w:val="28"/>
          <w:szCs w:val="28"/>
          <w:bdr w:val="single" w:color="auto" w:sz="4" w:space="0"/>
        </w:rPr>
        <w:t>质量管理体系</w:t>
      </w:r>
    </w:p>
    <w:p>
      <w:pPr>
        <w:pStyle w:val="14"/>
        <w:keepNext w:val="0"/>
        <w:keepLines w:val="0"/>
        <w:pageBreakBefore w:val="0"/>
        <w:kinsoku/>
        <w:wordWrap/>
        <w:overflowPunct/>
        <w:topLinePunct w:val="0"/>
        <w:bidi w:val="0"/>
        <w:spacing w:line="520" w:lineRule="exact"/>
        <w:ind w:left="0" w:leftChars="0" w:right="0" w:rightChars="0" w:firstLine="0"/>
        <w:textAlignment w:val="auto"/>
        <w:rPr>
          <w:rFonts w:hint="eastAsia" w:ascii="宋体" w:hAnsi="宋体"/>
          <w:sz w:val="32"/>
          <w:szCs w:val="32"/>
        </w:rPr>
      </w:pPr>
      <w:r>
        <w:rPr>
          <w:rFonts w:hint="eastAsia" w:ascii="宋体" w:hAnsi="宋体"/>
          <w:sz w:val="32"/>
          <w:szCs w:val="32"/>
        </w:rPr>
        <mc:AlternateContent>
          <mc:Choice Requires="wps">
            <w:drawing>
              <wp:anchor distT="0" distB="0" distL="114300" distR="114300" simplePos="0" relativeHeight="251683840" behindDoc="0" locked="0" layoutInCell="1" allowOverlap="1">
                <wp:simplePos x="0" y="0"/>
                <wp:positionH relativeFrom="column">
                  <wp:posOffset>4800600</wp:posOffset>
                </wp:positionH>
                <wp:positionV relativeFrom="paragraph">
                  <wp:posOffset>233680</wp:posOffset>
                </wp:positionV>
                <wp:extent cx="0" cy="198120"/>
                <wp:effectExtent l="38100" t="0" r="38100" b="11430"/>
                <wp:wrapNone/>
                <wp:docPr id="80" name="直线 6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64" o:spid="_x0000_s1026" o:spt="20" style="position:absolute;left:0pt;margin-left:378pt;margin-top:18.4pt;height:15.6pt;width:0pt;z-index:251683840;mso-width-relative:page;mso-height-relative:page;" filled="f" stroked="t" coordsize="21600,21600" o:gfxdata="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rdctNgAAAAJAQAADwAAAAAAAAAB&#10;ACAAAAAiAAAAZHJzL2Rvd25yZXYueG1sUEsBAhQAFAAAAAgAh07iQGT7QajXAQAAoAMAAA4AAAAA&#10;AAAAAQAgAAAAJwEAAGRycy9lMm9Eb2MueG1sUEsFBgAAAAAGAAYAWQEAAHAFA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82816" behindDoc="0" locked="0" layoutInCell="1" allowOverlap="1">
                <wp:simplePos x="0" y="0"/>
                <wp:positionH relativeFrom="column">
                  <wp:posOffset>3543300</wp:posOffset>
                </wp:positionH>
                <wp:positionV relativeFrom="paragraph">
                  <wp:posOffset>233680</wp:posOffset>
                </wp:positionV>
                <wp:extent cx="0" cy="198120"/>
                <wp:effectExtent l="38100" t="0" r="38100" b="11430"/>
                <wp:wrapNone/>
                <wp:docPr id="72" name="直线 6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65" o:spid="_x0000_s1026" o:spt="20" style="position:absolute;left:0pt;margin-left:279pt;margin-top:18.4pt;height:15.6pt;width:0pt;z-index:251682816;mso-width-relative:page;mso-height-relative:page;" filled="f" stroked="t" coordsize="21600,21600" o:gfxdata="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MtDHXYAAAACQEAAA8AAAAAAAAA&#10;AQAgAAAAIgAAAGRycy9kb3ducmV2LnhtbFBLAQIUABQAAAAIAIdO4kCMFhg42AEAAKADAAAOAAAA&#10;AAAAAAEAIAAAACcBAABkcnMvZTJvRG9jLnhtbFBLBQYAAAAABgAGAFkBAABxBQ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81792" behindDoc="0" locked="0" layoutInCell="1" allowOverlap="1">
                <wp:simplePos x="0" y="0"/>
                <wp:positionH relativeFrom="column">
                  <wp:posOffset>2171700</wp:posOffset>
                </wp:positionH>
                <wp:positionV relativeFrom="paragraph">
                  <wp:posOffset>233680</wp:posOffset>
                </wp:positionV>
                <wp:extent cx="0" cy="198120"/>
                <wp:effectExtent l="38100" t="0" r="38100" b="11430"/>
                <wp:wrapNone/>
                <wp:docPr id="73" name="直线 6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66" o:spid="_x0000_s1026" o:spt="20" style="position:absolute;left:0pt;margin-left:171pt;margin-top:18.4pt;height:15.6pt;width:0pt;z-index:251681792;mso-width-relative:page;mso-height-relative:page;" filled="f" stroked="t" coordsize="21600,21600" o:gfxdata="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3DZjC2AAAAAkBAAAPAAAAAAAA&#10;AAEAIAAAACIAAABkcnMvZG93bnJldi54bWxQSwECFAAUAAAACACHTuJAmVgJE9kBAACgAwAADgAA&#10;AAAAAAABACAAAAAnAQAAZHJzL2Uyb0RvYy54bWxQSwUGAAAAAAYABgBZAQAAcgU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84864" behindDoc="0" locked="0" layoutInCell="1" allowOverlap="1">
                <wp:simplePos x="0" y="0"/>
                <wp:positionH relativeFrom="column">
                  <wp:posOffset>800100</wp:posOffset>
                </wp:positionH>
                <wp:positionV relativeFrom="paragraph">
                  <wp:posOffset>233680</wp:posOffset>
                </wp:positionV>
                <wp:extent cx="0" cy="198120"/>
                <wp:effectExtent l="38100" t="0" r="38100" b="11430"/>
                <wp:wrapNone/>
                <wp:docPr id="74" name="直线 6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67" o:spid="_x0000_s1026" o:spt="20" style="position:absolute;left:0pt;margin-left:63pt;margin-top:18.4pt;height:15.6pt;width:0pt;z-index:251684864;mso-width-relative:page;mso-height-relative:page;" filled="f" stroked="t" coordsize="21600,21600" o:gfxdata="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A0Sx9gAAAAJAQAADwAAAAAAAAAB&#10;ACAAAAAiAAAAZHJzL2Rvd25yZXYueG1sUEsBAhQAFAAAAAgAh07iQI/1FwTXAQAAoAMAAA4AAAAA&#10;AAAAAQAgAAAAJwEAAGRycy9lMm9Eb2MueG1sUEsFBgAAAAAGAAYAWQEAAHAFA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76672" behindDoc="0" locked="0" layoutInCell="1" allowOverlap="1">
                <wp:simplePos x="0" y="0"/>
                <wp:positionH relativeFrom="column">
                  <wp:posOffset>800100</wp:posOffset>
                </wp:positionH>
                <wp:positionV relativeFrom="paragraph">
                  <wp:posOffset>233680</wp:posOffset>
                </wp:positionV>
                <wp:extent cx="4000500" cy="0"/>
                <wp:effectExtent l="0" t="0" r="0" b="0"/>
                <wp:wrapNone/>
                <wp:docPr id="75" name="直线 68"/>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68" o:spid="_x0000_s1026" o:spt="20" style="position:absolute;left:0pt;margin-left:63pt;margin-top:18.4pt;height:0pt;width:315pt;z-index:251676672;mso-width-relative:page;mso-height-relative:page;" filled="f" stroked="t" coordsize="21600,21600" o:gfxdata="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OGsljUAAAACQEAAA8AAAAAAAAAAQAgAAAAIgAA&#10;AGRycy9kb3ducmV2LnhtbFBLAQIUABQAAAAIAIdO4kBGZybp0wEAAJ0DAAAOAAAAAAAAAAEAIAAA&#10;ACMBAABkcnMvZTJvRG9jLnhtbFBLBQYAAAAABgAGAFkBAABoBQAAAAA=&#10;">
                <v:fill on="f" focussize="0,0"/>
                <v:stroke color="#000000" joinstyle="round"/>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94080" behindDoc="0" locked="0" layoutInCell="1" allowOverlap="1">
                <wp:simplePos x="0" y="0"/>
                <wp:positionH relativeFrom="column">
                  <wp:posOffset>2743200</wp:posOffset>
                </wp:positionH>
                <wp:positionV relativeFrom="paragraph">
                  <wp:posOffset>50800</wp:posOffset>
                </wp:positionV>
                <wp:extent cx="0" cy="182880"/>
                <wp:effectExtent l="38100" t="0" r="38100" b="7620"/>
                <wp:wrapNone/>
                <wp:docPr id="76" name="直线 69"/>
                <wp:cNvGraphicFramePr/>
                <a:graphic xmlns:a="http://schemas.openxmlformats.org/drawingml/2006/main">
                  <a:graphicData uri="http://schemas.microsoft.com/office/word/2010/wordprocessingShape">
                    <wps:wsp>
                      <wps:cNvCnPr/>
                      <wps:spPr>
                        <a:xfrm>
                          <a:off x="0" y="0"/>
                          <a:ext cx="0" cy="1828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69" o:spid="_x0000_s1026" o:spt="20" style="position:absolute;left:0pt;margin-left:216pt;margin-top:4pt;height:14.4pt;width:0pt;z-index:251694080;mso-width-relative:page;mso-height-relative:page;" filled="f" stroked="t" coordsize="21600,21600" o:gfxdata="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doxwNcAAAAIAQAADwAAAAAAAAAB&#10;ACAAAAAiAAAAZHJzL2Rvd25yZXYueG1sUEsBAhQAFAAAAAgAh07iQD/6SDfYAQAAoAMAAA4AAAAA&#10;AAAAAQAgAAAAJgEAAGRycy9lMm9Eb2MueG1sUEsFBgAAAAAGAAYAWQEAAHAFAAAAAA==&#10;">
                <v:fill on="f" focussize="0,0"/>
                <v:stroke color="#000000" joinstyle="round" endarrow="block"/>
                <v:imagedata o:title=""/>
                <o:lock v:ext="edit" aspectratio="f"/>
              </v:line>
            </w:pict>
          </mc:Fallback>
        </mc:AlternateContent>
      </w:r>
      <w:r>
        <w:rPr>
          <w:rFonts w:hint="eastAsia" w:ascii="宋体" w:hAnsi="宋体"/>
          <w:sz w:val="32"/>
          <w:szCs w:val="32"/>
          <w:lang w:val="en-US" w:eastAsia="zh-CN"/>
        </w:rPr>
        <w:t xml:space="preserve">   </w:t>
      </w:r>
    </w:p>
    <w:p>
      <w:pPr>
        <w:pStyle w:val="14"/>
        <w:keepNext w:val="0"/>
        <w:keepLines w:val="0"/>
        <w:pageBreakBefore w:val="0"/>
        <w:kinsoku/>
        <w:wordWrap/>
        <w:overflowPunct/>
        <w:topLinePunct w:val="0"/>
        <w:bidi w:val="0"/>
        <w:spacing w:line="520" w:lineRule="exact"/>
        <w:ind w:left="0" w:leftChars="0" w:right="0" w:rightChars="0" w:firstLine="0"/>
        <w:textAlignment w:val="auto"/>
        <w:rPr>
          <w:rFonts w:hint="eastAsia" w:ascii="宋体" w:hAnsi="宋体"/>
          <w:sz w:val="32"/>
          <w:szCs w:val="32"/>
        </w:rPr>
      </w:pPr>
      <w:r>
        <w:rPr>
          <w:rFonts w:hint="eastAsia" w:ascii="宋体" w:hAnsi="宋体"/>
          <w:sz w:val="32"/>
          <w:szCs w:val="32"/>
        </w:rPr>
        <w:t xml:space="preserve">    </w:t>
      </w:r>
      <w:r>
        <w:rPr>
          <w:rFonts w:hint="eastAsia" w:ascii="宋体" w:hAnsi="宋体"/>
          <w:sz w:val="28"/>
          <w:szCs w:val="28"/>
          <w:bdr w:val="single" w:color="auto" w:sz="4" w:space="0"/>
        </w:rPr>
        <w:t>材料控制</w:t>
      </w:r>
      <w:r>
        <w:rPr>
          <w:rFonts w:hint="eastAsia" w:ascii="宋体" w:hAnsi="宋体"/>
          <w:sz w:val="32"/>
          <w:szCs w:val="32"/>
        </w:rPr>
        <w:t xml:space="preserve">      </w:t>
      </w:r>
      <w:r>
        <w:rPr>
          <w:rFonts w:hint="eastAsia" w:ascii="宋体" w:hAnsi="宋体"/>
          <w:sz w:val="28"/>
          <w:szCs w:val="28"/>
          <w:bdr w:val="single" w:color="auto" w:sz="4" w:space="0"/>
        </w:rPr>
        <w:t>人员控制</w:t>
      </w:r>
      <w:r>
        <w:rPr>
          <w:rFonts w:hint="eastAsia" w:ascii="宋体" w:hAnsi="宋体"/>
          <w:sz w:val="32"/>
          <w:szCs w:val="32"/>
        </w:rPr>
        <w:t xml:space="preserve">       </w:t>
      </w:r>
      <w:r>
        <w:rPr>
          <w:rFonts w:hint="eastAsia" w:ascii="宋体" w:hAnsi="宋体"/>
          <w:sz w:val="28"/>
          <w:szCs w:val="28"/>
          <w:bdr w:val="single" w:color="auto" w:sz="4" w:space="0"/>
        </w:rPr>
        <w:t>过程控制</w:t>
      </w:r>
      <w:r>
        <w:rPr>
          <w:rFonts w:hint="eastAsia" w:ascii="宋体" w:hAnsi="宋体"/>
          <w:sz w:val="32"/>
          <w:szCs w:val="32"/>
        </w:rPr>
        <w:t xml:space="preserve">     </w:t>
      </w:r>
      <w:r>
        <w:rPr>
          <w:rFonts w:hint="eastAsia" w:ascii="宋体" w:hAnsi="宋体"/>
          <w:sz w:val="28"/>
          <w:szCs w:val="28"/>
          <w:bdr w:val="single" w:color="auto" w:sz="4" w:space="0"/>
        </w:rPr>
        <w:t>资料控制</w:t>
      </w:r>
      <w:r>
        <w:rPr>
          <w:rFonts w:hint="eastAsia" w:ascii="宋体" w:hAnsi="宋体"/>
          <w:sz w:val="32"/>
          <w:szCs w:val="32"/>
        </w:rPr>
        <w:t xml:space="preserve">  </w:t>
      </w:r>
    </w:p>
    <w:p>
      <w:pPr>
        <w:pStyle w:val="14"/>
        <w:keepNext w:val="0"/>
        <w:keepLines w:val="0"/>
        <w:pageBreakBefore w:val="0"/>
        <w:kinsoku/>
        <w:wordWrap/>
        <w:overflowPunct/>
        <w:topLinePunct w:val="0"/>
        <w:bidi w:val="0"/>
        <w:spacing w:line="520" w:lineRule="exact"/>
        <w:ind w:left="0" w:leftChars="0" w:right="0" w:rightChars="0" w:firstLine="0"/>
        <w:textAlignment w:val="auto"/>
        <w:rPr>
          <w:rFonts w:hint="eastAsia" w:ascii="宋体" w:hAnsi="宋体"/>
          <w:sz w:val="32"/>
          <w:szCs w:val="32"/>
        </w:rPr>
      </w:pPr>
      <w:r>
        <w:rPr>
          <w:rFonts w:hint="eastAsia" w:ascii="宋体" w:hAnsi="宋体"/>
          <w:sz w:val="32"/>
          <w:szCs w:val="32"/>
        </w:rPr>
        <mc:AlternateContent>
          <mc:Choice Requires="wps">
            <w:drawing>
              <wp:anchor distT="0" distB="0" distL="114300" distR="114300" simplePos="0" relativeHeight="251675648" behindDoc="0" locked="0" layoutInCell="1" allowOverlap="1">
                <wp:simplePos x="0" y="0"/>
                <wp:positionH relativeFrom="column">
                  <wp:posOffset>4572000</wp:posOffset>
                </wp:positionH>
                <wp:positionV relativeFrom="paragraph">
                  <wp:posOffset>205740</wp:posOffset>
                </wp:positionV>
                <wp:extent cx="571500" cy="990600"/>
                <wp:effectExtent l="4445" t="4445" r="14605" b="14605"/>
                <wp:wrapNone/>
                <wp:docPr id="77" name="矩形 70"/>
                <wp:cNvGraphicFramePr/>
                <a:graphic xmlns:a="http://schemas.openxmlformats.org/drawingml/2006/main">
                  <a:graphicData uri="http://schemas.microsoft.com/office/word/2010/wordprocessingShape">
                    <wps:wsp>
                      <wps:cNvSpPr/>
                      <wps:spPr>
                        <a:xfrm>
                          <a:off x="0" y="0"/>
                          <a:ext cx="571500" cy="990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 w:val="28"/>
                                <w:szCs w:val="28"/>
                              </w:rPr>
                            </w:pPr>
                            <w:r>
                              <w:rPr>
                                <w:rFonts w:hint="eastAsia" w:ascii="宋体" w:hAnsi="宋体"/>
                                <w:sz w:val="28"/>
                                <w:szCs w:val="28"/>
                              </w:rPr>
                              <w:t>清晰准确</w:t>
                            </w:r>
                          </w:p>
                        </w:txbxContent>
                      </wps:txbx>
                      <wps:bodyPr vert="eaVert" upright="1"/>
                    </wps:wsp>
                  </a:graphicData>
                </a:graphic>
              </wp:anchor>
            </w:drawing>
          </mc:Choice>
          <mc:Fallback>
            <w:pict>
              <v:rect id="矩形 70" o:spid="_x0000_s1026" o:spt="1" style="position:absolute;left:0pt;margin-left:360pt;margin-top:16.2pt;height:78pt;width:45pt;z-index:251675648;mso-width-relative:page;mso-height-relative:page;" fillcolor="#FFFFFF" filled="t" stroked="t" coordsize="21600,21600" o:gfxdata="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xCkNjXAAAACgEAAA8AAAAAAAAAAQAgAAAAIgAAAGRycy9kb3ducmV2LnhtbFBLAQIUABQA&#10;AAAIAIdO4kB9TRZ58QEAAPgDAAAOAAAAAAAAAAEAIAAAACYBAABkcnMvZTJvRG9jLnhtbFBLBQYA&#10;AAAABgAGAFkBAACJBQAAAAA=&#10;">
                <v:fill on="t" focussize="0,0"/>
                <v:stroke color="#000000" joinstyle="miter"/>
                <v:imagedata o:title=""/>
                <o:lock v:ext="edit" aspectratio="f"/>
                <v:textbox style="layout-flow:vertical-ideographic;">
                  <w:txbxContent>
                    <w:p>
                      <w:pPr>
                        <w:jc w:val="center"/>
                        <w:rPr>
                          <w:rFonts w:hint="eastAsia" w:ascii="宋体" w:hAnsi="宋体"/>
                          <w:sz w:val="28"/>
                          <w:szCs w:val="28"/>
                        </w:rPr>
                      </w:pPr>
                      <w:r>
                        <w:rPr>
                          <w:rFonts w:hint="eastAsia" w:ascii="宋体" w:hAnsi="宋体"/>
                          <w:sz w:val="28"/>
                          <w:szCs w:val="28"/>
                        </w:rPr>
                        <w:t>清晰准确</w:t>
                      </w:r>
                    </w:p>
                  </w:txbxContent>
                </v:textbox>
              </v:rect>
            </w:pict>
          </mc:Fallback>
        </mc:AlternateContent>
      </w:r>
      <w:r>
        <w:rPr>
          <w:rFonts w:hint="eastAsia" w:ascii="宋体" w:hAnsi="宋体"/>
          <w:sz w:val="32"/>
          <w:szCs w:val="32"/>
        </w:rPr>
        <mc:AlternateContent>
          <mc:Choice Requires="wps">
            <w:drawing>
              <wp:anchor distT="0" distB="0" distL="114300" distR="114300" simplePos="0" relativeHeight="251688960" behindDoc="0" locked="0" layoutInCell="1" allowOverlap="1">
                <wp:simplePos x="0" y="0"/>
                <wp:positionH relativeFrom="column">
                  <wp:posOffset>4800600</wp:posOffset>
                </wp:positionH>
                <wp:positionV relativeFrom="paragraph">
                  <wp:posOffset>7620</wp:posOffset>
                </wp:positionV>
                <wp:extent cx="0" cy="198120"/>
                <wp:effectExtent l="38100" t="0" r="38100" b="11430"/>
                <wp:wrapNone/>
                <wp:docPr id="78" name="直线 7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71" o:spid="_x0000_s1026" o:spt="20" style="position:absolute;left:0pt;margin-left:378pt;margin-top:0.6pt;height:15.6pt;width:0pt;z-index:251688960;mso-width-relative:page;mso-height-relative:page;" filled="f" stroked="t" coordsize="21600,21600" o:gfxdata="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FqEfXAAAACAEAAA8AAAAAAAAA&#10;AQAgAAAAIgAAAGRycy9kb3ducmV2LnhtbFBLAQIUABQAAAAIAIdO4kDO7eSl2QEAAKADAAAOAAAA&#10;AAAAAAEAIAAAACYBAABkcnMvZTJvRG9jLnhtbFBLBQYAAAAABgAGAFkBAABxBQ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74624" behindDoc="0" locked="0" layoutInCell="1" allowOverlap="1">
                <wp:simplePos x="0" y="0"/>
                <wp:positionH relativeFrom="column">
                  <wp:posOffset>3200400</wp:posOffset>
                </wp:positionH>
                <wp:positionV relativeFrom="paragraph">
                  <wp:posOffset>205740</wp:posOffset>
                </wp:positionV>
                <wp:extent cx="571500" cy="990600"/>
                <wp:effectExtent l="4445" t="4445" r="14605" b="14605"/>
                <wp:wrapNone/>
                <wp:docPr id="79" name="矩形 72"/>
                <wp:cNvGraphicFramePr/>
                <a:graphic xmlns:a="http://schemas.openxmlformats.org/drawingml/2006/main">
                  <a:graphicData uri="http://schemas.microsoft.com/office/word/2010/wordprocessingShape">
                    <wps:wsp>
                      <wps:cNvSpPr/>
                      <wps:spPr>
                        <a:xfrm>
                          <a:off x="0" y="0"/>
                          <a:ext cx="571500" cy="990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 w:val="28"/>
                                <w:szCs w:val="28"/>
                              </w:rPr>
                            </w:pPr>
                            <w:r>
                              <w:rPr>
                                <w:rFonts w:hint="eastAsia" w:ascii="宋体" w:hAnsi="宋体"/>
                                <w:sz w:val="28"/>
                                <w:szCs w:val="28"/>
                              </w:rPr>
                              <w:t>工艺先进</w:t>
                            </w:r>
                          </w:p>
                        </w:txbxContent>
                      </wps:txbx>
                      <wps:bodyPr vert="eaVert" upright="1"/>
                    </wps:wsp>
                  </a:graphicData>
                </a:graphic>
              </wp:anchor>
            </w:drawing>
          </mc:Choice>
          <mc:Fallback>
            <w:pict>
              <v:rect id="矩形 72" o:spid="_x0000_s1026" o:spt="1" style="position:absolute;left:0pt;margin-left:252pt;margin-top:16.2pt;height:78pt;width:45pt;z-index:251674624;mso-width-relative:page;mso-height-relative:page;" fillcolor="#FFFFFF" filled="t" stroked="t" coordsize="21600,21600" o:gfxdata="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pQJeNgAAAAKAQAADwAAAAAAAAABACAAAAAiAAAAZHJzL2Rvd25yZXYueG1sUEsBAhQA&#10;FAAAAAgAh07iQAs8sFfyAQAA+AMAAA4AAAAAAAAAAQAgAAAAJwEAAGRycy9lMm9Eb2MueG1sUEsF&#10;BgAAAAAGAAYAWQEAAIsFAAAAAA==&#10;">
                <v:fill on="t" focussize="0,0"/>
                <v:stroke color="#000000" joinstyle="miter"/>
                <v:imagedata o:title=""/>
                <o:lock v:ext="edit" aspectratio="f"/>
                <v:textbox style="layout-flow:vertical-ideographic;">
                  <w:txbxContent>
                    <w:p>
                      <w:pPr>
                        <w:jc w:val="center"/>
                        <w:rPr>
                          <w:rFonts w:hint="eastAsia" w:ascii="宋体" w:hAnsi="宋体"/>
                          <w:sz w:val="28"/>
                          <w:szCs w:val="28"/>
                        </w:rPr>
                      </w:pPr>
                      <w:r>
                        <w:rPr>
                          <w:rFonts w:hint="eastAsia" w:ascii="宋体" w:hAnsi="宋体"/>
                          <w:sz w:val="28"/>
                          <w:szCs w:val="28"/>
                        </w:rPr>
                        <w:t>工艺先进</w:t>
                      </w:r>
                    </w:p>
                  </w:txbxContent>
                </v:textbox>
              </v:rect>
            </w:pict>
          </mc:Fallback>
        </mc:AlternateContent>
      </w:r>
      <w:r>
        <w:rPr>
          <w:rFonts w:hint="eastAsia" w:ascii="宋体" w:hAnsi="宋体"/>
          <w:sz w:val="32"/>
          <w:szCs w:val="32"/>
        </w:rPr>
        <mc:AlternateContent>
          <mc:Choice Requires="wps">
            <w:drawing>
              <wp:anchor distT="0" distB="0" distL="114300" distR="114300" simplePos="0" relativeHeight="251687936" behindDoc="0" locked="0" layoutInCell="1" allowOverlap="1">
                <wp:simplePos x="0" y="0"/>
                <wp:positionH relativeFrom="column">
                  <wp:posOffset>3543300</wp:posOffset>
                </wp:positionH>
                <wp:positionV relativeFrom="paragraph">
                  <wp:posOffset>7620</wp:posOffset>
                </wp:positionV>
                <wp:extent cx="0" cy="198120"/>
                <wp:effectExtent l="38100" t="0" r="38100" b="11430"/>
                <wp:wrapNone/>
                <wp:docPr id="81" name="直线 7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73" o:spid="_x0000_s1026" o:spt="20" style="position:absolute;left:0pt;margin-left:279pt;margin-top:0.6pt;height:15.6pt;width:0pt;z-index:251687936;mso-width-relative:page;mso-height-relative:page;" filled="f" stroked="t" coordsize="21600,21600" o:gfxdata="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ixim+1wAAAAgBAAAPAAAAAAAAAAEA&#10;IAAAACIAAABkcnMvZG93bnJldi54bWxQSwECFAAUAAAACACHTuJA55t2k9cBAACgAwAADgAAAAAA&#10;AAABACAAAAAmAQAAZHJzL2Uyb0RvYy54bWxQSwUGAAAAAAYABgBZAQAAbwU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86912" behindDoc="0" locked="0" layoutInCell="1" allowOverlap="1">
                <wp:simplePos x="0" y="0"/>
                <wp:positionH relativeFrom="column">
                  <wp:posOffset>2171700</wp:posOffset>
                </wp:positionH>
                <wp:positionV relativeFrom="paragraph">
                  <wp:posOffset>7620</wp:posOffset>
                </wp:positionV>
                <wp:extent cx="0" cy="198120"/>
                <wp:effectExtent l="38100" t="0" r="38100" b="11430"/>
                <wp:wrapNone/>
                <wp:docPr id="82" name="直线 7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74" o:spid="_x0000_s1026" o:spt="20" style="position:absolute;left:0pt;margin-left:171pt;margin-top:0.6pt;height:15.6pt;width:0pt;z-index:251686912;mso-width-relative:page;mso-height-relative:page;" filled="f" stroked="t" coordsize="21600,21600" o:gfxdata="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oWa/NcAAAAIAQAADwAAAAAAAAAB&#10;ACAAAAAiAAAAZHJzL2Rvd25yZXYueG1sUEsBAhQAFAAAAAgAh07iQJcZA6nYAQAAoAMAAA4AAAAA&#10;AAAAAQAgAAAAJgEAAGRycy9lMm9Eb2MueG1sUEsFBgAAAAAGAAYAWQEAAHAFA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73600" behindDoc="0" locked="0" layoutInCell="1" allowOverlap="1">
                <wp:simplePos x="0" y="0"/>
                <wp:positionH relativeFrom="column">
                  <wp:posOffset>1828800</wp:posOffset>
                </wp:positionH>
                <wp:positionV relativeFrom="paragraph">
                  <wp:posOffset>205740</wp:posOffset>
                </wp:positionV>
                <wp:extent cx="571500" cy="990600"/>
                <wp:effectExtent l="4445" t="4445" r="14605" b="14605"/>
                <wp:wrapNone/>
                <wp:docPr id="83" name="矩形 75"/>
                <wp:cNvGraphicFramePr/>
                <a:graphic xmlns:a="http://schemas.openxmlformats.org/drawingml/2006/main">
                  <a:graphicData uri="http://schemas.microsoft.com/office/word/2010/wordprocessingShape">
                    <wps:wsp>
                      <wps:cNvSpPr/>
                      <wps:spPr>
                        <a:xfrm>
                          <a:off x="0" y="0"/>
                          <a:ext cx="571500" cy="990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 w:val="28"/>
                                <w:szCs w:val="28"/>
                              </w:rPr>
                            </w:pPr>
                            <w:r>
                              <w:rPr>
                                <w:rFonts w:hint="eastAsia" w:ascii="宋体" w:hAnsi="宋体"/>
                                <w:sz w:val="28"/>
                                <w:szCs w:val="28"/>
                              </w:rPr>
                              <w:t>持证上岗</w:t>
                            </w:r>
                          </w:p>
                        </w:txbxContent>
                      </wps:txbx>
                      <wps:bodyPr vert="eaVert" upright="1"/>
                    </wps:wsp>
                  </a:graphicData>
                </a:graphic>
              </wp:anchor>
            </w:drawing>
          </mc:Choice>
          <mc:Fallback>
            <w:pict>
              <v:rect id="矩形 75" o:spid="_x0000_s1026" o:spt="1" style="position:absolute;left:0pt;margin-left:144pt;margin-top:16.2pt;height:78pt;width:45pt;z-index:251673600;mso-width-relative:page;mso-height-relative:page;" fillcolor="#FFFFFF" filled="t" stroked="t" coordsize="21600,21600" o:gfxdata="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3wZN9gAAAAKAQAADwAAAAAAAAABACAAAAAiAAAAZHJzL2Rvd25yZXYueG1sUEsBAhQA&#10;FAAAAAgAh07iQOrSUHfyAQAA+AMAAA4AAAAAAAAAAQAgAAAAJwEAAGRycy9lMm9Eb2MueG1sUEsF&#10;BgAAAAAGAAYAWQEAAIsFAAAAAA==&#10;">
                <v:fill on="t" focussize="0,0"/>
                <v:stroke color="#000000" joinstyle="miter"/>
                <v:imagedata o:title=""/>
                <o:lock v:ext="edit" aspectratio="f"/>
                <v:textbox style="layout-flow:vertical-ideographic;">
                  <w:txbxContent>
                    <w:p>
                      <w:pPr>
                        <w:jc w:val="center"/>
                        <w:rPr>
                          <w:rFonts w:hint="eastAsia" w:ascii="宋体" w:hAnsi="宋体"/>
                          <w:sz w:val="28"/>
                          <w:szCs w:val="28"/>
                        </w:rPr>
                      </w:pPr>
                      <w:r>
                        <w:rPr>
                          <w:rFonts w:hint="eastAsia" w:ascii="宋体" w:hAnsi="宋体"/>
                          <w:sz w:val="28"/>
                          <w:szCs w:val="28"/>
                        </w:rPr>
                        <w:t>持证上岗</w:t>
                      </w:r>
                    </w:p>
                  </w:txbxContent>
                </v:textbox>
              </v:rect>
            </w:pict>
          </mc:Fallback>
        </mc:AlternateContent>
      </w:r>
      <w:r>
        <w:rPr>
          <w:rFonts w:hint="eastAsia" w:ascii="宋体" w:hAnsi="宋体"/>
          <w:sz w:val="32"/>
          <w:szCs w:val="32"/>
        </w:rPr>
        <mc:AlternateContent>
          <mc:Choice Requires="wps">
            <w:drawing>
              <wp:anchor distT="0" distB="0" distL="114300" distR="114300" simplePos="0" relativeHeight="251672576" behindDoc="0" locked="0" layoutInCell="1" allowOverlap="1">
                <wp:simplePos x="0" y="0"/>
                <wp:positionH relativeFrom="column">
                  <wp:posOffset>457200</wp:posOffset>
                </wp:positionH>
                <wp:positionV relativeFrom="paragraph">
                  <wp:posOffset>205740</wp:posOffset>
                </wp:positionV>
                <wp:extent cx="571500" cy="990600"/>
                <wp:effectExtent l="4445" t="4445" r="14605" b="14605"/>
                <wp:wrapNone/>
                <wp:docPr id="84" name="矩形 76"/>
                <wp:cNvGraphicFramePr/>
                <a:graphic xmlns:a="http://schemas.openxmlformats.org/drawingml/2006/main">
                  <a:graphicData uri="http://schemas.microsoft.com/office/word/2010/wordprocessingShape">
                    <wps:wsp>
                      <wps:cNvSpPr/>
                      <wps:spPr>
                        <a:xfrm>
                          <a:off x="0" y="0"/>
                          <a:ext cx="571500" cy="990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 w:val="28"/>
                                <w:szCs w:val="28"/>
                              </w:rPr>
                            </w:pPr>
                            <w:r>
                              <w:rPr>
                                <w:rFonts w:hint="eastAsia" w:ascii="宋体" w:hAnsi="宋体"/>
                                <w:sz w:val="28"/>
                                <w:szCs w:val="28"/>
                              </w:rPr>
                              <w:t>检验合格</w:t>
                            </w:r>
                          </w:p>
                          <w:p>
                            <w:pPr>
                              <w:rPr>
                                <w:rFonts w:hint="eastAsia" w:ascii="仿宋_GB2312" w:eastAsia="仿宋_GB2312"/>
                                <w:sz w:val="32"/>
                                <w:szCs w:val="32"/>
                              </w:rPr>
                            </w:pPr>
                          </w:p>
                          <w:p>
                            <w:pPr>
                              <w:rPr>
                                <w:rFonts w:hint="eastAsia" w:ascii="仿宋_GB2312" w:eastAsia="仿宋_GB2312"/>
                                <w:sz w:val="32"/>
                                <w:szCs w:val="32"/>
                              </w:rPr>
                            </w:pPr>
                          </w:p>
                        </w:txbxContent>
                      </wps:txbx>
                      <wps:bodyPr vert="eaVert" upright="1"/>
                    </wps:wsp>
                  </a:graphicData>
                </a:graphic>
              </wp:anchor>
            </w:drawing>
          </mc:Choice>
          <mc:Fallback>
            <w:pict>
              <v:rect id="矩形 76" o:spid="_x0000_s1026" o:spt="1" style="position:absolute;left:0pt;margin-left:36pt;margin-top:16.2pt;height:78pt;width:45pt;z-index:251672576;mso-width-relative:page;mso-height-relative:page;" fillcolor="#FFFFFF" filled="t" stroked="t" coordsize="21600,21600" o:gfxdata="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zq+JtgAAAAJAQAADwAAAAAAAAABACAAAAAiAAAAZHJzL2Rvd25yZXYueG1sUEsBAhQA&#10;FAAAAAgAh07iQHfUgdLyAQAA+AMAAA4AAAAAAAAAAQAgAAAAJwEAAGRycy9lMm9Eb2MueG1sUEsF&#10;BgAAAAAGAAYAWQEAAIsFAAAAAA==&#10;">
                <v:fill on="t" focussize="0,0"/>
                <v:stroke color="#000000" joinstyle="miter"/>
                <v:imagedata o:title=""/>
                <o:lock v:ext="edit" aspectratio="f"/>
                <v:textbox style="layout-flow:vertical-ideographic;">
                  <w:txbxContent>
                    <w:p>
                      <w:pPr>
                        <w:jc w:val="center"/>
                        <w:rPr>
                          <w:rFonts w:hint="eastAsia" w:ascii="宋体" w:hAnsi="宋体"/>
                          <w:sz w:val="28"/>
                          <w:szCs w:val="28"/>
                        </w:rPr>
                      </w:pPr>
                      <w:r>
                        <w:rPr>
                          <w:rFonts w:hint="eastAsia" w:ascii="宋体" w:hAnsi="宋体"/>
                          <w:sz w:val="28"/>
                          <w:szCs w:val="28"/>
                        </w:rPr>
                        <w:t>检验合格</w:t>
                      </w:r>
                    </w:p>
                    <w:p>
                      <w:pPr>
                        <w:rPr>
                          <w:rFonts w:hint="eastAsia" w:ascii="仿宋_GB2312" w:eastAsia="仿宋_GB2312"/>
                          <w:sz w:val="32"/>
                          <w:szCs w:val="32"/>
                        </w:rPr>
                      </w:pPr>
                    </w:p>
                    <w:p>
                      <w:pPr>
                        <w:rPr>
                          <w:rFonts w:hint="eastAsia" w:ascii="仿宋_GB2312" w:eastAsia="仿宋_GB2312"/>
                          <w:sz w:val="32"/>
                          <w:szCs w:val="32"/>
                        </w:rPr>
                      </w:pPr>
                    </w:p>
                  </w:txbxContent>
                </v:textbox>
              </v:rect>
            </w:pict>
          </mc:Fallback>
        </mc:AlternateContent>
      </w:r>
      <w:r>
        <w:rPr>
          <w:rFonts w:hint="eastAsia" w:ascii="宋体" w:hAnsi="宋体"/>
          <w:sz w:val="32"/>
          <w:szCs w:val="32"/>
        </w:rPr>
        <mc:AlternateContent>
          <mc:Choice Requires="wps">
            <w:drawing>
              <wp:anchor distT="0" distB="0" distL="114300" distR="114300" simplePos="0" relativeHeight="251685888" behindDoc="0" locked="0" layoutInCell="1" allowOverlap="1">
                <wp:simplePos x="0" y="0"/>
                <wp:positionH relativeFrom="column">
                  <wp:posOffset>800100</wp:posOffset>
                </wp:positionH>
                <wp:positionV relativeFrom="paragraph">
                  <wp:posOffset>7620</wp:posOffset>
                </wp:positionV>
                <wp:extent cx="0" cy="198120"/>
                <wp:effectExtent l="38100" t="0" r="38100" b="11430"/>
                <wp:wrapNone/>
                <wp:docPr id="85" name="直线 7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77" o:spid="_x0000_s1026" o:spt="20" style="position:absolute;left:0pt;margin-left:63pt;margin-top:0.6pt;height:15.6pt;width:0pt;z-index:251685888;mso-width-relative:page;mso-height-relative:page;" filled="f" stroked="t" coordsize="21600,21600" o:gfxdata="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9MSDvWAAAACAEAAA8AAAAAAAAAAQAg&#10;AAAAIgAAAGRycy9kb3ducmV2LnhtbFBLAQIUABQAAAAIAIdO4kDO5Fv51wEAAKADAAAOAAAAAAAA&#10;AAEAIAAAACUBAABkcnMvZTJvRG9jLnhtbFBLBQYAAAAABgAGAFkBAABuBQAAAAA=&#10;">
                <v:fill on="f" focussize="0,0"/>
                <v:stroke color="#000000" joinstyle="round" endarrow="block"/>
                <v:imagedata o:title=""/>
                <o:lock v:ext="edit" aspectratio="f"/>
              </v:line>
            </w:pict>
          </mc:Fallback>
        </mc:AlternateContent>
      </w:r>
    </w:p>
    <w:p>
      <w:pPr>
        <w:pStyle w:val="14"/>
        <w:keepNext w:val="0"/>
        <w:keepLines w:val="0"/>
        <w:pageBreakBefore w:val="0"/>
        <w:kinsoku/>
        <w:wordWrap/>
        <w:overflowPunct/>
        <w:topLinePunct w:val="0"/>
        <w:bidi w:val="0"/>
        <w:spacing w:line="520" w:lineRule="exact"/>
        <w:ind w:left="0" w:leftChars="0" w:right="0" w:rightChars="0" w:firstLine="800" w:firstLineChars="250"/>
        <w:textAlignment w:val="auto"/>
        <w:rPr>
          <w:rFonts w:hint="eastAsia" w:ascii="宋体" w:hAnsi="宋体"/>
          <w:sz w:val="32"/>
          <w:szCs w:val="32"/>
        </w:rPr>
      </w:pPr>
      <w:r>
        <w:rPr>
          <w:rFonts w:hint="eastAsia" w:ascii="宋体" w:hAnsi="宋体"/>
          <w:sz w:val="32"/>
          <w:szCs w:val="32"/>
        </w:rPr>
        <w:t xml:space="preserve">      </w:t>
      </w:r>
    </w:p>
    <w:p>
      <w:pPr>
        <w:pStyle w:val="14"/>
        <w:keepNext w:val="0"/>
        <w:keepLines w:val="0"/>
        <w:pageBreakBefore w:val="0"/>
        <w:kinsoku/>
        <w:wordWrap/>
        <w:overflowPunct/>
        <w:topLinePunct w:val="0"/>
        <w:bidi w:val="0"/>
        <w:spacing w:line="520" w:lineRule="exact"/>
        <w:ind w:left="0" w:leftChars="0" w:right="0" w:rightChars="0" w:firstLine="640" w:firstLineChars="200"/>
        <w:textAlignment w:val="auto"/>
        <w:rPr>
          <w:rFonts w:hint="eastAsia" w:ascii="宋体" w:hAnsi="宋体"/>
          <w:sz w:val="32"/>
          <w:szCs w:val="32"/>
        </w:rPr>
      </w:pPr>
    </w:p>
    <w:p>
      <w:pPr>
        <w:pStyle w:val="14"/>
        <w:keepNext w:val="0"/>
        <w:keepLines w:val="0"/>
        <w:pageBreakBefore w:val="0"/>
        <w:kinsoku/>
        <w:wordWrap/>
        <w:overflowPunct/>
        <w:topLinePunct w:val="0"/>
        <w:bidi w:val="0"/>
        <w:spacing w:line="520" w:lineRule="exact"/>
        <w:ind w:left="0" w:leftChars="0" w:right="0" w:rightChars="0" w:firstLine="640" w:firstLineChars="200"/>
        <w:textAlignment w:val="auto"/>
        <w:rPr>
          <w:rFonts w:hint="eastAsia" w:ascii="宋体" w:hAnsi="宋体"/>
          <w:sz w:val="32"/>
          <w:szCs w:val="32"/>
        </w:rPr>
      </w:pPr>
      <w:r>
        <w:rPr>
          <w:rFonts w:hint="eastAsia" w:ascii="宋体" w:hAnsi="宋体"/>
          <w:sz w:val="32"/>
          <w:szCs w:val="32"/>
        </w:rPr>
        <mc:AlternateContent>
          <mc:Choice Requires="wps">
            <w:drawing>
              <wp:anchor distT="0" distB="0" distL="114300" distR="114300" simplePos="0" relativeHeight="251693056" behindDoc="0" locked="0" layoutInCell="1" allowOverlap="1">
                <wp:simplePos x="0" y="0"/>
                <wp:positionH relativeFrom="column">
                  <wp:posOffset>4914900</wp:posOffset>
                </wp:positionH>
                <wp:positionV relativeFrom="paragraph">
                  <wp:posOffset>114300</wp:posOffset>
                </wp:positionV>
                <wp:extent cx="0" cy="297180"/>
                <wp:effectExtent l="38100" t="0" r="38100" b="7620"/>
                <wp:wrapNone/>
                <wp:docPr id="86" name="直线 7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78" o:spid="_x0000_s1026" o:spt="20" style="position:absolute;left:0pt;margin-left:387pt;margin-top:9pt;height:23.4pt;width:0pt;z-index:251693056;mso-width-relative:page;mso-height-relative:page;" filled="f" stroked="t" coordsize="21600,21600" o:gfxdata="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QhxRDYAAAACQEAAA8AAAAAAAAA&#10;AQAgAAAAIgAAAGRycy9kb3ducmV2LnhtbFBLAQIUABQAAAAIAIdO4kCg0qG02AEAAKADAAAOAAAA&#10;AAAAAAEAIAAAACcBAABkcnMvZTJvRG9jLnhtbFBLBQYAAAAABgAGAFkBAABxBQ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92032" behindDoc="0" locked="0" layoutInCell="1" allowOverlap="1">
                <wp:simplePos x="0" y="0"/>
                <wp:positionH relativeFrom="column">
                  <wp:posOffset>3543300</wp:posOffset>
                </wp:positionH>
                <wp:positionV relativeFrom="paragraph">
                  <wp:posOffset>114300</wp:posOffset>
                </wp:positionV>
                <wp:extent cx="0" cy="297180"/>
                <wp:effectExtent l="38100" t="0" r="38100" b="7620"/>
                <wp:wrapNone/>
                <wp:docPr id="87" name="直线 7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79" o:spid="_x0000_s1026" o:spt="20" style="position:absolute;left:0pt;margin-left:279pt;margin-top:9pt;height:23.4pt;width:0pt;z-index:251692032;mso-width-relative:page;mso-height-relative:page;" filled="f" stroked="t" coordsize="21600,21600" o:gfxdata="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I/d9gAAAAJAQAADwAAAAAAAAAB&#10;ACAAAAAiAAAAZHJzL2Rvd25yZXYueG1sUEsBAhQAFAAAAAgAh07iQPrM9tjXAQAAoAMAAA4AAAAA&#10;AAAAAQAgAAAAJwEAAGRycy9lMm9Eb2MueG1sUEsFBgAAAAAGAAYAWQEAAHAFA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91008" behindDoc="0" locked="0" layoutInCell="1" allowOverlap="1">
                <wp:simplePos x="0" y="0"/>
                <wp:positionH relativeFrom="column">
                  <wp:posOffset>2057400</wp:posOffset>
                </wp:positionH>
                <wp:positionV relativeFrom="paragraph">
                  <wp:posOffset>114300</wp:posOffset>
                </wp:positionV>
                <wp:extent cx="0" cy="297180"/>
                <wp:effectExtent l="38100" t="0" r="38100" b="7620"/>
                <wp:wrapNone/>
                <wp:docPr id="88" name="直线 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80" o:spid="_x0000_s1026" o:spt="20" style="position:absolute;left:0pt;margin-left:162pt;margin-top:9pt;height:23.4pt;width:0pt;z-index:251691008;mso-width-relative:page;mso-height-relative:page;" filled="f" stroked="t" coordsize="21600,21600" o:gfxdata="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s4k8NgAAAAJAQAADwAAAAAAAAAB&#10;ACAAAAAiAAAAZHJzL2Rvd25yZXYueG1sUEsBAhQAFAAAAAgAh07iQMJcd1rXAQAAoAMAAA4AAAAA&#10;AAAAAQAgAAAAJwEAAGRycy9lMm9Eb2MueG1sUEsFBgAAAAAGAAYAWQEAAHAFA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89984" behindDoc="0" locked="0" layoutInCell="1" allowOverlap="1">
                <wp:simplePos x="0" y="0"/>
                <wp:positionH relativeFrom="column">
                  <wp:posOffset>685800</wp:posOffset>
                </wp:positionH>
                <wp:positionV relativeFrom="paragraph">
                  <wp:posOffset>114300</wp:posOffset>
                </wp:positionV>
                <wp:extent cx="0" cy="297180"/>
                <wp:effectExtent l="38100" t="0" r="38100" b="7620"/>
                <wp:wrapNone/>
                <wp:docPr id="89" name="直线 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81" o:spid="_x0000_s1026" o:spt="20" style="position:absolute;left:0pt;margin-left:54pt;margin-top:9pt;height:23.4pt;width:0pt;z-index:251689984;mso-width-relative:page;mso-height-relative:page;" filled="f" stroked="t" coordsize="21600,21600" o:gfxdata="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mfd6X1QAAAAkBAAAPAAAAAAAAAAEA&#10;IAAAACIAAABkcnMvZG93bnJldi54bWxQSwECFAAUAAAACACHTuJAmEIgNtkBAACgAwAADgAAAAAA&#10;AAABACAAAAAkAQAAZHJzL2Uyb0RvYy54bWxQSwUGAAAAAAYABgBZAQAAbwUAAAAA&#10;">
                <v:fill on="f" focussize="0,0"/>
                <v:stroke color="#000000" joinstyle="round" endarrow="block"/>
                <v:imagedata o:title=""/>
                <o:lock v:ext="edit" aspectratio="f"/>
              </v:line>
            </w:pict>
          </mc:Fallback>
        </mc:AlternateContent>
      </w:r>
    </w:p>
    <w:p>
      <w:pPr>
        <w:pStyle w:val="14"/>
        <w:keepNext w:val="0"/>
        <w:keepLines w:val="0"/>
        <w:pageBreakBefore w:val="0"/>
        <w:kinsoku/>
        <w:wordWrap/>
        <w:overflowPunct/>
        <w:topLinePunct w:val="0"/>
        <w:bidi w:val="0"/>
        <w:spacing w:line="520" w:lineRule="exact"/>
        <w:ind w:left="0" w:leftChars="0" w:right="0" w:rightChars="0" w:firstLine="0"/>
        <w:textAlignment w:val="auto"/>
        <w:rPr>
          <w:rFonts w:hint="eastAsia" w:ascii="宋体" w:hAnsi="宋体"/>
          <w:sz w:val="32"/>
          <w:szCs w:val="32"/>
        </w:rPr>
      </w:pPr>
      <w:r>
        <w:rPr>
          <w:rFonts w:hint="eastAsia" w:ascii="宋体" w:hAnsi="宋体"/>
          <w:sz w:val="32"/>
          <w:szCs w:val="32"/>
        </w:rPr>
        <mc:AlternateContent>
          <mc:Choice Requires="wps">
            <w:drawing>
              <wp:anchor distT="0" distB="0" distL="114300" distR="114300" simplePos="0" relativeHeight="251680768" behindDoc="0" locked="0" layoutInCell="1" allowOverlap="1">
                <wp:simplePos x="0" y="0"/>
                <wp:positionH relativeFrom="column">
                  <wp:posOffset>4572000</wp:posOffset>
                </wp:positionH>
                <wp:positionV relativeFrom="paragraph">
                  <wp:posOffset>50800</wp:posOffset>
                </wp:positionV>
                <wp:extent cx="571500" cy="1089660"/>
                <wp:effectExtent l="5080" t="4445" r="13970" b="10795"/>
                <wp:wrapNone/>
                <wp:docPr id="90" name="矩形 82"/>
                <wp:cNvGraphicFramePr/>
                <a:graphic xmlns:a="http://schemas.openxmlformats.org/drawingml/2006/main">
                  <a:graphicData uri="http://schemas.microsoft.com/office/word/2010/wordprocessingShape">
                    <wps:wsp>
                      <wps:cNvSpPr/>
                      <wps:spPr>
                        <a:xfrm>
                          <a:off x="0" y="0"/>
                          <a:ext cx="5715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 w:val="28"/>
                                <w:szCs w:val="28"/>
                              </w:rPr>
                            </w:pPr>
                            <w:r>
                              <w:rPr>
                                <w:rFonts w:hint="eastAsia" w:ascii="宋体" w:hAnsi="宋体"/>
                                <w:sz w:val="28"/>
                                <w:szCs w:val="28"/>
                              </w:rPr>
                              <w:t>编录规范</w:t>
                            </w:r>
                          </w:p>
                        </w:txbxContent>
                      </wps:txbx>
                      <wps:bodyPr vert="eaVert" upright="1"/>
                    </wps:wsp>
                  </a:graphicData>
                </a:graphic>
              </wp:anchor>
            </w:drawing>
          </mc:Choice>
          <mc:Fallback>
            <w:pict>
              <v:rect id="矩形 82" o:spid="_x0000_s1026" o:spt="1" style="position:absolute;left:0pt;margin-left:360pt;margin-top:4pt;height:85.8pt;width:45pt;z-index:251680768;mso-width-relative:page;mso-height-relative:page;" fillcolor="#FFFFFF" filled="t" stroked="t" coordsize="21600,21600" o:gfxdata="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2631gAAAAkBAAAPAAAAAAAAAAEAIAAAACIAAABkcnMvZG93bnJldi54bWxQSwEC&#10;FAAUAAAACACHTuJAgRY6ZPYBAAD5AwAADgAAAAAAAAABACAAAAAlAQAAZHJzL2Uyb0RvYy54bWxQ&#10;SwUGAAAAAAYABgBZAQAAjQUAAAAA&#10;">
                <v:fill on="t" focussize="0,0"/>
                <v:stroke color="#000000" joinstyle="miter"/>
                <v:imagedata o:title=""/>
                <o:lock v:ext="edit" aspectratio="f"/>
                <v:textbox style="layout-flow:vertical-ideographic;">
                  <w:txbxContent>
                    <w:p>
                      <w:pPr>
                        <w:jc w:val="center"/>
                        <w:rPr>
                          <w:rFonts w:hint="eastAsia" w:ascii="宋体" w:hAnsi="宋体"/>
                          <w:sz w:val="28"/>
                          <w:szCs w:val="28"/>
                        </w:rPr>
                      </w:pPr>
                      <w:r>
                        <w:rPr>
                          <w:rFonts w:hint="eastAsia" w:ascii="宋体" w:hAnsi="宋体"/>
                          <w:sz w:val="28"/>
                          <w:szCs w:val="28"/>
                        </w:rPr>
                        <w:t>编录规范</w:t>
                      </w:r>
                    </w:p>
                  </w:txbxContent>
                </v:textbox>
              </v:rect>
            </w:pict>
          </mc:Fallback>
        </mc:AlternateContent>
      </w:r>
      <w:r>
        <w:rPr>
          <w:rFonts w:hint="eastAsia" w:ascii="宋体" w:hAnsi="宋体"/>
          <w:sz w:val="32"/>
          <w:szCs w:val="32"/>
        </w:rPr>
        <mc:AlternateContent>
          <mc:Choice Requires="wps">
            <w:drawing>
              <wp:anchor distT="0" distB="0" distL="114300" distR="114300" simplePos="0" relativeHeight="251679744" behindDoc="0" locked="0" layoutInCell="1" allowOverlap="1">
                <wp:simplePos x="0" y="0"/>
                <wp:positionH relativeFrom="column">
                  <wp:posOffset>3200400</wp:posOffset>
                </wp:positionH>
                <wp:positionV relativeFrom="paragraph">
                  <wp:posOffset>50800</wp:posOffset>
                </wp:positionV>
                <wp:extent cx="571500" cy="1089660"/>
                <wp:effectExtent l="5080" t="4445" r="13970" b="10795"/>
                <wp:wrapNone/>
                <wp:docPr id="91" name="矩形 83"/>
                <wp:cNvGraphicFramePr/>
                <a:graphic xmlns:a="http://schemas.openxmlformats.org/drawingml/2006/main">
                  <a:graphicData uri="http://schemas.microsoft.com/office/word/2010/wordprocessingShape">
                    <wps:wsp>
                      <wps:cNvSpPr/>
                      <wps:spPr>
                        <a:xfrm>
                          <a:off x="0" y="0"/>
                          <a:ext cx="5715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 w:val="28"/>
                                <w:szCs w:val="28"/>
                              </w:rPr>
                            </w:pPr>
                            <w:r>
                              <w:rPr>
                                <w:rFonts w:hint="eastAsia" w:ascii="宋体" w:hAnsi="宋体"/>
                                <w:sz w:val="28"/>
                                <w:szCs w:val="28"/>
                              </w:rPr>
                              <w:t>规范施工</w:t>
                            </w:r>
                          </w:p>
                        </w:txbxContent>
                      </wps:txbx>
                      <wps:bodyPr vert="eaVert" upright="1"/>
                    </wps:wsp>
                  </a:graphicData>
                </a:graphic>
              </wp:anchor>
            </w:drawing>
          </mc:Choice>
          <mc:Fallback>
            <w:pict>
              <v:rect id="矩形 83" o:spid="_x0000_s1026" o:spt="1" style="position:absolute;left:0pt;margin-left:252pt;margin-top:4pt;height:85.8pt;width:45pt;z-index:251679744;mso-width-relative:page;mso-height-relative:page;" fillcolor="#FFFFFF" filled="t" stroked="t" coordsize="21600,21600" o:gfxdata="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xsm1TXAAAACQEAAA8AAAAAAAAAAQAgAAAAIgAAAGRycy9kb3ducmV2LnhtbFBL&#10;AQIUABQAAAAIAIdO4kCkqdaN9wEAAPkDAAAOAAAAAAAAAAEAIAAAACYBAABkcnMvZTJvRG9jLnht&#10;bFBLBQYAAAAABgAGAFkBAACPBQAAAAA=&#10;">
                <v:fill on="t" focussize="0,0"/>
                <v:stroke color="#000000" joinstyle="miter"/>
                <v:imagedata o:title=""/>
                <o:lock v:ext="edit" aspectratio="f"/>
                <v:textbox style="layout-flow:vertical-ideographic;">
                  <w:txbxContent>
                    <w:p>
                      <w:pPr>
                        <w:jc w:val="center"/>
                        <w:rPr>
                          <w:rFonts w:hint="eastAsia" w:ascii="宋体" w:hAnsi="宋体"/>
                          <w:sz w:val="28"/>
                          <w:szCs w:val="28"/>
                        </w:rPr>
                      </w:pPr>
                      <w:r>
                        <w:rPr>
                          <w:rFonts w:hint="eastAsia" w:ascii="宋体" w:hAnsi="宋体"/>
                          <w:sz w:val="28"/>
                          <w:szCs w:val="28"/>
                        </w:rPr>
                        <w:t>规范施工</w:t>
                      </w:r>
                    </w:p>
                  </w:txbxContent>
                </v:textbox>
              </v:rect>
            </w:pict>
          </mc:Fallback>
        </mc:AlternateContent>
      </w:r>
      <w:r>
        <w:rPr>
          <w:rFonts w:hint="eastAsia" w:ascii="宋体" w:hAnsi="宋体"/>
          <w:sz w:val="32"/>
          <w:szCs w:val="32"/>
        </w:rPr>
        <mc:AlternateContent>
          <mc:Choice Requires="wps">
            <w:drawing>
              <wp:anchor distT="0" distB="0" distL="114300" distR="114300" simplePos="0" relativeHeight="251678720" behindDoc="0" locked="0" layoutInCell="1" allowOverlap="1">
                <wp:simplePos x="0" y="0"/>
                <wp:positionH relativeFrom="column">
                  <wp:posOffset>1828800</wp:posOffset>
                </wp:positionH>
                <wp:positionV relativeFrom="paragraph">
                  <wp:posOffset>50800</wp:posOffset>
                </wp:positionV>
                <wp:extent cx="571500" cy="1089660"/>
                <wp:effectExtent l="5080" t="4445" r="13970" b="10795"/>
                <wp:wrapNone/>
                <wp:docPr id="92" name="矩形 84"/>
                <wp:cNvGraphicFramePr/>
                <a:graphic xmlns:a="http://schemas.openxmlformats.org/drawingml/2006/main">
                  <a:graphicData uri="http://schemas.microsoft.com/office/word/2010/wordprocessingShape">
                    <wps:wsp>
                      <wps:cNvSpPr/>
                      <wps:spPr>
                        <a:xfrm>
                          <a:off x="0" y="0"/>
                          <a:ext cx="5715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 w:val="28"/>
                                <w:szCs w:val="28"/>
                              </w:rPr>
                            </w:pPr>
                            <w:r>
                              <w:rPr>
                                <w:rFonts w:hint="eastAsia" w:ascii="宋体" w:hAnsi="宋体"/>
                                <w:sz w:val="28"/>
                                <w:szCs w:val="28"/>
                              </w:rPr>
                              <w:t>提高能力</w:t>
                            </w:r>
                          </w:p>
                        </w:txbxContent>
                      </wps:txbx>
                      <wps:bodyPr vert="eaVert" upright="1"/>
                    </wps:wsp>
                  </a:graphicData>
                </a:graphic>
              </wp:anchor>
            </w:drawing>
          </mc:Choice>
          <mc:Fallback>
            <w:pict>
              <v:rect id="矩形 84" o:spid="_x0000_s1026" o:spt="1" style="position:absolute;left:0pt;margin-left:144pt;margin-top:4pt;height:85.8pt;width:45pt;z-index:251678720;mso-width-relative:page;mso-height-relative:page;" fillcolor="#FFFFFF" filled="t" stroked="t" coordsize="21600,21600" o:gfxdata="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zx0EjXAAAACQEAAA8AAAAAAAAAAQAgAAAAIgAAAGRycy9kb3ducmV2LnhtbFBL&#10;AQIUABQAAAAIAIdO4kBNZ50S9wEAAPkDAAAOAAAAAAAAAAEAIAAAACYBAABkcnMvZTJvRG9jLnht&#10;bFBLBQYAAAAABgAGAFkBAACPBQAAAAA=&#10;">
                <v:fill on="t" focussize="0,0"/>
                <v:stroke color="#000000" joinstyle="miter"/>
                <v:imagedata o:title=""/>
                <o:lock v:ext="edit" aspectratio="f"/>
                <v:textbox style="layout-flow:vertical-ideographic;">
                  <w:txbxContent>
                    <w:p>
                      <w:pPr>
                        <w:jc w:val="center"/>
                        <w:rPr>
                          <w:rFonts w:hint="eastAsia" w:ascii="宋体" w:hAnsi="宋体"/>
                          <w:sz w:val="28"/>
                          <w:szCs w:val="28"/>
                        </w:rPr>
                      </w:pPr>
                      <w:r>
                        <w:rPr>
                          <w:rFonts w:hint="eastAsia" w:ascii="宋体" w:hAnsi="宋体"/>
                          <w:sz w:val="28"/>
                          <w:szCs w:val="28"/>
                        </w:rPr>
                        <w:t>提高能力</w:t>
                      </w:r>
                    </w:p>
                  </w:txbxContent>
                </v:textbox>
              </v:rect>
            </w:pict>
          </mc:Fallback>
        </mc:AlternateContent>
      </w:r>
      <w:r>
        <w:rPr>
          <w:rFonts w:hint="eastAsia" w:ascii="宋体" w:hAnsi="宋体"/>
          <w:sz w:val="32"/>
          <w:szCs w:val="32"/>
        </w:rPr>
        <mc:AlternateContent>
          <mc:Choice Requires="wps">
            <w:drawing>
              <wp:anchor distT="0" distB="0" distL="114300" distR="114300" simplePos="0" relativeHeight="251677696" behindDoc="0" locked="0" layoutInCell="1" allowOverlap="1">
                <wp:simplePos x="0" y="0"/>
                <wp:positionH relativeFrom="column">
                  <wp:posOffset>457200</wp:posOffset>
                </wp:positionH>
                <wp:positionV relativeFrom="paragraph">
                  <wp:posOffset>50800</wp:posOffset>
                </wp:positionV>
                <wp:extent cx="571500" cy="1089660"/>
                <wp:effectExtent l="5080" t="4445" r="13970" b="10795"/>
                <wp:wrapNone/>
                <wp:docPr id="93" name="矩形 85"/>
                <wp:cNvGraphicFramePr/>
                <a:graphic xmlns:a="http://schemas.openxmlformats.org/drawingml/2006/main">
                  <a:graphicData uri="http://schemas.microsoft.com/office/word/2010/wordprocessingShape">
                    <wps:wsp>
                      <wps:cNvSpPr/>
                      <wps:spPr>
                        <a:xfrm>
                          <a:off x="0" y="0"/>
                          <a:ext cx="571500" cy="1089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sz w:val="28"/>
                                <w:szCs w:val="28"/>
                              </w:rPr>
                            </w:pPr>
                            <w:r>
                              <w:rPr>
                                <w:rFonts w:hint="eastAsia" w:ascii="宋体" w:hAnsi="宋体"/>
                                <w:sz w:val="28"/>
                                <w:szCs w:val="28"/>
                              </w:rPr>
                              <w:t>材料使用</w:t>
                            </w:r>
                          </w:p>
                        </w:txbxContent>
                      </wps:txbx>
                      <wps:bodyPr vert="eaVert" upright="1"/>
                    </wps:wsp>
                  </a:graphicData>
                </a:graphic>
              </wp:anchor>
            </w:drawing>
          </mc:Choice>
          <mc:Fallback>
            <w:pict>
              <v:rect id="矩形 85" o:spid="_x0000_s1026" o:spt="1" style="position:absolute;left:0pt;margin-left:36pt;margin-top:4pt;height:85.8pt;width:45pt;z-index:251677696;mso-width-relative:page;mso-height-relative:page;" fillcolor="#FFFFFF" filled="t" stroked="t" coordsize="21600,21600" o:gfxdata="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HN47LWAAAACAEAAA8AAAAAAAAAAQAgAAAAIgAAAGRycy9kb3ducmV2LnhtbFBL&#10;AQIUABQAAAAIAIdO4kBo2HH7+AEAAPkDAAAOAAAAAAAAAAEAIAAAACUBAABkcnMvZTJvRG9jLnht&#10;bFBLBQYAAAAABgAGAFkBAACPBQAAAAA=&#10;">
                <v:fill on="t" focussize="0,0"/>
                <v:stroke color="#000000" joinstyle="miter"/>
                <v:imagedata o:title=""/>
                <o:lock v:ext="edit" aspectratio="f"/>
                <v:textbox style="layout-flow:vertical-ideographic;">
                  <w:txbxContent>
                    <w:p>
                      <w:pPr>
                        <w:jc w:val="center"/>
                        <w:rPr>
                          <w:rFonts w:hint="eastAsia" w:ascii="宋体" w:hAnsi="宋体"/>
                          <w:sz w:val="28"/>
                          <w:szCs w:val="28"/>
                        </w:rPr>
                      </w:pPr>
                      <w:r>
                        <w:rPr>
                          <w:rFonts w:hint="eastAsia" w:ascii="宋体" w:hAnsi="宋体"/>
                          <w:sz w:val="28"/>
                          <w:szCs w:val="28"/>
                        </w:rPr>
                        <w:t>材料使用</w:t>
                      </w:r>
                    </w:p>
                  </w:txbxContent>
                </v:textbox>
              </v:rect>
            </w:pict>
          </mc:Fallback>
        </mc:AlternateContent>
      </w:r>
    </w:p>
    <w:p>
      <w:pPr>
        <w:pStyle w:val="14"/>
        <w:keepNext w:val="0"/>
        <w:keepLines w:val="0"/>
        <w:pageBreakBefore w:val="0"/>
        <w:kinsoku/>
        <w:wordWrap/>
        <w:overflowPunct/>
        <w:topLinePunct w:val="0"/>
        <w:bidi w:val="0"/>
        <w:spacing w:line="520" w:lineRule="exact"/>
        <w:ind w:left="0" w:leftChars="0" w:right="0" w:rightChars="0" w:firstLine="640" w:firstLineChars="200"/>
        <w:textAlignment w:val="auto"/>
        <w:rPr>
          <w:rFonts w:hint="eastAsia" w:ascii="宋体" w:hAnsi="宋体"/>
          <w:sz w:val="32"/>
          <w:szCs w:val="32"/>
        </w:rPr>
      </w:pPr>
    </w:p>
    <w:p>
      <w:pPr>
        <w:pStyle w:val="14"/>
        <w:keepNext w:val="0"/>
        <w:keepLines w:val="0"/>
        <w:pageBreakBefore w:val="0"/>
        <w:kinsoku/>
        <w:wordWrap/>
        <w:overflowPunct/>
        <w:topLinePunct w:val="0"/>
        <w:bidi w:val="0"/>
        <w:spacing w:line="520" w:lineRule="exact"/>
        <w:ind w:left="0" w:leftChars="0" w:right="0" w:rightChars="0" w:firstLine="640" w:firstLineChars="200"/>
        <w:textAlignment w:val="auto"/>
        <w:rPr>
          <w:rFonts w:hint="eastAsia" w:ascii="宋体" w:hAnsi="宋体"/>
          <w:sz w:val="32"/>
          <w:szCs w:val="32"/>
        </w:rPr>
      </w:pPr>
    </w:p>
    <w:p>
      <w:pPr>
        <w:pStyle w:val="14"/>
        <w:keepNext w:val="0"/>
        <w:keepLines w:val="0"/>
        <w:pageBreakBefore w:val="0"/>
        <w:kinsoku/>
        <w:wordWrap/>
        <w:overflowPunct/>
        <w:topLinePunct w:val="0"/>
        <w:bidi w:val="0"/>
        <w:spacing w:line="520" w:lineRule="exact"/>
        <w:ind w:left="0" w:leftChars="0" w:right="0" w:rightChars="0" w:firstLine="640" w:firstLineChars="200"/>
        <w:textAlignment w:val="auto"/>
        <w:rPr>
          <w:rFonts w:hint="eastAsia" w:ascii="宋体" w:hAnsi="宋体"/>
          <w:sz w:val="32"/>
          <w:szCs w:val="32"/>
        </w:rPr>
      </w:pPr>
      <w:r>
        <w:rPr>
          <w:rFonts w:hint="eastAsia" w:ascii="宋体" w:hAnsi="宋体"/>
          <w:sz w:val="32"/>
          <w:szCs w:val="32"/>
        </w:rPr>
        <mc:AlternateContent>
          <mc:Choice Requires="wps">
            <w:drawing>
              <wp:anchor distT="0" distB="0" distL="114300" distR="114300" simplePos="0" relativeHeight="251697152" behindDoc="0" locked="0" layoutInCell="1" allowOverlap="1">
                <wp:simplePos x="0" y="0"/>
                <wp:positionH relativeFrom="column">
                  <wp:posOffset>4953000</wp:posOffset>
                </wp:positionH>
                <wp:positionV relativeFrom="paragraph">
                  <wp:posOffset>153670</wp:posOffset>
                </wp:positionV>
                <wp:extent cx="0" cy="198120"/>
                <wp:effectExtent l="38100" t="0" r="38100" b="11430"/>
                <wp:wrapNone/>
                <wp:docPr id="96" name="直线 8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88" o:spid="_x0000_s1026" o:spt="20" style="position:absolute;left:0pt;margin-left:390pt;margin-top:12.1pt;height:15.6pt;width:0pt;z-index:251697152;mso-width-relative:page;mso-height-relative:page;" filled="f" stroked="t" coordsize="21600,21600" o:gfxdata="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Fb/bXZAAAACQEAAA8AAAAAAAAA&#10;AQAgAAAAIgAAAGRycy9kb3ducmV2LnhtbFBLAQIUABQAAAAIAIdO4kBDg/tR1wEAAKADAAAOAAAA&#10;AAAAAAEAIAAAACgBAABkcnMvZTJvRG9jLnhtbFBLBQYAAAAABgAGAFkBAABxBQ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96128" behindDoc="0" locked="0" layoutInCell="1" allowOverlap="1">
                <wp:simplePos x="0" y="0"/>
                <wp:positionH relativeFrom="column">
                  <wp:posOffset>3533775</wp:posOffset>
                </wp:positionH>
                <wp:positionV relativeFrom="paragraph">
                  <wp:posOffset>182245</wp:posOffset>
                </wp:positionV>
                <wp:extent cx="0" cy="198120"/>
                <wp:effectExtent l="38100" t="0" r="38100" b="11430"/>
                <wp:wrapNone/>
                <wp:docPr id="97" name="直线 8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89" o:spid="_x0000_s1026" o:spt="20" style="position:absolute;left:0pt;margin-left:278.25pt;margin-top:14.35pt;height:15.6pt;width:0pt;z-index:251696128;mso-width-relative:page;mso-height-relative:page;" filled="f" stroked="t" coordsize="21600,21600" o:gfxdata="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VW7JrYAAAACQEAAA8AAAAAAAAA&#10;AQAgAAAAIgAAAGRycy9kb3ducmV2LnhtbFBLAQIUABQAAAAIAIdO4kAZnaw92AEAAKADAAAOAAAA&#10;AAAAAAEAIAAAACcBAABkcnMvZTJvRG9jLnhtbFBLBQYAAAAABgAGAFkBAABxBQ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95104" behindDoc="0" locked="0" layoutInCell="1" allowOverlap="1">
                <wp:simplePos x="0" y="0"/>
                <wp:positionH relativeFrom="column">
                  <wp:posOffset>2085975</wp:posOffset>
                </wp:positionH>
                <wp:positionV relativeFrom="paragraph">
                  <wp:posOffset>134620</wp:posOffset>
                </wp:positionV>
                <wp:extent cx="0" cy="198120"/>
                <wp:effectExtent l="38100" t="0" r="38100" b="11430"/>
                <wp:wrapNone/>
                <wp:docPr id="98" name="直线 9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90" o:spid="_x0000_s1026" o:spt="20" style="position:absolute;left:0pt;margin-left:164.25pt;margin-top:10.6pt;height:15.6pt;width:0pt;z-index:251695104;mso-width-relative:page;mso-height-relative:page;" filled="f" stroked="t" coordsize="21600,21600" o:gfxdata="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Am+522AAAAAkBAAAPAAAAAAAAAAEA&#10;IAAAACIAAABkcnMvZG93bnJldi54bWxQSwECFAAUAAAACACHTuJAVUBCYNYBAACgAwAADgAAAAAA&#10;AAABACAAAAAnAQAAZHJzL2Uyb0RvYy54bWxQSwUGAAAAAAYABgBZAQAAbwU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98176" behindDoc="0" locked="0" layoutInCell="1" allowOverlap="1">
                <wp:simplePos x="0" y="0"/>
                <wp:positionH relativeFrom="column">
                  <wp:posOffset>695325</wp:posOffset>
                </wp:positionH>
                <wp:positionV relativeFrom="paragraph">
                  <wp:posOffset>153670</wp:posOffset>
                </wp:positionV>
                <wp:extent cx="0" cy="198120"/>
                <wp:effectExtent l="38100" t="0" r="38100" b="11430"/>
                <wp:wrapNone/>
                <wp:docPr id="95" name="直线 8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87" o:spid="_x0000_s1026" o:spt="20" style="position:absolute;left:0pt;margin-left:54.75pt;margin-top:12.1pt;height:15.6pt;width:0pt;z-index:251698176;mso-width-relative:page;mso-height-relative:page;" filled="f" stroked="t" coordsize="21600,21600" o:gfxdata="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W/IVI2AAAAAkBAAAPAAAAAAAAAAEA&#10;IAAAACIAAABkcnMvZG93bnJldi54bWxQSwECFAAUAAAACACHTuJATkbmrdYBAACgAwAADgAAAAAA&#10;AAABACAAAAAnAQAAZHJzL2Uyb0RvYy54bWxQSwUGAAAAAAYABgBZAQAAbw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21728" behindDoc="0" locked="0" layoutInCell="1" allowOverlap="1">
                <wp:simplePos x="0" y="0"/>
                <wp:positionH relativeFrom="column">
                  <wp:posOffset>673100</wp:posOffset>
                </wp:positionH>
                <wp:positionV relativeFrom="paragraph">
                  <wp:posOffset>297815</wp:posOffset>
                </wp:positionV>
                <wp:extent cx="4307840" cy="635"/>
                <wp:effectExtent l="0" t="0" r="0" b="0"/>
                <wp:wrapNone/>
                <wp:docPr id="20" name="直线 24"/>
                <wp:cNvGraphicFramePr/>
                <a:graphic xmlns:a="http://schemas.openxmlformats.org/drawingml/2006/main">
                  <a:graphicData uri="http://schemas.microsoft.com/office/word/2010/wordprocessingShape">
                    <wps:wsp>
                      <wps:cNvCnPr/>
                      <wps:spPr>
                        <a:xfrm>
                          <a:off x="0" y="0"/>
                          <a:ext cx="430784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4" o:spid="_x0000_s1026" o:spt="20" style="position:absolute;left:0pt;margin-left:53pt;margin-top:23.45pt;height:0.05pt;width:339.2pt;z-index:251721728;mso-width-relative:page;mso-height-relative:page;" filled="f" stroked="t" coordsize="21600,21600" o:gfxdata="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P17fZ1wAAAAkBAAAPAAAAAAAAAAEAIAAAACIA&#10;AABkcnMvZG93bnJldi54bWxQSwECFAAUAAAACACHTuJADv8LldEBAACRAwAADgAAAAAAAAABACAA&#10;AAAmAQAAZHJzL2Uyb0RvYy54bWxQSwUGAAAAAAYABgBZAQAAaQUAAAAA&#10;">
                <v:fill on="f" focussize="0,0"/>
                <v:stroke color="#000000" joinstyle="round"/>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1699200" behindDoc="0" locked="0" layoutInCell="1" allowOverlap="1">
                <wp:simplePos x="0" y="0"/>
                <wp:positionH relativeFrom="column">
                  <wp:posOffset>2743200</wp:posOffset>
                </wp:positionH>
                <wp:positionV relativeFrom="paragraph">
                  <wp:posOffset>256540</wp:posOffset>
                </wp:positionV>
                <wp:extent cx="0" cy="198120"/>
                <wp:effectExtent l="38100" t="0" r="38100" b="11430"/>
                <wp:wrapNone/>
                <wp:docPr id="94" name="直线 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86" o:spid="_x0000_s1026" o:spt="20" style="position:absolute;left:0pt;margin-left:216pt;margin-top:20.2pt;height:15.6pt;width:0pt;z-index:251699200;mso-width-relative:page;mso-height-relative:page;" filled="f" stroked="t" coordsize="21600,21600" o:gfxdata="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xQH/TZAAAACQEAAA8AAAAAAAAA&#10;AQAgAAAAIgAAAGRycy9kb3ducmV2LnhtbFBLAQIUABQAAAAIAIdO4kAUWLHB1wEAAKADAAAOAAAA&#10;AAAAAAEAIAAAACgBAABkcnMvZTJvRG9jLnhtbFBLBQYAAAAABgAGAFkBAABxBQAAAAA=&#10;">
                <v:fill on="f" focussize="0,0"/>
                <v:stroke color="#000000" joinstyle="round" endarrow="block"/>
                <v:imagedata o:title=""/>
                <o:lock v:ext="edit" aspectratio="f"/>
              </v:line>
            </w:pict>
          </mc:Fallback>
        </mc:AlternateContent>
      </w:r>
      <w:r>
        <w:rPr>
          <w:rFonts w:hint="eastAsia" w:ascii="宋体" w:hAnsi="宋体"/>
          <w:sz w:val="32"/>
          <w:szCs w:val="32"/>
        </w:rPr>
        <w:drawing>
          <wp:anchor distT="0" distB="0" distL="114300" distR="114300" simplePos="0" relativeHeight="251671552" behindDoc="0" locked="0" layoutInCell="1" allowOverlap="1">
            <wp:simplePos x="0" y="0"/>
            <wp:positionH relativeFrom="column">
              <wp:posOffset>685800</wp:posOffset>
            </wp:positionH>
            <wp:positionV relativeFrom="paragraph">
              <wp:posOffset>256540</wp:posOffset>
            </wp:positionV>
            <wp:extent cx="4229100" cy="0"/>
            <wp:effectExtent l="0" t="0" r="0" b="0"/>
            <wp:wrapNone/>
            <wp:docPr id="37" name="Picture 5" descr="CCF20150130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CCF20150130_00006"/>
                    <pic:cNvPicPr>
                      <a:picLocks noChangeAspect="1"/>
                    </pic:cNvPicPr>
                  </pic:nvPicPr>
                  <pic:blipFill>
                    <a:blip r:embed="rId5">
                      <a:lum bright="-6000" contrast="12000"/>
                    </a:blip>
                    <a:srcRect l="8205"/>
                    <a:stretch>
                      <a:fillRect/>
                    </a:stretch>
                  </pic:blipFill>
                  <pic:spPr>
                    <a:xfrm>
                      <a:off x="0" y="0"/>
                      <a:ext cx="4229100" cy="0"/>
                    </a:xfrm>
                    <a:prstGeom prst="rect">
                      <a:avLst/>
                    </a:prstGeom>
                    <a:noFill/>
                    <a:ln w="9525">
                      <a:noFill/>
                    </a:ln>
                  </pic:spPr>
                </pic:pic>
              </a:graphicData>
            </a:graphic>
          </wp:anchor>
        </w:drawing>
      </w:r>
    </w:p>
    <w:p>
      <w:pPr>
        <w:pStyle w:val="14"/>
        <w:keepNext w:val="0"/>
        <w:keepLines w:val="0"/>
        <w:pageBreakBefore w:val="0"/>
        <w:kinsoku/>
        <w:wordWrap/>
        <w:overflowPunct/>
        <w:topLinePunct w:val="0"/>
        <w:bidi w:val="0"/>
        <w:spacing w:line="520" w:lineRule="exact"/>
        <w:ind w:left="0" w:leftChars="0" w:right="0" w:rightChars="0" w:firstLine="640" w:firstLineChars="200"/>
        <w:textAlignment w:val="auto"/>
        <w:rPr>
          <w:rFonts w:hint="eastAsia" w:ascii="宋体" w:hAnsi="宋体"/>
          <w:sz w:val="28"/>
          <w:szCs w:val="28"/>
          <w:bdr w:val="single" w:color="auto" w:sz="4" w:space="0"/>
        </w:rPr>
      </w:pPr>
      <w:r>
        <w:rPr>
          <w:rFonts w:hint="eastAsia" w:ascii="宋体" w:hAnsi="宋体"/>
          <w:sz w:val="32"/>
          <w:szCs w:val="32"/>
        </w:rPr>
        <w:t xml:space="preserve">                  </w:t>
      </w:r>
      <w:r>
        <w:rPr>
          <w:rFonts w:hint="eastAsia" w:ascii="宋体" w:hAnsi="宋体"/>
          <w:sz w:val="28"/>
          <w:szCs w:val="28"/>
          <w:bdr w:val="single" w:color="auto" w:sz="4" w:space="0"/>
        </w:rPr>
        <w:t>实现质量目标</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（2）质量管理制度及措施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1）质量保证体系</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为控制工程质量，首先建立健全质量保证体系。质量管理从思想保证、组织保证、制度保证、措施保证、经济等诸方面具体体现，做到层层把关、严格控制。</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2）质量意识教育</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着“以人为本”的管理理念，把人作为首要的控制因素，向每位参与施工的人员宣传我公司的《操作规程》和《质量手册》，将这两册文件的精神实质吃透。通过宣传教育，调动人的积极性、创造性，增强人的责任感，牢固树立“百年大计，质量第一”的观念，提高人的素质，避免人的失误，以人的工作质量保证工序质量和工程质量。</w:t>
      </w:r>
    </w:p>
    <w:p>
      <w:pPr>
        <w:pStyle w:val="14"/>
        <w:keepNext w:val="0"/>
        <w:keepLines w:val="0"/>
        <w:pageBreakBefore w:val="0"/>
        <w:numPr>
          <w:ilvl w:val="0"/>
          <w:numId w:val="2"/>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组织保证</w:t>
      </w:r>
    </w:p>
    <w:p>
      <w:pPr>
        <w:pStyle w:val="5"/>
        <w:keepNext w:val="0"/>
        <w:keepLines w:val="0"/>
        <w:pageBreakBefore w:val="0"/>
        <w:numPr>
          <w:ilvl w:val="0"/>
          <w:numId w:val="0"/>
        </w:numPr>
        <w:kinsoku/>
        <w:wordWrap/>
        <w:overflowPunct/>
        <w:topLinePunct w:val="0"/>
        <w:autoSpaceDE/>
        <w:autoSpaceDN/>
        <w:bidi w:val="0"/>
        <w:adjustRightInd/>
        <w:snapToGrid/>
        <w:spacing w:after="0" w:afterLines="0"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从下至上依次建立施工班组自检组织、施工队复检组织、项目部质检组终检组织、公司技安部质量监督组织，配合政府质量监督机构、监理抽检组织，如此形成自上而下、环环相扣的质量管理组织。</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4）思想保证</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通过质量意识教育，使所有参与施工者都能够把质量的事后检查，转为对质量的事前控制，把对工程质量的检查，转为对工作质量的检查以及对工序质量的检查。</w:t>
      </w:r>
    </w:p>
    <w:p>
      <w:pPr>
        <w:pStyle w:val="14"/>
        <w:keepNext w:val="0"/>
        <w:keepLines w:val="0"/>
        <w:pageBreakBefore w:val="0"/>
        <w:numPr>
          <w:ilvl w:val="0"/>
          <w:numId w:val="3"/>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技术培训</w:t>
      </w:r>
    </w:p>
    <w:p>
      <w:pPr>
        <w:pStyle w:val="5"/>
        <w:keepNext w:val="0"/>
        <w:keepLines w:val="0"/>
        <w:pageBreakBefore w:val="0"/>
        <w:kinsoku/>
        <w:wordWrap/>
        <w:overflowPunct/>
        <w:topLinePunct w:val="0"/>
        <w:autoSpaceDE/>
        <w:autoSpaceDN/>
        <w:bidi w:val="0"/>
        <w:adjustRightInd/>
        <w:snapToGrid/>
        <w:spacing w:after="0" w:afterLines="0" w:line="52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参加本工程建设的施工生产人员，必须全部参加施工操作规程施工工艺方法和施工质量标准的岗前学习，确保每一位施工人员都能够胜任本职工作。</w:t>
      </w:r>
    </w:p>
    <w:p>
      <w:pPr>
        <w:pStyle w:val="14"/>
        <w:keepNext w:val="0"/>
        <w:keepLines w:val="0"/>
        <w:pageBreakBefore w:val="0"/>
        <w:numPr>
          <w:ilvl w:val="0"/>
          <w:numId w:val="3"/>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制度保证 </w:t>
      </w:r>
    </w:p>
    <w:p>
      <w:pPr>
        <w:pStyle w:val="14"/>
        <w:keepNext w:val="0"/>
        <w:keepLines w:val="0"/>
        <w:pageBreakBefore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为确保质量目标实现，项目经理部建立如下质量管理制度：关键岗位从业人员持证上岗</w:t>
      </w:r>
    </w:p>
    <w:p>
      <w:pPr>
        <w:pStyle w:val="14"/>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责任制和管理人员质量责任制</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①项目经理质量职责</w:t>
      </w:r>
    </w:p>
    <w:p>
      <w:pPr>
        <w:pStyle w:val="14"/>
        <w:keepNext w:val="0"/>
        <w:keepLines w:val="0"/>
        <w:pageBreakBefore w:val="0"/>
        <w:numPr>
          <w:ilvl w:val="0"/>
          <w:numId w:val="4"/>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在上级的领导下，认真贯彻公司的质量方针和目标，组织制订具体措施，并确保本项目经理部全体人员理解贯彻执行。</w:t>
      </w:r>
    </w:p>
    <w:p>
      <w:pPr>
        <w:pStyle w:val="14"/>
        <w:keepNext w:val="0"/>
        <w:keepLines w:val="0"/>
        <w:pageBreakBefore w:val="0"/>
        <w:numPr>
          <w:ilvl w:val="0"/>
          <w:numId w:val="4"/>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根据质量计划，结合项目工程的实际，建立健全组织机构，配齐所需资源，落实质量责任制。</w:t>
      </w:r>
    </w:p>
    <w:p>
      <w:pPr>
        <w:pStyle w:val="14"/>
        <w:keepNext w:val="0"/>
        <w:keepLines w:val="0"/>
        <w:pageBreakBefore w:val="0"/>
        <w:numPr>
          <w:ilvl w:val="0"/>
          <w:numId w:val="4"/>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全面履行项目工程的质量管理职责，对工程重大、特大质量事故负全面责任。</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d、主持项目工程的质量策划，参与、组织质量审核，组织落实纠正措施，并督促实施。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e、深入工地调查研究，及时推广保证工程质量的先进施工方法，表彰奖励质量管理先进集体和个人。</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f、加强质量管理知识学习，支持质量检验人员的工作，主持召开每周质量管理工作例会。</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g、坚持“质量第一”的思想，推进争创全优勤务员活动。</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②项目技术负责人质量职责</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a、在项目经理领导下，认真贯彻公司的质量计划和目标，组织制订项目工程的质量保证措施。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b、严格项目工程的施工技术和质量检验管理，并对其工程质量负责。</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c、制订和实施项目工程质量计划，加强施工过程的控制，对因技术管理原因造成的重大质量事故负全责。</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d、监督检查采购物资的检验和试验及设备的控制，主持不合格品的评审和处理。</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e、推广应用统计技术，加强文件和资料的控制，建立质量记录。</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f、制订和实施纠正措施和预防措施，严把“图纸、测量、试验”关。</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j、主持编制项目工程施工组织设计，明确其技术保证和质量保证措施。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③质检员质量职责</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a、制定经理部质量工作计划，并协助经理部领导组织实施。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b、认真收集有关质量管理的合理化建议，及对反馈各种信息，协助领导分析质量状况。</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c、收集、保管质量档案，做好质量体系文件资料的建档、归档工作。</w:t>
      </w:r>
    </w:p>
    <w:p>
      <w:pPr>
        <w:pStyle w:val="14"/>
        <w:keepNext w:val="0"/>
        <w:keepLines w:val="0"/>
        <w:pageBreakBefore w:val="0"/>
        <w:kinsoku/>
        <w:wordWrap/>
        <w:overflowPunct/>
        <w:topLinePunct w:val="0"/>
        <w:autoSpaceDE/>
        <w:autoSpaceDN/>
        <w:bidi w:val="0"/>
        <w:adjustRightInd/>
        <w:snapToGrid/>
        <w:spacing w:line="520" w:lineRule="exact"/>
        <w:ind w:right="0" w:rightChars="0" w:firstLine="240" w:firstLineChars="1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d 、经常深入现场，掌握质量生产动态，对不合格产品及时加以制止，提出纠正和预防措施，进行监督实施，并做好质量记录。</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e、组织开展质量培训工作，指导并参加质量小组活动。</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④安全员质量职责</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a、在经理领导下，项目技术负责人指导下，负责全经理部安全生产宣传与监督检查工作。</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b、深入施工现场，掌握生产中的安全动态，对违章指挥和违章作业，即时加以制止，有权暂停生产，并提出整改措施。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c、按期组织经理部全体员工进行学习和安全教育，对查出的问题实行书面报告，并限期改进。</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d、组织经理部全体员工进行安全学习和安全教育。</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e、参加安全事故的调查与分析，并提出书面分析报告。</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f、填写安全报表和安全资料。</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⑤材料员质量职责</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a、深入现场，根据施工生产需要，做好料具供应工作。</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b、熟悉各种材料规格及验收标准，进场材料有出厂说明书和合格证。</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c、实行计划用料，根据施工场地情况堆放材料，加强材料现场管理和使用。</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d、做好修旧利废工作。建立物资进出审批制度，严格控制工程项目日用品的消耗。</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e、建立保管制度，严格领、发料制度，做到定期盘点账物相符。</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⑥试验员质量职责</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a、负责试验设备及计量设备的购置、保养和检修。</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b、负责对采购材料的检验、试验，对不合格品有权下令禁用，并提出处理措施。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c、负责对试验资料的收集和整理。</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600" w:firstLineChars="25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⑦原材料（中间产品）报验制</w:t>
      </w:r>
    </w:p>
    <w:p>
      <w:pPr>
        <w:pStyle w:val="5"/>
        <w:keepNext w:val="0"/>
        <w:keepLines w:val="0"/>
        <w:pageBreakBefore w:val="0"/>
        <w:kinsoku/>
        <w:wordWrap/>
        <w:overflowPunct/>
        <w:topLinePunct w:val="0"/>
        <w:autoSpaceDE/>
        <w:autoSpaceDN/>
        <w:bidi w:val="0"/>
        <w:adjustRightInd/>
        <w:snapToGrid/>
        <w:spacing w:line="520" w:lineRule="exact"/>
        <w:textAlignment w:val="auto"/>
        <w:rPr>
          <w:rFonts w:hint="eastAsia"/>
        </w:rPr>
      </w:pPr>
      <w:r>
        <w:rPr>
          <w:rFonts w:hint="eastAsia" w:ascii="宋体" w:hAnsi="宋体" w:eastAsia="宋体" w:cs="宋体"/>
          <w:sz w:val="24"/>
          <w:szCs w:val="24"/>
        </w:rPr>
        <w:t>各种原材料须具备出厂合格证（地方材料除外），质检科终检合格后，填写材料报验单，</w:t>
      </w:r>
    </w:p>
    <w:p>
      <w:pPr>
        <w:pStyle w:val="14"/>
        <w:keepNext w:val="0"/>
        <w:keepLines w:val="0"/>
        <w:pageBreakBefore w:val="0"/>
        <w:widowControl/>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经监理工程师批准使用于指定部位。</w:t>
      </w:r>
    </w:p>
    <w:p>
      <w:pPr>
        <w:pStyle w:val="5"/>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各种原材料经复检合格并填写材料抽检表后，方可进入下一工序（工序简单的执行“二检制”） 。</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⑧隐蔽工程“联合检验签证制”</w:t>
      </w:r>
    </w:p>
    <w:p>
      <w:pPr>
        <w:pStyle w:val="5"/>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隐蔽工程三检合格后，报请建设、监理、设计、质量监督及施工等参建单位联合检查验收，签证后方可进入下一工序。</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360" w:firstLineChars="15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⑨质量事故报告及“三不放过”制</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360" w:firstLineChars="15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发生质量事故后，根据情节轻重逐级向上汇报，按“三不放过”的原则进行处理。</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360" w:firstLineChars="15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⑩检测器具校验制</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360" w:firstLineChars="15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各种检测设备按规定及时校验，如发现器具有所偏差，应对此器具检测过的产品追回重测。</w:t>
      </w:r>
    </w:p>
    <w:p>
      <w:pPr>
        <w:pStyle w:val="14"/>
        <w:keepNext w:val="0"/>
        <w:keepLines w:val="0"/>
        <w:pageBreakBefore w:val="0"/>
        <w:numPr>
          <w:ilvl w:val="0"/>
          <w:numId w:val="5"/>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措施保证</w:t>
      </w:r>
    </w:p>
    <w:p>
      <w:pPr>
        <w:pStyle w:val="5"/>
        <w:keepNext w:val="0"/>
        <w:keepLines w:val="0"/>
        <w:pageBreakBefore w:val="0"/>
        <w:numPr>
          <w:ilvl w:val="0"/>
          <w:numId w:val="0"/>
        </w:numPr>
        <w:kinsoku/>
        <w:wordWrap/>
        <w:overflowPunct/>
        <w:topLinePunct w:val="0"/>
        <w:autoSpaceDE/>
        <w:autoSpaceDN/>
        <w:bidi w:val="0"/>
        <w:adjustRightInd/>
        <w:snapToGrid/>
        <w:spacing w:after="0" w:afterLines="0" w:line="520" w:lineRule="exact"/>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为确保本工程施工质量目标的实现，参加本工程施工全体员工，必须牢固树立“百年大计，质量第一”的思想，正确处理好质量、进度、成本三者的关系，当三者发生矛盾时，必须首先服从质量，做到好中求多、求快、求省，始终把工程质量放在首位。</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施工严格按合同技术规范要求、施工图进行操作，所有材料符合规范要求。</w:t>
      </w:r>
    </w:p>
    <w:p>
      <w:pPr>
        <w:pStyle w:val="5"/>
        <w:keepNext w:val="0"/>
        <w:keepLines w:val="0"/>
        <w:pageBreakBefore w:val="0"/>
        <w:widowControl w:val="0"/>
        <w:kinsoku/>
        <w:wordWrap/>
        <w:overflowPunct/>
        <w:topLinePunct w:val="0"/>
        <w:autoSpaceDE/>
        <w:autoSpaceDN/>
        <w:bidi w:val="0"/>
        <w:adjustRightInd/>
        <w:snapToGrid/>
        <w:spacing w:after="0" w:afterLines="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行工程施工全过程的质量目标管理，把工程施工的总目标分解成工序工程质量，并落实到人。施工进场后，项目部质检员按照公司程序文件要求，编制质量计划和创优计划，将每个单元工程的质量目标都明确作以规定，按其所在的部位落实到班组及责任人，将每个单元工程的质量目标都必须以“质量计划”为中心，实施全面的、全过程的管理，把各方面的管理工作转到“质量第一”的轨道上来。</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认真贯彻“预防为主”和“事前把关”的质量管理方针，调动一切积极因素，充分发挥专职质检员的作用，以工序质量控制为核心，通过设置工序控制点，进一步加强工序质量的自检、互检和交接检验的管理，做到自检和专检相结合，普检与抽检相结合；确保按照施工</w:t>
      </w:r>
      <w:r>
        <w:rPr>
          <w:rFonts w:hint="eastAsia" w:ascii="宋体" w:hAnsi="宋体" w:eastAsia="宋体" w:cs="宋体"/>
          <w:sz w:val="24"/>
          <w:szCs w:val="24"/>
          <w:lang w:eastAsia="zh-CN"/>
        </w:rPr>
        <w:t>的</w:t>
      </w:r>
      <w:r>
        <w:rPr>
          <w:rFonts w:hint="eastAsia" w:ascii="宋体" w:hAnsi="宋体" w:eastAsia="宋体" w:cs="宋体"/>
          <w:sz w:val="24"/>
          <w:szCs w:val="24"/>
        </w:rPr>
        <w:t>规范和图纸的要求组织实施和施工，把各种可能发生的质量隐患消灭在萌芽状态。</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为便于计划的考核与落实，将总目标分解细化：质量目标分解到分部工程，进度目标分</w:t>
      </w:r>
    </w:p>
    <w:p>
      <w:pPr>
        <w:pStyle w:val="5"/>
        <w:rPr>
          <w:rFonts w:hint="eastAsia"/>
        </w:rPr>
      </w:pPr>
    </w:p>
    <w:p>
      <w:pPr>
        <w:pStyle w:val="14"/>
        <w:keepNext w:val="0"/>
        <w:keepLines w:val="0"/>
        <w:pageBreakBefore w:val="0"/>
        <w:widowControl/>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解到周计划，投资目标分解到月投资额。质量控制以工序控制为主，进度控制以日进度为主，投资控制以周投资为主。为</w:t>
      </w:r>
      <w:r>
        <w:rPr>
          <w:rFonts w:hint="eastAsia" w:ascii="宋体" w:hAnsi="宋体" w:eastAsia="宋体" w:cs="宋体"/>
          <w:sz w:val="24"/>
          <w:szCs w:val="24"/>
          <w:lang w:eastAsia="zh-CN"/>
        </w:rPr>
        <w:t>了</w:t>
      </w:r>
      <w:r>
        <w:rPr>
          <w:rFonts w:hint="eastAsia" w:ascii="宋体" w:hAnsi="宋体" w:eastAsia="宋体" w:cs="宋体"/>
          <w:sz w:val="24"/>
          <w:szCs w:val="24"/>
        </w:rPr>
        <w:t>保证目标能够顺利实现，按照计划、跟踪、反馈、控制、回视程序及时发现偏差，不断调整计划以保证目标的实现。</w:t>
      </w:r>
    </w:p>
    <w:p>
      <w:pPr>
        <w:pStyle w:val="5"/>
        <w:keepNext w:val="0"/>
        <w:keepLines w:val="0"/>
        <w:pageBreakBefore w:val="0"/>
        <w:widowControl w:val="0"/>
        <w:kinsoku/>
        <w:wordWrap/>
        <w:overflowPunct/>
        <w:topLinePunct w:val="0"/>
        <w:autoSpaceDE/>
        <w:autoSpaceDN/>
        <w:bidi w:val="0"/>
        <w:adjustRightInd/>
        <w:snapToGrid/>
        <w:spacing w:after="120" w:afterLines="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细化的质量目标及有关人员职责，建立奖优罚劣制度，使每个人的工作质量、产品质量同个人经济收入相结合，引导施工人员养成良好的作业习惯及自我检查习惯，确保所经手的工序或产品以合格状态进入下道工序。</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（3）质检机构及质检人员</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①质检机构 </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建立健全质量保证体系是提高工程质量，创优质工程的关键。为此公司建立以项目经理为首的质量管理组织机构，项目</w:t>
      </w:r>
      <w:r>
        <w:rPr>
          <w:rFonts w:hint="eastAsia" w:ascii="宋体" w:hAnsi="宋体" w:eastAsia="宋体" w:cs="宋体"/>
          <w:sz w:val="24"/>
          <w:szCs w:val="24"/>
          <w:lang w:eastAsia="zh-CN"/>
        </w:rPr>
        <w:t>负责人就</w:t>
      </w:r>
      <w:r>
        <w:rPr>
          <w:rFonts w:hint="eastAsia" w:ascii="宋体" w:hAnsi="宋体" w:eastAsia="宋体" w:cs="宋体"/>
          <w:sz w:val="24"/>
          <w:szCs w:val="24"/>
        </w:rPr>
        <w:t>是施工质量的第一责任人，项目总工（技术负责人）具体负责工程质量管理工作，解决工程施工中遇到的各种技术问题，技安部负责对施工质量进行管理。</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②质检人员的数量及素质</w:t>
      </w:r>
    </w:p>
    <w:p>
      <w:pPr>
        <w:pStyle w:val="5"/>
        <w:keepNext w:val="0"/>
        <w:keepLines w:val="0"/>
        <w:pageBreakBefore w:val="0"/>
        <w:kinsoku/>
        <w:wordWrap/>
        <w:overflowPunct/>
        <w:topLinePunct w:val="0"/>
        <w:autoSpaceDE/>
        <w:autoSpaceDN/>
        <w:bidi w:val="0"/>
        <w:adjustRightInd/>
        <w:snapToGrid/>
        <w:spacing w:after="0" w:afterLines="0" w:line="520" w:lineRule="exact"/>
        <w:ind w:left="0" w:leftChars="0" w:right="0" w:rightChars="0" w:firstLine="480"/>
        <w:jc w:val="both"/>
        <w:textAlignment w:val="auto"/>
        <w:rPr>
          <w:rFonts w:hint="eastAsia" w:ascii="宋体" w:hAnsi="宋体" w:eastAsia="宋体" w:cs="宋体"/>
          <w:sz w:val="24"/>
          <w:szCs w:val="24"/>
        </w:rPr>
      </w:pPr>
      <w:r>
        <w:rPr>
          <w:rFonts w:hint="eastAsia" w:ascii="宋体" w:hAnsi="宋体" w:eastAsia="宋体" w:cs="宋体"/>
          <w:sz w:val="24"/>
          <w:szCs w:val="24"/>
        </w:rPr>
        <w:t>依照本标段工程的工程规模和施工强度，配置1名专职质检员。这1名专职质检员均参加过水利水电工程质量监督检测培训，并经考试合格，熟悉现行国家和行业有关技术标准、水利工程质量管理的有关规定和受检工程的设计要求，掌握《水利水电基本建设工程单元工程质量等级评定标准》和《水利水电工程施工质量评定表》的具体内容，熟悉受检工程的单元工程、分部工程及单位工程划分，能够充分履行质量管理职责。</w:t>
      </w:r>
    </w:p>
    <w:p>
      <w:pPr>
        <w:pStyle w:val="14"/>
        <w:keepNext w:val="0"/>
        <w:keepLines w:val="0"/>
        <w:pageBreakBefore w:val="0"/>
        <w:kinsoku/>
        <w:wordWrap/>
        <w:overflowPunct/>
        <w:topLinePunct w:val="0"/>
        <w:autoSpaceDE/>
        <w:autoSpaceDN/>
        <w:bidi w:val="0"/>
        <w:adjustRightInd/>
        <w:snapToGrid/>
        <w:spacing w:line="52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3</w:t>
      </w:r>
      <w:r>
        <w:rPr>
          <w:rFonts w:hint="eastAsia" w:ascii="宋体" w:hAnsi="宋体" w:eastAsia="宋体" w:cs="宋体"/>
          <w:b/>
          <w:sz w:val="24"/>
          <w:szCs w:val="24"/>
        </w:rPr>
        <w:t>.0安全管理体系与措施</w:t>
      </w:r>
    </w:p>
    <w:p>
      <w:pPr>
        <w:pStyle w:val="14"/>
        <w:keepNext w:val="0"/>
        <w:keepLines w:val="0"/>
        <w:pageBreakBefore w:val="0"/>
        <w:kinsoku/>
        <w:wordWrap/>
        <w:overflowPunct/>
        <w:topLinePunct w:val="0"/>
        <w:autoSpaceDE/>
        <w:autoSpaceDN/>
        <w:bidi w:val="0"/>
        <w:adjustRightInd/>
        <w:snapToGrid/>
        <w:spacing w:line="520" w:lineRule="exact"/>
        <w:ind w:right="0" w:rightChars="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.1安全指标要求</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工程施工期间，项目负责人为安全生产第一责任人，必须确保安全生产零事故发生。</w:t>
      </w:r>
    </w:p>
    <w:p>
      <w:pPr>
        <w:keepNext w:val="0"/>
        <w:keepLines w:val="0"/>
        <w:pageBreakBefore w:val="0"/>
        <w:kinsoku/>
        <w:wordWrap/>
        <w:overflowPunct/>
        <w:topLinePunct w:val="0"/>
        <w:autoSpaceDE/>
        <w:autoSpaceDN/>
        <w:bidi w:val="0"/>
        <w:adjustRightInd/>
        <w:snapToGrid/>
        <w:spacing w:line="520" w:lineRule="exact"/>
        <w:ind w:right="0" w:rightChars="0"/>
        <w:textAlignment w:val="auto"/>
        <w:outlineLvl w:val="0"/>
        <w:rPr>
          <w:rFonts w:hint="eastAsia" w:ascii="宋体" w:hAnsi="宋体" w:eastAsia="宋体" w:cs="宋体"/>
          <w:b/>
          <w:bCs/>
          <w:sz w:val="24"/>
          <w:szCs w:val="24"/>
        </w:rPr>
      </w:pPr>
      <w:r>
        <w:rPr>
          <w:rFonts w:hint="eastAsia" w:ascii="宋体" w:hAnsi="宋体" w:eastAsia="宋体" w:cs="宋体"/>
          <w:b/>
          <w:bCs/>
          <w:sz w:val="24"/>
          <w:szCs w:val="24"/>
          <w:lang w:val="en-US" w:eastAsia="zh-CN"/>
        </w:rPr>
        <w:t>3.2</w:t>
      </w:r>
      <w:r>
        <w:rPr>
          <w:rFonts w:hint="eastAsia" w:ascii="宋体" w:hAnsi="宋体" w:eastAsia="宋体" w:cs="宋体"/>
          <w:b/>
          <w:bCs/>
          <w:sz w:val="24"/>
          <w:szCs w:val="24"/>
        </w:rPr>
        <w:t>安全生产责任制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30" w:firstLineChars="221"/>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认真贯彻《劳动法》和河南省劳动安全生产管理法规，落实“企业负责，行业管理，国家监察，群众监督"的安全生产管理体制，在成立安全生产组织体系后明确技术负责人在生产中对所管的工程项目的安全生产负直接领导责任，必须组织落实安全技术管理的各项措施，规章制度，严格执行安全技术交底和重要设施设备交接验收使用制度；组织员工学习安全技术规范操作规程，定期组织安全检查。分管副经理协助经理做好安全工作。项目总工对本项目劳保和安全技术工作负总责，结合本项目制定和贯彻实施具体安全技术措施。施工员、队长(工段长)对所管辖的分部分项工程安全生产负直接责任，应认真落实施工方案中安全技术措施，针对施工生产任务特点向作业班组进行详细安全技术交底，并随时检查实施情况，安全员应执行有关方针、政策、法令、法规、规范、标准，做好宣传教育和管理工作，经常深入现场指导、监督和检查，掌握安全生产情况。</w:t>
      </w:r>
    </w:p>
    <w:p>
      <w:pPr>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outlineLvl w:val="0"/>
        <w:rPr>
          <w:rFonts w:hint="eastAsia" w:ascii="宋体" w:hAnsi="宋体" w:eastAsia="宋体" w:cs="宋体"/>
          <w:b/>
          <w:bCs/>
          <w:sz w:val="24"/>
          <w:szCs w:val="24"/>
        </w:rPr>
      </w:pPr>
      <w:r>
        <w:rPr>
          <w:rFonts w:hint="eastAsia" w:ascii="宋体" w:hAnsi="宋体" w:eastAsia="宋体" w:cs="宋体"/>
          <w:b/>
          <w:bCs/>
          <w:sz w:val="24"/>
          <w:szCs w:val="24"/>
          <w:lang w:val="en-US" w:eastAsia="zh-CN"/>
        </w:rPr>
        <w:t>3.3</w:t>
      </w:r>
      <w:r>
        <w:rPr>
          <w:rFonts w:hint="eastAsia" w:ascii="宋体" w:hAnsi="宋体" w:eastAsia="宋体" w:cs="宋体"/>
          <w:b/>
          <w:bCs/>
          <w:sz w:val="24"/>
          <w:szCs w:val="24"/>
        </w:rPr>
        <w:t>安全生产管理体系</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30" w:firstLineChars="221"/>
        <w:jc w:val="both"/>
        <w:textAlignment w:val="auto"/>
        <w:outlineLvl w:val="0"/>
        <w:rPr>
          <w:rFonts w:hint="eastAsia" w:ascii="宋体" w:hAnsi="宋体" w:eastAsia="宋体" w:cs="宋体"/>
          <w:sz w:val="24"/>
          <w:szCs w:val="24"/>
        </w:rPr>
      </w:pPr>
      <w:r>
        <w:rPr>
          <w:rFonts w:hint="eastAsia" w:ascii="宋体" w:hAnsi="宋体" w:eastAsia="宋体" w:cs="宋体"/>
          <w:sz w:val="24"/>
          <w:szCs w:val="24"/>
        </w:rPr>
        <w:t>本工程安全生产目标是：确保工程施工无伤亡事故。因此，必须坚持“安全第一，预防为主”的工作方针，从思想上、组织上、技术上、经济上四个方面进行保证。</w:t>
      </w:r>
    </w:p>
    <w:p>
      <w:pPr>
        <w:pStyle w:val="14"/>
        <w:keepNext w:val="0"/>
        <w:keepLines w:val="0"/>
        <w:pageBreakBefore w:val="0"/>
        <w:kinsoku/>
        <w:wordWrap/>
        <w:overflowPunct/>
        <w:topLinePunct w:val="0"/>
        <w:autoSpaceDE/>
        <w:autoSpaceDN/>
        <w:bidi w:val="0"/>
        <w:adjustRightInd/>
        <w:snapToGrid/>
        <w:spacing w:line="520" w:lineRule="exact"/>
        <w:ind w:right="0" w:rightChars="0"/>
        <w:textAlignment w:val="auto"/>
        <w:rPr>
          <w:rFonts w:hint="eastAsia" w:ascii="宋体" w:hAnsi="宋体" w:eastAsia="宋体" w:cs="宋体"/>
          <w:b/>
          <w:bCs/>
          <w:color w:val="auto"/>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w:t>
      </w:r>
      <w:r>
        <w:rPr>
          <w:rFonts w:hint="eastAsia" w:ascii="宋体" w:hAnsi="宋体" w:eastAsia="宋体" w:cs="宋体"/>
          <w:b/>
          <w:bCs/>
          <w:color w:val="auto"/>
          <w:sz w:val="24"/>
          <w:szCs w:val="24"/>
        </w:rPr>
        <w:t>安全管理体系框图</w:t>
      </w:r>
      <w:r>
        <w:rPr>
          <w:rFonts w:hint="eastAsia" w:ascii="宋体" w:hAnsi="宋体" w:eastAsia="宋体" w:cs="宋体"/>
          <w:b/>
          <w:bCs/>
          <w:color w:val="auto"/>
          <w:sz w:val="24"/>
          <w:szCs w:val="24"/>
          <w:lang w:eastAsia="zh-CN"/>
        </w:rPr>
        <w:t>（见附图）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right="0" w:rightChars="0"/>
        <w:jc w:val="left"/>
        <w:textAlignment w:val="auto"/>
        <w:rPr>
          <w:rFonts w:hint="eastAsia" w:ascii="宋体" w:hAnsi="宋体" w:eastAsia="宋体" w:cs="宋体"/>
          <w:b/>
          <w:bCs w:val="0"/>
          <w:i w:val="0"/>
          <w:color w:val="auto"/>
          <w:kern w:val="0"/>
          <w:sz w:val="24"/>
          <w:szCs w:val="24"/>
          <w:lang w:val="en-US" w:eastAsia="zh-CN" w:bidi="ar"/>
        </w:rPr>
      </w:pP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5</w:t>
      </w:r>
      <w:bookmarkStart w:id="0" w:name="_Toc136406185"/>
      <w:r>
        <w:rPr>
          <w:rFonts w:hint="eastAsia" w:ascii="宋体" w:hAnsi="宋体" w:eastAsia="宋体" w:cs="宋体"/>
          <w:b/>
          <w:bCs w:val="0"/>
          <w:i w:val="0"/>
          <w:color w:val="auto"/>
          <w:kern w:val="0"/>
          <w:sz w:val="24"/>
          <w:szCs w:val="24"/>
          <w:lang w:val="en-US" w:eastAsia="zh-CN" w:bidi="ar"/>
        </w:rPr>
        <w:t>安全管理应急预案</w:t>
      </w:r>
      <w:bookmarkEnd w:id="0"/>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rightChars="0" w:firstLine="562"/>
        <w:jc w:val="both"/>
        <w:textAlignment w:val="auto"/>
        <w:outlineLvl w:val="9"/>
        <w:rPr>
          <w:rFonts w:hint="eastAsia" w:ascii="宋体" w:hAnsi="宋体" w:eastAsia="宋体" w:cs="宋体"/>
          <w:b w:val="0"/>
          <w:bCs/>
          <w:i w:val="0"/>
          <w:color w:val="333333"/>
          <w:kern w:val="0"/>
          <w:sz w:val="24"/>
          <w:szCs w:val="24"/>
          <w:lang w:val="en-US" w:eastAsia="zh-CN" w:bidi="ar"/>
        </w:rPr>
      </w:pPr>
      <w:r>
        <w:rPr>
          <w:rFonts w:hint="eastAsia" w:ascii="宋体" w:hAnsi="宋体" w:eastAsia="宋体" w:cs="宋体"/>
          <w:b w:val="0"/>
          <w:bCs/>
          <w:i w:val="0"/>
          <w:color w:val="333333"/>
          <w:kern w:val="0"/>
          <w:sz w:val="24"/>
          <w:szCs w:val="24"/>
          <w:lang w:val="en-US" w:eastAsia="zh-CN" w:bidi="ar"/>
        </w:rPr>
        <w:t>3.5.1组织机构</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rightChars="0" w:firstLine="562"/>
        <w:jc w:val="both"/>
        <w:textAlignment w:val="auto"/>
        <w:outlineLvl w:val="9"/>
        <w:rPr>
          <w:rFonts w:hint="eastAsia" w:ascii="宋体" w:hAnsi="宋体" w:eastAsia="宋体" w:cs="宋体"/>
          <w:b w:val="0"/>
          <w:bCs/>
          <w:i w:val="0"/>
          <w:color w:val="333333"/>
          <w:kern w:val="0"/>
          <w:sz w:val="24"/>
          <w:szCs w:val="24"/>
          <w:lang w:val="en-US" w:eastAsia="zh-CN" w:bidi="ar"/>
        </w:rPr>
      </w:pPr>
      <w:r>
        <w:rPr>
          <w:rFonts w:hint="eastAsia" w:ascii="宋体" w:hAnsi="宋体" w:eastAsia="宋体" w:cs="宋体"/>
          <w:b w:val="0"/>
          <w:bCs/>
          <w:i w:val="0"/>
          <w:color w:val="333333"/>
          <w:kern w:val="0"/>
          <w:sz w:val="24"/>
          <w:szCs w:val="24"/>
          <w:lang w:val="en-US" w:eastAsia="zh-CN" w:bidi="ar"/>
        </w:rPr>
        <w:t>指挥长：宋国峰（董事长、总经理主持全面工作）</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rightChars="0" w:firstLine="562"/>
        <w:jc w:val="both"/>
        <w:textAlignment w:val="auto"/>
        <w:outlineLvl w:val="9"/>
        <w:rPr>
          <w:rFonts w:hint="eastAsia" w:ascii="宋体" w:hAnsi="宋体" w:eastAsia="宋体" w:cs="宋体"/>
          <w:b w:val="0"/>
          <w:bCs/>
          <w:i w:val="0"/>
          <w:color w:val="333333"/>
          <w:kern w:val="0"/>
          <w:sz w:val="24"/>
          <w:szCs w:val="24"/>
          <w:lang w:val="en-US" w:eastAsia="zh-CN" w:bidi="ar"/>
        </w:rPr>
      </w:pPr>
      <w:r>
        <w:rPr>
          <w:rFonts w:hint="eastAsia" w:ascii="宋体" w:hAnsi="宋体" w:eastAsia="宋体" w:cs="宋体"/>
          <w:b w:val="0"/>
          <w:bCs/>
          <w:i w:val="0"/>
          <w:color w:val="333333"/>
          <w:kern w:val="0"/>
          <w:sz w:val="24"/>
          <w:szCs w:val="24"/>
          <w:lang w:val="en-US" w:eastAsia="zh-CN" w:bidi="ar"/>
        </w:rPr>
        <w:t>副指挥长：王静华（副总经理主抓安全生产工作）</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rightChars="0" w:firstLine="562"/>
        <w:jc w:val="both"/>
        <w:textAlignment w:val="auto"/>
        <w:outlineLvl w:val="9"/>
        <w:rPr>
          <w:rFonts w:hint="eastAsia" w:ascii="宋体" w:hAnsi="宋体" w:eastAsia="宋体" w:cs="宋体"/>
          <w:b w:val="0"/>
          <w:bCs/>
          <w:i w:val="0"/>
          <w:color w:val="333333"/>
          <w:kern w:val="0"/>
          <w:sz w:val="24"/>
          <w:szCs w:val="24"/>
          <w:lang w:val="en-US" w:eastAsia="zh-CN" w:bidi="ar"/>
        </w:rPr>
      </w:pPr>
      <w:r>
        <w:rPr>
          <w:rFonts w:hint="eastAsia" w:ascii="宋体" w:hAnsi="宋体" w:eastAsia="宋体" w:cs="宋体"/>
          <w:b w:val="0"/>
          <w:bCs/>
          <w:i w:val="0"/>
          <w:color w:val="333333"/>
          <w:kern w:val="0"/>
          <w:sz w:val="24"/>
          <w:szCs w:val="24"/>
          <w:lang w:val="en-US" w:eastAsia="zh-CN" w:bidi="ar"/>
        </w:rPr>
        <w:t>成 员：宋佳宾（专职安全员）、各项目部项目经理</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0"/>
        <w:jc w:val="center"/>
        <w:textAlignment w:val="auto"/>
        <w:rPr>
          <w:rFonts w:hint="eastAsia" w:ascii="宋体" w:hAnsi="宋体"/>
          <w:sz w:val="28"/>
          <w:szCs w:val="28"/>
        </w:rPr>
      </w:pPr>
      <w:r>
        <w:rPr>
          <w:rFonts w:hint="eastAsia" w:ascii="宋体" w:hAnsi="宋体"/>
          <w:sz w:val="28"/>
          <w:szCs w:val="28"/>
          <w:bdr w:val="single" w:color="auto" w:sz="4" w:space="0"/>
          <w:shd w:val="pct10" w:color="auto" w:fill="FFFFFF"/>
        </w:rPr>
        <w:t>安全生产领导小组</w:t>
      </w:r>
    </w:p>
    <w:p>
      <w:pPr>
        <w:pStyle w:val="14"/>
        <w:keepNext w:val="0"/>
        <w:keepLines w:val="0"/>
        <w:pageBreakBefore w:val="0"/>
        <w:kinsoku/>
        <w:wordWrap/>
        <w:overflowPunct/>
        <w:topLinePunct w:val="0"/>
        <w:bidi w:val="0"/>
        <w:spacing w:line="520" w:lineRule="exact"/>
        <w:ind w:left="0" w:leftChars="0" w:right="0" w:rightChars="0" w:firstLine="0"/>
        <w:textAlignment w:val="auto"/>
        <w:rPr>
          <w:rFonts w:hint="eastAsia" w:ascii="宋体" w:hAnsi="宋体"/>
          <w:sz w:val="32"/>
          <w:szCs w:val="32"/>
          <w:bdr w:val="single" w:color="auto" w:sz="4" w:space="0"/>
        </w:rPr>
      </w:pPr>
      <w:r>
        <w:rPr>
          <w:sz w:val="28"/>
        </w:rPr>
        <mc:AlternateContent>
          <mc:Choice Requires="wps">
            <w:drawing>
              <wp:anchor distT="0" distB="0" distL="114300" distR="114300" simplePos="0" relativeHeight="252054528" behindDoc="0" locked="0" layoutInCell="1" allowOverlap="1">
                <wp:simplePos x="0" y="0"/>
                <wp:positionH relativeFrom="column">
                  <wp:posOffset>2780665</wp:posOffset>
                </wp:positionH>
                <wp:positionV relativeFrom="paragraph">
                  <wp:posOffset>17780</wp:posOffset>
                </wp:positionV>
                <wp:extent cx="4445" cy="339090"/>
                <wp:effectExtent l="48260" t="0" r="61595" b="3810"/>
                <wp:wrapNone/>
                <wp:docPr id="38" name="直线 31"/>
                <wp:cNvGraphicFramePr/>
                <a:graphic xmlns:a="http://schemas.openxmlformats.org/drawingml/2006/main">
                  <a:graphicData uri="http://schemas.microsoft.com/office/word/2010/wordprocessingShape">
                    <wps:wsp>
                      <wps:cNvCnPr/>
                      <wps:spPr>
                        <a:xfrm flipH="1">
                          <a:off x="0" y="0"/>
                          <a:ext cx="4445" cy="339090"/>
                        </a:xfrm>
                        <a:prstGeom prst="line">
                          <a:avLst/>
                        </a:prstGeom>
                        <a:ln w="6350" cap="flat" cmpd="sng">
                          <a:solidFill>
                            <a:srgbClr val="000000"/>
                          </a:solidFill>
                          <a:prstDash val="solid"/>
                          <a:headEnd type="none" w="med" len="med"/>
                          <a:tailEnd type="arrow" w="med" len="med"/>
                        </a:ln>
                      </wps:spPr>
                      <wps:bodyPr upright="1"/>
                    </wps:wsp>
                  </a:graphicData>
                </a:graphic>
              </wp:anchor>
            </w:drawing>
          </mc:Choice>
          <mc:Fallback>
            <w:pict>
              <v:line id="直线 31" o:spid="_x0000_s1026" o:spt="20" style="position:absolute;left:0pt;flip:x;margin-left:218.95pt;margin-top:1.4pt;height:26.7pt;width:0.35pt;z-index:252054528;mso-width-relative:page;mso-height-relative:page;" filled="f" stroked="t" coordsize="21600,21600" o:gfxdata="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kA2m9kAAAAIAQAA&#10;DwAAAAAAAAABACAAAAAiAAAAZHJzL2Rvd25yZXYueG1sUEsBAhQAFAAAAAgAh07iQDpGOLjfAQAA&#10;nAMAAA4AAAAAAAAAAQAgAAAAKAEAAGRycy9lMm9Eb2MueG1sUEsFBgAAAAAGAAYAWQEAAHkFAAAA&#10;AA==&#10;">
                <v:fill on="f" focussize="0,0"/>
                <v:stroke weight="0.5pt" color="#000000" joinstyle="round" endarrow="open"/>
                <v:imagedata o:title=""/>
                <o:lock v:ext="edit" aspectratio="f"/>
              </v:line>
            </w:pict>
          </mc:Fallback>
        </mc:AlternateContent>
      </w:r>
      <w:r>
        <w:rPr>
          <w:rFonts w:hint="eastAsia" w:ascii="宋体" w:hAnsi="宋体"/>
          <w:sz w:val="32"/>
          <w:szCs w:val="32"/>
        </w:rPr>
        <w:drawing>
          <wp:anchor distT="0" distB="0" distL="114300" distR="114300" simplePos="0" relativeHeight="252001280" behindDoc="0" locked="0" layoutInCell="1" allowOverlap="1">
            <wp:simplePos x="0" y="0"/>
            <wp:positionH relativeFrom="column">
              <wp:posOffset>2743200</wp:posOffset>
            </wp:positionH>
            <wp:positionV relativeFrom="paragraph">
              <wp:posOffset>48260</wp:posOffset>
            </wp:positionV>
            <wp:extent cx="0" cy="370840"/>
            <wp:effectExtent l="0" t="0" r="0" b="0"/>
            <wp:wrapNone/>
            <wp:docPr id="39" name="Picture 3" descr="CCF20150130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descr="CCF20150130_00004"/>
                    <pic:cNvPicPr>
                      <a:picLocks noChangeAspect="1"/>
                    </pic:cNvPicPr>
                  </pic:nvPicPr>
                  <pic:blipFill>
                    <a:blip r:embed="rId6">
                      <a:lum bright="-6000" contrast="12000"/>
                    </a:blip>
                    <a:srcRect l="9839"/>
                    <a:stretch>
                      <a:fillRect/>
                    </a:stretch>
                  </pic:blipFill>
                  <pic:spPr>
                    <a:xfrm>
                      <a:off x="0" y="0"/>
                      <a:ext cx="0" cy="370840"/>
                    </a:xfrm>
                    <a:prstGeom prst="rect">
                      <a:avLst/>
                    </a:prstGeom>
                    <a:noFill/>
                    <a:ln w="9525">
                      <a:noFill/>
                    </a:ln>
                  </pic:spPr>
                </pic:pic>
              </a:graphicData>
            </a:graphic>
          </wp:anchor>
        </w:drawing>
      </w:r>
      <w:r>
        <w:rPr>
          <w:rFonts w:hint="eastAsia" w:ascii="宋体" w:hAnsi="宋体"/>
          <w:sz w:val="32"/>
          <w:szCs w:val="32"/>
          <w:bdr w:val="single" w:color="auto" w:sz="4" w:space="0"/>
          <w:lang w:val="en-US" w:eastAsia="zh-CN"/>
        </w:rPr>
        <w:t xml:space="preserve">    </w:t>
      </w:r>
    </w:p>
    <w:p>
      <w:pPr>
        <w:pStyle w:val="14"/>
        <w:keepNext w:val="0"/>
        <w:keepLines w:val="0"/>
        <w:pageBreakBefore w:val="0"/>
        <w:kinsoku/>
        <w:wordWrap/>
        <w:overflowPunct/>
        <w:topLinePunct w:val="0"/>
        <w:bidi w:val="0"/>
        <w:spacing w:line="520" w:lineRule="exact"/>
        <w:ind w:left="0" w:leftChars="0" w:right="0" w:rightChars="0" w:firstLine="3920" w:firstLineChars="1400"/>
        <w:textAlignment w:val="auto"/>
        <w:rPr>
          <w:rFonts w:hint="eastAsia" w:ascii="宋体" w:hAnsi="宋体"/>
          <w:sz w:val="28"/>
          <w:szCs w:val="28"/>
          <w:shd w:val="pct10" w:color="auto" w:fill="FFFFFF"/>
        </w:rPr>
      </w:pPr>
      <w:r>
        <w:rPr>
          <w:sz w:val="28"/>
        </w:rPr>
        <mc:AlternateContent>
          <mc:Choice Requires="wps">
            <w:drawing>
              <wp:anchor distT="0" distB="0" distL="114300" distR="114300" simplePos="0" relativeHeight="252055552" behindDoc="0" locked="0" layoutInCell="1" allowOverlap="1">
                <wp:simplePos x="0" y="0"/>
                <wp:positionH relativeFrom="column">
                  <wp:posOffset>2790190</wp:posOffset>
                </wp:positionH>
                <wp:positionV relativeFrom="paragraph">
                  <wp:posOffset>356870</wp:posOffset>
                </wp:positionV>
                <wp:extent cx="5715" cy="374650"/>
                <wp:effectExtent l="47625" t="0" r="60960" b="6350"/>
                <wp:wrapNone/>
                <wp:docPr id="40" name="直线 33"/>
                <wp:cNvGraphicFramePr/>
                <a:graphic xmlns:a="http://schemas.openxmlformats.org/drawingml/2006/main">
                  <a:graphicData uri="http://schemas.microsoft.com/office/word/2010/wordprocessingShape">
                    <wps:wsp>
                      <wps:cNvCnPr/>
                      <wps:spPr>
                        <a:xfrm flipH="1">
                          <a:off x="0" y="0"/>
                          <a:ext cx="571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3" o:spid="_x0000_s1026" o:spt="20" style="position:absolute;left:0pt;flip:x;margin-left:219.7pt;margin-top:28.1pt;height:29.5pt;width:0.45pt;z-index:252055552;mso-width-relative:page;mso-height-relative:page;" filled="f" stroked="t" coordsize="21600,21600" o:gfxdata="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IHQTTaAAAACgEA&#10;AA8AAAAAAAAAAQAgAAAAIgAAAGRycy9kb3ducmV2LnhtbFBLAQIUABQAAAAIAIdO4kC/bicd3wEA&#10;AJwDAAAOAAAAAAAAAAEAIAAAACkBAABkcnMvZTJvRG9jLnhtbFBLBQYAAAAABgAGAFkBAAB6BQAA&#10;AAA=&#10;">
                <v:fill on="f" focussize="0,0"/>
                <v:stroke color="#000000" joinstyle="round" endarrow="open"/>
                <v:imagedata o:title=""/>
                <o:lock v:ext="edit" aspectratio="f"/>
              </v:line>
            </w:pict>
          </mc:Fallback>
        </mc:AlternateContent>
      </w:r>
      <w:r>
        <w:rPr>
          <w:rFonts w:hint="eastAsia" w:ascii="宋体" w:hAnsi="宋体"/>
          <w:sz w:val="28"/>
          <w:szCs w:val="28"/>
          <w:bdr w:val="single" w:color="auto" w:sz="4" w:space="0"/>
          <w:shd w:val="pct10" w:color="auto" w:fill="FFFFFF"/>
        </w:rPr>
        <w:t>总经理</w:t>
      </w:r>
    </w:p>
    <w:p>
      <w:pPr>
        <w:pStyle w:val="14"/>
        <w:keepNext w:val="0"/>
        <w:keepLines w:val="0"/>
        <w:pageBreakBefore w:val="0"/>
        <w:kinsoku/>
        <w:wordWrap/>
        <w:overflowPunct/>
        <w:topLinePunct w:val="0"/>
        <w:bidi w:val="0"/>
        <w:spacing w:line="520" w:lineRule="exact"/>
        <w:ind w:left="0" w:leftChars="0" w:right="0" w:rightChars="0" w:firstLine="0"/>
        <w:textAlignment w:val="auto"/>
        <w:rPr>
          <w:rFonts w:hint="eastAsia" w:ascii="宋体" w:hAnsi="宋体"/>
          <w:sz w:val="32"/>
          <w:szCs w:val="32"/>
        </w:rPr>
      </w:pPr>
      <w:r>
        <w:rPr>
          <w:rFonts w:hint="eastAsia" w:ascii="宋体" w:hAnsi="宋体"/>
          <w:sz w:val="32"/>
          <w:szCs w:val="32"/>
        </w:rPr>
        <w:drawing>
          <wp:anchor distT="0" distB="0" distL="114300" distR="114300" simplePos="0" relativeHeight="252000256" behindDoc="0" locked="0" layoutInCell="1" allowOverlap="1">
            <wp:simplePos x="0" y="0"/>
            <wp:positionH relativeFrom="column">
              <wp:posOffset>2743200</wp:posOffset>
            </wp:positionH>
            <wp:positionV relativeFrom="paragraph">
              <wp:posOffset>20320</wp:posOffset>
            </wp:positionV>
            <wp:extent cx="635" cy="396240"/>
            <wp:effectExtent l="0" t="0" r="18415" b="3810"/>
            <wp:wrapNone/>
            <wp:docPr id="41" name="Picture 4" descr="CCF20150130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CCF20150130_00005"/>
                    <pic:cNvPicPr>
                      <a:picLocks noChangeAspect="1"/>
                    </pic:cNvPicPr>
                  </pic:nvPicPr>
                  <pic:blipFill>
                    <a:blip r:embed="rId7">
                      <a:lum bright="-6000" contrast="12000"/>
                    </a:blip>
                    <a:srcRect l="8540"/>
                    <a:stretch>
                      <a:fillRect/>
                    </a:stretch>
                  </pic:blipFill>
                  <pic:spPr>
                    <a:xfrm>
                      <a:off x="0" y="0"/>
                      <a:ext cx="635" cy="396240"/>
                    </a:xfrm>
                    <a:prstGeom prst="rect">
                      <a:avLst/>
                    </a:prstGeom>
                    <a:noFill/>
                    <a:ln w="9525">
                      <a:noFill/>
                    </a:ln>
                  </pic:spPr>
                </pic:pic>
              </a:graphicData>
            </a:graphic>
          </wp:anchor>
        </w:drawing>
      </w:r>
    </w:p>
    <w:p>
      <w:pPr>
        <w:pStyle w:val="14"/>
        <w:keepNext w:val="0"/>
        <w:keepLines w:val="0"/>
        <w:pageBreakBefore w:val="0"/>
        <w:kinsoku/>
        <w:wordWrap/>
        <w:overflowPunct/>
        <w:topLinePunct w:val="0"/>
        <w:bidi w:val="0"/>
        <w:spacing w:line="520" w:lineRule="exact"/>
        <w:ind w:left="0" w:leftChars="0" w:right="0" w:rightChars="0" w:firstLine="0"/>
        <w:jc w:val="center"/>
        <w:textAlignment w:val="auto"/>
        <w:rPr>
          <w:rFonts w:hint="eastAsia" w:ascii="宋体" w:hAnsi="宋体"/>
          <w:sz w:val="28"/>
          <w:szCs w:val="28"/>
          <w:bdr w:val="single" w:color="auto" w:sz="4" w:space="0"/>
        </w:rPr>
      </w:pPr>
      <w:r>
        <w:rPr>
          <w:sz w:val="28"/>
        </w:rPr>
        <mc:AlternateContent>
          <mc:Choice Requires="wps">
            <w:drawing>
              <wp:anchor distT="0" distB="0" distL="114300" distR="114300" simplePos="0" relativeHeight="252053504" behindDoc="0" locked="0" layoutInCell="1" allowOverlap="1">
                <wp:simplePos x="0" y="0"/>
                <wp:positionH relativeFrom="column">
                  <wp:posOffset>4657725</wp:posOffset>
                </wp:positionH>
                <wp:positionV relativeFrom="paragraph">
                  <wp:posOffset>254000</wp:posOffset>
                </wp:positionV>
                <wp:extent cx="635" cy="1724660"/>
                <wp:effectExtent l="4445" t="0" r="13970" b="8890"/>
                <wp:wrapNone/>
                <wp:docPr id="42" name="直线 35"/>
                <wp:cNvGraphicFramePr/>
                <a:graphic xmlns:a="http://schemas.openxmlformats.org/drawingml/2006/main">
                  <a:graphicData uri="http://schemas.microsoft.com/office/word/2010/wordprocessingShape">
                    <wps:wsp>
                      <wps:cNvCnPr/>
                      <wps:spPr>
                        <a:xfrm>
                          <a:off x="0" y="0"/>
                          <a:ext cx="635" cy="17246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5" o:spid="_x0000_s1026" o:spt="20" style="position:absolute;left:0pt;margin-left:366.75pt;margin-top:20pt;height:135.8pt;width:0.05pt;z-index:252053504;mso-width-relative:page;mso-height-relative:page;" filled="f" stroked="t" coordsize="21600,21600" o:gfxdata="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pW5p1wAAAAoBAAAPAAAAAAAAAAEAIAAAACIA&#10;AABkcnMvZG93bnJldi54bWxQSwECFAAUAAAACACHTuJA4JfFvNEBAACRAwAADgAAAAAAAAABACAA&#10;AAAmAQAAZHJzL2Uyb0RvYy54bWxQSwUGAAAAAAYABgBZAQAAaQUAAAAA&#10;">
                <v:fill on="f" focussize="0,0"/>
                <v:stroke color="#000000" joinstyle="round"/>
                <v:imagedata o:title=""/>
                <o:lock v:ext="edit" aspectratio="f"/>
              </v:line>
            </w:pict>
          </mc:Fallback>
        </mc:AlternateContent>
      </w:r>
      <w:r>
        <w:rPr>
          <w:rFonts w:hint="eastAsia" w:ascii="宋体" w:hAnsi="宋体"/>
          <w:sz w:val="28"/>
          <w:szCs w:val="28"/>
          <w:shd w:val="pct10" w:color="auto" w:fill="FFFFFF"/>
        </w:rPr>
        <mc:AlternateContent>
          <mc:Choice Requires="wps">
            <w:drawing>
              <wp:anchor distT="0" distB="0" distL="114300" distR="114300" simplePos="0" relativeHeight="252030976" behindDoc="0" locked="0" layoutInCell="1" allowOverlap="1">
                <wp:simplePos x="0" y="0"/>
                <wp:positionH relativeFrom="column">
                  <wp:posOffset>2818765</wp:posOffset>
                </wp:positionH>
                <wp:positionV relativeFrom="paragraph">
                  <wp:posOffset>343535</wp:posOffset>
                </wp:positionV>
                <wp:extent cx="635" cy="375285"/>
                <wp:effectExtent l="38100" t="0" r="37465" b="5715"/>
                <wp:wrapNone/>
                <wp:docPr id="104" name="直线 96"/>
                <wp:cNvGraphicFramePr/>
                <a:graphic xmlns:a="http://schemas.openxmlformats.org/drawingml/2006/main">
                  <a:graphicData uri="http://schemas.microsoft.com/office/word/2010/wordprocessingShape">
                    <wps:wsp>
                      <wps:cNvCnPr/>
                      <wps:spPr>
                        <a:xfrm flipH="1">
                          <a:off x="0" y="0"/>
                          <a:ext cx="635" cy="3752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96" o:spid="_x0000_s1026" o:spt="20" style="position:absolute;left:0pt;flip:x;margin-left:221.95pt;margin-top:27.05pt;height:29.55pt;width:0.05pt;z-index:252030976;mso-width-relative:page;mso-height-relative:page;" filled="f" stroked="t" coordsize="21600,21600" o:gfxdata="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jtxi3ZAAAA&#10;CgEAAA8AAAAAAAAAAQAgAAAAIgAAAGRycy9kb3ducmV2LnhtbFBLAQIUABQAAAAIAIdO4kCtKW1m&#10;4wEAAK0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sz w:val="28"/>
          <w:szCs w:val="28"/>
          <w:shd w:val="pct10" w:color="auto" w:fill="FFFFFF"/>
        </w:rPr>
        <w:drawing>
          <wp:anchor distT="0" distB="0" distL="114300" distR="114300" simplePos="0" relativeHeight="251999232" behindDoc="0" locked="0" layoutInCell="1" allowOverlap="1">
            <wp:simplePos x="0" y="0"/>
            <wp:positionH relativeFrom="column">
              <wp:posOffset>4686300</wp:posOffset>
            </wp:positionH>
            <wp:positionV relativeFrom="paragraph">
              <wp:posOffset>284480</wp:posOffset>
            </wp:positionV>
            <wp:extent cx="0" cy="1684020"/>
            <wp:effectExtent l="0" t="0" r="0" b="0"/>
            <wp:wrapNone/>
            <wp:docPr id="43" name="Picture 6" descr="CCF2015013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descr="CCF20150130_00001"/>
                    <pic:cNvPicPr>
                      <a:picLocks noChangeAspect="1"/>
                    </pic:cNvPicPr>
                  </pic:nvPicPr>
                  <pic:blipFill>
                    <a:blip r:embed="rId8">
                      <a:lum bright="-6000" contrast="18000"/>
                    </a:blip>
                    <a:srcRect l="7845" t="10077" r="7294"/>
                    <a:stretch>
                      <a:fillRect/>
                    </a:stretch>
                  </pic:blipFill>
                  <pic:spPr>
                    <a:xfrm>
                      <a:off x="0" y="0"/>
                      <a:ext cx="0" cy="1684020"/>
                    </a:xfrm>
                    <a:prstGeom prst="rect">
                      <a:avLst/>
                    </a:prstGeom>
                    <a:noFill/>
                    <a:ln w="9525">
                      <a:noFill/>
                    </a:ln>
                  </pic:spPr>
                </pic:pic>
              </a:graphicData>
            </a:graphic>
          </wp:anchor>
        </w:drawing>
      </w:r>
      <w:r>
        <w:rPr>
          <w:rFonts w:hint="eastAsia" w:ascii="宋体" w:hAnsi="宋体"/>
          <w:sz w:val="28"/>
          <w:szCs w:val="28"/>
          <w:shd w:val="pct10" w:color="auto" w:fill="FFFFFF"/>
        </w:rPr>
        <mc:AlternateContent>
          <mc:Choice Requires="wps">
            <w:drawing>
              <wp:anchor distT="0" distB="0" distL="114300" distR="114300" simplePos="0" relativeHeight="252032000" behindDoc="0" locked="0" layoutInCell="1" allowOverlap="1">
                <wp:simplePos x="0" y="0"/>
                <wp:positionH relativeFrom="column">
                  <wp:posOffset>3543300</wp:posOffset>
                </wp:positionH>
                <wp:positionV relativeFrom="paragraph">
                  <wp:posOffset>254000</wp:posOffset>
                </wp:positionV>
                <wp:extent cx="1143000" cy="0"/>
                <wp:effectExtent l="0" t="0" r="0" b="0"/>
                <wp:wrapNone/>
                <wp:docPr id="103" name="直线 95"/>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95" o:spid="_x0000_s1026" o:spt="20" style="position:absolute;left:0pt;margin-left:279pt;margin-top:20pt;height:0pt;width:90pt;z-index:252032000;mso-width-relative:page;mso-height-relative:page;" filled="f" stroked="t" coordsize="21600,21600" o:gfxdata="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Hd07WAAAACQEAAA8AAAAAAAAAAQAgAAAA&#10;IgAAAGRycy9kb3ducmV2LnhtbFBLAQIUABQAAAAIAIdO4kCrNqUp1AEAAJ4DAAAOAAAAAAAAAAEA&#10;IAAAACUBAABkcnMvZTJvRG9jLnhtbFBLBQYAAAAABgAGAFkBAABrBQAAAAA=&#10;">
                <v:fill on="f" focussize="0,0"/>
                <v:stroke color="#000000" joinstyle="round"/>
                <v:imagedata o:title=""/>
                <o:lock v:ext="edit" aspectratio="f"/>
              </v:line>
            </w:pict>
          </mc:Fallback>
        </mc:AlternateContent>
      </w:r>
      <w:r>
        <w:rPr>
          <w:rFonts w:hint="eastAsia" w:ascii="宋体" w:hAnsi="宋体"/>
          <w:sz w:val="28"/>
          <w:szCs w:val="28"/>
          <w:bdr w:val="single" w:color="auto" w:sz="4" w:space="0"/>
          <w:shd w:val="pct10" w:color="auto" w:fill="FFFFFF"/>
        </w:rPr>
        <w:t>主管安全副总经理</w:t>
      </w:r>
    </w:p>
    <w:p>
      <w:pPr>
        <w:pStyle w:val="14"/>
        <w:keepNext w:val="0"/>
        <w:keepLines w:val="0"/>
        <w:pageBreakBefore w:val="0"/>
        <w:kinsoku/>
        <w:wordWrap/>
        <w:overflowPunct/>
        <w:topLinePunct w:val="0"/>
        <w:bidi w:val="0"/>
        <w:spacing w:line="520" w:lineRule="exact"/>
        <w:ind w:left="0" w:leftChars="0" w:right="0" w:rightChars="0" w:firstLine="0"/>
        <w:textAlignment w:val="auto"/>
        <w:rPr>
          <w:rFonts w:hint="eastAsia" w:ascii="宋体" w:hAnsi="宋体"/>
          <w:sz w:val="32"/>
          <w:szCs w:val="32"/>
        </w:rPr>
      </w:pPr>
    </w:p>
    <w:p>
      <w:pPr>
        <w:pStyle w:val="14"/>
        <w:keepNext w:val="0"/>
        <w:keepLines w:val="0"/>
        <w:pageBreakBefore w:val="0"/>
        <w:kinsoku/>
        <w:wordWrap/>
        <w:overflowPunct/>
        <w:topLinePunct w:val="0"/>
        <w:bidi w:val="0"/>
        <w:spacing w:line="520" w:lineRule="exact"/>
        <w:ind w:left="0" w:leftChars="0" w:right="0" w:rightChars="0" w:firstLine="0"/>
        <w:jc w:val="both"/>
        <w:textAlignment w:val="auto"/>
        <w:rPr>
          <w:rFonts w:hint="eastAsia" w:ascii="宋体" w:hAnsi="宋体"/>
          <w:sz w:val="28"/>
          <w:szCs w:val="28"/>
          <w:bdr w:val="single" w:color="auto" w:sz="4" w:space="0"/>
          <w:shd w:val="clear" w:color="FFFFFF" w:fill="D9D9D9"/>
        </w:rPr>
      </w:pPr>
      <w:r>
        <w:rPr>
          <w:rFonts w:hint="eastAsia" w:ascii="宋体" w:hAnsi="宋体"/>
          <w:sz w:val="28"/>
          <w:szCs w:val="28"/>
          <w:shd w:val="clear" w:color="auto" w:fill="auto"/>
        </w:rPr>
        <mc:AlternateContent>
          <mc:Choice Requires="wps">
            <w:drawing>
              <wp:anchor distT="0" distB="0" distL="114300" distR="114300" simplePos="0" relativeHeight="252038144" behindDoc="0" locked="0" layoutInCell="1" allowOverlap="1">
                <wp:simplePos x="0" y="0"/>
                <wp:positionH relativeFrom="column">
                  <wp:posOffset>685800</wp:posOffset>
                </wp:positionH>
                <wp:positionV relativeFrom="paragraph">
                  <wp:posOffset>256540</wp:posOffset>
                </wp:positionV>
                <wp:extent cx="0" cy="990600"/>
                <wp:effectExtent l="4445" t="0" r="14605" b="0"/>
                <wp:wrapNone/>
                <wp:docPr id="105" name="直线 97"/>
                <wp:cNvGraphicFramePr/>
                <a:graphic xmlns:a="http://schemas.openxmlformats.org/drawingml/2006/main">
                  <a:graphicData uri="http://schemas.microsoft.com/office/word/2010/wordprocessingShape">
                    <wps:wsp>
                      <wps:cNvCnPr/>
                      <wps:spPr>
                        <a:xfrm>
                          <a:off x="0" y="0"/>
                          <a:ext cx="0" cy="99060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97" o:spid="_x0000_s1026" o:spt="20" style="position:absolute;left:0pt;margin-left:54pt;margin-top:20.2pt;height:78pt;width:0pt;z-index:252038144;mso-width-relative:page;mso-height-relative:page;" filled="f" stroked="t" coordsize="21600,21600" o:gfxdata="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uxwS9YAAAAKAQAADwAAAAAAAAABACAAAAAi&#10;AAAAZHJzL2Rvd25yZXYueG1sUEsBAhQAFAAAAAgAh07iQKLgs+7TAQAAnQMAAA4AAAAAAAAAAQAg&#10;AAAAJQEAAGRycy9lMm9Eb2MueG1sUEsFBgAAAAAGAAYAWQEAAGoFAAAAAA==&#10;">
                <v:fill on="f" focussize="0,0"/>
                <v:stroke color="#000000" joinstyle="round"/>
                <v:imagedata o:title=""/>
                <o:lock v:ext="edit" aspectratio="f"/>
              </v:line>
            </w:pict>
          </mc:Fallback>
        </mc:AlternateContent>
      </w:r>
      <w:r>
        <w:rPr>
          <w:rFonts w:hint="eastAsia" w:ascii="宋体" w:hAnsi="宋体"/>
          <w:sz w:val="28"/>
          <w:szCs w:val="28"/>
          <w:shd w:val="clear" w:color="auto" w:fill="auto"/>
        </w:rPr>
        <mc:AlternateContent>
          <mc:Choice Requires="wps">
            <w:drawing>
              <wp:anchor distT="0" distB="0" distL="114300" distR="114300" simplePos="0" relativeHeight="252037120" behindDoc="0" locked="0" layoutInCell="1" allowOverlap="1">
                <wp:simplePos x="0" y="0"/>
                <wp:positionH relativeFrom="column">
                  <wp:posOffset>685800</wp:posOffset>
                </wp:positionH>
                <wp:positionV relativeFrom="paragraph">
                  <wp:posOffset>256540</wp:posOffset>
                </wp:positionV>
                <wp:extent cx="1828800" cy="0"/>
                <wp:effectExtent l="0" t="0" r="0" b="0"/>
                <wp:wrapNone/>
                <wp:docPr id="106" name="直线 98"/>
                <wp:cNvGraphicFramePr/>
                <a:graphic xmlns:a="http://schemas.openxmlformats.org/drawingml/2006/main">
                  <a:graphicData uri="http://schemas.microsoft.com/office/word/2010/wordprocessingShape">
                    <wps:wsp>
                      <wps:cNvCnPr/>
                      <wps:spPr>
                        <a:xfrm>
                          <a:off x="0" y="0"/>
                          <a:ext cx="18288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98" o:spid="_x0000_s1026" o:spt="20" style="position:absolute;left:0pt;margin-left:54pt;margin-top:20.2pt;height:0pt;width:144pt;z-index:252037120;mso-width-relative:page;mso-height-relative:page;" filled="f" stroked="t" coordsize="21600,21600" o:gfxdata="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FcHK9UAAAAJAQAADwAAAAAAAAABACAAAAAi&#10;AAAAZHJzL2Rvd25yZXYueG1sUEsBAhQAFAAAAAgAh07iQB6GHLjUAQAAngMAAA4AAAAAAAAAAQAg&#10;AAAAJAEAAGRycy9lMm9Eb2MueG1sUEsFBgAAAAAGAAYAWQEAAGoFAAAAAA==&#10;">
                <v:fill on="f" focussize="0,0"/>
                <v:stroke color="#000000" joinstyle="round"/>
                <v:imagedata o:title=""/>
                <o:lock v:ext="edit" aspectratio="f"/>
              </v:line>
            </w:pict>
          </mc:Fallback>
        </mc:AlternateContent>
      </w:r>
      <w:r>
        <w:rPr>
          <w:rFonts w:hint="eastAsia" w:ascii="宋体" w:hAnsi="宋体"/>
          <w:sz w:val="28"/>
          <w:szCs w:val="28"/>
          <w:shd w:val="clear" w:color="auto" w:fill="auto"/>
          <w:lang w:val="en-US" w:eastAsia="zh-CN"/>
        </w:rPr>
        <w:t xml:space="preserve">                             </w:t>
      </w:r>
      <w:r>
        <w:rPr>
          <w:rFonts w:hint="eastAsia" w:ascii="宋体" w:hAnsi="宋体"/>
          <w:sz w:val="28"/>
          <w:szCs w:val="28"/>
          <w:bdr w:val="single" w:color="auto" w:sz="4" w:space="0"/>
          <w:shd w:val="clear" w:color="FFFFFF" w:fill="D9D9D9"/>
        </w:rPr>
        <w:t>安全部</w:t>
      </w:r>
    </w:p>
    <w:p>
      <w:pPr>
        <w:pStyle w:val="14"/>
        <w:keepNext w:val="0"/>
        <w:keepLines w:val="0"/>
        <w:pageBreakBefore w:val="0"/>
        <w:kinsoku/>
        <w:wordWrap/>
        <w:overflowPunct/>
        <w:topLinePunct w:val="0"/>
        <w:bidi w:val="0"/>
        <w:spacing w:line="520" w:lineRule="exact"/>
        <w:ind w:left="0" w:leftChars="0" w:right="0" w:rightChars="0" w:firstLine="0"/>
        <w:textAlignment w:val="auto"/>
        <w:rPr>
          <w:rFonts w:hint="eastAsia" w:ascii="宋体" w:hAnsi="宋体"/>
          <w:sz w:val="32"/>
          <w:szCs w:val="32"/>
        </w:rPr>
      </w:pPr>
      <w:r>
        <w:rPr>
          <w:rFonts w:hint="eastAsia" w:ascii="宋体" w:hAnsi="宋体"/>
          <w:sz w:val="32"/>
          <w:szCs w:val="32"/>
        </w:rPr>
        <mc:AlternateContent>
          <mc:Choice Requires="wps">
            <w:drawing>
              <wp:anchor distT="0" distB="0" distL="114300" distR="114300" simplePos="0" relativeHeight="252033024" behindDoc="0" locked="0" layoutInCell="1" allowOverlap="1">
                <wp:simplePos x="0" y="0"/>
                <wp:positionH relativeFrom="column">
                  <wp:posOffset>2800350</wp:posOffset>
                </wp:positionH>
                <wp:positionV relativeFrom="paragraph">
                  <wp:posOffset>44450</wp:posOffset>
                </wp:positionV>
                <wp:extent cx="635" cy="396240"/>
                <wp:effectExtent l="37465" t="0" r="38100" b="3810"/>
                <wp:wrapNone/>
                <wp:docPr id="107" name="直线 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99" o:spid="_x0000_s1026" o:spt="20" style="position:absolute;left:0pt;margin-left:220.5pt;margin-top:3.5pt;height:31.2pt;width:0.05pt;z-index:252033024;mso-width-relative:page;mso-height-relative:page;" filled="f" stroked="t" coordsize="21600,21600" o:gfxdata="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BxnAXZAAAACAEAAA8A&#10;AAAAAAAAAQAgAAAAIgAAAGRycy9kb3ducmV2LnhtbFBLAQIUABQAAAAIAIdO4kAByA/X3QEAAKMD&#10;AAAOAAAAAAAAAAEAIAAAACgBAABkcnMvZTJvRG9jLnhtbFBLBQYAAAAABgAGAFkBAAB3BQAAAAA=&#10;">
                <v:fill on="f" focussize="0,0"/>
                <v:stroke color="#000000" joinstyle="round" endarrow="block"/>
                <v:imagedata o:title=""/>
                <o:lock v:ext="edit" aspectratio="f"/>
              </v:line>
            </w:pict>
          </mc:Fallback>
        </mc:AlternateContent>
      </w:r>
    </w:p>
    <w:p>
      <w:pPr>
        <w:pStyle w:val="14"/>
        <w:keepNext w:val="0"/>
        <w:keepLines w:val="0"/>
        <w:pageBreakBefore w:val="0"/>
        <w:kinsoku/>
        <w:wordWrap/>
        <w:overflowPunct/>
        <w:topLinePunct w:val="0"/>
        <w:bidi w:val="0"/>
        <w:spacing w:line="520" w:lineRule="exact"/>
        <w:ind w:left="0" w:leftChars="0" w:right="0" w:rightChars="0" w:firstLine="3920" w:firstLineChars="1400"/>
        <w:textAlignment w:val="auto"/>
        <w:rPr>
          <w:rFonts w:hint="eastAsia" w:ascii="宋体" w:hAnsi="宋体"/>
          <w:sz w:val="28"/>
          <w:szCs w:val="28"/>
          <w:bdr w:val="single" w:color="auto" w:sz="4" w:space="0"/>
        </w:rPr>
      </w:pPr>
      <w:r>
        <w:rPr>
          <w:rFonts w:hint="eastAsia" w:ascii="宋体" w:hAnsi="宋体"/>
          <w:sz w:val="28"/>
          <w:szCs w:val="28"/>
          <w:bdr w:val="single" w:color="auto" w:sz="4" w:space="0"/>
          <w:shd w:val="pct10" w:color="auto" w:fill="FFFFFF"/>
        </w:rPr>
        <w:t>安全员</w:t>
      </w:r>
    </w:p>
    <w:p>
      <w:pPr>
        <w:pStyle w:val="14"/>
        <w:keepNext w:val="0"/>
        <w:keepLines w:val="0"/>
        <w:pageBreakBefore w:val="0"/>
        <w:kinsoku/>
        <w:wordWrap/>
        <w:overflowPunct/>
        <w:topLinePunct w:val="0"/>
        <w:bidi w:val="0"/>
        <w:spacing w:line="520" w:lineRule="exact"/>
        <w:ind w:left="0" w:leftChars="0" w:right="0" w:rightChars="0" w:firstLine="4480" w:firstLineChars="1400"/>
        <w:textAlignment w:val="auto"/>
        <w:rPr>
          <w:rFonts w:hint="eastAsia" w:ascii="宋体" w:hAnsi="宋体"/>
          <w:sz w:val="32"/>
          <w:szCs w:val="32"/>
        </w:rPr>
      </w:pPr>
      <w:r>
        <w:rPr>
          <w:rFonts w:hint="eastAsia" w:ascii="宋体" w:hAnsi="宋体"/>
          <w:sz w:val="32"/>
          <w:szCs w:val="32"/>
        </w:rPr>
        <mc:AlternateContent>
          <mc:Choice Requires="wps">
            <w:drawing>
              <wp:anchor distT="0" distB="0" distL="114300" distR="114300" simplePos="0" relativeHeight="252041216" behindDoc="0" locked="0" layoutInCell="1" allowOverlap="1">
                <wp:simplePos x="0" y="0"/>
                <wp:positionH relativeFrom="column">
                  <wp:posOffset>2724150</wp:posOffset>
                </wp:positionH>
                <wp:positionV relativeFrom="paragraph">
                  <wp:posOffset>59690</wp:posOffset>
                </wp:positionV>
                <wp:extent cx="8890" cy="751205"/>
                <wp:effectExtent l="29845" t="0" r="37465" b="10795"/>
                <wp:wrapNone/>
                <wp:docPr id="44" name="直线 100"/>
                <wp:cNvGraphicFramePr/>
                <a:graphic xmlns:a="http://schemas.openxmlformats.org/drawingml/2006/main">
                  <a:graphicData uri="http://schemas.microsoft.com/office/word/2010/wordprocessingShape">
                    <wps:wsp>
                      <wps:cNvCnPr/>
                      <wps:spPr>
                        <a:xfrm>
                          <a:off x="0" y="0"/>
                          <a:ext cx="8890" cy="7512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0" o:spid="_x0000_s1026" o:spt="20" style="position:absolute;left:0pt;margin-left:214.5pt;margin-top:4.7pt;height:59.15pt;width:0.7pt;z-index:252041216;mso-width-relative:page;mso-height-relative:page;" filled="f" stroked="t" coordsize="21600,21600" o:gfxdata="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HmEanaAAAACQEAAA8A&#10;AAAAAAAAAQAgAAAAIgAAAGRycy9kb3ducmV2LnhtbFBLAQIUABQAAAAIAIdO4kAx8ibi3AEAAKQD&#10;AAAOAAAAAAAAAAEAIAAAACkBAABkcnMvZTJvRG9jLnhtbFBLBQYAAAAABgAGAFkBAAB3BQ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2034048" behindDoc="0" locked="0" layoutInCell="1" allowOverlap="1">
                <wp:simplePos x="0" y="0"/>
                <wp:positionH relativeFrom="column">
                  <wp:posOffset>685800</wp:posOffset>
                </wp:positionH>
                <wp:positionV relativeFrom="paragraph">
                  <wp:posOffset>165100</wp:posOffset>
                </wp:positionV>
                <wp:extent cx="2057400" cy="0"/>
                <wp:effectExtent l="0" t="38100" r="0" b="38100"/>
                <wp:wrapNone/>
                <wp:docPr id="109" name="直线 101"/>
                <wp:cNvGraphicFramePr/>
                <a:graphic xmlns:a="http://schemas.openxmlformats.org/drawingml/2006/main">
                  <a:graphicData uri="http://schemas.microsoft.com/office/word/2010/wordprocessingShape">
                    <wps:wsp>
                      <wps:cNvCnPr/>
                      <wps:spPr>
                        <a:xfrm>
                          <a:off x="0" y="0"/>
                          <a:ext cx="20574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1" o:spid="_x0000_s1026" o:spt="20" style="position:absolute;left:0pt;margin-left:54pt;margin-top:13pt;height:0pt;width:162pt;z-index:252034048;mso-width-relative:page;mso-height-relative:page;" filled="f" stroked="t" coordsize="21600,21600" o:gfxdata="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m9frBdcAAAAJAQAADwAAAAAA&#10;AAABACAAAAAiAAAAZHJzL2Rvd25yZXYueG1sUEsBAhQAFAAAAAgAh07iQMGu4InbAQAAowMAAA4A&#10;AAAAAAAAAQAgAAAAJgEAAGRycy9lMm9Eb2MueG1sUEsFBgAAAAAGAAYAWQEAAHMFA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2035072" behindDoc="0" locked="0" layoutInCell="1" allowOverlap="1">
                <wp:simplePos x="0" y="0"/>
                <wp:positionH relativeFrom="column">
                  <wp:posOffset>2743200</wp:posOffset>
                </wp:positionH>
                <wp:positionV relativeFrom="paragraph">
                  <wp:posOffset>165100</wp:posOffset>
                </wp:positionV>
                <wp:extent cx="1943100" cy="0"/>
                <wp:effectExtent l="0" t="38100" r="0" b="38100"/>
                <wp:wrapNone/>
                <wp:docPr id="110" name="直线 102"/>
                <wp:cNvGraphicFramePr/>
                <a:graphic xmlns:a="http://schemas.openxmlformats.org/drawingml/2006/main">
                  <a:graphicData uri="http://schemas.microsoft.com/office/word/2010/wordprocessingShape">
                    <wps:wsp>
                      <wps:cNvCnPr/>
                      <wps:spPr>
                        <a:xfrm flipH="1">
                          <a:off x="0" y="0"/>
                          <a:ext cx="19431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2" o:spid="_x0000_s1026" o:spt="20" style="position:absolute;left:0pt;flip:x;margin-left:216pt;margin-top:13pt;height:0pt;width:153pt;z-index:252035072;mso-width-relative:page;mso-height-relative:page;" filled="f" stroked="t" coordsize="21600,21600" o:gfxdata="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SepT2AAAAAkB&#10;AAAPAAAAAAAAAAEAIAAAACIAAABkcnMvZG93bnJldi54bWxQSwECFAAUAAAACACHTuJAy7rHieIB&#10;AACtAwAADgAAAAAAAAABACAAAAAnAQAAZHJzL2Uyb0RvYy54bWxQSwUGAAAAAAYABgBZAQAAewUA&#10;AAAA&#10;">
                <v:fill on="f" focussize="0,0"/>
                <v:stroke color="#000000" joinstyle="round" endarrow="block"/>
                <v:imagedata o:title=""/>
                <o:lock v:ext="edit" aspectratio="f"/>
              </v:line>
            </w:pict>
          </mc:Fallback>
        </mc:AlternateContent>
      </w:r>
    </w:p>
    <w:p>
      <w:pPr>
        <w:pStyle w:val="14"/>
        <w:keepNext w:val="0"/>
        <w:keepLines w:val="0"/>
        <w:pageBreakBefore w:val="0"/>
        <w:kinsoku/>
        <w:wordWrap/>
        <w:overflowPunct/>
        <w:topLinePunct w:val="0"/>
        <w:bidi w:val="0"/>
        <w:spacing w:line="520" w:lineRule="exact"/>
        <w:ind w:left="0" w:leftChars="0" w:right="0" w:rightChars="0" w:firstLine="4480" w:firstLineChars="1400"/>
        <w:textAlignment w:val="auto"/>
        <w:rPr>
          <w:rFonts w:hint="eastAsia" w:ascii="宋体" w:hAnsi="宋体"/>
          <w:sz w:val="32"/>
          <w:szCs w:val="32"/>
        </w:rPr>
      </w:pPr>
      <w:r>
        <w:rPr>
          <w:rFonts w:hint="eastAsia" w:ascii="宋体" w:hAnsi="宋体"/>
          <w:sz w:val="32"/>
          <w:szCs w:val="32"/>
        </w:rPr>
        <mc:AlternateContent>
          <mc:Choice Requires="wps">
            <w:drawing>
              <wp:anchor distT="0" distB="0" distL="114300" distR="114300" simplePos="0" relativeHeight="252040192" behindDoc="0" locked="0" layoutInCell="1" allowOverlap="1">
                <wp:simplePos x="0" y="0"/>
                <wp:positionH relativeFrom="column">
                  <wp:posOffset>285750</wp:posOffset>
                </wp:positionH>
                <wp:positionV relativeFrom="paragraph">
                  <wp:posOffset>57150</wp:posOffset>
                </wp:positionV>
                <wp:extent cx="8890" cy="423545"/>
                <wp:effectExtent l="31115" t="0" r="36195" b="14605"/>
                <wp:wrapNone/>
                <wp:docPr id="113" name="直线 105"/>
                <wp:cNvGraphicFramePr/>
                <a:graphic xmlns:a="http://schemas.openxmlformats.org/drawingml/2006/main">
                  <a:graphicData uri="http://schemas.microsoft.com/office/word/2010/wordprocessingShape">
                    <wps:wsp>
                      <wps:cNvCnPr/>
                      <wps:spPr>
                        <a:xfrm>
                          <a:off x="0" y="0"/>
                          <a:ext cx="8890" cy="4235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5" o:spid="_x0000_s1026" o:spt="20" style="position:absolute;left:0pt;margin-left:22.5pt;margin-top:4.5pt;height:33.35pt;width:0.7pt;z-index:252040192;mso-width-relative:page;mso-height-relative:page;" filled="f" stroked="t" coordsize="21600,21600" o:gfxdata="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8EK+2AAAAAYBAAAP&#10;AAAAAAAAAAEAIAAAACIAAABkcnMvZG93bnJldi54bWxQSwECFAAUAAAACACHTuJAZ2gi8d8BAACl&#10;AwAADgAAAAAAAAABACAAAAAnAQAAZHJzL2Uyb0RvYy54bWxQSwUGAAAAAAYABgBZAQAAeAU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2036096" behindDoc="0" locked="0" layoutInCell="1" allowOverlap="1">
                <wp:simplePos x="0" y="0"/>
                <wp:positionH relativeFrom="column">
                  <wp:posOffset>4561840</wp:posOffset>
                </wp:positionH>
                <wp:positionV relativeFrom="paragraph">
                  <wp:posOffset>38100</wp:posOffset>
                </wp:positionV>
                <wp:extent cx="10160" cy="433070"/>
                <wp:effectExtent l="36195" t="0" r="29845" b="5080"/>
                <wp:wrapNone/>
                <wp:docPr id="112" name="直线 104"/>
                <wp:cNvGraphicFramePr/>
                <a:graphic xmlns:a="http://schemas.openxmlformats.org/drawingml/2006/main">
                  <a:graphicData uri="http://schemas.microsoft.com/office/word/2010/wordprocessingShape">
                    <wps:wsp>
                      <wps:cNvCnPr/>
                      <wps:spPr>
                        <a:xfrm flipH="1">
                          <a:off x="0" y="0"/>
                          <a:ext cx="10160" cy="43307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4" o:spid="_x0000_s1026" o:spt="20" style="position:absolute;left:0pt;flip:x;margin-left:359.2pt;margin-top:3pt;height:34.1pt;width:0.8pt;z-index:252036096;mso-width-relative:page;mso-height-relative:page;" filled="f" stroked="t" coordsize="21600,21600" o:gfxdata="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tR6e&#10;2QAAAAgBAAAPAAAAAAAAAAEAIAAAACIAAABkcnMvZG93bnJldi54bWxQSwECFAAUAAAACACHTuJA&#10;j7SXPecBAACwAwAADgAAAAAAAAABACAAAAAoAQAAZHJzL2Uyb0RvYy54bWxQSwUGAAAAAAYABgBZ&#10;AQAAgQUAAAAA&#10;">
                <v:fill on="f" focussize="0,0"/>
                <v:stroke color="#000000" joinstyle="round" endarrow="block"/>
                <v:imagedata o:title=""/>
                <o:lock v:ext="edit" aspectratio="f"/>
              </v:line>
            </w:pict>
          </mc:Fallback>
        </mc:AlternateContent>
      </w:r>
      <w:r>
        <w:rPr>
          <w:rFonts w:hint="eastAsia" w:ascii="宋体" w:hAnsi="宋体"/>
          <w:sz w:val="32"/>
          <w:szCs w:val="32"/>
        </w:rPr>
        <mc:AlternateContent>
          <mc:Choice Requires="wps">
            <w:drawing>
              <wp:anchor distT="0" distB="0" distL="114300" distR="114300" simplePos="0" relativeHeight="252039168" behindDoc="0" locked="0" layoutInCell="1" allowOverlap="1">
                <wp:simplePos x="0" y="0"/>
                <wp:positionH relativeFrom="column">
                  <wp:posOffset>263525</wp:posOffset>
                </wp:positionH>
                <wp:positionV relativeFrom="paragraph">
                  <wp:posOffset>33655</wp:posOffset>
                </wp:positionV>
                <wp:extent cx="4308475" cy="4445"/>
                <wp:effectExtent l="0" t="0" r="0" b="0"/>
                <wp:wrapNone/>
                <wp:docPr id="115" name="直线 107"/>
                <wp:cNvGraphicFramePr/>
                <a:graphic xmlns:a="http://schemas.openxmlformats.org/drawingml/2006/main">
                  <a:graphicData uri="http://schemas.microsoft.com/office/word/2010/wordprocessingShape">
                    <wps:wsp>
                      <wps:cNvCnPr/>
                      <wps:spPr>
                        <a:xfrm>
                          <a:off x="0" y="0"/>
                          <a:ext cx="4308475" cy="444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07" o:spid="_x0000_s1026" o:spt="20" style="position:absolute;left:0pt;margin-left:20.75pt;margin-top:2.65pt;height:0.35pt;width:339.25pt;z-index:252039168;mso-width-relative:page;mso-height-relative:page;" filled="f" stroked="t" coordsize="21600,21600" o:gfxdata="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UUIXvUAAAABgEAAA8AAAAAAAAAAQAgAAAA&#10;IgAAAGRycy9kb3ducmV2LnhtbFBLAQIUABQAAAAIAIdO4kCjUqB01gEAAKIDAAAOAAAAAAAAAAEA&#10;IAAAACMBAABkcnMvZTJvRG9jLnhtbFBLBQYAAAAABgAGAFkBAABrBQAAAAA=&#10;">
                <v:fill on="f" focussize="0,0"/>
                <v:stroke color="#000000" joinstyle="round"/>
                <v:imagedata o:title=""/>
                <o:lock v:ext="edit" aspectratio="f"/>
              </v:line>
            </w:pict>
          </mc:Fallback>
        </mc:AlternateContent>
      </w:r>
    </w:p>
    <w:p>
      <w:pPr>
        <w:pStyle w:val="14"/>
        <w:keepNext w:val="0"/>
        <w:keepLines w:val="0"/>
        <w:pageBreakBefore w:val="0"/>
        <w:kinsoku/>
        <w:wordWrap/>
        <w:overflowPunct/>
        <w:topLinePunct w:val="0"/>
        <w:bidi w:val="0"/>
        <w:spacing w:line="520" w:lineRule="exact"/>
        <w:ind w:right="0" w:rightChars="0"/>
        <w:textAlignment w:val="auto"/>
        <w:rPr>
          <w:rFonts w:hint="eastAsia" w:ascii="宋体" w:hAnsi="宋体"/>
          <w:sz w:val="28"/>
          <w:szCs w:val="28"/>
        </w:rPr>
      </w:pPr>
      <w:r>
        <w:rPr>
          <w:rFonts w:hint="eastAsia" w:ascii="宋体" w:hAnsi="宋体"/>
          <w:sz w:val="21"/>
          <w:szCs w:val="21"/>
        </w:rPr>
        <mc:AlternateContent>
          <mc:Choice Requires="wps">
            <w:drawing>
              <wp:anchor distT="0" distB="0" distL="114300" distR="114300" simplePos="0" relativeHeight="252045312" behindDoc="0" locked="0" layoutInCell="1" allowOverlap="1">
                <wp:simplePos x="0" y="0"/>
                <wp:positionH relativeFrom="column">
                  <wp:posOffset>2727960</wp:posOffset>
                </wp:positionH>
                <wp:positionV relativeFrom="paragraph">
                  <wp:posOffset>273050</wp:posOffset>
                </wp:positionV>
                <wp:extent cx="0" cy="800100"/>
                <wp:effectExtent l="38100" t="0" r="38100" b="0"/>
                <wp:wrapNone/>
                <wp:docPr id="45" name="直线 106"/>
                <wp:cNvGraphicFramePr/>
                <a:graphic xmlns:a="http://schemas.openxmlformats.org/drawingml/2006/main">
                  <a:graphicData uri="http://schemas.microsoft.com/office/word/2010/wordprocessingShape">
                    <wps:wsp>
                      <wps:cNvCnPr/>
                      <wps:spPr>
                        <a:xfrm>
                          <a:off x="0" y="0"/>
                          <a:ext cx="0" cy="8001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6" o:spid="_x0000_s1026" o:spt="20" style="position:absolute;left:0pt;margin-left:214.8pt;margin-top:21.5pt;height:63pt;width:0pt;z-index:252045312;mso-width-relative:page;mso-height-relative:page;" filled="f" stroked="t" coordsize="21600,21600" o:gfxdata="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RA7z/ZAAAACgEAAA8AAAAAAAAA&#10;AQAgAAAAIgAAAGRycy9kb3ducmV2LnhtbFBLAQIUABQAAAAIAIdO4kCmxYi81wEAAKEDAAAOAAAA&#10;AAAAAAEAIAAAACgBAABkcnMvZTJvRG9jLnhtbFBLBQYAAAAABgAGAFkBAABxBQAAAAA=&#10;">
                <v:fill on="f" focussize="0,0"/>
                <v:stroke color="#000000" joinstyle="round" endarrow="block"/>
                <v:imagedata o:title=""/>
                <o:lock v:ext="edit" aspectratio="f"/>
              </v:line>
            </w:pict>
          </mc:Fallback>
        </mc:AlternateContent>
      </w:r>
      <w:r>
        <w:rPr>
          <w:rFonts w:hint="eastAsia" w:ascii="宋体" w:hAnsi="宋体"/>
          <w:sz w:val="21"/>
          <w:szCs w:val="21"/>
        </w:rPr>
        <mc:AlternateContent>
          <mc:Choice Requires="wps">
            <w:drawing>
              <wp:anchor distT="0" distB="0" distL="114300" distR="114300" simplePos="0" relativeHeight="252043264" behindDoc="0" locked="0" layoutInCell="1" allowOverlap="1">
                <wp:simplePos x="0" y="0"/>
                <wp:positionH relativeFrom="column">
                  <wp:posOffset>282575</wp:posOffset>
                </wp:positionH>
                <wp:positionV relativeFrom="paragraph">
                  <wp:posOffset>313690</wp:posOffset>
                </wp:positionV>
                <wp:extent cx="3175" cy="521335"/>
                <wp:effectExtent l="37465" t="0" r="35560" b="12065"/>
                <wp:wrapNone/>
                <wp:docPr id="117" name="直线 109"/>
                <wp:cNvGraphicFramePr/>
                <a:graphic xmlns:a="http://schemas.openxmlformats.org/drawingml/2006/main">
                  <a:graphicData uri="http://schemas.microsoft.com/office/word/2010/wordprocessingShape">
                    <wps:wsp>
                      <wps:cNvCnPr/>
                      <wps:spPr>
                        <a:xfrm flipH="1">
                          <a:off x="0" y="0"/>
                          <a:ext cx="3175" cy="5213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9" o:spid="_x0000_s1026" o:spt="20" style="position:absolute;left:0pt;flip:x;margin-left:22.25pt;margin-top:24.7pt;height:41.05pt;width:0.25pt;z-index:252043264;mso-width-relative:page;mso-height-relative:page;" filled="f" stroked="t" coordsize="21600,21600" o:gfxdata="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4cyvo9gAAAAI&#10;AQAADwAAAAAAAAABACAAAAAiAAAAZHJzL2Rvd25yZXYueG1sUEsBAhQAFAAAAAgAh07iQJa9OsPj&#10;AQAArwMAAA4AAAAAAAAAAQAgAAAAJwEAAGRycy9lMm9Eb2MueG1sUEsFBgAAAAAGAAYAWQEAAHwF&#10;AAAAAA==&#10;">
                <v:fill on="f" focussize="0,0"/>
                <v:stroke color="#000000" joinstyle="round" endarrow="block"/>
                <v:imagedata o:title=""/>
                <o:lock v:ext="edit" aspectratio="f"/>
              </v:line>
            </w:pict>
          </mc:Fallback>
        </mc:AlternateContent>
      </w:r>
      <w:r>
        <w:rPr>
          <w:rFonts w:hint="eastAsia" w:ascii="宋体" w:hAnsi="宋体"/>
          <w:sz w:val="28"/>
          <w:szCs w:val="28"/>
        </w:rPr>
        <mc:AlternateContent>
          <mc:Choice Requires="wps">
            <w:drawing>
              <wp:anchor distT="0" distB="0" distL="114300" distR="114300" simplePos="0" relativeHeight="252044288" behindDoc="0" locked="0" layoutInCell="1" allowOverlap="1">
                <wp:simplePos x="0" y="0"/>
                <wp:positionH relativeFrom="column">
                  <wp:posOffset>4562475</wp:posOffset>
                </wp:positionH>
                <wp:positionV relativeFrom="paragraph">
                  <wp:posOffset>302260</wp:posOffset>
                </wp:positionV>
                <wp:extent cx="0" cy="495300"/>
                <wp:effectExtent l="38100" t="0" r="38100" b="0"/>
                <wp:wrapNone/>
                <wp:docPr id="116" name="直线 10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线 108" o:spid="_x0000_s1026" o:spt="20" style="position:absolute;left:0pt;margin-left:359.25pt;margin-top:23.8pt;height:39pt;width:0pt;z-index:252044288;mso-width-relative:page;mso-height-relative:page;" filled="f" stroked="t" coordsize="21600,21600" o:gfxdata="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J/oUH2QAAAAoBAAAPAAAA&#10;AAAAAAEAIAAAACIAAABkcnMvZG93bnJldi54bWxQSwECFAAUAAAACACHTuJA0AQQkNsBAACiAwAA&#10;DgAAAAAAAAABACAAAAAoAQAAZHJzL2Uyb0RvYy54bWxQSwUGAAAAAAYABgBZAQAAdQUAAAAA&#10;">
                <v:fill on="f" focussize="0,0"/>
                <v:stroke color="#000000" joinstyle="round" endarrow="block"/>
                <v:imagedata o:title=""/>
                <o:lock v:ext="edit" aspectratio="f"/>
              </v:line>
            </w:pict>
          </mc:Fallback>
        </mc:AlternateConten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bdr w:val="single" w:color="auto" w:sz="4" w:space="0"/>
          <w:shd w:val="pct10" w:color="auto" w:fill="FFFFFF"/>
        </w:rPr>
        <w:t>施工</w:t>
      </w:r>
      <w:r>
        <w:rPr>
          <w:rFonts w:hint="eastAsia" w:ascii="宋体" w:hAnsi="宋体"/>
          <w:sz w:val="21"/>
          <w:szCs w:val="21"/>
          <w:bdr w:val="single" w:color="auto" w:sz="4" w:space="0"/>
          <w:shd w:val="pct10" w:color="auto" w:fill="FFFFFF"/>
          <w:lang w:eastAsia="zh-CN"/>
        </w:rPr>
        <w:t>一</w:t>
      </w:r>
      <w:r>
        <w:rPr>
          <w:rFonts w:hint="eastAsia" w:ascii="宋体" w:hAnsi="宋体"/>
          <w:sz w:val="21"/>
          <w:szCs w:val="21"/>
          <w:bdr w:val="single" w:color="auto" w:sz="4" w:space="0"/>
          <w:shd w:val="pct10" w:color="auto" w:fill="FFFFFF"/>
        </w:rPr>
        <w:t>组</w:t>
      </w:r>
      <w:r>
        <w:rPr>
          <w:rFonts w:hint="eastAsia" w:ascii="宋体" w:hAnsi="宋体"/>
          <w:sz w:val="21"/>
          <w:szCs w:val="21"/>
        </w:rPr>
        <w:t xml:space="preserve"> </w:t>
      </w:r>
      <w:r>
        <w:rPr>
          <w:rFonts w:hint="eastAsia" w:ascii="宋体" w:hAnsi="宋体"/>
          <w:sz w:val="28"/>
          <w:szCs w:val="28"/>
        </w:rPr>
        <w:t xml:space="preserve"> </w:t>
      </w:r>
      <w:r>
        <w:rPr>
          <w:rFonts w:hint="eastAsia" w:ascii="宋体" w:hAnsi="宋体"/>
          <w:sz w:val="28"/>
          <w:szCs w:val="28"/>
          <w:lang w:val="en-US" w:eastAsia="zh-CN"/>
        </w:rPr>
        <w:t xml:space="preserve"> </w:t>
      </w:r>
      <w:r>
        <w:rPr>
          <w:rFonts w:hint="eastAsia" w:ascii="宋体" w:hAnsi="宋体"/>
          <w:sz w:val="28"/>
          <w:szCs w:val="28"/>
        </w:rPr>
        <w:t xml:space="preserve">  </w:t>
      </w:r>
      <w:r>
        <w:rPr>
          <w:rFonts w:hint="eastAsia" w:ascii="宋体" w:hAnsi="宋体"/>
          <w:sz w:val="28"/>
          <w:szCs w:val="28"/>
          <w:lang w:val="en-US" w:eastAsia="zh-CN"/>
        </w:rPr>
        <w:t xml:space="preserve">         </w:t>
      </w:r>
      <w:r>
        <w:rPr>
          <w:rFonts w:hint="eastAsia" w:ascii="宋体" w:hAnsi="宋体"/>
          <w:sz w:val="21"/>
          <w:szCs w:val="21"/>
          <w:lang w:val="en-US" w:eastAsia="zh-CN"/>
        </w:rPr>
        <w:t xml:space="preserve"> </w:t>
      </w:r>
    </w:p>
    <w:p>
      <w:pPr>
        <w:pStyle w:val="14"/>
        <w:keepNext w:val="0"/>
        <w:keepLines w:val="0"/>
        <w:pageBreakBefore w:val="0"/>
        <w:kinsoku/>
        <w:wordWrap/>
        <w:overflowPunct/>
        <w:topLinePunct w:val="0"/>
        <w:bidi w:val="0"/>
        <w:spacing w:line="520" w:lineRule="exact"/>
        <w:ind w:left="0" w:leftChars="0" w:right="0" w:rightChars="0" w:firstLine="0"/>
        <w:jc w:val="both"/>
        <w:textAlignment w:val="auto"/>
        <w:rPr>
          <w:rFonts w:hint="eastAsia" w:ascii="宋体" w:hAnsi="宋体"/>
          <w:sz w:val="32"/>
          <w:szCs w:val="32"/>
        </w:rPr>
      </w:pPr>
    </w:p>
    <w:p>
      <w:pPr>
        <w:pStyle w:val="14"/>
        <w:keepNext w:val="0"/>
        <w:keepLines w:val="0"/>
        <w:pageBreakBefore w:val="0"/>
        <w:kinsoku/>
        <w:wordWrap/>
        <w:overflowPunct/>
        <w:topLinePunct w:val="0"/>
        <w:bidi w:val="0"/>
        <w:spacing w:line="520" w:lineRule="exact"/>
        <w:ind w:left="0" w:leftChars="0" w:right="0" w:rightChars="0" w:firstLine="0"/>
        <w:jc w:val="both"/>
        <w:textAlignment w:val="auto"/>
        <w:rPr>
          <w:rFonts w:hint="eastAsia" w:ascii="宋体" w:hAnsi="宋体"/>
          <w:sz w:val="32"/>
          <w:szCs w:val="32"/>
        </w:rPr>
      </w:pPr>
      <w:r>
        <w:rPr>
          <w:rFonts w:hint="eastAsia" w:ascii="宋体" w:hAnsi="宋体"/>
          <w:sz w:val="32"/>
          <w:szCs w:val="32"/>
        </w:rPr>
        <mc:AlternateContent>
          <mc:Choice Requires="wps">
            <w:drawing>
              <wp:anchor distT="0" distB="0" distL="114300" distR="114300" simplePos="0" relativeHeight="252042240" behindDoc="0" locked="0" layoutInCell="1" allowOverlap="1">
                <wp:simplePos x="0" y="0"/>
                <wp:positionH relativeFrom="column">
                  <wp:posOffset>225425</wp:posOffset>
                </wp:positionH>
                <wp:positionV relativeFrom="paragraph">
                  <wp:posOffset>197485</wp:posOffset>
                </wp:positionV>
                <wp:extent cx="4365625" cy="2540"/>
                <wp:effectExtent l="0" t="0" r="0" b="0"/>
                <wp:wrapNone/>
                <wp:docPr id="121" name="直线 113"/>
                <wp:cNvGraphicFramePr/>
                <a:graphic xmlns:a="http://schemas.openxmlformats.org/drawingml/2006/main">
                  <a:graphicData uri="http://schemas.microsoft.com/office/word/2010/wordprocessingShape">
                    <wps:wsp>
                      <wps:cNvCnPr/>
                      <wps:spPr>
                        <a:xfrm>
                          <a:off x="0" y="0"/>
                          <a:ext cx="4365625" cy="25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13" o:spid="_x0000_s1026" o:spt="20" style="position:absolute;left:0pt;margin-left:17.75pt;margin-top:15.55pt;height:0.2pt;width:343.75pt;z-index:252042240;mso-width-relative:page;mso-height-relative:page;" filled="f" stroked="t" coordsize="21600,21600" o:gfxdata="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dydB9YAAAAIAQAADwAAAAAAAAAB&#10;ACAAAAAiAAAAZHJzL2Rvd25yZXYueG1sUEsBAhQAFAAAAAgAh07iQMBK7hnZAQAAogMAAA4AAAAA&#10;AAAAAQAgAAAAJQEAAGRycy9lMm9Eb2MueG1sUEsFBgAAAAAGAAYAWQEAAHAFAAAAAA==&#10;">
                <v:fill on="f" focussize="0,0"/>
                <v:stroke color="#000000" joinstyle="round"/>
                <v:imagedata o:title=""/>
                <o:lock v:ext="edit" aspectratio="f"/>
              </v:line>
            </w:pict>
          </mc:Fallback>
        </mc:AlternateContent>
      </w:r>
    </w:p>
    <w:p>
      <w:pPr>
        <w:pStyle w:val="14"/>
        <w:keepNext w:val="0"/>
        <w:keepLines w:val="0"/>
        <w:pageBreakBefore w:val="0"/>
        <w:kinsoku/>
        <w:wordWrap/>
        <w:overflowPunct/>
        <w:topLinePunct w:val="0"/>
        <w:bidi w:val="0"/>
        <w:spacing w:line="520" w:lineRule="exact"/>
        <w:ind w:right="0" w:rightChars="0" w:firstLine="3640" w:firstLineChars="1300"/>
        <w:textAlignment w:val="auto"/>
        <w:rPr>
          <w:rFonts w:hint="eastAsia" w:ascii="宋体" w:hAnsi="宋体"/>
          <w:sz w:val="28"/>
          <w:szCs w:val="28"/>
          <w:bdr w:val="single" w:color="auto" w:sz="4" w:space="0"/>
          <w:shd w:val="pct10" w:color="auto" w:fill="FFFFFF"/>
        </w:rPr>
      </w:pPr>
      <w:r>
        <w:rPr>
          <w:rFonts w:hint="eastAsia" w:ascii="宋体" w:hAnsi="宋体"/>
          <w:sz w:val="28"/>
          <w:szCs w:val="28"/>
          <w:bdr w:val="single" w:color="auto" w:sz="4" w:space="0"/>
          <w:shd w:val="pct10" w:color="auto" w:fill="FFFFFF"/>
        </w:rPr>
        <w:t>零事故目标</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rightChars="0" w:firstLine="562"/>
        <w:jc w:val="both"/>
        <w:textAlignment w:val="auto"/>
        <w:outlineLvl w:val="9"/>
        <w:rPr>
          <w:rFonts w:hint="eastAsia" w:ascii="宋体" w:hAnsi="宋体" w:eastAsia="宋体" w:cs="宋体"/>
          <w:b w:val="0"/>
          <w:bCs/>
          <w:i w:val="0"/>
          <w:color w:val="333333"/>
          <w:kern w:val="0"/>
          <w:sz w:val="24"/>
          <w:szCs w:val="24"/>
          <w:lang w:val="en-US" w:eastAsia="zh-CN" w:bidi="ar"/>
        </w:rPr>
      </w:pPr>
      <w:r>
        <w:rPr>
          <w:rFonts w:hint="eastAsia" w:ascii="宋体" w:hAnsi="宋体" w:eastAsia="宋体" w:cs="宋体"/>
          <w:b w:val="0"/>
          <w:bCs/>
          <w:i w:val="0"/>
          <w:color w:val="333333"/>
          <w:kern w:val="0"/>
          <w:sz w:val="24"/>
          <w:szCs w:val="24"/>
          <w:lang w:val="en-US" w:eastAsia="zh-CN" w:bidi="ar"/>
        </w:rPr>
        <w:t>3.5.2应急预案措施：</w:t>
      </w:r>
    </w:p>
    <w:p>
      <w:pPr>
        <w:keepNext w:val="0"/>
        <w:keepLines w:val="0"/>
        <w:pageBreakBefore w:val="0"/>
        <w:widowControl/>
        <w:numPr>
          <w:ilvl w:val="0"/>
          <w:numId w:val="6"/>
        </w:numPr>
        <w:suppressLineNumbers w:val="0"/>
        <w:kinsoku/>
        <w:wordWrap/>
        <w:overflowPunct/>
        <w:topLinePunct w:val="0"/>
        <w:autoSpaceDE/>
        <w:autoSpaceDN/>
        <w:bidi w:val="0"/>
        <w:adjustRightInd/>
        <w:snapToGrid/>
        <w:spacing w:beforeAutospacing="0" w:afterAutospacing="0" w:line="520" w:lineRule="exact"/>
        <w:ind w:left="0" w:leftChars="0" w:right="0" w:rightChars="0" w:firstLine="562"/>
        <w:jc w:val="both"/>
        <w:textAlignment w:val="auto"/>
        <w:outlineLvl w:val="9"/>
        <w:rPr>
          <w:rFonts w:hint="eastAsia" w:ascii="宋体" w:hAnsi="宋体" w:eastAsia="宋体" w:cs="宋体"/>
          <w:b w:val="0"/>
          <w:bCs/>
          <w:i w:val="0"/>
          <w:color w:val="333333"/>
          <w:kern w:val="0"/>
          <w:sz w:val="24"/>
          <w:szCs w:val="24"/>
          <w:lang w:val="en-US" w:eastAsia="zh-CN" w:bidi="ar"/>
        </w:rPr>
      </w:pPr>
      <w:r>
        <w:rPr>
          <w:rFonts w:hint="eastAsia" w:ascii="宋体" w:hAnsi="宋体" w:eastAsia="宋体" w:cs="宋体"/>
          <w:b w:val="0"/>
          <w:bCs/>
          <w:i w:val="0"/>
          <w:color w:val="333333"/>
          <w:kern w:val="0"/>
          <w:sz w:val="24"/>
          <w:szCs w:val="24"/>
          <w:lang w:val="en-US" w:eastAsia="zh-CN" w:bidi="ar"/>
        </w:rPr>
        <w:t>公司制定本单位施工质量与安全事故应急预案，建立应急救援组织或者配备应急救援人员，配备必要的应急救援器材、设备，并定期组织演练。水利工程施工企业应明确专人维护救援器材、设备等。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20" w:lineRule="exact"/>
        <w:ind w:left="0" w:leftChars="0" w:right="0" w:rightChars="0" w:firstLine="480" w:firstLineChars="200"/>
        <w:jc w:val="both"/>
        <w:textAlignment w:val="auto"/>
        <w:outlineLvl w:val="9"/>
        <w:rPr>
          <w:rFonts w:hint="eastAsia" w:ascii="宋体" w:hAnsi="宋体" w:eastAsia="宋体" w:cs="宋体"/>
          <w:b w:val="0"/>
          <w:bCs/>
          <w:sz w:val="24"/>
          <w:szCs w:val="24"/>
        </w:rPr>
      </w:pPr>
      <w:r>
        <w:rPr>
          <w:rFonts w:hint="eastAsia" w:ascii="宋体" w:hAnsi="宋体" w:eastAsia="宋体" w:cs="宋体"/>
          <w:b w:val="0"/>
          <w:bCs/>
          <w:i w:val="0"/>
          <w:color w:val="333333"/>
          <w:kern w:val="0"/>
          <w:sz w:val="24"/>
          <w:szCs w:val="24"/>
          <w:lang w:val="en-US" w:eastAsia="zh-CN" w:bidi="ar"/>
        </w:rPr>
        <w:t xml:space="preserve"> 2）在工程项目开工前，公司根据所承担的工程项目施工特点和范围，制定施工现场施工质量与安全事故应急预案，建立应急救援组织或配备应急救援人员并明确职责。</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rightChars="0" w:firstLine="562"/>
        <w:jc w:val="both"/>
        <w:textAlignment w:val="auto"/>
        <w:outlineLvl w:val="9"/>
        <w:rPr>
          <w:rFonts w:hint="eastAsia" w:ascii="宋体" w:hAnsi="宋体" w:eastAsia="宋体" w:cs="宋体"/>
          <w:b w:val="0"/>
          <w:bCs/>
          <w:sz w:val="24"/>
          <w:szCs w:val="24"/>
        </w:rPr>
      </w:pPr>
      <w:r>
        <w:rPr>
          <w:rFonts w:hint="eastAsia" w:ascii="宋体" w:hAnsi="宋体" w:eastAsia="宋体" w:cs="宋体"/>
          <w:b w:val="0"/>
          <w:bCs/>
          <w:i w:val="0"/>
          <w:color w:val="333333"/>
          <w:kern w:val="0"/>
          <w:sz w:val="24"/>
          <w:szCs w:val="24"/>
          <w:lang w:val="en-US" w:eastAsia="zh-CN" w:bidi="ar"/>
        </w:rPr>
        <w:t>3）公司按照施工现场施工质量与安全事故应急预案，建立应急救援组织或配备应急救援人员并明确职责。</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20" w:lineRule="exact"/>
        <w:ind w:left="0" w:leftChars="0" w:right="0" w:rightChars="0" w:firstLine="562"/>
        <w:jc w:val="both"/>
        <w:textAlignment w:val="auto"/>
        <w:outlineLvl w:val="9"/>
        <w:rPr>
          <w:rFonts w:hint="eastAsia" w:ascii="宋体" w:hAnsi="宋体" w:eastAsia="宋体" w:cs="宋体"/>
          <w:b w:val="0"/>
          <w:bCs/>
          <w:sz w:val="24"/>
          <w:szCs w:val="24"/>
        </w:rPr>
      </w:pPr>
      <w:r>
        <w:rPr>
          <w:rFonts w:hint="eastAsia" w:ascii="宋体" w:hAnsi="宋体" w:eastAsia="宋体" w:cs="宋体"/>
          <w:b w:val="0"/>
          <w:bCs/>
          <w:i w:val="0"/>
          <w:color w:val="333333"/>
          <w:kern w:val="0"/>
          <w:sz w:val="24"/>
          <w:szCs w:val="24"/>
          <w:lang w:val="en-US" w:eastAsia="zh-CN" w:bidi="ar"/>
        </w:rPr>
        <w:t>4）施工质量与安全事故应急预案、应急救援组织或配备的应急救援人员和职责与项目法人制定的水利工程项目建设质量与安全事故应急预案协调一致，并将应急预案报项目法人备案。</w:t>
      </w:r>
      <w:r>
        <w:rPr>
          <w:rFonts w:hint="eastAsia" w:ascii="宋体" w:hAnsi="宋体" w:eastAsia="宋体" w:cs="宋体"/>
          <w:b w:val="0"/>
          <w:bCs/>
          <w:i w:val="0"/>
          <w:color w:val="333333"/>
          <w:kern w:val="0"/>
          <w:sz w:val="28"/>
          <w:szCs w:val="28"/>
          <w:lang w:val="en-US" w:eastAsia="zh-CN" w:bidi="ar"/>
        </w:rPr>
        <w:t xml:space="preserve"> </w:t>
      </w:r>
    </w:p>
    <w:p>
      <w:pPr>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3.6安全管理经费保障</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了进一步加强企业安全管理，确保企业对安全技术措施费使用的及时、到位，根据国家安全生产法并依据本公司《财务管理制度》和《资金运用制度》的规定，结合本公司实际，特制订安全生产经费保障制度如下：</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公司设立安全生产专项资金专户，公司安全生产专项资金专户由公司安全生产领导小组管理。安全生产措施费专用于保障工程项目安全生产，实行专款专用，不得挪作他用</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6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安全文明施工措施费，对于中标工程，中标合同中有相关单列约定的，项目部应严格按照相关约定执行，中标合同中安全生产措施费未进行约定的工程项目，安全生产措施费用按照当地地方政府参考费率标准采用差额定率累进计费方式计取</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6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公司对施工经营项目需具备安全生产条件所必须的资金投入，由施工经营项目的决策机构或主要负责人确保资金的及时到位，正确使用，并对由于安全生产所必需的资金投入不足导致的后果承担责任。</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公司安全生产专项资金的支出由公司安全总监批准，项目安全生产专项资金的支出由该项目安全员批准。</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（5）</w:t>
      </w:r>
      <w:r>
        <w:rPr>
          <w:rFonts w:hint="eastAsia" w:ascii="宋体" w:hAnsi="宋体" w:eastAsia="宋体" w:cs="宋体"/>
          <w:sz w:val="24"/>
          <w:szCs w:val="24"/>
        </w:rPr>
        <w:t>项目部安全生产专项资金帐户在工程结束时的结余，因全额上缴公司安全生产专项资金专户。不得挪用。</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公司对于安全生产工作成绩优异的项目部、班组、个人给予适当奖励，奖励资金不使用公司安全生产专项资金。</w:t>
      </w:r>
    </w:p>
    <w:p>
      <w:pPr>
        <w:keepNext w:val="0"/>
        <w:keepLines w:val="0"/>
        <w:pageBreakBefore w:val="0"/>
        <w:kinsoku/>
        <w:wordWrap/>
        <w:overflowPunct/>
        <w:topLinePunct w:val="0"/>
        <w:autoSpaceDE/>
        <w:autoSpaceDN/>
        <w:bidi w:val="0"/>
        <w:adjustRightInd/>
        <w:snapToGrid/>
        <w:spacing w:line="52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3.7</w:t>
      </w:r>
      <w:r>
        <w:rPr>
          <w:rFonts w:hint="eastAsia" w:ascii="宋体" w:hAnsi="宋体" w:eastAsia="宋体" w:cs="宋体"/>
          <w:b/>
          <w:sz w:val="24"/>
          <w:szCs w:val="24"/>
        </w:rPr>
        <w:t>安全管理措施</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安全生产关系到职工的切身利益，是保障公司经济持续发展的必要条件，为防止和减少生产中安全事故的发生，制定以下安全管理措施：</w:t>
      </w:r>
    </w:p>
    <w:p>
      <w:pPr>
        <w:pStyle w:val="14"/>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bCs/>
          <w:sz w:val="24"/>
          <w:szCs w:val="24"/>
        </w:rPr>
      </w:pPr>
      <w:r>
        <w:rPr>
          <w:rFonts w:hint="eastAsia" w:ascii="宋体" w:hAnsi="宋体" w:eastAsia="宋体" w:cs="宋体"/>
          <w:bCs/>
          <w:sz w:val="24"/>
          <w:szCs w:val="24"/>
        </w:rPr>
        <w:t>（1） 安全生产管理制度</w:t>
      </w:r>
    </w:p>
    <w:p>
      <w:pPr>
        <w:keepNext w:val="0"/>
        <w:keepLines w:val="0"/>
        <w:pageBreakBefore w:val="0"/>
        <w:tabs>
          <w:tab w:val="left" w:pos="2350"/>
        </w:tabs>
        <w:kinsoku/>
        <w:wordWrap/>
        <w:overflowPunct/>
        <w:topLinePunct w:val="0"/>
        <w:autoSpaceDE/>
        <w:autoSpaceDN/>
        <w:bidi w:val="0"/>
        <w:adjustRightInd/>
        <w:snapToGrid/>
        <w:spacing w:line="520" w:lineRule="exact"/>
        <w:ind w:left="0" w:leftChars="0" w:right="0" w:rightChars="0"/>
        <w:jc w:val="left"/>
        <w:textAlignment w:val="auto"/>
        <w:rPr>
          <w:rFonts w:hint="eastAsia" w:ascii="宋体" w:hAnsi="宋体" w:eastAsia="宋体" w:cs="宋体"/>
          <w:bCs/>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1）建立、健全各级各部门的安全生产责任制，责任落实到人，各项经济承包有明确的安全指标和包括奖惩办法在内的保证措施；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0"/>
        <w:textAlignment w:val="auto"/>
        <w:rPr>
          <w:rFonts w:hint="eastAsia" w:ascii="宋体" w:hAnsi="宋体" w:eastAsia="宋体" w:cs="宋体"/>
          <w:sz w:val="24"/>
          <w:szCs w:val="24"/>
        </w:rPr>
      </w:pPr>
      <w:r>
        <w:rPr>
          <w:rFonts w:hint="eastAsia" w:ascii="宋体" w:hAnsi="宋体" w:eastAsia="宋体" w:cs="宋体"/>
          <w:sz w:val="24"/>
          <w:szCs w:val="24"/>
        </w:rPr>
        <w:t xml:space="preserve">    2）上岗人员要掌握本工种的操作技能，熟悉本工种安全技术操作规程；</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3）进行全面的有针对性的安全技术交底，受交底者履行签字手续；</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4）特种作业人员必须经培训考试合格持证上岗，操作证必须按期复审，不得超期使用，名册齐全；</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5）必须建立定期安全检查制度，有时间、有要求，明确重点部位、危险岗位；</w:t>
      </w:r>
    </w:p>
    <w:p>
      <w:pPr>
        <w:pStyle w:val="5"/>
        <w:keepNext w:val="0"/>
        <w:keepLines w:val="0"/>
        <w:pageBreakBefore w:val="0"/>
        <w:kinsoku/>
        <w:wordWrap/>
        <w:overflowPunct/>
        <w:topLinePunct w:val="0"/>
        <w:autoSpaceDE/>
        <w:autoSpaceDN/>
        <w:bidi w:val="0"/>
        <w:adjustRightInd/>
        <w:snapToGrid/>
        <w:spacing w:after="0" w:afterLines="0"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6）班组在班前进行上岗交底、上岗检查、上岗记录的“三上岗”和每周一次的“一讲评”安全活动，对班组的安全活动，要有考核措施；</w:t>
      </w:r>
    </w:p>
    <w:p>
      <w:pPr>
        <w:pStyle w:val="14"/>
        <w:keepNext w:val="0"/>
        <w:keepLines w:val="0"/>
        <w:pageBreakBefore w:val="0"/>
        <w:numPr>
          <w:ilvl w:val="0"/>
          <w:numId w:val="7"/>
        </w:numPr>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遵章守纪，佩戴标志，严禁违章指挥、违章作业；</w:t>
      </w:r>
    </w:p>
    <w:p>
      <w:pPr>
        <w:pStyle w:val="14"/>
        <w:keepNext w:val="0"/>
        <w:keepLines w:val="0"/>
        <w:pageBreakBefore w:val="0"/>
        <w:numPr>
          <w:ilvl w:val="0"/>
          <w:numId w:val="7"/>
        </w:numPr>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工伤事故处理要建立事故档案，做到“三不放过”，即质量事故原因没有查清不放过，责任人没有教育不放过，补救措施没有落实不放过，同时要根据事故大小追究当事人直至主管领导的经济、行政或法律责任；</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9）施工工地必须有安全生产宣传牌，在主要施工部位、作业点、危险区、主要通道口都必须挂有安全宣传标语或安全警告牌。</w:t>
      </w:r>
    </w:p>
    <w:p>
      <w:pPr>
        <w:pStyle w:val="14"/>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bCs/>
          <w:sz w:val="24"/>
          <w:szCs w:val="24"/>
        </w:rPr>
      </w:pPr>
      <w:r>
        <w:rPr>
          <w:rFonts w:hint="eastAsia" w:ascii="宋体" w:hAnsi="宋体" w:eastAsia="宋体" w:cs="宋体"/>
          <w:bCs/>
          <w:sz w:val="24"/>
          <w:szCs w:val="24"/>
        </w:rPr>
        <w:t>（2） 安全检查制度</w:t>
      </w:r>
    </w:p>
    <w:p>
      <w:pPr>
        <w:pStyle w:val="5"/>
        <w:keepNext w:val="0"/>
        <w:keepLines w:val="0"/>
        <w:pageBreakBefore w:val="0"/>
        <w:kinsoku/>
        <w:wordWrap/>
        <w:overflowPunct/>
        <w:topLinePunct w:val="0"/>
        <w:autoSpaceDE/>
        <w:autoSpaceDN/>
        <w:bidi w:val="0"/>
        <w:adjustRightInd/>
        <w:snapToGrid/>
        <w:spacing w:after="0" w:afterLines="0" w:line="520" w:lineRule="exact"/>
        <w:ind w:left="0" w:leftChars="0" w:right="0" w:rightChars="0" w:firstLine="480" w:firstLineChars="200"/>
        <w:jc w:val="both"/>
        <w:textAlignment w:val="auto"/>
        <w:outlineLvl w:val="9"/>
        <w:rPr>
          <w:rFonts w:hint="eastAsia"/>
        </w:rPr>
      </w:pPr>
      <w:r>
        <w:rPr>
          <w:rFonts w:hint="eastAsia" w:ascii="宋体" w:hAnsi="宋体" w:eastAsia="宋体" w:cs="宋体"/>
          <w:sz w:val="24"/>
          <w:szCs w:val="24"/>
        </w:rPr>
        <w:t>1）安全检查的主要内容是查思想认识、查管理措施、查制度落实、查设备缺陷、查安全设施、查施工用电、查安全标识、查安全教育、查操作行为、查劳动防护、查隐患整改等。</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2）定期安全检查。公司技安部要每季度组织一次全面系统的安全生产大检查，各项目部每眼井都要组织安全检查。</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3）专业安全检查。技安部要经常深入工地，对安全生产进行专业性检查，发现问题，及时指出并限期整改。</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4）经常性安全检查。在生产过程中要经常性进行检查，发现隐患，及时消除。班组进行班前、班后岗位安全检查；各级安监人员（安全员）巡回安全检查；生产 管理人员检查生产时检查安全。</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0"/>
        <w:textAlignment w:val="auto"/>
        <w:rPr>
          <w:rFonts w:hint="eastAsia" w:ascii="宋体" w:hAnsi="宋体" w:eastAsia="宋体" w:cs="宋体"/>
          <w:sz w:val="24"/>
          <w:szCs w:val="24"/>
        </w:rPr>
      </w:pPr>
      <w:r>
        <w:rPr>
          <w:rFonts w:hint="eastAsia" w:ascii="宋体" w:hAnsi="宋体" w:eastAsia="宋体" w:cs="宋体"/>
          <w:sz w:val="24"/>
          <w:szCs w:val="24"/>
        </w:rPr>
        <w:t xml:space="preserve">    5）专项检查。针对气候特点可能给安全生产带来危害而进行的季节性检查，如防暑降温、防雷电、防火等。</w:t>
      </w:r>
    </w:p>
    <w:p>
      <w:pPr>
        <w:pStyle w:val="14"/>
        <w:keepNext w:val="0"/>
        <w:keepLines w:val="0"/>
        <w:pageBreakBefore w:val="0"/>
        <w:widowControl w:val="0"/>
        <w:numPr>
          <w:ilvl w:val="0"/>
          <w:numId w:val="8"/>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在安全检查中，要如实认真地填写安全检查记录，并进行全面系统分析，定性、定量安全评价。</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afterLines="0" w:line="520" w:lineRule="exact"/>
        <w:ind w:left="0" w:leftChars="0" w:right="0" w:rightChars="0" w:firstLine="480" w:firstLineChars="200"/>
        <w:jc w:val="both"/>
        <w:textAlignment w:val="auto"/>
        <w:outlineLvl w:val="9"/>
        <w:rPr>
          <w:rFonts w:hint="eastAsia"/>
        </w:rPr>
      </w:pPr>
      <w:r>
        <w:rPr>
          <w:rFonts w:hint="eastAsia" w:ascii="宋体" w:hAnsi="宋体" w:eastAsia="宋体" w:cs="宋体"/>
          <w:sz w:val="24"/>
          <w:szCs w:val="24"/>
        </w:rPr>
        <w:t>7）对查出的安全隐患，受检单位要自觉接受和整改，制定纠正和预防措施，限期</w:t>
      </w:r>
    </w:p>
    <w:p>
      <w:pPr>
        <w:pStyle w:val="14"/>
        <w:keepNext w:val="0"/>
        <w:keepLines w:val="0"/>
        <w:pageBreakBefore w:val="0"/>
        <w:kinsoku/>
        <w:wordWrap/>
        <w:overflowPunct/>
        <w:topLinePunct w:val="0"/>
        <w:autoSpaceDE/>
        <w:autoSpaceDN/>
        <w:bidi w:val="0"/>
        <w:adjustRightInd/>
        <w:snapToGrid/>
        <w:spacing w:line="52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进行改正，并签字备案。</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8）组织检查部门要及时对事故隐患整改情况进行复查，复查不合格者，除继续整改到合格外，对主要责任人进行处罚。</w:t>
      </w:r>
    </w:p>
    <w:p>
      <w:pPr>
        <w:pStyle w:val="5"/>
        <w:keepNext w:val="0"/>
        <w:keepLines w:val="0"/>
        <w:pageBreakBefore w:val="0"/>
        <w:kinsoku/>
        <w:wordWrap/>
        <w:overflowPunct/>
        <w:topLinePunct w:val="0"/>
        <w:autoSpaceDE/>
        <w:autoSpaceDN/>
        <w:bidi w:val="0"/>
        <w:adjustRightInd/>
        <w:snapToGrid/>
        <w:spacing w:after="0" w:afterLines="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9）对上级安全监督管理部门发出的安全隐患整改通知书，受检单位应进行三定（定人员、定时间、定措施）整改，并将整改情况报组织检查部门。</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（3）安全保护措施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1）进入施工现场的所有人员必须配戴安全帽，安全帽必须经职能部门检查合格后方能使用，正确使用安全帽并扣好帽带，不准把安全帽抛、扔或坐、垫，不准使用缺衬、缺带及破损的安全帽；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2）机械运转部件要有防护装置；</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3）驾驶、指挥人员必须持有效证件上岗；</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4）施工机械和输电线路（垂直、水平方向）应按规定保持距离，并有较好的防护措施。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（4） 施工用电安全</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1）支线架设</w:t>
      </w:r>
    </w:p>
    <w:p>
      <w:pPr>
        <w:pStyle w:val="5"/>
        <w:keepNext w:val="0"/>
        <w:keepLines w:val="0"/>
        <w:pageBreakBefore w:val="0"/>
        <w:widowControl w:val="0"/>
        <w:kinsoku/>
        <w:wordWrap/>
        <w:overflowPunct/>
        <w:topLinePunct w:val="0"/>
        <w:autoSpaceDE/>
        <w:autoSpaceDN/>
        <w:bidi w:val="0"/>
        <w:adjustRightInd/>
        <w:snapToGrid/>
        <w:spacing w:after="120" w:afterLines="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配电箱内的电缆线要有套管，电线进出不能混乱，大容量配电箱上进线加滴水弯：支线绝缘好，无老化、破损和漏电；支线应沿墙或电杆架空敷设，并用绝缘子固定；过道电线采用刚硬保护管埋地并作标记；室外支线采用像皮线架空，接头不受拉力并符合绝缘要求。</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2）现场照明</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照明采用220V电压，危险、潮湿场所和金属容器内部照明及手持照明灯具，应采用符合要求的安全电压；照明导线应用绝缘子固定，严禁使用花线或塑料胶质线，导线不得随地拖拉；照明灯具的金属外壳必须接地或接零，单相回路内的照明配电箱必须装设漏电保护器。</w:t>
      </w:r>
    </w:p>
    <w:p>
      <w:pPr>
        <w:pStyle w:val="14"/>
        <w:keepNext w:val="0"/>
        <w:keepLines w:val="0"/>
        <w:pageBreakBefore w:val="0"/>
        <w:numPr>
          <w:ilvl w:val="0"/>
          <w:numId w:val="9"/>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架空线</w:t>
      </w:r>
    </w:p>
    <w:p>
      <w:pPr>
        <w:pStyle w:val="5"/>
        <w:keepNext w:val="0"/>
        <w:keepLines w:val="0"/>
        <w:pageBreakBefore w:val="0"/>
        <w:numPr>
          <w:ilvl w:val="0"/>
          <w:numId w:val="0"/>
        </w:numPr>
        <w:kinsoku/>
        <w:wordWrap/>
        <w:overflowPunct/>
        <w:topLinePunct w:val="0"/>
        <w:autoSpaceDE/>
        <w:autoSpaceDN/>
        <w:bidi w:val="0"/>
        <w:adjustRightInd/>
        <w:snapToGrid/>
        <w:spacing w:after="0" w:afterLines="0" w:line="520" w:lineRule="exact"/>
        <w:ind w:left="0" w:leftChars="0" w:right="0" w:rightChars="0" w:firstLine="480" w:firstLineChars="200"/>
        <w:jc w:val="both"/>
        <w:textAlignment w:val="auto"/>
        <w:outlineLvl w:val="9"/>
        <w:rPr>
          <w:rFonts w:hint="eastAsia"/>
        </w:rPr>
      </w:pPr>
      <w:r>
        <w:rPr>
          <w:rFonts w:hint="eastAsia" w:ascii="宋体" w:hAnsi="宋体" w:eastAsia="宋体" w:cs="宋体"/>
          <w:sz w:val="24"/>
          <w:szCs w:val="24"/>
        </w:rPr>
        <w:t>架空线必须设在专用电杆（水泥杆、木杆）上，严禁架设在树或脚手架上；架空线应装设横担和绝缘子，其规线间距等应符合架空线要求，其电杆板线离地2.5m以上</w:t>
      </w:r>
    </w:p>
    <w:p>
      <w:pPr>
        <w:pStyle w:val="14"/>
        <w:keepNext w:val="0"/>
        <w:keepLines w:val="0"/>
        <w:pageBreakBefore w:val="0"/>
        <w:kinsoku/>
        <w:wordWrap/>
        <w:overflowPunct/>
        <w:topLinePunct w:val="0"/>
        <w:autoSpaceDE/>
        <w:autoSpaceDN/>
        <w:bidi w:val="0"/>
        <w:adjustRightInd/>
        <w:snapToGrid/>
        <w:spacing w:line="52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应加绝缘子；空线要离地4m以上，机动车道为6m以上。</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4）配电箱、开关箱</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电箱应有门、锁、色标和统一编号；电箱内开关、电器必须完整无损。各类接触装置灵敏可靠，绝缘良好，无积灰、杂物，箱体不可歪斜；电箱安装高度和绝缘材料等均应符合规定；电箱内应设置漏电保护器；配电箱应设总熔丝、分熔丝、分开关。零线地线齐全，动力和照明分别设置，以确保专路专控；熔丝应和用电设备的实际负荷相匹配；金属外壳电箱应作接地或接零保护；同一种移动开关箱严禁配有380V和220V两种电压等级。</w:t>
      </w:r>
    </w:p>
    <w:p>
      <w:pPr>
        <w:pStyle w:val="14"/>
        <w:keepNext w:val="0"/>
        <w:keepLines w:val="0"/>
        <w:pageBreakBefore w:val="0"/>
        <w:numPr>
          <w:ilvl w:val="0"/>
          <w:numId w:val="10"/>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接地接零</w:t>
      </w:r>
    </w:p>
    <w:p>
      <w:pPr>
        <w:pStyle w:val="5"/>
        <w:keepNext w:val="0"/>
        <w:keepLines w:val="0"/>
        <w:pageBreakBefore w:val="0"/>
        <w:numPr>
          <w:ilvl w:val="0"/>
          <w:numId w:val="0"/>
        </w:numPr>
        <w:kinsoku/>
        <w:wordWrap/>
        <w:overflowPunct/>
        <w:topLinePunct w:val="0"/>
        <w:autoSpaceDE/>
        <w:autoSpaceDN/>
        <w:bidi w:val="0"/>
        <w:adjustRightInd/>
        <w:snapToGrid/>
        <w:spacing w:after="0" w:afterLines="0"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接地体可用角钢、圆钢或钢管，但不得用螺纹钢，其截面不小于48mm</w:t>
      </w:r>
      <w:r>
        <w:rPr>
          <w:rFonts w:hint="eastAsia" w:ascii="宋体" w:hAnsi="宋体" w:eastAsia="宋体" w:cs="宋体"/>
          <w:sz w:val="24"/>
          <w:szCs w:val="24"/>
          <w:vertAlign w:val="superscript"/>
        </w:rPr>
        <w:t>2</w:t>
      </w:r>
      <w:r>
        <w:rPr>
          <w:rFonts w:hint="eastAsia" w:ascii="宋体" w:hAnsi="宋体" w:eastAsia="宋体" w:cs="宋体"/>
          <w:sz w:val="24"/>
          <w:szCs w:val="24"/>
        </w:rPr>
        <w:t>，一组2根接地体之间不小于2.5m，入土深度不小于2m，接地电阻应符合规定；橡皮线中黑色或绿/黄双色线作为接地线，与电气设置相连接的接地或接零截面最小不能低于2.5mm</w:t>
      </w:r>
      <w:r>
        <w:rPr>
          <w:rFonts w:hint="eastAsia" w:ascii="宋体" w:hAnsi="宋体" w:eastAsia="宋体" w:cs="宋体"/>
          <w:sz w:val="24"/>
          <w:szCs w:val="24"/>
          <w:vertAlign w:val="superscript"/>
        </w:rPr>
        <w:t>2</w:t>
      </w:r>
      <w:r>
        <w:rPr>
          <w:rFonts w:hint="eastAsia" w:ascii="宋体" w:hAnsi="宋体" w:eastAsia="宋体" w:cs="宋体"/>
          <w:sz w:val="24"/>
          <w:szCs w:val="24"/>
        </w:rPr>
        <w:t>多股芯线；电杆转角杆，终端杆及总箱、分配电箱必须有重复接地。</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防火安全</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工地建立防火责任制，职责明确。设专职防火干部和专职消防员，建立防火档案。</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按规定建立义务消防队，有专人负责，订出教育训练计划和管理办法、防火措施。</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施工现场配备防火设施，消防设备的型号、功率满足消防任务需要并逐期检查、检验，使其始终处于良好待命状态期的灭火器，电焊作业严格遵守“十不准"规定。</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建立动用明火审批制，划分级别，明确审批手续，并有监护措施。</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焊割工作应严格执行“十不准”及压力容器使用规定。</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危险品押运人员，仓库管理人员和特殊工种必须经培训和审证，做到持有效证上岗。</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重视抢险救灾安全工作</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rPr>
          <w:rFonts w:hint="eastAsia" w:ascii="宋体" w:hAnsi="宋体" w:eastAsia="宋体" w:cs="宋体"/>
          <w:sz w:val="24"/>
          <w:szCs w:val="24"/>
        </w:rPr>
      </w:pPr>
      <w:r>
        <w:rPr>
          <w:rFonts w:hint="eastAsia" w:ascii="宋体" w:hAnsi="宋体" w:eastAsia="宋体" w:cs="宋体"/>
          <w:sz w:val="24"/>
          <w:szCs w:val="24"/>
        </w:rPr>
        <w:t>工程施工可能遇大风和高水位的威胁，危险性大，要重视气候的变化，对安全生产的影响，确保灾后能正常工作，工程万一发生事故，现场务必争分夺秒地抢救，及时排除不该发生的事故，抢救要及时，把损失减少到最低限度，并及时上报。</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安全保护用品的使用</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安全帽必须经有关部门检验合格后方能使用；正确使用安全帽并扣好帽带；不准使用缺衬、带及破损安全帽。</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安全带必须经有关部门检验合格方能使用；安全带使用两年后，必须按规定抽检一次，对抽检不合格后，必须更换：安全带应储存在干燥、通风的仓库内，不准接触高温、明火、强碱酸或尖税的坚硬物体；安全带应高挂低用，不准将绳打结使用；安全带上的各种部件不得任意拆除；更换新绳时要注意加绳套。</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jc w:val="both"/>
        <w:textAlignment w:val="auto"/>
        <w:outlineLvl w:val="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施工区必需设置如下信号：报警、危险、安全、提示及控制等，并对所设置的信号定期检查、维护、发挥其作用。</w:t>
      </w:r>
    </w:p>
    <w:p>
      <w:pPr>
        <w:keepNext w:val="0"/>
        <w:keepLines w:val="0"/>
        <w:pageBreakBefore w:val="0"/>
        <w:numPr>
          <w:ilvl w:val="0"/>
          <w:numId w:val="11"/>
        </w:numPr>
        <w:kinsoku/>
        <w:wordWrap/>
        <w:overflowPunct/>
        <w:topLinePunct w:val="0"/>
        <w:autoSpaceDE/>
        <w:autoSpaceDN/>
        <w:bidi w:val="0"/>
        <w:adjustRightInd/>
        <w:snapToGrid/>
        <w:spacing w:line="520" w:lineRule="exact"/>
        <w:ind w:left="0" w:leftChars="0" w:right="0" w:rightChars="0" w:firstLine="530" w:firstLineChars="221"/>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社会治安安全措施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宋体" w:hAnsi="宋体" w:eastAsia="宋体" w:cs="宋体"/>
          <w:color w:val="auto"/>
          <w:sz w:val="24"/>
          <w:szCs w:val="24"/>
          <w:shd w:val="clear" w:color="auto" w:fill="FFFFFF"/>
        </w:rPr>
      </w:pPr>
      <w:r>
        <w:rPr>
          <w:rFonts w:hint="eastAsia" w:ascii="宋体" w:hAnsi="宋体" w:eastAsia="宋体" w:cs="宋体"/>
          <w:color w:val="000000"/>
          <w:sz w:val="24"/>
          <w:szCs w:val="24"/>
          <w:shd w:val="clear" w:color="auto" w:fill="FFFFFF"/>
          <w:lang w:val="en-US" w:eastAsia="zh-CN"/>
        </w:rPr>
        <w:t xml:space="preserve"> </w:t>
      </w:r>
      <w:r>
        <w:rPr>
          <w:rFonts w:hint="eastAsia" w:ascii="宋体" w:hAnsi="宋体" w:cs="宋体"/>
          <w:color w:val="000000"/>
          <w:sz w:val="24"/>
          <w:szCs w:val="24"/>
          <w:shd w:val="clear" w:color="auto" w:fill="FFFFFF"/>
          <w:lang w:val="en-US" w:eastAsia="zh-CN"/>
        </w:rPr>
        <w:t xml:space="preserve">  </w:t>
      </w:r>
      <w:r>
        <w:rPr>
          <w:rFonts w:hint="eastAsia" w:ascii="宋体" w:hAnsi="宋体" w:eastAsia="宋体" w:cs="宋体"/>
          <w:color w:val="000000"/>
          <w:sz w:val="24"/>
          <w:szCs w:val="24"/>
          <w:shd w:val="clear" w:color="auto" w:fill="FFFFFF"/>
          <w:lang w:val="en-US" w:eastAsia="zh-CN"/>
        </w:rPr>
        <w:t xml:space="preserve"> </w:t>
      </w:r>
      <w:r>
        <w:rPr>
          <w:rFonts w:hint="eastAsia" w:ascii="宋体" w:hAnsi="宋体" w:eastAsia="宋体" w:cs="宋体"/>
          <w:color w:val="000000"/>
          <w:sz w:val="24"/>
          <w:szCs w:val="24"/>
          <w:shd w:val="clear" w:color="auto" w:fill="FFFFFF"/>
        </w:rPr>
        <w:t>针对本项目成立保卫工作领导小组，以项目经理为组长，项目安全负责人为副组长，各施工段工长、作业队队长、安全员、</w:t>
      </w:r>
      <w:r>
        <w:rPr>
          <w:rFonts w:hint="eastAsia" w:ascii="宋体" w:hAnsi="宋体" w:eastAsia="宋体" w:cs="宋体"/>
          <w:color w:val="auto"/>
          <w:sz w:val="24"/>
          <w:szCs w:val="24"/>
          <w:shd w:val="clear" w:color="auto" w:fill="FFFFFF"/>
        </w:rPr>
        <w:t>现</w:t>
      </w:r>
      <w:r>
        <w:rPr>
          <w:rFonts w:hint="eastAsia" w:ascii="宋体" w:hAnsi="宋体" w:eastAsia="宋体" w:cs="宋体"/>
          <w:color w:val="auto"/>
          <w:sz w:val="24"/>
          <w:szCs w:val="24"/>
          <w:u w:val="none"/>
          <w:shd w:val="clear" w:color="auto" w:fill="FFFFFF"/>
        </w:rPr>
        <w:t>场</w:t>
      </w:r>
      <w:r>
        <w:rPr>
          <w:rFonts w:hint="eastAsia" w:ascii="宋体" w:hAnsi="宋体" w:eastAsia="宋体" w:cs="宋体"/>
          <w:color w:val="auto"/>
          <w:sz w:val="24"/>
          <w:szCs w:val="24"/>
          <w:u w:val="none"/>
          <w:shd w:val="clear" w:color="auto" w:fill="FFFFFF"/>
        </w:rPr>
        <w:fldChar w:fldCharType="begin"/>
      </w:r>
      <w:r>
        <w:rPr>
          <w:rFonts w:hint="eastAsia" w:ascii="宋体" w:hAnsi="宋体" w:eastAsia="宋体" w:cs="宋体"/>
          <w:color w:val="auto"/>
          <w:sz w:val="24"/>
          <w:szCs w:val="24"/>
          <w:u w:val="none"/>
          <w:shd w:val="clear" w:color="auto" w:fill="FFFFFF"/>
        </w:rPr>
        <w:instrText xml:space="preserve"> HYPERLINK "http://www.fdcew.com/hypx/List_187.html" \t "http://www.fdcew.com/jzxt/jzac/_blank" </w:instrText>
      </w:r>
      <w:r>
        <w:rPr>
          <w:rFonts w:hint="eastAsia" w:ascii="宋体" w:hAnsi="宋体" w:eastAsia="宋体" w:cs="宋体"/>
          <w:color w:val="auto"/>
          <w:sz w:val="24"/>
          <w:szCs w:val="24"/>
          <w:u w:val="none"/>
          <w:shd w:val="clear" w:color="auto" w:fill="FFFFFF"/>
        </w:rPr>
        <w:fldChar w:fldCharType="separate"/>
      </w:r>
      <w:r>
        <w:rPr>
          <w:rStyle w:val="11"/>
          <w:rFonts w:hint="eastAsia" w:ascii="宋体" w:hAnsi="宋体" w:eastAsia="宋体" w:cs="宋体"/>
          <w:color w:val="auto"/>
          <w:sz w:val="24"/>
          <w:szCs w:val="24"/>
          <w:u w:val="none"/>
          <w:shd w:val="clear" w:color="auto" w:fill="FFFFFF"/>
        </w:rPr>
        <w:t>保安</w:t>
      </w:r>
      <w:r>
        <w:rPr>
          <w:rFonts w:hint="eastAsia" w:ascii="宋体" w:hAnsi="宋体" w:eastAsia="宋体" w:cs="宋体"/>
          <w:color w:val="auto"/>
          <w:sz w:val="24"/>
          <w:szCs w:val="24"/>
          <w:u w:val="none"/>
          <w:shd w:val="clear" w:color="auto" w:fill="FFFFFF"/>
        </w:rPr>
        <w:fldChar w:fldCharType="end"/>
      </w:r>
      <w:r>
        <w:rPr>
          <w:rFonts w:hint="eastAsia" w:ascii="宋体" w:hAnsi="宋体" w:eastAsia="宋体" w:cs="宋体"/>
          <w:color w:val="auto"/>
          <w:sz w:val="24"/>
          <w:szCs w:val="24"/>
          <w:u w:val="none"/>
          <w:shd w:val="clear" w:color="auto" w:fill="FFFFFF"/>
        </w:rPr>
        <w:t>为</w:t>
      </w:r>
      <w:r>
        <w:rPr>
          <w:rFonts w:hint="eastAsia" w:ascii="宋体" w:hAnsi="宋体" w:eastAsia="宋体" w:cs="宋体"/>
          <w:color w:val="auto"/>
          <w:sz w:val="24"/>
          <w:szCs w:val="24"/>
          <w:shd w:val="clear" w:color="auto" w:fill="FFFFFF"/>
        </w:rPr>
        <w:t>组员。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宋体" w:hAnsi="宋体" w:eastAsia="宋体" w:cs="宋体"/>
          <w:color w:val="000000"/>
          <w:sz w:val="24"/>
          <w:szCs w:val="24"/>
          <w:shd w:val="clear" w:color="auto" w:fill="FFFFFF"/>
        </w:rPr>
      </w:pPr>
      <w:r>
        <w:rPr>
          <w:rFonts w:hint="eastAsia" w:ascii="宋体" w:hAnsi="宋体" w:eastAsia="宋体" w:cs="宋体"/>
          <w:color w:val="auto"/>
          <w:sz w:val="24"/>
          <w:szCs w:val="24"/>
          <w:shd w:val="clear" w:color="auto" w:fill="FFFFFF"/>
          <w:lang w:val="en-US" w:eastAsia="zh-CN"/>
        </w:rPr>
        <w:t xml:space="preserve">     </w:t>
      </w:r>
      <w:r>
        <w:rPr>
          <w:rFonts w:hint="eastAsia" w:ascii="宋体" w:hAnsi="宋体" w:eastAsia="宋体" w:cs="宋体"/>
          <w:color w:val="000000"/>
          <w:sz w:val="24"/>
          <w:szCs w:val="24"/>
          <w:shd w:val="clear" w:color="auto" w:fill="FFFFFF"/>
          <w:lang w:val="en-US" w:eastAsia="zh-CN"/>
        </w:rPr>
        <w:t>1</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本工程设立保卫领导小组，由本工程项目经理任组长，全面负责领导工作，安全负责人任副组长，其他成员由施工工长、各施工队队长、安全员组成。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shd w:val="clear" w:color="auto" w:fill="FFFFFF"/>
          <w:lang w:val="en-US" w:eastAsia="zh-CN"/>
        </w:rPr>
        <w:t xml:space="preserve">     2</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工地设门卫值班室，由保安员昼夜轮流值班，白天对外来人和进出车辆及所有物资进行登记，夜间值班巡逻护场。重点是仓库、办公室、塔吊及成品、半成品保卫。</w:t>
      </w:r>
    </w:p>
    <w:p>
      <w:pPr>
        <w:pStyle w:val="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shd w:val="clear" w:color="auto" w:fill="FFFFFF"/>
          <w:lang w:val="en-US" w:eastAsia="zh-CN"/>
        </w:rPr>
        <w:t>3</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加强对劳务分包人员的管理，掌握人员底数，掌握每个人的思想动态，及时进行教育，把事故消灭在萌芽状态。非施工人员不得住在现场，特殊情况必须经项目保卫负责人批准。</w:t>
      </w:r>
    </w:p>
    <w:p>
      <w:pPr>
        <w:pStyle w:val="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shd w:val="clear" w:color="auto" w:fill="FFFFFF"/>
          <w:lang w:val="en-US" w:eastAsia="zh-CN"/>
        </w:rPr>
        <w:t>4</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每月对职工进行一次治安教育，每季度召开一次治保会，定期组织保卫检查，并将会议检查整改记录存入</w:t>
      </w:r>
      <w:r>
        <w:rPr>
          <w:rFonts w:hint="eastAsia" w:ascii="宋体" w:hAnsi="宋体" w:eastAsia="宋体" w:cs="宋体"/>
          <w:color w:val="auto"/>
          <w:sz w:val="24"/>
          <w:szCs w:val="24"/>
          <w:shd w:val="clear" w:color="auto" w:fill="FFFFFF"/>
        </w:rPr>
        <w:t>企</w:t>
      </w:r>
      <w:r>
        <w:rPr>
          <w:rFonts w:hint="eastAsia" w:ascii="宋体" w:hAnsi="宋体" w:eastAsia="宋体" w:cs="宋体"/>
          <w:color w:val="auto"/>
          <w:sz w:val="24"/>
          <w:szCs w:val="24"/>
          <w:u w:val="none"/>
          <w:shd w:val="clear" w:color="auto" w:fill="FFFFFF"/>
        </w:rPr>
        <w:t>业</w:t>
      </w:r>
      <w:r>
        <w:rPr>
          <w:rFonts w:hint="eastAsia" w:ascii="宋体" w:hAnsi="宋体" w:eastAsia="宋体" w:cs="宋体"/>
          <w:color w:val="auto"/>
          <w:sz w:val="24"/>
          <w:szCs w:val="24"/>
          <w:u w:val="none"/>
          <w:shd w:val="clear" w:color="auto" w:fill="FFFFFF"/>
        </w:rPr>
        <w:fldChar w:fldCharType="begin"/>
      </w:r>
      <w:r>
        <w:rPr>
          <w:rFonts w:hint="eastAsia" w:ascii="宋体" w:hAnsi="宋体" w:eastAsia="宋体" w:cs="宋体"/>
          <w:color w:val="auto"/>
          <w:sz w:val="24"/>
          <w:szCs w:val="24"/>
          <w:u w:val="none"/>
          <w:shd w:val="clear" w:color="auto" w:fill="FFFFFF"/>
        </w:rPr>
        <w:instrText xml:space="preserve"> HYPERLINK "http://www.fdcew.com/" \t "http://www.fdcew.com/jzxt/jzac/_blank" </w:instrText>
      </w:r>
      <w:r>
        <w:rPr>
          <w:rFonts w:hint="eastAsia" w:ascii="宋体" w:hAnsi="宋体" w:eastAsia="宋体" w:cs="宋体"/>
          <w:color w:val="auto"/>
          <w:sz w:val="24"/>
          <w:szCs w:val="24"/>
          <w:u w:val="none"/>
          <w:shd w:val="clear" w:color="auto" w:fill="FFFFFF"/>
        </w:rPr>
        <w:fldChar w:fldCharType="separate"/>
      </w:r>
      <w:r>
        <w:rPr>
          <w:rStyle w:val="11"/>
          <w:rFonts w:hint="eastAsia" w:ascii="宋体" w:hAnsi="宋体" w:eastAsia="宋体" w:cs="宋体"/>
          <w:color w:val="auto"/>
          <w:sz w:val="24"/>
          <w:szCs w:val="24"/>
          <w:u w:val="none"/>
          <w:shd w:val="clear" w:color="auto" w:fill="FFFFFF"/>
        </w:rPr>
        <w:t>资料</w:t>
      </w:r>
      <w:r>
        <w:rPr>
          <w:rFonts w:hint="eastAsia" w:ascii="宋体" w:hAnsi="宋体" w:eastAsia="宋体" w:cs="宋体"/>
          <w:color w:val="auto"/>
          <w:sz w:val="24"/>
          <w:szCs w:val="24"/>
          <w:u w:val="none"/>
          <w:shd w:val="clear" w:color="auto" w:fill="FFFFFF"/>
        </w:rPr>
        <w:fldChar w:fldCharType="end"/>
      </w:r>
      <w:r>
        <w:rPr>
          <w:rFonts w:hint="eastAsia" w:ascii="宋体" w:hAnsi="宋体" w:eastAsia="宋体" w:cs="宋体"/>
          <w:color w:val="auto"/>
          <w:sz w:val="24"/>
          <w:szCs w:val="24"/>
          <w:u w:val="none"/>
          <w:shd w:val="clear" w:color="auto" w:fill="FFFFFF"/>
        </w:rPr>
        <w:t>内备</w:t>
      </w:r>
      <w:r>
        <w:rPr>
          <w:rFonts w:hint="eastAsia" w:ascii="宋体" w:hAnsi="宋体" w:eastAsia="宋体" w:cs="宋体"/>
          <w:color w:val="auto"/>
          <w:sz w:val="24"/>
          <w:szCs w:val="24"/>
          <w:shd w:val="clear" w:color="auto" w:fill="FFFFFF"/>
        </w:rPr>
        <w:t>查。</w:t>
      </w:r>
    </w:p>
    <w:p>
      <w:pPr>
        <w:pStyle w:val="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both"/>
        <w:textAlignment w:val="auto"/>
        <w:outlineLvl w:val="9"/>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lang w:val="en-US" w:eastAsia="zh-CN"/>
        </w:rPr>
        <w:t>5</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对易燃、易爆、有毒品设立专库、专管，非经项目负责人批准，任何人不得动用。不按此执行，造成后果追究当事人刑事责任。</w:t>
      </w:r>
    </w:p>
    <w:p>
      <w:pPr>
        <w:pStyle w:val="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shd w:val="clear" w:color="auto" w:fill="FFFFFF"/>
          <w:lang w:val="en-US" w:eastAsia="zh-CN"/>
        </w:rPr>
        <w:t>6</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施工现场必须按照“谁主管，谁负责”的原则，由党政主要领导干部负责保卫工作。</w:t>
      </w:r>
    </w:p>
    <w:p>
      <w:pPr>
        <w:pStyle w:val="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shd w:val="clear" w:color="auto" w:fill="FFFFFF"/>
          <w:lang w:val="en-US" w:eastAsia="zh-CN"/>
        </w:rPr>
        <w:t>7</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施工现场设立</w:t>
      </w:r>
      <w:r>
        <w:rPr>
          <w:rFonts w:hint="eastAsia" w:ascii="宋体" w:hAnsi="宋体" w:eastAsia="宋体" w:cs="宋体"/>
          <w:color w:val="auto"/>
          <w:sz w:val="24"/>
          <w:szCs w:val="24"/>
          <w:shd w:val="clear" w:color="auto" w:fill="FFFFFF"/>
        </w:rPr>
        <w:t>门卫和巡逻护场</w:t>
      </w:r>
      <w:r>
        <w:rPr>
          <w:rFonts w:hint="eastAsia" w:ascii="宋体" w:hAnsi="宋体" w:eastAsia="宋体" w:cs="宋体"/>
          <w:color w:val="auto"/>
          <w:sz w:val="24"/>
          <w:szCs w:val="24"/>
          <w:u w:val="none"/>
          <w:shd w:val="clear" w:color="auto" w:fill="FFFFFF"/>
        </w:rPr>
        <w:fldChar w:fldCharType="begin"/>
      </w:r>
      <w:r>
        <w:rPr>
          <w:rFonts w:hint="eastAsia" w:ascii="宋体" w:hAnsi="宋体" w:eastAsia="宋体" w:cs="宋体"/>
          <w:color w:val="auto"/>
          <w:sz w:val="24"/>
          <w:szCs w:val="24"/>
          <w:u w:val="none"/>
          <w:shd w:val="clear" w:color="auto" w:fill="FFFFFF"/>
        </w:rPr>
        <w:instrText xml:space="preserve"> HYPERLINK "http://www.fdcew.com/hypx/List_177.html" \t "http://www.fdcew.com/jzxt/jzac/_blank" </w:instrText>
      </w:r>
      <w:r>
        <w:rPr>
          <w:rFonts w:hint="eastAsia" w:ascii="宋体" w:hAnsi="宋体" w:eastAsia="宋体" w:cs="宋体"/>
          <w:color w:val="auto"/>
          <w:sz w:val="24"/>
          <w:szCs w:val="24"/>
          <w:u w:val="none"/>
          <w:shd w:val="clear" w:color="auto" w:fill="FFFFFF"/>
        </w:rPr>
        <w:fldChar w:fldCharType="separate"/>
      </w:r>
      <w:r>
        <w:rPr>
          <w:rStyle w:val="11"/>
          <w:rFonts w:hint="eastAsia" w:ascii="宋体" w:hAnsi="宋体" w:eastAsia="宋体" w:cs="宋体"/>
          <w:color w:val="auto"/>
          <w:sz w:val="24"/>
          <w:szCs w:val="24"/>
          <w:u w:val="none"/>
          <w:shd w:val="clear" w:color="auto" w:fill="FFFFFF"/>
        </w:rPr>
        <w:t>制度</w:t>
      </w:r>
      <w:r>
        <w:rPr>
          <w:rFonts w:hint="eastAsia" w:ascii="宋体" w:hAnsi="宋体" w:eastAsia="宋体" w:cs="宋体"/>
          <w:color w:val="auto"/>
          <w:sz w:val="24"/>
          <w:szCs w:val="24"/>
          <w:u w:val="none"/>
          <w:shd w:val="clear" w:color="auto" w:fill="FFFFFF"/>
        </w:rPr>
        <w:fldChar w:fldCharType="end"/>
      </w:r>
      <w:r>
        <w:rPr>
          <w:rFonts w:hint="eastAsia" w:ascii="宋体" w:hAnsi="宋体" w:eastAsia="宋体" w:cs="宋体"/>
          <w:color w:val="auto"/>
          <w:sz w:val="24"/>
          <w:szCs w:val="24"/>
          <w:u w:val="none"/>
          <w:shd w:val="clear" w:color="auto" w:fill="FFFFFF"/>
        </w:rPr>
        <w:t>，</w:t>
      </w:r>
      <w:r>
        <w:rPr>
          <w:rFonts w:hint="eastAsia" w:ascii="宋体" w:hAnsi="宋体" w:eastAsia="宋体" w:cs="宋体"/>
          <w:color w:val="auto"/>
          <w:sz w:val="24"/>
          <w:szCs w:val="24"/>
          <w:shd w:val="clear" w:color="auto" w:fill="FFFFFF"/>
        </w:rPr>
        <w:t>护场守卫人</w:t>
      </w:r>
      <w:r>
        <w:rPr>
          <w:rFonts w:hint="eastAsia" w:ascii="宋体" w:hAnsi="宋体" w:eastAsia="宋体" w:cs="宋体"/>
          <w:color w:val="000000"/>
          <w:sz w:val="24"/>
          <w:szCs w:val="24"/>
          <w:shd w:val="clear" w:color="auto" w:fill="FFFFFF"/>
        </w:rPr>
        <w:t>员要佩带值勤标志。</w:t>
      </w:r>
    </w:p>
    <w:p>
      <w:pPr>
        <w:pStyle w:val="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both"/>
        <w:textAlignment w:val="auto"/>
        <w:outlineLvl w:val="9"/>
        <w:rPr>
          <w:rFonts w:hint="eastAsia" w:eastAsia="宋体" w:cs="宋体"/>
          <w:color w:val="000000"/>
          <w:sz w:val="24"/>
          <w:szCs w:val="24"/>
          <w:shd w:val="clear" w:color="auto" w:fill="FFFFFF"/>
          <w:lang w:eastAsia="zh-CN"/>
        </w:rPr>
      </w:pPr>
      <w:r>
        <w:rPr>
          <w:rFonts w:hint="eastAsia" w:ascii="宋体" w:hAnsi="宋体" w:eastAsia="宋体" w:cs="宋体"/>
          <w:color w:val="000000"/>
          <w:sz w:val="24"/>
          <w:szCs w:val="24"/>
          <w:shd w:val="clear" w:color="auto" w:fill="FFFFFF"/>
          <w:lang w:val="en-US" w:eastAsia="zh-CN"/>
        </w:rPr>
        <w:t>8）</w:t>
      </w:r>
      <w:r>
        <w:rPr>
          <w:rFonts w:hint="eastAsia" w:ascii="宋体" w:hAnsi="宋体" w:eastAsia="宋体" w:cs="宋体"/>
          <w:color w:val="000000"/>
          <w:sz w:val="24"/>
          <w:szCs w:val="24"/>
          <w:shd w:val="clear" w:color="auto" w:fill="FFFFFF"/>
        </w:rPr>
        <w:t>现场保卫定期检查为了维护社会治安，加强对施工现场保卫工作的管理，保护国家财产和职工人身安全，确保施工现场保卫工作的正常有序，促进建设工程顺利进行，按时交工，根据本项目实际每周对现场</w:t>
      </w:r>
      <w:r>
        <w:rPr>
          <w:rFonts w:hint="eastAsia" w:eastAsia="宋体" w:cs="宋体"/>
          <w:color w:val="000000"/>
          <w:sz w:val="24"/>
          <w:szCs w:val="24"/>
          <w:shd w:val="clear" w:color="auto" w:fill="FFFFFF"/>
          <w:lang w:eastAsia="zh-CN"/>
        </w:rPr>
        <w:t>。</w:t>
      </w:r>
    </w:p>
    <w:p>
      <w:pPr>
        <w:pStyle w:val="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both"/>
        <w:textAlignment w:val="auto"/>
        <w:outlineLvl w:val="9"/>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lang w:val="en-US" w:eastAsia="zh-CN"/>
        </w:rPr>
        <w:t>9</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加强对全体施工人员的管理，掌握各施工队伍人员底数，检查各队的职工“三证”是否齐全，无证人员、非施工人员立即退场，并对施工队负责人进行处罚。</w:t>
      </w:r>
    </w:p>
    <w:p>
      <w:pPr>
        <w:pStyle w:val="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both"/>
        <w:textAlignment w:val="auto"/>
        <w:outlineLvl w:val="9"/>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lang w:val="en-US" w:eastAsia="zh-CN"/>
        </w:rPr>
        <w:t>10</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施工现场易燃、易爆物品设有专库，专人负责保管，进出料记录明确，</w:t>
      </w:r>
    </w:p>
    <w:p>
      <w:pPr>
        <w:pStyle w:val="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right="0" w:rightChars="0"/>
        <w:jc w:val="both"/>
        <w:textAlignment w:val="auto"/>
        <w:outlineLvl w:val="9"/>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做好成品保护工作，并制定具体措施严防盗窃，破坏和治安事故的发生。</w:t>
      </w:r>
    </w:p>
    <w:p>
      <w:pPr>
        <w:pStyle w:val="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leftChars="0" w:right="0" w:rightChars="0" w:firstLine="480" w:firstLineChars="200"/>
        <w:jc w:val="both"/>
        <w:textAlignment w:val="auto"/>
        <w:outlineLvl w:val="9"/>
        <w:rPr>
          <w:rFonts w:hint="eastAsia"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lang w:val="en-US" w:eastAsia="zh-CN"/>
        </w:rPr>
        <w:t>11</w:t>
      </w:r>
      <w:r>
        <w:rPr>
          <w:rFonts w:hint="eastAsia" w:ascii="宋体" w:hAnsi="宋体" w:eastAsia="宋体" w:cs="宋体"/>
          <w:color w:val="000000"/>
          <w:sz w:val="24"/>
          <w:szCs w:val="24"/>
          <w:shd w:val="clear" w:color="auto" w:fill="FFFFFF"/>
          <w:lang w:eastAsia="zh-CN"/>
        </w:rPr>
        <w:t>）</w:t>
      </w:r>
      <w:r>
        <w:rPr>
          <w:rFonts w:hint="eastAsia" w:ascii="宋体" w:hAnsi="宋体" w:eastAsia="宋体" w:cs="宋体"/>
          <w:color w:val="000000"/>
          <w:sz w:val="24"/>
          <w:szCs w:val="24"/>
          <w:shd w:val="clear" w:color="auto" w:fill="FFFFFF"/>
        </w:rPr>
        <w:t>门卫值班每天记录完整清楚，值班人员上班时不得睡觉、喝酒，不得随</w:t>
      </w:r>
    </w:p>
    <w:p>
      <w:pPr>
        <w:pStyle w:val="9"/>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right="0" w:rightChars="0"/>
        <w:jc w:val="both"/>
        <w:textAlignment w:val="auto"/>
        <w:outlineLvl w:val="9"/>
        <w:rPr>
          <w:rFonts w:hint="eastAsia" w:ascii="宋体" w:hAnsi="宋体" w:eastAsia="宋体" w:cs="宋体"/>
          <w:sz w:val="24"/>
          <w:szCs w:val="24"/>
        </w:rPr>
      </w:pPr>
      <w:r>
        <w:rPr>
          <w:rFonts w:hint="eastAsia" w:ascii="宋体" w:hAnsi="宋体" w:eastAsia="宋体" w:cs="宋体"/>
          <w:color w:val="000000"/>
          <w:sz w:val="24"/>
          <w:szCs w:val="24"/>
          <w:shd w:val="clear" w:color="auto" w:fill="FFFFFF"/>
        </w:rPr>
        <w:t>意离开岗位，发现问题及时向主管领导报告</w:t>
      </w:r>
      <w:r>
        <w:rPr>
          <w:rFonts w:hint="eastAsia" w:ascii="宋体" w:hAnsi="宋体" w:eastAsia="宋体" w:cs="宋体"/>
          <w:color w:val="000000"/>
          <w:sz w:val="24"/>
          <w:szCs w:val="24"/>
          <w:shd w:val="clear" w:color="auto" w:fill="FFFFFF"/>
          <w:lang w:eastAsia="zh-CN"/>
        </w:rPr>
        <w:t>；施工现场发生各类案件和灾害事故，要立刻报告和保护好现场，配合公安机关侦破。</w:t>
      </w:r>
    </w:p>
    <w:p>
      <w:pPr>
        <w:pStyle w:val="14"/>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0"/>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.0</w:t>
      </w:r>
      <w:r>
        <w:rPr>
          <w:rFonts w:hint="eastAsia" w:ascii="宋体" w:hAnsi="宋体" w:eastAsia="宋体" w:cs="宋体"/>
          <w:b/>
          <w:sz w:val="24"/>
          <w:szCs w:val="24"/>
          <w:lang w:eastAsia="zh-CN"/>
        </w:rPr>
        <w:t>环境保护管理体系与措施</w:t>
      </w:r>
    </w:p>
    <w:p>
      <w:pPr>
        <w:pStyle w:val="14"/>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0"/>
        <w:rPr>
          <w:rFonts w:hint="eastAsia" w:ascii="宋体" w:hAnsi="宋体" w:eastAsia="宋体" w:cs="宋体"/>
          <w:b/>
          <w:sz w:val="24"/>
          <w:szCs w:val="24"/>
        </w:rPr>
      </w:pPr>
      <w:r>
        <w:rPr>
          <w:rFonts w:hint="eastAsia" w:ascii="宋体" w:hAnsi="宋体" w:eastAsia="宋体" w:cs="宋体"/>
          <w:b/>
          <w:sz w:val="24"/>
          <w:szCs w:val="24"/>
          <w:lang w:val="en-US" w:eastAsia="zh-CN"/>
        </w:rPr>
        <w:t>4.1</w:t>
      </w:r>
      <w:r>
        <w:rPr>
          <w:rFonts w:hint="eastAsia" w:ascii="宋体" w:hAnsi="宋体" w:eastAsia="宋体" w:cs="宋体"/>
          <w:b/>
          <w:sz w:val="24"/>
          <w:szCs w:val="24"/>
        </w:rPr>
        <w:t>环境保护</w:t>
      </w:r>
      <w:r>
        <w:rPr>
          <w:rFonts w:hint="eastAsia" w:ascii="宋体" w:hAnsi="宋体" w:eastAsia="宋体" w:cs="宋体"/>
          <w:b/>
          <w:sz w:val="24"/>
          <w:szCs w:val="24"/>
          <w:lang w:eastAsia="zh-CN"/>
        </w:rPr>
        <w:t>管理体系的</w:t>
      </w:r>
      <w:r>
        <w:rPr>
          <w:rFonts w:hint="eastAsia" w:ascii="宋体" w:hAnsi="宋体" w:eastAsia="宋体" w:cs="宋体"/>
          <w:b/>
          <w:sz w:val="24"/>
          <w:szCs w:val="24"/>
        </w:rPr>
        <w:t>总体部署和要求</w:t>
      </w:r>
    </w:p>
    <w:p>
      <w:pPr>
        <w:pStyle w:val="14"/>
        <w:keepNext w:val="0"/>
        <w:keepLines w:val="0"/>
        <w:pageBreakBefore w:val="0"/>
        <w:numPr>
          <w:ilvl w:val="0"/>
          <w:numId w:val="12"/>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0"/>
        <w:rPr>
          <w:rFonts w:hint="eastAsia" w:ascii="宋体" w:hAnsi="宋体" w:eastAsia="宋体" w:cs="宋体"/>
          <w:sz w:val="24"/>
          <w:szCs w:val="24"/>
        </w:rPr>
      </w:pPr>
      <w:r>
        <w:rPr>
          <w:rFonts w:hint="eastAsia" w:ascii="宋体" w:hAnsi="宋体" w:eastAsia="宋体" w:cs="宋体"/>
          <w:sz w:val="24"/>
          <w:szCs w:val="24"/>
        </w:rPr>
        <w:t>重视环境保护工作。编制实施性施工组织设计时，把环保工作作为施工组织设计的重要组成部分，并认真贯彻执行。</w:t>
      </w:r>
    </w:p>
    <w:p>
      <w:pPr>
        <w:pStyle w:val="5"/>
        <w:keepNext w:val="0"/>
        <w:keepLines w:val="0"/>
        <w:pageBreakBefore w:val="0"/>
        <w:widowControl w:val="0"/>
        <w:kinsoku/>
        <w:wordWrap/>
        <w:overflowPunct/>
        <w:topLinePunct w:val="0"/>
        <w:autoSpaceDE/>
        <w:autoSpaceDN/>
        <w:bidi w:val="0"/>
        <w:adjustRightInd/>
        <w:snapToGrid/>
        <w:spacing w:after="120" w:afterLines="0" w:line="520" w:lineRule="exact"/>
        <w:ind w:left="0" w:leftChars="0" w:right="0" w:rightChars="0" w:firstLine="480" w:firstLineChars="200"/>
        <w:jc w:val="both"/>
        <w:textAlignment w:val="auto"/>
        <w:outlineLvl w:val="9"/>
        <w:rPr>
          <w:rFonts w:hint="eastAsia"/>
        </w:rPr>
      </w:pPr>
      <w:r>
        <w:rPr>
          <w:rFonts w:hint="eastAsia" w:ascii="宋体" w:hAnsi="宋体" w:eastAsia="宋体" w:cs="宋体"/>
          <w:sz w:val="24"/>
          <w:szCs w:val="24"/>
        </w:rPr>
        <w:t>（2）加强环保教育。组织职工学习环保知识，强化环保意识，使大家认识到环境保护工作的重要性和必要性。</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（3）贯彻环保法规。认真贯彻各级政府的有关水土保持，环境保护方针、政策，结合招标文件和工程特点，及时上报有关环保设计，切实按批准的文件组织实施。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（4）强化环保管理。定期进行环保检查，及时处理违章，主动联系环保机构请示汇报，做到文明施工。</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（5）美化施工场地。保持排水通道畅通，工地干净卫生，施工中应尽量减少对周围自然环境的影响和破坏。</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（6）施工过程中，采取有效措施以减少噪音对附近村民的污染，确保有一个和谐的施工环境。</w:t>
      </w:r>
    </w:p>
    <w:p>
      <w:pPr>
        <w:pStyle w:val="14"/>
        <w:keepNext w:val="0"/>
        <w:keepLines w:val="0"/>
        <w:pageBreakBefore w:val="0"/>
        <w:kinsoku/>
        <w:wordWrap/>
        <w:overflowPunct/>
        <w:topLinePunct w:val="0"/>
        <w:autoSpaceDE/>
        <w:autoSpaceDN/>
        <w:bidi w:val="0"/>
        <w:adjustRightInd/>
        <w:snapToGrid/>
        <w:spacing w:line="520" w:lineRule="exact"/>
        <w:ind w:right="0" w:rightChars="0"/>
        <w:textAlignment w:val="auto"/>
        <w:outlineLvl w:val="0"/>
        <w:rPr>
          <w:rFonts w:hint="eastAsia" w:ascii="宋体" w:hAnsi="宋体" w:eastAsia="宋体" w:cs="宋体"/>
          <w:b/>
          <w:sz w:val="24"/>
          <w:szCs w:val="24"/>
        </w:rPr>
      </w:pPr>
      <w:r>
        <w:rPr>
          <w:rFonts w:hint="eastAsia" w:ascii="宋体" w:hAnsi="宋体" w:eastAsia="宋体" w:cs="宋体"/>
          <w:b/>
          <w:sz w:val="24"/>
          <w:szCs w:val="24"/>
          <w:lang w:val="en-US" w:eastAsia="zh-CN"/>
        </w:rPr>
        <w:t>4.2</w:t>
      </w:r>
      <w:r>
        <w:rPr>
          <w:rFonts w:hint="eastAsia" w:ascii="宋体" w:hAnsi="宋体" w:eastAsia="宋体" w:cs="宋体"/>
          <w:b/>
          <w:sz w:val="24"/>
          <w:szCs w:val="24"/>
        </w:rPr>
        <w:t>环境保护管理措施：</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rPr>
        <w:t>我单位将按照招标文件和绿色施工指南、GB／T24001标准和企业环境管理体系程序文件要求，制定并实施相应的环保制度和措施，最大限度的减少污染，降低自然资源消耗，营造环保、节能、绿色建筑。</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绿色施工方针、目标及依据</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rPr>
        <w:t>符合环境管理标准GB／T2400l的要求。创造花园式的施工环境，营造绿色建筑。做好工程周围公益、环保事业，给周围居民一个好的生活环境。贯彻以资源的高效利用为核心，以环保优先为原则的指导思想，追求高效、低耗、环保，统筹兼顾，实现经济、社会、环保(生态)综合效益最大化的绿色施工模式。</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大气污染控制措施</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rPr>
        <w:t>施工场地：现场主干道和加工场地硬化，设专人负责每日洒水和清扫，保持道路清洁湿润，对于现场其他裸露土壤，实施绿化处理。</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rPr>
        <w:t>现场严禁加热、融化、焚烧有毒有害物质及其他产生有毒气体的物质。</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固体废弃物控制措施</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rPr>
        <w:t>本工程施工中产生的固体废弃物主要有建筑垃圾、生活垃圾和办公垃圾。</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outlineLvl w:val="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（4）</w:t>
      </w:r>
      <w:r>
        <w:rPr>
          <w:rFonts w:hint="eastAsia" w:ascii="宋体" w:hAnsi="宋体" w:eastAsia="宋体" w:cs="宋体"/>
          <w:sz w:val="24"/>
          <w:szCs w:val="24"/>
        </w:rPr>
        <w:t>建筑垃圾的控制</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rPr>
        <w:t>建筑垃圾可分为可利用建筑垃圾，按现场平面布置图确定的建筑垃圾存放点分类集中封闭堆放。稀料类垃圾采用桶类容器存放，并遵照当地有关规定及时清运出场，严禁将有毒有害物质进行回填。</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生活垃圾的控制</w:t>
      </w:r>
    </w:p>
    <w:p>
      <w:pPr>
        <w:keepNext w:val="0"/>
        <w:keepLines w:val="0"/>
        <w:pageBreakBefore w:val="0"/>
        <w:kinsoku/>
        <w:wordWrap/>
        <w:overflowPunct/>
        <w:topLinePunct w:val="0"/>
        <w:autoSpaceDE/>
        <w:autoSpaceDN/>
        <w:bidi w:val="0"/>
        <w:adjustRightInd/>
        <w:snapToGrid/>
        <w:spacing w:line="52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办公食堂的生活垃圾实行袋装，专人集中运送至垃圾房，并及时组织外运。</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办公垃圾的控制</w:t>
      </w:r>
    </w:p>
    <w:p>
      <w:pPr>
        <w:keepNext w:val="0"/>
        <w:keepLines w:val="0"/>
        <w:pageBreakBefore w:val="0"/>
        <w:kinsoku/>
        <w:wordWrap/>
        <w:overflowPunct/>
        <w:topLinePunct w:val="0"/>
        <w:autoSpaceDE/>
        <w:autoSpaceDN/>
        <w:bidi w:val="0"/>
        <w:adjustRightInd/>
        <w:snapToGrid/>
        <w:spacing w:line="52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办公垃圾按可回收、有毒有害等分类存放，严禁任意丢弃，并由安全及文明施工管理部负责同环卫部门、焚烧处置单位联系处理。</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 xml:space="preserve">    （7）</w:t>
      </w:r>
      <w:r>
        <w:rPr>
          <w:rFonts w:hint="eastAsia" w:ascii="宋体" w:hAnsi="宋体" w:eastAsia="宋体" w:cs="宋体"/>
          <w:sz w:val="24"/>
          <w:szCs w:val="24"/>
        </w:rPr>
        <w:t>噪声污染控制措施</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设立加工间，并设降噪封闭设施。</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使用合格的电锤，并及时在各部位加注机油，增强润滑。</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使用电锤开洞、凿眼时，及时在钻头处注油或水。</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严禁用铁锤敲打金属工件。</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（8）</w:t>
      </w:r>
      <w:r>
        <w:rPr>
          <w:rFonts w:hint="eastAsia" w:ascii="宋体" w:hAnsi="宋体" w:eastAsia="宋体" w:cs="宋体"/>
          <w:sz w:val="24"/>
          <w:szCs w:val="24"/>
        </w:rPr>
        <w:t>光污染控制措施</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我单位将选择既能满足照明要求又不刺眼的新型灯具使夜间照明只照射施工区不影响周围环境，夜间焊接作业设挡板遮挡弧光。</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 xml:space="preserve">    （9）</w:t>
      </w:r>
      <w:r>
        <w:rPr>
          <w:rFonts w:hint="eastAsia" w:ascii="宋体" w:hAnsi="宋体" w:eastAsia="宋体" w:cs="宋体"/>
          <w:sz w:val="24"/>
          <w:szCs w:val="24"/>
        </w:rPr>
        <w:t>室内环境污染控制措施</w:t>
      </w:r>
    </w:p>
    <w:p>
      <w:pPr>
        <w:keepNext w:val="0"/>
        <w:keepLines w:val="0"/>
        <w:pageBreakBefore w:val="0"/>
        <w:kinsoku/>
        <w:wordWrap/>
        <w:overflowPunct/>
        <w:topLinePunct w:val="0"/>
        <w:autoSpaceDE/>
        <w:autoSpaceDN/>
        <w:bidi w:val="0"/>
        <w:adjustRightInd/>
        <w:snapToGrid/>
        <w:spacing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我单位将严格材料管理，优先选用绿色建材；对于那些危害人体健康或给使用人带来不适感觉和味觉的材料，无论政府是否明令禁止，我单位都将坚决抵制，保证不在任何临时和永久性工程中使用。</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10</w:t>
      </w:r>
      <w:r>
        <w:rPr>
          <w:rFonts w:hint="eastAsia" w:ascii="宋体" w:hAnsi="宋体" w:eastAsia="宋体" w:cs="宋体"/>
          <w:sz w:val="24"/>
          <w:szCs w:val="24"/>
        </w:rPr>
        <w:t>）施工现场管理措施</w:t>
      </w:r>
    </w:p>
    <w:p>
      <w:pPr>
        <w:pStyle w:val="5"/>
        <w:keepNext w:val="0"/>
        <w:keepLines w:val="0"/>
        <w:pageBreakBefore w:val="0"/>
        <w:kinsoku/>
        <w:wordWrap/>
        <w:overflowPunct/>
        <w:topLinePunct w:val="0"/>
        <w:autoSpaceDE/>
        <w:autoSpaceDN/>
        <w:bidi w:val="0"/>
        <w:adjustRightInd/>
        <w:snapToGrid/>
        <w:spacing w:after="0" w:afterLines="0" w:line="520" w:lineRule="exact"/>
        <w:ind w:left="0" w:leftChars="0" w:right="0" w:rightChars="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施工现场必须按施工组织设计总平面图进行规划布置，现场临时设施的搭设，材料、构件半成品、非标准设备的堆放、机械设备的停放，均应在在总平面图确定的位置上，不得随意搭设和堆、停、放</w:t>
      </w:r>
      <w:r>
        <w:rPr>
          <w:rFonts w:hint="eastAsia" w:ascii="宋体" w:hAnsi="宋体" w:eastAsia="宋体" w:cs="宋体"/>
          <w:sz w:val="24"/>
          <w:szCs w:val="24"/>
          <w:lang w:eastAsia="zh-CN"/>
        </w:rPr>
        <w:t>。</w:t>
      </w:r>
    </w:p>
    <w:p>
      <w:pPr>
        <w:pStyle w:val="14"/>
        <w:keepNext w:val="0"/>
        <w:keepLines w:val="0"/>
        <w:pageBreakBefore w:val="0"/>
        <w:kinsoku/>
        <w:wordWrap/>
        <w:overflowPunct/>
        <w:topLinePunct w:val="0"/>
        <w:autoSpaceDE/>
        <w:autoSpaceDN/>
        <w:bidi w:val="0"/>
        <w:adjustRightInd/>
        <w:snapToGrid/>
        <w:spacing w:line="520" w:lineRule="exact"/>
        <w:ind w:right="0" w:rightChars="0"/>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5</w:t>
      </w:r>
      <w:r>
        <w:rPr>
          <w:rFonts w:hint="eastAsia" w:ascii="宋体" w:hAnsi="宋体" w:eastAsia="宋体" w:cs="宋体"/>
          <w:b/>
          <w:sz w:val="24"/>
          <w:szCs w:val="24"/>
        </w:rPr>
        <w:t>.0工程进度计划与措施</w:t>
      </w:r>
    </w:p>
    <w:p>
      <w:pPr>
        <w:pStyle w:val="14"/>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lang w:val="en-US" w:eastAsia="zh-CN"/>
        </w:rPr>
        <w:t>5</w:t>
      </w:r>
      <w:r>
        <w:rPr>
          <w:rFonts w:hint="eastAsia" w:ascii="宋体" w:hAnsi="宋体" w:eastAsia="宋体" w:cs="宋体"/>
          <w:b/>
          <w:sz w:val="24"/>
          <w:szCs w:val="24"/>
        </w:rPr>
        <w:t>.1工程进度计划</w:t>
      </w:r>
    </w:p>
    <w:p>
      <w:pPr>
        <w:pStyle w:val="5"/>
        <w:keepNext w:val="0"/>
        <w:keepLines w:val="0"/>
        <w:pageBreakBefore w:val="0"/>
        <w:widowControl w:val="0"/>
        <w:kinsoku/>
        <w:wordWrap/>
        <w:overflowPunct/>
        <w:topLinePunct w:val="0"/>
        <w:autoSpaceDE/>
        <w:autoSpaceDN/>
        <w:bidi w:val="0"/>
        <w:adjustRightInd/>
        <w:snapToGrid/>
        <w:spacing w:after="120" w:afterLines="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按照招标文件的要求，结合我们对该项目工程的现场勘察情况和类似工程施工经验，本项目工程计划工期为</w:t>
      </w:r>
      <w:r>
        <w:rPr>
          <w:rFonts w:hint="eastAsia" w:ascii="宋体" w:hAnsi="宋体" w:eastAsia="宋体" w:cs="宋体"/>
          <w:sz w:val="24"/>
          <w:szCs w:val="24"/>
          <w:lang w:val="en-US" w:eastAsia="zh-CN"/>
        </w:rPr>
        <w:t>30</w:t>
      </w:r>
      <w:r>
        <w:rPr>
          <w:rFonts w:hint="eastAsia" w:ascii="宋体" w:hAnsi="宋体" w:eastAsia="宋体" w:cs="宋体"/>
          <w:sz w:val="24"/>
          <w:szCs w:val="24"/>
        </w:rPr>
        <w:t>天，施工进度表（横道图）附后。</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jc w:val="both"/>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5</w:t>
      </w:r>
      <w:r>
        <w:rPr>
          <w:rFonts w:hint="eastAsia" w:ascii="宋体" w:hAnsi="宋体" w:eastAsia="宋体" w:cs="宋体"/>
          <w:b/>
          <w:sz w:val="24"/>
          <w:szCs w:val="24"/>
        </w:rPr>
        <w:t>.2确保工程进度计划的技术措施</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为保证工程施工不间断，确保工程如期完工，制定以下技术和管理措施：</w:t>
      </w:r>
    </w:p>
    <w:p>
      <w:pPr>
        <w:pStyle w:val="14"/>
        <w:keepNext w:val="0"/>
        <w:keepLines w:val="0"/>
        <w:pageBreakBefore w:val="0"/>
        <w:numPr>
          <w:ilvl w:val="0"/>
          <w:numId w:val="13"/>
        </w:numPr>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组织保证</w:t>
      </w:r>
    </w:p>
    <w:p>
      <w:pPr>
        <w:pStyle w:val="5"/>
        <w:keepNext w:val="0"/>
        <w:keepLines w:val="0"/>
        <w:pageBreakBefore w:val="0"/>
        <w:numPr>
          <w:ilvl w:val="0"/>
          <w:numId w:val="0"/>
        </w:numPr>
        <w:kinsoku/>
        <w:wordWrap/>
        <w:overflowPunct/>
        <w:topLinePunct w:val="0"/>
        <w:autoSpaceDE/>
        <w:autoSpaceDN/>
        <w:bidi w:val="0"/>
        <w:adjustRightInd/>
        <w:snapToGrid/>
        <w:spacing w:after="0" w:afterLines="0"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针对本工程特点，成立项目经理部并将合理调配施工专业队伍，使各施工队充分交叉作业，尽量避免相互干扰影响施工，达到提高工效，缩短工期之目的。</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 制度保证</w:t>
      </w:r>
    </w:p>
    <w:p>
      <w:pPr>
        <w:pStyle w:val="14"/>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bCs/>
          <w:sz w:val="24"/>
          <w:szCs w:val="24"/>
        </w:rPr>
      </w:pPr>
      <w:r>
        <w:rPr>
          <w:rFonts w:hint="eastAsia" w:ascii="宋体" w:hAnsi="宋体" w:eastAsia="宋体" w:cs="宋体"/>
          <w:sz w:val="24"/>
          <w:szCs w:val="24"/>
        </w:rPr>
        <w:t>严格执行项目部制定的各项规章制度，全面推行经济承包责任制，实行优化组合，调动全体职工积极性。对现场人员实行劳动定额承包制，对操作班组实行时限奖罚。制定例会制度，每天晚上项目部人员要召开主次碰头会，汇报总结各项工程的进度情况，对完成或超额完成者进行奖励，对完不成者当即查清原因，必要时进行处罚，以确保工期。</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（3）计划保证</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实行总进度计划下的周、日计划制度。技术安全部根据监理工程师批准的总体进度计划编制阶段性周、日施工进度计划，并把计划分解到班组，分项、分部时间不得拖后，对工期完成实行倒计时，妥善安排，施工控制管理不能滞后。</w:t>
      </w:r>
    </w:p>
    <w:p>
      <w:pPr>
        <w:pStyle w:val="14"/>
        <w:keepNext w:val="0"/>
        <w:keepLines w:val="0"/>
        <w:pageBreakBefore w:val="0"/>
        <w:numPr>
          <w:ilvl w:val="0"/>
          <w:numId w:val="14"/>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技术保证</w:t>
      </w:r>
    </w:p>
    <w:p>
      <w:pPr>
        <w:pStyle w:val="5"/>
        <w:keepNext w:val="0"/>
        <w:keepLines w:val="0"/>
        <w:pageBreakBefore w:val="0"/>
        <w:numPr>
          <w:ilvl w:val="0"/>
          <w:numId w:val="0"/>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rPr>
      </w:pPr>
      <w:r>
        <w:rPr>
          <w:rFonts w:hint="eastAsia" w:ascii="宋体" w:hAnsi="宋体" w:eastAsia="宋体" w:cs="宋体"/>
          <w:sz w:val="24"/>
          <w:szCs w:val="24"/>
        </w:rPr>
        <w:t>建立强有力的现场施工技术组织，承担业主、监理、设计、总部沟通和现场</w:t>
      </w:r>
    </w:p>
    <w:p>
      <w:pPr>
        <w:pStyle w:val="14"/>
        <w:keepNext w:val="0"/>
        <w:keepLines w:val="0"/>
        <w:pageBreakBefore w:val="0"/>
        <w:kinsoku/>
        <w:wordWrap/>
        <w:overflowPunct/>
        <w:topLinePunct w:val="0"/>
        <w:autoSpaceDE/>
        <w:autoSpaceDN/>
        <w:bidi w:val="0"/>
        <w:adjustRightInd/>
        <w:snapToGrid/>
        <w:spacing w:line="520" w:lineRule="exact"/>
        <w:ind w:right="0" w:rightChars="0"/>
        <w:textAlignment w:val="auto"/>
        <w:rPr>
          <w:rFonts w:hint="eastAsia" w:ascii="宋体" w:hAnsi="宋体" w:eastAsia="宋体" w:cs="宋体"/>
          <w:sz w:val="24"/>
          <w:szCs w:val="24"/>
        </w:rPr>
      </w:pPr>
      <w:r>
        <w:rPr>
          <w:rFonts w:hint="eastAsia" w:ascii="宋体" w:hAnsi="宋体" w:eastAsia="宋体" w:cs="宋体"/>
          <w:sz w:val="24"/>
          <w:szCs w:val="24"/>
        </w:rPr>
        <w:t>技术的计划、组织、指导、监督管理的责任，并根据工程各工序的轻重缓急，采用网络技术，在工、料和机械安排上确保关键路线的工序，兼顾一般，协调各工序的衔接，在绝对安全的前提下施工。</w:t>
      </w:r>
    </w:p>
    <w:p>
      <w:pPr>
        <w:pStyle w:val="14"/>
        <w:keepNext w:val="0"/>
        <w:keepLines w:val="0"/>
        <w:pageBreakBefore w:val="0"/>
        <w:numPr>
          <w:ilvl w:val="0"/>
          <w:numId w:val="15"/>
        </w:numPr>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设备保证</w:t>
      </w:r>
    </w:p>
    <w:p>
      <w:pPr>
        <w:pStyle w:val="14"/>
        <w:keepNext w:val="0"/>
        <w:keepLines w:val="0"/>
        <w:pageBreakBefore w:val="0"/>
        <w:widowControl/>
        <w:numPr>
          <w:ilvl w:val="0"/>
          <w:numId w:val="0"/>
        </w:numPr>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设备状况是保证工期的重要因素，针对本工程项目施工方案，公司将充分发挥统一协调力度大的优点，保证将性能优越、运行状况良好的设备投入到工地。设备进场前进行彻底地检查与维修，确保设备完好率，对主要施工机具设备要有备用，做到一坏就换，岗下维修，节约工期。</w:t>
      </w:r>
    </w:p>
    <w:p>
      <w:pPr>
        <w:pStyle w:val="14"/>
        <w:keepNext w:val="0"/>
        <w:keepLines w:val="0"/>
        <w:pageBreakBefore w:val="0"/>
        <w:numPr>
          <w:ilvl w:val="0"/>
          <w:numId w:val="16"/>
        </w:numPr>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资金物料保证</w:t>
      </w:r>
    </w:p>
    <w:p>
      <w:pPr>
        <w:pStyle w:val="5"/>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24"/>
          <w:szCs w:val="24"/>
        </w:rPr>
      </w:pPr>
      <w:r>
        <w:rPr>
          <w:rFonts w:hint="eastAsia" w:ascii="宋体" w:hAnsi="宋体" w:eastAsia="宋体" w:cs="宋体"/>
          <w:sz w:val="24"/>
          <w:szCs w:val="24"/>
        </w:rPr>
        <w:t>本工程按公司一级项目部设置，项目就近开户，拔付专项资金，专款专用，使工程施工</w:t>
      </w:r>
    </w:p>
    <w:p>
      <w:pPr>
        <w:pStyle w:val="5"/>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有充足的资金保证。原材料的供应由专职采购人员负责，在工地备足材料，保证施工不间断</w:t>
      </w:r>
    </w:p>
    <w:p>
      <w:pPr>
        <w:pStyle w:val="14"/>
        <w:keepNext w:val="0"/>
        <w:keepLines w:val="0"/>
        <w:pageBreakBefore w:val="0"/>
        <w:numPr>
          <w:ilvl w:val="0"/>
          <w:numId w:val="0"/>
        </w:numPr>
        <w:kinsoku/>
        <w:wordWrap/>
        <w:overflowPunct/>
        <w:topLinePunct w:val="0"/>
        <w:autoSpaceDE/>
        <w:autoSpaceDN/>
        <w:bidi w:val="0"/>
        <w:adjustRightInd/>
        <w:snapToGrid/>
        <w:spacing w:line="5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rPr>
        <w:t>能够正常进行。</w:t>
      </w:r>
    </w:p>
    <w:p>
      <w:pPr>
        <w:pStyle w:val="14"/>
        <w:keepNext w:val="0"/>
        <w:keepLines w:val="0"/>
        <w:pageBreakBefore w:val="0"/>
        <w:numPr>
          <w:ilvl w:val="0"/>
          <w:numId w:val="16"/>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施工环境保证</w:t>
      </w:r>
    </w:p>
    <w:p>
      <w:pPr>
        <w:pStyle w:val="5"/>
        <w:keepNext w:val="0"/>
        <w:keepLines w:val="0"/>
        <w:pageBreakBefore w:val="0"/>
        <w:widowControl w:val="0"/>
        <w:kinsoku/>
        <w:wordWrap/>
        <w:overflowPunct/>
        <w:topLinePunct w:val="0"/>
        <w:autoSpaceDE/>
        <w:autoSpaceDN/>
        <w:bidi w:val="0"/>
        <w:adjustRightInd/>
        <w:snapToGrid/>
        <w:spacing w:after="0" w:afterLines="0" w:line="520" w:lineRule="exact"/>
        <w:ind w:left="0" w:leftChars="0" w:right="0" w:rightChars="0" w:firstLine="480" w:firstLineChars="200"/>
        <w:jc w:val="both"/>
        <w:textAlignment w:val="auto"/>
        <w:outlineLvl w:val="9"/>
        <w:rPr>
          <w:rFonts w:hint="eastAsia" w:ascii="宋体" w:hAnsi="宋体" w:eastAsia="宋体" w:cs="宋体"/>
          <w:bCs/>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项目部设专职人员配合业主工作，积极协调处理地方关系，加强与施工各有关单位的沟通。本部人员的管理，根据现场情况，对可能影响施工进度的因素进行预控，教育职工文明生产，搞好地方关系，为施工创造一个良好的外部环境。</w:t>
      </w:r>
    </w:p>
    <w:p>
      <w:pPr>
        <w:pStyle w:val="14"/>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在以上各项措施安排中充分考虑雨天误工和节假日误工等因素，工程施工每天安排三班倒24小时不停连续作业，争取提前完工。</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其他施工进度保证措施</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组织有丰富施工经验的技术人员，编制合理的单项工程网络计划和总体工程网络计划。组建符合进度计划要求、便于施工调度的施工队伍和指挥机构。</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搞好前期动员组织和材料、设备调运、现场准备工作，确保各单项工程开工的必要条件。</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形成项目经理部对施工全线的总生产指挥、调度体系，统一全段工程的生产指挥，实施对关键工序，关键节点的协调充实和保证，达到充分利用人力、材料、设备资源。</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制订施工计划时，对人力、材料、设备、工期等，留有一定储备，便于统一协调掌握，防备不可预见因素发生时，有挽回的余地。</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确保技术供应，各项工程开工前，组织好学习技术文件、规范，熟悉设计图纸、资料，作好技术交底，必要的施工设计，如期提交工程师审批，避免因此而影响一线施工。还要认真考察现场、校核测点，确保放线准确无误。</w:t>
      </w:r>
    </w:p>
    <w:p>
      <w:pPr>
        <w:keepNext w:val="0"/>
        <w:keepLines w:val="0"/>
        <w:pageBreakBefore w:val="0"/>
        <w:kinsoku/>
        <w:wordWrap/>
        <w:overflowPunct/>
        <w:topLinePunct w:val="0"/>
        <w:autoSpaceDE/>
        <w:autoSpaceDN/>
        <w:bidi w:val="0"/>
        <w:adjustRightInd/>
        <w:snapToGrid/>
        <w:spacing w:line="520" w:lineRule="exact"/>
        <w:ind w:right="0" w:righ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确保后勤服务及时周到，所需材料来源畅通，质量可靠，及时供应到位。施工机械设备小修不离现场，中、大修组织后方国量突击完成。主管领导抓好职工生活福利、文化、娱乐等工作，充分调动各种积极因素，确保施工稳定、均衡按计划进行。</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项目部根据该标段总体计划安排，按月发布经监理工程批准的月施工计划，施工处依据月计划，作好旬计划安排；并向生产作业队签发以旬计划为依据的五日施工任务单；作业队逐日制订施工计划单；根据计划的执行情况，每旬召开调度协调会，了解计划执行情况，解决运行中的问题，作好人员、材料、设备的准备和调配，确保日计划的顺利实施。</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搞好与地方政府和人民群众的关系，以取得地方各级政府和人民群众的支持。同时，加强对职工的教育，做到遵纪守法，拥政爱民，文明施工，建立起一个良好的施工环境，减少施工干扰。</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采取必要的冬雨季施工措施，确保本标段工期目标的实现。</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530" w:firstLineChars="221"/>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施工进度计划(详见附表四：计划开</w:t>
      </w:r>
      <w:r>
        <w:rPr>
          <w:rFonts w:hint="eastAsia" w:ascii="宋体" w:hAnsi="宋体" w:eastAsia="宋体" w:cs="宋体"/>
          <w:sz w:val="24"/>
          <w:szCs w:val="24"/>
          <w:lang w:eastAsia="zh-CN"/>
        </w:rPr>
        <w:t>、竣</w:t>
      </w:r>
      <w:r>
        <w:rPr>
          <w:rFonts w:hint="eastAsia" w:ascii="宋体" w:hAnsi="宋体" w:eastAsia="宋体" w:cs="宋体"/>
          <w:sz w:val="24"/>
          <w:szCs w:val="24"/>
        </w:rPr>
        <w:t>工日期和施工进度</w:t>
      </w:r>
      <w:r>
        <w:rPr>
          <w:rFonts w:hint="eastAsia" w:ascii="宋体" w:hAnsi="宋体" w:eastAsia="宋体" w:cs="宋体"/>
          <w:sz w:val="24"/>
          <w:szCs w:val="24"/>
          <w:lang w:eastAsia="zh-CN"/>
        </w:rPr>
        <w:t>网络</w:t>
      </w:r>
      <w:r>
        <w:rPr>
          <w:rFonts w:hint="eastAsia" w:ascii="宋体" w:hAnsi="宋体" w:eastAsia="宋体" w:cs="宋体"/>
          <w:sz w:val="24"/>
          <w:szCs w:val="24"/>
        </w:rPr>
        <w:t>图)</w:t>
      </w:r>
    </w:p>
    <w:p>
      <w:pPr>
        <w:pStyle w:val="5"/>
        <w:keepNext w:val="0"/>
        <w:keepLines w:val="0"/>
        <w:pageBreakBefore w:val="0"/>
        <w:kinsoku/>
        <w:wordWrap/>
        <w:overflowPunct/>
        <w:topLinePunct w:val="0"/>
        <w:autoSpaceDE/>
        <w:autoSpaceDN/>
        <w:bidi w:val="0"/>
        <w:adjustRightInd/>
        <w:snapToGrid/>
        <w:spacing w:after="0" w:afterLines="0" w:line="520" w:lineRule="exact"/>
        <w:ind w:left="0" w:leftChars="0" w:right="0" w:rightChars="0" w:firstLine="0" w:firstLineChars="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6.0资源配备计划</w:t>
      </w:r>
    </w:p>
    <w:p>
      <w:pPr>
        <w:keepNext w:val="0"/>
        <w:keepLines w:val="0"/>
        <w:pageBreakBefore w:val="0"/>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为保证本项目能够按时如期完工，我公司保证在合同签订一日内将设备进驻工地进行施工。</w:t>
      </w:r>
      <w:r>
        <w:rPr>
          <w:rFonts w:hint="eastAsia" w:ascii="宋体" w:hAnsi="宋体" w:eastAsia="宋体" w:cs="宋体"/>
          <w:sz w:val="24"/>
          <w:szCs w:val="24"/>
        </w:rPr>
        <w:t>拟投入本工程主要资源有施工机械、试验及检测仪器设备、投入的劳动力等，其中拟投入的主要施工机械有: S-</w:t>
      </w:r>
      <w:r>
        <w:rPr>
          <w:rFonts w:hint="eastAsia" w:ascii="宋体" w:hAnsi="宋体" w:eastAsia="宋体" w:cs="宋体"/>
          <w:sz w:val="24"/>
          <w:szCs w:val="24"/>
          <w:lang w:val="en-US" w:eastAsia="zh-CN"/>
        </w:rPr>
        <w:t>6</w:t>
      </w:r>
      <w:r>
        <w:rPr>
          <w:rFonts w:hint="eastAsia" w:ascii="宋体" w:hAnsi="宋体" w:eastAsia="宋体" w:cs="宋体"/>
          <w:sz w:val="24"/>
          <w:szCs w:val="24"/>
        </w:rPr>
        <w:t>00型水文水井钻机、泥浆泵、电焊机及其他配套设施；试验和检测仪器主要有测定机井出水量大小的DZD—2型多功能直流电法仪等，具体数量详见附表（附后）。</w:t>
      </w:r>
    </w:p>
    <w:p>
      <w:pPr>
        <w:pStyle w:val="14"/>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.1机具设备保证措施</w:t>
      </w:r>
    </w:p>
    <w:p>
      <w:pPr>
        <w:pStyle w:val="14"/>
        <w:keepNext w:val="0"/>
        <w:keepLines w:val="0"/>
        <w:pageBreakBefore w:val="0"/>
        <w:numPr>
          <w:ilvl w:val="0"/>
          <w:numId w:val="17"/>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收到中标通知书后，项目经理必须通过工程项目的施工内容，先制定机械设备预需求表和使用的时间，向公司申请机械设备使用权。经过前期工程现场勘后，项目经理对机械设备需求表进行修改与完善，补充预制定欠缺的机械设备，做到机械设备配备有针对性，优化机械设备的配备，真正做到充分保证机械设备投入，保障工程顺利进行。</w:t>
      </w:r>
    </w:p>
    <w:p>
      <w:pPr>
        <w:pStyle w:val="15"/>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（2）为保证工程按期完工，将配备足够数量的机械设备。</w:t>
      </w:r>
    </w:p>
    <w:p>
      <w:pPr>
        <w:pStyle w:val="15"/>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（3）每台机械设备配备2名以上熟练操作人员和专职维修人员，以避免操作人员疲劳操作和保证机械设备的高效运转。</w:t>
      </w:r>
    </w:p>
    <w:p>
      <w:pPr>
        <w:pStyle w:val="15"/>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（4）进场前对所有机械设备进行全面检修、保养，使用中定期对机械设备进行保养维护，确保机械设备能够正常使用。</w:t>
      </w:r>
    </w:p>
    <w:p>
      <w:pPr>
        <w:pStyle w:val="15"/>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（5）所有操作人员必须参加岗前培训，持证上岗，定期接受安全教育，持证中严格按规范操作，禁止无证上岗，违规持证。</w:t>
      </w:r>
    </w:p>
    <w:p>
      <w:pPr>
        <w:pStyle w:val="15"/>
        <w:keepNext w:val="0"/>
        <w:keepLines w:val="0"/>
        <w:pageBreakBefore w:val="0"/>
        <w:kinsoku/>
        <w:wordWrap/>
        <w:overflowPunct/>
        <w:topLinePunct w:val="0"/>
        <w:autoSpaceDE/>
        <w:autoSpaceDN/>
        <w:bidi w:val="0"/>
        <w:adjustRightInd/>
        <w:snapToGrid/>
        <w:spacing w:before="0" w:beforeAutospacing="0" w:after="0" w:afterAutospacing="0" w:line="520" w:lineRule="exact"/>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.2材料供应保证措施</w:t>
      </w:r>
    </w:p>
    <w:p>
      <w:pPr>
        <w:pStyle w:val="15"/>
        <w:keepNext w:val="0"/>
        <w:keepLines w:val="0"/>
        <w:pageBreakBefore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both"/>
        <w:textAlignment w:val="auto"/>
        <w:outlineLvl w:val="9"/>
        <w:rPr>
          <w:rFonts w:hint="eastAsia" w:ascii="宋体" w:hAnsi="宋体" w:eastAsia="宋体" w:cs="宋体"/>
          <w:b/>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材料确定：接到工程项目中标通知书后，项目经理必须通过工程项目的施工内容，</w:t>
      </w:r>
    </w:p>
    <w:p>
      <w:pPr>
        <w:pStyle w:val="15"/>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520" w:lineRule="exact"/>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先制定材料预需求表，并向公司物资中心提出申请，做到材料供应有针对性，真正做到材料投入，保障工程顺利进行。</w:t>
      </w:r>
    </w:p>
    <w:p>
      <w:pPr>
        <w:pStyle w:val="15"/>
        <w:keepNext w:val="0"/>
        <w:keepLines w:val="0"/>
        <w:pageBreakBefore w:val="0"/>
        <w:numPr>
          <w:ilvl w:val="0"/>
          <w:numId w:val="18"/>
        </w:numPr>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材料供应：公司物资中心接到项目经理提交的材料需求表后，根</w:t>
      </w:r>
    </w:p>
    <w:p>
      <w:pPr>
        <w:pStyle w:val="15"/>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据此表马上组织材料，对欠缺材料通知采购部门进行采购，保证材料按时供应，防止材料断供现象的发生。</w:t>
      </w:r>
    </w:p>
    <w:p>
      <w:pPr>
        <w:pStyle w:val="15"/>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color w:val="333333"/>
          <w:sz w:val="24"/>
          <w:szCs w:val="24"/>
        </w:rPr>
      </w:pPr>
      <w:r>
        <w:rPr>
          <w:rFonts w:hint="eastAsia" w:ascii="宋体" w:hAnsi="宋体" w:eastAsia="宋体" w:cs="宋体"/>
          <w:sz w:val="24"/>
          <w:szCs w:val="24"/>
        </w:rPr>
        <w:t>（3）材料检查：材料进场前，必须经过进场检查，确保供应材料符合工程项目的要求。</w:t>
      </w:r>
      <w:r>
        <w:rPr>
          <w:rFonts w:hint="eastAsia" w:ascii="宋体" w:hAnsi="宋体" w:eastAsia="宋体" w:cs="宋体"/>
          <w:color w:val="333333"/>
          <w:sz w:val="24"/>
          <w:szCs w:val="24"/>
        </w:rPr>
        <w:t>要严格执行材料检验制度，对不合格或不符合工程要求的材料及时退返厂家。</w:t>
      </w:r>
    </w:p>
    <w:p>
      <w:pPr>
        <w:pStyle w:val="15"/>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20" w:firstLineChars="200"/>
        <w:jc w:val="both"/>
        <w:textAlignment w:val="auto"/>
        <w:outlineLvl w:val="9"/>
        <w:rPr>
          <w:rFonts w:hint="eastAsia" w:ascii="宋体" w:hAnsi="宋体" w:eastAsia="宋体" w:cs="宋体"/>
          <w:sz w:val="24"/>
          <w:szCs w:val="24"/>
        </w:rPr>
      </w:pPr>
      <w:r>
        <w:rPr>
          <w:rFonts w:hint="eastAsia" w:ascii="宋体" w:hAnsi="宋体" w:eastAsia="宋体" w:cs="宋体"/>
          <w:color w:val="333333"/>
          <w:spacing w:val="-15"/>
          <w:sz w:val="24"/>
          <w:szCs w:val="24"/>
        </w:rPr>
        <w:t>（4）材料保存：对各类材料按各自保存的要求制定相应的保存措施，分开存放，避免</w:t>
      </w:r>
      <w:r>
        <w:rPr>
          <w:rFonts w:hint="eastAsia" w:ascii="宋体" w:hAnsi="宋体" w:eastAsia="宋体" w:cs="宋体"/>
          <w:color w:val="333333"/>
          <w:sz w:val="24"/>
          <w:szCs w:val="24"/>
        </w:rPr>
        <w:t>受潮、受腐蚀。同时设立专门的仓库管理员，加强材料</w:t>
      </w:r>
      <w:r>
        <w:rPr>
          <w:rFonts w:hint="eastAsia" w:ascii="宋体" w:hAnsi="宋体" w:eastAsia="宋体" w:cs="宋体"/>
          <w:sz w:val="24"/>
          <w:szCs w:val="24"/>
        </w:rPr>
        <w:t>管理。</w:t>
      </w:r>
    </w:p>
    <w:p>
      <w:pPr>
        <w:keepNext w:val="0"/>
        <w:keepLines w:val="0"/>
        <w:pageBreakBefore w:val="0"/>
        <w:kinsoku/>
        <w:wordWrap/>
        <w:overflowPunct/>
        <w:topLinePunct w:val="0"/>
        <w:autoSpaceDE/>
        <w:autoSpaceDN/>
        <w:bidi w:val="0"/>
        <w:adjustRightInd/>
        <w:snapToGrid/>
        <w:spacing w:line="520" w:lineRule="exact"/>
        <w:ind w:right="0" w:right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6.3资金使用计划</w:t>
      </w:r>
    </w:p>
    <w:p>
      <w:pPr>
        <w:keepNext w:val="0"/>
        <w:keepLines w:val="0"/>
        <w:pageBreakBefore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（1）基本建设投资估算：包括工程项目部办公室、仓库等占地资金和建设所需资金。</w:t>
      </w:r>
    </w:p>
    <w:p>
      <w:pPr>
        <w:keepNext w:val="0"/>
        <w:keepLines w:val="0"/>
        <w:pageBreakBefore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（2）设备投资估算：固定设备投资以及维修与保养、办公基本设备等。</w:t>
      </w:r>
    </w:p>
    <w:p>
      <w:pPr>
        <w:keepNext w:val="0"/>
        <w:keepLines w:val="0"/>
        <w:pageBreakBefore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（3）生产投资估算：包括购买工程所需的原材料资金、派发职工工资及变动成本所需的资金。</w:t>
      </w:r>
    </w:p>
    <w:p>
      <w:pPr>
        <w:keepNext w:val="0"/>
        <w:keepLines w:val="0"/>
        <w:pageBreakBefore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宋体" w:hAnsi="宋体" w:eastAsia="宋体" w:cs="宋体"/>
          <w:color w:val="FF0000"/>
          <w:sz w:val="24"/>
          <w:szCs w:val="24"/>
          <w:lang w:val="en-US" w:eastAsia="zh-CN"/>
        </w:rPr>
      </w:pPr>
      <w:r>
        <w:rPr>
          <w:rFonts w:hint="eastAsia" w:ascii="宋体" w:hAnsi="宋体" w:eastAsia="宋体" w:cs="宋体"/>
          <w:b w:val="0"/>
          <w:bCs w:val="0"/>
          <w:sz w:val="24"/>
          <w:szCs w:val="24"/>
          <w:lang w:val="en-US" w:eastAsia="zh-CN"/>
        </w:rPr>
        <w:t>（4）不可预估投资估算：工程项目在运作过程中出现的不可预见风险时所需的资金。</w:t>
      </w:r>
    </w:p>
    <w:p>
      <w:pPr>
        <w:keepNext w:val="0"/>
        <w:keepLines w:val="0"/>
        <w:pageBreakBefore w:val="0"/>
        <w:numPr>
          <w:ilvl w:val="0"/>
          <w:numId w:val="0"/>
        </w:numPr>
        <w:kinsoku/>
        <w:wordWrap/>
        <w:overflowPunct/>
        <w:topLinePunct w:val="0"/>
        <w:autoSpaceDE/>
        <w:autoSpaceDN/>
        <w:bidi w:val="0"/>
        <w:adjustRightInd/>
        <w:snapToGrid/>
        <w:spacing w:line="520" w:lineRule="exact"/>
        <w:ind w:right="0" w:rightChars="0" w:firstLine="480" w:firstLineChars="200"/>
        <w:jc w:val="both"/>
        <w:textAlignment w:val="auto"/>
        <w:outlineLvl w:val="9"/>
        <w:rPr>
          <w:rFonts w:hint="eastAsia" w:ascii="宋体" w:hAnsi="宋体" w:eastAsia="宋体" w:cs="宋体"/>
          <w:color w:val="FF0000"/>
          <w:sz w:val="24"/>
          <w:szCs w:val="24"/>
          <w:lang w:val="en-US" w:eastAsia="zh-CN"/>
        </w:rPr>
      </w:pPr>
      <w:r>
        <w:rPr>
          <w:rFonts w:hint="eastAsia" w:ascii="宋体" w:hAnsi="宋体" w:eastAsia="宋体" w:cs="宋体"/>
          <w:b w:val="0"/>
          <w:bCs w:val="0"/>
          <w:sz w:val="24"/>
          <w:szCs w:val="24"/>
          <w:lang w:val="en-US" w:eastAsia="zh-CN"/>
        </w:rPr>
        <w:t>（5）其他投资估算：工程项目在运作过程中除了上述资金使用计划之外所产生的资金计划。</w:t>
      </w:r>
    </w:p>
    <w:p>
      <w:pPr>
        <w:pStyle w:val="14"/>
        <w:keepNext w:val="0"/>
        <w:keepLines w:val="0"/>
        <w:pageBreakBefore w:val="0"/>
        <w:kinsoku/>
        <w:wordWrap/>
        <w:overflowPunct/>
        <w:topLinePunct w:val="0"/>
        <w:autoSpaceDE/>
        <w:autoSpaceDN/>
        <w:bidi w:val="0"/>
        <w:adjustRightInd/>
        <w:snapToGrid/>
        <w:spacing w:line="520" w:lineRule="exact"/>
        <w:ind w:right="0" w:right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7.0施工总平面图</w:t>
      </w:r>
    </w:p>
    <w:p>
      <w:pPr>
        <w:pStyle w:val="14"/>
        <w:keepNext w:val="0"/>
        <w:keepLines w:val="0"/>
        <w:pageBreakBefore w:val="0"/>
        <w:widowControl/>
        <w:numPr>
          <w:ilvl w:val="0"/>
          <w:numId w:val="19"/>
        </w:numPr>
        <w:kinsoku/>
        <w:wordWrap/>
        <w:overflowPunct/>
        <w:topLinePunct w:val="0"/>
        <w:autoSpaceDE/>
        <w:autoSpaceDN/>
        <w:bidi w:val="0"/>
        <w:adjustRightInd/>
        <w:snapToGrid/>
        <w:spacing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仓库的布置</w:t>
      </w:r>
    </w:p>
    <w:p>
      <w:pPr>
        <w:pStyle w:val="5"/>
        <w:keepNext w:val="0"/>
        <w:keepLines w:val="0"/>
        <w:pageBreakBefore w:val="0"/>
        <w:numPr>
          <w:ilvl w:val="0"/>
          <w:numId w:val="0"/>
        </w:numPr>
        <w:kinsoku/>
        <w:wordWrap/>
        <w:overflowPunct/>
        <w:topLinePunct w:val="0"/>
        <w:autoSpaceDE/>
        <w:autoSpaceDN/>
        <w:bidi w:val="0"/>
        <w:adjustRightInd/>
        <w:snapToGrid/>
        <w:spacing w:after="0" w:afterLines="0" w:line="520" w:lineRule="exact"/>
        <w:ind w:left="0" w:leftChars="0" w:right="0" w:right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仓库的布置较灵活，一般中心仓库布置在工地中央或靠近使用的地方，也可以布置在靠近外部交通连接处。</w:t>
      </w:r>
    </w:p>
    <w:p>
      <w:pPr>
        <w:pStyle w:val="16"/>
        <w:keepNext w:val="0"/>
        <w:keepLines w:val="0"/>
        <w:pageBreakBefore w:val="0"/>
        <w:widowControl/>
        <w:numPr>
          <w:ilvl w:val="0"/>
          <w:numId w:val="20"/>
        </w:numPr>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加工厂布置</w:t>
      </w:r>
    </w:p>
    <w:p>
      <w:pPr>
        <w:pStyle w:val="1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2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eastAsia="宋体" w:cs="宋体"/>
          <w:sz w:val="24"/>
          <w:szCs w:val="24"/>
          <w:lang w:val="en-US" w:eastAsia="zh-CN"/>
        </w:rPr>
        <w:t xml:space="preserve">  </w:t>
      </w:r>
      <w:r>
        <w:rPr>
          <w:rFonts w:hint="eastAsia" w:ascii="宋体" w:hAnsi="宋体" w:eastAsia="宋体" w:cs="宋体"/>
          <w:sz w:val="24"/>
          <w:szCs w:val="24"/>
        </w:rPr>
        <w:t>加工厂布置，应以方便使用、安全防火、运输费用最少、不影响建筑安装工程施工的正常进行为原则。一般应将加工厂集中布置在同</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一个地区，且多处于工地边缘。各种加工厂应与相应的仓库或材料堆场布置在同一地区。金属结构、锻工、电焊和机修厂等应集中布置在一起。</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（3）场内运输道路的布置</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场内运输道路的布置应根据各加工厂、仓库及各施工对象的位置布置道路，并研究货物周转运行图，以明确各段道路上的运输负担，区别主要道路和次要道路。</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（4）临时建筑的布置</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临时建筑的布置包括行政管理和辅助生产用房，居住用房，生活福利用房， 对于各种生活与行政管理用房应尽量利用建设单位的生活基地或现场附近的其它永久</w:t>
      </w:r>
      <w:r>
        <w:rPr>
          <w:rFonts w:hint="eastAsia" w:ascii="宋体" w:hAnsi="宋体" w:eastAsia="宋体" w:cs="宋体"/>
          <w:spacing w:val="-15"/>
          <w:sz w:val="24"/>
          <w:szCs w:val="24"/>
        </w:rPr>
        <w:t>性建筑，不足部分另行修建临时建筑物。临时建筑物的设计，应遵循经济、适用、装拆方便</w:t>
      </w:r>
      <w:r>
        <w:rPr>
          <w:rFonts w:hint="eastAsia" w:ascii="宋体" w:hAnsi="宋体" w:eastAsia="宋体" w:cs="宋体"/>
          <w:sz w:val="24"/>
          <w:szCs w:val="24"/>
        </w:rPr>
        <w:t>的原则，并根据当地的气候条件、工期长短确定其建筑与结构形式。一般行政管理用房宜设在工地入口处，以便对外联系，也可设在工地中部，便于全工地管理。工人用的福利设施应设置在工人较集中的地方或工人必经之路。生活基地应设在场外，</w:t>
      </w:r>
      <w:r>
        <w:rPr>
          <w:rFonts w:hint="eastAsia" w:ascii="宋体" w:hAnsi="宋体" w:eastAsia="宋体" w:cs="宋体"/>
          <w:color w:val="333333"/>
          <w:sz w:val="24"/>
          <w:szCs w:val="24"/>
        </w:rPr>
        <w:t>并避免设在低洼潮湿、有烟尘和有害健康</w:t>
      </w:r>
      <w:r>
        <w:rPr>
          <w:rFonts w:hint="eastAsia" w:ascii="宋体" w:hAnsi="宋体" w:eastAsia="宋体" w:cs="宋体"/>
          <w:sz w:val="24"/>
          <w:szCs w:val="24"/>
        </w:rPr>
        <w:t>的地方。食堂宜设在生活区，也可布置在工地与生活区之间。</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（5）临时水、电管网和其它动力设施的布置</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1）尽量利用已有的和提前修建的永久线路。</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color w:val="333333"/>
          <w:sz w:val="24"/>
          <w:szCs w:val="24"/>
        </w:rPr>
      </w:pPr>
      <w:r>
        <w:rPr>
          <w:rFonts w:hint="eastAsia" w:ascii="宋体" w:hAnsi="宋体" w:eastAsia="宋体" w:cs="宋体"/>
          <w:sz w:val="24"/>
          <w:szCs w:val="24"/>
        </w:rPr>
        <w:t>2）临时总变电站应设在高压线进入工地处，避免高压线穿过工地。临时自备发电设</w:t>
      </w:r>
      <w:r>
        <w:rPr>
          <w:rFonts w:hint="eastAsia" w:ascii="宋体" w:hAnsi="宋体" w:eastAsia="宋体" w:cs="宋体"/>
          <w:color w:val="333333"/>
          <w:sz w:val="24"/>
          <w:szCs w:val="24"/>
        </w:rPr>
        <w:t>备应设置在现场中心或靠近主要用电区域。</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color w:val="333333"/>
          <w:sz w:val="24"/>
          <w:szCs w:val="24"/>
        </w:rPr>
      </w:pPr>
      <w:r>
        <w:rPr>
          <w:rFonts w:hint="eastAsia" w:ascii="宋体" w:hAnsi="宋体" w:eastAsia="宋体" w:cs="宋体"/>
          <w:sz w:val="24"/>
          <w:szCs w:val="24"/>
        </w:rPr>
        <w:t>3）临时水池、水塔应设在用水中心和地势较高处。管网一般沿道路布置，供电线路</w:t>
      </w:r>
      <w:r>
        <w:rPr>
          <w:rFonts w:hint="eastAsia" w:ascii="宋体" w:hAnsi="宋体" w:eastAsia="宋体" w:cs="宋体"/>
          <w:color w:val="333333"/>
          <w:sz w:val="24"/>
          <w:szCs w:val="24"/>
        </w:rPr>
        <w:t>应避免与其它管道设在同一侧，主要供水、供电管线采用环状，孤立点可设枝状。</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4）管线过路处均要套以铁管，一般电线用φ51～φ76管，电缆用φ102管，并埋入</w:t>
      </w:r>
      <w:r>
        <w:rPr>
          <w:rFonts w:hint="eastAsia" w:ascii="宋体" w:hAnsi="宋体" w:eastAsia="宋体" w:cs="宋体"/>
          <w:color w:val="333333"/>
          <w:sz w:val="24"/>
          <w:szCs w:val="24"/>
        </w:rPr>
        <w:t>地下0.7m处。</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5）过冬的临时水管须埋在冰冻线以下或采取保温措施。</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6）消火栓间距不大于120m，距拟建房屋不小于5m，不大于25m</w:t>
      </w:r>
      <w:r>
        <w:rPr>
          <w:rFonts w:hint="eastAsia" w:ascii="宋体" w:hAnsi="宋体" w:eastAsia="宋体" w:cs="宋体"/>
          <w:spacing w:val="-15"/>
          <w:sz w:val="24"/>
          <w:szCs w:val="24"/>
        </w:rPr>
        <w:t>，距路边不大于</w:t>
      </w:r>
      <w:r>
        <w:rPr>
          <w:rFonts w:hint="eastAsia" w:ascii="宋体" w:hAnsi="宋体" w:eastAsia="宋体" w:cs="宋体"/>
          <w:sz w:val="24"/>
          <w:szCs w:val="24"/>
        </w:rPr>
        <w:t>2m。</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7）各种管道布置的最小净距应符合有关规</w:t>
      </w:r>
      <w:r>
        <w:rPr>
          <w:rFonts w:hint="eastAsia" w:ascii="宋体" w:hAnsi="宋体" w:eastAsia="宋体" w:cs="宋体"/>
          <w:sz w:val="24"/>
          <w:szCs w:val="24"/>
          <w:lang w:eastAsia="zh-CN"/>
        </w:rPr>
        <w:t>定。</w:t>
      </w:r>
    </w:p>
    <w:p>
      <w:pPr>
        <w:pStyle w:val="16"/>
        <w:keepNext w:val="0"/>
        <w:keepLines w:val="0"/>
        <w:pageBreakBefore w:val="0"/>
        <w:kinsoku/>
        <w:wordWrap/>
        <w:overflowPunct/>
        <w:topLinePunct w:val="0"/>
        <w:autoSpaceDE/>
        <w:autoSpaceDN/>
        <w:bidi w:val="0"/>
        <w:adjustRightInd/>
        <w:snapToGrid/>
        <w:spacing w:before="0" w:beforeAutospacing="0" w:after="0" w:afterAutospacing="0" w:line="520" w:lineRule="exact"/>
        <w:ind w:right="0" w:rightChars="0" w:firstLine="240" w:firstLineChars="1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）施工总平面图（详见附表五）</w:t>
      </w:r>
    </w:p>
    <w:p>
      <w:pPr>
        <w:pStyle w:val="5"/>
        <w:keepNext w:val="0"/>
        <w:keepLines w:val="0"/>
        <w:pageBreakBefore w:val="0"/>
        <w:kinsoku/>
        <w:wordWrap/>
        <w:overflowPunct/>
        <w:topLinePunct w:val="0"/>
        <w:autoSpaceDE/>
        <w:autoSpaceDN/>
        <w:bidi w:val="0"/>
        <w:adjustRightInd/>
        <w:snapToGrid/>
        <w:spacing w:after="0" w:afterLines="0" w:line="520" w:lineRule="exact"/>
        <w:ind w:left="0" w:leftChars="0" w:right="0" w:rightChars="0" w:firstLine="0" w:firstLineChars="0"/>
        <w:jc w:val="both"/>
        <w:textAlignment w:val="auto"/>
        <w:rPr>
          <w:rFonts w:hint="eastAsia" w:ascii="宋体" w:hAnsi="宋体" w:eastAsia="宋体" w:cs="宋体"/>
          <w:color w:val="FF0000"/>
          <w:sz w:val="24"/>
          <w:szCs w:val="24"/>
          <w:lang w:val="en-US" w:eastAsia="zh-CN"/>
        </w:rPr>
      </w:pPr>
    </w:p>
    <w:p>
      <w:pPr>
        <w:pStyle w:val="2"/>
        <w:pageBreakBefore w:val="0"/>
        <w:kinsoku/>
        <w:wordWrap/>
        <w:overflowPunct/>
        <w:bidi w:val="0"/>
        <w:ind w:left="0" w:leftChars="0"/>
        <w:rPr>
          <w:rFonts w:hint="eastAsia" w:ascii="宋体" w:hAnsi="宋体" w:eastAsia="宋体" w:cs="宋体"/>
          <w:b/>
          <w:sz w:val="24"/>
          <w:szCs w:val="24"/>
        </w:rPr>
      </w:pPr>
    </w:p>
    <w:p>
      <w:pPr>
        <w:pStyle w:val="2"/>
        <w:pageBreakBefore w:val="0"/>
        <w:kinsoku/>
        <w:wordWrap/>
        <w:overflowPunct/>
        <w:bidi w:val="0"/>
        <w:ind w:left="0" w:leftChars="0"/>
        <w:rPr>
          <w:rFonts w:hint="eastAsia" w:ascii="宋体" w:hAnsi="宋体" w:eastAsia="宋体" w:cs="宋体"/>
          <w:b/>
          <w:sz w:val="24"/>
          <w:szCs w:val="24"/>
        </w:rPr>
      </w:pPr>
    </w:p>
    <w:p>
      <w:pPr>
        <w:pStyle w:val="2"/>
        <w:pageBreakBefore w:val="0"/>
        <w:kinsoku/>
        <w:wordWrap/>
        <w:overflowPunct/>
        <w:bidi w:val="0"/>
        <w:ind w:left="0" w:leftChars="0"/>
        <w:rPr>
          <w:rFonts w:hint="eastAsia" w:ascii="宋体" w:hAnsi="宋体" w:eastAsia="宋体" w:cs="宋体"/>
          <w:b/>
          <w:sz w:val="24"/>
          <w:szCs w:val="24"/>
        </w:rPr>
      </w:pPr>
    </w:p>
    <w:p>
      <w:pPr>
        <w:pStyle w:val="17"/>
        <w:pageBreakBefore w:val="0"/>
        <w:kinsoku/>
        <w:wordWrap/>
        <w:overflowPunct/>
        <w:bidi w:val="0"/>
        <w:ind w:left="0" w:leftChars="0"/>
        <w:rPr>
          <w:rFonts w:hint="eastAsia" w:ascii="宋体" w:hAnsi="宋体" w:eastAsia="宋体"/>
          <w:b/>
          <w:bCs/>
        </w:rPr>
      </w:pPr>
      <w:r>
        <w:rPr>
          <w:rFonts w:hint="eastAsia" w:ascii="宋体" w:hAnsi="宋体" w:eastAsia="宋体"/>
          <w:b/>
          <w:bCs/>
          <w:lang w:val="en-US" w:eastAsia="zh-CN"/>
        </w:rPr>
        <w:t xml:space="preserve"> </w:t>
      </w:r>
      <w:r>
        <w:rPr>
          <w:rFonts w:hint="eastAsia" w:ascii="宋体" w:hAnsi="宋体" w:eastAsia="宋体"/>
          <w:b/>
          <w:bCs/>
          <w:color w:val="auto"/>
          <w:lang w:val="en-US" w:eastAsia="zh-CN"/>
        </w:rPr>
        <w:t xml:space="preserve">  </w:t>
      </w:r>
      <w:r>
        <w:rPr>
          <w:rFonts w:hint="eastAsia" w:ascii="宋体" w:hAnsi="宋体" w:eastAsia="宋体"/>
          <w:b/>
          <w:bCs/>
          <w:color w:val="auto"/>
        </w:rPr>
        <w:t>附表一：拟投入本</w:t>
      </w:r>
      <w:r>
        <w:rPr>
          <w:rFonts w:hint="eastAsia" w:ascii="宋体" w:hAnsi="宋体" w:eastAsia="宋体"/>
          <w:b/>
          <w:bCs/>
          <w:color w:val="auto"/>
          <w:lang w:eastAsia="zh-CN"/>
        </w:rPr>
        <w:t>工程</w:t>
      </w:r>
      <w:r>
        <w:rPr>
          <w:rFonts w:hint="eastAsia" w:ascii="宋体" w:hAnsi="宋体" w:eastAsia="宋体"/>
          <w:b/>
          <w:bCs/>
          <w:color w:val="auto"/>
        </w:rPr>
        <w:t>的主要施工设备表</w:t>
      </w:r>
    </w:p>
    <w:p>
      <w:pPr>
        <w:pStyle w:val="17"/>
        <w:pageBreakBefore w:val="0"/>
        <w:kinsoku/>
        <w:wordWrap/>
        <w:overflowPunct/>
        <w:bidi w:val="0"/>
        <w:ind w:left="0" w:leftChars="0"/>
        <w:rPr>
          <w:rFonts w:hint="eastAsia" w:ascii="宋体" w:hAnsi="宋体" w:eastAsia="宋体"/>
          <w:b/>
          <w:bCs/>
        </w:rPr>
      </w:pPr>
    </w:p>
    <w:tbl>
      <w:tblPr>
        <w:tblStyle w:val="13"/>
        <w:tblW w:w="8640" w:type="dxa"/>
        <w:jc w:val="center"/>
        <w:tblInd w:w="2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828"/>
        <w:gridCol w:w="1011"/>
        <w:gridCol w:w="818"/>
        <w:gridCol w:w="819"/>
        <w:gridCol w:w="1069"/>
        <w:gridCol w:w="902"/>
        <w:gridCol w:w="901"/>
        <w:gridCol w:w="900"/>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8" w:hRule="atLeast"/>
          <w:jc w:val="center"/>
        </w:trPr>
        <w:tc>
          <w:tcPr>
            <w:tcW w:w="55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序号</w:t>
            </w:r>
          </w:p>
        </w:tc>
        <w:tc>
          <w:tcPr>
            <w:tcW w:w="82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设备</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名称</w:t>
            </w:r>
          </w:p>
        </w:tc>
        <w:tc>
          <w:tcPr>
            <w:tcW w:w="101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型号</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规格</w:t>
            </w:r>
          </w:p>
        </w:tc>
        <w:tc>
          <w:tcPr>
            <w:tcW w:w="81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数量</w:t>
            </w:r>
          </w:p>
        </w:tc>
        <w:tc>
          <w:tcPr>
            <w:tcW w:w="81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国别</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产地</w:t>
            </w:r>
          </w:p>
        </w:tc>
        <w:tc>
          <w:tcPr>
            <w:tcW w:w="106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制造</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年份</w:t>
            </w:r>
          </w:p>
        </w:tc>
        <w:tc>
          <w:tcPr>
            <w:tcW w:w="902"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额定功</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率（kw）</w:t>
            </w:r>
          </w:p>
        </w:tc>
        <w:tc>
          <w:tcPr>
            <w:tcW w:w="90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生产</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能力</w:t>
            </w:r>
          </w:p>
        </w:tc>
        <w:tc>
          <w:tcPr>
            <w:tcW w:w="900"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用于施</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工部位</w:t>
            </w:r>
          </w:p>
        </w:tc>
        <w:tc>
          <w:tcPr>
            <w:tcW w:w="833"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jc w:val="center"/>
        </w:trPr>
        <w:tc>
          <w:tcPr>
            <w:tcW w:w="55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1</w:t>
            </w:r>
          </w:p>
        </w:tc>
        <w:tc>
          <w:tcPr>
            <w:tcW w:w="828" w:type="dxa"/>
            <w:vAlign w:val="center"/>
          </w:tcPr>
          <w:p>
            <w:pPr>
              <w:pStyle w:val="14"/>
              <w:pageBreakBefore w:val="0"/>
              <w:widowControl w:val="0"/>
              <w:kinsoku/>
              <w:wordWrap/>
              <w:overflowPunct/>
              <w:bidi w:val="0"/>
              <w:spacing w:line="240" w:lineRule="atLeast"/>
              <w:ind w:left="0" w:leftChars="0" w:firstLine="0" w:firstLineChars="0"/>
              <w:jc w:val="center"/>
              <w:rPr>
                <w:rFonts w:hint="eastAsia" w:ascii="宋体" w:hAnsi="宋体"/>
                <w:sz w:val="18"/>
                <w:szCs w:val="18"/>
              </w:rPr>
            </w:pPr>
            <w:r>
              <w:rPr>
                <w:rFonts w:hint="eastAsia" w:ascii="宋体" w:hAnsi="宋体"/>
                <w:sz w:val="18"/>
                <w:szCs w:val="18"/>
              </w:rPr>
              <w:t>水文水井钻机</w:t>
            </w:r>
          </w:p>
        </w:tc>
        <w:tc>
          <w:tcPr>
            <w:tcW w:w="1011" w:type="dxa"/>
            <w:vAlign w:val="center"/>
          </w:tcPr>
          <w:p>
            <w:pPr>
              <w:pStyle w:val="14"/>
              <w:pageBreakBefore w:val="0"/>
              <w:widowControl w:val="0"/>
              <w:kinsoku/>
              <w:wordWrap/>
              <w:overflowPunct/>
              <w:bidi w:val="0"/>
              <w:spacing w:line="240" w:lineRule="atLeast"/>
              <w:ind w:left="0" w:leftChars="0" w:firstLine="0" w:firstLineChars="0"/>
              <w:jc w:val="center"/>
              <w:rPr>
                <w:rFonts w:hint="eastAsia" w:ascii="宋体" w:hAnsi="宋体"/>
                <w:sz w:val="18"/>
                <w:szCs w:val="18"/>
              </w:rPr>
            </w:pPr>
            <w:r>
              <w:rPr>
                <w:rFonts w:hint="eastAsia" w:ascii="宋体" w:hAnsi="宋体"/>
                <w:sz w:val="18"/>
                <w:szCs w:val="18"/>
              </w:rPr>
              <w:t>S-</w:t>
            </w:r>
            <w:r>
              <w:rPr>
                <w:rFonts w:hint="eastAsia" w:ascii="宋体" w:hAnsi="宋体"/>
                <w:sz w:val="18"/>
                <w:szCs w:val="18"/>
                <w:lang w:val="en-US" w:eastAsia="zh-CN"/>
              </w:rPr>
              <w:t>6</w:t>
            </w:r>
            <w:r>
              <w:rPr>
                <w:rFonts w:hint="eastAsia" w:ascii="宋体" w:hAnsi="宋体"/>
                <w:sz w:val="18"/>
                <w:szCs w:val="18"/>
              </w:rPr>
              <w:t>00型</w:t>
            </w:r>
          </w:p>
        </w:tc>
        <w:tc>
          <w:tcPr>
            <w:tcW w:w="81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台</w:t>
            </w:r>
          </w:p>
        </w:tc>
        <w:tc>
          <w:tcPr>
            <w:tcW w:w="81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中国</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郑州</w:t>
            </w:r>
          </w:p>
        </w:tc>
        <w:tc>
          <w:tcPr>
            <w:tcW w:w="106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200</w:t>
            </w:r>
            <w:r>
              <w:rPr>
                <w:rFonts w:hint="eastAsia" w:ascii="宋体" w:hAnsi="宋体"/>
                <w:sz w:val="18"/>
                <w:szCs w:val="18"/>
                <w:lang w:val="en-US" w:eastAsia="zh-CN"/>
              </w:rPr>
              <w:t>5</w:t>
            </w:r>
            <w:r>
              <w:rPr>
                <w:rFonts w:hint="eastAsia" w:ascii="宋体" w:hAnsi="宋体"/>
                <w:sz w:val="18"/>
                <w:szCs w:val="18"/>
              </w:rPr>
              <w:t>.5.</w:t>
            </w:r>
          </w:p>
        </w:tc>
        <w:tc>
          <w:tcPr>
            <w:tcW w:w="902"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37</w:t>
            </w:r>
          </w:p>
        </w:tc>
        <w:tc>
          <w:tcPr>
            <w:tcW w:w="90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3000m/年</w:t>
            </w:r>
          </w:p>
        </w:tc>
        <w:tc>
          <w:tcPr>
            <w:tcW w:w="900"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钻孔</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下管</w:t>
            </w:r>
          </w:p>
        </w:tc>
        <w:tc>
          <w:tcPr>
            <w:tcW w:w="833"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jc w:val="center"/>
        </w:trPr>
        <w:tc>
          <w:tcPr>
            <w:tcW w:w="55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2</w:t>
            </w:r>
          </w:p>
        </w:tc>
        <w:tc>
          <w:tcPr>
            <w:tcW w:w="82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泥浆泵</w:t>
            </w:r>
          </w:p>
        </w:tc>
        <w:tc>
          <w:tcPr>
            <w:tcW w:w="101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4B-54</w:t>
            </w:r>
          </w:p>
        </w:tc>
        <w:tc>
          <w:tcPr>
            <w:tcW w:w="81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台</w:t>
            </w:r>
          </w:p>
        </w:tc>
        <w:tc>
          <w:tcPr>
            <w:tcW w:w="81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中国</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漯河</w:t>
            </w:r>
          </w:p>
        </w:tc>
        <w:tc>
          <w:tcPr>
            <w:tcW w:w="106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2011.3</w:t>
            </w:r>
          </w:p>
        </w:tc>
        <w:tc>
          <w:tcPr>
            <w:tcW w:w="902"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17</w:t>
            </w:r>
          </w:p>
        </w:tc>
        <w:tc>
          <w:tcPr>
            <w:tcW w:w="90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c>
          <w:tcPr>
            <w:tcW w:w="900"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泥浆</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循环</w:t>
            </w:r>
          </w:p>
        </w:tc>
        <w:tc>
          <w:tcPr>
            <w:tcW w:w="833"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1台</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jc w:val="center"/>
        </w:trPr>
        <w:tc>
          <w:tcPr>
            <w:tcW w:w="55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3</w:t>
            </w:r>
          </w:p>
        </w:tc>
        <w:tc>
          <w:tcPr>
            <w:tcW w:w="82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电焊机</w:t>
            </w:r>
          </w:p>
        </w:tc>
        <w:tc>
          <w:tcPr>
            <w:tcW w:w="101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BX1040型</w:t>
            </w:r>
          </w:p>
        </w:tc>
        <w:tc>
          <w:tcPr>
            <w:tcW w:w="81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台</w:t>
            </w:r>
          </w:p>
        </w:tc>
        <w:tc>
          <w:tcPr>
            <w:tcW w:w="81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中国</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郑州</w:t>
            </w:r>
          </w:p>
        </w:tc>
        <w:tc>
          <w:tcPr>
            <w:tcW w:w="106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2009.8</w:t>
            </w:r>
          </w:p>
        </w:tc>
        <w:tc>
          <w:tcPr>
            <w:tcW w:w="902"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15</w:t>
            </w:r>
          </w:p>
        </w:tc>
        <w:tc>
          <w:tcPr>
            <w:tcW w:w="90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c>
          <w:tcPr>
            <w:tcW w:w="900"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金属</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焊接</w:t>
            </w:r>
          </w:p>
        </w:tc>
        <w:tc>
          <w:tcPr>
            <w:tcW w:w="833"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55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4</w:t>
            </w:r>
          </w:p>
        </w:tc>
        <w:tc>
          <w:tcPr>
            <w:tcW w:w="82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抽浆泵</w:t>
            </w:r>
          </w:p>
        </w:tc>
        <w:tc>
          <w:tcPr>
            <w:tcW w:w="101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c>
          <w:tcPr>
            <w:tcW w:w="81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台</w:t>
            </w:r>
          </w:p>
        </w:tc>
        <w:tc>
          <w:tcPr>
            <w:tcW w:w="81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中国</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郑州</w:t>
            </w:r>
          </w:p>
        </w:tc>
        <w:tc>
          <w:tcPr>
            <w:tcW w:w="106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2010.4</w:t>
            </w:r>
          </w:p>
        </w:tc>
        <w:tc>
          <w:tcPr>
            <w:tcW w:w="902"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15</w:t>
            </w:r>
          </w:p>
        </w:tc>
        <w:tc>
          <w:tcPr>
            <w:tcW w:w="90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c>
          <w:tcPr>
            <w:tcW w:w="900"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排浆</w:t>
            </w:r>
          </w:p>
        </w:tc>
        <w:tc>
          <w:tcPr>
            <w:tcW w:w="833"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55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5</w:t>
            </w:r>
          </w:p>
        </w:tc>
        <w:tc>
          <w:tcPr>
            <w:tcW w:w="82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潜水泵</w:t>
            </w:r>
          </w:p>
        </w:tc>
        <w:tc>
          <w:tcPr>
            <w:tcW w:w="101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c>
          <w:tcPr>
            <w:tcW w:w="81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台</w:t>
            </w:r>
          </w:p>
        </w:tc>
        <w:tc>
          <w:tcPr>
            <w:tcW w:w="81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中国</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杭州</w:t>
            </w:r>
          </w:p>
        </w:tc>
        <w:tc>
          <w:tcPr>
            <w:tcW w:w="106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2011.4</w:t>
            </w:r>
          </w:p>
        </w:tc>
        <w:tc>
          <w:tcPr>
            <w:tcW w:w="902"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3</w:t>
            </w:r>
          </w:p>
        </w:tc>
        <w:tc>
          <w:tcPr>
            <w:tcW w:w="90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c>
          <w:tcPr>
            <w:tcW w:w="900"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供水</w:t>
            </w:r>
          </w:p>
        </w:tc>
        <w:tc>
          <w:tcPr>
            <w:tcW w:w="833"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55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6</w:t>
            </w:r>
          </w:p>
        </w:tc>
        <w:tc>
          <w:tcPr>
            <w:tcW w:w="828"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洗井泵</w:t>
            </w:r>
          </w:p>
        </w:tc>
        <w:tc>
          <w:tcPr>
            <w:tcW w:w="101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25t/h</w:t>
            </w:r>
          </w:p>
        </w:tc>
        <w:tc>
          <w:tcPr>
            <w:tcW w:w="818" w:type="dxa"/>
            <w:vAlign w:val="center"/>
          </w:tcPr>
          <w:p>
            <w:pPr>
              <w:pStyle w:val="14"/>
              <w:pageBreakBefore w:val="0"/>
              <w:widowControl w:val="0"/>
              <w:kinsoku/>
              <w:wordWrap/>
              <w:overflowPunct/>
              <w:bidi w:val="0"/>
              <w:spacing w:line="240" w:lineRule="atLeast"/>
              <w:ind w:left="0" w:leftChars="0" w:firstLine="0"/>
              <w:jc w:val="both"/>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台</w:t>
            </w:r>
          </w:p>
        </w:tc>
        <w:tc>
          <w:tcPr>
            <w:tcW w:w="81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中国</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山西</w:t>
            </w:r>
          </w:p>
        </w:tc>
        <w:tc>
          <w:tcPr>
            <w:tcW w:w="1069"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2011.7</w:t>
            </w:r>
          </w:p>
        </w:tc>
        <w:tc>
          <w:tcPr>
            <w:tcW w:w="902"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37</w:t>
            </w:r>
          </w:p>
        </w:tc>
        <w:tc>
          <w:tcPr>
            <w:tcW w:w="901"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c>
          <w:tcPr>
            <w:tcW w:w="900"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洗井</w:t>
            </w:r>
          </w:p>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r>
              <w:rPr>
                <w:rFonts w:hint="eastAsia" w:ascii="宋体" w:hAnsi="宋体"/>
                <w:sz w:val="18"/>
                <w:szCs w:val="18"/>
              </w:rPr>
              <w:t>抽水</w:t>
            </w:r>
          </w:p>
        </w:tc>
        <w:tc>
          <w:tcPr>
            <w:tcW w:w="833" w:type="dxa"/>
            <w:vAlign w:val="center"/>
          </w:tcPr>
          <w:p>
            <w:pPr>
              <w:pStyle w:val="14"/>
              <w:pageBreakBefore w:val="0"/>
              <w:widowControl w:val="0"/>
              <w:kinsoku/>
              <w:wordWrap/>
              <w:overflowPunct/>
              <w:bidi w:val="0"/>
              <w:spacing w:line="240" w:lineRule="atLeast"/>
              <w:ind w:left="0" w:leftChars="0" w:firstLine="0"/>
              <w:jc w:val="center"/>
              <w:rPr>
                <w:rFonts w:hint="eastAsia" w:ascii="宋体" w:hAnsi="宋体"/>
                <w:sz w:val="18"/>
                <w:szCs w:val="18"/>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b/>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b/>
          <w:color w:val="auto"/>
          <w:sz w:val="24"/>
          <w:szCs w:val="24"/>
        </w:rPr>
      </w:pPr>
      <w:r>
        <w:rPr>
          <w:rFonts w:hint="eastAsia" w:ascii="宋体" w:hAnsi="宋体"/>
          <w:b/>
          <w:color w:val="auto"/>
          <w:sz w:val="24"/>
          <w:szCs w:val="24"/>
          <w:lang w:val="en-US" w:eastAsia="zh-CN"/>
        </w:rPr>
        <w:t xml:space="preserve">  </w:t>
      </w:r>
      <w:r>
        <w:rPr>
          <w:rFonts w:hint="eastAsia" w:ascii="宋体" w:hAnsi="宋体"/>
          <w:b/>
          <w:color w:val="auto"/>
          <w:sz w:val="24"/>
          <w:szCs w:val="24"/>
        </w:rPr>
        <w:t>附</w:t>
      </w:r>
      <w:r>
        <w:rPr>
          <w:rFonts w:hint="eastAsia" w:ascii="宋体" w:hAnsi="宋体"/>
          <w:b/>
          <w:color w:val="auto"/>
          <w:sz w:val="24"/>
          <w:szCs w:val="24"/>
          <w:lang w:eastAsia="zh-CN"/>
        </w:rPr>
        <w:t>表</w:t>
      </w:r>
      <w:r>
        <w:rPr>
          <w:rFonts w:hint="eastAsia" w:ascii="宋体" w:hAnsi="宋体"/>
          <w:b/>
          <w:color w:val="auto"/>
          <w:sz w:val="24"/>
          <w:szCs w:val="24"/>
        </w:rPr>
        <w:t>二</w:t>
      </w:r>
      <w:r>
        <w:rPr>
          <w:rFonts w:hint="eastAsia" w:ascii="宋体" w:hAnsi="宋体"/>
          <w:b/>
          <w:color w:val="auto"/>
          <w:sz w:val="24"/>
          <w:szCs w:val="24"/>
          <w:lang w:eastAsia="zh-CN"/>
        </w:rPr>
        <w:t>：</w:t>
      </w:r>
      <w:r>
        <w:rPr>
          <w:rFonts w:hint="eastAsia" w:ascii="宋体" w:hAnsi="宋体"/>
          <w:b/>
          <w:color w:val="auto"/>
          <w:sz w:val="24"/>
          <w:szCs w:val="24"/>
        </w:rPr>
        <w:t>拟配备本</w:t>
      </w:r>
      <w:r>
        <w:rPr>
          <w:rFonts w:hint="eastAsia" w:ascii="宋体" w:hAnsi="宋体"/>
          <w:b/>
          <w:color w:val="auto"/>
          <w:sz w:val="24"/>
          <w:szCs w:val="24"/>
          <w:lang w:eastAsia="zh-CN"/>
        </w:rPr>
        <w:t>工程</w:t>
      </w:r>
      <w:r>
        <w:rPr>
          <w:rFonts w:hint="eastAsia" w:ascii="宋体" w:hAnsi="宋体"/>
          <w:b/>
          <w:color w:val="auto"/>
          <w:sz w:val="24"/>
          <w:szCs w:val="24"/>
        </w:rPr>
        <w:t>的试验和检测仪器设备表</w:t>
      </w:r>
    </w:p>
    <w:tbl>
      <w:tblPr>
        <w:tblStyle w:val="12"/>
        <w:tblW w:w="90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81"/>
        <w:gridCol w:w="1031"/>
        <w:gridCol w:w="998"/>
        <w:gridCol w:w="908"/>
        <w:gridCol w:w="872"/>
        <w:gridCol w:w="1068"/>
        <w:gridCol w:w="1209"/>
        <w:gridCol w:w="1379"/>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41" w:hRule="atLeast"/>
          <w:jc w:val="center"/>
        </w:trPr>
        <w:tc>
          <w:tcPr>
            <w:tcW w:w="681" w:type="dxa"/>
            <w:vAlign w:val="center"/>
          </w:tcPr>
          <w:p>
            <w:pPr>
              <w:pageBreakBefore w:val="0"/>
              <w:kinsoku/>
              <w:wordWrap/>
              <w:overflowPunct/>
              <w:bidi w:val="0"/>
              <w:ind w:left="0" w:leftChars="0"/>
              <w:jc w:val="center"/>
              <w:rPr>
                <w:rFonts w:hint="eastAsia" w:ascii="宋体" w:hAnsi="宋体" w:eastAsia="宋体" w:cs="宋体"/>
                <w:kern w:val="0"/>
                <w:sz w:val="18"/>
                <w:szCs w:val="18"/>
              </w:rPr>
            </w:pPr>
            <w:r>
              <w:rPr>
                <w:rFonts w:hint="eastAsia" w:ascii="宋体" w:hAnsi="宋体" w:eastAsia="宋体" w:cs="宋体"/>
                <w:sz w:val="18"/>
                <w:szCs w:val="18"/>
              </w:rPr>
              <w:t>序号</w:t>
            </w:r>
          </w:p>
        </w:tc>
        <w:tc>
          <w:tcPr>
            <w:tcW w:w="1031" w:type="dxa"/>
            <w:vAlign w:val="center"/>
          </w:tcPr>
          <w:p>
            <w:pPr>
              <w:pageBreakBefore w:val="0"/>
              <w:kinsoku/>
              <w:wordWrap/>
              <w:overflowPunct/>
              <w:bidi w:val="0"/>
              <w:ind w:left="0" w:leftChars="0"/>
              <w:jc w:val="center"/>
              <w:rPr>
                <w:rFonts w:hint="eastAsia" w:ascii="宋体" w:hAnsi="宋体" w:eastAsia="宋体" w:cs="宋体"/>
                <w:sz w:val="18"/>
                <w:szCs w:val="18"/>
              </w:rPr>
            </w:pPr>
            <w:r>
              <w:rPr>
                <w:rFonts w:hint="eastAsia" w:ascii="宋体" w:hAnsi="宋体" w:eastAsia="宋体" w:cs="宋体"/>
                <w:sz w:val="18"/>
                <w:szCs w:val="18"/>
              </w:rPr>
              <w:t>仪器设备</w:t>
            </w:r>
          </w:p>
          <w:p>
            <w:pPr>
              <w:pageBreakBefore w:val="0"/>
              <w:kinsoku/>
              <w:wordWrap/>
              <w:overflowPunct/>
              <w:bidi w:val="0"/>
              <w:ind w:left="0" w:leftChars="0"/>
              <w:jc w:val="center"/>
              <w:rPr>
                <w:rFonts w:hint="eastAsia" w:ascii="宋体" w:hAnsi="宋体" w:eastAsia="宋体" w:cs="宋体"/>
                <w:kern w:val="0"/>
                <w:sz w:val="18"/>
                <w:szCs w:val="18"/>
              </w:rPr>
            </w:pPr>
            <w:r>
              <w:rPr>
                <w:rFonts w:hint="eastAsia" w:ascii="宋体" w:hAnsi="宋体" w:eastAsia="宋体" w:cs="宋体"/>
                <w:sz w:val="18"/>
                <w:szCs w:val="18"/>
              </w:rPr>
              <w:t>名称</w:t>
            </w:r>
          </w:p>
        </w:tc>
        <w:tc>
          <w:tcPr>
            <w:tcW w:w="998" w:type="dxa"/>
            <w:vAlign w:val="center"/>
          </w:tcPr>
          <w:p>
            <w:pPr>
              <w:pageBreakBefore w:val="0"/>
              <w:kinsoku/>
              <w:wordWrap/>
              <w:overflowPunct/>
              <w:bidi w:val="0"/>
              <w:ind w:left="0" w:leftChars="0"/>
              <w:jc w:val="center"/>
              <w:rPr>
                <w:rFonts w:hint="eastAsia" w:ascii="宋体" w:hAnsi="宋体" w:eastAsia="宋体" w:cs="宋体"/>
                <w:kern w:val="0"/>
                <w:sz w:val="18"/>
                <w:szCs w:val="18"/>
              </w:rPr>
            </w:pPr>
            <w:r>
              <w:rPr>
                <w:rFonts w:hint="eastAsia" w:ascii="宋体" w:hAnsi="宋体" w:eastAsia="宋体" w:cs="宋体"/>
                <w:sz w:val="18"/>
                <w:szCs w:val="18"/>
              </w:rPr>
              <w:t>型号规格</w:t>
            </w:r>
          </w:p>
        </w:tc>
        <w:tc>
          <w:tcPr>
            <w:tcW w:w="908" w:type="dxa"/>
            <w:vAlign w:val="center"/>
          </w:tcPr>
          <w:p>
            <w:pPr>
              <w:pageBreakBefore w:val="0"/>
              <w:kinsoku/>
              <w:wordWrap/>
              <w:overflowPunct/>
              <w:bidi w:val="0"/>
              <w:ind w:left="0" w:leftChars="0"/>
              <w:jc w:val="center"/>
              <w:rPr>
                <w:rFonts w:hint="eastAsia" w:ascii="宋体" w:hAnsi="宋体" w:eastAsia="宋体" w:cs="宋体"/>
                <w:kern w:val="0"/>
                <w:sz w:val="18"/>
                <w:szCs w:val="18"/>
              </w:rPr>
            </w:pPr>
            <w:r>
              <w:rPr>
                <w:rFonts w:hint="eastAsia" w:ascii="宋体" w:hAnsi="宋体" w:eastAsia="宋体" w:cs="宋体"/>
                <w:sz w:val="18"/>
                <w:szCs w:val="18"/>
              </w:rPr>
              <w:t>数量</w:t>
            </w:r>
          </w:p>
        </w:tc>
        <w:tc>
          <w:tcPr>
            <w:tcW w:w="872" w:type="dxa"/>
            <w:vAlign w:val="center"/>
          </w:tcPr>
          <w:p>
            <w:pPr>
              <w:pageBreakBefore w:val="0"/>
              <w:kinsoku/>
              <w:wordWrap/>
              <w:overflowPunct/>
              <w:bidi w:val="0"/>
              <w:ind w:left="0" w:leftChars="0"/>
              <w:jc w:val="center"/>
              <w:rPr>
                <w:rFonts w:hint="eastAsia" w:ascii="宋体" w:hAnsi="宋体" w:eastAsia="宋体" w:cs="宋体"/>
                <w:sz w:val="18"/>
                <w:szCs w:val="18"/>
              </w:rPr>
            </w:pPr>
            <w:r>
              <w:rPr>
                <w:rFonts w:hint="eastAsia" w:ascii="宋体" w:hAnsi="宋体" w:eastAsia="宋体" w:cs="宋体"/>
                <w:sz w:val="18"/>
                <w:szCs w:val="18"/>
              </w:rPr>
              <w:t>国别</w:t>
            </w:r>
          </w:p>
          <w:p>
            <w:pPr>
              <w:pageBreakBefore w:val="0"/>
              <w:kinsoku/>
              <w:wordWrap/>
              <w:overflowPunct/>
              <w:bidi w:val="0"/>
              <w:ind w:left="0" w:leftChars="0"/>
              <w:jc w:val="center"/>
              <w:rPr>
                <w:rFonts w:hint="eastAsia" w:ascii="宋体" w:hAnsi="宋体" w:eastAsia="宋体" w:cs="宋体"/>
                <w:sz w:val="18"/>
                <w:szCs w:val="18"/>
              </w:rPr>
            </w:pPr>
            <w:r>
              <w:rPr>
                <w:rFonts w:hint="eastAsia" w:ascii="宋体" w:hAnsi="宋体" w:eastAsia="宋体" w:cs="宋体"/>
                <w:sz w:val="18"/>
                <w:szCs w:val="18"/>
              </w:rPr>
              <w:t>产地</w:t>
            </w:r>
          </w:p>
        </w:tc>
        <w:tc>
          <w:tcPr>
            <w:tcW w:w="1068" w:type="dxa"/>
            <w:tcMar>
              <w:top w:w="0" w:type="dxa"/>
              <w:left w:w="0" w:type="dxa"/>
              <w:bottom w:w="0" w:type="dxa"/>
              <w:right w:w="0" w:type="dxa"/>
            </w:tcMar>
            <w:vAlign w:val="center"/>
          </w:tcPr>
          <w:p>
            <w:pPr>
              <w:pageBreakBefore w:val="0"/>
              <w:kinsoku/>
              <w:wordWrap/>
              <w:overflowPunct/>
              <w:bidi w:val="0"/>
              <w:ind w:left="0" w:leftChars="0"/>
              <w:jc w:val="center"/>
              <w:rPr>
                <w:rFonts w:hint="eastAsia" w:ascii="宋体" w:hAnsi="宋体" w:eastAsia="宋体" w:cs="宋体"/>
                <w:kern w:val="0"/>
                <w:sz w:val="18"/>
                <w:szCs w:val="18"/>
              </w:rPr>
            </w:pPr>
            <w:r>
              <w:rPr>
                <w:rFonts w:hint="eastAsia" w:ascii="宋体" w:hAnsi="宋体" w:eastAsia="宋体" w:cs="宋体"/>
                <w:sz w:val="18"/>
                <w:szCs w:val="18"/>
              </w:rPr>
              <w:t>制造年份</w:t>
            </w:r>
          </w:p>
        </w:tc>
        <w:tc>
          <w:tcPr>
            <w:tcW w:w="1209" w:type="dxa"/>
            <w:tcMar>
              <w:top w:w="0" w:type="dxa"/>
              <w:left w:w="0" w:type="dxa"/>
              <w:bottom w:w="0" w:type="dxa"/>
              <w:right w:w="0" w:type="dxa"/>
            </w:tcMar>
            <w:vAlign w:val="center"/>
          </w:tcPr>
          <w:p>
            <w:pPr>
              <w:pageBreakBefore w:val="0"/>
              <w:kinsoku/>
              <w:wordWrap/>
              <w:overflowPunct/>
              <w:bidi w:val="0"/>
              <w:ind w:left="0" w:leftChars="0"/>
              <w:jc w:val="center"/>
              <w:rPr>
                <w:rFonts w:hint="eastAsia" w:ascii="宋体" w:hAnsi="宋体" w:eastAsia="宋体" w:cs="宋体"/>
                <w:sz w:val="18"/>
                <w:szCs w:val="18"/>
              </w:rPr>
            </w:pPr>
            <w:r>
              <w:rPr>
                <w:rFonts w:hint="eastAsia" w:ascii="宋体" w:hAnsi="宋体" w:eastAsia="宋体" w:cs="宋体"/>
                <w:sz w:val="18"/>
                <w:szCs w:val="18"/>
              </w:rPr>
              <w:t>已使用台</w:t>
            </w:r>
          </w:p>
          <w:p>
            <w:pPr>
              <w:pageBreakBefore w:val="0"/>
              <w:kinsoku/>
              <w:wordWrap/>
              <w:overflowPunct/>
              <w:bidi w:val="0"/>
              <w:ind w:left="0" w:leftChars="0"/>
              <w:jc w:val="center"/>
              <w:rPr>
                <w:rFonts w:hint="eastAsia" w:ascii="宋体" w:hAnsi="宋体" w:eastAsia="宋体" w:cs="宋体"/>
                <w:kern w:val="0"/>
                <w:sz w:val="18"/>
                <w:szCs w:val="18"/>
                <w:lang w:eastAsia="zh-CN"/>
              </w:rPr>
            </w:pPr>
            <w:r>
              <w:rPr>
                <w:rFonts w:hint="eastAsia" w:ascii="宋体" w:hAnsi="宋体" w:eastAsia="宋体" w:cs="宋体"/>
                <w:sz w:val="18"/>
                <w:szCs w:val="18"/>
              </w:rPr>
              <w:t>时数</w:t>
            </w:r>
          </w:p>
        </w:tc>
        <w:tc>
          <w:tcPr>
            <w:tcW w:w="1379" w:type="dxa"/>
            <w:tcMar>
              <w:top w:w="0" w:type="dxa"/>
              <w:left w:w="0" w:type="dxa"/>
              <w:bottom w:w="0" w:type="dxa"/>
              <w:right w:w="0" w:type="dxa"/>
            </w:tcMar>
            <w:vAlign w:val="center"/>
          </w:tcPr>
          <w:p>
            <w:pPr>
              <w:pageBreakBefore w:val="0"/>
              <w:kinsoku/>
              <w:wordWrap/>
              <w:overflowPunct/>
              <w:bidi w:val="0"/>
              <w:ind w:left="0" w:leftChars="0"/>
              <w:jc w:val="center"/>
              <w:rPr>
                <w:rFonts w:hint="eastAsia" w:ascii="宋体" w:hAnsi="宋体" w:eastAsia="宋体" w:cs="宋体"/>
                <w:kern w:val="0"/>
                <w:sz w:val="18"/>
                <w:szCs w:val="18"/>
              </w:rPr>
            </w:pPr>
            <w:r>
              <w:rPr>
                <w:rFonts w:hint="eastAsia" w:ascii="宋体" w:hAnsi="宋体" w:eastAsia="宋体" w:cs="宋体"/>
                <w:sz w:val="18"/>
                <w:szCs w:val="18"/>
              </w:rPr>
              <w:t>用途</w:t>
            </w:r>
          </w:p>
        </w:tc>
        <w:tc>
          <w:tcPr>
            <w:tcW w:w="854" w:type="dxa"/>
            <w:vAlign w:val="center"/>
          </w:tcPr>
          <w:p>
            <w:pPr>
              <w:pageBreakBefore w:val="0"/>
              <w:kinsoku/>
              <w:wordWrap/>
              <w:overflowPunct/>
              <w:bidi w:val="0"/>
              <w:ind w:left="0" w:leftChars="0"/>
              <w:jc w:val="center"/>
              <w:rPr>
                <w:rFonts w:hint="eastAsia" w:ascii="宋体" w:hAnsi="宋体" w:eastAsia="宋体" w:cs="宋体"/>
                <w:kern w:val="0"/>
                <w:sz w:val="18"/>
                <w:szCs w:val="18"/>
              </w:rPr>
            </w:pPr>
            <w:r>
              <w:rPr>
                <w:rFonts w:hint="eastAsia" w:ascii="宋体" w:hAnsi="宋体" w:eastAsia="宋体" w:cs="宋体"/>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86" w:hRule="atLeast"/>
          <w:jc w:val="center"/>
        </w:trPr>
        <w:tc>
          <w:tcPr>
            <w:tcW w:w="681"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w:t>
            </w:r>
          </w:p>
        </w:tc>
        <w:tc>
          <w:tcPr>
            <w:tcW w:w="1031"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直流电法仪</w:t>
            </w:r>
          </w:p>
        </w:tc>
        <w:tc>
          <w:tcPr>
            <w:tcW w:w="998"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DZD-2</w:t>
            </w:r>
          </w:p>
        </w:tc>
        <w:tc>
          <w:tcPr>
            <w:tcW w:w="908"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1台</w:t>
            </w:r>
          </w:p>
        </w:tc>
        <w:tc>
          <w:tcPr>
            <w:tcW w:w="872"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中国</w:t>
            </w:r>
          </w:p>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重庆</w:t>
            </w:r>
          </w:p>
        </w:tc>
        <w:tc>
          <w:tcPr>
            <w:tcW w:w="1068"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2002</w:t>
            </w:r>
          </w:p>
        </w:tc>
        <w:tc>
          <w:tcPr>
            <w:tcW w:w="1209"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1000</w:t>
            </w:r>
          </w:p>
        </w:tc>
        <w:tc>
          <w:tcPr>
            <w:tcW w:w="1379"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电测井</w:t>
            </w:r>
          </w:p>
        </w:tc>
        <w:tc>
          <w:tcPr>
            <w:tcW w:w="854"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估算出水量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86" w:hRule="atLeast"/>
          <w:jc w:val="center"/>
        </w:trPr>
        <w:tc>
          <w:tcPr>
            <w:tcW w:w="681"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1031"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比重计</w:t>
            </w:r>
          </w:p>
        </w:tc>
        <w:tc>
          <w:tcPr>
            <w:tcW w:w="998"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p>
        </w:tc>
        <w:tc>
          <w:tcPr>
            <w:tcW w:w="908"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10支</w:t>
            </w:r>
          </w:p>
        </w:tc>
        <w:tc>
          <w:tcPr>
            <w:tcW w:w="872"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中国</w:t>
            </w:r>
          </w:p>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sz w:val="18"/>
                <w:szCs w:val="18"/>
              </w:rPr>
              <w:t>郑州</w:t>
            </w:r>
          </w:p>
        </w:tc>
        <w:tc>
          <w:tcPr>
            <w:tcW w:w="1068"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2010</w:t>
            </w:r>
          </w:p>
        </w:tc>
        <w:tc>
          <w:tcPr>
            <w:tcW w:w="1209"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w:t>
            </w:r>
          </w:p>
        </w:tc>
        <w:tc>
          <w:tcPr>
            <w:tcW w:w="1379"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测泥浆比重</w:t>
            </w:r>
          </w:p>
        </w:tc>
        <w:tc>
          <w:tcPr>
            <w:tcW w:w="854"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86" w:hRule="atLeast"/>
          <w:jc w:val="center"/>
        </w:trPr>
        <w:tc>
          <w:tcPr>
            <w:tcW w:w="681"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3</w:t>
            </w:r>
          </w:p>
        </w:tc>
        <w:tc>
          <w:tcPr>
            <w:tcW w:w="1031"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粘度计</w:t>
            </w:r>
          </w:p>
        </w:tc>
        <w:tc>
          <w:tcPr>
            <w:tcW w:w="998"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p>
        </w:tc>
        <w:tc>
          <w:tcPr>
            <w:tcW w:w="908"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5支</w:t>
            </w:r>
          </w:p>
        </w:tc>
        <w:tc>
          <w:tcPr>
            <w:tcW w:w="872"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中国</w:t>
            </w:r>
          </w:p>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sz w:val="18"/>
                <w:szCs w:val="18"/>
              </w:rPr>
              <w:t>郑州</w:t>
            </w:r>
          </w:p>
        </w:tc>
        <w:tc>
          <w:tcPr>
            <w:tcW w:w="1068"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2011</w:t>
            </w:r>
          </w:p>
        </w:tc>
        <w:tc>
          <w:tcPr>
            <w:tcW w:w="1209"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20</w:t>
            </w:r>
          </w:p>
        </w:tc>
        <w:tc>
          <w:tcPr>
            <w:tcW w:w="1379"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测泥浆粘度</w:t>
            </w:r>
          </w:p>
        </w:tc>
        <w:tc>
          <w:tcPr>
            <w:tcW w:w="854"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86" w:hRule="atLeast"/>
          <w:jc w:val="center"/>
        </w:trPr>
        <w:tc>
          <w:tcPr>
            <w:tcW w:w="681"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w:t>
            </w:r>
          </w:p>
        </w:tc>
        <w:tc>
          <w:tcPr>
            <w:tcW w:w="1031"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水表</w:t>
            </w:r>
          </w:p>
        </w:tc>
        <w:tc>
          <w:tcPr>
            <w:tcW w:w="998"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D80</w:t>
            </w:r>
          </w:p>
        </w:tc>
        <w:tc>
          <w:tcPr>
            <w:tcW w:w="908"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5支</w:t>
            </w:r>
          </w:p>
        </w:tc>
        <w:tc>
          <w:tcPr>
            <w:tcW w:w="872"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中国</w:t>
            </w:r>
          </w:p>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sz w:val="18"/>
                <w:szCs w:val="18"/>
              </w:rPr>
              <w:t>开封</w:t>
            </w:r>
          </w:p>
        </w:tc>
        <w:tc>
          <w:tcPr>
            <w:tcW w:w="1068"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2012</w:t>
            </w:r>
          </w:p>
        </w:tc>
        <w:tc>
          <w:tcPr>
            <w:tcW w:w="1209"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48</w:t>
            </w:r>
          </w:p>
        </w:tc>
        <w:tc>
          <w:tcPr>
            <w:tcW w:w="1379"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测定出水量</w:t>
            </w:r>
          </w:p>
        </w:tc>
        <w:tc>
          <w:tcPr>
            <w:tcW w:w="854"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12" w:hRule="atLeast"/>
          <w:jc w:val="center"/>
        </w:trPr>
        <w:tc>
          <w:tcPr>
            <w:tcW w:w="681"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5</w:t>
            </w:r>
          </w:p>
        </w:tc>
        <w:tc>
          <w:tcPr>
            <w:tcW w:w="1031"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万用电表</w:t>
            </w:r>
          </w:p>
        </w:tc>
        <w:tc>
          <w:tcPr>
            <w:tcW w:w="998"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MF-47</w:t>
            </w:r>
          </w:p>
        </w:tc>
        <w:tc>
          <w:tcPr>
            <w:tcW w:w="908"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5台</w:t>
            </w:r>
          </w:p>
        </w:tc>
        <w:tc>
          <w:tcPr>
            <w:tcW w:w="872"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中国</w:t>
            </w:r>
          </w:p>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sz w:val="18"/>
                <w:szCs w:val="18"/>
              </w:rPr>
              <w:t>南京</w:t>
            </w:r>
          </w:p>
        </w:tc>
        <w:tc>
          <w:tcPr>
            <w:tcW w:w="1068"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2012</w:t>
            </w:r>
          </w:p>
        </w:tc>
        <w:tc>
          <w:tcPr>
            <w:tcW w:w="1209"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w:t>
            </w:r>
          </w:p>
        </w:tc>
        <w:tc>
          <w:tcPr>
            <w:tcW w:w="1379" w:type="dxa"/>
            <w:tcMar>
              <w:top w:w="0" w:type="dxa"/>
              <w:left w:w="0" w:type="dxa"/>
              <w:bottom w:w="0" w:type="dxa"/>
              <w:right w:w="0" w:type="dxa"/>
            </w:tcMar>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测量水位</w:t>
            </w:r>
          </w:p>
        </w:tc>
        <w:tc>
          <w:tcPr>
            <w:tcW w:w="854" w:type="dxa"/>
            <w:vAlign w:val="center"/>
          </w:tcPr>
          <w:p>
            <w:pPr>
              <w:pageBreakBefore w:val="0"/>
              <w:widowControl/>
              <w:kinsoku/>
              <w:wordWrap/>
              <w:overflowPunct/>
              <w:bidi w:val="0"/>
              <w:snapToGrid w:val="0"/>
              <w:spacing w:before="100" w:beforeAutospacing="1" w:after="100" w:afterAutospacing="1" w:line="240" w:lineRule="exact"/>
              <w:ind w:left="0" w:leftChars="0"/>
              <w:jc w:val="center"/>
              <w:textAlignment w:val="center"/>
              <w:rPr>
                <w:rFonts w:hint="eastAsia" w:ascii="宋体" w:hAnsi="宋体" w:eastAsia="宋体" w:cs="宋体"/>
                <w:kern w:val="0"/>
                <w:sz w:val="18"/>
                <w:szCs w:val="18"/>
              </w:rPr>
            </w:pPr>
          </w:p>
        </w:tc>
      </w:tr>
    </w:tbl>
    <w:p>
      <w:pPr>
        <w:pStyle w:val="17"/>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2"/>
        <w:rPr>
          <w:rFonts w:hint="eastAsia" w:ascii="宋体" w:hAnsi="宋体" w:eastAsia="宋体"/>
          <w:b/>
          <w:bCs/>
        </w:rPr>
      </w:pPr>
      <w:bookmarkStart w:id="1" w:name="_Toc428958369"/>
      <w:bookmarkStart w:id="2" w:name="_Toc179632819"/>
      <w:bookmarkStart w:id="3" w:name="_Toc152042588"/>
      <w:bookmarkStart w:id="4" w:name="_Toc144974867"/>
      <w:bookmarkStart w:id="5" w:name="_Toc152045799"/>
    </w:p>
    <w:p>
      <w:pPr>
        <w:pStyle w:val="17"/>
        <w:pageBreakBefore w:val="0"/>
        <w:kinsoku/>
        <w:wordWrap/>
        <w:overflowPunct/>
        <w:bidi w:val="0"/>
        <w:ind w:left="0" w:leftChars="0"/>
        <w:rPr>
          <w:rFonts w:hint="eastAsia" w:ascii="宋体" w:hAnsi="宋体" w:eastAsia="宋体"/>
          <w:b/>
          <w:bCs/>
        </w:rPr>
      </w:pPr>
      <w:r>
        <w:rPr>
          <w:rFonts w:hint="eastAsia" w:ascii="宋体" w:hAnsi="宋体" w:eastAsia="宋体"/>
          <w:b/>
          <w:bCs/>
        </w:rPr>
        <w:t>附表三：劳动力计划表</w:t>
      </w:r>
      <w:bookmarkEnd w:id="1"/>
      <w:bookmarkEnd w:id="2"/>
      <w:bookmarkEnd w:id="3"/>
      <w:bookmarkEnd w:id="4"/>
      <w:bookmarkEnd w:id="5"/>
    </w:p>
    <w:p>
      <w:pPr>
        <w:pageBreakBefore w:val="0"/>
        <w:kinsoku/>
        <w:wordWrap/>
        <w:overflowPunct/>
        <w:bidi w:val="0"/>
        <w:spacing w:line="440" w:lineRule="exact"/>
        <w:ind w:left="0" w:leftChars="0" w:right="200"/>
        <w:jc w:val="center"/>
        <w:rPr>
          <w:rFonts w:hint="eastAsia"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单位：人</w:t>
      </w:r>
    </w:p>
    <w:tbl>
      <w:tblPr>
        <w:tblStyle w:val="13"/>
        <w:tblW w:w="9000" w:type="dxa"/>
        <w:jc w:val="center"/>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1095"/>
        <w:gridCol w:w="1096"/>
        <w:gridCol w:w="1096"/>
        <w:gridCol w:w="1094"/>
        <w:gridCol w:w="1095"/>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2421"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工种</w:t>
            </w:r>
          </w:p>
        </w:tc>
        <w:tc>
          <w:tcPr>
            <w:tcW w:w="6579" w:type="dxa"/>
            <w:gridSpan w:val="6"/>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2421" w:type="dxa"/>
            <w:vAlign w:val="center"/>
          </w:tcPr>
          <w:p>
            <w:pPr>
              <w:pageBreakBefore w:val="0"/>
              <w:kinsoku/>
              <w:wordWrap/>
              <w:overflowPunct/>
              <w:bidi w:val="0"/>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施工工期</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天</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天</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天</w:t>
            </w:r>
          </w:p>
        </w:tc>
        <w:tc>
          <w:tcPr>
            <w:tcW w:w="1094"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天</w:t>
            </w:r>
          </w:p>
        </w:tc>
        <w:tc>
          <w:tcPr>
            <w:tcW w:w="1095"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天</w:t>
            </w:r>
          </w:p>
        </w:tc>
        <w:tc>
          <w:tcPr>
            <w:tcW w:w="1103"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2421"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管理人员</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4"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5"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103"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2421"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技术人员</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4"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5"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103"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2421"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开挖钻工</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人</w:t>
            </w:r>
          </w:p>
        </w:tc>
        <w:tc>
          <w:tcPr>
            <w:tcW w:w="1094"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人</w:t>
            </w:r>
          </w:p>
        </w:tc>
        <w:tc>
          <w:tcPr>
            <w:tcW w:w="1095"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人</w:t>
            </w:r>
          </w:p>
        </w:tc>
        <w:tc>
          <w:tcPr>
            <w:tcW w:w="1103"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jc w:val="center"/>
        </w:trPr>
        <w:tc>
          <w:tcPr>
            <w:tcW w:w="2421"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电工</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人</w:t>
            </w:r>
          </w:p>
        </w:tc>
        <w:tc>
          <w:tcPr>
            <w:tcW w:w="1094"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人</w:t>
            </w:r>
          </w:p>
        </w:tc>
        <w:tc>
          <w:tcPr>
            <w:tcW w:w="1095"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人</w:t>
            </w:r>
          </w:p>
        </w:tc>
        <w:tc>
          <w:tcPr>
            <w:tcW w:w="1103" w:type="dxa"/>
            <w:tcBorders>
              <w:right w:val="single" w:color="auto" w:sz="4" w:space="0"/>
            </w:tcBorders>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2421"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电焊工</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4"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c>
          <w:tcPr>
            <w:tcW w:w="1103"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2421"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维修工</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2人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p>
        </w:tc>
        <w:tc>
          <w:tcPr>
            <w:tcW w:w="1094"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2人</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1人</w:t>
            </w:r>
          </w:p>
        </w:tc>
        <w:tc>
          <w:tcPr>
            <w:tcW w:w="1103"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2421"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混凝土工</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1人</w:t>
            </w:r>
          </w:p>
        </w:tc>
        <w:tc>
          <w:tcPr>
            <w:tcW w:w="1094" w:type="dxa"/>
            <w:vAlign w:val="center"/>
          </w:tcPr>
          <w:p>
            <w:pPr>
              <w:pageBreakBefore w:val="0"/>
              <w:kinsoku/>
              <w:wordWrap/>
              <w:overflowPunct/>
              <w:bidi w:val="0"/>
              <w:ind w:left="0" w:leftChars="0"/>
              <w:jc w:val="center"/>
              <w:rPr>
                <w:rFonts w:hint="eastAsia" w:ascii="宋体" w:hAnsi="宋体" w:eastAsia="宋体" w:cs="宋体"/>
                <w:sz w:val="21"/>
                <w:szCs w:val="21"/>
              </w:rPr>
            </w:pP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p>
        </w:tc>
        <w:tc>
          <w:tcPr>
            <w:tcW w:w="1103"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4" w:hRule="atLeast"/>
          <w:jc w:val="center"/>
        </w:trPr>
        <w:tc>
          <w:tcPr>
            <w:tcW w:w="2421"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司机</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1人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1人</w:t>
            </w:r>
          </w:p>
        </w:tc>
        <w:tc>
          <w:tcPr>
            <w:tcW w:w="1096"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1人</w:t>
            </w:r>
          </w:p>
        </w:tc>
        <w:tc>
          <w:tcPr>
            <w:tcW w:w="1094"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1人</w:t>
            </w:r>
          </w:p>
        </w:tc>
        <w:tc>
          <w:tcPr>
            <w:tcW w:w="1095"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1人</w:t>
            </w:r>
          </w:p>
        </w:tc>
        <w:tc>
          <w:tcPr>
            <w:tcW w:w="1103" w:type="dxa"/>
            <w:vAlign w:val="center"/>
          </w:tcPr>
          <w:p>
            <w:pPr>
              <w:pageBreakBefore w:val="0"/>
              <w:kinsoku/>
              <w:wordWrap/>
              <w:overflowPunct/>
              <w:bidi w:val="0"/>
              <w:ind w:left="0" w:leftChars="0"/>
              <w:jc w:val="center"/>
              <w:rPr>
                <w:rFonts w:hint="eastAsia" w:ascii="宋体" w:hAnsi="宋体" w:eastAsia="宋体" w:cs="宋体"/>
                <w:sz w:val="21"/>
                <w:szCs w:val="21"/>
              </w:rPr>
            </w:pPr>
            <w:r>
              <w:rPr>
                <w:rFonts w:hint="eastAsia" w:ascii="宋体" w:hAnsi="宋体" w:eastAsia="宋体" w:cs="宋体"/>
                <w:sz w:val="21"/>
                <w:szCs w:val="21"/>
              </w:rPr>
              <w:t>1人</w:t>
            </w:r>
          </w:p>
        </w:tc>
      </w:tr>
    </w:tbl>
    <w:p>
      <w:pPr>
        <w:pStyle w:val="17"/>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2"/>
        <w:rPr>
          <w:rFonts w:hint="eastAsia" w:ascii="宋体" w:hAnsi="宋体" w:eastAsia="宋体"/>
          <w:b/>
          <w:bCs/>
          <w:color w:val="FF0000"/>
        </w:rPr>
      </w:pPr>
      <w:bookmarkStart w:id="6" w:name="_Toc152042589"/>
      <w:bookmarkStart w:id="7" w:name="_Toc428958370"/>
      <w:bookmarkStart w:id="8" w:name="_Toc144974868"/>
      <w:bookmarkStart w:id="9" w:name="_Toc179632820"/>
      <w:bookmarkStart w:id="10" w:name="_Toc152045800"/>
    </w:p>
    <w:p>
      <w:pPr>
        <w:pStyle w:val="17"/>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2"/>
        <w:rPr>
          <w:rFonts w:hint="eastAsia" w:ascii="宋体" w:hAnsi="宋体" w:eastAsia="宋体"/>
          <w:b/>
          <w:bCs/>
          <w:color w:val="FF0000"/>
        </w:rPr>
      </w:pPr>
    </w:p>
    <w:p>
      <w:pPr>
        <w:pStyle w:val="17"/>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2"/>
        <w:rPr>
          <w:rFonts w:hint="eastAsia" w:ascii="宋体" w:hAnsi="宋体" w:eastAsia="宋体"/>
          <w:b/>
          <w:bCs/>
          <w:color w:val="FF0000"/>
        </w:rPr>
      </w:pPr>
    </w:p>
    <w:p>
      <w:pPr>
        <w:pStyle w:val="17"/>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2"/>
        <w:rPr>
          <w:rFonts w:hint="eastAsia" w:ascii="宋体" w:hAnsi="宋体" w:eastAsia="宋体"/>
          <w:b/>
          <w:bCs/>
          <w:color w:val="FF0000"/>
        </w:rPr>
      </w:pPr>
    </w:p>
    <w:p>
      <w:pPr>
        <w:pStyle w:val="17"/>
        <w:pageBreakBefore w:val="0"/>
        <w:kinsoku/>
        <w:wordWrap/>
        <w:overflowPunct/>
        <w:bidi w:val="0"/>
        <w:ind w:left="0" w:leftChars="0"/>
        <w:rPr>
          <w:rFonts w:hint="eastAsia" w:ascii="宋体" w:hAnsi="宋体" w:eastAsia="宋体"/>
          <w:b/>
          <w:bCs/>
          <w:color w:val="auto"/>
        </w:rPr>
      </w:pPr>
      <w:r>
        <w:rPr>
          <w:rFonts w:hint="eastAsia" w:ascii="宋体" w:hAnsi="宋体" w:eastAsia="宋体"/>
          <w:b/>
          <w:bCs/>
          <w:color w:val="auto"/>
        </w:rPr>
        <w:t>附表四：计划开、竣工日期和施工进度网络图</w:t>
      </w:r>
      <w:bookmarkEnd w:id="6"/>
      <w:bookmarkEnd w:id="7"/>
      <w:bookmarkEnd w:id="8"/>
      <w:bookmarkEnd w:id="9"/>
      <w:bookmarkEnd w:id="10"/>
    </w:p>
    <w:p>
      <w:pPr>
        <w:pageBreakBefore w:val="0"/>
        <w:kinsoku/>
        <w:wordWrap/>
        <w:overflowPunct/>
        <w:bidi w:val="0"/>
        <w:spacing w:line="44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1. 投标人应递交施工进度网络图或施工进度表，说明按招标文件要求的计划工期进行施工的各个关键日期。</w:t>
      </w:r>
    </w:p>
    <w:p>
      <w:pPr>
        <w:pageBreakBefore w:val="0"/>
        <w:kinsoku/>
        <w:wordWrap/>
        <w:overflowPunct/>
        <w:bidi w:val="0"/>
        <w:spacing w:line="44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2. 施工进度表可采用网络图（或</w:t>
      </w:r>
      <w:r>
        <w:rPr>
          <w:rFonts w:hint="eastAsia" w:ascii="宋体" w:hAnsi="宋体" w:eastAsia="宋体" w:cs="宋体"/>
          <w:sz w:val="24"/>
          <w:szCs w:val="24"/>
          <w:lang w:eastAsia="zh-CN"/>
        </w:rPr>
        <w:t>）</w:t>
      </w:r>
      <w:r>
        <w:rPr>
          <w:rFonts w:hint="eastAsia" w:ascii="宋体" w:hAnsi="宋体" w:eastAsia="宋体" w:cs="宋体"/>
          <w:sz w:val="24"/>
          <w:szCs w:val="24"/>
        </w:rPr>
        <w:t>横道图表示。</w:t>
      </w:r>
    </w:p>
    <w:p>
      <w:pPr>
        <w:pageBreakBefore w:val="0"/>
        <w:kinsoku/>
        <w:wordWrap/>
        <w:overflowPunct/>
        <w:bidi w:val="0"/>
        <w:spacing w:line="440" w:lineRule="exact"/>
        <w:ind w:left="0" w:leftChars="0"/>
        <w:rPr>
          <w:rFonts w:hint="eastAsia" w:ascii="宋体" w:hAnsi="宋体" w:cs="宋体"/>
          <w:sz w:val="20"/>
        </w:rPr>
      </w:pPr>
    </w:p>
    <w:tbl>
      <w:tblPr>
        <w:tblStyle w:val="13"/>
        <w:tblW w:w="9940" w:type="dxa"/>
        <w:jc w:val="center"/>
        <w:tblInd w:w="-15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645"/>
        <w:gridCol w:w="688"/>
        <w:gridCol w:w="638"/>
        <w:gridCol w:w="641"/>
        <w:gridCol w:w="640"/>
        <w:gridCol w:w="639"/>
        <w:gridCol w:w="640"/>
        <w:gridCol w:w="641"/>
        <w:gridCol w:w="635"/>
        <w:gridCol w:w="641"/>
        <w:gridCol w:w="641"/>
        <w:gridCol w:w="6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jc w:val="center"/>
        </w:trPr>
        <w:tc>
          <w:tcPr>
            <w:tcW w:w="2201" w:type="dxa"/>
            <w:vMerge w:val="restart"/>
            <w:tcBorders>
              <w:top w:val="single" w:color="auto" w:sz="12" w:space="0"/>
              <w:left w:val="single" w:color="auto" w:sz="12" w:space="0"/>
              <w:bottom w:val="single" w:color="000000" w:sz="8" w:space="0"/>
              <w:right w:val="single" w:color="000000" w:sz="8" w:space="0"/>
              <w:tl2br w:val="single" w:color="auto" w:sz="4" w:space="0"/>
            </w:tcBorders>
            <w:shd w:val="clear" w:color="auto" w:fill="FFFFFF"/>
            <w:vAlign w:val="top"/>
          </w:tcPr>
          <w:p>
            <w:pPr>
              <w:pageBreakBefore w:val="0"/>
              <w:kinsoku/>
              <w:wordWrap/>
              <w:overflowPunct/>
              <w:bidi w:val="0"/>
              <w:ind w:left="0" w:leftChars="0"/>
              <w:rPr>
                <w:rFonts w:hint="eastAsia" w:ascii="宋体" w:hAnsi="宋体" w:eastAsia="宋体" w:cs="宋体"/>
                <w:color w:val="000000"/>
                <w:szCs w:val="21"/>
              </w:rPr>
            </w:pPr>
            <w:r>
              <w:rPr>
                <w:rFonts w:hint="eastAsia" w:ascii="宋体" w:hAnsi="宋体" w:eastAsia="宋体" w:cs="宋体"/>
                <w:color w:val="000000"/>
                <w:szCs w:val="21"/>
              </w:rPr>
              <w:t xml:space="preserve">        </w:t>
            </w:r>
          </w:p>
          <w:p>
            <w:pPr>
              <w:pageBreakBefore w:val="0"/>
              <w:kinsoku/>
              <w:wordWrap/>
              <w:overflowPunct/>
              <w:bidi w:val="0"/>
              <w:ind w:left="0" w:leftChars="0" w:firstLine="735" w:firstLineChars="350"/>
              <w:rPr>
                <w:rFonts w:hint="eastAsia" w:ascii="宋体" w:hAnsi="宋体" w:eastAsia="宋体" w:cs="宋体"/>
                <w:color w:val="000000"/>
                <w:szCs w:val="21"/>
              </w:rPr>
            </w:pPr>
            <w:r>
              <w:rPr>
                <w:rFonts w:hint="eastAsia" w:ascii="宋体" w:hAnsi="宋体" w:eastAsia="宋体" w:cs="宋体"/>
                <w:color w:val="000000"/>
                <w:szCs w:val="21"/>
              </w:rPr>
              <w:t xml:space="preserve"> 工期天数</w:t>
            </w:r>
          </w:p>
          <w:p>
            <w:pPr>
              <w:pageBreakBefore w:val="0"/>
              <w:kinsoku/>
              <w:wordWrap/>
              <w:overflowPunct/>
              <w:bidi w:val="0"/>
              <w:ind w:left="0" w:leftChars="0"/>
              <w:rPr>
                <w:rFonts w:hint="eastAsia" w:ascii="宋体" w:hAnsi="宋体" w:eastAsia="宋体" w:cs="宋体"/>
                <w:color w:val="000000"/>
                <w:szCs w:val="21"/>
              </w:rPr>
            </w:pPr>
          </w:p>
          <w:p>
            <w:pPr>
              <w:pageBreakBefore w:val="0"/>
              <w:kinsoku/>
              <w:wordWrap/>
              <w:overflowPunct/>
              <w:bidi w:val="0"/>
              <w:ind w:left="0" w:leftChars="0"/>
              <w:rPr>
                <w:rFonts w:hint="eastAsia" w:ascii="宋体" w:hAnsi="宋体" w:eastAsia="宋体" w:cs="宋体"/>
                <w:color w:val="000000"/>
                <w:szCs w:val="21"/>
              </w:rPr>
            </w:pPr>
          </w:p>
          <w:p>
            <w:pPr>
              <w:pageBreakBefore w:val="0"/>
              <w:kinsoku/>
              <w:wordWrap/>
              <w:overflowPunct/>
              <w:bidi w:val="0"/>
              <w:ind w:left="0" w:leftChars="0"/>
              <w:rPr>
                <w:rFonts w:hint="eastAsia" w:ascii="宋体" w:hAnsi="宋体" w:eastAsia="宋体" w:cs="宋体"/>
                <w:color w:val="000000"/>
                <w:szCs w:val="21"/>
              </w:rPr>
            </w:pPr>
            <w:r>
              <w:rPr>
                <w:rFonts w:hint="eastAsia" w:ascii="宋体" w:hAnsi="宋体" w:eastAsia="宋体" w:cs="宋体"/>
                <w:color w:val="000000"/>
                <w:szCs w:val="21"/>
              </w:rPr>
              <w:t>单元工程</w:t>
            </w:r>
          </w:p>
        </w:tc>
        <w:tc>
          <w:tcPr>
            <w:tcW w:w="7739" w:type="dxa"/>
            <w:gridSpan w:val="12"/>
            <w:tcBorders>
              <w:top w:val="single" w:color="auto" w:sz="12" w:space="0"/>
              <w:left w:val="single" w:color="000000" w:sz="8" w:space="0"/>
              <w:bottom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r>
              <w:rPr>
                <w:rFonts w:hint="eastAsia" w:ascii="宋体" w:hAnsi="宋体" w:eastAsia="宋体" w:cs="宋体"/>
                <w:color w:val="000000"/>
                <w:szCs w:val="21"/>
                <w:lang w:val="en-US" w:eastAsia="zh-CN"/>
              </w:rPr>
              <w:t>30</w:t>
            </w:r>
            <w:r>
              <w:rPr>
                <w:rFonts w:hint="eastAsia" w:ascii="宋体" w:hAnsi="宋体" w:eastAsia="宋体" w:cs="宋体"/>
                <w:color w:val="000000"/>
                <w:szCs w:val="21"/>
              </w:rPr>
              <w:t>日历天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jc w:val="center"/>
        </w:trPr>
        <w:tc>
          <w:tcPr>
            <w:tcW w:w="2201" w:type="dxa"/>
            <w:vMerge w:val="continue"/>
            <w:tcBorders>
              <w:top w:val="single" w:color="000000" w:sz="8" w:space="0"/>
              <w:left w:val="single" w:color="auto" w:sz="12"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2天</w:t>
            </w:r>
          </w:p>
        </w:tc>
        <w:tc>
          <w:tcPr>
            <w:tcW w:w="68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4天</w:t>
            </w:r>
          </w:p>
        </w:tc>
        <w:tc>
          <w:tcPr>
            <w:tcW w:w="6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r>
              <w:rPr>
                <w:rFonts w:hint="eastAsia" w:ascii="宋体" w:hAnsi="宋体" w:eastAsia="宋体" w:cs="宋体"/>
                <w:color w:val="000000"/>
                <w:szCs w:val="21"/>
                <w:lang w:val="en-US" w:eastAsia="zh-CN"/>
              </w:rPr>
              <w:t>4天</w:t>
            </w:r>
          </w:p>
        </w:tc>
        <w:tc>
          <w:tcPr>
            <w:tcW w:w="6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r>
              <w:rPr>
                <w:rFonts w:hint="eastAsia" w:ascii="宋体" w:hAnsi="宋体" w:eastAsia="宋体" w:cs="宋体"/>
                <w:color w:val="000000"/>
                <w:szCs w:val="21"/>
                <w:lang w:val="en-US" w:eastAsia="zh-CN"/>
              </w:rPr>
              <w:t>4天</w:t>
            </w:r>
          </w:p>
        </w:tc>
        <w:tc>
          <w:tcPr>
            <w:tcW w:w="6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r>
              <w:rPr>
                <w:rFonts w:hint="eastAsia" w:ascii="宋体" w:hAnsi="宋体" w:eastAsia="宋体" w:cs="宋体"/>
                <w:color w:val="000000"/>
                <w:szCs w:val="21"/>
                <w:lang w:val="en-US" w:eastAsia="zh-CN"/>
              </w:rPr>
              <w:t>4天</w:t>
            </w:r>
          </w:p>
        </w:tc>
        <w:tc>
          <w:tcPr>
            <w:tcW w:w="639" w:type="dxa"/>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5天</w:t>
            </w:r>
          </w:p>
        </w:tc>
        <w:tc>
          <w:tcPr>
            <w:tcW w:w="6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r>
              <w:rPr>
                <w:rFonts w:hint="eastAsia" w:ascii="宋体" w:hAnsi="宋体" w:eastAsia="宋体" w:cs="宋体"/>
                <w:color w:val="000000"/>
                <w:szCs w:val="21"/>
                <w:lang w:val="en-US" w:eastAsia="zh-CN"/>
              </w:rPr>
              <w:t>1天</w:t>
            </w:r>
          </w:p>
        </w:tc>
        <w:tc>
          <w:tcPr>
            <w:tcW w:w="6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r>
              <w:rPr>
                <w:rFonts w:hint="eastAsia" w:ascii="宋体" w:hAnsi="宋体" w:eastAsia="宋体" w:cs="宋体"/>
                <w:color w:val="000000"/>
                <w:szCs w:val="21"/>
                <w:lang w:val="en-US" w:eastAsia="zh-CN"/>
              </w:rPr>
              <w:t>1天</w:t>
            </w:r>
          </w:p>
        </w:tc>
        <w:tc>
          <w:tcPr>
            <w:tcW w:w="63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r>
              <w:rPr>
                <w:rFonts w:hint="eastAsia" w:ascii="宋体" w:hAnsi="宋体" w:eastAsia="宋体" w:cs="宋体"/>
                <w:color w:val="000000"/>
                <w:szCs w:val="21"/>
                <w:lang w:val="en-US" w:eastAsia="zh-CN"/>
              </w:rPr>
              <w:t>1天</w:t>
            </w:r>
          </w:p>
        </w:tc>
        <w:tc>
          <w:tcPr>
            <w:tcW w:w="6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2天</w:t>
            </w:r>
          </w:p>
        </w:tc>
        <w:tc>
          <w:tcPr>
            <w:tcW w:w="6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1天</w:t>
            </w:r>
          </w:p>
        </w:tc>
        <w:tc>
          <w:tcPr>
            <w:tcW w:w="650" w:type="dxa"/>
            <w:tcBorders>
              <w:top w:val="single" w:color="000000" w:sz="8" w:space="0"/>
              <w:left w:val="single" w:color="000000" w:sz="8" w:space="0"/>
              <w:bottom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2201" w:type="dxa"/>
            <w:vMerge w:val="restart"/>
            <w:tcBorders>
              <w:top w:val="single" w:color="000000" w:sz="8" w:space="0"/>
              <w:left w:val="single"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施工准备</w:t>
            </w:r>
          </w:p>
        </w:tc>
        <w:tc>
          <w:tcPr>
            <w:tcW w:w="645" w:type="dxa"/>
            <w:tcBorders>
              <w:top w:val="single" w:color="000000" w:sz="8" w:space="0"/>
              <w:left w:val="single" w:color="000000" w:sz="8" w:space="0"/>
              <w:bottom w:val="dashSmallGap" w:color="auto" w:sz="12" w:space="0"/>
              <w:right w:val="single" w:color="000000" w:sz="8" w:space="0"/>
            </w:tcBorders>
            <w:shd w:val="clear" w:color="auto" w:fill="FFFFFF"/>
            <w:vAlign w:val="center"/>
          </w:tcPr>
          <w:p>
            <w:pPr>
              <w:pageBreakBefore w:val="0"/>
              <w:kinsoku/>
              <w:wordWrap/>
              <w:overflowPunct/>
              <w:bidi w:val="0"/>
              <w:spacing w:line="120" w:lineRule="exact"/>
              <w:ind w:left="0" w:leftChars="0"/>
              <w:jc w:val="both"/>
              <w:rPr>
                <w:rFonts w:hint="eastAsia" w:ascii="宋体" w:hAnsi="宋体" w:eastAsia="宋体" w:cs="宋体"/>
                <w:color w:val="000000"/>
                <w:szCs w:val="21"/>
                <w:lang w:val="en-US" w:eastAsia="zh-CN"/>
              </w:rPr>
            </w:pPr>
          </w:p>
        </w:tc>
        <w:tc>
          <w:tcPr>
            <w:tcW w:w="68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9"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restart"/>
            <w:tcBorders>
              <w:top w:val="single" w:color="000000" w:sz="8" w:space="0"/>
              <w:left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2201" w:type="dxa"/>
            <w:vMerge w:val="continue"/>
            <w:tcBorders>
              <w:left w:val="single" w:color="auto" w:sz="12"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val="en-US" w:eastAsia="zh-CN"/>
              </w:rPr>
            </w:pPr>
          </w:p>
        </w:tc>
        <w:tc>
          <w:tcPr>
            <w:tcW w:w="645" w:type="dxa"/>
            <w:tcBorders>
              <w:top w:val="dashSmallGap" w:color="auto" w:sz="12"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both"/>
              <w:rPr>
                <w:rFonts w:hint="eastAsia" w:ascii="宋体" w:hAnsi="宋体" w:eastAsia="宋体" w:cs="宋体"/>
                <w:color w:val="000000"/>
                <w:szCs w:val="21"/>
                <w:lang w:val="en-US" w:eastAsia="zh-CN"/>
              </w:rPr>
            </w:pPr>
          </w:p>
        </w:tc>
        <w:tc>
          <w:tcPr>
            <w:tcW w:w="688"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8"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9"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continue"/>
            <w:tcBorders>
              <w:left w:val="single" w:color="000000" w:sz="8" w:space="0"/>
              <w:bottom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2201" w:type="dxa"/>
            <w:vMerge w:val="restart"/>
            <w:tcBorders>
              <w:top w:val="single" w:color="000000" w:sz="8" w:space="0"/>
              <w:left w:val="single" w:color="auto" w:sz="12" w:space="0"/>
              <w:right w:val="single" w:color="000000" w:sz="8" w:space="0"/>
            </w:tcBorders>
            <w:shd w:val="clear" w:color="auto" w:fill="FFFFFF"/>
            <w:vAlign w:val="center"/>
          </w:tcPr>
          <w:p>
            <w:pPr>
              <w:pStyle w:val="18"/>
              <w:jc w:val="center"/>
              <w:rPr>
                <w:rFonts w:hint="eastAsia"/>
                <w:color w:val="000000"/>
                <w:lang w:val="en-US" w:eastAsia="zh-CN"/>
              </w:rPr>
            </w:pPr>
            <w:r>
              <w:rPr>
                <w:rFonts w:hint="eastAsia"/>
                <w:color w:val="000000"/>
                <w:lang w:val="en-US" w:eastAsia="zh-CN"/>
              </w:rPr>
              <w:t>钻孔</w:t>
            </w:r>
          </w:p>
        </w:tc>
        <w:tc>
          <w:tcPr>
            <w:tcW w:w="64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88" w:type="dxa"/>
            <w:tcBorders>
              <w:top w:val="single" w:color="000000" w:sz="8" w:space="0"/>
              <w:left w:val="single" w:color="000000" w:sz="8" w:space="0"/>
              <w:bottom w:val="dashSmallGap" w:color="auto" w:sz="12"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8" w:type="dxa"/>
            <w:tcBorders>
              <w:top w:val="single" w:color="000000" w:sz="8" w:space="0"/>
              <w:left w:val="single" w:color="000000" w:sz="8" w:space="0"/>
              <w:bottom w:val="dashSmallGap" w:color="auto" w:sz="12"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tcBorders>
              <w:top w:val="single" w:color="000000" w:sz="8" w:space="0"/>
              <w:left w:val="single" w:color="000000" w:sz="8" w:space="0"/>
              <w:bottom w:val="dashSmallGap"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tcBorders>
              <w:top w:val="single" w:color="000000" w:sz="8" w:space="0"/>
              <w:left w:val="single" w:color="000000" w:sz="8" w:space="0"/>
              <w:bottom w:val="dashSmallGap"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9"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restart"/>
            <w:tcBorders>
              <w:top w:val="single" w:color="000000" w:sz="8" w:space="0"/>
              <w:left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2201" w:type="dxa"/>
            <w:vMerge w:val="continue"/>
            <w:tcBorders>
              <w:left w:val="single" w:color="auto" w:sz="12" w:space="0"/>
              <w:bottom w:val="single" w:color="000000" w:sz="8" w:space="0"/>
              <w:right w:val="single" w:color="000000" w:sz="8" w:space="0"/>
            </w:tcBorders>
            <w:shd w:val="clear" w:color="auto" w:fill="FFFFFF"/>
            <w:vAlign w:val="center"/>
          </w:tcPr>
          <w:p>
            <w:pPr>
              <w:pStyle w:val="18"/>
              <w:jc w:val="center"/>
              <w:rPr>
                <w:rFonts w:hint="eastAsia" w:hAnsi="宋体" w:cs="宋体"/>
                <w:color w:val="000000"/>
                <w:sz w:val="21"/>
                <w:szCs w:val="21"/>
                <w:lang w:val="en-US" w:eastAsia="zh-CN"/>
              </w:rPr>
            </w:pPr>
          </w:p>
        </w:tc>
        <w:tc>
          <w:tcPr>
            <w:tcW w:w="645"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88" w:type="dxa"/>
            <w:tcBorders>
              <w:top w:val="dashSmallGap" w:color="auto" w:sz="12"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8" w:type="dxa"/>
            <w:tcBorders>
              <w:top w:val="dashSmallGap" w:color="auto" w:sz="12"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tcBorders>
              <w:top w:val="dashSmallGap" w:color="auto" w:sz="12"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tcBorders>
              <w:top w:val="dashSmallGap" w:color="auto" w:sz="12"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9"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continue"/>
            <w:tcBorders>
              <w:left w:val="single" w:color="000000" w:sz="8" w:space="0"/>
              <w:bottom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jc w:val="center"/>
        </w:trPr>
        <w:tc>
          <w:tcPr>
            <w:tcW w:w="2201" w:type="dxa"/>
            <w:vMerge w:val="restart"/>
            <w:tcBorders>
              <w:top w:val="single" w:color="000000" w:sz="8" w:space="0"/>
              <w:left w:val="single"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冲孔换浆</w:t>
            </w:r>
          </w:p>
        </w:tc>
        <w:tc>
          <w:tcPr>
            <w:tcW w:w="64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8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9" w:type="dxa"/>
            <w:tcBorders>
              <w:top w:val="single" w:color="000000" w:sz="8" w:space="0"/>
              <w:left w:val="single" w:color="000000" w:sz="8" w:space="0"/>
              <w:bottom w:val="dashSmallGap"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restart"/>
            <w:tcBorders>
              <w:top w:val="single" w:color="000000" w:sz="8" w:space="0"/>
              <w:left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2201" w:type="dxa"/>
            <w:vMerge w:val="continue"/>
            <w:tcBorders>
              <w:left w:val="single"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eastAsia="zh-CN"/>
              </w:rPr>
            </w:pPr>
          </w:p>
        </w:tc>
        <w:tc>
          <w:tcPr>
            <w:tcW w:w="645"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88"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8"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9" w:type="dxa"/>
            <w:tcBorders>
              <w:top w:val="dashSmallGap" w:color="auto" w:sz="12"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continue"/>
            <w:tcBorders>
              <w:left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01" w:type="dxa"/>
            <w:vMerge w:val="restart"/>
            <w:tcBorders>
              <w:top w:val="single" w:color="000000" w:sz="8" w:space="0"/>
              <w:left w:val="single"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电测井</w:t>
            </w:r>
          </w:p>
        </w:tc>
        <w:tc>
          <w:tcPr>
            <w:tcW w:w="64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8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9"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tcBorders>
              <w:top w:val="single" w:color="000000" w:sz="8" w:space="0"/>
              <w:left w:val="single" w:color="000000" w:sz="8" w:space="0"/>
              <w:bottom w:val="dashSmallGap"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restart"/>
            <w:tcBorders>
              <w:top w:val="single" w:color="000000" w:sz="8" w:space="0"/>
              <w:left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2201" w:type="dxa"/>
            <w:vMerge w:val="continue"/>
            <w:tcBorders>
              <w:left w:val="single" w:color="auto" w:sz="12"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hAnsi="宋体" w:cs="宋体"/>
                <w:color w:val="000000"/>
                <w:sz w:val="21"/>
                <w:szCs w:val="21"/>
                <w:lang w:val="en-US" w:eastAsia="zh-CN"/>
              </w:rPr>
            </w:pPr>
          </w:p>
        </w:tc>
        <w:tc>
          <w:tcPr>
            <w:tcW w:w="645"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88"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8"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9"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0" w:type="dxa"/>
            <w:tcBorders>
              <w:top w:val="dashSmallGap" w:color="auto" w:sz="12"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continue"/>
            <w:tcBorders>
              <w:left w:val="single" w:color="000000" w:sz="8" w:space="0"/>
              <w:bottom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2201" w:type="dxa"/>
            <w:vMerge w:val="restart"/>
            <w:tcBorders>
              <w:top w:val="single" w:color="000000" w:sz="8" w:space="0"/>
              <w:left w:val="single"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下管填料</w:t>
            </w:r>
          </w:p>
        </w:tc>
        <w:tc>
          <w:tcPr>
            <w:tcW w:w="64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8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9"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tcBorders>
              <w:top w:val="single" w:color="000000" w:sz="8" w:space="0"/>
              <w:left w:val="single" w:color="000000" w:sz="8" w:space="0"/>
              <w:bottom w:val="dashSmallGap"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restart"/>
            <w:tcBorders>
              <w:top w:val="single" w:color="000000" w:sz="8" w:space="0"/>
              <w:left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201" w:type="dxa"/>
            <w:vMerge w:val="continue"/>
            <w:tcBorders>
              <w:left w:val="single" w:color="auto" w:sz="12"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hAnsi="宋体" w:cs="宋体"/>
                <w:color w:val="000000"/>
                <w:sz w:val="21"/>
                <w:szCs w:val="21"/>
                <w:lang w:val="en-US" w:eastAsia="zh-CN"/>
              </w:rPr>
            </w:pPr>
          </w:p>
        </w:tc>
        <w:tc>
          <w:tcPr>
            <w:tcW w:w="645"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88"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8"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9"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tcBorders>
              <w:top w:val="dashSmallGap" w:color="auto" w:sz="12"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continue"/>
            <w:tcBorders>
              <w:left w:val="single" w:color="000000" w:sz="8" w:space="0"/>
              <w:bottom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2201" w:type="dxa"/>
            <w:vMerge w:val="restart"/>
            <w:tcBorders>
              <w:top w:val="single" w:color="000000" w:sz="8" w:space="0"/>
              <w:left w:val="single" w:color="auto" w:sz="12"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抽水洗井</w:t>
            </w:r>
          </w:p>
        </w:tc>
        <w:tc>
          <w:tcPr>
            <w:tcW w:w="64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8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9"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tcBorders>
              <w:top w:val="single" w:color="000000" w:sz="8" w:space="0"/>
              <w:left w:val="single" w:color="000000" w:sz="8" w:space="0"/>
              <w:bottom w:val="dashSmallGap"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restart"/>
            <w:tcBorders>
              <w:top w:val="single" w:color="000000" w:sz="8" w:space="0"/>
              <w:left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2201" w:type="dxa"/>
            <w:vMerge w:val="continue"/>
            <w:tcBorders>
              <w:left w:val="single" w:color="auto" w:sz="12"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hAnsi="宋体" w:cs="宋体"/>
                <w:color w:val="000000"/>
                <w:sz w:val="21"/>
                <w:szCs w:val="21"/>
                <w:lang w:val="en-US" w:eastAsia="zh-CN"/>
              </w:rPr>
            </w:pPr>
          </w:p>
        </w:tc>
        <w:tc>
          <w:tcPr>
            <w:tcW w:w="645"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88"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8"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9"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tcBorders>
              <w:top w:val="dashSmallGap" w:color="auto" w:sz="12"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continue"/>
            <w:tcBorders>
              <w:left w:val="single" w:color="000000" w:sz="8" w:space="0"/>
              <w:bottom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jc w:val="center"/>
        </w:trPr>
        <w:tc>
          <w:tcPr>
            <w:tcW w:w="2201" w:type="dxa"/>
            <w:vMerge w:val="restart"/>
            <w:tcBorders>
              <w:top w:val="single" w:color="000000" w:sz="8" w:space="0"/>
              <w:left w:val="single"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配套安装</w:t>
            </w:r>
          </w:p>
        </w:tc>
        <w:tc>
          <w:tcPr>
            <w:tcW w:w="64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8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9"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tcBorders>
              <w:top w:val="single" w:color="000000" w:sz="8" w:space="0"/>
              <w:left w:val="single" w:color="000000" w:sz="8" w:space="0"/>
              <w:bottom w:val="dashSmallGap"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restart"/>
            <w:tcBorders>
              <w:top w:val="single" w:color="000000" w:sz="8" w:space="0"/>
              <w:left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jc w:val="center"/>
        </w:trPr>
        <w:tc>
          <w:tcPr>
            <w:tcW w:w="2201" w:type="dxa"/>
            <w:vMerge w:val="continue"/>
            <w:tcBorders>
              <w:left w:val="single" w:color="auto" w:sz="12"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eastAsia="zh-CN"/>
              </w:rPr>
            </w:pPr>
          </w:p>
        </w:tc>
        <w:tc>
          <w:tcPr>
            <w:tcW w:w="645"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88"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8"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9"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tcBorders>
              <w:top w:val="dashSmallGap" w:color="auto" w:sz="12" w:space="0"/>
              <w:left w:val="single" w:color="000000" w:sz="8" w:space="0"/>
              <w:bottom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vMerge w:val="continue"/>
            <w:tcBorders>
              <w:left w:val="single" w:color="000000" w:sz="8" w:space="0"/>
              <w:bottom w:val="single" w:color="000000" w:sz="8"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2201" w:type="dxa"/>
            <w:vMerge w:val="restart"/>
            <w:tcBorders>
              <w:top w:val="single" w:color="000000" w:sz="8" w:space="0"/>
              <w:left w:val="single"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竣工验收</w:t>
            </w:r>
          </w:p>
        </w:tc>
        <w:tc>
          <w:tcPr>
            <w:tcW w:w="64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8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8"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9"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restart"/>
            <w:tcBorders>
              <w:top w:val="single" w:color="000000" w:sz="8" w:space="0"/>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tcBorders>
              <w:top w:val="single" w:color="000000" w:sz="8" w:space="0"/>
              <w:left w:val="single" w:color="000000" w:sz="8" w:space="0"/>
              <w:bottom w:val="dashSmallGap" w:color="auto" w:sz="12"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jc w:val="center"/>
        </w:trPr>
        <w:tc>
          <w:tcPr>
            <w:tcW w:w="2201" w:type="dxa"/>
            <w:vMerge w:val="continue"/>
            <w:tcBorders>
              <w:left w:val="single"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lang w:eastAsia="zh-CN"/>
              </w:rPr>
            </w:pPr>
          </w:p>
        </w:tc>
        <w:tc>
          <w:tcPr>
            <w:tcW w:w="645"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88"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8"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39"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0"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spacing w:line="120" w:lineRule="exact"/>
              <w:ind w:left="0" w:leftChars="0"/>
              <w:jc w:val="center"/>
              <w:rPr>
                <w:rFonts w:hint="eastAsia" w:ascii="宋体" w:hAnsi="宋体" w:eastAsia="宋体" w:cs="宋体"/>
                <w:color w:val="000000"/>
                <w:szCs w:val="21"/>
              </w:rPr>
            </w:pPr>
          </w:p>
        </w:tc>
        <w:tc>
          <w:tcPr>
            <w:tcW w:w="641"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35"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41" w:type="dxa"/>
            <w:vMerge w:val="continue"/>
            <w:tcBorders>
              <w:left w:val="single" w:color="000000" w:sz="8" w:space="0"/>
              <w:bottom w:val="single" w:color="auto" w:sz="12" w:space="0"/>
              <w:right w:val="single" w:color="000000" w:sz="8"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c>
          <w:tcPr>
            <w:tcW w:w="650" w:type="dxa"/>
            <w:tcBorders>
              <w:top w:val="dashSmallGap" w:color="auto" w:sz="12" w:space="0"/>
              <w:left w:val="single" w:color="000000" w:sz="8" w:space="0"/>
              <w:bottom w:val="single" w:color="auto" w:sz="12" w:space="0"/>
              <w:right w:val="single" w:color="auto" w:sz="12" w:space="0"/>
            </w:tcBorders>
            <w:shd w:val="clear" w:color="auto" w:fill="FFFFFF"/>
            <w:vAlign w:val="center"/>
          </w:tcPr>
          <w:p>
            <w:pPr>
              <w:pageBreakBefore w:val="0"/>
              <w:kinsoku/>
              <w:wordWrap/>
              <w:overflowPunct/>
              <w:bidi w:val="0"/>
              <w:ind w:left="0" w:leftChars="0"/>
              <w:jc w:val="center"/>
              <w:rPr>
                <w:rFonts w:hint="eastAsia" w:ascii="宋体" w:hAnsi="宋体" w:eastAsia="宋体" w:cs="宋体"/>
                <w:color w:val="000000"/>
                <w:szCs w:val="21"/>
              </w:rPr>
            </w:pPr>
          </w:p>
        </w:tc>
      </w:tr>
    </w:tbl>
    <w:p>
      <w:pPr>
        <w:pStyle w:val="17"/>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2"/>
        <w:rPr>
          <w:rFonts w:hint="eastAsia" w:ascii="宋体" w:hAnsi="宋体" w:eastAsia="宋体"/>
          <w:b/>
          <w:bCs/>
        </w:rPr>
      </w:pPr>
      <w:bookmarkStart w:id="11" w:name="_Toc152042590"/>
      <w:bookmarkStart w:id="12" w:name="_Toc144974869"/>
      <w:bookmarkStart w:id="13" w:name="_Toc152045801"/>
      <w:bookmarkStart w:id="14" w:name="_Toc428958371"/>
      <w:bookmarkStart w:id="15" w:name="_Toc179632821"/>
    </w:p>
    <w:p>
      <w:pPr>
        <w:pStyle w:val="17"/>
        <w:pageBreakBefore w:val="0"/>
        <w:kinsoku/>
        <w:wordWrap/>
        <w:overflowPunct/>
        <w:bidi w:val="0"/>
        <w:ind w:left="0" w:leftChars="0"/>
        <w:rPr>
          <w:rFonts w:hint="eastAsia" w:ascii="宋体" w:hAnsi="宋体" w:eastAsia="宋体"/>
          <w:b/>
          <w:bCs/>
        </w:rPr>
      </w:pPr>
      <w:r>
        <w:rPr>
          <w:rFonts w:hint="eastAsia" w:ascii="宋体" w:hAnsi="宋体" w:eastAsia="宋体"/>
          <w:b/>
          <w:bCs/>
        </w:rPr>
        <w:t>附表五：施工总平面图</w:t>
      </w:r>
      <w:bookmarkEnd w:id="11"/>
      <w:bookmarkEnd w:id="12"/>
      <w:bookmarkEnd w:id="13"/>
      <w:bookmarkEnd w:id="14"/>
      <w:bookmarkEnd w:id="15"/>
    </w:p>
    <w:p>
      <w:pPr>
        <w:pageBreakBefore w:val="0"/>
        <w:kinsoku/>
        <w:wordWrap/>
        <w:overflowPunct/>
        <w:bidi w:val="0"/>
        <w:spacing w:line="440" w:lineRule="exact"/>
        <w:ind w:left="0" w:leftChars="0"/>
        <w:rPr>
          <w:rFonts w:hint="eastAsia" w:ascii="宋体" w:hAnsi="宋体" w:cs="宋体"/>
          <w:szCs w:val="21"/>
        </w:rPr>
      </w:pPr>
      <w:r>
        <w:rPr>
          <w:rFonts w:hint="eastAsia" w:ascii="宋体" w:hAnsi="宋体" w:cs="宋体"/>
          <w:sz w:val="20"/>
        </w:rPr>
        <w:tab/>
      </w:r>
      <w:r>
        <w:rPr>
          <w:rFonts w:hint="eastAsia" w:ascii="宋体" w:hAnsi="宋体" w:cs="宋体"/>
          <w:szCs w:val="21"/>
        </w:rPr>
        <w:t>投标人应递交一份施工总平面图，绘出现场临时设施布置图表并附文字说明，说明临时设施、加工车间、现场办公、设备及仓储、供电、供水、卫生、生活、道路、消防等设施的情况和布置。</w:t>
      </w:r>
    </w:p>
    <w:p>
      <w:pPr>
        <w:pStyle w:val="14"/>
        <w:pageBreakBefore w:val="0"/>
        <w:kinsoku/>
        <w:wordWrap/>
        <w:overflowPunct/>
        <w:bidi w:val="0"/>
        <w:spacing w:line="568" w:lineRule="atLeast"/>
        <w:ind w:left="0" w:leftChars="0" w:firstLine="0"/>
        <w:jc w:val="center"/>
        <w:rPr>
          <w:rFonts w:hint="eastAsia" w:ascii="宋体" w:hAnsi="宋体"/>
          <w:b/>
          <w:sz w:val="28"/>
          <w:szCs w:val="28"/>
        </w:rPr>
      </w:pPr>
      <w:r>
        <w:rPr>
          <w:rFonts w:hint="eastAsia" w:ascii="宋体" w:hAnsi="宋体"/>
          <w:b/>
          <w:sz w:val="28"/>
          <w:szCs w:val="28"/>
        </w:rPr>
        <w:t>施工总平面图</w:t>
      </w:r>
    </w:p>
    <w:tbl>
      <w:tblPr>
        <w:tblStyle w:val="12"/>
        <w:tblW w:w="88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958"/>
        <w:gridCol w:w="525"/>
        <w:gridCol w:w="311"/>
        <w:gridCol w:w="763"/>
        <w:gridCol w:w="1457"/>
        <w:gridCol w:w="1715"/>
        <w:gridCol w:w="16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2" w:hRule="atLeast"/>
          <w:jc w:val="center"/>
        </w:trPr>
        <w:tc>
          <w:tcPr>
            <w:tcW w:w="1445" w:type="dxa"/>
            <w:vAlign w:val="center"/>
          </w:tcPr>
          <w:p>
            <w:pPr>
              <w:pStyle w:val="14"/>
              <w:pageBreakBefore w:val="0"/>
              <w:kinsoku/>
              <w:wordWrap/>
              <w:overflowPunct/>
              <w:bidi w:val="0"/>
              <w:spacing w:line="568" w:lineRule="atLeast"/>
              <w:ind w:left="0" w:leftChars="0" w:firstLine="0"/>
              <w:jc w:val="center"/>
              <w:rPr>
                <w:rFonts w:hint="eastAsia" w:ascii="宋体" w:hAnsi="宋体"/>
                <w:sz w:val="21"/>
                <w:szCs w:val="21"/>
              </w:rPr>
            </w:pPr>
            <w:r>
              <w:rPr>
                <w:rFonts w:hint="eastAsia" w:ascii="宋体" w:hAnsi="宋体"/>
                <w:sz w:val="21"/>
                <w:szCs w:val="21"/>
              </w:rPr>
              <w:t>经理室</w:t>
            </w:r>
          </w:p>
        </w:tc>
        <w:tc>
          <w:tcPr>
            <w:tcW w:w="1483" w:type="dxa"/>
            <w:gridSpan w:val="2"/>
            <w:vAlign w:val="center"/>
          </w:tcPr>
          <w:p>
            <w:pPr>
              <w:pStyle w:val="14"/>
              <w:pageBreakBefore w:val="0"/>
              <w:kinsoku/>
              <w:wordWrap/>
              <w:overflowPunct/>
              <w:bidi w:val="0"/>
              <w:spacing w:line="568" w:lineRule="atLeast"/>
              <w:ind w:left="0" w:leftChars="0" w:firstLine="0"/>
              <w:jc w:val="center"/>
              <w:rPr>
                <w:rFonts w:hint="eastAsia" w:ascii="宋体" w:hAnsi="宋体"/>
                <w:sz w:val="21"/>
                <w:szCs w:val="21"/>
              </w:rPr>
            </w:pPr>
            <w:r>
              <w:rPr>
                <w:rFonts w:hint="eastAsia" w:ascii="宋体" w:hAnsi="宋体"/>
                <w:sz w:val="21"/>
                <w:szCs w:val="21"/>
              </w:rPr>
              <w:t>综合办公室</w:t>
            </w:r>
          </w:p>
        </w:tc>
        <w:tc>
          <w:tcPr>
            <w:tcW w:w="2531" w:type="dxa"/>
            <w:gridSpan w:val="3"/>
            <w:vAlign w:val="center"/>
          </w:tcPr>
          <w:p>
            <w:pPr>
              <w:pStyle w:val="14"/>
              <w:pageBreakBefore w:val="0"/>
              <w:kinsoku/>
              <w:wordWrap/>
              <w:overflowPunct/>
              <w:bidi w:val="0"/>
              <w:spacing w:line="568" w:lineRule="atLeast"/>
              <w:ind w:left="0" w:leftChars="0" w:firstLine="0"/>
              <w:jc w:val="center"/>
              <w:rPr>
                <w:rFonts w:hint="eastAsia" w:ascii="宋体" w:hAnsi="宋体"/>
                <w:sz w:val="21"/>
                <w:szCs w:val="21"/>
              </w:rPr>
            </w:pPr>
            <w:r>
              <w:rPr>
                <w:rFonts w:hint="eastAsia" w:ascii="宋体" w:hAnsi="宋体"/>
                <w:sz w:val="21"/>
                <w:szCs w:val="21"/>
              </w:rPr>
              <w:t>宿舍（一）</w:t>
            </w:r>
          </w:p>
        </w:tc>
        <w:tc>
          <w:tcPr>
            <w:tcW w:w="1715" w:type="dxa"/>
            <w:vAlign w:val="center"/>
          </w:tcPr>
          <w:p>
            <w:pPr>
              <w:pStyle w:val="14"/>
              <w:pageBreakBefore w:val="0"/>
              <w:kinsoku/>
              <w:wordWrap/>
              <w:overflowPunct/>
              <w:bidi w:val="0"/>
              <w:spacing w:line="568" w:lineRule="atLeast"/>
              <w:ind w:left="0" w:leftChars="0" w:firstLine="0"/>
              <w:jc w:val="center"/>
              <w:rPr>
                <w:rFonts w:hint="eastAsia" w:ascii="宋体" w:hAnsi="宋体"/>
                <w:sz w:val="21"/>
                <w:szCs w:val="21"/>
              </w:rPr>
            </w:pPr>
            <w:r>
              <w:rPr>
                <w:rFonts w:hint="eastAsia" w:ascii="宋体" w:hAnsi="宋体"/>
                <w:sz w:val="21"/>
                <w:szCs w:val="21"/>
              </w:rPr>
              <w:t>宿舍（二）</w:t>
            </w:r>
          </w:p>
        </w:tc>
        <w:tc>
          <w:tcPr>
            <w:tcW w:w="1626" w:type="dxa"/>
            <w:vAlign w:val="center"/>
          </w:tcPr>
          <w:p>
            <w:pPr>
              <w:pStyle w:val="14"/>
              <w:pageBreakBefore w:val="0"/>
              <w:kinsoku/>
              <w:wordWrap/>
              <w:overflowPunct/>
              <w:bidi w:val="0"/>
              <w:spacing w:line="568" w:lineRule="atLeast"/>
              <w:ind w:left="0" w:leftChars="0" w:firstLine="0"/>
              <w:jc w:val="center"/>
              <w:rPr>
                <w:rFonts w:hint="eastAsia" w:ascii="宋体" w:hAnsi="宋体"/>
                <w:sz w:val="21"/>
                <w:szCs w:val="21"/>
              </w:rPr>
            </w:pPr>
            <w:r>
              <w:rPr>
                <w:rFonts w:hint="eastAsia" w:ascii="宋体" w:hAnsi="宋体"/>
                <w:sz w:val="21"/>
                <w:szCs w:val="21"/>
              </w:rPr>
              <w:t>伙房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85" w:hRule="atLeast"/>
          <w:jc w:val="center"/>
        </w:trPr>
        <w:tc>
          <w:tcPr>
            <w:tcW w:w="4002" w:type="dxa"/>
            <w:gridSpan w:val="5"/>
            <w:tcBorders>
              <w:bottom w:val="nil"/>
              <w:right w:val="nil"/>
            </w:tcBorders>
            <w:vAlign w:val="top"/>
          </w:tcPr>
          <w:p>
            <w:pPr>
              <w:pStyle w:val="14"/>
              <w:pageBreakBefore w:val="0"/>
              <w:kinsoku/>
              <w:wordWrap/>
              <w:overflowPunct/>
              <w:bidi w:val="0"/>
              <w:spacing w:line="568" w:lineRule="atLeast"/>
              <w:ind w:left="0" w:leftChars="0" w:firstLine="735" w:firstLineChars="350"/>
              <w:rPr>
                <w:rFonts w:hint="eastAsia" w:ascii="宋体" w:hAnsi="宋体"/>
                <w:sz w:val="21"/>
                <w:szCs w:val="21"/>
              </w:rPr>
            </w:pPr>
            <w:r>
              <w:rPr>
                <w:rFonts w:hint="eastAsia" w:ascii="宋体" w:hAnsi="宋体"/>
                <w:sz w:val="21"/>
                <w:szCs w:val="21"/>
              </w:rPr>
              <w:t>过       道</w:t>
            </w:r>
          </w:p>
        </w:tc>
        <w:tc>
          <w:tcPr>
            <w:tcW w:w="3172" w:type="dxa"/>
            <w:gridSpan w:val="2"/>
            <w:vMerge w:val="restart"/>
            <w:tcBorders>
              <w:left w:val="nil"/>
              <w:right w:val="nil"/>
            </w:tcBorders>
            <w:vAlign w:val="top"/>
          </w:tcPr>
          <w:p>
            <w:pPr>
              <w:pStyle w:val="14"/>
              <w:pageBreakBefore w:val="0"/>
              <w:kinsoku/>
              <w:wordWrap/>
              <w:overflowPunct/>
              <w:bidi w:val="0"/>
              <w:spacing w:line="568" w:lineRule="atLeast"/>
              <w:ind w:left="0" w:leftChars="0" w:firstLine="0"/>
              <w:rPr>
                <w:rFonts w:hint="eastAsia" w:ascii="宋体" w:hAnsi="宋体"/>
                <w:sz w:val="21"/>
                <w:szCs w:val="21"/>
              </w:rPr>
            </w:pPr>
          </w:p>
        </w:tc>
        <w:tc>
          <w:tcPr>
            <w:tcW w:w="1626" w:type="dxa"/>
            <w:vMerge w:val="restart"/>
            <w:tcBorders>
              <w:left w:val="nil"/>
            </w:tcBorders>
            <w:vAlign w:val="top"/>
          </w:tcPr>
          <w:p>
            <w:pPr>
              <w:pStyle w:val="14"/>
              <w:pageBreakBefore w:val="0"/>
              <w:kinsoku/>
              <w:wordWrap/>
              <w:overflowPunct/>
              <w:bidi w:val="0"/>
              <w:spacing w:line="568" w:lineRule="atLeast"/>
              <w:ind w:left="0" w:leftChars="0" w:firstLine="0"/>
              <w:rPr>
                <w:rFonts w:hint="eastAsia" w:ascii="宋体" w:hAnsi="宋体"/>
                <w:sz w:val="21"/>
                <w:szCs w:val="21"/>
              </w:rPr>
            </w:pPr>
          </w:p>
          <w:p>
            <w:pPr>
              <w:pStyle w:val="14"/>
              <w:pageBreakBefore w:val="0"/>
              <w:kinsoku/>
              <w:wordWrap/>
              <w:overflowPunct/>
              <w:bidi w:val="0"/>
              <w:spacing w:line="568" w:lineRule="atLeast"/>
              <w:ind w:left="0" w:leftChars="0" w:firstLine="315" w:firstLineChars="150"/>
              <w:rPr>
                <w:rFonts w:hint="eastAsia" w:ascii="宋体" w:hAnsi="宋体"/>
                <w:sz w:val="21"/>
                <w:szCs w:val="21"/>
              </w:rPr>
            </w:pPr>
            <w:r>
              <w:rPr>
                <w:rFonts w:hint="eastAsia" w:ascii="宋体" w:hAnsi="宋体"/>
                <w:sz w:val="21"/>
                <w:szCs w:val="21"/>
              </w:rPr>
              <w:t>活动场地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13" w:hRule="atLeast"/>
          <w:jc w:val="center"/>
        </w:trPr>
        <w:tc>
          <w:tcPr>
            <w:tcW w:w="2403" w:type="dxa"/>
            <w:gridSpan w:val="2"/>
            <w:vMerge w:val="restart"/>
            <w:vAlign w:val="center"/>
          </w:tcPr>
          <w:p>
            <w:pPr>
              <w:pStyle w:val="14"/>
              <w:pageBreakBefore w:val="0"/>
              <w:kinsoku/>
              <w:wordWrap/>
              <w:overflowPunct/>
              <w:bidi w:val="0"/>
              <w:spacing w:line="568" w:lineRule="atLeast"/>
              <w:ind w:left="0" w:leftChars="0" w:firstLine="525" w:firstLineChars="250"/>
              <w:rPr>
                <w:rFonts w:hint="eastAsia" w:ascii="宋体" w:hAnsi="宋体"/>
                <w:sz w:val="21"/>
                <w:szCs w:val="21"/>
              </w:rPr>
            </w:pPr>
            <w:r>
              <w:rPr>
                <w:rFonts w:hint="eastAsia" w:ascii="宋体" w:hAnsi="宋体"/>
                <w:sz w:val="21"/>
                <w:szCs w:val="21"/>
              </w:rPr>
              <w:t>储浆池</w:t>
            </w:r>
          </w:p>
        </w:tc>
        <w:tc>
          <w:tcPr>
            <w:tcW w:w="836" w:type="dxa"/>
            <w:gridSpan w:val="2"/>
            <w:vMerge w:val="restart"/>
            <w:vAlign w:val="top"/>
          </w:tcPr>
          <w:p>
            <w:pPr>
              <w:pStyle w:val="14"/>
              <w:pageBreakBefore w:val="0"/>
              <w:kinsoku/>
              <w:wordWrap/>
              <w:overflowPunct/>
              <w:bidi w:val="0"/>
              <w:spacing w:line="568" w:lineRule="atLeast"/>
              <w:ind w:left="0" w:leftChars="0" w:firstLine="105" w:firstLineChars="50"/>
              <w:rPr>
                <w:rFonts w:hint="eastAsia" w:ascii="宋体" w:hAnsi="宋体"/>
                <w:sz w:val="21"/>
                <w:szCs w:val="21"/>
              </w:rPr>
            </w:pPr>
            <w:r>
              <w:rPr>
                <w:rFonts w:hint="eastAsia" w:ascii="宋体" w:hAnsi="宋体"/>
                <w:sz w:val="21"/>
                <w:szCs w:val="21"/>
              </w:rPr>
              <w:t>岩粉</w:t>
            </w:r>
          </w:p>
          <w:p>
            <w:pPr>
              <w:pStyle w:val="14"/>
              <w:pageBreakBefore w:val="0"/>
              <w:kinsoku/>
              <w:wordWrap/>
              <w:overflowPunct/>
              <w:bidi w:val="0"/>
              <w:spacing w:line="568" w:lineRule="atLeast"/>
              <w:ind w:left="0" w:leftChars="0" w:firstLine="105" w:firstLineChars="50"/>
              <w:rPr>
                <w:rFonts w:hint="eastAsia" w:ascii="宋体" w:hAnsi="宋体"/>
                <w:sz w:val="21"/>
                <w:szCs w:val="21"/>
              </w:rPr>
            </w:pPr>
            <w:r>
              <w:rPr>
                <w:rFonts w:hint="eastAsia" w:ascii="宋体" w:hAnsi="宋体"/>
                <w:sz w:val="21"/>
                <w:szCs w:val="21"/>
              </w:rPr>
              <w:t>堆积</w:t>
            </w:r>
          </w:p>
        </w:tc>
        <w:tc>
          <w:tcPr>
            <w:tcW w:w="763" w:type="dxa"/>
            <w:vMerge w:val="restart"/>
            <w:tcBorders>
              <w:top w:val="nil"/>
              <w:right w:val="single" w:color="auto" w:sz="4" w:space="0"/>
            </w:tcBorders>
            <w:vAlign w:val="top"/>
          </w:tcPr>
          <w:p>
            <w:pPr>
              <w:pStyle w:val="14"/>
              <w:pageBreakBefore w:val="0"/>
              <w:kinsoku/>
              <w:wordWrap/>
              <w:overflowPunct/>
              <w:bidi w:val="0"/>
              <w:spacing w:line="568" w:lineRule="atLeast"/>
              <w:ind w:left="0" w:leftChars="0" w:firstLine="210" w:firstLineChars="100"/>
              <w:rPr>
                <w:rFonts w:hint="eastAsia" w:ascii="宋体" w:hAnsi="宋体"/>
                <w:sz w:val="21"/>
                <w:szCs w:val="21"/>
              </w:rPr>
            </w:pPr>
            <w:r>
              <w:rPr>
                <w:rFonts w:hint="eastAsia" w:ascii="宋体" w:hAnsi="宋体"/>
                <w:sz w:val="21"/>
                <w:szCs w:val="21"/>
              </w:rPr>
              <w:t>过</w:t>
            </w:r>
          </w:p>
          <w:p>
            <w:pPr>
              <w:pStyle w:val="14"/>
              <w:pageBreakBefore w:val="0"/>
              <w:kinsoku/>
              <w:wordWrap/>
              <w:overflowPunct/>
              <w:bidi w:val="0"/>
              <w:spacing w:line="568" w:lineRule="atLeast"/>
              <w:ind w:left="0" w:leftChars="0" w:firstLine="210" w:firstLineChars="100"/>
              <w:rPr>
                <w:rFonts w:hint="eastAsia" w:ascii="宋体" w:hAnsi="宋体"/>
                <w:sz w:val="21"/>
                <w:szCs w:val="21"/>
              </w:rPr>
            </w:pPr>
            <w:r>
              <w:rPr>
                <w:rFonts w:hint="eastAsia" w:ascii="宋体" w:hAnsi="宋体"/>
                <w:sz w:val="21"/>
                <w:szCs w:val="21"/>
              </w:rPr>
              <w:t>道</w:t>
            </w:r>
          </w:p>
        </w:tc>
        <w:tc>
          <w:tcPr>
            <w:tcW w:w="3172" w:type="dxa"/>
            <w:gridSpan w:val="2"/>
            <w:vMerge w:val="continue"/>
            <w:tcBorders>
              <w:left w:val="single" w:color="auto" w:sz="4" w:space="0"/>
              <w:right w:val="nil"/>
            </w:tcBorders>
            <w:vAlign w:val="top"/>
          </w:tcPr>
          <w:p>
            <w:pPr>
              <w:pStyle w:val="14"/>
              <w:pageBreakBefore w:val="0"/>
              <w:kinsoku/>
              <w:wordWrap/>
              <w:overflowPunct/>
              <w:bidi w:val="0"/>
              <w:spacing w:line="568" w:lineRule="atLeast"/>
              <w:ind w:left="0" w:leftChars="0" w:firstLine="0"/>
              <w:rPr>
                <w:rFonts w:hint="eastAsia" w:ascii="宋体" w:hAnsi="宋体"/>
                <w:sz w:val="21"/>
                <w:szCs w:val="21"/>
              </w:rPr>
            </w:pPr>
          </w:p>
        </w:tc>
        <w:tc>
          <w:tcPr>
            <w:tcW w:w="1626" w:type="dxa"/>
            <w:vMerge w:val="continue"/>
            <w:tcBorders>
              <w:left w:val="nil"/>
            </w:tcBorders>
            <w:vAlign w:val="top"/>
          </w:tcPr>
          <w:p>
            <w:pPr>
              <w:pStyle w:val="14"/>
              <w:pageBreakBefore w:val="0"/>
              <w:kinsoku/>
              <w:wordWrap/>
              <w:overflowPunct/>
              <w:bidi w:val="0"/>
              <w:spacing w:line="568" w:lineRule="atLeast"/>
              <w:ind w:left="0" w:leftChars="0" w:firstLine="0"/>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jc w:val="center"/>
        </w:trPr>
        <w:tc>
          <w:tcPr>
            <w:tcW w:w="2403" w:type="dxa"/>
            <w:gridSpan w:val="2"/>
            <w:vMerge w:val="continue"/>
            <w:vAlign w:val="top"/>
          </w:tcPr>
          <w:p>
            <w:pPr>
              <w:pStyle w:val="14"/>
              <w:pageBreakBefore w:val="0"/>
              <w:kinsoku/>
              <w:wordWrap/>
              <w:overflowPunct/>
              <w:bidi w:val="0"/>
              <w:spacing w:line="568" w:lineRule="atLeast"/>
              <w:ind w:left="0" w:leftChars="0" w:firstLine="0"/>
              <w:rPr>
                <w:rFonts w:hint="eastAsia" w:ascii="宋体" w:hAnsi="宋体"/>
                <w:sz w:val="21"/>
                <w:szCs w:val="21"/>
              </w:rPr>
            </w:pPr>
          </w:p>
        </w:tc>
        <w:tc>
          <w:tcPr>
            <w:tcW w:w="836" w:type="dxa"/>
            <w:gridSpan w:val="2"/>
            <w:vMerge w:val="continue"/>
            <w:vAlign w:val="top"/>
          </w:tcPr>
          <w:p>
            <w:pPr>
              <w:pStyle w:val="14"/>
              <w:pageBreakBefore w:val="0"/>
              <w:kinsoku/>
              <w:wordWrap/>
              <w:overflowPunct/>
              <w:bidi w:val="0"/>
              <w:spacing w:line="568" w:lineRule="atLeast"/>
              <w:ind w:left="0" w:leftChars="0" w:firstLine="0"/>
              <w:rPr>
                <w:rFonts w:hint="eastAsia" w:ascii="宋体" w:hAnsi="宋体"/>
                <w:sz w:val="21"/>
                <w:szCs w:val="21"/>
              </w:rPr>
            </w:pPr>
          </w:p>
        </w:tc>
        <w:tc>
          <w:tcPr>
            <w:tcW w:w="763" w:type="dxa"/>
            <w:vMerge w:val="continue"/>
            <w:tcBorders>
              <w:top w:val="nil"/>
              <w:right w:val="single" w:color="auto" w:sz="4" w:space="0"/>
            </w:tcBorders>
            <w:vAlign w:val="top"/>
          </w:tcPr>
          <w:p>
            <w:pPr>
              <w:pStyle w:val="14"/>
              <w:pageBreakBefore w:val="0"/>
              <w:kinsoku/>
              <w:wordWrap/>
              <w:overflowPunct/>
              <w:bidi w:val="0"/>
              <w:spacing w:line="568" w:lineRule="atLeast"/>
              <w:ind w:left="0" w:leftChars="0"/>
              <w:rPr>
                <w:rFonts w:hint="eastAsia" w:ascii="宋体" w:hAnsi="宋体"/>
                <w:sz w:val="21"/>
                <w:szCs w:val="21"/>
              </w:rPr>
            </w:pPr>
          </w:p>
        </w:tc>
        <w:tc>
          <w:tcPr>
            <w:tcW w:w="3172" w:type="dxa"/>
            <w:gridSpan w:val="2"/>
            <w:tcBorders>
              <w:left w:val="single" w:color="auto" w:sz="4" w:space="0"/>
            </w:tcBorders>
            <w:vAlign w:val="top"/>
          </w:tcPr>
          <w:p>
            <w:pPr>
              <w:pStyle w:val="14"/>
              <w:pageBreakBefore w:val="0"/>
              <w:kinsoku/>
              <w:wordWrap/>
              <w:overflowPunct/>
              <w:bidi w:val="0"/>
              <w:spacing w:line="568" w:lineRule="atLeast"/>
              <w:ind w:left="0" w:leftChars="0" w:firstLine="1050" w:firstLineChars="500"/>
              <w:rPr>
                <w:rFonts w:hint="eastAsia" w:ascii="宋体" w:hAnsi="宋体"/>
                <w:sz w:val="21"/>
                <w:szCs w:val="21"/>
              </w:rPr>
            </w:pPr>
            <w:r>
              <w:rPr>
                <w:rFonts w:hint="eastAsia" w:ascii="宋体" w:hAnsi="宋体"/>
                <w:sz w:val="21"/>
                <w:szCs w:val="21"/>
              </w:rPr>
              <w:t>料     场</w:t>
            </w:r>
          </w:p>
        </w:tc>
        <w:tc>
          <w:tcPr>
            <w:tcW w:w="1626" w:type="dxa"/>
            <w:vMerge w:val="continue"/>
            <w:vAlign w:val="top"/>
          </w:tcPr>
          <w:p>
            <w:pPr>
              <w:pStyle w:val="14"/>
              <w:pageBreakBefore w:val="0"/>
              <w:kinsoku/>
              <w:wordWrap/>
              <w:overflowPunct/>
              <w:bidi w:val="0"/>
              <w:spacing w:line="568" w:lineRule="atLeast"/>
              <w:ind w:left="0" w:leftChars="0" w:firstLine="0"/>
              <w:rPr>
                <w:rFonts w:hint="eastAsia" w:ascii="宋体"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85" w:hRule="atLeast"/>
          <w:jc w:val="center"/>
        </w:trPr>
        <w:tc>
          <w:tcPr>
            <w:tcW w:w="3239" w:type="dxa"/>
            <w:gridSpan w:val="4"/>
            <w:tcBorders>
              <w:right w:val="nil"/>
            </w:tcBorders>
            <w:vAlign w:val="center"/>
          </w:tcPr>
          <w:p>
            <w:pPr>
              <w:pStyle w:val="14"/>
              <w:pageBreakBefore w:val="0"/>
              <w:kinsoku/>
              <w:wordWrap/>
              <w:overflowPunct/>
              <w:bidi w:val="0"/>
              <w:spacing w:line="568" w:lineRule="atLeast"/>
              <w:ind w:left="0" w:leftChars="0" w:firstLine="945" w:firstLineChars="450"/>
              <w:rPr>
                <w:rFonts w:hint="eastAsia" w:ascii="宋体" w:hAnsi="宋体"/>
                <w:sz w:val="21"/>
                <w:szCs w:val="21"/>
              </w:rPr>
            </w:pPr>
            <w:r>
              <w:rPr>
                <w:rFonts w:hint="eastAsia" w:ascii="宋体" w:hAnsi="宋体"/>
                <w:sz w:val="21"/>
                <w:szCs w:val="21"/>
              </w:rPr>
              <w:t>泥 浆 槽</w:t>
            </w:r>
          </w:p>
        </w:tc>
        <w:tc>
          <w:tcPr>
            <w:tcW w:w="763" w:type="dxa"/>
            <w:vMerge w:val="restart"/>
            <w:tcBorders>
              <w:top w:val="single" w:color="auto" w:sz="4" w:space="0"/>
              <w:left w:val="nil"/>
              <w:right w:val="single" w:color="auto" w:sz="4" w:space="0"/>
            </w:tcBorders>
            <w:vAlign w:val="top"/>
          </w:tcPr>
          <w:p>
            <w:pPr>
              <w:pStyle w:val="14"/>
              <w:pageBreakBefore w:val="0"/>
              <w:kinsoku/>
              <w:wordWrap/>
              <w:overflowPunct/>
              <w:bidi w:val="0"/>
              <w:spacing w:line="568" w:lineRule="atLeast"/>
              <w:ind w:left="0" w:leftChars="0" w:firstLine="840" w:firstLineChars="400"/>
              <w:rPr>
                <w:rFonts w:hint="eastAsia" w:ascii="宋体" w:hAnsi="宋体"/>
                <w:sz w:val="21"/>
                <w:szCs w:val="21"/>
              </w:rPr>
            </w:pPr>
          </w:p>
          <w:p>
            <w:pPr>
              <w:pStyle w:val="14"/>
              <w:pageBreakBefore w:val="0"/>
              <w:kinsoku/>
              <w:wordWrap/>
              <w:overflowPunct/>
              <w:bidi w:val="0"/>
              <w:spacing w:line="568" w:lineRule="atLeast"/>
              <w:ind w:left="0" w:leftChars="0" w:firstLine="840" w:firstLineChars="400"/>
              <w:rPr>
                <w:rFonts w:hint="eastAsia" w:ascii="宋体" w:hAnsi="宋体"/>
                <w:sz w:val="21"/>
                <w:szCs w:val="21"/>
              </w:rPr>
            </w:pPr>
          </w:p>
        </w:tc>
        <w:tc>
          <w:tcPr>
            <w:tcW w:w="4798" w:type="dxa"/>
            <w:gridSpan w:val="3"/>
            <w:vMerge w:val="restart"/>
            <w:tcBorders>
              <w:left w:val="single" w:color="auto" w:sz="4" w:space="0"/>
            </w:tcBorders>
            <w:vAlign w:val="top"/>
          </w:tcPr>
          <w:p>
            <w:pPr>
              <w:pStyle w:val="14"/>
              <w:pageBreakBefore w:val="0"/>
              <w:kinsoku/>
              <w:wordWrap/>
              <w:overflowPunct/>
              <w:bidi w:val="0"/>
              <w:spacing w:line="568" w:lineRule="atLeast"/>
              <w:ind w:left="0" w:leftChars="0" w:firstLine="840" w:firstLineChars="400"/>
              <w:rPr>
                <w:rFonts w:hint="eastAsia" w:ascii="宋体" w:hAnsi="宋体"/>
                <w:sz w:val="21"/>
                <w:szCs w:val="21"/>
              </w:rPr>
            </w:pPr>
          </w:p>
          <w:p>
            <w:pPr>
              <w:pStyle w:val="14"/>
              <w:pageBreakBefore w:val="0"/>
              <w:kinsoku/>
              <w:wordWrap/>
              <w:overflowPunct/>
              <w:bidi w:val="0"/>
              <w:spacing w:line="568" w:lineRule="atLeast"/>
              <w:ind w:left="0" w:leftChars="0" w:firstLine="1575" w:firstLineChars="750"/>
              <w:rPr>
                <w:rFonts w:hint="eastAsia" w:ascii="宋体" w:hAnsi="宋体"/>
                <w:sz w:val="21"/>
                <w:szCs w:val="21"/>
              </w:rPr>
            </w:pPr>
            <w:r>
              <w:rPr>
                <w:rFonts w:hint="eastAsia" w:ascii="宋体" w:hAnsi="宋体"/>
                <w:sz w:val="21"/>
                <w:szCs w:val="21"/>
              </w:rPr>
              <w:t>工作场地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43" w:hRule="atLeast"/>
          <w:jc w:val="center"/>
        </w:trPr>
        <w:tc>
          <w:tcPr>
            <w:tcW w:w="3239" w:type="dxa"/>
            <w:gridSpan w:val="4"/>
            <w:tcBorders>
              <w:right w:val="single" w:color="auto" w:sz="4" w:space="0"/>
            </w:tcBorders>
            <w:vAlign w:val="top"/>
          </w:tcPr>
          <w:p>
            <w:pPr>
              <w:pStyle w:val="14"/>
              <w:pageBreakBefore w:val="0"/>
              <w:kinsoku/>
              <w:wordWrap/>
              <w:overflowPunct/>
              <w:bidi w:val="0"/>
              <w:spacing w:line="568" w:lineRule="atLeast"/>
              <w:ind w:left="0" w:leftChars="0" w:firstLine="945" w:firstLineChars="450"/>
              <w:rPr>
                <w:rFonts w:hint="eastAsia" w:ascii="宋体" w:hAnsi="宋体"/>
                <w:sz w:val="21"/>
                <w:szCs w:val="21"/>
              </w:rPr>
            </w:pPr>
            <w:r>
              <w:rPr>
                <w:rFonts w:hint="eastAsia" w:ascii="宋体" w:hAnsi="宋体"/>
                <w:sz w:val="21"/>
                <w:szCs w:val="21"/>
              </w:rPr>
              <w:t>钻机场地</w:t>
            </w:r>
          </w:p>
          <w:p>
            <w:pPr>
              <w:pStyle w:val="14"/>
              <w:pageBreakBefore w:val="0"/>
              <w:kinsoku/>
              <w:wordWrap/>
              <w:overflowPunct/>
              <w:bidi w:val="0"/>
              <w:spacing w:line="568" w:lineRule="atLeast"/>
              <w:ind w:left="0" w:leftChars="0" w:firstLine="1124" w:firstLineChars="400"/>
              <w:rPr>
                <w:rFonts w:hint="eastAsia" w:ascii="宋体" w:hAnsi="宋体"/>
                <w:b/>
                <w:sz w:val="21"/>
                <w:szCs w:val="21"/>
              </w:rPr>
            </w:pPr>
            <w:r>
              <w:rPr>
                <w:rFonts w:hint="eastAsia" w:ascii="宋体" w:hAnsi="宋体"/>
                <w:b/>
                <w:sz w:val="28"/>
                <w:szCs w:val="28"/>
              </w:rPr>
              <w:t>⊙</w:t>
            </w:r>
            <w:r>
              <w:rPr>
                <w:rFonts w:hint="eastAsia" w:ascii="宋体" w:hAnsi="宋体"/>
                <w:b/>
                <w:sz w:val="21"/>
                <w:szCs w:val="21"/>
              </w:rPr>
              <w:t>井位</w:t>
            </w:r>
          </w:p>
        </w:tc>
        <w:tc>
          <w:tcPr>
            <w:tcW w:w="763" w:type="dxa"/>
            <w:vMerge w:val="continue"/>
            <w:tcBorders>
              <w:top w:val="nil"/>
              <w:left w:val="single" w:color="auto" w:sz="4" w:space="0"/>
              <w:right w:val="single" w:color="auto" w:sz="4" w:space="0"/>
            </w:tcBorders>
            <w:vAlign w:val="top"/>
          </w:tcPr>
          <w:p>
            <w:pPr>
              <w:pStyle w:val="14"/>
              <w:pageBreakBefore w:val="0"/>
              <w:kinsoku/>
              <w:wordWrap/>
              <w:overflowPunct/>
              <w:bidi w:val="0"/>
              <w:spacing w:line="568" w:lineRule="atLeast"/>
              <w:ind w:left="0" w:leftChars="0"/>
              <w:rPr>
                <w:rFonts w:hint="eastAsia" w:ascii="宋体" w:hAnsi="宋体"/>
                <w:sz w:val="21"/>
                <w:szCs w:val="21"/>
              </w:rPr>
            </w:pPr>
          </w:p>
        </w:tc>
        <w:tc>
          <w:tcPr>
            <w:tcW w:w="4798" w:type="dxa"/>
            <w:gridSpan w:val="3"/>
            <w:vMerge w:val="continue"/>
            <w:tcBorders>
              <w:left w:val="single" w:color="auto" w:sz="4" w:space="0"/>
            </w:tcBorders>
            <w:vAlign w:val="top"/>
          </w:tcPr>
          <w:p>
            <w:pPr>
              <w:pStyle w:val="14"/>
              <w:pageBreakBefore w:val="0"/>
              <w:kinsoku/>
              <w:wordWrap/>
              <w:overflowPunct/>
              <w:bidi w:val="0"/>
              <w:spacing w:line="568" w:lineRule="atLeast"/>
              <w:ind w:left="0" w:leftChars="0" w:firstLine="840" w:firstLineChars="400"/>
              <w:rPr>
                <w:rFonts w:hint="eastAsia" w:ascii="宋体" w:hAnsi="宋体"/>
                <w:sz w:val="21"/>
                <w:szCs w:val="21"/>
              </w:rPr>
            </w:pPr>
          </w:p>
        </w:tc>
      </w:tr>
    </w:tbl>
    <w:p>
      <w:pPr>
        <w:pStyle w:val="2"/>
        <w:ind w:left="0" w:leftChars="0" w:firstLine="0" w:firstLineChars="0"/>
        <w:rPr>
          <w:rFonts w:ascii="宋体" w:hAnsi="宋体" w:cs="宋体"/>
          <w:kern w:val="1"/>
          <w:szCs w:val="21"/>
        </w:rPr>
      </w:pPr>
    </w:p>
    <w:p>
      <w:pPr>
        <w:pStyle w:val="2"/>
        <w:ind w:left="0" w:leftChars="0" w:firstLine="0" w:firstLineChars="0"/>
        <w:rPr>
          <w:rFonts w:ascii="宋体" w:hAnsi="宋体" w:cs="宋体"/>
          <w:kern w:val="1"/>
          <w:szCs w:val="21"/>
        </w:rPr>
      </w:pPr>
    </w:p>
    <w:p>
      <w:pPr>
        <w:pStyle w:val="2"/>
        <w:ind w:left="0" w:leftChars="0" w:firstLine="0" w:firstLineChars="0"/>
        <w:rPr>
          <w:rFonts w:ascii="宋体" w:hAnsi="宋体" w:cs="宋体"/>
          <w:kern w:val="1"/>
          <w:szCs w:val="21"/>
        </w:rPr>
      </w:pPr>
    </w:p>
    <w:p>
      <w:pPr>
        <w:pStyle w:val="2"/>
        <w:ind w:left="0" w:leftChars="0" w:firstLine="0" w:firstLineChars="0"/>
        <w:rPr>
          <w:rFonts w:ascii="宋体" w:hAnsi="宋体" w:cs="宋体"/>
          <w:kern w:val="1"/>
          <w:szCs w:val="21"/>
        </w:rPr>
      </w:pPr>
    </w:p>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B3C2A8"/>
    <w:multiLevelType w:val="singleLevel"/>
    <w:tmpl w:val="4BB3C2A8"/>
    <w:lvl w:ilvl="0" w:tentative="0">
      <w:start w:val="1"/>
      <w:numFmt w:val="decimal"/>
      <w:suff w:val="nothing"/>
      <w:lvlText w:val="%1、"/>
      <w:lvlJc w:val="left"/>
    </w:lvl>
  </w:abstractNum>
  <w:abstractNum w:abstractNumId="1">
    <w:nsid w:val="57BE6029"/>
    <w:multiLevelType w:val="singleLevel"/>
    <w:tmpl w:val="57BE6029"/>
    <w:lvl w:ilvl="0" w:tentative="0">
      <w:start w:val="1"/>
      <w:numFmt w:val="lowerLetter"/>
      <w:suff w:val="nothing"/>
      <w:lvlText w:val="%1、"/>
      <w:lvlJc w:val="left"/>
    </w:lvl>
  </w:abstractNum>
  <w:abstractNum w:abstractNumId="2">
    <w:nsid w:val="57BEA19F"/>
    <w:multiLevelType w:val="singleLevel"/>
    <w:tmpl w:val="57BEA19F"/>
    <w:lvl w:ilvl="0" w:tentative="0">
      <w:start w:val="8"/>
      <w:numFmt w:val="decimal"/>
      <w:suff w:val="nothing"/>
      <w:lvlText w:val="（%1）"/>
      <w:lvlJc w:val="left"/>
    </w:lvl>
  </w:abstractNum>
  <w:abstractNum w:abstractNumId="3">
    <w:nsid w:val="57BEA446"/>
    <w:multiLevelType w:val="singleLevel"/>
    <w:tmpl w:val="57BEA446"/>
    <w:lvl w:ilvl="0" w:tentative="0">
      <w:start w:val="6"/>
      <w:numFmt w:val="decimal"/>
      <w:suff w:val="space"/>
      <w:lvlText w:val="（%1）"/>
      <w:lvlJc w:val="left"/>
    </w:lvl>
  </w:abstractNum>
  <w:abstractNum w:abstractNumId="4">
    <w:nsid w:val="57BEB5FA"/>
    <w:multiLevelType w:val="singleLevel"/>
    <w:tmpl w:val="57BEB5FA"/>
    <w:lvl w:ilvl="0" w:tentative="0">
      <w:start w:val="2"/>
      <w:numFmt w:val="decimal"/>
      <w:suff w:val="nothing"/>
      <w:lvlText w:val="（%1）"/>
      <w:lvlJc w:val="left"/>
    </w:lvl>
  </w:abstractNum>
  <w:abstractNum w:abstractNumId="5">
    <w:nsid w:val="57BEB799"/>
    <w:multiLevelType w:val="singleLevel"/>
    <w:tmpl w:val="57BEB799"/>
    <w:lvl w:ilvl="0" w:tentative="0">
      <w:start w:val="1"/>
      <w:numFmt w:val="decimal"/>
      <w:suff w:val="nothing"/>
      <w:lvlText w:val="（%1）"/>
      <w:lvlJc w:val="left"/>
    </w:lvl>
  </w:abstractNum>
  <w:abstractNum w:abstractNumId="6">
    <w:nsid w:val="57C63FDC"/>
    <w:multiLevelType w:val="singleLevel"/>
    <w:tmpl w:val="57C63FDC"/>
    <w:lvl w:ilvl="0" w:tentative="0">
      <w:start w:val="7"/>
      <w:numFmt w:val="decimal"/>
      <w:suff w:val="nothing"/>
      <w:lvlText w:val="%1）"/>
      <w:lvlJc w:val="left"/>
    </w:lvl>
  </w:abstractNum>
  <w:abstractNum w:abstractNumId="7">
    <w:nsid w:val="57C77783"/>
    <w:multiLevelType w:val="singleLevel"/>
    <w:tmpl w:val="57C77783"/>
    <w:lvl w:ilvl="0" w:tentative="0">
      <w:start w:val="1"/>
      <w:numFmt w:val="decimal"/>
      <w:suff w:val="nothing"/>
      <w:lvlText w:val="（%1）"/>
      <w:lvlJc w:val="left"/>
    </w:lvl>
  </w:abstractNum>
  <w:abstractNum w:abstractNumId="8">
    <w:nsid w:val="5885B28E"/>
    <w:multiLevelType w:val="singleLevel"/>
    <w:tmpl w:val="5885B28E"/>
    <w:lvl w:ilvl="0" w:tentative="0">
      <w:start w:val="3"/>
      <w:numFmt w:val="decimal"/>
      <w:suff w:val="nothing"/>
      <w:lvlText w:val="%1）"/>
      <w:lvlJc w:val="left"/>
    </w:lvl>
  </w:abstractNum>
  <w:abstractNum w:abstractNumId="9">
    <w:nsid w:val="5885B470"/>
    <w:multiLevelType w:val="singleLevel"/>
    <w:tmpl w:val="5885B470"/>
    <w:lvl w:ilvl="0" w:tentative="0">
      <w:start w:val="1"/>
      <w:numFmt w:val="decimal"/>
      <w:suff w:val="space"/>
      <w:lvlText w:val="（%1）"/>
      <w:lvlJc w:val="left"/>
    </w:lvl>
  </w:abstractNum>
  <w:abstractNum w:abstractNumId="10">
    <w:nsid w:val="58F953B8"/>
    <w:multiLevelType w:val="singleLevel"/>
    <w:tmpl w:val="58F953B8"/>
    <w:lvl w:ilvl="0" w:tentative="0">
      <w:start w:val="5"/>
      <w:numFmt w:val="decimal"/>
      <w:suff w:val="nothing"/>
      <w:lvlText w:val="%1）"/>
      <w:lvlJc w:val="left"/>
    </w:lvl>
  </w:abstractNum>
  <w:abstractNum w:abstractNumId="11">
    <w:nsid w:val="58F9AE14"/>
    <w:multiLevelType w:val="singleLevel"/>
    <w:tmpl w:val="58F9AE14"/>
    <w:lvl w:ilvl="0" w:tentative="0">
      <w:start w:val="7"/>
      <w:numFmt w:val="decimal"/>
      <w:suff w:val="nothing"/>
      <w:lvlText w:val="%1）"/>
      <w:lvlJc w:val="left"/>
    </w:lvl>
  </w:abstractNum>
  <w:abstractNum w:abstractNumId="12">
    <w:nsid w:val="58F9AE92"/>
    <w:multiLevelType w:val="singleLevel"/>
    <w:tmpl w:val="58F9AE92"/>
    <w:lvl w:ilvl="0" w:tentative="0">
      <w:start w:val="5"/>
      <w:numFmt w:val="decimal"/>
      <w:suff w:val="nothing"/>
      <w:lvlText w:val="%1）"/>
      <w:lvlJc w:val="left"/>
    </w:lvl>
  </w:abstractNum>
  <w:abstractNum w:abstractNumId="13">
    <w:nsid w:val="58F9AEED"/>
    <w:multiLevelType w:val="singleLevel"/>
    <w:tmpl w:val="58F9AEED"/>
    <w:lvl w:ilvl="0" w:tentative="0">
      <w:start w:val="1"/>
      <w:numFmt w:val="decimal"/>
      <w:suff w:val="nothing"/>
      <w:lvlText w:val="（%1）"/>
      <w:lvlJc w:val="left"/>
    </w:lvl>
  </w:abstractNum>
  <w:abstractNum w:abstractNumId="14">
    <w:nsid w:val="58FAEE90"/>
    <w:multiLevelType w:val="singleLevel"/>
    <w:tmpl w:val="58FAEE90"/>
    <w:lvl w:ilvl="0" w:tentative="0">
      <w:start w:val="5"/>
      <w:numFmt w:val="decimal"/>
      <w:suff w:val="space"/>
      <w:lvlText w:val="（%1）"/>
      <w:lvlJc w:val="left"/>
    </w:lvl>
  </w:abstractNum>
  <w:abstractNum w:abstractNumId="15">
    <w:nsid w:val="59E55654"/>
    <w:multiLevelType w:val="singleLevel"/>
    <w:tmpl w:val="59E55654"/>
    <w:lvl w:ilvl="0" w:tentative="0">
      <w:start w:val="1"/>
      <w:numFmt w:val="decimal"/>
      <w:suff w:val="nothing"/>
      <w:lvlText w:val="%1）"/>
      <w:lvlJc w:val="left"/>
    </w:lvl>
  </w:abstractNum>
  <w:abstractNum w:abstractNumId="16">
    <w:nsid w:val="59E5586D"/>
    <w:multiLevelType w:val="singleLevel"/>
    <w:tmpl w:val="59E5586D"/>
    <w:lvl w:ilvl="0" w:tentative="0">
      <w:start w:val="1"/>
      <w:numFmt w:val="decimal"/>
      <w:suff w:val="nothing"/>
      <w:lvlText w:val="（%1）"/>
      <w:lvlJc w:val="left"/>
    </w:lvl>
  </w:abstractNum>
  <w:abstractNum w:abstractNumId="17">
    <w:nsid w:val="59F04FC3"/>
    <w:multiLevelType w:val="singleLevel"/>
    <w:tmpl w:val="59F04FC3"/>
    <w:lvl w:ilvl="0" w:tentative="0">
      <w:start w:val="4"/>
      <w:numFmt w:val="decimal"/>
      <w:suff w:val="space"/>
      <w:lvlText w:val="（%1）"/>
      <w:lvlJc w:val="left"/>
    </w:lvl>
  </w:abstractNum>
  <w:abstractNum w:abstractNumId="18">
    <w:nsid w:val="59FEC740"/>
    <w:multiLevelType w:val="singleLevel"/>
    <w:tmpl w:val="59FEC740"/>
    <w:lvl w:ilvl="0" w:tentative="0">
      <w:start w:val="6"/>
      <w:numFmt w:val="decimal"/>
      <w:suff w:val="nothing"/>
      <w:lvlText w:val="%1）"/>
      <w:lvlJc w:val="left"/>
    </w:lvl>
  </w:abstractNum>
  <w:abstractNum w:abstractNumId="19">
    <w:nsid w:val="59FEC774"/>
    <w:multiLevelType w:val="singleLevel"/>
    <w:tmpl w:val="59FEC774"/>
    <w:lvl w:ilvl="0" w:tentative="0">
      <w:start w:val="3"/>
      <w:numFmt w:val="decimal"/>
      <w:suff w:val="nothing"/>
      <w:lvlText w:val="%1）"/>
      <w:lvlJc w:val="left"/>
    </w:lvl>
  </w:abstractNum>
  <w:num w:numId="1">
    <w:abstractNumId w:val="0"/>
  </w:num>
  <w:num w:numId="2">
    <w:abstractNumId w:val="8"/>
  </w:num>
  <w:num w:numId="3">
    <w:abstractNumId w:val="10"/>
  </w:num>
  <w:num w:numId="4">
    <w:abstractNumId w:val="1"/>
  </w:num>
  <w:num w:numId="5">
    <w:abstractNumId w:val="11"/>
  </w:num>
  <w:num w:numId="6">
    <w:abstractNumId w:val="15"/>
  </w:num>
  <w:num w:numId="7">
    <w:abstractNumId w:val="6"/>
  </w:num>
  <w:num w:numId="8">
    <w:abstractNumId w:val="18"/>
  </w:num>
  <w:num w:numId="9">
    <w:abstractNumId w:val="19"/>
  </w:num>
  <w:num w:numId="10">
    <w:abstractNumId w:val="12"/>
  </w:num>
  <w:num w:numId="11">
    <w:abstractNumId w:val="2"/>
  </w:num>
  <w:num w:numId="12">
    <w:abstractNumId w:val="16"/>
  </w:num>
  <w:num w:numId="13">
    <w:abstractNumId w:val="9"/>
  </w:num>
  <w:num w:numId="14">
    <w:abstractNumId w:val="17"/>
  </w:num>
  <w:num w:numId="15">
    <w:abstractNumId w:val="14"/>
  </w:num>
  <w:num w:numId="16">
    <w:abstractNumId w:val="3"/>
  </w:num>
  <w:num w:numId="17">
    <w:abstractNumId w:val="7"/>
  </w:num>
  <w:num w:numId="18">
    <w:abstractNumId w:val="5"/>
  </w:num>
  <w:num w:numId="19">
    <w:abstractNumId w:val="1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4C0EA9"/>
    <w:rsid w:val="6BC227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3"/>
    <w:basedOn w:val="1"/>
    <w:next w:val="1"/>
    <w:qFormat/>
    <w:uiPriority w:val="0"/>
    <w:pPr>
      <w:keepNext/>
      <w:keepLines/>
      <w:spacing w:before="260" w:after="260" w:line="415" w:lineRule="auto"/>
      <w:outlineLvl w:val="2"/>
    </w:pPr>
    <w:rPr>
      <w:b/>
      <w:sz w:val="32"/>
      <w:szCs w:val="20"/>
    </w:rPr>
  </w:style>
  <w:style w:type="character" w:default="1" w:styleId="10">
    <w:name w:val="Default Paragraph Font"/>
    <w:semiHidden/>
    <w:uiPriority w:val="0"/>
  </w:style>
  <w:style w:type="table" w:default="1" w:styleId="12">
    <w:name w:val="Normal Table"/>
    <w:semiHidden/>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adjustRightInd w:val="0"/>
      <w:spacing w:after="120" w:line="360" w:lineRule="atLeast"/>
      <w:jc w:val="left"/>
      <w:textAlignment w:val="baseline"/>
    </w:pPr>
    <w:rPr>
      <w:kern w:val="0"/>
      <w:sz w:val="24"/>
      <w:szCs w:val="20"/>
    </w:rPr>
  </w:style>
  <w:style w:type="paragraph" w:styleId="5">
    <w:name w:val="Body Text Indent"/>
    <w:basedOn w:val="1"/>
    <w:qFormat/>
    <w:uiPriority w:val="0"/>
    <w:pPr>
      <w:spacing w:line="360" w:lineRule="auto"/>
      <w:ind w:firstLine="480" w:firstLineChars="200"/>
    </w:pPr>
    <w:rPr>
      <w:rFonts w:ascii="宋体"/>
      <w:sz w:val="24"/>
      <w:szCs w:val="20"/>
    </w:rPr>
  </w:style>
  <w:style w:type="paragraph" w:styleId="6">
    <w:name w:val="Plain Text"/>
    <w:basedOn w:val="1"/>
    <w:qFormat/>
    <w:uiPriority w:val="0"/>
    <w:pPr>
      <w:adjustRightInd w:val="0"/>
      <w:spacing w:line="360" w:lineRule="atLeast"/>
      <w:jc w:val="left"/>
      <w:textAlignment w:val="baseline"/>
    </w:pPr>
    <w:rPr>
      <w:rFonts w:ascii="宋体" w:hAnsi="Courier New"/>
      <w:kern w:val="0"/>
      <w:szCs w:val="21"/>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1">
    <w:name w:val="Hyperlink"/>
    <w:basedOn w:val="10"/>
    <w:qFormat/>
    <w:uiPriority w:val="0"/>
    <w:rPr>
      <w:color w:val="444444"/>
      <w:u w:val="none"/>
    </w:rPr>
  </w:style>
  <w:style w:type="table" w:styleId="13">
    <w:name w:val="Table Grid"/>
    <w:basedOn w:val="12"/>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4">
    <w:name w:val="0"/>
    <w:next w:val="5"/>
    <w:qFormat/>
    <w:uiPriority w:val="0"/>
    <w:pPr>
      <w:snapToGrid w:val="0"/>
      <w:jc w:val="both"/>
    </w:pPr>
    <w:rPr>
      <w:rFonts w:ascii="Times New Roman" w:hAnsi="Times New Roman" w:eastAsia="宋体" w:cs="Times New Roman"/>
      <w:sz w:val="21"/>
      <w:szCs w:val="22"/>
      <w:lang w:val="en-US" w:eastAsia="zh-CN" w:bidi="ar-SA"/>
    </w:rPr>
  </w:style>
  <w:style w:type="paragraph" w:customStyle="1" w:styleId="15">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16">
    <w:name w:val="reader-word-layer reader-word-s1-8"/>
    <w:basedOn w:val="1"/>
    <w:qFormat/>
    <w:uiPriority w:val="0"/>
    <w:pPr>
      <w:widowControl/>
      <w:spacing w:before="100" w:beforeAutospacing="1" w:after="100" w:afterAutospacing="1"/>
      <w:jc w:val="left"/>
    </w:pPr>
    <w:rPr>
      <w:rFonts w:ascii="宋体" w:hAnsi="宋体" w:cs="宋体"/>
      <w:kern w:val="0"/>
      <w:sz w:val="24"/>
    </w:rPr>
  </w:style>
  <w:style w:type="paragraph" w:customStyle="1" w:styleId="17">
    <w:name w:val="样式 标题 3 + (中文) 黑体 小四 非加粗 段前: 7.8 磅 段后: 0 磅 行距: 固定值 20 磅"/>
    <w:basedOn w:val="4"/>
    <w:qFormat/>
    <w:uiPriority w:val="0"/>
    <w:pPr>
      <w:spacing w:line="400" w:lineRule="exact"/>
    </w:pPr>
    <w:rPr>
      <w:rFonts w:eastAsia="黑体" w:cs="宋体"/>
      <w:b w:val="0"/>
    </w:rPr>
  </w:style>
  <w:style w:type="paragraph" w:customStyle="1" w:styleId="18">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莫。。</cp:lastModifiedBy>
  <cp:lastPrinted>2019-01-18T01:18:54Z</cp:lastPrinted>
  <dcterms:modified xsi:type="dcterms:W3CDTF">2019-01-18T01:35:14Z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