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bookmarkStart w:id="0" w:name="_Toc533524351"/>
      <w:r>
        <w:rPr>
          <w:rFonts w:hint="eastAsia" w:hAnsi="宋体" w:eastAsia="宋体"/>
          <w:b/>
          <w:snapToGrid w:val="0"/>
          <w:kern w:val="0"/>
          <w:sz w:val="36"/>
          <w:szCs w:val="36"/>
        </w:rPr>
        <w:t>投标分项报价表</w:t>
      </w:r>
      <w:bookmarkEnd w:id="0"/>
    </w:p>
    <w:p>
      <w:pPr>
        <w:spacing w:before="50" w:after="156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J</w:t>
      </w:r>
      <w:r>
        <w:rPr>
          <w:rFonts w:hint="eastAsia" w:asciiTheme="minorEastAsia" w:hAnsiTheme="minorEastAsia"/>
          <w:sz w:val="24"/>
          <w:szCs w:val="24"/>
        </w:rPr>
        <w:t>ZFCG-T2018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033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spacing w:before="50" w:after="156" w:afterLines="50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项目名称：许昌市财信担保有限公司担保业务综合管理系统采购项目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70"/>
        <w:gridCol w:w="8102"/>
        <w:gridCol w:w="426"/>
        <w:gridCol w:w="425"/>
        <w:gridCol w:w="992"/>
        <w:gridCol w:w="992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8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担保业务综合管理系统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GRP6.0</w:t>
            </w:r>
          </w:p>
        </w:tc>
        <w:tc>
          <w:tcPr>
            <w:tcW w:w="8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本系统具备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</w:rPr>
              <w:t>工作台、客户管理、合作机构管理、业务管理、评审管理、抵质押管理、费用管理、统计分析等担保业务基本流程所包含的功能。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本系统可根据不同角色配置不同操作页面，本系统可灵活定义参数和处理规则，本系统具备人性化界面设计和界面帮助，本系统具备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</w:rPr>
              <w:t>历史信息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记录功能，本系统具有完善的权限管理功能，本系</w:t>
            </w:r>
            <w:bookmarkStart w:id="1" w:name="_GoBack"/>
            <w:bookmarkEnd w:id="1"/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统具备多项提醒功能，本系统具有自动通知功能，本系统支持信息完整性检查，本系统支持查询统计，本系统可导出各种明细报表和汇总报表，本系统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</w:rPr>
              <w:t>支持灵活定制业务工作流程，支持附件上传，支持流程监控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，本系统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</w:rPr>
              <w:t>常用表单模板化配置</w:t>
            </w:r>
            <w:r>
              <w:rPr>
                <w:rFonts w:hint="eastAsia" w:cs="微软雅黑" w:asciiTheme="minorEastAsia" w:hAnsiTheme="minorEastAsia"/>
                <w:b w:val="0"/>
                <w:bCs/>
                <w:sz w:val="24"/>
                <w:szCs w:val="24"/>
                <w:lang w:eastAsia="zh-CN"/>
              </w:rPr>
              <w:t>，本系统符合系统部署要求，本系统符合开发语言要求，本系统符合服务器要求，符合数据库要求，符合应用服务器要求，符合浏览器要求。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产地：北京</w:t>
            </w:r>
          </w:p>
          <w:p>
            <w:pPr>
              <w:pStyle w:val="2"/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厂家：中投保信息技术有限公司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2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大写：壹拾陆万元整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小写：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160000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91720"/>
    <w:multiLevelType w:val="singleLevel"/>
    <w:tmpl w:val="B89917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12FE2"/>
    <w:rsid w:val="3CFB56BE"/>
    <w:rsid w:val="4E5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2019-01-03T00:49:00Z</dcterms:created>
  <dc:creator>Administrator</dc:creator>
  <cp:lastModifiedBy>Administrator</cp:lastModifiedBy>
  <cp:lastPrinted>2019-01-16T01:58:35Z</cp:lastPrinted>
  <dcterms:modified xsi:type="dcterms:W3CDTF">2019-01-16T01:58:49Z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