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F7" w:rsidRDefault="00B660F7" w:rsidP="00B660F7">
      <w:pPr>
        <w:pStyle w:val="3"/>
        <w:widowControl/>
        <w:numPr>
          <w:ilvl w:val="0"/>
          <w:numId w:val="1"/>
        </w:numPr>
        <w:spacing w:beforeLines="50" w:afterLines="50" w:line="420" w:lineRule="exact"/>
        <w:rPr>
          <w:rFonts w:ascii="宋体" w:cs="宋体"/>
          <w:sz w:val="24"/>
          <w:szCs w:val="24"/>
        </w:rPr>
      </w:pPr>
      <w:bookmarkStart w:id="0" w:name="_Toc456780928"/>
      <w:bookmarkStart w:id="1" w:name="_Toc456780746"/>
      <w:bookmarkStart w:id="2" w:name="_Toc434838046"/>
      <w:bookmarkStart w:id="3" w:name="_Toc456771903"/>
      <w:bookmarkStart w:id="4" w:name="_Toc456778818"/>
      <w:bookmarkStart w:id="5" w:name="_Toc5736"/>
      <w:r>
        <w:rPr>
          <w:rFonts w:ascii="宋体" w:hAnsi="宋体" w:cs="宋体" w:hint="eastAsia"/>
          <w:sz w:val="24"/>
          <w:szCs w:val="24"/>
        </w:rPr>
        <w:t>采购条件</w:t>
      </w:r>
      <w:bookmarkEnd w:id="0"/>
      <w:bookmarkEnd w:id="1"/>
      <w:bookmarkEnd w:id="2"/>
      <w:bookmarkEnd w:id="3"/>
      <w:bookmarkEnd w:id="4"/>
      <w:bookmarkEnd w:id="5"/>
    </w:p>
    <w:p w:rsidR="00B660F7" w:rsidRDefault="00B660F7" w:rsidP="00B660F7">
      <w:pPr>
        <w:spacing w:line="360" w:lineRule="auto"/>
        <w:ind w:firstLineChars="200" w:firstLine="480"/>
        <w:rPr>
          <w:rFonts w:ascii="宋体" w:cs="宋体"/>
          <w:sz w:val="24"/>
        </w:rPr>
      </w:pPr>
      <w:r>
        <w:rPr>
          <w:rFonts w:ascii="宋体" w:hAnsi="宋体" w:cs="宋体" w:hint="eastAsia"/>
          <w:sz w:val="24"/>
        </w:rPr>
        <w:t>本采购项目</w:t>
      </w:r>
      <w:r>
        <w:rPr>
          <w:rFonts w:ascii="宋体" w:hAnsi="宋体" w:cs="宋体" w:hint="eastAsia"/>
          <w:bCs/>
          <w:sz w:val="24"/>
          <w:u w:val="single"/>
        </w:rPr>
        <w:t>禹州市具茨山片区国家储备林基地建设项目一期二次</w:t>
      </w:r>
      <w:r>
        <w:rPr>
          <w:rFonts w:ascii="宋体" w:hAnsi="宋体" w:cs="宋体" w:hint="eastAsia"/>
          <w:sz w:val="24"/>
        </w:rPr>
        <w:t>（以下简称“本项目”或“项目”）已获得禹州市人民政府第51次常务会议决定批准实施，项目授权主体为禹州市人民政府（以下简称“市政府”），项目实施机构为禹州水务发展有限公司（以下简称“采购人”）。本项目已具备采购条件，特邀请有实力的潜在社会资本方（以下简称“申请人”）提交资格预审申请。</w:t>
      </w:r>
    </w:p>
    <w:p w:rsidR="00B660F7" w:rsidRDefault="00B660F7" w:rsidP="00B660F7">
      <w:pPr>
        <w:pStyle w:val="3"/>
        <w:widowControl/>
        <w:numPr>
          <w:ilvl w:val="0"/>
          <w:numId w:val="1"/>
        </w:numPr>
        <w:spacing w:beforeLines="50" w:afterLines="50" w:line="420" w:lineRule="exact"/>
        <w:rPr>
          <w:rFonts w:ascii="宋体" w:cs="宋体"/>
          <w:sz w:val="24"/>
          <w:szCs w:val="24"/>
        </w:rPr>
      </w:pPr>
      <w:bookmarkStart w:id="6" w:name="_Toc456780929"/>
      <w:bookmarkStart w:id="7" w:name="_Toc434838047"/>
      <w:bookmarkStart w:id="8" w:name="_Toc456778819"/>
      <w:bookmarkStart w:id="9" w:name="_Toc456771904"/>
      <w:bookmarkStart w:id="10" w:name="_Toc456780747"/>
      <w:bookmarkStart w:id="11" w:name="_Toc22248"/>
      <w:r>
        <w:rPr>
          <w:rFonts w:ascii="宋体" w:hAnsi="宋体" w:cs="宋体" w:hint="eastAsia"/>
          <w:sz w:val="24"/>
          <w:szCs w:val="24"/>
        </w:rPr>
        <w:t>项目概况及采购内容</w:t>
      </w:r>
      <w:bookmarkEnd w:id="6"/>
      <w:bookmarkEnd w:id="7"/>
      <w:bookmarkEnd w:id="8"/>
      <w:bookmarkEnd w:id="9"/>
      <w:bookmarkEnd w:id="10"/>
      <w:bookmarkEnd w:id="11"/>
    </w:p>
    <w:p w:rsidR="00B660F7" w:rsidRDefault="00B660F7" w:rsidP="00B660F7">
      <w:pPr>
        <w:spacing w:line="360" w:lineRule="auto"/>
        <w:ind w:firstLineChars="200" w:firstLine="480"/>
        <w:rPr>
          <w:rFonts w:ascii="宋体" w:hAnsi="宋体" w:cs="宋体" w:hint="eastAsia"/>
          <w:sz w:val="24"/>
        </w:rPr>
      </w:pPr>
      <w:bookmarkStart w:id="12" w:name="_Toc456771905"/>
      <w:bookmarkStart w:id="13" w:name="_Toc456780930"/>
      <w:bookmarkStart w:id="14" w:name="_Toc434838048"/>
      <w:bookmarkStart w:id="15" w:name="_Toc456780748"/>
      <w:bookmarkStart w:id="16" w:name="_Toc456778820"/>
      <w:r>
        <w:rPr>
          <w:rFonts w:ascii="宋体" w:hAnsi="宋体" w:cs="宋体" w:hint="eastAsia"/>
          <w:sz w:val="24"/>
        </w:rPr>
        <w:t>2.1 项目名称：禹州市具茨山片区国家储备林基地建设项目一期二次</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 xml:space="preserve">2.2招标编号：YZCG-DL-201901-1 </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2.3招标方式：公开招标</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2.4招标内容：社会资本方</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2.5项目概况</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对彭花路（S325）禹州市段（无梁路口至苌庄高速路口）两侧30米绿化带外侧，各200米绿化施工，面积约8150亩。</w:t>
      </w:r>
    </w:p>
    <w:p w:rsidR="00B660F7" w:rsidRDefault="00B660F7" w:rsidP="00B660F7">
      <w:pPr>
        <w:pStyle w:val="3"/>
        <w:widowControl/>
        <w:numPr>
          <w:ilvl w:val="0"/>
          <w:numId w:val="1"/>
        </w:numPr>
        <w:spacing w:beforeLines="50" w:afterLines="50" w:line="420" w:lineRule="exact"/>
        <w:rPr>
          <w:rFonts w:ascii="宋体" w:cs="宋体"/>
          <w:sz w:val="24"/>
          <w:szCs w:val="24"/>
        </w:rPr>
      </w:pPr>
      <w:bookmarkStart w:id="17" w:name="_Toc26005"/>
      <w:r>
        <w:rPr>
          <w:rFonts w:ascii="宋体" w:hAnsi="宋体" w:cs="宋体" w:hint="eastAsia"/>
          <w:sz w:val="24"/>
          <w:szCs w:val="24"/>
        </w:rPr>
        <w:t>采购需求</w:t>
      </w:r>
      <w:bookmarkEnd w:id="12"/>
      <w:bookmarkEnd w:id="13"/>
      <w:bookmarkEnd w:id="14"/>
      <w:bookmarkEnd w:id="15"/>
      <w:bookmarkEnd w:id="16"/>
      <w:bookmarkEnd w:id="17"/>
    </w:p>
    <w:p w:rsidR="00B660F7" w:rsidRDefault="00B660F7" w:rsidP="00B660F7">
      <w:pPr>
        <w:spacing w:line="360" w:lineRule="auto"/>
        <w:ind w:firstLineChars="200" w:firstLine="480"/>
        <w:rPr>
          <w:rFonts w:ascii="宋体" w:cs="宋体"/>
          <w:sz w:val="24"/>
        </w:rPr>
      </w:pPr>
      <w:r>
        <w:rPr>
          <w:rFonts w:ascii="宋体" w:hAnsi="宋体" w:cs="宋体"/>
          <w:sz w:val="24"/>
        </w:rPr>
        <w:t xml:space="preserve">3.1 </w:t>
      </w:r>
      <w:r>
        <w:rPr>
          <w:rFonts w:ascii="宋体" w:hAnsi="宋体" w:cs="宋体" w:hint="eastAsia"/>
          <w:sz w:val="24"/>
        </w:rPr>
        <w:t>项目合作期限</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本项目合作期限为20年。其中建设期4年，2年抚育管理期，项目全部竣工验收合格后进入运营期，运营期14年。</w:t>
      </w:r>
    </w:p>
    <w:p w:rsidR="00B660F7" w:rsidRDefault="00B660F7" w:rsidP="00B660F7">
      <w:pPr>
        <w:spacing w:line="360" w:lineRule="auto"/>
        <w:ind w:firstLineChars="200" w:firstLine="480"/>
        <w:rPr>
          <w:rFonts w:ascii="宋体" w:hAnsi="宋体" w:cs="宋体"/>
          <w:color w:val="FF0000"/>
          <w:sz w:val="24"/>
        </w:rPr>
      </w:pPr>
      <w:r>
        <w:rPr>
          <w:rFonts w:ascii="宋体" w:hAnsi="宋体" w:cs="宋体"/>
          <w:sz w:val="24"/>
        </w:rPr>
        <w:t>3.2</w:t>
      </w:r>
      <w:r>
        <w:rPr>
          <w:rFonts w:ascii="宋体" w:hAnsi="宋体" w:cs="宋体" w:hint="eastAsia"/>
          <w:sz w:val="24"/>
        </w:rPr>
        <w:t>项目选址</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本项目选址位于彭花路（S325）禹州市段（无梁路口至苌庄高速路口）两侧30米绿化带外侧，各200米。</w:t>
      </w:r>
    </w:p>
    <w:p w:rsidR="00B660F7" w:rsidRDefault="00B660F7" w:rsidP="00B660F7">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3项目建设内容</w:t>
      </w:r>
    </w:p>
    <w:p w:rsidR="00B660F7" w:rsidRDefault="00B660F7" w:rsidP="00B660F7">
      <w:pPr>
        <w:spacing w:line="360" w:lineRule="auto"/>
        <w:ind w:firstLineChars="200" w:firstLine="480"/>
        <w:rPr>
          <w:rFonts w:ascii="宋体" w:hAnsi="宋体" w:cs="宋体"/>
          <w:sz w:val="24"/>
        </w:rPr>
      </w:pPr>
      <w:r>
        <w:rPr>
          <w:rFonts w:ascii="宋体" w:hAnsi="宋体" w:cs="宋体"/>
          <w:sz w:val="24"/>
        </w:rPr>
        <w:t>禹州市具茨山片区国家储备林基地建设项目主要建设内容为集约人工林栽培：包括整地、植苗造林、抚育、管护等，以及配套设施建设，含林道建设、水电配套设施建设、科研宣教推广设施、管护设施及设备、护林隔离带等。</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3.4项目建设资金来源包括项目资本金和项目融资,项目资本金为项目总投资的</w:t>
      </w:r>
      <w:r>
        <w:rPr>
          <w:rFonts w:ascii="宋体" w:hAnsi="宋体" w:cs="宋体"/>
          <w:sz w:val="24"/>
        </w:rPr>
        <w:t>20%</w:t>
      </w:r>
      <w:r>
        <w:rPr>
          <w:rFonts w:ascii="宋体" w:hAnsi="宋体" w:cs="宋体" w:hint="eastAsia"/>
          <w:sz w:val="24"/>
        </w:rPr>
        <w:t>，融资比例为项目总投资的</w:t>
      </w:r>
      <w:r>
        <w:rPr>
          <w:rFonts w:ascii="宋体" w:hAnsi="宋体" w:cs="宋体"/>
          <w:sz w:val="24"/>
        </w:rPr>
        <w:t>80%</w:t>
      </w:r>
      <w:r>
        <w:rPr>
          <w:rFonts w:ascii="宋体" w:hAnsi="宋体" w:cs="宋体" w:hint="eastAsia"/>
          <w:sz w:val="24"/>
        </w:rPr>
        <w:t>。</w:t>
      </w:r>
    </w:p>
    <w:p w:rsidR="00B660F7" w:rsidRDefault="00B660F7" w:rsidP="00B660F7">
      <w:pPr>
        <w:spacing w:line="360" w:lineRule="auto"/>
        <w:ind w:firstLineChars="200" w:firstLine="480"/>
        <w:rPr>
          <w:rFonts w:ascii="宋体" w:cs="宋体" w:hint="eastAsia"/>
          <w:sz w:val="24"/>
        </w:rPr>
      </w:pPr>
      <w:r>
        <w:rPr>
          <w:rFonts w:ascii="宋体" w:hAnsi="宋体" w:cs="宋体"/>
          <w:sz w:val="24"/>
        </w:rPr>
        <w:t>3.</w:t>
      </w:r>
      <w:r>
        <w:rPr>
          <w:rFonts w:ascii="宋体" w:hAnsi="宋体" w:cs="宋体" w:hint="eastAsia"/>
          <w:sz w:val="24"/>
        </w:rPr>
        <w:t>5</w:t>
      </w:r>
      <w:r>
        <w:rPr>
          <w:rFonts w:ascii="宋体" w:hAnsi="宋体" w:cs="宋体"/>
          <w:sz w:val="24"/>
        </w:rPr>
        <w:t xml:space="preserve"> </w:t>
      </w:r>
      <w:r>
        <w:rPr>
          <w:rFonts w:ascii="宋体" w:hAnsi="宋体" w:cs="宋体" w:hint="eastAsia"/>
          <w:sz w:val="24"/>
        </w:rPr>
        <w:t>项目运作模式</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lastRenderedPageBreak/>
        <w:t>本项目属于新建项目，为保障本项目顺利实施，综合考虑本项目特点、建设规模、回报机制、项目投资收益水平、风险分配基本框架以及融资需求等因素，本项目拟采取建设-拥有-运营（BOO）的运作方式。合作期限内，由禹州水务发展有限公司负责本项目的投融资，中标公司负责建设和运营工作，自主经营、自负盈亏，获得经营收益并还本付息。合作期满本息偿还完毕并无债权、债务纠纷后，林业主管部门依法为中标公司办理林权证，中标公司将拥有本项目主体下的所有资产（不含土地所有权及政府扶持基础设施）。</w:t>
      </w:r>
    </w:p>
    <w:p w:rsidR="00B660F7" w:rsidRDefault="00B660F7" w:rsidP="00B660F7">
      <w:pPr>
        <w:spacing w:line="360" w:lineRule="auto"/>
        <w:ind w:firstLineChars="200" w:firstLine="480"/>
        <w:rPr>
          <w:rFonts w:ascii="宋体" w:cs="宋体"/>
          <w:sz w:val="24"/>
        </w:rPr>
      </w:pPr>
      <w:r>
        <w:rPr>
          <w:rFonts w:ascii="宋体" w:hAnsi="宋体" w:cs="宋体"/>
          <w:sz w:val="24"/>
        </w:rPr>
        <w:t xml:space="preserve">3.6 </w:t>
      </w:r>
      <w:r>
        <w:rPr>
          <w:rFonts w:ascii="宋体" w:hAnsi="宋体" w:cs="宋体" w:hint="eastAsia"/>
          <w:sz w:val="24"/>
        </w:rPr>
        <w:t>回报机制</w:t>
      </w:r>
    </w:p>
    <w:p w:rsidR="00B660F7" w:rsidRDefault="00B660F7" w:rsidP="00B660F7">
      <w:pPr>
        <w:spacing w:line="360" w:lineRule="auto"/>
        <w:ind w:firstLineChars="200" w:firstLine="480"/>
        <w:rPr>
          <w:rFonts w:ascii="宋体" w:hAnsi="宋体" w:cs="宋体" w:hint="eastAsia"/>
          <w:sz w:val="24"/>
        </w:rPr>
      </w:pPr>
      <w:bookmarkStart w:id="18" w:name="_Toc490683655"/>
      <w:bookmarkStart w:id="19" w:name="_Toc490683654"/>
      <w:bookmarkStart w:id="20" w:name="_Toc456780931"/>
      <w:bookmarkStart w:id="21" w:name="_Toc456780749"/>
      <w:bookmarkStart w:id="22" w:name="_Toc434838049"/>
      <w:bookmarkStart w:id="23" w:name="_Toc456771906"/>
      <w:bookmarkStart w:id="24" w:name="_Toc456778821"/>
      <w:bookmarkEnd w:id="18"/>
      <w:bookmarkEnd w:id="19"/>
      <w:r>
        <w:rPr>
          <w:rFonts w:ascii="宋体" w:hAnsi="宋体" w:cs="宋体" w:hint="eastAsia"/>
          <w:sz w:val="24"/>
        </w:rPr>
        <w:t>禹州水务发展有限公司按照经批准的设计文件完成项目的投融资，中标公司负责建设和运营等工作，自主经营、自负盈亏，获得经营收益并还本付息。市政府将按照关于印发《国家储备林制度方案》的通知（林规发〔2015〕192号）、关于印发《林业改革发展资金管理办法》的通知（财农[2016]196号）据实申报贴息，以使中标公司收回投资并获得合理回报。</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3.6中标人每年需向采购人交纳10元/亩的管理费用，总计8.15万元/年。</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3.7申请人必须对采购人的担保：担保方式可采取资产抵（质）押、第三方企业担保、三名以上公务员个人担保等多种形式，同时追加个人无限责任（包括企业法定代表人和实际控制人本人及其配偶、成年子女）。担保金额需覆盖10年的土地租金总额；</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3.8本项目全部纳入政策性森林保险，建立森林防火、病虫害防治等机制，引导保险公司建立统一的基本森林保险制度，完善保险险种，创新基地保险机制。</w:t>
      </w:r>
    </w:p>
    <w:p w:rsidR="00B660F7" w:rsidRDefault="00B660F7" w:rsidP="00B660F7">
      <w:pPr>
        <w:spacing w:line="360" w:lineRule="auto"/>
        <w:ind w:firstLineChars="200" w:firstLine="480"/>
        <w:rPr>
          <w:rFonts w:ascii="宋体" w:hAnsi="宋体" w:cs="宋体"/>
          <w:sz w:val="24"/>
        </w:rPr>
      </w:pPr>
      <w:r>
        <w:rPr>
          <w:rFonts w:ascii="宋体" w:hAnsi="宋体" w:cs="宋体" w:hint="eastAsia"/>
          <w:sz w:val="24"/>
        </w:rPr>
        <w:t>3.9特别承诺：对中标人在合作运营过程中实行“五个一票否决”。即：</w:t>
      </w:r>
    </w:p>
    <w:p w:rsidR="00B660F7" w:rsidRDefault="00B660F7" w:rsidP="00B660F7">
      <w:pPr>
        <w:spacing w:line="360" w:lineRule="auto"/>
        <w:ind w:firstLineChars="200" w:firstLine="480"/>
        <w:rPr>
          <w:rFonts w:ascii="宋体" w:hAnsi="宋体" w:cs="宋体"/>
          <w:sz w:val="24"/>
        </w:rPr>
      </w:pPr>
      <w:r>
        <w:rPr>
          <w:rFonts w:ascii="宋体" w:hAnsi="宋体" w:cs="宋体" w:hint="eastAsia"/>
          <w:sz w:val="24"/>
        </w:rPr>
        <w:t>①不按照作业设计种植的；</w:t>
      </w:r>
    </w:p>
    <w:p w:rsidR="00B660F7" w:rsidRDefault="00B660F7" w:rsidP="00B660F7">
      <w:pPr>
        <w:spacing w:line="360" w:lineRule="auto"/>
        <w:ind w:firstLineChars="200" w:firstLine="480"/>
        <w:rPr>
          <w:rFonts w:ascii="宋体" w:hAnsi="宋体" w:cs="宋体"/>
          <w:sz w:val="24"/>
        </w:rPr>
      </w:pPr>
      <w:r>
        <w:rPr>
          <w:rFonts w:ascii="宋体" w:hAnsi="宋体" w:cs="宋体" w:hint="eastAsia"/>
          <w:sz w:val="24"/>
        </w:rPr>
        <w:t>②不按照作业设计间伐抚育的；</w:t>
      </w:r>
    </w:p>
    <w:p w:rsidR="00B660F7" w:rsidRDefault="00B660F7" w:rsidP="00B660F7">
      <w:pPr>
        <w:spacing w:line="360" w:lineRule="auto"/>
        <w:ind w:firstLineChars="200" w:firstLine="480"/>
        <w:rPr>
          <w:rFonts w:ascii="宋体" w:hAnsi="宋体" w:cs="宋体"/>
          <w:sz w:val="24"/>
        </w:rPr>
      </w:pPr>
      <w:r>
        <w:rPr>
          <w:rFonts w:ascii="宋体" w:hAnsi="宋体" w:cs="宋体" w:hint="eastAsia"/>
          <w:sz w:val="24"/>
        </w:rPr>
        <w:t>③建设期末不偿还银行贷款本息的；</w:t>
      </w:r>
    </w:p>
    <w:p w:rsidR="00B660F7" w:rsidRDefault="00B660F7" w:rsidP="00B660F7">
      <w:pPr>
        <w:spacing w:line="360" w:lineRule="auto"/>
        <w:ind w:firstLineChars="200" w:firstLine="480"/>
        <w:rPr>
          <w:rFonts w:ascii="宋体" w:hAnsi="宋体" w:cs="宋体"/>
          <w:sz w:val="24"/>
        </w:rPr>
      </w:pPr>
      <w:r>
        <w:rPr>
          <w:rFonts w:ascii="宋体" w:hAnsi="宋体" w:cs="宋体" w:hint="eastAsia"/>
          <w:sz w:val="24"/>
        </w:rPr>
        <w:t>④项目期末不偿还银行贷款本息和群众土地租金的；</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⑤中标人在经营期内对外担保的；</w:t>
      </w:r>
    </w:p>
    <w:p w:rsidR="00B660F7" w:rsidRDefault="00B660F7" w:rsidP="00B660F7">
      <w:pPr>
        <w:spacing w:line="360" w:lineRule="auto"/>
        <w:ind w:firstLineChars="200" w:firstLine="480"/>
        <w:rPr>
          <w:rFonts w:ascii="宋体" w:hAnsi="宋体" w:cs="宋体"/>
          <w:sz w:val="24"/>
        </w:rPr>
      </w:pPr>
      <w:r>
        <w:rPr>
          <w:rFonts w:ascii="宋体" w:hAnsi="宋体" w:cs="宋体" w:hint="eastAsia"/>
          <w:sz w:val="24"/>
        </w:rPr>
        <w:t>未按照要求实施的，采购人有权随时终止协议，造成的损失由中标人承担。</w:t>
      </w:r>
    </w:p>
    <w:p w:rsidR="00B660F7" w:rsidRDefault="00B660F7" w:rsidP="00B660F7">
      <w:pPr>
        <w:pStyle w:val="3"/>
        <w:widowControl/>
        <w:numPr>
          <w:ilvl w:val="0"/>
          <w:numId w:val="1"/>
        </w:numPr>
        <w:spacing w:beforeLines="50" w:afterLines="50" w:line="420" w:lineRule="exact"/>
        <w:rPr>
          <w:rFonts w:ascii="宋体" w:cs="宋体" w:hint="eastAsia"/>
          <w:sz w:val="24"/>
          <w:szCs w:val="24"/>
        </w:rPr>
      </w:pPr>
      <w:bookmarkStart w:id="25" w:name="_Toc19637"/>
      <w:r>
        <w:rPr>
          <w:rFonts w:ascii="宋体" w:hAnsi="宋体" w:cs="宋体" w:hint="eastAsia"/>
          <w:sz w:val="24"/>
          <w:szCs w:val="24"/>
        </w:rPr>
        <w:t>申请人资格要求</w:t>
      </w:r>
      <w:bookmarkEnd w:id="20"/>
      <w:bookmarkEnd w:id="21"/>
      <w:bookmarkEnd w:id="22"/>
      <w:bookmarkEnd w:id="23"/>
      <w:bookmarkEnd w:id="24"/>
      <w:bookmarkEnd w:id="25"/>
    </w:p>
    <w:p w:rsidR="00B660F7" w:rsidRDefault="00B660F7" w:rsidP="00B660F7">
      <w:pPr>
        <w:spacing w:line="360" w:lineRule="auto"/>
        <w:ind w:firstLineChars="200" w:firstLine="480"/>
        <w:rPr>
          <w:rFonts w:ascii="宋体" w:hAnsi="宋体" w:cs="宋体" w:hint="eastAsia"/>
          <w:sz w:val="24"/>
        </w:rPr>
      </w:pPr>
      <w:r>
        <w:rPr>
          <w:rFonts w:ascii="宋体" w:hAnsi="宋体" w:cs="宋体"/>
          <w:sz w:val="24"/>
        </w:rPr>
        <w:t xml:space="preserve">4.1 </w:t>
      </w:r>
      <w:r>
        <w:rPr>
          <w:rFonts w:ascii="宋体" w:hAnsi="宋体" w:cs="宋体" w:hint="eastAsia"/>
          <w:sz w:val="24"/>
        </w:rPr>
        <w:t>符合《中华人民共和国政府采购法》第二十二条规定的合格供应商条件，并满足适用的中国法律、法规、规章、地方法规和政府部门颁布的其他适用强制性要求。</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 xml:space="preserve">（1）具有独立承担民事责任的能力； </w:t>
      </w:r>
      <w:r>
        <w:rPr>
          <w:rFonts w:ascii="宋体" w:hAnsi="宋体" w:cs="宋体" w:hint="eastAsia"/>
          <w:sz w:val="24"/>
        </w:rPr>
        <w:br/>
        <w:t xml:space="preserve">    （2）具有良好的商业信誉和健全的财务会计制度;</w:t>
      </w:r>
      <w:r>
        <w:rPr>
          <w:rFonts w:ascii="宋体" w:hAnsi="宋体" w:cs="宋体" w:hint="eastAsia"/>
          <w:sz w:val="24"/>
        </w:rPr>
        <w:br/>
      </w:r>
      <w:r>
        <w:rPr>
          <w:rFonts w:ascii="宋体" w:hAnsi="宋体" w:cs="宋体" w:hint="eastAsia"/>
          <w:sz w:val="24"/>
        </w:rPr>
        <w:lastRenderedPageBreak/>
        <w:t xml:space="preserve">    （3）具有履行合同所必需的设备和专业技术能力； </w:t>
      </w:r>
      <w:r>
        <w:rPr>
          <w:rFonts w:ascii="宋体" w:hAnsi="宋体" w:cs="宋体" w:hint="eastAsia"/>
          <w:sz w:val="24"/>
        </w:rPr>
        <w:br/>
        <w:t xml:space="preserve">    （4）有依法缴纳税收和社会保障资金的良好记录;</w:t>
      </w:r>
      <w:r>
        <w:rPr>
          <w:rFonts w:ascii="宋体" w:hAnsi="宋体" w:cs="宋体" w:hint="eastAsia"/>
          <w:sz w:val="24"/>
        </w:rPr>
        <w:br/>
        <w:t xml:space="preserve">    （5）参加政府采购活动前三年内，在经营活动中没有重大违法记录； </w:t>
      </w:r>
      <w:r>
        <w:rPr>
          <w:rFonts w:ascii="宋体" w:hAnsi="宋体" w:cs="宋体" w:hint="eastAsia"/>
          <w:sz w:val="24"/>
        </w:rPr>
        <w:br/>
        <w:t xml:space="preserve">    （6）法律、行政法规规定的其他条件。</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（7）本地企业应在许昌市级龙头企业中遴选，外地企业应为省级龙头企业或主板上市企业。</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8）申请人必须向指定账户缴纳不低于承建任务的20%资本金（2000万元）申请保证金或以同等价值由禹州林业主管部门认定的地块、园林、基础设施等资产清单，中选社会资本的申请保证金将转为项目资本金，未中选社会资本的申请保证金在确定中选社会资本后在5个工作日内无息退还至申请人银行基本账户。</w:t>
      </w:r>
    </w:p>
    <w:p w:rsidR="00B660F7" w:rsidRDefault="00B660F7" w:rsidP="00B660F7">
      <w:pPr>
        <w:spacing w:line="360" w:lineRule="auto"/>
        <w:ind w:firstLineChars="200" w:firstLine="480"/>
        <w:rPr>
          <w:rFonts w:ascii="宋体" w:hAnsi="宋体" w:cs="宋体"/>
          <w:sz w:val="24"/>
        </w:rPr>
      </w:pPr>
      <w:r>
        <w:rPr>
          <w:rFonts w:ascii="宋体" w:hAnsi="宋体" w:cs="宋体"/>
          <w:sz w:val="24"/>
        </w:rPr>
        <w:t xml:space="preserve">4.2 </w:t>
      </w:r>
      <w:r>
        <w:rPr>
          <w:rFonts w:ascii="宋体" w:hAnsi="宋体" w:cs="宋体" w:hint="eastAsia"/>
          <w:sz w:val="24"/>
        </w:rPr>
        <w:t>本级政府所属融资平台公司及其他控股国有企业（符合《国务院办公厅转发财政部、国家发展改革委、中国人民银行关于在公共服务领域推广政府和社会资本合作模式的指导意见的通知》国办发</w:t>
      </w:r>
      <w:r>
        <w:rPr>
          <w:rFonts w:ascii="宋体" w:hAnsi="宋体" w:cs="宋体"/>
          <w:sz w:val="24"/>
        </w:rPr>
        <w:t>[2014] 42</w:t>
      </w:r>
      <w:r>
        <w:rPr>
          <w:rFonts w:ascii="宋体" w:hAnsi="宋体" w:cs="宋体" w:hint="eastAsia"/>
          <w:sz w:val="24"/>
        </w:rPr>
        <w:t>号文件规定的除外）不得作为申请人。</w:t>
      </w:r>
    </w:p>
    <w:p w:rsidR="00B660F7" w:rsidRDefault="00B660F7" w:rsidP="00B660F7">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3</w:t>
      </w:r>
      <w:r>
        <w:rPr>
          <w:rFonts w:ascii="宋体" w:hAnsi="宋体" w:cs="宋体"/>
          <w:sz w:val="24"/>
        </w:rPr>
        <w:t xml:space="preserve"> </w:t>
      </w:r>
      <w:r>
        <w:rPr>
          <w:rFonts w:ascii="宋体" w:hAnsi="宋体" w:cs="宋体" w:hint="eastAsia"/>
          <w:sz w:val="24"/>
        </w:rPr>
        <w:t>本次资格预审要求申请人应同时具备以下条件：</w:t>
      </w:r>
    </w:p>
    <w:p w:rsidR="00B660F7" w:rsidRDefault="00B660F7" w:rsidP="00B660F7">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3</w:t>
      </w:r>
      <w:r>
        <w:rPr>
          <w:rFonts w:ascii="宋体" w:hAnsi="宋体" w:cs="宋体"/>
          <w:sz w:val="24"/>
        </w:rPr>
        <w:t xml:space="preserve">.1 </w:t>
      </w:r>
      <w:r>
        <w:rPr>
          <w:rFonts w:ascii="宋体" w:hAnsi="宋体" w:cs="宋体" w:hint="eastAsia"/>
          <w:sz w:val="24"/>
        </w:rPr>
        <w:t>主体要求：申请人须为在中国境内（不含港澳台地区）依法成立并有效存续的独立法人实体或其他组织。</w:t>
      </w:r>
    </w:p>
    <w:p w:rsidR="00B660F7" w:rsidRDefault="00B660F7" w:rsidP="00B660F7">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3</w:t>
      </w:r>
      <w:r>
        <w:rPr>
          <w:rFonts w:ascii="宋体" w:hAnsi="宋体" w:cs="宋体"/>
          <w:sz w:val="24"/>
        </w:rPr>
        <w:t>.</w:t>
      </w:r>
      <w:r>
        <w:rPr>
          <w:rFonts w:ascii="宋体" w:hAnsi="宋体" w:cs="宋体" w:hint="eastAsia"/>
          <w:sz w:val="24"/>
        </w:rPr>
        <w:t>2 财务要求：财务状况良好。</w:t>
      </w:r>
    </w:p>
    <w:p w:rsidR="00B660F7" w:rsidRDefault="00B660F7" w:rsidP="00B660F7">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3</w:t>
      </w:r>
      <w:r>
        <w:rPr>
          <w:rFonts w:ascii="宋体" w:hAnsi="宋体" w:cs="宋体"/>
          <w:sz w:val="24"/>
        </w:rPr>
        <w:t>.</w:t>
      </w:r>
      <w:r>
        <w:rPr>
          <w:rFonts w:ascii="宋体" w:hAnsi="宋体" w:cs="宋体" w:hint="eastAsia"/>
          <w:sz w:val="24"/>
        </w:rPr>
        <w:t>3</w:t>
      </w:r>
      <w:r>
        <w:rPr>
          <w:rFonts w:ascii="宋体" w:hAnsi="宋体" w:cs="宋体"/>
          <w:sz w:val="24"/>
        </w:rPr>
        <w:t xml:space="preserve"> </w:t>
      </w:r>
      <w:r>
        <w:rPr>
          <w:rFonts w:ascii="宋体" w:hAnsi="宋体" w:cs="宋体" w:hint="eastAsia"/>
          <w:sz w:val="24"/>
        </w:rPr>
        <w:t>信誉要求：未处于被责令停业、投标资格被取消状态；企业没有因骗取中标或者严重违约以及发生重大工程质量、安全生产事故问题被有关部门暂停投标资格并在暂停期内（书面承诺格式自拟，需加盖企业公章及法定代表人签字）</w:t>
      </w:r>
    </w:p>
    <w:p w:rsidR="00B660F7" w:rsidRDefault="00B660F7" w:rsidP="00B660F7">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3</w:t>
      </w:r>
      <w:r>
        <w:rPr>
          <w:rFonts w:ascii="宋体" w:hAnsi="宋体" w:cs="宋体"/>
          <w:sz w:val="24"/>
        </w:rPr>
        <w:t xml:space="preserve">.7 </w:t>
      </w:r>
      <w:r>
        <w:rPr>
          <w:rFonts w:ascii="宋体" w:hAnsi="宋体" w:cs="宋体" w:hint="eastAsia"/>
          <w:sz w:val="24"/>
        </w:rPr>
        <w:t>其他要求：按照《财政部关于在政府采购活动中查询及使用信用记录有关问题的通知》（财库〔2016〕125号）的要求，对列入失信被执行人、重大税收违法案件当事人名单、政府采购严重违法失信行为记录名单的投标人，拒绝参与政府采购活动,投标人应提供信用记录查询结果 “信用中国”（www.creditchina.gov.cn）或中国政府采购网（www.ccgp.gov.cn）（网页截图）</w:t>
      </w:r>
    </w:p>
    <w:p w:rsidR="00B660F7" w:rsidRDefault="00B660F7" w:rsidP="00B660F7">
      <w:pPr>
        <w:spacing w:line="360" w:lineRule="auto"/>
        <w:ind w:firstLineChars="200" w:firstLine="480"/>
        <w:rPr>
          <w:rFonts w:ascii="宋体" w:hAnsi="宋体" w:cs="宋体"/>
          <w:sz w:val="24"/>
        </w:rPr>
      </w:pPr>
      <w:r>
        <w:rPr>
          <w:rFonts w:ascii="宋体" w:hAnsi="宋体" w:cs="宋体"/>
          <w:sz w:val="24"/>
        </w:rPr>
        <w:t>4.4 本次资格预审</w:t>
      </w:r>
      <w:r>
        <w:rPr>
          <w:rFonts w:ascii="宋体" w:hAnsi="宋体" w:cs="宋体" w:hint="eastAsia"/>
          <w:sz w:val="24"/>
          <w:u w:val="single"/>
        </w:rPr>
        <w:t xml:space="preserve"> 不接受 </w:t>
      </w:r>
      <w:r>
        <w:rPr>
          <w:rFonts w:ascii="宋体" w:hAnsi="宋体" w:cs="宋体" w:hint="eastAsia"/>
          <w:sz w:val="24"/>
        </w:rPr>
        <w:t>联合体提出资格预审申请。</w:t>
      </w:r>
    </w:p>
    <w:p w:rsidR="00B660F7" w:rsidRDefault="00B660F7" w:rsidP="00B660F7">
      <w:pPr>
        <w:pStyle w:val="3"/>
        <w:widowControl/>
        <w:numPr>
          <w:ilvl w:val="0"/>
          <w:numId w:val="1"/>
        </w:numPr>
        <w:spacing w:beforeLines="50" w:afterLines="50" w:line="420" w:lineRule="exact"/>
        <w:rPr>
          <w:rFonts w:ascii="宋体" w:cs="宋体"/>
          <w:sz w:val="24"/>
          <w:szCs w:val="24"/>
        </w:rPr>
      </w:pPr>
      <w:bookmarkStart w:id="26" w:name="_Toc456780932"/>
      <w:bookmarkStart w:id="27" w:name="_Toc456778822"/>
      <w:bookmarkStart w:id="28" w:name="_Toc456771907"/>
      <w:bookmarkStart w:id="29" w:name="_Toc434838050"/>
      <w:bookmarkStart w:id="30" w:name="_Toc456780750"/>
      <w:bookmarkStart w:id="31" w:name="_Toc4811"/>
      <w:r>
        <w:rPr>
          <w:rFonts w:ascii="宋体" w:hAnsi="宋体" w:cs="宋体" w:hint="eastAsia"/>
          <w:sz w:val="24"/>
          <w:szCs w:val="24"/>
        </w:rPr>
        <w:t>资格预审方法</w:t>
      </w:r>
      <w:bookmarkEnd w:id="26"/>
      <w:bookmarkEnd w:id="27"/>
      <w:bookmarkEnd w:id="28"/>
      <w:bookmarkEnd w:id="29"/>
      <w:bookmarkEnd w:id="30"/>
      <w:bookmarkEnd w:id="31"/>
    </w:p>
    <w:p w:rsidR="00B660F7" w:rsidRDefault="00B660F7" w:rsidP="00B660F7">
      <w:pPr>
        <w:spacing w:line="360" w:lineRule="auto"/>
        <w:ind w:firstLineChars="200" w:firstLine="480"/>
        <w:rPr>
          <w:rFonts w:ascii="宋体" w:cs="宋体"/>
          <w:sz w:val="24"/>
        </w:rPr>
      </w:pPr>
      <w:r>
        <w:rPr>
          <w:rFonts w:ascii="宋体" w:hAnsi="宋体" w:cs="宋体"/>
          <w:sz w:val="24"/>
        </w:rPr>
        <w:t xml:space="preserve">5.1 </w:t>
      </w:r>
      <w:r>
        <w:rPr>
          <w:rFonts w:ascii="宋体" w:hAnsi="宋体" w:cs="宋体" w:hint="eastAsia"/>
          <w:sz w:val="24"/>
        </w:rPr>
        <w:t>资格审查办法：合格制。</w:t>
      </w:r>
    </w:p>
    <w:p w:rsidR="00B660F7" w:rsidRDefault="00B660F7" w:rsidP="00B660F7">
      <w:pPr>
        <w:spacing w:line="360" w:lineRule="auto"/>
        <w:ind w:firstLineChars="200" w:firstLine="480"/>
        <w:rPr>
          <w:rFonts w:ascii="宋体" w:cs="宋体"/>
          <w:sz w:val="24"/>
        </w:rPr>
      </w:pPr>
      <w:r>
        <w:rPr>
          <w:rFonts w:ascii="宋体" w:hAnsi="宋体" w:cs="宋体"/>
          <w:sz w:val="24"/>
        </w:rPr>
        <w:t xml:space="preserve">5.2 </w:t>
      </w:r>
      <w:r>
        <w:rPr>
          <w:rFonts w:ascii="宋体" w:hAnsi="宋体" w:cs="宋体" w:hint="eastAsia"/>
          <w:sz w:val="24"/>
        </w:rPr>
        <w:t>本次资格预审不限定参与竞争的合格社会资本数量。</w:t>
      </w:r>
    </w:p>
    <w:p w:rsidR="00B660F7" w:rsidRDefault="00B660F7" w:rsidP="00B660F7">
      <w:pPr>
        <w:pStyle w:val="3"/>
        <w:widowControl/>
        <w:numPr>
          <w:ilvl w:val="0"/>
          <w:numId w:val="1"/>
        </w:numPr>
        <w:spacing w:beforeLines="50" w:afterLines="50" w:line="420" w:lineRule="exact"/>
        <w:rPr>
          <w:rFonts w:ascii="宋体" w:cs="宋体"/>
          <w:sz w:val="24"/>
          <w:szCs w:val="24"/>
        </w:rPr>
      </w:pPr>
      <w:bookmarkStart w:id="32" w:name="_Toc434838051"/>
      <w:bookmarkStart w:id="33" w:name="_Toc456778823"/>
      <w:bookmarkStart w:id="34" w:name="_Toc456780933"/>
      <w:bookmarkStart w:id="35" w:name="_Toc456780751"/>
      <w:bookmarkStart w:id="36" w:name="_Toc456771908"/>
      <w:bookmarkStart w:id="37" w:name="_Toc28503"/>
      <w:r>
        <w:rPr>
          <w:rFonts w:ascii="宋体" w:hAnsi="宋体" w:cs="宋体" w:hint="eastAsia"/>
          <w:sz w:val="24"/>
          <w:szCs w:val="24"/>
        </w:rPr>
        <w:lastRenderedPageBreak/>
        <w:t>政府采购政策</w:t>
      </w:r>
      <w:bookmarkEnd w:id="32"/>
      <w:bookmarkEnd w:id="33"/>
      <w:bookmarkEnd w:id="34"/>
      <w:bookmarkEnd w:id="35"/>
      <w:bookmarkEnd w:id="36"/>
      <w:bookmarkEnd w:id="37"/>
    </w:p>
    <w:p w:rsidR="00B660F7" w:rsidRDefault="00B660F7" w:rsidP="00B660F7">
      <w:pPr>
        <w:spacing w:line="360" w:lineRule="auto"/>
        <w:ind w:firstLineChars="200" w:firstLine="480"/>
        <w:rPr>
          <w:rFonts w:ascii="宋体" w:cs="宋体"/>
          <w:sz w:val="24"/>
        </w:rPr>
      </w:pPr>
      <w:r>
        <w:rPr>
          <w:rFonts w:ascii="宋体" w:hAnsi="宋体" w:cs="宋体" w:hint="eastAsia"/>
          <w:sz w:val="24"/>
        </w:rPr>
        <w:t>政府采购应当有助于实现国家的经济和社会发展政策目标，包括保护环境，扶持不发达地区和少数民族地区，促进中小企业发展等。政府采购应当采购本国货物、工程和服务。但有下列情形之一的除外：</w:t>
      </w:r>
    </w:p>
    <w:p w:rsidR="00B660F7" w:rsidRDefault="00B660F7" w:rsidP="00B660F7">
      <w:pPr>
        <w:spacing w:line="360" w:lineRule="auto"/>
        <w:ind w:firstLineChars="200" w:firstLine="480"/>
        <w:rPr>
          <w:rFonts w:ascii="宋体" w:cs="宋体"/>
          <w:sz w:val="24"/>
        </w:rPr>
      </w:pPr>
      <w:r>
        <w:rPr>
          <w:rFonts w:ascii="宋体" w:hAnsi="宋体" w:cs="宋体" w:hint="eastAsia"/>
          <w:sz w:val="24"/>
        </w:rPr>
        <w:t>（一）需要采购的货物、工程或者服务在中国境内无法获取或者无法以合理的商业条件获取的；</w:t>
      </w:r>
    </w:p>
    <w:p w:rsidR="00B660F7" w:rsidRDefault="00B660F7" w:rsidP="00B660F7">
      <w:pPr>
        <w:spacing w:line="360" w:lineRule="auto"/>
        <w:ind w:firstLineChars="200" w:firstLine="480"/>
        <w:rPr>
          <w:rFonts w:ascii="宋体" w:cs="宋体"/>
          <w:sz w:val="24"/>
        </w:rPr>
      </w:pPr>
      <w:r>
        <w:rPr>
          <w:rFonts w:ascii="宋体" w:hAnsi="宋体" w:cs="宋体" w:hint="eastAsia"/>
          <w:sz w:val="24"/>
        </w:rPr>
        <w:t>（二）为在中国境外使用而进行采购的；</w:t>
      </w:r>
    </w:p>
    <w:p w:rsidR="00B660F7" w:rsidRDefault="00B660F7" w:rsidP="00B660F7">
      <w:pPr>
        <w:spacing w:line="360" w:lineRule="auto"/>
        <w:ind w:firstLineChars="200" w:firstLine="480"/>
        <w:rPr>
          <w:rFonts w:ascii="宋体" w:cs="宋体"/>
          <w:sz w:val="24"/>
        </w:rPr>
      </w:pPr>
      <w:r>
        <w:rPr>
          <w:rFonts w:ascii="宋体" w:hAnsi="宋体" w:cs="宋体" w:hint="eastAsia"/>
          <w:sz w:val="24"/>
        </w:rPr>
        <w:t>（三）其他法律、行政法规另有规定的。</w:t>
      </w:r>
    </w:p>
    <w:p w:rsidR="00B660F7" w:rsidRDefault="00B660F7" w:rsidP="00B660F7">
      <w:pPr>
        <w:spacing w:line="360" w:lineRule="auto"/>
        <w:ind w:firstLineChars="200" w:firstLine="480"/>
        <w:rPr>
          <w:rFonts w:ascii="宋体" w:cs="宋体"/>
          <w:sz w:val="24"/>
        </w:rPr>
      </w:pPr>
      <w:r>
        <w:rPr>
          <w:rFonts w:ascii="宋体" w:hAnsi="宋体" w:cs="宋体" w:hint="eastAsia"/>
          <w:sz w:val="24"/>
        </w:rPr>
        <w:t>上述本国货物、工程和服务的界定，依照国务院有关规定执行。</w:t>
      </w:r>
    </w:p>
    <w:p w:rsidR="00B660F7" w:rsidRDefault="00B660F7" w:rsidP="00B660F7">
      <w:pPr>
        <w:pStyle w:val="3"/>
        <w:widowControl/>
        <w:numPr>
          <w:ilvl w:val="0"/>
          <w:numId w:val="1"/>
        </w:numPr>
        <w:spacing w:beforeLines="50" w:afterLines="50" w:line="420" w:lineRule="exact"/>
        <w:rPr>
          <w:rFonts w:ascii="宋体" w:hAnsi="宋体" w:cs="宋体" w:hint="eastAsia"/>
          <w:sz w:val="24"/>
          <w:szCs w:val="24"/>
        </w:rPr>
      </w:pPr>
      <w:bookmarkStart w:id="38" w:name="_Toc10684"/>
      <w:bookmarkStart w:id="39" w:name="_Toc522540097"/>
      <w:r>
        <w:rPr>
          <w:rFonts w:ascii="宋体" w:hAnsi="宋体" w:cs="宋体" w:hint="eastAsia"/>
          <w:sz w:val="24"/>
          <w:szCs w:val="24"/>
        </w:rPr>
        <w:t>网上下载招标文件</w:t>
      </w:r>
      <w:bookmarkEnd w:id="38"/>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7.1持CA数字认证证书，登录【全国公共资源交易平台（河南省·许昌市）】“系统用户注册”入口（http://221.14.6.70:8088/ggzy/eps/public/RegistAllJcxx.html）进行免费注册登记（详见“常见问题解答-诚信库网上注册相关资料下载”）。</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7.2在投标截止时间前登录【全国公共资源交易平台（河南省·许昌市）】“投标人/供应商登录”入口（http://221.14.6.70:8088/ggzy/）自行下载招标文件（详见“常见问题解答-交易系统操作手册”）。</w:t>
      </w:r>
    </w:p>
    <w:p w:rsidR="00B660F7" w:rsidRDefault="00B660F7" w:rsidP="00B660F7">
      <w:pPr>
        <w:pStyle w:val="3"/>
        <w:widowControl/>
        <w:numPr>
          <w:ilvl w:val="0"/>
          <w:numId w:val="1"/>
        </w:numPr>
        <w:spacing w:beforeLines="50" w:afterLines="50" w:line="420" w:lineRule="exact"/>
        <w:rPr>
          <w:rFonts w:ascii="宋体" w:hAnsi="宋体" w:cs="宋体" w:hint="eastAsia"/>
          <w:sz w:val="24"/>
          <w:szCs w:val="24"/>
        </w:rPr>
      </w:pPr>
      <w:bookmarkStart w:id="40" w:name="_Toc13598"/>
      <w:bookmarkStart w:id="41" w:name="_Toc522540098"/>
      <w:bookmarkEnd w:id="39"/>
      <w:r>
        <w:rPr>
          <w:rFonts w:ascii="宋体" w:hAnsi="宋体" w:cs="宋体" w:hint="eastAsia"/>
          <w:sz w:val="24"/>
          <w:szCs w:val="24"/>
        </w:rPr>
        <w:t>投标报名时间及方式</w:t>
      </w:r>
      <w:bookmarkEnd w:id="40"/>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8.1报名截止时间：投标人于投标文件递交截止时间前均可在全国公共资源交易平台（河南省·许昌市）上报名。</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8.2报名方式：全国公共资源交易平台（河南省.许昌市）网上报名，详情请查询全国公共资源交易平台（河南省.许昌市）（http://www.xcggzy.gov.cn/）首页办事指南中的业务流程（网上报名指南）。</w:t>
      </w:r>
    </w:p>
    <w:p w:rsidR="00B660F7" w:rsidRDefault="00B660F7" w:rsidP="00B660F7">
      <w:pPr>
        <w:pStyle w:val="3"/>
        <w:widowControl/>
        <w:numPr>
          <w:ilvl w:val="0"/>
          <w:numId w:val="1"/>
        </w:numPr>
        <w:spacing w:beforeLines="50" w:afterLines="50" w:line="420" w:lineRule="exact"/>
        <w:rPr>
          <w:rFonts w:ascii="宋体" w:hAnsi="宋体" w:cs="宋体" w:hint="eastAsia"/>
          <w:sz w:val="24"/>
          <w:szCs w:val="24"/>
        </w:rPr>
      </w:pPr>
      <w:bookmarkStart w:id="42" w:name="_Toc9019"/>
      <w:r>
        <w:rPr>
          <w:rFonts w:ascii="宋体" w:hAnsi="宋体" w:cs="宋体" w:hint="eastAsia"/>
          <w:sz w:val="24"/>
          <w:szCs w:val="24"/>
        </w:rPr>
        <w:t>招标文件的获取</w:t>
      </w:r>
      <w:bookmarkEnd w:id="42"/>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9.1招标文件的获取：投标人于投标文件递交截止时间前均可在全国公共资源交易平台（河南省·许昌市）自行下载；</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9.2招标文件每套售价500元，于递交投标文件前缴纳给招标代理机构，售后不退。</w:t>
      </w:r>
    </w:p>
    <w:p w:rsidR="00B660F7" w:rsidRDefault="00B660F7" w:rsidP="00B660F7">
      <w:pPr>
        <w:pStyle w:val="3"/>
        <w:widowControl/>
        <w:numPr>
          <w:ilvl w:val="0"/>
          <w:numId w:val="1"/>
        </w:numPr>
        <w:spacing w:beforeLines="50" w:afterLines="50" w:line="420" w:lineRule="exact"/>
        <w:rPr>
          <w:rFonts w:ascii="宋体" w:hAnsi="宋体" w:cs="宋体" w:hint="eastAsia"/>
          <w:sz w:val="24"/>
          <w:szCs w:val="24"/>
        </w:rPr>
      </w:pPr>
      <w:bookmarkStart w:id="43" w:name="_Toc10316"/>
      <w:r>
        <w:rPr>
          <w:rFonts w:ascii="宋体" w:hAnsi="宋体" w:cs="宋体" w:hint="eastAsia"/>
          <w:sz w:val="24"/>
          <w:szCs w:val="24"/>
        </w:rPr>
        <w:lastRenderedPageBreak/>
        <w:t>投标文件的提交</w:t>
      </w:r>
      <w:bookmarkEnd w:id="41"/>
      <w:bookmarkEnd w:id="43"/>
    </w:p>
    <w:p w:rsidR="00B660F7" w:rsidRDefault="00B660F7" w:rsidP="00B660F7">
      <w:pPr>
        <w:spacing w:line="360" w:lineRule="auto"/>
        <w:ind w:firstLineChars="200" w:firstLine="480"/>
        <w:rPr>
          <w:rFonts w:ascii="宋体" w:hAnsi="宋体" w:cs="宋体" w:hint="eastAsia"/>
          <w:sz w:val="24"/>
        </w:rPr>
      </w:pPr>
      <w:bookmarkStart w:id="44" w:name="_Toc522540099"/>
      <w:r>
        <w:rPr>
          <w:rFonts w:ascii="宋体" w:hAnsi="宋体" w:cs="宋体" w:hint="eastAsia"/>
          <w:sz w:val="24"/>
        </w:rPr>
        <w:t>10.1投标文件递交的截止时间为2019年1月25日10时00分（北京时间），地点为禹州市公共资源交易中心开标一室（禹州市党政综合大楼后楼9楼）；</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10.2逾期送达的或者未送达指定地点的投标文件，招标人不予受理；</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10.3未通过全国公共资源交易平台（河南省·许昌市）下载招标文件的投标人，其投标文件不予受理。</w:t>
      </w:r>
    </w:p>
    <w:p w:rsidR="00B660F7" w:rsidRDefault="00B660F7" w:rsidP="00B660F7">
      <w:pPr>
        <w:pStyle w:val="3"/>
        <w:widowControl/>
        <w:numPr>
          <w:ilvl w:val="0"/>
          <w:numId w:val="1"/>
        </w:numPr>
        <w:spacing w:beforeLines="50" w:afterLines="50" w:line="420" w:lineRule="exact"/>
        <w:rPr>
          <w:rFonts w:ascii="宋体" w:hAnsi="宋体" w:cs="宋体" w:hint="eastAsia"/>
          <w:sz w:val="24"/>
          <w:szCs w:val="24"/>
        </w:rPr>
      </w:pPr>
      <w:bookmarkStart w:id="45" w:name="_Toc27212"/>
      <w:r>
        <w:rPr>
          <w:rFonts w:ascii="宋体" w:hAnsi="宋体" w:cs="宋体" w:hint="eastAsia"/>
          <w:sz w:val="24"/>
          <w:szCs w:val="24"/>
        </w:rPr>
        <w:t>发布公告的媒介</w:t>
      </w:r>
      <w:bookmarkEnd w:id="44"/>
      <w:bookmarkEnd w:id="45"/>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本项目招标公告在在《中国采购与招标网》、《河南省政府采购网》、《全国公共资源交易平台(河南省▪许昌市)》、《河南省电子招标投标公共服务平台》上发布。</w:t>
      </w:r>
    </w:p>
    <w:p w:rsidR="00B660F7" w:rsidRDefault="00B660F7" w:rsidP="00B660F7">
      <w:pPr>
        <w:pStyle w:val="3"/>
        <w:widowControl/>
        <w:numPr>
          <w:ilvl w:val="0"/>
          <w:numId w:val="1"/>
        </w:numPr>
        <w:spacing w:beforeLines="50" w:afterLines="50" w:line="420" w:lineRule="exact"/>
        <w:rPr>
          <w:rFonts w:ascii="宋体" w:hAnsi="宋体" w:cs="宋体" w:hint="eastAsia"/>
          <w:sz w:val="24"/>
          <w:szCs w:val="24"/>
        </w:rPr>
      </w:pPr>
      <w:r>
        <w:rPr>
          <w:rFonts w:ascii="宋体" w:hAnsi="宋体" w:cs="宋体" w:hint="eastAsia"/>
          <w:sz w:val="24"/>
          <w:szCs w:val="24"/>
        </w:rPr>
        <w:t xml:space="preserve"> </w:t>
      </w:r>
      <w:bookmarkStart w:id="46" w:name="_Toc522540100"/>
      <w:bookmarkStart w:id="47" w:name="_Toc12894"/>
      <w:r>
        <w:rPr>
          <w:rFonts w:ascii="宋体" w:hAnsi="宋体" w:cs="宋体" w:hint="eastAsia"/>
          <w:sz w:val="24"/>
          <w:szCs w:val="24"/>
        </w:rPr>
        <w:t>联系方式</w:t>
      </w:r>
      <w:bookmarkEnd w:id="46"/>
      <w:bookmarkEnd w:id="47"/>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招标人：禹州水务发展有限公司</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地  址：禹州市禹王大道水务局5楼</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联系人：马露</w:t>
      </w:r>
      <w:r>
        <w:rPr>
          <w:rFonts w:ascii="宋体" w:hAnsi="宋体" w:cs="宋体" w:hint="eastAsia"/>
          <w:sz w:val="24"/>
        </w:rPr>
        <w:tab/>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联系电话：0374-6068692</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招标代理机构：山东正方建设项目管理有限公司</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联系人：高会</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联系电话：0374-8601266</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监督单位：禹州市财政局国有资产监督管理办公室</w:t>
      </w:r>
    </w:p>
    <w:p w:rsidR="00B660F7" w:rsidRDefault="00B660F7" w:rsidP="00B660F7">
      <w:pPr>
        <w:spacing w:line="360" w:lineRule="auto"/>
        <w:ind w:firstLineChars="200" w:firstLine="480"/>
        <w:rPr>
          <w:rFonts w:ascii="宋体" w:hAnsi="宋体" w:cs="宋体" w:hint="eastAsia"/>
          <w:sz w:val="24"/>
        </w:rPr>
      </w:pPr>
      <w:r>
        <w:rPr>
          <w:rFonts w:ascii="宋体" w:hAnsi="宋体" w:cs="宋体" w:hint="eastAsia"/>
          <w:sz w:val="24"/>
        </w:rPr>
        <w:t>监督电话：0374-8119226</w:t>
      </w:r>
    </w:p>
    <w:p w:rsidR="00422BF7" w:rsidRPr="00B660F7" w:rsidRDefault="00422BF7" w:rsidP="00B660F7"/>
    <w:sectPr w:rsidR="00422BF7" w:rsidRPr="00B660F7" w:rsidSect="00422BF7">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F7" w:rsidRDefault="00422BF7" w:rsidP="00422BF7">
      <w:r>
        <w:separator/>
      </w:r>
    </w:p>
  </w:endnote>
  <w:endnote w:type="continuationSeparator" w:id="0">
    <w:p w:rsidR="00422BF7" w:rsidRDefault="00422BF7" w:rsidP="00422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charset w:val="00"/>
    <w:family w:val="swiss"/>
    <w:pitch w:val="default"/>
    <w:sig w:usb0="E0002A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F7" w:rsidRDefault="00422BF7" w:rsidP="00422BF7">
      <w:r>
        <w:separator/>
      </w:r>
    </w:p>
  </w:footnote>
  <w:footnote w:type="continuationSeparator" w:id="0">
    <w:p w:rsidR="00422BF7" w:rsidRDefault="00422BF7" w:rsidP="0042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F7" w:rsidRDefault="00AD0DC1">
    <w:pPr>
      <w:pStyle w:val="a4"/>
      <w:jc w:val="both"/>
      <w:rPr>
        <w:sz w:val="20"/>
      </w:rPr>
    </w:pPr>
    <w:r>
      <w:rPr>
        <w:rFonts w:hint="eastAsia"/>
        <w:sz w:val="20"/>
      </w:rPr>
      <w:t>禹州市具茨山片区国家储备林基地建设项目一期</w:t>
    </w:r>
    <w:r w:rsidR="00B660F7">
      <w:rPr>
        <w:rFonts w:hint="eastAsia"/>
        <w:sz w:val="20"/>
      </w:rPr>
      <w:t>二次</w:t>
    </w:r>
    <w:r w:rsidR="00B660F7">
      <w:rPr>
        <w:rFonts w:hint="eastAsia"/>
        <w:sz w:val="20"/>
      </w:rPr>
      <w:t xml:space="preserve">               </w:t>
    </w:r>
    <w:r>
      <w:rPr>
        <w:rFonts w:hint="eastAsia"/>
        <w:sz w:val="20"/>
      </w:rPr>
      <w:t xml:space="preserve">                        </w:t>
    </w:r>
    <w:r>
      <w:rPr>
        <w:rFonts w:hint="eastAsia"/>
        <w:sz w:val="20"/>
      </w:rPr>
      <w:t>资格预审公告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B0DB1"/>
    <w:multiLevelType w:val="multilevel"/>
    <w:tmpl w:val="6EEB0D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422BF7"/>
    <w:rsid w:val="0090496F"/>
    <w:rsid w:val="00AD0DC1"/>
    <w:rsid w:val="00B660F7"/>
    <w:rsid w:val="0BAD37BF"/>
    <w:rsid w:val="10E90031"/>
    <w:rsid w:val="14C54D05"/>
    <w:rsid w:val="203D3EE8"/>
    <w:rsid w:val="24332469"/>
    <w:rsid w:val="25F10095"/>
    <w:rsid w:val="2AC82166"/>
    <w:rsid w:val="2B1F0876"/>
    <w:rsid w:val="33B82E4C"/>
    <w:rsid w:val="46456DFB"/>
    <w:rsid w:val="49303BFB"/>
    <w:rsid w:val="561C5E70"/>
    <w:rsid w:val="59801804"/>
    <w:rsid w:val="5E6F70E8"/>
    <w:rsid w:val="69F17E4C"/>
    <w:rsid w:val="6DDE14AA"/>
    <w:rsid w:val="79FD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BF7"/>
    <w:pPr>
      <w:widowControl w:val="0"/>
      <w:jc w:val="both"/>
    </w:pPr>
    <w:rPr>
      <w:kern w:val="2"/>
      <w:sz w:val="21"/>
      <w:szCs w:val="24"/>
    </w:rPr>
  </w:style>
  <w:style w:type="paragraph" w:styleId="2">
    <w:name w:val="heading 2"/>
    <w:basedOn w:val="a"/>
    <w:next w:val="a"/>
    <w:semiHidden/>
    <w:unhideWhenUsed/>
    <w:qFormat/>
    <w:rsid w:val="00422BF7"/>
    <w:pPr>
      <w:keepNext/>
      <w:keepLines/>
      <w:spacing w:line="413" w:lineRule="auto"/>
      <w:outlineLvl w:val="1"/>
    </w:pPr>
    <w:rPr>
      <w:rFonts w:ascii="Arial" w:eastAsia="黑体" w:hAnsi="Arial"/>
      <w:b/>
      <w:sz w:val="32"/>
    </w:rPr>
  </w:style>
  <w:style w:type="paragraph" w:styleId="3">
    <w:name w:val="heading 3"/>
    <w:basedOn w:val="a"/>
    <w:next w:val="a"/>
    <w:link w:val="3Char"/>
    <w:qFormat/>
    <w:rsid w:val="00422BF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22BF7"/>
    <w:pPr>
      <w:tabs>
        <w:tab w:val="center" w:pos="4153"/>
        <w:tab w:val="right" w:pos="8306"/>
      </w:tabs>
      <w:snapToGrid w:val="0"/>
      <w:jc w:val="left"/>
    </w:pPr>
    <w:rPr>
      <w:sz w:val="18"/>
      <w:szCs w:val="18"/>
    </w:rPr>
  </w:style>
  <w:style w:type="paragraph" w:styleId="a4">
    <w:name w:val="header"/>
    <w:basedOn w:val="a"/>
    <w:uiPriority w:val="99"/>
    <w:unhideWhenUsed/>
    <w:qFormat/>
    <w:rsid w:val="00422BF7"/>
    <w:pPr>
      <w:pBdr>
        <w:bottom w:val="single" w:sz="6" w:space="1" w:color="auto"/>
      </w:pBdr>
      <w:tabs>
        <w:tab w:val="center" w:pos="4153"/>
        <w:tab w:val="right" w:pos="8306"/>
      </w:tabs>
      <w:snapToGrid w:val="0"/>
      <w:jc w:val="center"/>
    </w:pPr>
    <w:rPr>
      <w:sz w:val="18"/>
      <w:szCs w:val="18"/>
    </w:rPr>
  </w:style>
  <w:style w:type="paragraph" w:customStyle="1" w:styleId="a5">
    <w:name w:val="分割线标题"/>
    <w:basedOn w:val="2"/>
    <w:next w:val="a"/>
    <w:qFormat/>
    <w:rsid w:val="00422BF7"/>
    <w:pPr>
      <w:spacing w:after="57"/>
    </w:pPr>
    <w:rPr>
      <w:rFonts w:ascii="宋体" w:eastAsia="宋体" w:hAnsi="宋体" w:hint="eastAsia"/>
      <w:kern w:val="0"/>
      <w:sz w:val="36"/>
      <w:szCs w:val="36"/>
    </w:rPr>
  </w:style>
  <w:style w:type="paragraph" w:customStyle="1" w:styleId="a6">
    <w:name w:val="★本文 正文"/>
    <w:basedOn w:val="a"/>
    <w:qFormat/>
    <w:rsid w:val="00422BF7"/>
    <w:pPr>
      <w:spacing w:line="360" w:lineRule="auto"/>
      <w:ind w:firstLineChars="200" w:firstLine="200"/>
    </w:pPr>
    <w:rPr>
      <w:rFonts w:eastAsia="仿宋_GB2312"/>
      <w:kern w:val="0"/>
      <w:sz w:val="28"/>
      <w:szCs w:val="20"/>
    </w:rPr>
  </w:style>
  <w:style w:type="character" w:customStyle="1" w:styleId="3Char">
    <w:name w:val="标题 3 Char"/>
    <w:link w:val="3"/>
    <w:qFormat/>
    <w:rsid w:val="00AD0DC1"/>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3138</Words>
  <Characters>455</Characters>
  <Application>Microsoft Office Word</Application>
  <DocSecurity>0</DocSecurity>
  <Lines>3</Lines>
  <Paragraphs>7</Paragraphs>
  <ScaleCrop>false</ScaleCrop>
  <Company>Kingsoft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半梦半醒</dc:creator>
  <cp:lastModifiedBy>陕西瑞珂工程咨询有限责任公司:张高杰</cp:lastModifiedBy>
  <cp:revision>3</cp:revision>
  <dcterms:created xsi:type="dcterms:W3CDTF">2014-10-29T12:08:00Z</dcterms:created>
  <dcterms:modified xsi:type="dcterms:W3CDTF">2019-01-17T06:04:00Z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