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b/>
          <w:color w:val="000000"/>
          <w:spacing w:val="20"/>
          <w:sz w:val="44"/>
          <w:szCs w:val="44"/>
        </w:rPr>
      </w:pPr>
    </w:p>
    <w:p>
      <w:pPr>
        <w:pStyle w:val="2"/>
        <w:ind w:firstLine="482"/>
        <w:jc w:val="center"/>
        <w:rPr>
          <w:rFonts w:hAnsi="宋体"/>
          <w:b/>
          <w:color w:val="000000"/>
          <w:spacing w:val="20"/>
          <w:sz w:val="56"/>
          <w:szCs w:val="56"/>
        </w:rPr>
      </w:pPr>
      <w:r>
        <w:rPr>
          <w:rFonts w:hint="eastAsia" w:hAnsi="宋体"/>
          <w:b/>
          <w:color w:val="000000"/>
          <w:spacing w:val="20"/>
          <w:sz w:val="44"/>
          <w:szCs w:val="44"/>
        </w:rPr>
        <w:t>魏都区华蓉小区污水管道改造工程</w:t>
      </w:r>
    </w:p>
    <w:p>
      <w:pPr>
        <w:autoSpaceDE w:val="0"/>
        <w:autoSpaceDN w:val="0"/>
        <w:adjustRightInd w:val="0"/>
        <w:spacing w:line="480" w:lineRule="auto"/>
        <w:rPr>
          <w:rFonts w:hAnsi="宋体" w:cs="黑体"/>
          <w:b/>
          <w:spacing w:val="60"/>
          <w:szCs w:val="21"/>
        </w:rPr>
      </w:pPr>
    </w:p>
    <w:p>
      <w:pPr>
        <w:autoSpaceDE w:val="0"/>
        <w:autoSpaceDN w:val="0"/>
        <w:adjustRightInd w:val="0"/>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lang w:eastAsia="zh-CN"/>
        </w:rPr>
        <w:t>发包</w:t>
      </w:r>
      <w:r>
        <w:rPr>
          <w:rFonts w:hint="eastAsia" w:hAnsi="宋体" w:cs="宋体"/>
          <w:b/>
          <w:sz w:val="52"/>
          <w:szCs w:val="52"/>
        </w:rPr>
        <w:t>文件</w:t>
      </w:r>
    </w:p>
    <w:p>
      <w:pPr>
        <w:autoSpaceDE w:val="0"/>
        <w:autoSpaceDN w:val="0"/>
        <w:adjustRightInd w:val="0"/>
        <w:rPr>
          <w:rFonts w:hAnsi="宋体" w:cs="黑体"/>
          <w:b/>
          <w:sz w:val="32"/>
          <w:szCs w:val="32"/>
        </w:rPr>
      </w:pPr>
    </w:p>
    <w:p>
      <w:pPr>
        <w:jc w:val="center"/>
        <w:rPr>
          <w:rFonts w:hint="eastAsia" w:hAnsi="宋体" w:cs="宋体"/>
          <w:b/>
          <w:sz w:val="32"/>
          <w:szCs w:val="32"/>
          <w:lang w:val="en-US" w:eastAsia="zh-CN"/>
        </w:rPr>
      </w:pPr>
      <w:r>
        <w:rPr>
          <w:rFonts w:hint="eastAsia" w:hAnsi="宋体" w:cs="宋体"/>
          <w:b/>
          <w:sz w:val="32"/>
          <w:szCs w:val="32"/>
        </w:rPr>
        <w:t>项目编号：XCGC-</w:t>
      </w:r>
      <w:r>
        <w:rPr>
          <w:rFonts w:hint="eastAsia" w:hAnsi="宋体" w:cs="宋体"/>
          <w:b/>
          <w:sz w:val="32"/>
          <w:szCs w:val="32"/>
          <w:lang w:val="en-US" w:eastAsia="zh-CN"/>
        </w:rPr>
        <w:t>X</w:t>
      </w:r>
      <w:r>
        <w:rPr>
          <w:rFonts w:hint="eastAsia" w:hAnsi="宋体" w:cs="宋体"/>
          <w:b/>
          <w:sz w:val="32"/>
          <w:szCs w:val="32"/>
        </w:rPr>
        <w:t>201</w:t>
      </w:r>
      <w:r>
        <w:rPr>
          <w:rFonts w:hint="eastAsia" w:hAnsi="宋体" w:cs="宋体"/>
          <w:b/>
          <w:sz w:val="32"/>
          <w:szCs w:val="32"/>
          <w:lang w:val="en-US" w:eastAsia="zh-CN"/>
        </w:rPr>
        <w:t>9003</w:t>
      </w:r>
    </w:p>
    <w:p>
      <w:pPr>
        <w:pStyle w:val="2"/>
        <w:rPr>
          <w:rFonts w:hint="eastAsia" w:hAnsi="宋体" w:cs="宋体"/>
          <w:b/>
          <w:sz w:val="32"/>
          <w:szCs w:val="32"/>
          <w:lang w:val="en-US" w:eastAsia="zh-CN"/>
        </w:rPr>
      </w:pPr>
    </w:p>
    <w:p>
      <w:pPr>
        <w:pStyle w:val="2"/>
        <w:rPr>
          <w:rFonts w:hint="eastAsia" w:hAnsi="宋体" w:cs="宋体"/>
          <w:b/>
          <w:sz w:val="32"/>
          <w:szCs w:val="32"/>
          <w:lang w:val="en-US" w:eastAsia="zh-CN"/>
        </w:rPr>
      </w:pPr>
      <w:r>
        <w:rPr>
          <w:rFonts w:hAnsi="宋体" w:cs="宋体"/>
          <w:bCs/>
          <w:color w:val="000000"/>
          <w:sz w:val="32"/>
          <w:szCs w:val="32"/>
        </w:rPr>
        <w:drawing>
          <wp:anchor distT="0" distB="0" distL="114300" distR="114300" simplePos="0" relativeHeight="251666432" behindDoc="1" locked="0" layoutInCell="1" allowOverlap="1">
            <wp:simplePos x="0" y="0"/>
            <wp:positionH relativeFrom="column">
              <wp:posOffset>1573530</wp:posOffset>
            </wp:positionH>
            <wp:positionV relativeFrom="paragraph">
              <wp:posOffset>7620</wp:posOffset>
            </wp:positionV>
            <wp:extent cx="2596515" cy="2475865"/>
            <wp:effectExtent l="0" t="0" r="0" b="0"/>
            <wp:wrapTight wrapText="bothSides">
              <wp:wrapPolygon>
                <wp:start x="7987" y="1330"/>
                <wp:lineTo x="7987" y="3457"/>
                <wp:lineTo x="4310" y="6116"/>
                <wp:lineTo x="2662" y="7712"/>
                <wp:lineTo x="1268" y="9839"/>
                <wp:lineTo x="634" y="11966"/>
                <wp:lineTo x="507" y="14093"/>
                <wp:lineTo x="761" y="16221"/>
                <wp:lineTo x="1521" y="18348"/>
                <wp:lineTo x="1521" y="19013"/>
                <wp:lineTo x="4057" y="20342"/>
                <wp:lineTo x="5325" y="20608"/>
                <wp:lineTo x="6593" y="20608"/>
                <wp:lineTo x="10523" y="20342"/>
                <wp:lineTo x="16862" y="19146"/>
                <wp:lineTo x="16481" y="16221"/>
                <wp:lineTo x="20665" y="12232"/>
                <wp:lineTo x="20919" y="7977"/>
                <wp:lineTo x="20285" y="7712"/>
                <wp:lineTo x="14960" y="7712"/>
                <wp:lineTo x="13819" y="1330"/>
                <wp:lineTo x="7987"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5" cstate="print"/>
                    <a:stretch>
                      <a:fillRect/>
                    </a:stretch>
                  </pic:blipFill>
                  <pic:spPr>
                    <a:xfrm>
                      <a:off x="0" y="0"/>
                      <a:ext cx="2596515" cy="2475865"/>
                    </a:xfrm>
                    <a:prstGeom prst="rect">
                      <a:avLst/>
                    </a:prstGeom>
                    <a:noFill/>
                    <a:ln w="9525">
                      <a:noFill/>
                    </a:ln>
                  </pic:spPr>
                </pic:pic>
              </a:graphicData>
            </a:graphic>
          </wp:anchor>
        </w:drawing>
      </w:r>
    </w:p>
    <w:p>
      <w:pPr>
        <w:spacing w:line="360" w:lineRule="auto"/>
        <w:rPr>
          <w:rFonts w:hAnsi="宋体"/>
          <w:b/>
          <w:color w:val="000000"/>
          <w:sz w:val="30"/>
          <w:szCs w:val="30"/>
        </w:rPr>
      </w:pPr>
    </w:p>
    <w:p>
      <w:pPr>
        <w:spacing w:line="360" w:lineRule="auto"/>
        <w:rPr>
          <w:rFonts w:hAnsi="宋体"/>
          <w:b/>
          <w:color w:val="000000"/>
          <w:sz w:val="30"/>
          <w:szCs w:val="30"/>
        </w:rPr>
      </w:pPr>
    </w:p>
    <w:p>
      <w:pPr>
        <w:spacing w:line="360" w:lineRule="auto"/>
        <w:rPr>
          <w:rFonts w:hAnsi="宋体"/>
          <w:b/>
          <w:color w:val="000000"/>
          <w:sz w:val="52"/>
          <w:szCs w:val="52"/>
        </w:rPr>
      </w:pPr>
    </w:p>
    <w:p>
      <w:pPr>
        <w:pStyle w:val="5"/>
        <w:spacing w:line="360" w:lineRule="auto"/>
        <w:rPr>
          <w:rFonts w:ascii="黑体" w:hAnsi="宋体" w:eastAsia="黑体"/>
          <w:color w:val="000000"/>
          <w:sz w:val="30"/>
          <w:szCs w:val="30"/>
        </w:rPr>
      </w:pPr>
    </w:p>
    <w:p>
      <w:pPr>
        <w:pStyle w:val="5"/>
        <w:spacing w:line="360" w:lineRule="auto"/>
        <w:rPr>
          <w:rFonts w:ascii="黑体" w:hAnsi="宋体" w:eastAsia="黑体"/>
          <w:color w:val="000000"/>
          <w:sz w:val="30"/>
          <w:szCs w:val="30"/>
        </w:rPr>
      </w:pPr>
    </w:p>
    <w:p>
      <w:pPr>
        <w:pStyle w:val="5"/>
        <w:spacing w:line="360" w:lineRule="auto"/>
        <w:rPr>
          <w:rFonts w:ascii="黑体" w:hAnsi="宋体" w:eastAsia="黑体"/>
          <w:color w:val="000000"/>
          <w:sz w:val="30"/>
          <w:szCs w:val="30"/>
        </w:rPr>
      </w:pPr>
    </w:p>
    <w:p>
      <w:pPr>
        <w:pStyle w:val="5"/>
        <w:spacing w:line="360" w:lineRule="auto"/>
        <w:rPr>
          <w:rFonts w:ascii="黑体" w:hAnsi="宋体" w:eastAsia="黑体"/>
          <w:color w:val="000000"/>
          <w:sz w:val="30"/>
          <w:szCs w:val="30"/>
        </w:rPr>
      </w:pPr>
    </w:p>
    <w:p>
      <w:pPr>
        <w:pStyle w:val="5"/>
        <w:spacing w:afterLines="100" w:line="360" w:lineRule="auto"/>
        <w:ind w:firstLine="2100" w:firstLineChars="750"/>
        <w:rPr>
          <w:rFonts w:ascii="黑体" w:hAnsi="宋体" w:eastAsia="黑体"/>
          <w:color w:val="000000"/>
          <w:sz w:val="28"/>
          <w:szCs w:val="28"/>
        </w:rPr>
      </w:pPr>
      <w:r>
        <w:rPr>
          <w:rFonts w:hint="eastAsia" w:ascii="黑体" w:hAnsi="宋体" w:eastAsia="黑体"/>
          <w:color w:val="000000"/>
          <w:sz w:val="28"/>
          <w:szCs w:val="28"/>
        </w:rPr>
        <w:t>招   标   人：</w:t>
      </w:r>
      <w:r>
        <w:rPr>
          <w:rFonts w:hint="eastAsia" w:ascii="黑体" w:hAnsi="宋体" w:eastAsia="黑体"/>
          <w:color w:val="000000"/>
          <w:sz w:val="28"/>
          <w:szCs w:val="28"/>
          <w:u w:val="single"/>
        </w:rPr>
        <w:t xml:space="preserve">  许昌市魏都区农业和水务局    </w:t>
      </w:r>
    </w:p>
    <w:p>
      <w:pPr>
        <w:pStyle w:val="5"/>
        <w:spacing w:afterLines="100" w:line="360" w:lineRule="auto"/>
        <w:ind w:firstLine="2100" w:firstLineChars="750"/>
        <w:rPr>
          <w:rFonts w:ascii="黑体" w:hAnsi="宋体" w:eastAsia="黑体"/>
          <w:color w:val="000000"/>
          <w:sz w:val="28"/>
          <w:szCs w:val="28"/>
          <w:u w:val="single"/>
        </w:rPr>
      </w:pPr>
      <w:r>
        <w:rPr>
          <w:rFonts w:hint="eastAsia" w:ascii="黑体" w:hAnsi="宋体" w:eastAsia="黑体"/>
          <w:color w:val="000000"/>
          <w:sz w:val="28"/>
          <w:szCs w:val="28"/>
        </w:rPr>
        <w:t>招标代理机构：</w:t>
      </w:r>
      <w:r>
        <w:rPr>
          <w:rFonts w:hint="eastAsia" w:ascii="黑体" w:hAnsi="宋体" w:eastAsia="黑体"/>
          <w:color w:val="000000"/>
          <w:sz w:val="28"/>
          <w:szCs w:val="28"/>
          <w:u w:val="single"/>
        </w:rPr>
        <w:t xml:space="preserve">  河南诚安工程管理咨询有限公司</w:t>
      </w:r>
    </w:p>
    <w:p>
      <w:pPr>
        <w:pStyle w:val="5"/>
        <w:spacing w:afterLines="100" w:line="360" w:lineRule="auto"/>
        <w:ind w:firstLine="2100" w:firstLineChars="750"/>
        <w:rPr>
          <w:rFonts w:ascii="黑体" w:hAnsi="宋体" w:eastAsia="黑体"/>
          <w:b/>
          <w:color w:val="000000"/>
          <w:sz w:val="44"/>
        </w:rPr>
        <w:sectPr>
          <w:pgSz w:w="11906" w:h="16838"/>
          <w:pgMar w:top="1440" w:right="1800" w:bottom="1440" w:left="1800" w:header="851" w:footer="992" w:gutter="0"/>
          <w:cols w:space="425" w:num="1"/>
          <w:docGrid w:type="lines" w:linePitch="312" w:charSpace="0"/>
        </w:sectPr>
      </w:pPr>
      <w:r>
        <w:rPr>
          <w:rFonts w:hint="eastAsia" w:ascii="黑体" w:hAnsi="宋体" w:eastAsia="黑体"/>
          <w:color w:val="000000"/>
          <w:sz w:val="28"/>
          <w:szCs w:val="28"/>
        </w:rPr>
        <w:t>日        期：</w:t>
      </w:r>
      <w:r>
        <w:rPr>
          <w:rFonts w:hint="eastAsia" w:ascii="黑体" w:hAnsi="宋体" w:eastAsia="黑体"/>
          <w:color w:val="000000"/>
          <w:sz w:val="28"/>
          <w:szCs w:val="28"/>
          <w:u w:val="single"/>
          <w:lang w:val="en-US" w:eastAsia="zh-CN"/>
        </w:rPr>
        <w:t xml:space="preserve">   </w:t>
      </w:r>
      <w:r>
        <w:rPr>
          <w:rFonts w:hint="eastAsia" w:ascii="黑体" w:hAnsi="宋体" w:eastAsia="黑体"/>
          <w:color w:val="000000"/>
          <w:sz w:val="28"/>
          <w:szCs w:val="28"/>
          <w:u w:val="single"/>
        </w:rPr>
        <w:t>二○一</w:t>
      </w:r>
      <w:r>
        <w:rPr>
          <w:rFonts w:hint="eastAsia" w:ascii="黑体" w:hAnsi="宋体" w:eastAsia="黑体"/>
          <w:color w:val="000000"/>
          <w:sz w:val="28"/>
          <w:szCs w:val="28"/>
          <w:u w:val="single"/>
          <w:lang w:eastAsia="zh-CN"/>
        </w:rPr>
        <w:t>九</w:t>
      </w:r>
      <w:r>
        <w:rPr>
          <w:rFonts w:hint="eastAsia" w:ascii="黑体" w:hAnsi="宋体" w:eastAsia="黑体"/>
          <w:color w:val="000000"/>
          <w:sz w:val="28"/>
          <w:szCs w:val="28"/>
          <w:u w:val="single"/>
        </w:rPr>
        <w:t>年</w:t>
      </w:r>
      <w:r>
        <w:rPr>
          <w:rFonts w:hint="eastAsia" w:ascii="黑体" w:hAnsi="宋体" w:eastAsia="黑体"/>
          <w:color w:val="000000"/>
          <w:sz w:val="28"/>
          <w:szCs w:val="28"/>
          <w:u w:val="single"/>
          <w:lang w:eastAsia="zh-CN"/>
        </w:rPr>
        <w:t>一</w:t>
      </w:r>
      <w:r>
        <w:rPr>
          <w:rFonts w:hint="eastAsia" w:ascii="黑体" w:hAnsi="宋体" w:eastAsia="黑体"/>
          <w:color w:val="000000"/>
          <w:sz w:val="28"/>
          <w:szCs w:val="28"/>
          <w:u w:val="single"/>
        </w:rPr>
        <w:t xml:space="preserve">月  </w:t>
      </w:r>
      <w:r>
        <w:rPr>
          <w:rFonts w:hint="eastAsia" w:ascii="黑体" w:hAnsi="宋体" w:eastAsia="黑体"/>
          <w:color w:val="000000"/>
          <w:sz w:val="28"/>
          <w:szCs w:val="28"/>
          <w:u w:val="single"/>
          <w:lang w:val="en-US" w:eastAsia="zh-CN"/>
        </w:rPr>
        <w:t xml:space="preserve">    </w:t>
      </w:r>
      <w:r>
        <w:rPr>
          <w:rFonts w:hint="eastAsia" w:ascii="黑体" w:hAnsi="宋体" w:eastAsia="黑体"/>
          <w:color w:val="000000"/>
          <w:sz w:val="28"/>
          <w:szCs w:val="28"/>
          <w:u w:val="single"/>
        </w:rPr>
        <w:t xml:space="preserve">     </w:t>
      </w: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szCs w:val="28"/>
        </w:rPr>
        <w:t>第一章  发包公告</w:t>
      </w:r>
      <w:r>
        <w:rPr>
          <w:rFonts w:hAnsi="宋体"/>
          <w:color w:val="000000"/>
          <w:sz w:val="28"/>
        </w:rPr>
        <w:tab/>
      </w:r>
      <w:r>
        <w:rPr>
          <w:rFonts w:hint="eastAsia" w:hAnsi="宋体"/>
          <w:color w:val="000000"/>
          <w:sz w:val="28"/>
          <w:lang w:val="en-US" w:eastAsia="zh-CN"/>
        </w:rPr>
        <w:t>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6</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第三章  评审办法</w:t>
      </w:r>
      <w:r>
        <w:rPr>
          <w:rFonts w:hAnsi="宋体"/>
          <w:color w:val="000000"/>
          <w:sz w:val="28"/>
        </w:rPr>
        <w:tab/>
      </w:r>
      <w:r>
        <w:rPr>
          <w:rFonts w:hint="eastAsia" w:hAnsi="宋体"/>
          <w:color w:val="000000"/>
          <w:sz w:val="28"/>
        </w:rPr>
        <w:t>1</w:t>
      </w:r>
      <w:r>
        <w:rPr>
          <w:rFonts w:hint="eastAsia" w:hAnsi="宋体"/>
          <w:color w:val="000000"/>
          <w:sz w:val="28"/>
          <w:lang w:val="en-US" w:eastAsia="zh-CN"/>
        </w:rPr>
        <w:t>4</w:t>
      </w:r>
    </w:p>
    <w:p>
      <w:pPr>
        <w:tabs>
          <w:tab w:val="left" w:leader="hyphen" w:pos="7919"/>
        </w:tabs>
        <w:snapToGrid w:val="0"/>
        <w:spacing w:line="480" w:lineRule="auto"/>
        <w:ind w:firstLine="645"/>
        <w:rPr>
          <w:rFonts w:hint="eastAsia" w:hAnsi="宋体" w:eastAsia="宋体"/>
          <w:color w:val="000000"/>
          <w:sz w:val="28"/>
          <w:lang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rPr>
        <w:t>1</w:t>
      </w:r>
      <w:r>
        <w:rPr>
          <w:rFonts w:hint="eastAsia" w:hAnsi="宋体"/>
          <w:color w:val="000000"/>
          <w:sz w:val="28"/>
          <w:lang w:val="en-US" w:eastAsia="zh-CN"/>
        </w:rPr>
        <w:t>5</w:t>
      </w:r>
    </w:p>
    <w:p>
      <w:pPr>
        <w:tabs>
          <w:tab w:val="left" w:leader="hyphen" w:pos="7919"/>
        </w:tabs>
        <w:snapToGrid w:val="0"/>
        <w:spacing w:line="480" w:lineRule="auto"/>
        <w:ind w:firstLine="645"/>
        <w:jc w:val="center"/>
        <w:rPr>
          <w:rFonts w:hAnsi="宋体"/>
          <w:color w:val="000000"/>
          <w:sz w:val="22"/>
          <w:szCs w:val="22"/>
        </w:rPr>
      </w:pPr>
    </w:p>
    <w:p>
      <w:pPr>
        <w:tabs>
          <w:tab w:val="left" w:leader="hyphen" w:pos="7919"/>
        </w:tabs>
        <w:snapToGrid w:val="0"/>
        <w:spacing w:line="480" w:lineRule="auto"/>
        <w:ind w:firstLine="645"/>
        <w:jc w:val="center"/>
        <w:rPr>
          <w:rFonts w:hAnsi="宋体"/>
          <w:color w:val="000000"/>
          <w:sz w:val="28"/>
          <w:szCs w:val="28"/>
        </w:rPr>
      </w:pPr>
    </w:p>
    <w:p>
      <w:pPr>
        <w:pStyle w:val="2"/>
        <w:ind w:firstLine="340"/>
        <w:rPr>
          <w:color w:val="000000"/>
        </w:rPr>
      </w:pP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rPr>
          <w:rFonts w:hAnsi="宋体" w:cs="黑体"/>
          <w:b/>
          <w:color w:val="000000"/>
          <w:sz w:val="36"/>
          <w:szCs w:val="36"/>
        </w:rPr>
      </w:pPr>
    </w:p>
    <w:p>
      <w:pPr>
        <w:snapToGrid w:val="0"/>
        <w:spacing w:before="156"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spacing w:line="440" w:lineRule="exact"/>
        <w:jc w:val="center"/>
        <w:rPr>
          <w:rFonts w:hAnsi="宋体" w:cs="黑体"/>
          <w:b/>
          <w:color w:val="000000"/>
          <w:sz w:val="30"/>
          <w:szCs w:val="30"/>
        </w:rPr>
      </w:pPr>
      <w:r>
        <w:rPr>
          <w:rFonts w:hAnsi="宋体" w:cs="黑体"/>
          <w:b/>
          <w:color w:val="000000"/>
          <w:sz w:val="30"/>
          <w:szCs w:val="30"/>
        </w:rPr>
        <w:t>XCGC-</w:t>
      </w:r>
      <w:r>
        <w:rPr>
          <w:rFonts w:hint="eastAsia" w:hAnsi="宋体" w:cs="黑体"/>
          <w:b/>
          <w:color w:val="000000"/>
          <w:sz w:val="30"/>
          <w:szCs w:val="30"/>
        </w:rPr>
        <w:t>X2019</w:t>
      </w:r>
      <w:r>
        <w:rPr>
          <w:rFonts w:hint="eastAsia" w:hAnsi="宋体" w:cs="黑体"/>
          <w:b/>
          <w:color w:val="000000"/>
          <w:sz w:val="30"/>
          <w:szCs w:val="30"/>
          <w:lang w:val="en-US" w:eastAsia="zh-CN"/>
        </w:rPr>
        <w:t>003</w:t>
      </w:r>
      <w:r>
        <w:rPr>
          <w:rFonts w:hint="eastAsia" w:hAnsi="宋体" w:cs="黑体"/>
          <w:b/>
          <w:color w:val="000000"/>
          <w:sz w:val="30"/>
          <w:szCs w:val="30"/>
        </w:rPr>
        <w:t xml:space="preserve">号 </w:t>
      </w:r>
      <w:r>
        <w:rPr>
          <w:rFonts w:hint="eastAsia" w:hAnsi="宋体" w:cs="黑体"/>
          <w:b/>
          <w:sz w:val="30"/>
          <w:szCs w:val="30"/>
        </w:rPr>
        <w:t>许昌市魏都区农业和水务局</w:t>
      </w:r>
      <w:r>
        <w:rPr>
          <w:rFonts w:hint="eastAsia" w:hAnsi="宋体" w:cs="黑体"/>
          <w:b/>
          <w:color w:val="000000"/>
          <w:sz w:val="30"/>
          <w:szCs w:val="30"/>
        </w:rPr>
        <w:t>“魏都区华蓉小区污水管道改造工程”发包公告</w:t>
      </w:r>
    </w:p>
    <w:p>
      <w:pPr>
        <w:spacing w:line="44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rPr>
        <w:t>魏都区华蓉小区污水管道改造工程</w:t>
      </w:r>
      <w:r>
        <w:rPr>
          <w:rFonts w:hint="eastAsia" w:hAnsi="宋体" w:cs="宋体"/>
          <w:color w:val="000000"/>
          <w:sz w:val="24"/>
          <w:szCs w:val="24"/>
        </w:rPr>
        <w:t>，已由相关部门批准建设，发包人为</w:t>
      </w:r>
      <w:r>
        <w:rPr>
          <w:rFonts w:hint="eastAsia" w:hAnsi="宋体" w:cs="宋体"/>
          <w:color w:val="000000"/>
          <w:sz w:val="24"/>
        </w:rPr>
        <w:t>许昌市魏都区农业和水务局。</w:t>
      </w:r>
      <w:r>
        <w:rPr>
          <w:rFonts w:hint="eastAsia" w:hAnsi="宋体" w:cs="宋体"/>
          <w:color w:val="000000"/>
          <w:sz w:val="24"/>
          <w:szCs w:val="24"/>
        </w:rPr>
        <w:t>建设资金为自筹资金，出资比例为100%。项目已具备发包条件，现对该项目的施工进行发包。</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1、项目编号：XCGC-X2019</w:t>
      </w:r>
      <w:r>
        <w:rPr>
          <w:rFonts w:hint="eastAsia" w:hAnsi="宋体" w:cs="宋体"/>
          <w:color w:val="000000"/>
          <w:sz w:val="24"/>
          <w:szCs w:val="24"/>
          <w:lang w:val="en-US" w:eastAsia="zh-CN"/>
        </w:rPr>
        <w:t>003</w:t>
      </w:r>
      <w:r>
        <w:rPr>
          <w:rFonts w:hint="eastAsia" w:hAnsi="宋体" w:cs="宋体"/>
          <w:color w:val="000000"/>
          <w:sz w:val="24"/>
          <w:szCs w:val="24"/>
        </w:rPr>
        <w:t xml:space="preserve">号    </w:t>
      </w:r>
      <w:bookmarkStart w:id="12" w:name="_GoBack"/>
      <w:bookmarkEnd w:id="12"/>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rPr>
        <w:t>许昌市解放路与新兴路交叉口北100米，解放路东侧的华蓉小区门口</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szCs w:val="24"/>
        </w:rPr>
        <w:t>3、建设规模：本项目位于许昌市解放路与新兴路交叉口北100米，解放路东侧的华蓉小区门口。将原有华蓉小区门口自建的65m排水暗沟（混凝土+盖板）拆除，在原有位置新建d400钢筋混凝土插管，污水经管道汇集至最低点后，向西铺设d400钢筋混凝土承插管井用防水混凝土满包管道，穿越解放路后，污水汇入解放路南北向污水管网。</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4、发包范围：本项目发包文件、工程量清单、施工图、答疑纪要（如有）范围内的所有内容。</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color w:val="000000"/>
          <w:sz w:val="24"/>
        </w:rPr>
        <w:t>30日历天。</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6、发包控制价：731926.32元 。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1、投标单位须具备独立的法人资格，具备建设行政主管部门颁发市政公用工程施工总承包叁</w:t>
      </w:r>
      <w:r>
        <w:rPr>
          <w:rFonts w:hint="eastAsia" w:hAnsi="宋体" w:cs="宋体"/>
          <w:sz w:val="24"/>
          <w:szCs w:val="24"/>
        </w:rPr>
        <w:t>级及以</w:t>
      </w:r>
      <w:r>
        <w:rPr>
          <w:rFonts w:hint="eastAsia" w:hAnsi="宋体" w:cs="宋体"/>
          <w:color w:val="000000"/>
          <w:sz w:val="24"/>
          <w:szCs w:val="24"/>
        </w:rPr>
        <w:t>上资质，并在人员、设备、资金等方面具有相应的施工能力。拟派项目负责人具有市政公用工程专业贰级及以上注册建造师证和有效的安全生产考核合格证，且未担任其它在施建设工程的项目负责人。</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4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4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adjustRightInd w:val="0"/>
        <w:snapToGrid w:val="0"/>
        <w:spacing w:line="339" w:lineRule="auto"/>
        <w:ind w:right="-170" w:rightChars="-50"/>
        <w:rPr>
          <w:rFonts w:hAnsi="宋体" w:cs="宋体"/>
          <w:color w:val="000000"/>
          <w:sz w:val="24"/>
          <w:szCs w:val="24"/>
        </w:rPr>
      </w:pPr>
      <w:r>
        <w:rPr>
          <w:rFonts w:hint="eastAsia" w:hAnsi="宋体" w:cs="宋体"/>
          <w:b/>
          <w:color w:val="000000"/>
          <w:sz w:val="24"/>
          <w:szCs w:val="24"/>
        </w:rPr>
        <w:t>四、网上下载招标文件</w:t>
      </w:r>
    </w:p>
    <w:p>
      <w:pPr>
        <w:widowControl/>
        <w:shd w:val="clear" w:color="auto" w:fill="FFFFFF"/>
        <w:spacing w:line="339" w:lineRule="auto"/>
        <w:ind w:left="-105" w:right="-105"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39" w:lineRule="auto"/>
        <w:ind w:left="-105" w:right="-105" w:firstLine="560"/>
        <w:jc w:val="left"/>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五、发包文件的获取</w:t>
      </w:r>
    </w:p>
    <w:p>
      <w:pPr>
        <w:widowControl/>
        <w:shd w:val="clear" w:color="auto" w:fill="FFFFFF"/>
        <w:spacing w:line="339" w:lineRule="auto"/>
        <w:ind w:firstLine="480"/>
        <w:jc w:val="left"/>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许昌市)网址：http://www.xcggzy.gov.cn/，进入“投标人/供应商登录”入口自行下载。</w:t>
      </w:r>
    </w:p>
    <w:p>
      <w:pPr>
        <w:widowControl/>
        <w:shd w:val="clear" w:color="auto" w:fill="FFFFFF"/>
        <w:spacing w:line="339" w:lineRule="auto"/>
        <w:ind w:left="-105" w:right="-105" w:firstLine="631"/>
        <w:jc w:val="left"/>
        <w:rPr>
          <w:rFonts w:hAnsi="宋体" w:cs="宋体"/>
          <w:color w:val="000000"/>
          <w:sz w:val="24"/>
          <w:szCs w:val="24"/>
        </w:rPr>
      </w:pPr>
      <w:r>
        <w:rPr>
          <w:rFonts w:hint="eastAsia" w:hAnsi="宋体" w:cs="宋体"/>
          <w:color w:val="000000"/>
          <w:sz w:val="24"/>
          <w:szCs w:val="24"/>
        </w:rPr>
        <w:t>2、发包文件每套售价300元，于递交承包文件时缴纳给发包代理机构，售后不退。</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六、承包文件的提交</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1、本项目为全流程电子化交易项目，须提交电子承包文件。</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2、承包文件提交的截止时间及开标时间：2019年1月30日10时30分。</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许昌市)》公共资源交易系统，并同时提交1份使用电子介质存储的承包文件。</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4、电子承包文件提交地点：许昌市公共资源交易中心（许昌市龙兴路竹林路交汇处公共资源大厦三楼）开标三室。</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5、未通过《全国公共资源交易平台(河南省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许昌市)》公共资源交易系统下载发包文件的承包人，其承包文件将拒收。</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6、逾期送达的或者未送达指定地点的电子承包文件的，发包人不予受理。</w:t>
      </w:r>
    </w:p>
    <w:p>
      <w:pPr>
        <w:widowControl/>
        <w:shd w:val="clear" w:color="auto" w:fill="FFFFFF"/>
        <w:spacing w:line="339" w:lineRule="auto"/>
        <w:ind w:right="-105"/>
        <w:jc w:val="left"/>
        <w:rPr>
          <w:rFonts w:hAnsi="宋体" w:cs="宋体"/>
          <w:color w:val="000000"/>
          <w:sz w:val="24"/>
          <w:szCs w:val="24"/>
        </w:rPr>
      </w:pPr>
      <w:r>
        <w:rPr>
          <w:rFonts w:hint="eastAsia" w:hAnsi="宋体" w:cs="宋体"/>
          <w:b/>
          <w:bCs/>
          <w:color w:val="000000"/>
          <w:sz w:val="24"/>
          <w:szCs w:val="24"/>
        </w:rPr>
        <w:t>七、发布公告的媒介</w:t>
      </w:r>
    </w:p>
    <w:p>
      <w:pPr>
        <w:widowControl/>
        <w:shd w:val="clear" w:color="auto" w:fill="FFFFFF"/>
        <w:spacing w:line="339" w:lineRule="auto"/>
        <w:ind w:firstLine="480"/>
        <w:jc w:val="left"/>
        <w:rPr>
          <w:rFonts w:hAnsi="宋体" w:cs="宋体"/>
          <w:color w:val="000000"/>
          <w:sz w:val="24"/>
          <w:szCs w:val="24"/>
        </w:rPr>
      </w:pPr>
      <w:r>
        <w:rPr>
          <w:rFonts w:hint="eastAsia" w:hAnsi="宋体" w:cs="宋体"/>
          <w:color w:val="000000"/>
          <w:sz w:val="24"/>
          <w:szCs w:val="24"/>
        </w:rPr>
        <w:t>本公告在《全国公共资源交易平台(河南省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许昌市)》、《河南省电子招标投标公共服务平台》上发布。</w:t>
      </w:r>
    </w:p>
    <w:p>
      <w:pPr>
        <w:adjustRightInd w:val="0"/>
        <w:snapToGrid w:val="0"/>
        <w:spacing w:line="339" w:lineRule="auto"/>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发 包 人：许昌市魏都区农业和水务局</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地    址：许昌市天宝路666号</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 系 人：任先生</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联系电话：0374-2</w:t>
      </w:r>
      <w:r>
        <w:rPr>
          <w:rFonts w:hint="eastAsia" w:hAnsi="宋体" w:cs="宋体"/>
          <w:color w:val="000000"/>
          <w:sz w:val="24"/>
          <w:szCs w:val="24"/>
          <w:lang w:val="en-US" w:eastAsia="zh-CN"/>
        </w:rPr>
        <w:t>6</w:t>
      </w:r>
      <w:r>
        <w:rPr>
          <w:rFonts w:hint="eastAsia" w:hAnsi="宋体" w:cs="宋体"/>
          <w:color w:val="000000"/>
          <w:sz w:val="24"/>
          <w:szCs w:val="24"/>
        </w:rPr>
        <w:t>23169</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代理机构：河南诚安工程管理咨询有限公司</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地  址：许昌市天宝路万象春天</w:t>
      </w:r>
    </w:p>
    <w:p>
      <w:pPr>
        <w:widowControl/>
        <w:shd w:val="clear" w:color="auto" w:fill="FFFFFF"/>
        <w:spacing w:line="339" w:lineRule="auto"/>
        <w:ind w:firstLine="465"/>
        <w:jc w:val="left"/>
        <w:rPr>
          <w:rFonts w:hAnsi="宋体" w:cs="宋体"/>
          <w:color w:val="000000"/>
          <w:sz w:val="24"/>
          <w:szCs w:val="24"/>
        </w:rPr>
      </w:pPr>
      <w:r>
        <w:rPr>
          <w:rFonts w:hint="eastAsia" w:hAnsi="宋体" w:cs="宋体"/>
          <w:color w:val="000000"/>
          <w:sz w:val="24"/>
          <w:szCs w:val="24"/>
        </w:rPr>
        <w:t>联 系 人：</w:t>
      </w:r>
      <w:r>
        <w:rPr>
          <w:rFonts w:hint="eastAsia" w:hAnsi="宋体" w:cs="宋体"/>
          <w:color w:val="000000"/>
          <w:sz w:val="24"/>
          <w:szCs w:val="24"/>
          <w:lang w:eastAsia="zh-CN"/>
        </w:rPr>
        <w:t>陈</w:t>
      </w:r>
      <w:r>
        <w:rPr>
          <w:rFonts w:hint="eastAsia" w:hAnsi="宋体" w:cs="宋体"/>
          <w:color w:val="000000"/>
          <w:sz w:val="24"/>
          <w:szCs w:val="24"/>
        </w:rPr>
        <w:t>先生</w:t>
      </w:r>
    </w:p>
    <w:p>
      <w:pPr>
        <w:widowControl/>
        <w:shd w:val="clear" w:color="auto" w:fill="FFFFFF"/>
        <w:spacing w:line="339" w:lineRule="auto"/>
        <w:ind w:firstLine="465"/>
        <w:jc w:val="left"/>
        <w:rPr>
          <w:rFonts w:hint="eastAsia" w:hAnsi="宋体" w:eastAsia="宋体" w:cs="宋体"/>
          <w:color w:val="000000"/>
          <w:sz w:val="24"/>
          <w:szCs w:val="24"/>
          <w:lang w:val="en-US" w:eastAsia="zh-CN"/>
        </w:rPr>
      </w:pPr>
      <w:r>
        <w:rPr>
          <w:rFonts w:hint="eastAsia" w:hAnsi="宋体" w:cs="宋体"/>
          <w:color w:val="000000"/>
          <w:sz w:val="24"/>
          <w:szCs w:val="24"/>
        </w:rPr>
        <w:t>联系电话：</w:t>
      </w:r>
      <w:r>
        <w:rPr>
          <w:rFonts w:hint="eastAsia" w:hAnsi="宋体" w:cs="宋体"/>
          <w:color w:val="000000"/>
          <w:sz w:val="24"/>
          <w:szCs w:val="24"/>
          <w:lang w:val="en-US" w:eastAsia="zh-CN"/>
        </w:rPr>
        <w:t>15893753366</w:t>
      </w:r>
    </w:p>
    <w:p>
      <w:pPr>
        <w:widowControl/>
        <w:wordWrap w:val="0"/>
        <w:spacing w:line="400" w:lineRule="exact"/>
        <w:ind w:firstLine="562" w:firstLineChars="200"/>
        <w:jc w:val="center"/>
        <w:rPr>
          <w:rFonts w:hAnsi="宋体"/>
          <w:b/>
          <w:color w:val="000000"/>
          <w:sz w:val="28"/>
          <w:szCs w:val="28"/>
        </w:rPr>
      </w:pPr>
    </w:p>
    <w:p>
      <w:pPr>
        <w:spacing w:line="400" w:lineRule="exact"/>
        <w:rPr>
          <w:rFonts w:hAnsi="宋体"/>
          <w:b/>
          <w:color w:val="000000"/>
          <w:sz w:val="28"/>
          <w:szCs w:val="28"/>
        </w:rPr>
      </w:pPr>
    </w:p>
    <w:p>
      <w:pPr>
        <w:widowControl/>
        <w:shd w:val="clear" w:color="auto" w:fill="FFFFFF"/>
        <w:spacing w:line="330" w:lineRule="atLeast"/>
        <w:ind w:firstLine="562" w:firstLineChars="200"/>
        <w:jc w:val="left"/>
        <w:rPr>
          <w:rFonts w:hAnsi="宋体" w:cs="宋体"/>
          <w:color w:val="000000"/>
          <w:sz w:val="24"/>
          <w:szCs w:val="24"/>
        </w:rPr>
      </w:pPr>
      <w:r>
        <w:rPr>
          <w:rFonts w:hint="eastAsia" w:hAnsi="宋体" w:cs="宋体"/>
          <w:b/>
          <w:bCs/>
          <w:color w:val="000000"/>
          <w:sz w:val="28"/>
          <w:szCs w:val="28"/>
        </w:rPr>
        <w:t>温馨提示：</w:t>
      </w:r>
    </w:p>
    <w:p>
      <w:pPr>
        <w:widowControl/>
        <w:shd w:val="clear" w:color="auto" w:fill="FFFFFF"/>
        <w:spacing w:line="360" w:lineRule="auto"/>
        <w:ind w:firstLine="562"/>
        <w:jc w:val="left"/>
        <w:rPr>
          <w:rFonts w:hAnsi="宋体" w:cs="宋体"/>
          <w:color w:val="000000"/>
          <w:sz w:val="24"/>
          <w:szCs w:val="24"/>
        </w:rPr>
      </w:pPr>
      <w:r>
        <w:rPr>
          <w:rFonts w:hint="eastAsia" w:hAnsi="宋体" w:cs="宋体"/>
          <w:b/>
          <w:bCs/>
          <w:color w:val="000000"/>
          <w:sz w:val="28"/>
          <w:szCs w:val="28"/>
        </w:rPr>
        <w:t>本项目为全流程电子化交易项目，请认真阅读招标文件，并注意以下事项。</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1.投标人应按招标文件规定下载、编制、提交电子投标文件和电子介质存储的投标文件。</w:t>
      </w:r>
      <w:r>
        <w:rPr>
          <w:rFonts w:hint="eastAsia" w:hAnsi="宋体" w:cs="宋体"/>
          <w:b/>
          <w:bCs/>
          <w:color w:val="000000"/>
          <w:spacing w:val="-2"/>
          <w:sz w:val="24"/>
          <w:szCs w:val="24"/>
        </w:rPr>
        <w:t>开、评标现场不接受投标人递交的电子投标文件和电子介质存储的投标文件以外的其他资料。</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2.电子文件下载、制作、提交期间和开标（电子投标文件的解密）环节，投标人须使用CA数字证书（证书须在有效期内）。</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3.电子投标文件的制作。</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3.1 投标人登录《全国公共资源交易平台（河南省·许昌市）》公共资源交易系统（http://221.14.6.70:8088/ggzy/）下载“许昌投标文件制作系统SEARUN V1.1”，按招标文件要求制作电子投标文件。</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left="105" w:firstLine="361"/>
        <w:jc w:val="left"/>
        <w:rPr>
          <w:rFonts w:hAnsi="宋体" w:cs="宋体"/>
          <w:color w:val="000000"/>
          <w:sz w:val="24"/>
          <w:szCs w:val="24"/>
        </w:rPr>
      </w:pPr>
      <w:r>
        <w:rPr>
          <w:rFonts w:hint="eastAsia" w:hAnsi="宋体" w:cs="宋体"/>
          <w:b/>
          <w:bCs/>
          <w:color w:val="000000"/>
          <w:sz w:val="24"/>
          <w:szCs w:val="24"/>
        </w:rPr>
        <w:t>一个标段对应生成一个文件夹（xxxx项目xx标段）, 其中包含2个文件和1个文件夹。</w:t>
      </w:r>
      <w:r>
        <w:rPr>
          <w:rFonts w:hint="eastAsia" w:hAnsi="宋体" w:cs="宋体"/>
          <w:color w:val="000000"/>
          <w:sz w:val="24"/>
          <w:szCs w:val="24"/>
        </w:rPr>
        <w:t>后缀名为“.file”的文件用于电子投标使用，后缀名为“.PDF”的文件“备份文件夹”使用电子介质存储，供开标现场备用。</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4.电子投标文件的提交</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4.2 投标人对同一项目多个标段进行投标的，电子投标文件应按标段分别提交。</w:t>
      </w:r>
    </w:p>
    <w:p>
      <w:pPr>
        <w:widowControl/>
        <w:shd w:val="clear" w:color="auto" w:fill="FFFFFF"/>
        <w:spacing w:line="360" w:lineRule="auto"/>
        <w:ind w:firstLine="464"/>
        <w:jc w:val="left"/>
        <w:rPr>
          <w:rFonts w:hAnsi="宋体" w:cs="宋体"/>
          <w:color w:val="000000"/>
          <w:sz w:val="24"/>
          <w:szCs w:val="24"/>
        </w:rPr>
      </w:pPr>
      <w:r>
        <w:rPr>
          <w:rFonts w:hint="eastAsia" w:hAnsi="宋体" w:cs="宋体"/>
          <w:color w:val="000000"/>
          <w:spacing w:val="-4"/>
          <w:sz w:val="24"/>
          <w:szCs w:val="24"/>
        </w:rPr>
        <w:t>4.3 电子投标文件成功提交后，投标人应打印“投标文件提交回执单”，供开标现场备查。</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5.评标依据</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5.1采用全流程电子化交易评标时，评标委员会以电子投标文件为依据评标。</w:t>
      </w:r>
    </w:p>
    <w:p>
      <w:pPr>
        <w:widowControl/>
        <w:shd w:val="clear" w:color="auto" w:fill="FFFFFF"/>
        <w:spacing w:line="330" w:lineRule="atLeast"/>
        <w:ind w:firstLine="480" w:firstLineChars="200"/>
        <w:jc w:val="left"/>
        <w:rPr>
          <w:rFonts w:hAnsi="宋体" w:cs="黑体"/>
          <w:b/>
          <w:color w:val="000000"/>
          <w:sz w:val="36"/>
          <w:szCs w:val="36"/>
        </w:rPr>
      </w:pPr>
      <w:r>
        <w:rPr>
          <w:rFonts w:hint="eastAsia" w:hAnsi="宋体" w:cs="宋体"/>
          <w:color w:val="000000"/>
          <w:sz w:val="24"/>
          <w:szCs w:val="24"/>
        </w:rPr>
        <w:t>5.2全流程电子化交易系统如因系统异常情况无法完成，将以人工方式进行。评标委员会以投标人提供的电子介质存储的投标文件为依据评标。</w:t>
      </w:r>
    </w:p>
    <w:p>
      <w:pPr>
        <w:jc w:val="left"/>
        <w:rPr>
          <w:rFonts w:hAnsi="宋体" w:cs="黑体"/>
          <w:b/>
          <w:color w:val="000000"/>
          <w:sz w:val="36"/>
          <w:szCs w:val="36"/>
        </w:rPr>
      </w:pPr>
      <w:r>
        <w:rPr>
          <w:rFonts w:hint="eastAsia" w:hAnsi="宋体" w:cs="黑体"/>
          <w:b/>
          <w:color w:val="000000"/>
          <w:sz w:val="36"/>
          <w:szCs w:val="36"/>
        </w:rPr>
        <w:br w:type="page"/>
      </w:r>
    </w:p>
    <w:p>
      <w:pPr>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12"/>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168"/>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61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168"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32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19"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168"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324" w:type="dxa"/>
            <w:vAlign w:val="center"/>
          </w:tcPr>
          <w:p>
            <w:pPr>
              <w:spacing w:line="420" w:lineRule="exact"/>
              <w:rPr>
                <w:rFonts w:hAnsi="宋体" w:cs="黑体"/>
                <w:color w:val="000000"/>
                <w:sz w:val="24"/>
              </w:rPr>
            </w:pPr>
            <w:r>
              <w:rPr>
                <w:rFonts w:hint="eastAsia" w:hAnsi="宋体" w:cs="黑体"/>
                <w:color w:val="000000"/>
                <w:sz w:val="24"/>
              </w:rPr>
              <w:t>发包人：许昌市魏都区农业和水务局</w:t>
            </w:r>
          </w:p>
          <w:p>
            <w:pPr>
              <w:spacing w:line="420" w:lineRule="exact"/>
              <w:rPr>
                <w:rFonts w:hAnsi="宋体" w:cs="黑体"/>
                <w:color w:val="000000"/>
                <w:sz w:val="24"/>
              </w:rPr>
            </w:pPr>
            <w:r>
              <w:rPr>
                <w:rFonts w:hint="eastAsia" w:hAnsi="宋体" w:cs="黑体"/>
                <w:color w:val="000000"/>
                <w:sz w:val="24"/>
              </w:rPr>
              <w:t>地  址：许昌市天宝路666号</w:t>
            </w:r>
          </w:p>
          <w:p>
            <w:pPr>
              <w:spacing w:line="420" w:lineRule="exact"/>
              <w:rPr>
                <w:rFonts w:hAnsi="宋体" w:cs="黑体"/>
                <w:color w:val="000000"/>
                <w:sz w:val="24"/>
              </w:rPr>
            </w:pPr>
            <w:r>
              <w:rPr>
                <w:rFonts w:hint="eastAsia" w:hAnsi="宋体" w:cs="黑体"/>
                <w:color w:val="000000"/>
                <w:sz w:val="24"/>
              </w:rPr>
              <w:t>联系人：任先生</w:t>
            </w:r>
          </w:p>
          <w:p>
            <w:pPr>
              <w:spacing w:line="420" w:lineRule="exact"/>
              <w:rPr>
                <w:rFonts w:hAnsi="宋体" w:cs="黑体"/>
                <w:color w:val="000000"/>
                <w:sz w:val="24"/>
              </w:rPr>
            </w:pPr>
            <w:r>
              <w:rPr>
                <w:rFonts w:hint="eastAsia" w:hAnsi="宋体" w:cs="黑体"/>
                <w:color w:val="000000"/>
                <w:sz w:val="24"/>
              </w:rPr>
              <w:t>联系电话：0374-2</w:t>
            </w:r>
            <w:r>
              <w:rPr>
                <w:rFonts w:hint="eastAsia" w:hAnsi="宋体" w:cs="黑体"/>
                <w:color w:val="000000"/>
                <w:sz w:val="24"/>
                <w:lang w:val="en-US" w:eastAsia="zh-CN"/>
              </w:rPr>
              <w:t>6</w:t>
            </w:r>
            <w:r>
              <w:rPr>
                <w:rFonts w:hint="eastAsia" w:hAnsi="宋体" w:cs="黑体"/>
                <w:color w:val="000000"/>
                <w:sz w:val="24"/>
              </w:rPr>
              <w:t xml:space="preserve">23169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19"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168"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324" w:type="dxa"/>
            <w:vAlign w:val="center"/>
          </w:tcPr>
          <w:p>
            <w:pPr>
              <w:spacing w:line="420" w:lineRule="exact"/>
              <w:rPr>
                <w:rFonts w:hAnsi="宋体" w:cs="黑体"/>
                <w:color w:val="000000"/>
                <w:sz w:val="24"/>
                <w:szCs w:val="22"/>
              </w:rPr>
            </w:pPr>
            <w:r>
              <w:rPr>
                <w:rFonts w:hint="eastAsia" w:hAnsi="宋体" w:cs="黑体"/>
                <w:color w:val="000000"/>
                <w:sz w:val="24"/>
                <w:szCs w:val="22"/>
              </w:rPr>
              <w:t xml:space="preserve">代理机构：河南诚安工程管理咨询有限公司 </w:t>
            </w:r>
          </w:p>
          <w:p>
            <w:pPr>
              <w:spacing w:line="420" w:lineRule="exact"/>
              <w:rPr>
                <w:rFonts w:hAnsi="宋体" w:cs="黑体"/>
                <w:color w:val="000000"/>
                <w:sz w:val="24"/>
                <w:szCs w:val="22"/>
              </w:rPr>
            </w:pPr>
            <w:r>
              <w:rPr>
                <w:rFonts w:hint="eastAsia" w:hAnsi="宋体" w:cs="黑体"/>
                <w:color w:val="000000"/>
                <w:sz w:val="24"/>
                <w:szCs w:val="22"/>
              </w:rPr>
              <w:t>地址：许昌市天宝路万象春天</w:t>
            </w:r>
          </w:p>
          <w:p>
            <w:pPr>
              <w:spacing w:line="420" w:lineRule="exact"/>
              <w:rPr>
                <w:rFonts w:hAnsi="宋体" w:cs="黑体"/>
                <w:color w:val="000000"/>
                <w:sz w:val="24"/>
                <w:szCs w:val="22"/>
              </w:rPr>
            </w:pPr>
            <w:r>
              <w:rPr>
                <w:rFonts w:hint="eastAsia" w:hAnsi="宋体" w:cs="黑体"/>
                <w:color w:val="000000"/>
                <w:sz w:val="24"/>
                <w:szCs w:val="22"/>
              </w:rPr>
              <w:t>联系人：</w:t>
            </w:r>
            <w:r>
              <w:rPr>
                <w:rFonts w:hint="eastAsia" w:hAnsi="宋体" w:cs="黑体"/>
                <w:color w:val="000000"/>
                <w:sz w:val="24"/>
                <w:szCs w:val="22"/>
                <w:lang w:eastAsia="zh-CN"/>
              </w:rPr>
              <w:t>陈</w:t>
            </w:r>
            <w:r>
              <w:rPr>
                <w:rFonts w:hint="eastAsia" w:hAnsi="宋体" w:cs="黑体"/>
                <w:color w:val="000000"/>
                <w:sz w:val="24"/>
                <w:szCs w:val="22"/>
              </w:rPr>
              <w:t>先生</w:t>
            </w:r>
          </w:p>
          <w:p>
            <w:pPr>
              <w:spacing w:line="420" w:lineRule="exact"/>
              <w:rPr>
                <w:rFonts w:hint="eastAsia" w:hAnsi="宋体" w:eastAsia="宋体" w:cs="黑体"/>
                <w:color w:val="000000"/>
                <w:sz w:val="24"/>
                <w:lang w:val="en-US" w:eastAsia="zh-CN"/>
              </w:rPr>
            </w:pPr>
            <w:r>
              <w:rPr>
                <w:rFonts w:hint="eastAsia" w:hAnsi="宋体" w:cs="黑体"/>
                <w:color w:val="000000"/>
                <w:sz w:val="24"/>
                <w:szCs w:val="22"/>
              </w:rPr>
              <w:t>电话：</w:t>
            </w:r>
            <w:r>
              <w:rPr>
                <w:rFonts w:hint="eastAsia" w:hAnsi="宋体" w:cs="黑体"/>
                <w:color w:val="000000"/>
                <w:sz w:val="24"/>
                <w:szCs w:val="22"/>
                <w:lang w:val="en-US" w:eastAsia="zh-CN"/>
              </w:rPr>
              <w:t>15893753366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324" w:type="dxa"/>
            <w:vAlign w:val="center"/>
          </w:tcPr>
          <w:p>
            <w:pPr>
              <w:autoSpaceDE w:val="0"/>
              <w:autoSpaceDN w:val="0"/>
              <w:adjustRightInd w:val="0"/>
              <w:spacing w:line="360" w:lineRule="auto"/>
              <w:rPr>
                <w:rFonts w:hAnsi="宋体" w:cs="宋体"/>
                <w:color w:val="000000"/>
                <w:sz w:val="24"/>
              </w:rPr>
            </w:pPr>
            <w:r>
              <w:rPr>
                <w:rFonts w:hint="eastAsia" w:hAnsi="宋体"/>
                <w:color w:val="000000"/>
                <w:sz w:val="24"/>
              </w:rPr>
              <w:t>魏都区华蓉小区污水管道改造工程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324" w:type="dxa"/>
            <w:vAlign w:val="center"/>
          </w:tcPr>
          <w:p>
            <w:pPr>
              <w:autoSpaceDE w:val="0"/>
              <w:autoSpaceDN w:val="0"/>
              <w:adjustRightInd w:val="0"/>
              <w:spacing w:line="360" w:lineRule="auto"/>
              <w:jc w:val="left"/>
              <w:rPr>
                <w:rFonts w:hAnsi="宋体" w:cs="宋体"/>
                <w:color w:val="000000"/>
                <w:sz w:val="24"/>
              </w:rPr>
            </w:pPr>
            <w:r>
              <w:rPr>
                <w:rFonts w:hint="eastAsia" w:hAnsi="宋体" w:cs="宋体"/>
                <w:color w:val="000000"/>
                <w:sz w:val="24"/>
              </w:rPr>
              <w:t>许昌市解放路与新兴路交叉口北100米，解放路东侧的华蓉小区门口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619"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168"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324" w:type="dxa"/>
            <w:vAlign w:val="center"/>
          </w:tcPr>
          <w:p>
            <w:pPr>
              <w:spacing w:line="360" w:lineRule="auto"/>
              <w:rPr>
                <w:rFonts w:hAnsi="宋体" w:cs="宋体"/>
                <w:color w:val="000000"/>
                <w:sz w:val="24"/>
              </w:rPr>
            </w:pPr>
            <w:r>
              <w:rPr>
                <w:rFonts w:hint="eastAsia" w:hAnsi="宋体" w:cs="宋体"/>
                <w:color w:val="000000"/>
                <w:sz w:val="24"/>
              </w:rPr>
              <w:t>本项目位于许昌市解放路与新兴路交叉口北100米，解放路东侧的华蓉小区门口。将原有华蓉小区门口自建的65m排水暗沟（混凝土+盖板）拆除，在原有位置新建d400钢筋混凝土插管，污水经管道汇集至最低点后，向西铺设d400钢筋混凝土承插管井用防水混凝土满包管道，穿越解放路后，污水汇入解放路南北向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19"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32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19"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324" w:type="dxa"/>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324" w:type="dxa"/>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rPr>
              <w:t>本项目发包文件、工程量清单、施工图、答疑纪要（如有）范围内的所有内容。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32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168" w:type="dxa"/>
          </w:tcPr>
          <w:p>
            <w:pPr>
              <w:autoSpaceDE w:val="0"/>
              <w:autoSpaceDN w:val="0"/>
              <w:adjustRightInd w:val="0"/>
              <w:spacing w:line="420" w:lineRule="exact"/>
              <w:jc w:val="left"/>
              <w:rPr>
                <w:rFonts w:ascii="新宋体" w:hAnsi="新宋体" w:eastAsia="新宋体" w:cs="黑体"/>
                <w:b/>
                <w:color w:val="000000"/>
                <w:sz w:val="24"/>
              </w:rPr>
            </w:pPr>
            <w:r>
              <w:rPr>
                <w:rFonts w:hint="eastAsia" w:hAnsi="宋体" w:cs="仿宋_GB2312"/>
                <w:color w:val="000000"/>
                <w:sz w:val="24"/>
              </w:rPr>
              <w:t>承包人资质条件</w:t>
            </w:r>
          </w:p>
        </w:tc>
        <w:tc>
          <w:tcPr>
            <w:tcW w:w="7324" w:type="dxa"/>
          </w:tcPr>
          <w:p>
            <w:pPr>
              <w:adjustRightInd w:val="0"/>
              <w:snapToGrid w:val="0"/>
              <w:spacing w:line="460" w:lineRule="exact"/>
              <w:ind w:right="-170" w:rightChars="-50"/>
              <w:rPr>
                <w:rFonts w:hAnsi="宋体"/>
                <w:color w:val="000000"/>
                <w:sz w:val="24"/>
              </w:rPr>
            </w:pPr>
            <w:r>
              <w:rPr>
                <w:rFonts w:hint="eastAsia" w:hAnsi="宋体"/>
                <w:color w:val="000000"/>
                <w:sz w:val="24"/>
              </w:rPr>
              <w:t>资质条件：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1、投标单位须具备独立的法人资格，具备建设行政主管部门颁发市政公用工程施工总承包叁级及以上资质，并在人员、设备、资金等方面具有相应的施工能力。拟派项目负责人具有市政公用工程专业贰级及以上注册建造师证和有效的安全生产考核合格证，且未担任其它在施建设工程的项目负责人。</w:t>
            </w:r>
          </w:p>
          <w:p>
            <w:pPr>
              <w:adjustRightInd w:val="0"/>
              <w:snapToGrid w:val="0"/>
              <w:spacing w:line="460" w:lineRule="exact"/>
              <w:ind w:right="-170" w:rightChars="-50"/>
              <w:rPr>
                <w:rFonts w:hAnsi="宋体"/>
                <w:sz w:val="24"/>
              </w:rPr>
            </w:pPr>
            <w:r>
              <w:rPr>
                <w:rFonts w:hint="eastAsia" w:hAnsi="宋体"/>
                <w:sz w:val="24"/>
              </w:rPr>
              <w:t>2、未被列入“信用中国”网站(www.creditchina.gov.cn)失信被执行人名单的、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60" w:lineRule="exact"/>
              <w:ind w:right="-170" w:rightChars="-50"/>
              <w:rPr>
                <w:rFonts w:hAnsi="宋体"/>
                <w:sz w:val="24"/>
              </w:rPr>
            </w:pPr>
            <w:r>
              <w:rPr>
                <w:rFonts w:hint="eastAsia" w:hAnsi="宋体"/>
                <w:sz w:val="24"/>
              </w:rPr>
              <w:t>3、本次发包不接受联合体承包。</w:t>
            </w:r>
          </w:p>
          <w:p>
            <w:pPr>
              <w:tabs>
                <w:tab w:val="left" w:pos="4308"/>
              </w:tabs>
              <w:adjustRightInd w:val="0"/>
              <w:snapToGrid w:val="0"/>
              <w:spacing w:line="460" w:lineRule="exact"/>
              <w:ind w:right="-170" w:rightChars="-50"/>
              <w:rPr>
                <w:rFonts w:cs="宋体"/>
                <w:b/>
                <w:color w:val="000000"/>
                <w:sz w:val="24"/>
                <w:szCs w:val="22"/>
                <w:shd w:val="clear" w:color="auto" w:fill="FFFFFF"/>
              </w:rPr>
            </w:pPr>
            <w:r>
              <w:rPr>
                <w:rFonts w:hint="eastAsia" w:hAnsi="宋体"/>
                <w:sz w:val="24"/>
              </w:rPr>
              <w:t>4、本次发包实行资格后审</w:t>
            </w:r>
            <w:r>
              <w:rPr>
                <w:rFonts w:hint="eastAsia" w:hAnsi="宋体"/>
                <w:color w:val="000000"/>
                <w:sz w:val="24"/>
              </w:rPr>
              <w:t>。</w:t>
            </w:r>
            <w:r>
              <w:rPr>
                <w:rFonts w:hAnsi="宋体"/>
                <w:color w:val="00000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19"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168"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32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黑体"/>
                <w:color w:val="000000"/>
                <w:sz w:val="24"/>
              </w:rPr>
              <w:t>http://www.xczbtb.com/</w:t>
            </w:r>
            <w:r>
              <w:rPr>
                <w:rFonts w:hint="eastAsia" w:hAnsi="宋体" w:cs="黑体"/>
                <w:color w:val="000000"/>
                <w:sz w:val="24"/>
              </w:rPr>
              <w:fldChar w:fldCharType="end"/>
            </w:r>
            <w:r>
              <w:rPr>
                <w:rFonts w:hint="eastAsia" w:hAnsi="宋体" w:cs="黑体"/>
                <w:color w:val="000000"/>
                <w:sz w:val="24"/>
              </w:rPr>
              <w:t>，进入“投标人/供应商登录”入口自行下载。</w:t>
            </w:r>
          </w:p>
          <w:p>
            <w:pPr>
              <w:pStyle w:val="2"/>
              <w:ind w:firstLine="0" w:firstLineChars="0"/>
              <w:rPr>
                <w:rFonts w:hAnsi="宋体" w:cs="仿宋_GB2312"/>
                <w:b/>
                <w:bCs/>
                <w:sz w:val="24"/>
                <w:szCs w:val="22"/>
              </w:rPr>
            </w:pPr>
            <w:r>
              <w:rPr>
                <w:rFonts w:hint="eastAsia" w:hAnsi="宋体" w:cs="仿宋_GB2312"/>
                <w:b/>
                <w:bCs/>
                <w:sz w:val="24"/>
                <w:szCs w:val="22"/>
              </w:rPr>
              <w:t>图纸下载地址：</w:t>
            </w:r>
            <w:r>
              <w:rPr>
                <w:rFonts w:hAnsi="宋体" w:cs="仿宋_GB2312"/>
                <w:b/>
                <w:bCs/>
                <w:sz w:val="24"/>
                <w:szCs w:val="22"/>
              </w:rPr>
              <w:t xml:space="preserve"> </w:t>
            </w:r>
          </w:p>
          <w:p>
            <w:pPr>
              <w:pStyle w:val="2"/>
              <w:ind w:firstLine="241"/>
              <w:rPr>
                <w:rFonts w:hAnsi="宋体" w:cs="仿宋_GB2312"/>
                <w:b/>
                <w:bCs/>
                <w:sz w:val="24"/>
                <w:szCs w:val="22"/>
              </w:rPr>
            </w:pPr>
            <w:r>
              <w:rPr>
                <w:rFonts w:hint="eastAsia" w:hAnsi="宋体" w:cs="仿宋_GB2312"/>
                <w:b/>
                <w:bCs/>
                <w:sz w:val="24"/>
                <w:szCs w:val="22"/>
              </w:rPr>
              <w:t xml:space="preserve">链接：https://pan.baidu.com/s/1T_9iXyrwdTtaQJ30ofxrLg </w:t>
            </w:r>
          </w:p>
          <w:p>
            <w:pPr>
              <w:pStyle w:val="2"/>
              <w:ind w:firstLine="241"/>
              <w:rPr>
                <w:rFonts w:hAnsi="宋体" w:cs="仿宋_GB2312"/>
                <w:b/>
                <w:bCs/>
                <w:sz w:val="24"/>
                <w:szCs w:val="22"/>
              </w:rPr>
            </w:pPr>
            <w:r>
              <w:rPr>
                <w:rFonts w:hint="eastAsia" w:hAnsi="宋体" w:cs="仿宋_GB2312"/>
                <w:b/>
                <w:bCs/>
                <w:sz w:val="24"/>
                <w:szCs w:val="22"/>
              </w:rPr>
              <w:t xml:space="preserve">提取码：gpl3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32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2019年1月30日10时30分</w:t>
            </w:r>
            <w:r>
              <w:rPr>
                <w:rFonts w:hint="eastAsia" w:hAnsi="宋体" w:cs="黑体"/>
                <w:color w:val="000000"/>
                <w:sz w:val="24"/>
              </w:rPr>
              <w:t>（北京时</w:t>
            </w:r>
            <w:r>
              <w:rPr>
                <w:rFonts w:hint="eastAsia" w:hAnsi="宋体" w:cs="仿宋_GB2312"/>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168"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3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168"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32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19"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168"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32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324" w:type="dxa"/>
            <w:tcBorders>
              <w:top w:val="single" w:color="auto" w:sz="4" w:space="0"/>
            </w:tcBorders>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324" w:type="dxa"/>
            <w:tcBorders>
              <w:top w:val="single" w:color="auto" w:sz="4" w:space="0"/>
            </w:tcBorders>
            <w:vAlign w:val="center"/>
          </w:tcPr>
          <w:p>
            <w:pPr>
              <w:autoSpaceDE w:val="0"/>
              <w:autoSpaceDN w:val="0"/>
              <w:adjustRightInd w:val="0"/>
              <w:spacing w:line="276" w:lineRule="auto"/>
              <w:rPr>
                <w:rFonts w:hAnsi="宋体" w:cs="宋体"/>
                <w:sz w:val="24"/>
              </w:rPr>
            </w:pPr>
            <w:r>
              <w:rPr>
                <w:rFonts w:hint="eastAsia" w:hAnsi="宋体" w:cs="宋体"/>
                <w:sz w:val="24"/>
              </w:rPr>
              <w:t>1、电子承包文件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（2）使用电子介质存储的承包文件1份</w:t>
            </w:r>
            <w:r>
              <w:rPr>
                <w:rFonts w:hint="eastAsia" w:hAnsi="宋体"/>
                <w:sz w:val="24"/>
                <w:szCs w:val="24"/>
              </w:rPr>
              <w:t>文件格式为：xxx公司XXX（项目编号）.bin）</w:t>
            </w:r>
            <w:r>
              <w:rPr>
                <w:rFonts w:hint="eastAsia" w:hAnsi="宋体" w:cs="宋体"/>
                <w:sz w:val="24"/>
              </w:rPr>
              <w:t>。</w:t>
            </w:r>
          </w:p>
          <w:p>
            <w:pPr>
              <w:spacing w:line="276" w:lineRule="auto"/>
              <w:rPr>
                <w:rFonts w:hAnsi="宋体" w:cs="宋体"/>
                <w:sz w:val="24"/>
              </w:rPr>
            </w:pPr>
            <w:r>
              <w:rPr>
                <w:rFonts w:hint="eastAsia" w:hAnsi="宋体" w:cs="宋体"/>
                <w:sz w:val="24"/>
              </w:rPr>
              <w:t>2、电子承包文件和使用电子介质存储的承包文件的内容、格式、水印码、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w:t>
            </w:r>
            <w:r>
              <w:rPr>
                <w:rFonts w:hAnsi="宋体"/>
                <w:sz w:val="24"/>
                <w:szCs w:val="24"/>
              </w:rPr>
              <w:t xml:space="preserve"> </w:t>
            </w:r>
            <w:r>
              <w:rPr>
                <w:rFonts w:hint="eastAsia" w:hAnsi="宋体"/>
                <w:sz w:val="24"/>
                <w:szCs w:val="24"/>
              </w:rPr>
              <w:t>V1.1</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168"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324" w:type="dxa"/>
            <w:vAlign w:val="center"/>
          </w:tcPr>
          <w:p>
            <w:pPr>
              <w:autoSpaceDE w:val="0"/>
              <w:autoSpaceDN w:val="0"/>
              <w:adjustRightInd w:val="0"/>
              <w:spacing w:line="420" w:lineRule="exact"/>
              <w:rPr>
                <w:rFonts w:ascii="新宋体" w:hAnsi="新宋体" w:eastAsia="新宋体"/>
                <w:color w:val="000000"/>
                <w:sz w:val="24"/>
              </w:rPr>
            </w:pPr>
            <w:r>
              <w:rPr>
                <w:rFonts w:hint="eastAsia" w:ascii="新宋体" w:hAnsi="新宋体" w:eastAsia="新宋体"/>
                <w:color w:val="000000"/>
                <w:sz w:val="24"/>
              </w:rPr>
              <w:t>电子版承包书应密封包装，并加盖单位公章。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32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324" w:type="dxa"/>
            <w:vAlign w:val="center"/>
          </w:tcPr>
          <w:p>
            <w:pPr>
              <w:numPr>
                <w:ilvl w:val="0"/>
                <w:numId w:val="1"/>
              </w:numPr>
              <w:tabs>
                <w:tab w:val="left" w:pos="0"/>
                <w:tab w:val="clear" w:pos="360"/>
              </w:tabs>
              <w:spacing w:line="288" w:lineRule="auto"/>
              <w:ind w:left="0" w:hanging="648"/>
              <w:rPr>
                <w:color w:val="000000"/>
                <w:sz w:val="24"/>
                <w:u w:val="single"/>
              </w:rPr>
            </w:pPr>
            <w:r>
              <w:rPr>
                <w:rFonts w:hint="eastAsia" w:ascii="新宋体" w:hAnsi="新宋体" w:eastAsia="新宋体"/>
                <w:color w:val="000000"/>
                <w:sz w:val="24"/>
              </w:rPr>
              <w:t>许昌市公共资源交易中心开标三室(许昌市龙兴路竹林路交汇处公共资源大厦三楼）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19"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168"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324" w:type="dxa"/>
            <w:vAlign w:val="center"/>
          </w:tcPr>
          <w:p>
            <w:pPr>
              <w:autoSpaceDE w:val="0"/>
              <w:autoSpaceDN w:val="0"/>
              <w:adjustRightInd w:val="0"/>
              <w:spacing w:line="420" w:lineRule="exact"/>
              <w:rPr>
                <w:rFonts w:hAnsi="宋体" w:cs="仿宋_GB2312"/>
                <w:color w:val="000000"/>
                <w:sz w:val="24"/>
              </w:rPr>
            </w:pPr>
            <w:r>
              <w:rPr>
                <w:rFonts w:hint="eastAsia" w:hAnsi="宋体" w:cs="仿宋_GB2312"/>
                <w:color w:val="000000"/>
                <w:sz w:val="24"/>
              </w:rPr>
              <w:t>发包时间：</w:t>
            </w:r>
            <w:r>
              <w:rPr>
                <w:rFonts w:hint="eastAsia" w:hAnsi="宋体" w:cs="宋体"/>
                <w:color w:val="000000"/>
                <w:sz w:val="24"/>
                <w:szCs w:val="24"/>
              </w:rPr>
              <w:t>2019年1月30日10时30</w:t>
            </w:r>
            <w:r>
              <w:rPr>
                <w:rFonts w:hint="eastAsia" w:hAnsi="宋体" w:cs="宋体"/>
                <w:color w:val="000000"/>
                <w:sz w:val="24"/>
                <w:szCs w:val="24"/>
                <w:lang w:eastAsia="zh-CN"/>
              </w:rPr>
              <w:t>分</w:t>
            </w:r>
            <w:r>
              <w:rPr>
                <w:rFonts w:hint="eastAsia" w:hAnsi="宋体" w:cs="仿宋_GB2312"/>
                <w:color w:val="000000"/>
                <w:sz w:val="24"/>
              </w:rPr>
              <w:t>（北京时间）</w:t>
            </w:r>
          </w:p>
          <w:p>
            <w:pPr>
              <w:autoSpaceDE w:val="0"/>
              <w:autoSpaceDN w:val="0"/>
              <w:adjustRightInd w:val="0"/>
              <w:spacing w:line="420" w:lineRule="exact"/>
              <w:rPr>
                <w:rFonts w:hAnsi="宋体" w:cs="黑体"/>
                <w:color w:val="000000"/>
                <w:sz w:val="24"/>
              </w:rPr>
            </w:pPr>
            <w:r>
              <w:rPr>
                <w:rFonts w:hint="eastAsia" w:hAnsi="宋体" w:cs="仿宋_GB2312"/>
                <w:color w:val="000000"/>
                <w:sz w:val="24"/>
              </w:rPr>
              <w:t>发包地点：</w:t>
            </w:r>
            <w:r>
              <w:rPr>
                <w:rFonts w:hint="eastAsia" w:hAnsi="宋体" w:cs="黑体"/>
                <w:color w:val="000000"/>
                <w:sz w:val="24"/>
              </w:rPr>
              <w:t>许昌市公共资源交易中心开标三室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19" w:type="dxa"/>
            <w:vAlign w:val="center"/>
          </w:tcPr>
          <w:p>
            <w:pPr>
              <w:jc w:val="center"/>
              <w:rPr>
                <w:rFonts w:hAnsi="宋体"/>
                <w:color w:val="000000"/>
                <w:sz w:val="24"/>
              </w:rPr>
            </w:pPr>
            <w:r>
              <w:rPr>
                <w:rFonts w:hint="eastAsia" w:hAnsi="宋体"/>
                <w:color w:val="000000"/>
                <w:sz w:val="24"/>
              </w:rPr>
              <w:t>22</w:t>
            </w:r>
          </w:p>
        </w:tc>
        <w:tc>
          <w:tcPr>
            <w:tcW w:w="2168"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32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（4）检查承包文件的密封情况；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rPr>
                <w:rFonts w:hAnsi="宋体"/>
                <w:b/>
                <w:color w:val="000000"/>
                <w:sz w:val="24"/>
                <w:szCs w:val="24"/>
                <w:u w:val="dotted"/>
              </w:rPr>
            </w:pPr>
            <w:r>
              <w:rPr>
                <w:rFonts w:hint="eastAsia" w:hAnsi="宋体"/>
                <w:b/>
                <w:color w:val="000000"/>
                <w:sz w:val="24"/>
                <w:szCs w:val="24"/>
                <w:u w:val="dotted"/>
              </w:rPr>
              <w:t>备注：电子投标文件的解密</w:t>
            </w:r>
          </w:p>
          <w:p>
            <w:pPr>
              <w:spacing w:line="360" w:lineRule="auto"/>
              <w:ind w:firstLine="482" w:firstLineChars="200"/>
              <w:rPr>
                <w:rFonts w:hAnsi="宋体" w:cs="宋体"/>
                <w:b/>
                <w:color w:val="000000"/>
                <w:sz w:val="24"/>
                <w:u w:val="dotted"/>
              </w:rPr>
            </w:pPr>
            <w:r>
              <w:rPr>
                <w:rFonts w:hint="eastAsia" w:hAnsi="宋体"/>
                <w:b/>
                <w:color w:val="000000"/>
                <w:sz w:val="24"/>
                <w:szCs w:val="24"/>
                <w:u w:val="dotted"/>
              </w:rPr>
              <w:t>1、本项目为全流程电子化交易项目，电子投标文件采用双重加密。在投标截止时间到达后，</w:t>
            </w:r>
            <w:r>
              <w:rPr>
                <w:rFonts w:hint="eastAsia" w:hAnsi="宋体" w:cs="宋体"/>
                <w:b/>
                <w:color w:val="000000"/>
                <w:sz w:val="24"/>
                <w:u w:val="dotted"/>
              </w:rPr>
              <w:t>分标段进行解密。</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(1)投标人解密：投标人使用本单位CA数字证书远程或现场进行解密。</w:t>
            </w:r>
            <w:r>
              <w:rPr>
                <w:rFonts w:hint="eastAsia" w:hAnsi="宋体"/>
                <w:b/>
                <w:color w:val="000000"/>
                <w:sz w:val="24"/>
                <w:szCs w:val="24"/>
                <w:u w:val="dotted"/>
              </w:rPr>
              <w:t>需现场使用一体机进行解密的，请在代理机构引导下进行。</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(2)代理机构解密：代理机构</w:t>
            </w:r>
            <w:r>
              <w:rPr>
                <w:rFonts w:hAnsi="宋体" w:cs="宋体"/>
                <w:b/>
                <w:color w:val="000000"/>
                <w:sz w:val="24"/>
                <w:u w:val="dotted"/>
              </w:rPr>
              <w:t>按</w:t>
            </w:r>
            <w:r>
              <w:rPr>
                <w:rFonts w:hint="eastAsia" w:hAnsi="宋体" w:cs="宋体"/>
                <w:b/>
                <w:color w:val="000000"/>
                <w:sz w:val="24"/>
                <w:u w:val="dotted"/>
              </w:rPr>
              <w:t>电子</w:t>
            </w:r>
            <w:r>
              <w:rPr>
                <w:rFonts w:hAnsi="宋体" w:cs="宋体"/>
                <w:b/>
                <w:color w:val="000000"/>
                <w:sz w:val="24"/>
                <w:u w:val="dotted"/>
              </w:rPr>
              <w:t>投标</w:t>
            </w:r>
            <w:r>
              <w:rPr>
                <w:rFonts w:hint="eastAsia" w:hAnsi="宋体" w:cs="宋体"/>
                <w:b/>
                <w:color w:val="000000"/>
                <w:sz w:val="24"/>
                <w:u w:val="dotted"/>
              </w:rPr>
              <w:t>文件到达交易系统</w:t>
            </w:r>
            <w:r>
              <w:rPr>
                <w:rFonts w:hAnsi="宋体" w:cs="宋体"/>
                <w:b/>
                <w:color w:val="000000"/>
                <w:sz w:val="24"/>
                <w:u w:val="dotted"/>
              </w:rPr>
              <w:t>的先后顺序</w:t>
            </w:r>
            <w:r>
              <w:rPr>
                <w:rFonts w:hint="eastAsia" w:hAnsi="宋体" w:cs="宋体"/>
                <w:b/>
                <w:color w:val="000000"/>
                <w:sz w:val="24"/>
                <w:u w:val="dotted"/>
              </w:rPr>
              <w:t>，使用本单位CA数字证书进行再次解密。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2、电子投标文件解密异常情况处理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w:t>
            </w:r>
            <w:r>
              <w:rPr>
                <w:rFonts w:hAnsi="宋体"/>
                <w:b/>
                <w:color w:val="000000"/>
                <w:sz w:val="24"/>
                <w:szCs w:val="24"/>
                <w:u w:val="dotted"/>
              </w:rPr>
              <w:t>1</w:t>
            </w:r>
            <w:r>
              <w:rPr>
                <w:rFonts w:hint="eastAsia" w:hAnsi="宋体"/>
                <w:b/>
                <w:color w:val="000000"/>
                <w:sz w:val="24"/>
                <w:szCs w:val="24"/>
                <w:u w:val="dotted"/>
              </w:rPr>
              <w:t>）因电子交易系统异常无法解密电子投标文件的，使用纸质投标文件，以人工方式进行。</w:t>
            </w:r>
          </w:p>
          <w:p>
            <w:pPr>
              <w:spacing w:line="360" w:lineRule="auto"/>
              <w:ind w:firstLine="482" w:firstLineChars="200"/>
              <w:rPr>
                <w:rFonts w:hAnsi="宋体" w:cs="仿宋_GB2312"/>
                <w:color w:val="000000"/>
                <w:sz w:val="24"/>
              </w:rPr>
            </w:pPr>
            <w:r>
              <w:rPr>
                <w:rFonts w:hint="eastAsia" w:hAnsi="宋体"/>
                <w:b/>
                <w:color w:val="000000"/>
                <w:sz w:val="24"/>
                <w:szCs w:val="24"/>
                <w:u w:val="dotted"/>
              </w:rPr>
              <w:t>（2）因投标人原因电子投标文件解密失败的，</w:t>
            </w:r>
            <w:r>
              <w:rPr>
                <w:rFonts w:hint="eastAsia" w:hAnsi="宋体" w:cs="宋体"/>
                <w:b/>
                <w:color w:val="000000"/>
                <w:sz w:val="24"/>
                <w:u w:val="dotted"/>
              </w:rPr>
              <w:t>由系统技术人员协助投标人将备份文件（电子介质存储）导入系统。若备份文件（电子介质存储）无法导入系统或导入系统仍无法解密的，视为</w:t>
            </w:r>
            <w:r>
              <w:rPr>
                <w:rFonts w:hint="eastAsia" w:hAnsi="宋体"/>
                <w:b/>
                <w:color w:val="000000"/>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168"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324" w:type="dxa"/>
            <w:vAlign w:val="center"/>
          </w:tcPr>
          <w:p>
            <w:pPr>
              <w:autoSpaceDE w:val="0"/>
              <w:autoSpaceDN w:val="0"/>
              <w:adjustRightInd w:val="0"/>
              <w:spacing w:line="420" w:lineRule="exact"/>
              <w:ind w:firstLine="482" w:firstLineChars="200"/>
              <w:rPr>
                <w:rFonts w:ascii="新宋体" w:hAnsi="新宋体" w:eastAsia="新宋体"/>
                <w:b/>
                <w:color w:val="FF0000"/>
                <w:sz w:val="24"/>
              </w:rPr>
            </w:pPr>
            <w:r>
              <w:rPr>
                <w:rFonts w:hint="eastAsia" w:ascii="新宋体" w:hAnsi="新宋体" w:eastAsia="新宋体"/>
                <w:b/>
                <w:color w:val="000000"/>
                <w:sz w:val="24"/>
              </w:rPr>
              <w:t>大写：</w:t>
            </w:r>
            <w:r>
              <w:rPr>
                <w:rFonts w:hint="eastAsia" w:ascii="新宋体" w:hAnsi="新宋体" w:eastAsia="新宋体"/>
                <w:b/>
                <w:color w:val="000000"/>
                <w:sz w:val="24"/>
                <w:szCs w:val="22"/>
              </w:rPr>
              <w:t>柒拾叁万壹仟玖佰贰拾陆元叁角贰分</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小写：731926.32元</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168"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324" w:type="dxa"/>
            <w:vAlign w:val="center"/>
          </w:tcPr>
          <w:p>
            <w:pPr>
              <w:spacing w:line="312"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发包时各承包人的法定代表人或授权委托人持身份证原件及授权委托书，到发包现场签到，缺席或逾期不到者视为放弃。各承包单位参加会议人数不得多于三人。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168"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32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1、逾期送达的或者未送达指定地点的承包文件；</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2、承包文件未按要求密封的；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168"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324" w:type="dxa"/>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168"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32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1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168"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32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000000"/>
                <w:sz w:val="24"/>
              </w:rPr>
            </w:pPr>
            <w:r>
              <w:rPr>
                <w:rFonts w:hint="eastAsia" w:hAnsi="宋体"/>
                <w:b/>
                <w:bCs/>
                <w:color w:val="000000"/>
                <w:sz w:val="24"/>
              </w:rPr>
              <w:t>3、</w:t>
            </w:r>
            <w:r>
              <w:rPr>
                <w:rFonts w:hint="eastAsia" w:hAnsi="宋体"/>
                <w:b/>
                <w:color w:val="000000"/>
                <w:sz w:val="24"/>
              </w:rPr>
              <w:t>截至承包文件递交时间，潜在承包人到场家数1家及以上，少于3家时，该项目可继续进行。</w:t>
            </w:r>
          </w:p>
          <w:p>
            <w:pPr>
              <w:autoSpaceDE w:val="0"/>
              <w:autoSpaceDN w:val="0"/>
              <w:spacing w:line="440" w:lineRule="exact"/>
              <w:jc w:val="left"/>
              <w:outlineLvl w:val="0"/>
              <w:rPr>
                <w:rFonts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241" w:firstLineChars="10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2"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000000"/>
          <w:sz w:val="24"/>
          <w:szCs w:val="22"/>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color w:val="000000"/>
          <w:sz w:val="24"/>
          <w:szCs w:val="22"/>
        </w:rPr>
        <w:t>： 2019年1月30日10时30分。</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FF0000"/>
          <w:sz w:val="24"/>
        </w:rPr>
      </w:pPr>
      <w:r>
        <w:rPr>
          <w:rFonts w:hint="eastAsia" w:ascii="新宋体" w:hAnsi="新宋体" w:eastAsia="新宋体" w:cs="仿宋_GB2312"/>
          <w:b/>
          <w:bCs/>
          <w:color w:val="000000"/>
          <w:sz w:val="24"/>
        </w:rPr>
        <w:t>金额：壹万肆仟元整（</w:t>
      </w:r>
      <w:r>
        <w:rPr>
          <w:rFonts w:hint="eastAsia" w:hAnsi="宋体" w:cs="仿宋_GB2312"/>
          <w:b/>
          <w:bCs/>
          <w:color w:val="000000"/>
          <w:sz w:val="24"/>
        </w:rPr>
        <w:t>￥14000.00元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工期、工程质量、承包有效期不符合发包文件规定；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rPr>
          <w:rFonts w:hAnsi="宋体" w:cs="宋体"/>
          <w:color w:val="000000"/>
          <w:sz w:val="24"/>
          <w:szCs w:val="24"/>
        </w:rPr>
      </w:pPr>
      <w:bookmarkStart w:id="6" w:name="_Toc295572535"/>
      <w:bookmarkStart w:id="7" w:name="_Toc273546398"/>
      <w:bookmarkStart w:id="8" w:name="_Toc272833453"/>
      <w:bookmarkStart w:id="9" w:name="_Toc270931534"/>
      <w:r>
        <w:rPr>
          <w:rFonts w:hint="eastAsia" w:hAnsi="宋体" w:cs="宋体"/>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4"/>
        <w:keepNext w:val="0"/>
        <w:keepLines w:val="0"/>
        <w:ind w:firstLine="482"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rPr>
          <w:rFonts w:ascii="新宋体" w:hAnsi="新宋体" w:eastAsia="新宋体"/>
          <w:color w:val="000000"/>
          <w:sz w:val="24"/>
        </w:rPr>
      </w:pPr>
      <w:bookmarkStart w:id="10"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0"/>
    </w:p>
    <w:p>
      <w:pPr>
        <w:tabs>
          <w:tab w:val="center" w:pos="4739"/>
        </w:tabs>
        <w:ind w:left="180"/>
        <w:jc w:val="center"/>
        <w:rPr>
          <w:color w:val="000000"/>
          <w:sz w:val="32"/>
          <w:szCs w:val="32"/>
        </w:rPr>
      </w:pPr>
    </w:p>
    <w:p>
      <w:pPr>
        <w:pStyle w:val="2"/>
        <w:ind w:firstLine="340"/>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95"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312" w:beforeLines="100" w:line="510" w:lineRule="exact"/>
        <w:jc w:val="center"/>
        <w:rPr>
          <w:rFonts w:ascii="黑体" w:hAnsi="宋体" w:eastAsia="黑体"/>
          <w:color w:val="000000"/>
          <w:sz w:val="24"/>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1" w:name="_Toc271787730"/>
    </w:p>
    <w:p>
      <w:pPr>
        <w:autoSpaceDE w:val="0"/>
        <w:autoSpaceDN w:val="0"/>
        <w:adjustRightInd w:val="0"/>
        <w:outlineLvl w:val="0"/>
        <w:rPr>
          <w:rFonts w:ascii="新宋体" w:hAnsi="新宋体" w:eastAsia="新宋体" w:cs="黑体"/>
          <w:b/>
          <w:color w:val="000000"/>
          <w:sz w:val="24"/>
        </w:rPr>
      </w:pPr>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承包文件有效期</w:t>
            </w:r>
          </w:p>
        </w:tc>
        <w:tc>
          <w:tcPr>
            <w:tcW w:w="5809" w:type="dxa"/>
            <w:gridSpan w:val="3"/>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hAnsi="宋体" w:cs="宋体"/>
          <w:color w:val="000000"/>
          <w:sz w:val="32"/>
          <w:szCs w:val="32"/>
        </w:rPr>
        <w:t>二、</w:t>
      </w:r>
      <w:bookmarkEnd w:id="11"/>
      <w:r>
        <w:rPr>
          <w:rFonts w:hint="eastAsia" w:hAnsi="宋体" w:cs="宋体"/>
          <w:b/>
          <w:color w:val="000000"/>
          <w:sz w:val="32"/>
          <w:szCs w:val="32"/>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2640" w:firstLineChars="1100"/>
        <w:jc w:val="left"/>
        <w:rPr>
          <w:rFonts w:hAnsi="宋体" w:cs="仿宋_GB2312"/>
          <w:color w:val="000000"/>
          <w:sz w:val="24"/>
        </w:rPr>
      </w:pPr>
    </w:p>
    <w:p>
      <w:pPr>
        <w:autoSpaceDE w:val="0"/>
        <w:autoSpaceDN w:val="0"/>
        <w:adjustRightInd w:val="0"/>
        <w:spacing w:line="440" w:lineRule="exact"/>
        <w:ind w:firstLine="2640" w:firstLineChars="1100"/>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2640" w:firstLineChars="1100"/>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2640" w:firstLineChars="1100"/>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r>
        <w:rPr>
          <w:rFonts w:hAnsi="宋体" w:cs="仿宋_GB2312"/>
          <w:color w:val="000000"/>
          <w:sz w:val="24"/>
          <w:u w:val="single"/>
        </w:rPr>
        <w:t xml:space="preserve"> </w:t>
      </w:r>
      <w:r>
        <w:rPr>
          <w:rFonts w:hint="eastAsia" w:hAnsi="宋体" w:cs="仿宋_GB2312"/>
          <w:color w:val="000000"/>
          <w:sz w:val="24"/>
          <w:u w:val="single"/>
        </w:rPr>
        <w:t xml:space="preserve">                                  </w:t>
      </w:r>
    </w:p>
    <w:p>
      <w:pPr>
        <w:autoSpaceDE w:val="0"/>
        <w:autoSpaceDN w:val="0"/>
        <w:adjustRightInd w:val="0"/>
        <w:spacing w:line="440" w:lineRule="exact"/>
        <w:ind w:firstLine="2640" w:firstLineChars="1100"/>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2640" w:firstLineChars="1100"/>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312" w:beforeLines="100" w:after="312" w:afterLines="100" w:line="420" w:lineRule="exact"/>
        <w:jc w:val="center"/>
        <w:outlineLvl w:val="0"/>
        <w:rPr>
          <w:rFonts w:hAnsi="宋体" w:cs="仿宋_GB2312"/>
          <w:b/>
          <w:color w:val="000000"/>
          <w:sz w:val="32"/>
          <w:szCs w:val="32"/>
        </w:rPr>
      </w:pPr>
      <w:r>
        <w:rPr>
          <w:rFonts w:hint="eastAsia" w:hAnsi="宋体" w:cs="仿宋_GB2312"/>
          <w:b/>
          <w:color w:val="000000"/>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6"/>
                    <a:stretch>
                      <a:fillRect/>
                    </a:stretch>
                  </pic:blipFill>
                  <pic:spPr>
                    <a:xfrm>
                      <a:off x="0" y="0"/>
                      <a:ext cx="952500" cy="927100"/>
                    </a:xfrm>
                    <a:prstGeom prst="rect">
                      <a:avLst/>
                    </a:prstGeom>
                    <a:noFill/>
                    <a:ln w="9525">
                      <a:noFill/>
                    </a:ln>
                  </pic:spPr>
                </pic:pic>
              </a:graphicData>
            </a:graphic>
          </wp:anchor>
        </w:drawing>
      </w:r>
      <w:r>
        <w:rPr>
          <w:rFonts w:hint="eastAsia" w:hAnsi="宋体" w:cs="仿宋_GB2312"/>
          <w:b/>
          <w:color w:val="000000"/>
          <w:sz w:val="32"/>
          <w:szCs w:val="32"/>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00" w:lineRule="exact"/>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312" w:beforeLines="100" w:after="312" w:afterLines="100" w:line="30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312" w:beforeLines="100" w:after="312"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adjustRightInd w:val="0"/>
        <w:snapToGrid w:val="0"/>
        <w:spacing w:line="360" w:lineRule="auto"/>
        <w:rPr>
          <w:rFonts w:hAnsi="宋体" w:cs="仿宋_GB2312"/>
          <w:sz w:val="24"/>
          <w:szCs w:val="24"/>
        </w:rPr>
      </w:pPr>
      <w:r>
        <w:rPr>
          <w:rFonts w:hint="eastAsia" w:hAnsi="宋体" w:cs="宋体"/>
          <w:color w:val="000000"/>
          <w:sz w:val="24"/>
          <w:szCs w:val="24"/>
        </w:rPr>
        <w:t xml:space="preserve">    </w:t>
      </w:r>
      <w:r>
        <w:rPr>
          <w:rFonts w:hint="eastAsia" w:hAnsi="宋体" w:cs="仿宋_GB2312"/>
          <w:sz w:val="24"/>
          <w:szCs w:val="24"/>
        </w:rPr>
        <w:t>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sz w:val="24"/>
          <w:szCs w:val="24"/>
        </w:rPr>
      </w:pPr>
      <w:r>
        <w:rPr>
          <w:rFonts w:hint="eastAsia" w:hAnsi="宋体" w:cs="仿宋_GB2312"/>
          <w:sz w:val="24"/>
          <w:szCs w:val="24"/>
        </w:rPr>
        <w:t xml:space="preserve">联系方式：                                   </w:t>
      </w:r>
    </w:p>
    <w:p>
      <w:pPr>
        <w:adjustRightInd w:val="0"/>
        <w:snapToGrid w:val="0"/>
        <w:spacing w:line="360" w:lineRule="auto"/>
        <w:ind w:firstLine="4560" w:firstLineChars="1900"/>
        <w:rPr>
          <w:rFonts w:hAnsi="宋体" w:cs="仿宋_GB2312"/>
          <w:sz w:val="24"/>
          <w:szCs w:val="24"/>
        </w:rPr>
      </w:pPr>
      <w:r>
        <w:rPr>
          <w:rFonts w:hint="eastAsia" w:hAnsi="宋体" w:cs="仿宋_GB2312"/>
          <w:sz w:val="24"/>
          <w:szCs w:val="24"/>
        </w:rPr>
        <w:t>年   月   日</w:t>
      </w:r>
    </w:p>
    <w:p>
      <w:pPr>
        <w:autoSpaceDE w:val="0"/>
        <w:autoSpaceDN w:val="0"/>
        <w:adjustRightInd w:val="0"/>
        <w:snapToGrid w:val="0"/>
        <w:spacing w:before="312" w:beforeLines="100" w:after="312" w:afterLines="100" w:line="360" w:lineRule="auto"/>
        <w:jc w:val="center"/>
        <w:outlineLvl w:val="0"/>
        <w:rPr>
          <w:rFonts w:hAnsi="宋体" w:cs="仿宋_GB2312"/>
          <w:b/>
          <w:color w:val="000000"/>
          <w:sz w:val="28"/>
          <w:szCs w:val="28"/>
        </w:rPr>
      </w:pPr>
      <w:r>
        <w:rPr>
          <w:rFonts w:hint="eastAsia" w:hAnsi="宋体" w:cs="仿宋_GB2312"/>
          <w:b/>
          <w:color w:val="000000"/>
          <w:sz w:val="28"/>
          <w:szCs w:val="28"/>
        </w:rPr>
        <w:t>（二）项目经理承诺书</w:t>
      </w:r>
    </w:p>
    <w:p>
      <w:pPr>
        <w:adjustRightInd w:val="0"/>
        <w:snapToGrid w:val="0"/>
        <w:spacing w:line="360" w:lineRule="auto"/>
        <w:jc w:val="left"/>
        <w:rPr>
          <w:rFonts w:hAnsi="宋体" w:cs="仿宋_GB2312"/>
          <w:color w:val="000000"/>
          <w:sz w:val="24"/>
          <w:szCs w:val="24"/>
          <w:u w:val="single"/>
        </w:rPr>
      </w:pPr>
      <w:r>
        <w:rPr>
          <w:rFonts w:hint="eastAsia" w:hAnsi="宋体" w:cs="仿宋_GB2312"/>
          <w:color w:val="000000"/>
          <w:sz w:val="24"/>
          <w:szCs w:val="24"/>
          <w:u w:val="single"/>
        </w:rPr>
        <w:t xml:space="preserve">                  （发包人名称）：</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我方在此声明，我方拟派往</w:t>
      </w:r>
      <w:r>
        <w:rPr>
          <w:rFonts w:hint="eastAsia" w:hAnsi="宋体" w:cs="仿宋_GB2312"/>
          <w:color w:val="000000"/>
          <w:sz w:val="24"/>
          <w:szCs w:val="24"/>
          <w:u w:val="single"/>
        </w:rPr>
        <w:t xml:space="preserve">             （项目名称）</w:t>
      </w:r>
      <w:r>
        <w:rPr>
          <w:rFonts w:hint="eastAsia" w:hAnsi="宋体" w:cs="仿宋_GB2312"/>
          <w:color w:val="000000"/>
          <w:sz w:val="24"/>
          <w:szCs w:val="24"/>
        </w:rPr>
        <w:t>（以下简称“本工程”）的</w:t>
      </w:r>
      <w:r>
        <w:rPr>
          <w:rFonts w:hint="eastAsia" w:hAnsi="宋体" w:cs="仿宋_GB2312"/>
          <w:color w:val="000000"/>
          <w:sz w:val="24"/>
          <w:szCs w:val="24"/>
          <w:u w:val="single"/>
        </w:rPr>
        <w:t xml:space="preserve">          （项目经理姓名）</w:t>
      </w:r>
      <w:r>
        <w:rPr>
          <w:rFonts w:hint="eastAsia" w:hAnsi="宋体" w:cs="仿宋_GB2312"/>
          <w:color w:val="000000"/>
          <w:sz w:val="24"/>
          <w:szCs w:val="24"/>
        </w:rPr>
        <w:t>现阶段没有担任任何在施建设工程项目的项目经理。</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特此承诺！</w:t>
      </w:r>
    </w:p>
    <w:p>
      <w:pPr>
        <w:adjustRightInd w:val="0"/>
        <w:snapToGrid w:val="0"/>
        <w:spacing w:line="360" w:lineRule="auto"/>
        <w:jc w:val="right"/>
        <w:rPr>
          <w:rFonts w:hAnsi="宋体" w:cs="仿宋_GB2312"/>
          <w:color w:val="000000"/>
          <w:sz w:val="24"/>
          <w:szCs w:val="24"/>
        </w:rPr>
      </w:pPr>
      <w:r>
        <w:rPr>
          <w:rFonts w:hint="eastAsia" w:hAnsi="宋体" w:cs="仿宋_GB2312"/>
          <w:color w:val="000000"/>
          <w:sz w:val="24"/>
          <w:szCs w:val="24"/>
        </w:rPr>
        <w:t xml:space="preserve">承包人： </w:t>
      </w:r>
      <w:r>
        <w:rPr>
          <w:rFonts w:hint="eastAsia" w:hAnsi="宋体" w:cs="仿宋_GB2312"/>
          <w:color w:val="000000"/>
          <w:sz w:val="24"/>
          <w:szCs w:val="24"/>
          <w:u w:val="single"/>
        </w:rPr>
        <w:t xml:space="preserve">                            （盖单位章）</w:t>
      </w:r>
    </w:p>
    <w:p>
      <w:pPr>
        <w:adjustRightInd w:val="0"/>
        <w:snapToGrid w:val="0"/>
        <w:spacing w:line="360" w:lineRule="auto"/>
        <w:ind w:right="315"/>
        <w:jc w:val="right"/>
        <w:rPr>
          <w:rFonts w:hAnsi="宋体" w:cs="仿宋_GB2312"/>
          <w:color w:val="000000"/>
          <w:sz w:val="24"/>
          <w:szCs w:val="24"/>
          <w:u w:val="single"/>
        </w:rPr>
      </w:pPr>
      <w:r>
        <w:rPr>
          <w:rFonts w:hint="eastAsia" w:hAnsi="宋体" w:cs="仿宋_GB2312"/>
          <w:color w:val="000000"/>
          <w:sz w:val="24"/>
          <w:szCs w:val="24"/>
        </w:rPr>
        <w:t>法定代表人：</w:t>
      </w:r>
      <w:r>
        <w:rPr>
          <w:rFonts w:hint="eastAsia" w:hAnsi="宋体" w:cs="仿宋_GB2312"/>
          <w:color w:val="000000"/>
          <w:sz w:val="24"/>
          <w:szCs w:val="24"/>
          <w:u w:val="single"/>
        </w:rPr>
        <w:t xml:space="preserve">               （签字）</w:t>
      </w:r>
    </w:p>
    <w:p>
      <w:pPr>
        <w:adjustRightInd w:val="0"/>
        <w:snapToGrid w:val="0"/>
        <w:spacing w:line="360" w:lineRule="auto"/>
        <w:ind w:right="480"/>
        <w:jc w:val="right"/>
        <w:rPr>
          <w:rFonts w:hAnsi="宋体" w:cs="仿宋_GB2312"/>
          <w:color w:val="000000"/>
          <w:sz w:val="24"/>
          <w:szCs w:val="24"/>
        </w:rPr>
      </w:pPr>
      <w:r>
        <w:rPr>
          <w:rFonts w:hint="eastAsia" w:hAnsi="宋体" w:cs="仿宋_GB2312"/>
          <w:color w:val="000000"/>
          <w:sz w:val="24"/>
          <w:szCs w:val="24"/>
        </w:rPr>
        <w:t xml:space="preserve">   </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年</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月 </w:t>
      </w:r>
      <w:r>
        <w:rPr>
          <w:rFonts w:hint="eastAsia" w:hAnsi="宋体" w:cs="仿宋_GB2312"/>
          <w:color w:val="000000"/>
          <w:sz w:val="24"/>
          <w:szCs w:val="24"/>
          <w:u w:val="single"/>
        </w:rPr>
        <w:t xml:space="preserve">       </w:t>
      </w:r>
      <w:r>
        <w:rPr>
          <w:rFonts w:hint="eastAsia" w:hAnsi="宋体" w:cs="仿宋_GB2312"/>
          <w:color w:val="000000"/>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cs="仿宋_GB2312"/>
          <w:color w:val="000000"/>
          <w:sz w:val="24"/>
          <w:szCs w:val="24"/>
        </w:rPr>
      </w:pPr>
      <w:r>
        <w:rPr>
          <w:rFonts w:hint="eastAsia" w:hAnsi="宋体" w:cs="仿宋_GB2312"/>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六、承包人须知表规定</w:t>
      </w:r>
      <w:r>
        <w:rPr>
          <w:rFonts w:hint="eastAsia" w:hAnsi="宋体"/>
          <w:b/>
          <w:color w:val="000000"/>
          <w:sz w:val="32"/>
        </w:rPr>
        <w:t>的其它材料</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76A3BC7"/>
    <w:multiLevelType w:val="singleLevel"/>
    <w:tmpl w:val="576A3BC7"/>
    <w:lvl w:ilvl="0" w:tentative="0">
      <w:start w:val="6"/>
      <w:numFmt w:val="decimal"/>
      <w:suff w:val="nothing"/>
      <w:lvlText w:val="%1、"/>
      <w:lvlJc w:val="left"/>
    </w:lvl>
  </w:abstractNum>
  <w:abstractNum w:abstractNumId="3">
    <w:nsid w:val="5A361E2E"/>
    <w:multiLevelType w:val="multilevel"/>
    <w:tmpl w:val="5A361E2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E1046"/>
    <w:rsid w:val="00011001"/>
    <w:rsid w:val="00232878"/>
    <w:rsid w:val="00350BD1"/>
    <w:rsid w:val="003626E5"/>
    <w:rsid w:val="004B7058"/>
    <w:rsid w:val="00632A63"/>
    <w:rsid w:val="00725A9D"/>
    <w:rsid w:val="007E5C11"/>
    <w:rsid w:val="0084548F"/>
    <w:rsid w:val="008F1E87"/>
    <w:rsid w:val="00B26226"/>
    <w:rsid w:val="00CA3416"/>
    <w:rsid w:val="00D64398"/>
    <w:rsid w:val="00D843A2"/>
    <w:rsid w:val="00E9756A"/>
    <w:rsid w:val="00EA4AD3"/>
    <w:rsid w:val="06262062"/>
    <w:rsid w:val="0D3E1046"/>
    <w:rsid w:val="4D051FCF"/>
    <w:rsid w:val="50AE6C41"/>
    <w:rsid w:val="5E2552AB"/>
    <w:rsid w:val="6C3C6799"/>
    <w:rsid w:val="71F3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Plain Text"/>
    <w:basedOn w:val="1"/>
    <w:semiHidden/>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4"/>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paragraph" w:customStyle="1" w:styleId="1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5">
    <w:name w:val="red"/>
    <w:basedOn w:val="8"/>
    <w:uiPriority w:val="0"/>
    <w:rPr>
      <w:color w:val="FF0000"/>
      <w:sz w:val="14"/>
      <w:szCs w:val="14"/>
    </w:rPr>
  </w:style>
  <w:style w:type="character" w:customStyle="1" w:styleId="16">
    <w:name w:val="red1"/>
    <w:basedOn w:val="8"/>
    <w:qFormat/>
    <w:uiPriority w:val="0"/>
    <w:rPr>
      <w:color w:val="CC0000"/>
    </w:rPr>
  </w:style>
  <w:style w:type="character" w:customStyle="1" w:styleId="17">
    <w:name w:val="red2"/>
    <w:basedOn w:val="8"/>
    <w:qFormat/>
    <w:uiPriority w:val="0"/>
    <w:rPr>
      <w:color w:val="FF0000"/>
    </w:rPr>
  </w:style>
  <w:style w:type="character" w:customStyle="1" w:styleId="18">
    <w:name w:val="green"/>
    <w:basedOn w:val="8"/>
    <w:qFormat/>
    <w:uiPriority w:val="0"/>
    <w:rPr>
      <w:color w:val="66AE00"/>
      <w:sz w:val="14"/>
      <w:szCs w:val="14"/>
    </w:rPr>
  </w:style>
  <w:style w:type="character" w:customStyle="1" w:styleId="19">
    <w:name w:val="green1"/>
    <w:basedOn w:val="8"/>
    <w:qFormat/>
    <w:uiPriority w:val="0"/>
    <w:rPr>
      <w:color w:val="FF0000"/>
      <w:sz w:val="14"/>
      <w:szCs w:val="14"/>
    </w:rPr>
  </w:style>
  <w:style w:type="character" w:customStyle="1" w:styleId="20">
    <w:name w:val="hover25"/>
    <w:basedOn w:val="8"/>
    <w:qFormat/>
    <w:uiPriority w:val="0"/>
  </w:style>
  <w:style w:type="character" w:customStyle="1" w:styleId="21">
    <w:name w:val="gb-jt"/>
    <w:basedOn w:val="8"/>
    <w:qFormat/>
    <w:uiPriority w:val="0"/>
  </w:style>
  <w:style w:type="character" w:customStyle="1" w:styleId="22">
    <w:name w:val="right"/>
    <w:basedOn w:val="8"/>
    <w:uiPriority w:val="0"/>
    <w:rPr>
      <w:color w:val="999999"/>
      <w:sz w:val="14"/>
      <w:szCs w:val="14"/>
    </w:rPr>
  </w:style>
  <w:style w:type="character" w:customStyle="1" w:styleId="23">
    <w:name w:val="blue"/>
    <w:basedOn w:val="8"/>
    <w:uiPriority w:val="0"/>
    <w:rPr>
      <w:color w:val="0371C6"/>
      <w:sz w:val="16"/>
      <w:szCs w:val="16"/>
    </w:rPr>
  </w:style>
  <w:style w:type="character" w:customStyle="1" w:styleId="24">
    <w:name w:val="页眉 字符"/>
    <w:basedOn w:val="8"/>
    <w:link w:val="7"/>
    <w:qFormat/>
    <w:uiPriority w:val="0"/>
    <w:rPr>
      <w:rFonts w:ascii="宋体"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1623</Words>
  <Characters>9253</Characters>
  <Lines>77</Lines>
  <Paragraphs>21</Paragraphs>
  <TotalTime>15</TotalTime>
  <ScaleCrop>false</ScaleCrop>
  <LinksUpToDate>false</LinksUpToDate>
  <CharactersWithSpaces>10855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2019-01-04T06:47:00Z</dcterms:created>
  <dc:creator>欢喜。</dc:creator>
  <cp:lastModifiedBy>欢喜。</cp:lastModifiedBy>
  <cp:lastPrinted>2019-01-16T01:16:00Z</cp:lastPrinted>
  <dcterms:modified xsi:type="dcterms:W3CDTF">2019-01-16T07:21:05Z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