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CA8" w:rsidRDefault="00354CA8" w:rsidP="00354CA8">
      <w:pPr>
        <w:pStyle w:val="1"/>
        <w:jc w:val="center"/>
        <w:rPr>
          <w:rFonts w:ascii="宋体" w:hAnsi="宋体"/>
          <w:sz w:val="36"/>
          <w:szCs w:val="36"/>
        </w:rPr>
      </w:pPr>
      <w:bookmarkStart w:id="0" w:name="_Toc534463013"/>
      <w:r>
        <w:rPr>
          <w:rFonts w:ascii="宋体" w:hAnsi="宋体" w:hint="eastAsia"/>
          <w:sz w:val="36"/>
          <w:szCs w:val="36"/>
        </w:rPr>
        <w:t>五、报价一览表</w:t>
      </w:r>
      <w:bookmarkEnd w:id="0"/>
    </w:p>
    <w:p w:rsidR="00354CA8" w:rsidRDefault="00354CA8" w:rsidP="00354CA8">
      <w:pPr>
        <w:spacing w:line="360" w:lineRule="auto"/>
        <w:ind w:firstLineChars="200" w:firstLine="482"/>
        <w:rPr>
          <w:rFonts w:ascii="宋体" w:hAnsi="宋体" w:cs="仿宋"/>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2"/>
        <w:gridCol w:w="7082"/>
      </w:tblGrid>
      <w:tr w:rsidR="00354CA8" w:rsidTr="00423241">
        <w:trPr>
          <w:cantSplit/>
          <w:trHeight w:val="653"/>
        </w:trPr>
        <w:tc>
          <w:tcPr>
            <w:tcW w:w="210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项目名称</w:t>
            </w:r>
          </w:p>
        </w:tc>
        <w:tc>
          <w:tcPr>
            <w:tcW w:w="708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禹州市城市管理局街景整治专项规划项目（四次）</w:t>
            </w:r>
          </w:p>
        </w:tc>
      </w:tr>
      <w:tr w:rsidR="00354CA8" w:rsidTr="00423241">
        <w:trPr>
          <w:cantSplit/>
          <w:trHeight w:val="508"/>
        </w:trPr>
        <w:tc>
          <w:tcPr>
            <w:tcW w:w="210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采购编号</w:t>
            </w:r>
          </w:p>
        </w:tc>
        <w:tc>
          <w:tcPr>
            <w:tcW w:w="708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YZCG-T2019154-3</w:t>
            </w:r>
          </w:p>
        </w:tc>
      </w:tr>
    </w:tbl>
    <w:tbl>
      <w:tblPr>
        <w:tblStyle w:va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2"/>
        <w:gridCol w:w="7082"/>
      </w:tblGrid>
      <w:tr w:rsidR="00354CA8" w:rsidTr="00423241">
        <w:trPr>
          <w:cantSplit/>
          <w:trHeight w:val="878"/>
        </w:trPr>
        <w:tc>
          <w:tcPr>
            <w:tcW w:w="210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谈判总报价</w:t>
            </w:r>
          </w:p>
        </w:tc>
        <w:tc>
          <w:tcPr>
            <w:tcW w:w="708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 xml:space="preserve">大写：壹拾贰万肆仟陆佰元整                    </w:t>
            </w:r>
          </w:p>
          <w:p w:rsidR="00354CA8" w:rsidRDefault="00354CA8" w:rsidP="00354CA8">
            <w:pPr>
              <w:spacing w:line="360" w:lineRule="auto"/>
              <w:ind w:firstLineChars="200" w:firstLine="480"/>
              <w:rPr>
                <w:rFonts w:ascii="宋体" w:hAnsi="宋体" w:cs="仿宋"/>
                <w:sz w:val="24"/>
                <w:szCs w:val="24"/>
              </w:rPr>
            </w:pPr>
            <w:r>
              <w:rPr>
                <w:rFonts w:ascii="宋体" w:hAnsi="宋体" w:cs="仿宋" w:hint="eastAsia"/>
                <w:sz w:val="24"/>
                <w:szCs w:val="24"/>
              </w:rPr>
              <w:t xml:space="preserve">小写：124600.00元                     </w:t>
            </w:r>
          </w:p>
        </w:tc>
      </w:tr>
      <w:tr w:rsidR="00354CA8" w:rsidTr="00423241">
        <w:trPr>
          <w:cantSplit/>
          <w:trHeight w:val="598"/>
        </w:trPr>
        <w:tc>
          <w:tcPr>
            <w:tcW w:w="210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工期</w:t>
            </w:r>
          </w:p>
        </w:tc>
        <w:tc>
          <w:tcPr>
            <w:tcW w:w="708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color w:val="000000"/>
                <w:sz w:val="24"/>
                <w:szCs w:val="24"/>
              </w:rPr>
              <w:t>15日历天。</w:t>
            </w:r>
          </w:p>
        </w:tc>
      </w:tr>
      <w:tr w:rsidR="00354CA8" w:rsidTr="00423241">
        <w:trPr>
          <w:cantSplit/>
          <w:trHeight w:val="513"/>
        </w:trPr>
        <w:tc>
          <w:tcPr>
            <w:tcW w:w="210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备注</w:t>
            </w:r>
          </w:p>
        </w:tc>
        <w:tc>
          <w:tcPr>
            <w:tcW w:w="7082" w:type="dxa"/>
            <w:vAlign w:val="center"/>
          </w:tcPr>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质量要求：符合国家相关城乡规划法律法规、专业工程规划的规定，达到国家、河南省现行规范的有关质量要求，通过相关规划建设行政主管部门的审批。</w:t>
            </w:r>
          </w:p>
          <w:p w:rsidR="00354CA8" w:rsidRDefault="00354CA8" w:rsidP="00423241">
            <w:pPr>
              <w:spacing w:line="360" w:lineRule="auto"/>
              <w:ind w:firstLineChars="200" w:firstLine="480"/>
              <w:rPr>
                <w:rFonts w:ascii="宋体" w:hAnsi="宋体" w:cs="仿宋"/>
                <w:sz w:val="24"/>
                <w:szCs w:val="24"/>
              </w:rPr>
            </w:pPr>
            <w:r>
              <w:rPr>
                <w:rFonts w:ascii="宋体" w:hAnsi="宋体" w:cs="仿宋" w:hint="eastAsia"/>
                <w:sz w:val="24"/>
                <w:szCs w:val="24"/>
              </w:rPr>
              <w:t>成果要求：符合业主需求。</w:t>
            </w:r>
          </w:p>
        </w:tc>
      </w:tr>
    </w:tbl>
    <w:p w:rsidR="00354CA8" w:rsidRDefault="00354CA8" w:rsidP="00354CA8">
      <w:pPr>
        <w:spacing w:line="360" w:lineRule="auto"/>
        <w:ind w:firstLineChars="200" w:firstLine="480"/>
        <w:rPr>
          <w:rFonts w:ascii="宋体" w:hAnsi="宋体" w:cs="仿宋"/>
          <w:sz w:val="24"/>
          <w:szCs w:val="24"/>
        </w:rPr>
      </w:pPr>
      <w:r>
        <w:rPr>
          <w:rFonts w:ascii="宋体" w:hAnsi="宋体" w:cs="仿宋" w:hint="eastAsia"/>
          <w:sz w:val="24"/>
          <w:szCs w:val="24"/>
        </w:rPr>
        <w:t>供应商名称（公章）：</w:t>
      </w:r>
      <w:r>
        <w:rPr>
          <w:rFonts w:ascii="宋体" w:hAnsi="宋体" w:cs="宋体" w:hint="eastAsia"/>
          <w:sz w:val="24"/>
          <w:szCs w:val="24"/>
          <w:u w:val="single"/>
        </w:rPr>
        <w:t>上海磊优建筑规划设计有限公司</w:t>
      </w:r>
    </w:p>
    <w:p w:rsidR="00354CA8" w:rsidRDefault="00354CA8" w:rsidP="00354CA8">
      <w:pPr>
        <w:spacing w:line="360" w:lineRule="auto"/>
        <w:ind w:firstLineChars="200" w:firstLine="480"/>
        <w:rPr>
          <w:rFonts w:ascii="宋体" w:hAnsi="宋体" w:cs="仿宋"/>
          <w:sz w:val="24"/>
          <w:szCs w:val="24"/>
        </w:rPr>
      </w:pPr>
      <w:r>
        <w:rPr>
          <w:rFonts w:ascii="宋体" w:hAnsi="宋体" w:cs="仿宋" w:hint="eastAsia"/>
          <w:sz w:val="24"/>
          <w:szCs w:val="24"/>
        </w:rPr>
        <w:t>法定代表人 （或授权代表）签字：</w:t>
      </w:r>
    </w:p>
    <w:p w:rsidR="00354CA8" w:rsidRDefault="00354CA8" w:rsidP="00354CA8">
      <w:pPr>
        <w:widowControl/>
        <w:spacing w:line="360" w:lineRule="auto"/>
        <w:ind w:firstLineChars="200" w:firstLine="480"/>
        <w:jc w:val="left"/>
        <w:rPr>
          <w:rFonts w:ascii="宋体" w:hAnsi="宋体" w:cs="仿宋"/>
          <w:sz w:val="24"/>
          <w:szCs w:val="24"/>
        </w:rPr>
      </w:pPr>
      <w:r>
        <w:rPr>
          <w:rFonts w:ascii="宋体" w:hAnsi="宋体" w:cs="仿宋" w:hint="eastAsia"/>
          <w:sz w:val="24"/>
          <w:szCs w:val="24"/>
        </w:rPr>
        <w:t xml:space="preserve">                                              </w:t>
      </w:r>
    </w:p>
    <w:p w:rsidR="00354CA8" w:rsidRDefault="00354CA8" w:rsidP="00354CA8">
      <w:pPr>
        <w:widowControl/>
        <w:spacing w:line="360" w:lineRule="auto"/>
        <w:ind w:firstLineChars="200" w:firstLine="480"/>
        <w:jc w:val="left"/>
        <w:rPr>
          <w:rFonts w:ascii="宋体" w:hAnsi="宋体" w:cs="仿宋"/>
          <w:sz w:val="24"/>
          <w:szCs w:val="24"/>
        </w:rPr>
      </w:pPr>
    </w:p>
    <w:p w:rsidR="00354CA8" w:rsidRDefault="00354CA8" w:rsidP="00354CA8">
      <w:pPr>
        <w:widowControl/>
        <w:spacing w:line="360" w:lineRule="auto"/>
        <w:ind w:firstLineChars="200" w:firstLine="480"/>
        <w:jc w:val="left"/>
        <w:rPr>
          <w:rFonts w:ascii="宋体" w:hAnsi="宋体" w:cs="仿宋"/>
          <w:sz w:val="24"/>
          <w:szCs w:val="24"/>
        </w:rPr>
      </w:pPr>
      <w:r>
        <w:rPr>
          <w:rFonts w:ascii="宋体" w:hAnsi="宋体" w:cs="仿宋" w:hint="eastAsia"/>
          <w:sz w:val="24"/>
          <w:szCs w:val="24"/>
        </w:rPr>
        <w:t xml:space="preserve">                                               2019 年  </w:t>
      </w:r>
      <w:r>
        <w:rPr>
          <w:rFonts w:ascii="宋体" w:hAnsi="宋体" w:cs="仿宋"/>
          <w:sz w:val="24"/>
          <w:szCs w:val="24"/>
        </w:rPr>
        <w:t>1</w:t>
      </w:r>
      <w:r>
        <w:rPr>
          <w:rFonts w:ascii="宋体" w:hAnsi="宋体" w:cs="仿宋" w:hint="eastAsia"/>
          <w:sz w:val="24"/>
          <w:szCs w:val="24"/>
        </w:rPr>
        <w:t xml:space="preserve"> 月 </w:t>
      </w:r>
      <w:r>
        <w:rPr>
          <w:rFonts w:ascii="宋体" w:hAnsi="宋体" w:cs="仿宋"/>
          <w:sz w:val="24"/>
          <w:szCs w:val="24"/>
        </w:rPr>
        <w:t>8</w:t>
      </w:r>
      <w:r>
        <w:rPr>
          <w:rFonts w:ascii="宋体" w:hAnsi="宋体" w:cs="仿宋" w:hint="eastAsia"/>
          <w:sz w:val="24"/>
          <w:szCs w:val="24"/>
        </w:rPr>
        <w:t>日</w:t>
      </w:r>
    </w:p>
    <w:p w:rsidR="00C51C0A" w:rsidRDefault="00A774BF"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354CA8" w:rsidRDefault="00354CA8" w:rsidP="00501C88">
      <w:pPr>
        <w:ind w:firstLine="420"/>
        <w:rPr>
          <w:rFonts w:hint="eastAsia"/>
        </w:rPr>
      </w:pPr>
    </w:p>
    <w:p w:rsidR="00D730E3" w:rsidRDefault="00D730E3" w:rsidP="00D730E3">
      <w:pPr>
        <w:pStyle w:val="1"/>
        <w:jc w:val="center"/>
        <w:rPr>
          <w:rFonts w:ascii="宋体" w:hAnsi="宋体"/>
          <w:sz w:val="36"/>
          <w:szCs w:val="36"/>
        </w:rPr>
      </w:pPr>
      <w:bookmarkStart w:id="1" w:name="_Toc534463018"/>
      <w:r>
        <w:rPr>
          <w:rFonts w:ascii="宋体" w:hAnsi="宋体" w:hint="eastAsia"/>
          <w:sz w:val="36"/>
          <w:szCs w:val="36"/>
        </w:rPr>
        <w:lastRenderedPageBreak/>
        <w:t>八、服务承诺</w:t>
      </w:r>
      <w:bookmarkEnd w:id="1"/>
    </w:p>
    <w:p w:rsidR="00D730E3" w:rsidRDefault="00D730E3" w:rsidP="00D730E3">
      <w:pPr>
        <w:jc w:val="center"/>
        <w:rPr>
          <w:rFonts w:ascii="宋体" w:hAnsi="宋体"/>
          <w:b/>
          <w:sz w:val="24"/>
          <w:szCs w:val="24"/>
        </w:rPr>
      </w:pPr>
      <w:r>
        <w:rPr>
          <w:rFonts w:ascii="宋体" w:hAnsi="宋体" w:hint="eastAsia"/>
          <w:b/>
          <w:sz w:val="24"/>
          <w:szCs w:val="24"/>
        </w:rPr>
        <w:t>（根据谈判文件规定及供应商自身条件编制）</w:t>
      </w:r>
    </w:p>
    <w:p w:rsidR="00D730E3" w:rsidRDefault="00D730E3" w:rsidP="00D730E3">
      <w:pPr>
        <w:pStyle w:val="TOCHeading"/>
        <w:ind w:firstLine="482"/>
        <w:rPr>
          <w:rFonts w:ascii="宋体" w:hAnsi="宋体"/>
          <w:b/>
          <w:bCs/>
        </w:rPr>
      </w:pPr>
      <w:r>
        <w:rPr>
          <w:rFonts w:ascii="宋体" w:hAnsi="宋体" w:hint="eastAsia"/>
          <w:b/>
          <w:bCs/>
        </w:rPr>
        <w:t xml:space="preserve">服务承诺内容： </w:t>
      </w:r>
    </w:p>
    <w:p w:rsidR="00D730E3" w:rsidRDefault="00D730E3" w:rsidP="00D730E3">
      <w:pPr>
        <w:pStyle w:val="TOCHeading"/>
        <w:ind w:firstLine="482"/>
        <w:rPr>
          <w:rFonts w:ascii="宋体" w:hAnsi="宋体"/>
          <w:b/>
          <w:bCs/>
        </w:rPr>
      </w:pPr>
      <w:r>
        <w:rPr>
          <w:rFonts w:ascii="宋体" w:hAnsi="宋体" w:hint="eastAsia"/>
          <w:b/>
          <w:bCs/>
        </w:rPr>
        <w:t>（1）人员配置及各阶段人员要求</w:t>
      </w:r>
    </w:p>
    <w:p w:rsidR="00D730E3" w:rsidRDefault="00D730E3" w:rsidP="00D730E3">
      <w:pPr>
        <w:pStyle w:val="TOCHeading"/>
        <w:ind w:firstLine="480"/>
        <w:rPr>
          <w:rFonts w:ascii="宋体" w:hAnsi="宋体"/>
        </w:rPr>
      </w:pPr>
      <w:r>
        <w:rPr>
          <w:rFonts w:ascii="宋体" w:hAnsi="宋体" w:hint="eastAsia"/>
        </w:rPr>
        <w:t>若我公司中标：我公司将选派有经验、技术水平高、沟通能力强的规划、建筑、景观设计等多专业、多方面的设计人员参与本项目，项目组成员均具有中级以上职称，项目负责人具有国家注册城市规划师，且项目总工程师为高级工程师，并执有国家注册城市规划师十年以上经验；</w:t>
      </w:r>
    </w:p>
    <w:p w:rsidR="00D730E3" w:rsidRDefault="00D730E3" w:rsidP="00D730E3">
      <w:pPr>
        <w:pStyle w:val="TOCHeading"/>
        <w:numPr>
          <w:ilvl w:val="0"/>
          <w:numId w:val="1"/>
        </w:numPr>
        <w:ind w:left="0" w:firstLine="482"/>
        <w:rPr>
          <w:rFonts w:ascii="宋体" w:hAnsi="宋体"/>
        </w:rPr>
      </w:pPr>
      <w:r>
        <w:rPr>
          <w:rFonts w:ascii="宋体" w:hAnsi="宋体" w:hint="eastAsia"/>
          <w:b/>
          <w:bCs/>
        </w:rPr>
        <w:t>调研阶段：</w:t>
      </w:r>
    </w:p>
    <w:p w:rsidR="00D730E3" w:rsidRDefault="00D730E3" w:rsidP="00D730E3">
      <w:pPr>
        <w:pStyle w:val="TOCHeading"/>
        <w:ind w:firstLine="480"/>
        <w:rPr>
          <w:rFonts w:ascii="宋体" w:hAnsi="宋体"/>
        </w:rPr>
      </w:pPr>
      <w:r>
        <w:rPr>
          <w:rFonts w:ascii="宋体" w:hAnsi="宋体" w:hint="eastAsia"/>
        </w:rPr>
        <w:t>项目负责人及各个专业负责人必须到现场进行勘察调研，做到对现场情况的清晰了解，由甲方组织项目相关部门意见听取论证会，并提出合理意见与指导；</w:t>
      </w:r>
    </w:p>
    <w:p w:rsidR="00D730E3" w:rsidRDefault="00D730E3" w:rsidP="00D730E3">
      <w:pPr>
        <w:pStyle w:val="TOCHeading"/>
        <w:numPr>
          <w:ilvl w:val="0"/>
          <w:numId w:val="1"/>
        </w:numPr>
        <w:ind w:left="0" w:firstLine="482"/>
        <w:rPr>
          <w:rFonts w:ascii="宋体" w:hAnsi="宋体"/>
          <w:b/>
          <w:bCs/>
        </w:rPr>
      </w:pPr>
      <w:r>
        <w:rPr>
          <w:rFonts w:ascii="宋体" w:hAnsi="宋体" w:hint="eastAsia"/>
          <w:b/>
          <w:bCs/>
        </w:rPr>
        <w:t>设计阶段</w:t>
      </w:r>
    </w:p>
    <w:p w:rsidR="00D730E3" w:rsidRDefault="00D730E3" w:rsidP="00D730E3">
      <w:pPr>
        <w:pStyle w:val="TOCHeading"/>
        <w:ind w:firstLine="480"/>
        <w:rPr>
          <w:rFonts w:ascii="宋体" w:hAnsi="宋体"/>
        </w:rPr>
      </w:pPr>
      <w:r>
        <w:rPr>
          <w:rFonts w:ascii="宋体" w:hAnsi="宋体" w:hint="eastAsia"/>
        </w:rPr>
        <w:t>项目初步方案设计由项目负责人及各专业负责人共同研究、共同讨论，使各个专业相互协调、相互衔接，并及时与甲方沟通，听取甲方意见，做到方案最优、最符合现实情况、最经济有效。</w:t>
      </w:r>
    </w:p>
    <w:p w:rsidR="00D730E3" w:rsidRDefault="00D730E3" w:rsidP="00D730E3">
      <w:pPr>
        <w:pStyle w:val="TOCHeading"/>
        <w:numPr>
          <w:ilvl w:val="0"/>
          <w:numId w:val="2"/>
        </w:numPr>
        <w:ind w:left="0" w:firstLine="482"/>
        <w:rPr>
          <w:rFonts w:ascii="宋体" w:hAnsi="宋体"/>
          <w:b/>
          <w:bCs/>
        </w:rPr>
      </w:pPr>
      <w:r>
        <w:rPr>
          <w:rFonts w:ascii="宋体" w:hAnsi="宋体" w:hint="eastAsia"/>
          <w:b/>
          <w:bCs/>
        </w:rPr>
        <w:t>成果阶段</w:t>
      </w:r>
    </w:p>
    <w:p w:rsidR="00D730E3" w:rsidRDefault="00D730E3" w:rsidP="00D730E3">
      <w:pPr>
        <w:pStyle w:val="TOCHeading"/>
        <w:ind w:firstLine="480"/>
        <w:rPr>
          <w:rFonts w:ascii="宋体" w:hAnsi="宋体"/>
        </w:rPr>
      </w:pPr>
      <w:r>
        <w:rPr>
          <w:rFonts w:ascii="宋体" w:hAnsi="宋体" w:hint="eastAsia"/>
        </w:rPr>
        <w:t>①项目初步方案完成后应提交所长处进行所内方案初审，项目组按所内审查意见修改完善。</w:t>
      </w:r>
    </w:p>
    <w:p w:rsidR="00D730E3" w:rsidRDefault="00D730E3" w:rsidP="00D730E3">
      <w:pPr>
        <w:pStyle w:val="TOCHeading"/>
        <w:ind w:firstLine="480"/>
        <w:rPr>
          <w:rFonts w:ascii="宋体" w:hAnsi="宋体"/>
        </w:rPr>
      </w:pPr>
      <w:r>
        <w:rPr>
          <w:rFonts w:ascii="宋体" w:hAnsi="宋体" w:hint="eastAsia"/>
        </w:rPr>
        <w:t>②经所内审查修改完善的方案提交技术科，由技术科统一提请公司技术委员会审查，方案按公司技术委员会审查意见修改完善。</w:t>
      </w:r>
    </w:p>
    <w:p w:rsidR="00D730E3" w:rsidRDefault="00D730E3" w:rsidP="00D730E3">
      <w:pPr>
        <w:pStyle w:val="TOCHeading"/>
        <w:ind w:firstLine="480"/>
        <w:rPr>
          <w:rFonts w:ascii="宋体" w:hAnsi="宋体"/>
        </w:rPr>
      </w:pPr>
      <w:r>
        <w:rPr>
          <w:rFonts w:ascii="宋体" w:hAnsi="宋体" w:hint="eastAsia"/>
        </w:rPr>
        <w:t>③经由公司技术委员会审查修改完善后的方案方可给甲方汇报。</w:t>
      </w:r>
    </w:p>
    <w:p w:rsidR="00D730E3" w:rsidRDefault="00D730E3" w:rsidP="00D730E3">
      <w:pPr>
        <w:pStyle w:val="TOCHeading"/>
        <w:ind w:firstLine="480"/>
        <w:rPr>
          <w:rFonts w:ascii="宋体" w:hAnsi="宋体"/>
        </w:rPr>
      </w:pPr>
      <w:r>
        <w:rPr>
          <w:rFonts w:ascii="宋体" w:hAnsi="宋体" w:hint="eastAsia"/>
        </w:rPr>
        <w:t>④项目经与甲方充分交流沟通，采纳甲方合理化建议，进行完善修改。最后按相关设计规范完成项目的评审成果。</w:t>
      </w:r>
    </w:p>
    <w:p w:rsidR="00D730E3" w:rsidRDefault="00D730E3" w:rsidP="00D730E3">
      <w:pPr>
        <w:pStyle w:val="TOCHeading"/>
        <w:ind w:firstLine="480"/>
        <w:rPr>
          <w:rFonts w:ascii="宋体" w:hAnsi="宋体"/>
        </w:rPr>
      </w:pPr>
      <w:r>
        <w:rPr>
          <w:rFonts w:ascii="宋体" w:hAnsi="宋体" w:hint="eastAsia"/>
        </w:rPr>
        <w:t>⑤评审成果须由公司技术委员会或技术科再次审查，项目组根据审查意见修改。修改完善后的成果方才可提交技术评审委员会评审。</w:t>
      </w:r>
    </w:p>
    <w:p w:rsidR="00D730E3" w:rsidRDefault="00D730E3" w:rsidP="00D730E3">
      <w:pPr>
        <w:pStyle w:val="TOCHeading"/>
        <w:ind w:firstLine="480"/>
        <w:rPr>
          <w:rFonts w:ascii="宋体" w:hAnsi="宋体"/>
        </w:rPr>
      </w:pPr>
      <w:r>
        <w:rPr>
          <w:rFonts w:ascii="宋体" w:hAnsi="宋体" w:hint="eastAsia"/>
        </w:rPr>
        <w:t>⑥评审通过的项目应按评审纪要修改完善，并随图集附上评审纪要回复情况说明，完成项目交付成果。</w:t>
      </w:r>
    </w:p>
    <w:p w:rsidR="00D730E3" w:rsidRDefault="00D730E3" w:rsidP="00D730E3">
      <w:pPr>
        <w:pStyle w:val="TOCHeading"/>
        <w:ind w:firstLine="480"/>
        <w:rPr>
          <w:rFonts w:ascii="宋体" w:hAnsi="宋体"/>
        </w:rPr>
      </w:pPr>
      <w:r>
        <w:rPr>
          <w:rFonts w:ascii="宋体" w:hAnsi="宋体" w:hint="eastAsia"/>
        </w:rPr>
        <w:t>⑦交付成果完成后需有技术室做最后审查，项目组根据审查意见完成最终交付成果，等待交付。</w:t>
      </w:r>
    </w:p>
    <w:p w:rsidR="00D730E3" w:rsidRDefault="00D730E3" w:rsidP="00D730E3">
      <w:pPr>
        <w:pStyle w:val="TOCHeading"/>
        <w:ind w:firstLine="480"/>
        <w:rPr>
          <w:rFonts w:ascii="宋体" w:hAnsi="宋体"/>
        </w:rPr>
      </w:pPr>
      <w:r>
        <w:rPr>
          <w:rFonts w:ascii="宋体" w:hAnsi="宋体" w:hint="eastAsia"/>
        </w:rPr>
        <w:lastRenderedPageBreak/>
        <w:t>⑧凡未按以上规定程序进行审查的项目，出现问题由项目组自行负责。</w:t>
      </w:r>
    </w:p>
    <w:p w:rsidR="00D730E3" w:rsidRDefault="00D730E3" w:rsidP="00D730E3">
      <w:pPr>
        <w:pStyle w:val="TOCHeading"/>
        <w:ind w:firstLine="480"/>
        <w:rPr>
          <w:rFonts w:ascii="宋体" w:hAnsi="宋体"/>
        </w:rPr>
      </w:pPr>
      <w:r>
        <w:rPr>
          <w:rFonts w:ascii="宋体" w:hAnsi="宋体" w:hint="eastAsia"/>
        </w:rPr>
        <w:t>项目方案审查流程表：</w:t>
      </w:r>
    </w:p>
    <w:p w:rsidR="00D730E3" w:rsidRDefault="00D730E3" w:rsidP="00D730E3">
      <w:pPr>
        <w:pStyle w:val="TOCHeading"/>
        <w:ind w:firstLine="482"/>
        <w:rPr>
          <w:rFonts w:ascii="宋体" w:hAnsi="宋体"/>
          <w:b/>
          <w:bCs/>
        </w:rPr>
      </w:pPr>
      <w:r>
        <w:rPr>
          <w:rFonts w:ascii="宋体" w:hAnsi="宋体" w:hint="eastAsia"/>
          <w:b/>
          <w:bCs/>
        </w:rPr>
        <w:t>（2）规划设计变更处理方式及时间承诺</w:t>
      </w:r>
    </w:p>
    <w:p w:rsidR="00D730E3" w:rsidRDefault="00D730E3" w:rsidP="00D730E3">
      <w:pPr>
        <w:pStyle w:val="TOCHeading"/>
        <w:ind w:firstLine="480"/>
        <w:rPr>
          <w:rFonts w:ascii="宋体" w:hAnsi="宋体"/>
        </w:rPr>
      </w:pPr>
      <w:r>
        <w:rPr>
          <w:rFonts w:ascii="宋体" w:hAnsi="宋体" w:hint="eastAsia"/>
        </w:rPr>
        <w:t>如若遇到设计变更，我公司将选派设计经验丰富，且具有良好沟通协作能力强的工程师24小时内赶赴现场，做好问题记录，并听取业主的合理化建议后，承诺3天内完成变更。如遇大型设计变更，我公司将组织紧急顾问团队24小时内进行现场勘察，并提出合理的处理意见，且在3～7天内完成变更；</w:t>
      </w:r>
    </w:p>
    <w:p w:rsidR="00D730E3" w:rsidRDefault="00D730E3" w:rsidP="00D730E3">
      <w:pPr>
        <w:pStyle w:val="TOCHeading"/>
        <w:ind w:firstLine="482"/>
        <w:rPr>
          <w:rFonts w:ascii="宋体" w:hAnsi="宋体"/>
        </w:rPr>
      </w:pPr>
      <w:r>
        <w:rPr>
          <w:rFonts w:ascii="宋体" w:hAnsi="宋体" w:hint="eastAsia"/>
          <w:b/>
          <w:bCs/>
        </w:rPr>
        <w:t>（3）后续服务范围及承诺</w:t>
      </w:r>
    </w:p>
    <w:p w:rsidR="00D730E3" w:rsidRDefault="00D730E3" w:rsidP="00D730E3">
      <w:pPr>
        <w:pStyle w:val="TOCHeading"/>
        <w:ind w:firstLine="480"/>
        <w:rPr>
          <w:rFonts w:ascii="宋体" w:hAnsi="宋体"/>
        </w:rPr>
      </w:pPr>
      <w:r>
        <w:rPr>
          <w:rFonts w:ascii="宋体" w:hAnsi="宋体" w:hint="eastAsia"/>
        </w:rPr>
        <w:t>我公司对本次投标工作实行全过程服务，做到100%让业主满意的承诺。履行投标文件中的各项承诺。</w:t>
      </w:r>
    </w:p>
    <w:p w:rsidR="00D730E3" w:rsidRDefault="00D730E3" w:rsidP="00D730E3">
      <w:pPr>
        <w:pStyle w:val="TOCHeading"/>
        <w:ind w:firstLine="480"/>
        <w:rPr>
          <w:rFonts w:ascii="宋体" w:hAnsi="宋体"/>
        </w:rPr>
      </w:pPr>
      <w:r>
        <w:rPr>
          <w:rFonts w:ascii="宋体" w:hAnsi="宋体" w:hint="eastAsia"/>
        </w:rPr>
        <w:t>①项目负责人、专业技术人员承诺随叫随到；</w:t>
      </w:r>
    </w:p>
    <w:p w:rsidR="00D730E3" w:rsidRDefault="00D730E3" w:rsidP="00D730E3">
      <w:pPr>
        <w:pStyle w:val="TOCHeading"/>
        <w:ind w:firstLine="480"/>
        <w:rPr>
          <w:rFonts w:ascii="宋体" w:hAnsi="宋体"/>
        </w:rPr>
      </w:pPr>
      <w:r>
        <w:rPr>
          <w:rFonts w:ascii="宋体" w:hAnsi="宋体" w:hint="eastAsia"/>
        </w:rPr>
        <w:t>②若项目现场需要，在接到通知后24小时内赶赴现场进行配合，解决规划相关问题。</w:t>
      </w:r>
    </w:p>
    <w:p w:rsidR="00D730E3" w:rsidRDefault="00D730E3" w:rsidP="00D730E3">
      <w:pPr>
        <w:pStyle w:val="TOCHeading"/>
        <w:ind w:firstLine="480"/>
        <w:rPr>
          <w:rFonts w:ascii="宋体" w:hAnsi="宋体"/>
        </w:rPr>
      </w:pPr>
      <w:r>
        <w:rPr>
          <w:rFonts w:ascii="宋体" w:hAnsi="宋体" w:hint="eastAsia"/>
        </w:rPr>
        <w:t>具体措施如下：</w:t>
      </w:r>
    </w:p>
    <w:p w:rsidR="00D730E3" w:rsidRDefault="00D730E3" w:rsidP="00D730E3">
      <w:pPr>
        <w:pStyle w:val="TOCHeading"/>
        <w:numPr>
          <w:ilvl w:val="0"/>
          <w:numId w:val="3"/>
        </w:numPr>
        <w:ind w:left="0" w:firstLine="480"/>
        <w:rPr>
          <w:rFonts w:ascii="宋体" w:hAnsi="宋体"/>
        </w:rPr>
      </w:pPr>
      <w:r>
        <w:rPr>
          <w:rFonts w:ascii="宋体" w:hAnsi="宋体" w:hint="eastAsia"/>
        </w:rPr>
        <w:t>积极配合其他相关规划设计工作</w:t>
      </w:r>
    </w:p>
    <w:p w:rsidR="00D730E3" w:rsidRDefault="00D730E3" w:rsidP="00D730E3">
      <w:pPr>
        <w:pStyle w:val="TOCHeading"/>
        <w:ind w:firstLine="480"/>
        <w:rPr>
          <w:rFonts w:ascii="宋体" w:hAnsi="宋体"/>
        </w:rPr>
      </w:pPr>
      <w:r>
        <w:rPr>
          <w:rFonts w:ascii="宋体" w:hAnsi="宋体" w:hint="eastAsia"/>
        </w:rPr>
        <w:t>规划时最大限度满足业主要求，与其他规划进行多方面衔接与协调，做出符合当地现实情况的最优规划方案，在规划完成后，我公司可积极配合技术交底，及时解决规划实施过程中的其他相关规划建设问题。主动配合好业主的审报工作。在规划设计的全过程中，采取有效措施与业主沟通并接受业主和各方监督，以使本次设计项目在实施中得以贯彻；</w:t>
      </w:r>
    </w:p>
    <w:p w:rsidR="00D730E3" w:rsidRDefault="00D730E3" w:rsidP="00D730E3">
      <w:pPr>
        <w:pStyle w:val="TOCHeading"/>
        <w:numPr>
          <w:ilvl w:val="0"/>
          <w:numId w:val="3"/>
        </w:numPr>
        <w:ind w:left="0" w:firstLine="480"/>
        <w:rPr>
          <w:rFonts w:ascii="宋体" w:hAnsi="宋体"/>
        </w:rPr>
      </w:pPr>
      <w:r>
        <w:rPr>
          <w:rFonts w:ascii="宋体" w:hAnsi="宋体" w:hint="eastAsia"/>
        </w:rPr>
        <w:t>规划设计回访</w:t>
      </w:r>
    </w:p>
    <w:p w:rsidR="00D730E3" w:rsidRDefault="00D730E3" w:rsidP="00D730E3">
      <w:pPr>
        <w:pStyle w:val="TOCHeading"/>
        <w:ind w:firstLine="480"/>
        <w:rPr>
          <w:rFonts w:ascii="宋体" w:hAnsi="宋体"/>
        </w:rPr>
      </w:pPr>
      <w:r>
        <w:rPr>
          <w:rFonts w:ascii="宋体" w:hAnsi="宋体" w:hint="eastAsia"/>
        </w:rPr>
        <w:t>在项目结束后，项目组设计人员有责任和义务为项目后续工作的有序进行提供准确、及时的对接工作，并提出指导意见；</w:t>
      </w:r>
    </w:p>
    <w:p w:rsidR="00D730E3" w:rsidRDefault="00D730E3" w:rsidP="00D730E3">
      <w:pPr>
        <w:spacing w:line="360" w:lineRule="auto"/>
        <w:ind w:firstLineChars="200" w:firstLine="480"/>
        <w:rPr>
          <w:rFonts w:ascii="宋体" w:hAnsi="宋体" w:cs="宋体"/>
          <w:sz w:val="24"/>
          <w:szCs w:val="24"/>
        </w:rPr>
      </w:pPr>
      <w:r>
        <w:rPr>
          <w:rFonts w:ascii="宋体" w:hAnsi="宋体" w:cs="宋体" w:hint="eastAsia"/>
          <w:sz w:val="24"/>
          <w:szCs w:val="24"/>
        </w:rPr>
        <w:t>由我公司总工办等部门为领导结合项目负责人每个季度对项目进行回访，听取建设单位（业主）和相关部门的意见，收集反馈信息，填写《规划设计回访信息反馈表》。由业主盖</w:t>
      </w:r>
    </w:p>
    <w:p w:rsidR="00D730E3" w:rsidRDefault="00D730E3" w:rsidP="00D730E3">
      <w:pPr>
        <w:pStyle w:val="TOCHeading"/>
        <w:ind w:firstLine="480"/>
        <w:rPr>
          <w:rFonts w:ascii="宋体" w:hAnsi="宋体"/>
        </w:rPr>
      </w:pPr>
      <w:r>
        <w:rPr>
          <w:rFonts w:ascii="宋体" w:hAnsi="宋体" w:hint="eastAsia"/>
        </w:rPr>
        <w:t>然后将《规划设计回访信息反馈表》提交给技术科进行审核并签字备案，方便以后相关规划及施工查询。</w:t>
      </w:r>
    </w:p>
    <w:p w:rsidR="00D730E3" w:rsidRDefault="00D730E3" w:rsidP="00D730E3">
      <w:pPr>
        <w:pStyle w:val="TOCHeading"/>
        <w:ind w:firstLine="482"/>
        <w:rPr>
          <w:rFonts w:ascii="宋体" w:hAnsi="宋体"/>
          <w:b/>
          <w:bCs/>
        </w:rPr>
      </w:pPr>
      <w:r>
        <w:rPr>
          <w:rFonts w:ascii="宋体" w:hAnsi="宋体" w:hint="eastAsia"/>
          <w:b/>
          <w:bCs/>
        </w:rPr>
        <w:t>（4）对项目的优惠承诺</w:t>
      </w:r>
    </w:p>
    <w:p w:rsidR="00D730E3" w:rsidRDefault="00D730E3" w:rsidP="00D730E3">
      <w:pPr>
        <w:pStyle w:val="TOCHeading"/>
        <w:ind w:firstLine="480"/>
        <w:rPr>
          <w:rFonts w:ascii="宋体" w:hAnsi="宋体"/>
        </w:rPr>
      </w:pPr>
      <w:r>
        <w:rPr>
          <w:rFonts w:ascii="宋体" w:hAnsi="宋体" w:hint="eastAsia"/>
        </w:rPr>
        <w:lastRenderedPageBreak/>
        <w:t>在遵守国家法律、法规、设计规范、规程、有关标准的前提下，设计文件的设计深度满足合同要求，并符合国家有关标准要求，设计方案论证充分、计算成果完整可靠，保证项目的安全性、经济性、可实施性；</w:t>
      </w:r>
    </w:p>
    <w:p w:rsidR="00D730E3" w:rsidRDefault="00D730E3" w:rsidP="00D730E3">
      <w:pPr>
        <w:pStyle w:val="TOCHeading"/>
        <w:ind w:firstLine="480"/>
        <w:rPr>
          <w:rFonts w:ascii="宋体" w:hAnsi="宋体"/>
        </w:rPr>
      </w:pPr>
      <w:r>
        <w:rPr>
          <w:rFonts w:ascii="宋体" w:hAnsi="宋体" w:hint="eastAsia"/>
        </w:rPr>
        <w:t>我公司始终坚持二十四字方针：“同等资历，质量最优；同等质量，价格最优；同等价格，服务最优”。同时服务过程中所需的图纸设计费用、交通费用、住宿等费用均有我公司承担，争取为甲方服务好、设计好。</w:t>
      </w:r>
    </w:p>
    <w:p w:rsidR="00D730E3" w:rsidRDefault="00D730E3" w:rsidP="00D730E3">
      <w:pPr>
        <w:pStyle w:val="TOCHeading"/>
        <w:ind w:firstLine="480"/>
        <w:rPr>
          <w:rFonts w:ascii="宋体" w:hAnsi="宋体"/>
        </w:rPr>
      </w:pPr>
      <w:r>
        <w:rPr>
          <w:rFonts w:ascii="宋体" w:hAnsi="宋体" w:hint="eastAsia"/>
        </w:rPr>
        <w:t>在项目结束后，对项目的技术方案，我公司将免费永久保存，为项目的后续相关工作无偿提供项目技术解答。</w:t>
      </w:r>
    </w:p>
    <w:p w:rsidR="00D730E3" w:rsidRDefault="00D730E3" w:rsidP="00D730E3">
      <w:pPr>
        <w:pStyle w:val="TOCHeading"/>
        <w:ind w:firstLine="480"/>
        <w:rPr>
          <w:rFonts w:ascii="宋体" w:hAnsi="宋体"/>
        </w:rPr>
      </w:pPr>
      <w:r>
        <w:rPr>
          <w:rFonts w:ascii="宋体" w:hAnsi="宋体" w:hint="eastAsia"/>
        </w:rPr>
        <w:t>通过以上措施，使我公司的后续技术服务工作实实在在地满足业主的需要，使项目服务到位，业主满意。</w:t>
      </w:r>
    </w:p>
    <w:p w:rsidR="00D730E3" w:rsidRDefault="00D730E3" w:rsidP="00D730E3">
      <w:pPr>
        <w:spacing w:line="360" w:lineRule="auto"/>
        <w:ind w:firstLineChars="200" w:firstLine="480"/>
        <w:rPr>
          <w:rFonts w:ascii="宋体" w:hAnsi="宋体"/>
          <w:sz w:val="24"/>
          <w:szCs w:val="24"/>
        </w:rPr>
      </w:pPr>
    </w:p>
    <w:p w:rsidR="00D730E3" w:rsidRDefault="00D730E3" w:rsidP="00D730E3">
      <w:pPr>
        <w:spacing w:line="360" w:lineRule="auto"/>
        <w:ind w:firstLineChars="200" w:firstLine="480"/>
        <w:rPr>
          <w:rFonts w:ascii="宋体" w:hAnsi="宋体"/>
          <w:sz w:val="24"/>
          <w:szCs w:val="24"/>
        </w:rPr>
      </w:pPr>
    </w:p>
    <w:p w:rsidR="00D730E3" w:rsidRDefault="00D730E3" w:rsidP="00D730E3">
      <w:pPr>
        <w:spacing w:line="360" w:lineRule="auto"/>
        <w:ind w:firstLineChars="200" w:firstLine="480"/>
        <w:rPr>
          <w:rFonts w:ascii="宋体" w:hAnsi="宋体"/>
          <w:sz w:val="24"/>
          <w:szCs w:val="24"/>
        </w:rPr>
      </w:pPr>
    </w:p>
    <w:p w:rsidR="00D730E3" w:rsidRDefault="00D730E3" w:rsidP="00D730E3">
      <w:pPr>
        <w:spacing w:line="360" w:lineRule="auto"/>
        <w:ind w:firstLineChars="200" w:firstLine="480"/>
        <w:jc w:val="right"/>
        <w:rPr>
          <w:rFonts w:ascii="宋体" w:hAnsi="宋体" w:cs="仿宋"/>
          <w:color w:val="000000"/>
          <w:sz w:val="24"/>
          <w:szCs w:val="24"/>
        </w:rPr>
      </w:pPr>
      <w:r>
        <w:rPr>
          <w:rFonts w:ascii="宋体" w:hAnsi="宋体" w:cs="仿宋" w:hint="eastAsia"/>
          <w:color w:val="000000"/>
          <w:sz w:val="24"/>
          <w:szCs w:val="24"/>
        </w:rPr>
        <w:t>响应人：上海磊优建筑规划设计有限公司（盖章）</w:t>
      </w:r>
    </w:p>
    <w:p w:rsidR="00D730E3" w:rsidRDefault="00DB3B79" w:rsidP="00D730E3">
      <w:pPr>
        <w:spacing w:line="360" w:lineRule="auto"/>
        <w:ind w:firstLineChars="200" w:firstLine="480"/>
        <w:jc w:val="center"/>
        <w:rPr>
          <w:rFonts w:ascii="宋体" w:hAnsi="宋体"/>
          <w:color w:val="000000"/>
          <w:sz w:val="24"/>
          <w:szCs w:val="24"/>
        </w:rPr>
      </w:pPr>
      <w:r>
        <w:rPr>
          <w:rFonts w:ascii="宋体" w:hAnsi="宋体" w:hint="eastAsia"/>
          <w:color w:val="000000"/>
          <w:sz w:val="24"/>
          <w:szCs w:val="24"/>
        </w:rPr>
        <w:t xml:space="preserve">                        </w:t>
      </w:r>
      <w:r w:rsidR="00D730E3">
        <w:rPr>
          <w:rFonts w:ascii="宋体" w:hAnsi="宋体" w:hint="eastAsia"/>
          <w:color w:val="000000"/>
          <w:sz w:val="24"/>
          <w:szCs w:val="24"/>
        </w:rPr>
        <w:t>法人代表或被委托人：</w:t>
      </w:r>
      <w:r w:rsidR="00D730E3">
        <w:rPr>
          <w:rFonts w:ascii="宋体" w:hAnsi="宋体" w:hint="eastAsia"/>
          <w:color w:val="000000"/>
          <w:sz w:val="24"/>
          <w:szCs w:val="24"/>
          <w:u w:val="single"/>
        </w:rPr>
        <w:t xml:space="preserve">         </w:t>
      </w:r>
      <w:r w:rsidR="00D730E3">
        <w:rPr>
          <w:rFonts w:ascii="宋体" w:hAnsi="宋体" w:hint="eastAsia"/>
          <w:color w:val="000000"/>
          <w:sz w:val="24"/>
          <w:szCs w:val="24"/>
        </w:rPr>
        <w:t>（签字或盖章）</w:t>
      </w:r>
    </w:p>
    <w:p w:rsidR="00D730E3" w:rsidRDefault="00D730E3" w:rsidP="00D730E3">
      <w:pPr>
        <w:spacing w:line="360" w:lineRule="auto"/>
        <w:ind w:firstLineChars="200" w:firstLine="480"/>
        <w:jc w:val="right"/>
        <w:rPr>
          <w:rFonts w:ascii="宋体" w:hAnsi="宋体"/>
          <w:b/>
          <w:sz w:val="24"/>
          <w:szCs w:val="24"/>
        </w:rPr>
      </w:pPr>
      <w:r>
        <w:rPr>
          <w:rFonts w:ascii="宋体" w:hAnsi="宋体" w:hint="eastAsia"/>
          <w:sz w:val="24"/>
          <w:szCs w:val="24"/>
        </w:rPr>
        <w:t>2019 年   1 月 8 日</w:t>
      </w:r>
    </w:p>
    <w:p w:rsidR="00354CA8" w:rsidRDefault="00354CA8" w:rsidP="00501C88">
      <w:pPr>
        <w:ind w:firstLine="420"/>
      </w:pPr>
    </w:p>
    <w:sectPr w:rsidR="00354CA8" w:rsidSect="00670A5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4BF" w:rsidRDefault="00A774BF" w:rsidP="00354CA8">
      <w:r>
        <w:separator/>
      </w:r>
    </w:p>
  </w:endnote>
  <w:endnote w:type="continuationSeparator" w:id="1">
    <w:p w:rsidR="00A774BF" w:rsidRDefault="00A774BF" w:rsidP="00354C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A8" w:rsidRDefault="00354C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A8" w:rsidRDefault="00354CA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A8" w:rsidRDefault="00354C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4BF" w:rsidRDefault="00A774BF" w:rsidP="00354CA8">
      <w:r>
        <w:separator/>
      </w:r>
    </w:p>
  </w:footnote>
  <w:footnote w:type="continuationSeparator" w:id="1">
    <w:p w:rsidR="00A774BF" w:rsidRDefault="00A774BF" w:rsidP="00354C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A8" w:rsidRDefault="00354CA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A8" w:rsidRDefault="00354CA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A8" w:rsidRDefault="00354CA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7CA4"/>
    <w:multiLevelType w:val="multilevel"/>
    <w:tmpl w:val="087E7CA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nsid w:val="3830452D"/>
    <w:multiLevelType w:val="multilevel"/>
    <w:tmpl w:val="3830452D"/>
    <w:lvl w:ilvl="0">
      <w:start w:val="1"/>
      <w:numFmt w:val="bullet"/>
      <w:lvlText w:val=""/>
      <w:lvlJc w:val="left"/>
      <w:pPr>
        <w:ind w:left="842" w:hanging="420"/>
      </w:pPr>
      <w:rPr>
        <w:rFonts w:ascii="Wingdings" w:hAnsi="Wingdings" w:hint="default"/>
      </w:rPr>
    </w:lvl>
    <w:lvl w:ilvl="1">
      <w:start w:val="1"/>
      <w:numFmt w:val="bullet"/>
      <w:lvlText w:val=""/>
      <w:lvlJc w:val="left"/>
      <w:pPr>
        <w:ind w:left="1262" w:hanging="420"/>
      </w:pPr>
      <w:rPr>
        <w:rFonts w:ascii="Wingdings" w:hAnsi="Wingdings" w:hint="default"/>
      </w:rPr>
    </w:lvl>
    <w:lvl w:ilvl="2">
      <w:start w:val="1"/>
      <w:numFmt w:val="bullet"/>
      <w:lvlText w:val=""/>
      <w:lvlJc w:val="left"/>
      <w:pPr>
        <w:ind w:left="1682" w:hanging="420"/>
      </w:pPr>
      <w:rPr>
        <w:rFonts w:ascii="Wingdings" w:hAnsi="Wingdings" w:hint="default"/>
      </w:rPr>
    </w:lvl>
    <w:lvl w:ilvl="3">
      <w:start w:val="1"/>
      <w:numFmt w:val="bullet"/>
      <w:lvlText w:val=""/>
      <w:lvlJc w:val="left"/>
      <w:pPr>
        <w:ind w:left="2102" w:hanging="420"/>
      </w:pPr>
      <w:rPr>
        <w:rFonts w:ascii="Wingdings" w:hAnsi="Wingdings" w:hint="default"/>
      </w:rPr>
    </w:lvl>
    <w:lvl w:ilvl="4">
      <w:start w:val="1"/>
      <w:numFmt w:val="bullet"/>
      <w:lvlText w:val=""/>
      <w:lvlJc w:val="left"/>
      <w:pPr>
        <w:ind w:left="2522" w:hanging="420"/>
      </w:pPr>
      <w:rPr>
        <w:rFonts w:ascii="Wingdings" w:hAnsi="Wingdings" w:hint="default"/>
      </w:rPr>
    </w:lvl>
    <w:lvl w:ilvl="5">
      <w:start w:val="1"/>
      <w:numFmt w:val="bullet"/>
      <w:lvlText w:val=""/>
      <w:lvlJc w:val="left"/>
      <w:pPr>
        <w:ind w:left="2942" w:hanging="420"/>
      </w:pPr>
      <w:rPr>
        <w:rFonts w:ascii="Wingdings" w:hAnsi="Wingdings" w:hint="default"/>
      </w:rPr>
    </w:lvl>
    <w:lvl w:ilvl="6">
      <w:start w:val="1"/>
      <w:numFmt w:val="bullet"/>
      <w:lvlText w:val=""/>
      <w:lvlJc w:val="left"/>
      <w:pPr>
        <w:ind w:left="3362" w:hanging="420"/>
      </w:pPr>
      <w:rPr>
        <w:rFonts w:ascii="Wingdings" w:hAnsi="Wingdings" w:hint="default"/>
      </w:rPr>
    </w:lvl>
    <w:lvl w:ilvl="7">
      <w:start w:val="1"/>
      <w:numFmt w:val="bullet"/>
      <w:lvlText w:val=""/>
      <w:lvlJc w:val="left"/>
      <w:pPr>
        <w:ind w:left="3782" w:hanging="420"/>
      </w:pPr>
      <w:rPr>
        <w:rFonts w:ascii="Wingdings" w:hAnsi="Wingdings" w:hint="default"/>
      </w:rPr>
    </w:lvl>
    <w:lvl w:ilvl="8">
      <w:start w:val="1"/>
      <w:numFmt w:val="bullet"/>
      <w:lvlText w:val=""/>
      <w:lvlJc w:val="left"/>
      <w:pPr>
        <w:ind w:left="4202" w:hanging="420"/>
      </w:pPr>
      <w:rPr>
        <w:rFonts w:ascii="Wingdings" w:hAnsi="Wingdings" w:hint="default"/>
      </w:rPr>
    </w:lvl>
  </w:abstractNum>
  <w:abstractNum w:abstractNumId="2">
    <w:nsid w:val="66995603"/>
    <w:multiLevelType w:val="multilevel"/>
    <w:tmpl w:val="66995603"/>
    <w:lvl w:ilvl="0">
      <w:start w:val="1"/>
      <w:numFmt w:val="bullet"/>
      <w:lvlText w:val=""/>
      <w:lvlJc w:val="left"/>
      <w:pPr>
        <w:ind w:left="842" w:hanging="420"/>
      </w:pPr>
      <w:rPr>
        <w:rFonts w:ascii="Wingdings" w:hAnsi="Wingdings" w:hint="default"/>
      </w:rPr>
    </w:lvl>
    <w:lvl w:ilvl="1">
      <w:start w:val="1"/>
      <w:numFmt w:val="bullet"/>
      <w:lvlText w:val=""/>
      <w:lvlJc w:val="left"/>
      <w:pPr>
        <w:ind w:left="1262" w:hanging="420"/>
      </w:pPr>
      <w:rPr>
        <w:rFonts w:ascii="Wingdings" w:hAnsi="Wingdings" w:hint="default"/>
      </w:rPr>
    </w:lvl>
    <w:lvl w:ilvl="2">
      <w:start w:val="1"/>
      <w:numFmt w:val="bullet"/>
      <w:lvlText w:val=""/>
      <w:lvlJc w:val="left"/>
      <w:pPr>
        <w:ind w:left="1682" w:hanging="420"/>
      </w:pPr>
      <w:rPr>
        <w:rFonts w:ascii="Wingdings" w:hAnsi="Wingdings" w:hint="default"/>
      </w:rPr>
    </w:lvl>
    <w:lvl w:ilvl="3">
      <w:start w:val="1"/>
      <w:numFmt w:val="bullet"/>
      <w:lvlText w:val=""/>
      <w:lvlJc w:val="left"/>
      <w:pPr>
        <w:ind w:left="2102" w:hanging="420"/>
      </w:pPr>
      <w:rPr>
        <w:rFonts w:ascii="Wingdings" w:hAnsi="Wingdings" w:hint="default"/>
      </w:rPr>
    </w:lvl>
    <w:lvl w:ilvl="4">
      <w:start w:val="1"/>
      <w:numFmt w:val="bullet"/>
      <w:lvlText w:val=""/>
      <w:lvlJc w:val="left"/>
      <w:pPr>
        <w:ind w:left="2522" w:hanging="420"/>
      </w:pPr>
      <w:rPr>
        <w:rFonts w:ascii="Wingdings" w:hAnsi="Wingdings" w:hint="default"/>
      </w:rPr>
    </w:lvl>
    <w:lvl w:ilvl="5">
      <w:start w:val="1"/>
      <w:numFmt w:val="bullet"/>
      <w:lvlText w:val=""/>
      <w:lvlJc w:val="left"/>
      <w:pPr>
        <w:ind w:left="2942" w:hanging="420"/>
      </w:pPr>
      <w:rPr>
        <w:rFonts w:ascii="Wingdings" w:hAnsi="Wingdings" w:hint="default"/>
      </w:rPr>
    </w:lvl>
    <w:lvl w:ilvl="6">
      <w:start w:val="1"/>
      <w:numFmt w:val="bullet"/>
      <w:lvlText w:val=""/>
      <w:lvlJc w:val="left"/>
      <w:pPr>
        <w:ind w:left="3362" w:hanging="420"/>
      </w:pPr>
      <w:rPr>
        <w:rFonts w:ascii="Wingdings" w:hAnsi="Wingdings" w:hint="default"/>
      </w:rPr>
    </w:lvl>
    <w:lvl w:ilvl="7">
      <w:start w:val="1"/>
      <w:numFmt w:val="bullet"/>
      <w:lvlText w:val=""/>
      <w:lvlJc w:val="left"/>
      <w:pPr>
        <w:ind w:left="3782" w:hanging="420"/>
      </w:pPr>
      <w:rPr>
        <w:rFonts w:ascii="Wingdings" w:hAnsi="Wingdings" w:hint="default"/>
      </w:rPr>
    </w:lvl>
    <w:lvl w:ilvl="8">
      <w:start w:val="1"/>
      <w:numFmt w:val="bullet"/>
      <w:lvlText w:val=""/>
      <w:lvlJc w:val="left"/>
      <w:pPr>
        <w:ind w:left="4202"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96B8F"/>
    <w:rsid w:val="00354CA8"/>
    <w:rsid w:val="00501C88"/>
    <w:rsid w:val="00596B8F"/>
    <w:rsid w:val="00670A51"/>
    <w:rsid w:val="00A774BF"/>
    <w:rsid w:val="00C401A7"/>
    <w:rsid w:val="00D730E3"/>
    <w:rsid w:val="00DB3B79"/>
    <w:rsid w:val="00EA17C6"/>
    <w:rsid w:val="00EF638A"/>
    <w:rsid w:val="00FC6A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B8F"/>
    <w:pPr>
      <w:widowControl w:val="0"/>
      <w:spacing w:line="240" w:lineRule="auto"/>
      <w:ind w:firstLineChars="0" w:firstLine="0"/>
      <w:jc w:val="both"/>
    </w:pPr>
    <w:rPr>
      <w:rFonts w:ascii="Calibri" w:eastAsia="宋体" w:hAnsi="Calibri" w:cs="Times New Roman"/>
      <w:szCs w:val="20"/>
    </w:rPr>
  </w:style>
  <w:style w:type="paragraph" w:styleId="1">
    <w:name w:val="heading 1"/>
    <w:basedOn w:val="a"/>
    <w:next w:val="a"/>
    <w:link w:val="1Char1"/>
    <w:uiPriority w:val="9"/>
    <w:qFormat/>
    <w:rsid w:val="00596B8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96B8F"/>
    <w:rPr>
      <w:rFonts w:ascii="Calibri" w:eastAsia="宋体" w:hAnsi="Calibri" w:cs="Times New Roman"/>
      <w:b/>
      <w:bCs/>
      <w:kern w:val="44"/>
      <w:sz w:val="44"/>
      <w:szCs w:val="44"/>
    </w:rPr>
  </w:style>
  <w:style w:type="character" w:customStyle="1" w:styleId="1Char1">
    <w:name w:val="标题 1 Char1"/>
    <w:link w:val="1"/>
    <w:uiPriority w:val="9"/>
    <w:qFormat/>
    <w:rsid w:val="00596B8F"/>
    <w:rPr>
      <w:rFonts w:ascii="Calibri" w:eastAsia="宋体" w:hAnsi="Calibri" w:cs="Times New Roman"/>
      <w:b/>
      <w:bCs/>
      <w:kern w:val="44"/>
      <w:sz w:val="44"/>
      <w:szCs w:val="44"/>
    </w:rPr>
  </w:style>
  <w:style w:type="paragraph" w:styleId="a3">
    <w:name w:val="header"/>
    <w:basedOn w:val="a"/>
    <w:link w:val="Char"/>
    <w:uiPriority w:val="99"/>
    <w:semiHidden/>
    <w:unhideWhenUsed/>
    <w:rsid w:val="00354C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54CA8"/>
    <w:rPr>
      <w:rFonts w:ascii="Calibri" w:eastAsia="宋体" w:hAnsi="Calibri" w:cs="Times New Roman"/>
      <w:sz w:val="18"/>
      <w:szCs w:val="18"/>
    </w:rPr>
  </w:style>
  <w:style w:type="paragraph" w:styleId="a4">
    <w:name w:val="footer"/>
    <w:basedOn w:val="a"/>
    <w:link w:val="Char0"/>
    <w:uiPriority w:val="99"/>
    <w:semiHidden/>
    <w:unhideWhenUsed/>
    <w:rsid w:val="00354C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54CA8"/>
    <w:rPr>
      <w:rFonts w:ascii="Calibri" w:eastAsia="宋体" w:hAnsi="Calibri" w:cs="Times New Roman"/>
      <w:sz w:val="18"/>
      <w:szCs w:val="18"/>
    </w:rPr>
  </w:style>
  <w:style w:type="paragraph" w:customStyle="1" w:styleId="TOCHeading">
    <w:name w:val="TOC Heading"/>
    <w:basedOn w:val="1"/>
    <w:next w:val="a"/>
    <w:qFormat/>
    <w:rsid w:val="00D730E3"/>
    <w:pPr>
      <w:keepNext w:val="0"/>
      <w:keepLines w:val="0"/>
      <w:spacing w:before="0" w:after="0" w:line="360" w:lineRule="auto"/>
      <w:ind w:firstLineChars="200" w:firstLine="200"/>
      <w:outlineLvl w:val="9"/>
    </w:pPr>
    <w:rPr>
      <w:rFonts w:cs="宋体"/>
      <w:b w:val="0"/>
      <w:bCs w:val="0"/>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dc:creator>
  <cp:lastModifiedBy>app</cp:lastModifiedBy>
  <cp:revision>4</cp:revision>
  <dcterms:created xsi:type="dcterms:W3CDTF">2019-01-16T03:19:00Z</dcterms:created>
  <dcterms:modified xsi:type="dcterms:W3CDTF">2019-01-16T06:40:00Z</dcterms:modified>
</cp:coreProperties>
</file>