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ascii="宋体-PUA" w:hAnsi="宋体-PUA" w:eastAsia="宋体-PUA" w:cs="宋体-PUA"/>
          <w:b/>
          <w:bCs/>
          <w:color w:val="000000"/>
          <w:sz w:val="52"/>
          <w:szCs w:val="52"/>
          <w:lang w:val="en-US" w:eastAsia="zh-CN"/>
        </w:rPr>
      </w:pPr>
      <w:r>
        <w:rPr>
          <w:rFonts w:hint="eastAsia" w:ascii="宋体-PUA" w:hAnsi="宋体-PUA" w:eastAsia="宋体-PUA" w:cs="宋体-PUA"/>
          <w:b/>
          <w:bCs/>
          <w:color w:val="000000"/>
          <w:sz w:val="52"/>
          <w:szCs w:val="52"/>
          <w:lang w:val="en-US" w:eastAsia="zh-CN"/>
        </w:rPr>
        <w:t>禹州市颍云物联网小镇区域和产业</w:t>
      </w:r>
    </w:p>
    <w:p>
      <w:pPr>
        <w:adjustRightInd w:val="0"/>
        <w:snapToGrid w:val="0"/>
        <w:spacing w:line="300" w:lineRule="auto"/>
        <w:jc w:val="center"/>
        <w:rPr>
          <w:rFonts w:ascii="宋体-PUA" w:hAnsi="宋体-PUA" w:eastAsia="宋体-PUA" w:cs="宋体-PUA"/>
          <w:b/>
          <w:bCs/>
          <w:color w:val="000000"/>
          <w:sz w:val="52"/>
          <w:szCs w:val="52"/>
        </w:rPr>
      </w:pPr>
      <w:r>
        <w:rPr>
          <w:rFonts w:hint="eastAsia" w:ascii="宋体-PUA" w:hAnsi="宋体-PUA" w:eastAsia="宋体-PUA" w:cs="宋体-PUA"/>
          <w:b/>
          <w:bCs/>
          <w:color w:val="000000"/>
          <w:sz w:val="52"/>
          <w:szCs w:val="52"/>
          <w:lang w:val="en-US" w:eastAsia="zh-CN"/>
        </w:rPr>
        <w:t>规划费项目</w:t>
      </w:r>
    </w:p>
    <w:p>
      <w:pPr>
        <w:adjustRightInd w:val="0"/>
        <w:snapToGrid w:val="0"/>
        <w:spacing w:line="300" w:lineRule="auto"/>
        <w:jc w:val="center"/>
        <w:rPr>
          <w:rFonts w:hint="eastAsia" w:ascii="宋体-PUA" w:hAnsi="宋体-PUA" w:eastAsia="宋体-PUA" w:cs="宋体-PUA"/>
          <w:b/>
          <w:bCs/>
          <w:color w:val="000000"/>
          <w:sz w:val="44"/>
          <w:szCs w:val="44"/>
        </w:rPr>
      </w:pPr>
    </w:p>
    <w:p>
      <w:pPr>
        <w:adjustRightInd w:val="0"/>
        <w:snapToGrid w:val="0"/>
        <w:spacing w:line="300" w:lineRule="auto"/>
        <w:jc w:val="center"/>
        <w:rPr>
          <w:rFonts w:hint="eastAsia" w:ascii="宋体-PUA" w:hAnsi="宋体-PUA" w:eastAsia="宋体-PUA" w:cs="宋体-PUA"/>
          <w:b/>
          <w:bCs/>
          <w:color w:val="000000"/>
          <w:sz w:val="44"/>
          <w:szCs w:val="44"/>
        </w:rPr>
      </w:pPr>
    </w:p>
    <w:p>
      <w:pPr>
        <w:adjustRightInd w:val="0"/>
        <w:snapToGrid w:val="0"/>
        <w:spacing w:line="300" w:lineRule="auto"/>
        <w:jc w:val="center"/>
        <w:rPr>
          <w:rFonts w:hint="eastAsia" w:ascii="宋体-PUA" w:hAnsi="宋体-PUA" w:eastAsia="宋体-PUA" w:cs="宋体-PUA"/>
          <w:b/>
          <w:bCs/>
          <w:color w:val="000000"/>
          <w:sz w:val="44"/>
          <w:szCs w:val="44"/>
        </w:rPr>
      </w:pPr>
    </w:p>
    <w:p>
      <w:pPr>
        <w:adjustRightInd w:val="0"/>
        <w:snapToGrid w:val="0"/>
        <w:spacing w:line="300" w:lineRule="auto"/>
        <w:jc w:val="center"/>
        <w:rPr>
          <w:rFonts w:ascii="宋体-PUA" w:hAnsi="宋体-PUA" w:eastAsia="宋体-PUA" w:cs="宋体-PUA"/>
          <w:b/>
          <w:bCs/>
          <w:color w:val="000000"/>
          <w:sz w:val="44"/>
          <w:szCs w:val="44"/>
        </w:rPr>
      </w:pPr>
      <w:r>
        <w:rPr>
          <w:rFonts w:hint="eastAsia" w:ascii="黑体" w:hAnsi="黑体" w:eastAsia="黑体" w:cs="黑体"/>
          <w:b w:val="0"/>
          <w:bCs w:val="0"/>
          <w:color w:val="000000"/>
          <w:sz w:val="72"/>
          <w:szCs w:val="72"/>
        </w:rPr>
        <w:t>招标文件</w:t>
      </w: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pStyle w:val="2"/>
        <w:rPr>
          <w:rFonts w:ascii="华文中宋" w:eastAsia="华文中宋"/>
          <w:b/>
          <w:bCs/>
          <w:color w:val="000000"/>
          <w:sz w:val="28"/>
        </w:rPr>
      </w:pPr>
    </w:p>
    <w:p>
      <w:pPr>
        <w:adjustRightInd w:val="0"/>
        <w:snapToGrid w:val="0"/>
        <w:spacing w:line="300" w:lineRule="auto"/>
        <w:jc w:val="both"/>
        <w:rPr>
          <w:rFonts w:ascii="华文中宋" w:eastAsia="华文中宋"/>
          <w:b/>
          <w:bCs/>
          <w:color w:val="000000"/>
          <w:sz w:val="28"/>
        </w:rPr>
      </w:pPr>
    </w:p>
    <w:p>
      <w:pPr>
        <w:adjustRightInd w:val="0"/>
        <w:snapToGrid w:val="0"/>
        <w:spacing w:line="300" w:lineRule="auto"/>
        <w:jc w:val="center"/>
        <w:rPr>
          <w:rFonts w:ascii="宋体" w:hAnsi="宋体" w:cs="宋体"/>
          <w:color w:val="000000"/>
          <w:sz w:val="28"/>
        </w:rPr>
      </w:pPr>
    </w:p>
    <w:p>
      <w:pPr>
        <w:adjustRightInd w:val="0"/>
        <w:snapToGrid w:val="0"/>
        <w:spacing w:line="300" w:lineRule="auto"/>
        <w:ind w:firstLine="842" w:firstLineChars="262"/>
        <w:rPr>
          <w:rFonts w:ascii="宋体" w:hAnsi="宋体" w:cs="宋体"/>
          <w:color w:val="000000"/>
          <w:sz w:val="32"/>
          <w:szCs w:val="32"/>
          <w:u w:val="none"/>
        </w:rPr>
      </w:pPr>
      <w:r>
        <w:rPr>
          <w:rFonts w:hint="eastAsia" w:ascii="宋体" w:hAnsi="宋体" w:cs="宋体"/>
          <w:b/>
          <w:bCs/>
          <w:color w:val="000000"/>
          <w:sz w:val="32"/>
          <w:szCs w:val="32"/>
        </w:rPr>
        <w:t>采购单位</w:t>
      </w:r>
      <w:r>
        <w:rPr>
          <w:rFonts w:hint="eastAsia" w:ascii="宋体" w:hAnsi="宋体" w:cs="宋体"/>
          <w:color w:val="000000"/>
          <w:sz w:val="32"/>
          <w:szCs w:val="32"/>
        </w:rPr>
        <w:t xml:space="preserve">：  </w:t>
      </w:r>
      <w:r>
        <w:rPr>
          <w:rFonts w:hint="eastAsia" w:ascii="宋体" w:hAnsi="宋体" w:cs="宋体"/>
          <w:color w:val="000000"/>
          <w:sz w:val="32"/>
          <w:szCs w:val="32"/>
          <w:u w:val="none"/>
        </w:rPr>
        <w:t>禹州市大数据管理与发展促进局</w:t>
      </w:r>
    </w:p>
    <w:p>
      <w:pPr>
        <w:adjustRightInd w:val="0"/>
        <w:snapToGrid w:val="0"/>
        <w:spacing w:line="300" w:lineRule="auto"/>
        <w:ind w:firstLine="842" w:firstLineChars="262"/>
        <w:rPr>
          <w:rFonts w:ascii="宋体" w:hAnsi="宋体" w:cs="宋体"/>
          <w:color w:val="000000"/>
          <w:sz w:val="32"/>
          <w:szCs w:val="32"/>
        </w:rPr>
      </w:pPr>
      <w:r>
        <w:rPr>
          <w:rFonts w:hint="eastAsia" w:ascii="宋体" w:hAnsi="宋体" w:cs="宋体"/>
          <w:b/>
          <w:bCs/>
          <w:color w:val="000000"/>
          <w:sz w:val="32"/>
          <w:szCs w:val="32"/>
        </w:rPr>
        <w:t>项目编号</w:t>
      </w:r>
      <w:r>
        <w:rPr>
          <w:rFonts w:hint="eastAsia" w:ascii="宋体" w:hAnsi="宋体" w:cs="宋体"/>
          <w:color w:val="000000"/>
          <w:sz w:val="32"/>
          <w:szCs w:val="32"/>
        </w:rPr>
        <w:t xml:space="preserve">：  </w:t>
      </w:r>
      <w:r>
        <w:rPr>
          <w:rFonts w:hint="eastAsia" w:ascii="宋体" w:hAnsi="宋体" w:cs="宋体"/>
          <w:color w:val="000000"/>
          <w:sz w:val="32"/>
          <w:szCs w:val="32"/>
          <w:lang w:val="en-US" w:eastAsia="zh-CN"/>
        </w:rPr>
        <w:t>YZCG-G2019013</w:t>
      </w:r>
      <w:r>
        <w:rPr>
          <w:rFonts w:hint="eastAsia" w:ascii="宋体" w:hAnsi="宋体" w:cs="宋体"/>
          <w:color w:val="000000"/>
          <w:sz w:val="32"/>
          <w:szCs w:val="32"/>
        </w:rPr>
        <w:t xml:space="preserve">             </w:t>
      </w:r>
    </w:p>
    <w:p>
      <w:pPr>
        <w:adjustRightInd w:val="0"/>
        <w:snapToGrid w:val="0"/>
        <w:spacing w:line="300" w:lineRule="auto"/>
        <w:ind w:firstLine="771" w:firstLineChars="240"/>
        <w:rPr>
          <w:rFonts w:ascii="宋体" w:hAnsi="宋体" w:cs="宋体"/>
          <w:color w:val="000000"/>
          <w:sz w:val="32"/>
          <w:szCs w:val="32"/>
        </w:rPr>
      </w:pPr>
      <w:r>
        <w:rPr>
          <w:rFonts w:hint="eastAsia" w:ascii="宋体" w:hAnsi="宋体" w:cs="宋体"/>
          <w:b/>
          <w:bCs/>
          <w:color w:val="000000"/>
          <w:sz w:val="32"/>
          <w:szCs w:val="32"/>
        </w:rPr>
        <w:t>采购代理机构</w:t>
      </w:r>
      <w:r>
        <w:rPr>
          <w:rFonts w:hint="eastAsia" w:ascii="宋体" w:hAnsi="宋体" w:cs="宋体"/>
          <w:color w:val="000000"/>
          <w:sz w:val="32"/>
          <w:szCs w:val="32"/>
        </w:rPr>
        <w:t>：</w:t>
      </w:r>
      <w:r>
        <w:rPr>
          <w:rFonts w:hint="eastAsia" w:ascii="宋体" w:hAnsi="宋体" w:cs="宋体"/>
          <w:sz w:val="32"/>
          <w:szCs w:val="32"/>
          <w:u w:val="none"/>
        </w:rPr>
        <w:t xml:space="preserve">禹州市政府采购中心        </w:t>
      </w:r>
      <w:r>
        <w:rPr>
          <w:rFonts w:hint="eastAsia" w:ascii="宋体" w:hAnsi="宋体" w:cs="宋体"/>
          <w:color w:val="000000"/>
          <w:sz w:val="32"/>
          <w:szCs w:val="32"/>
        </w:rPr>
        <w:t xml:space="preserve"> </w:t>
      </w:r>
    </w:p>
    <w:p>
      <w:pPr>
        <w:adjustRightInd w:val="0"/>
        <w:snapToGrid w:val="0"/>
        <w:spacing w:line="300" w:lineRule="auto"/>
        <w:rPr>
          <w:rFonts w:ascii="华文中宋" w:eastAsia="华文中宋"/>
          <w:color w:val="000000"/>
          <w:sz w:val="32"/>
          <w:szCs w:val="32"/>
        </w:rPr>
      </w:pPr>
      <w:r>
        <w:rPr>
          <w:rFonts w:hint="eastAsia" w:ascii="华文中宋" w:eastAsia="华文中宋"/>
          <w:b/>
          <w:bCs/>
          <w:color w:val="000000"/>
          <w:sz w:val="32"/>
          <w:szCs w:val="32"/>
        </w:rPr>
        <w:t xml:space="preserve">                   </w:t>
      </w:r>
      <w:r>
        <w:rPr>
          <w:rFonts w:hint="eastAsia" w:ascii="华文中宋" w:eastAsia="华文中宋"/>
          <w:color w:val="000000"/>
          <w:sz w:val="32"/>
          <w:szCs w:val="32"/>
        </w:rPr>
        <w:t xml:space="preserve">  </w:t>
      </w:r>
    </w:p>
    <w:p>
      <w:pPr>
        <w:autoSpaceDE w:val="0"/>
        <w:autoSpaceDN w:val="0"/>
        <w:adjustRightInd w:val="0"/>
        <w:spacing w:line="700" w:lineRule="exact"/>
        <w:ind w:firstLine="551"/>
        <w:jc w:val="center"/>
        <w:rPr>
          <w:rFonts w:hint="eastAsia" w:ascii="华文中宋" w:eastAsia="华文中宋"/>
          <w:color w:val="000000"/>
          <w:sz w:val="32"/>
          <w:szCs w:val="32"/>
        </w:rPr>
      </w:pPr>
      <w:r>
        <w:rPr>
          <w:rFonts w:hint="eastAsia" w:ascii="华文中宋" w:eastAsia="华文中宋"/>
          <w:color w:val="000000"/>
          <w:sz w:val="32"/>
          <w:szCs w:val="32"/>
        </w:rPr>
        <w:t>二〇一九年一月</w:t>
      </w:r>
    </w:p>
    <w:p>
      <w:pPr>
        <w:autoSpaceDE w:val="0"/>
        <w:autoSpaceDN w:val="0"/>
        <w:adjustRightInd w:val="0"/>
        <w:spacing w:line="700" w:lineRule="exact"/>
        <w:ind w:firstLine="551"/>
        <w:jc w:val="center"/>
        <w:rPr>
          <w:rFonts w:hint="eastAsia" w:ascii="华文中宋" w:eastAsia="华文中宋"/>
          <w:color w:val="000000"/>
          <w:sz w:val="32"/>
          <w:szCs w:val="32"/>
        </w:rPr>
      </w:pPr>
    </w:p>
    <w:p>
      <w:pPr>
        <w:pStyle w:val="2"/>
        <w:rPr>
          <w:rFonts w:hint="eastAsia"/>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rPr>
          <w:rFonts w:ascii="宋体" w:hAnsi="宋体" w:cs="宋体"/>
          <w:b/>
          <w:color w:val="000000"/>
          <w:sz w:val="36"/>
          <w:szCs w:val="36"/>
          <w:shd w:val="clear" w:color="auto" w:fill="FFFFFF"/>
        </w:rPr>
      </w:pPr>
    </w:p>
    <w:p>
      <w:pPr>
        <w:widowControl/>
        <w:tabs>
          <w:tab w:val="left" w:pos="245"/>
        </w:tabs>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禹州市颍云物联网小镇区域和产业规划费项目</w:t>
      </w:r>
    </w:p>
    <w:p>
      <w:pPr>
        <w:widowControl/>
        <w:tabs>
          <w:tab w:val="left" w:pos="245"/>
        </w:tabs>
        <w:spacing w:line="360" w:lineRule="auto"/>
        <w:jc w:val="center"/>
        <w:rPr>
          <w:rFonts w:ascii="仿宋" w:hAnsi="仿宋" w:eastAsia="仿宋" w:cs="仿宋"/>
          <w:b/>
          <w:bCs/>
          <w:sz w:val="36"/>
          <w:szCs w:val="36"/>
        </w:rPr>
      </w:pPr>
      <w:r>
        <w:rPr>
          <w:rFonts w:hint="eastAsia" w:ascii="仿宋" w:hAnsi="仿宋" w:eastAsia="仿宋" w:cs="仿宋"/>
          <w:b/>
          <w:bCs/>
          <w:sz w:val="36"/>
          <w:szCs w:val="36"/>
        </w:rPr>
        <w:t>招标邀请函</w:t>
      </w:r>
    </w:p>
    <w:p>
      <w:pPr>
        <w:spacing w:line="400" w:lineRule="exact"/>
        <w:ind w:firstLine="640" w:firstLineChars="200"/>
        <w:jc w:val="left"/>
        <w:rPr>
          <w:rFonts w:ascii="仿宋" w:hAnsi="仿宋" w:eastAsia="仿宋" w:cs="仿宋_GB2312"/>
          <w:sz w:val="32"/>
          <w:szCs w:val="32"/>
        </w:rPr>
      </w:pPr>
    </w:p>
    <w:p>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禹州市政府采购中心受禹州市大数据管理与发</w:t>
      </w:r>
      <w:r>
        <w:rPr>
          <w:rFonts w:hint="eastAsia" w:ascii="仿宋" w:hAnsi="仿宋" w:eastAsia="仿宋" w:cs="仿宋"/>
          <w:color w:val="000000"/>
          <w:kern w:val="0"/>
          <w:sz w:val="24"/>
          <w:szCs w:val="24"/>
        </w:rPr>
        <w:t>展促进局的委托，就“</w:t>
      </w:r>
      <w:r>
        <w:rPr>
          <w:rFonts w:hint="eastAsia" w:ascii="仿宋" w:hAnsi="仿宋" w:eastAsia="仿宋" w:cs="仿宋"/>
          <w:color w:val="000000"/>
          <w:kern w:val="0"/>
          <w:sz w:val="24"/>
          <w:szCs w:val="24"/>
          <w:lang w:val="en-US" w:eastAsia="zh-CN"/>
        </w:rPr>
        <w:t>禹州市颍云物联网小镇区域和产业规划费项目</w:t>
      </w:r>
      <w:r>
        <w:rPr>
          <w:rFonts w:hint="eastAsia" w:ascii="仿宋" w:hAnsi="仿宋" w:eastAsia="仿宋" w:cs="仿宋"/>
          <w:color w:val="000000"/>
          <w:kern w:val="0"/>
          <w:sz w:val="24"/>
          <w:szCs w:val="24"/>
        </w:rPr>
        <w:t>”进</w:t>
      </w:r>
      <w:r>
        <w:rPr>
          <w:rFonts w:hint="eastAsia" w:ascii="仿宋" w:hAnsi="仿宋" w:eastAsia="仿宋" w:cs="仿宋"/>
          <w:sz w:val="24"/>
          <w:szCs w:val="24"/>
        </w:rPr>
        <w:t>行公开招标，欢迎合格的投标人前来投标。</w:t>
      </w:r>
    </w:p>
    <w:p>
      <w:pPr>
        <w:widowControl/>
        <w:numPr>
          <w:ilvl w:val="0"/>
          <w:numId w:val="5"/>
        </w:numPr>
        <w:shd w:val="clear" w:color="auto" w:fill="FFFFFF"/>
        <w:spacing w:line="40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widowControl/>
        <w:numPr>
          <w:ilvl w:val="0"/>
          <w:numId w:val="6"/>
        </w:numPr>
        <w:shd w:val="clear" w:color="auto" w:fill="FFFFFF"/>
        <w:spacing w:line="400" w:lineRule="exact"/>
        <w:jc w:val="left"/>
        <w:rPr>
          <w:rFonts w:ascii="仿宋" w:hAnsi="仿宋" w:eastAsia="仿宋" w:cs="仿宋"/>
          <w:sz w:val="24"/>
          <w:szCs w:val="24"/>
        </w:rPr>
      </w:pPr>
      <w:r>
        <w:rPr>
          <w:rFonts w:hint="eastAsia" w:ascii="仿宋" w:hAnsi="仿宋" w:eastAsia="仿宋" w:cs="仿宋"/>
          <w:sz w:val="24"/>
          <w:szCs w:val="24"/>
        </w:rPr>
        <w:t>采购人：禹州市大数据管理与发展促进局</w:t>
      </w:r>
    </w:p>
    <w:p>
      <w:pPr>
        <w:widowControl/>
        <w:numPr>
          <w:ilvl w:val="0"/>
          <w:numId w:val="6"/>
        </w:numPr>
        <w:shd w:val="clear" w:color="auto" w:fill="FFFFFF"/>
        <w:spacing w:line="400" w:lineRule="exact"/>
        <w:jc w:val="left"/>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val="en-US" w:eastAsia="zh-CN"/>
        </w:rPr>
        <w:t>禹州市颍云物联网小镇区域和产业规划费项目</w:t>
      </w:r>
    </w:p>
    <w:p>
      <w:pPr>
        <w:widowControl/>
        <w:shd w:val="clear" w:color="auto" w:fill="FFFFFF"/>
        <w:spacing w:line="400" w:lineRule="exact"/>
        <w:ind w:left="481"/>
        <w:jc w:val="left"/>
        <w:rPr>
          <w:rFonts w:ascii="仿宋" w:hAnsi="仿宋" w:eastAsia="仿宋" w:cs="仿宋"/>
          <w:sz w:val="24"/>
          <w:szCs w:val="24"/>
        </w:rPr>
      </w:pPr>
      <w:r>
        <w:rPr>
          <w:rFonts w:hint="eastAsia" w:ascii="仿宋" w:hAnsi="仿宋" w:eastAsia="仿宋" w:cs="仿宋"/>
          <w:color w:val="000000"/>
          <w:kern w:val="0"/>
          <w:sz w:val="24"/>
          <w:szCs w:val="24"/>
        </w:rPr>
        <w:t>3、采购编号：</w:t>
      </w:r>
      <w:r>
        <w:rPr>
          <w:rFonts w:hint="eastAsia" w:ascii="仿宋" w:hAnsi="仿宋" w:eastAsia="仿宋" w:cs="仿宋"/>
          <w:color w:val="000000"/>
          <w:kern w:val="0"/>
          <w:sz w:val="24"/>
          <w:szCs w:val="24"/>
          <w:lang w:val="en-US" w:eastAsia="zh-CN"/>
        </w:rPr>
        <w:t>YZCG-G2019013</w:t>
      </w:r>
      <w:r>
        <w:rPr>
          <w:rFonts w:hint="eastAsia" w:ascii="仿宋" w:hAnsi="仿宋" w:eastAsia="仿宋" w:cs="仿宋"/>
          <w:sz w:val="24"/>
          <w:szCs w:val="24"/>
        </w:rPr>
        <w:t xml:space="preserve"> </w:t>
      </w:r>
    </w:p>
    <w:p>
      <w:pPr>
        <w:widowControl/>
        <w:shd w:val="clear" w:color="auto" w:fill="FFFFFF"/>
        <w:spacing w:line="400" w:lineRule="exact"/>
        <w:ind w:firstLine="482"/>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4、项目需求：</w:t>
      </w:r>
      <w:r>
        <w:rPr>
          <w:rFonts w:hint="eastAsia" w:ascii="仿宋" w:hAnsi="仿宋" w:eastAsia="仿宋" w:cs="仿宋"/>
          <w:color w:val="auto"/>
          <w:kern w:val="0"/>
          <w:sz w:val="24"/>
          <w:szCs w:val="24"/>
          <w:highlight w:val="none"/>
          <w:lang w:val="en-US" w:eastAsia="zh-CN"/>
        </w:rPr>
        <w:t>颍云物联网小镇区域和产业规划服务</w:t>
      </w:r>
      <w:r>
        <w:rPr>
          <w:rFonts w:hint="eastAsia" w:ascii="仿宋" w:hAnsi="仿宋" w:eastAsia="仿宋" w:cs="仿宋"/>
          <w:color w:val="auto"/>
          <w:kern w:val="0"/>
          <w:sz w:val="24"/>
          <w:szCs w:val="24"/>
          <w:highlight w:val="none"/>
        </w:rPr>
        <w:t>（详见招标文件）</w:t>
      </w:r>
    </w:p>
    <w:p>
      <w:pPr>
        <w:widowControl/>
        <w:shd w:val="clear" w:color="auto" w:fill="FFFFFF"/>
        <w:spacing w:line="400" w:lineRule="exact"/>
        <w:ind w:firstLine="482"/>
        <w:jc w:val="left"/>
        <w:rPr>
          <w:rFonts w:ascii="仿宋" w:hAnsi="仿宋" w:eastAsia="仿宋" w:cs="仿宋"/>
          <w:sz w:val="24"/>
          <w:szCs w:val="24"/>
        </w:rPr>
      </w:pPr>
      <w:r>
        <w:rPr>
          <w:rFonts w:hint="eastAsia" w:ascii="仿宋" w:hAnsi="仿宋" w:eastAsia="仿宋" w:cs="仿宋"/>
          <w:color w:val="000000"/>
          <w:kern w:val="0"/>
          <w:sz w:val="24"/>
          <w:szCs w:val="24"/>
        </w:rPr>
        <w:t>5、采购预算：104.34万元</w:t>
      </w:r>
    </w:p>
    <w:p>
      <w:pPr>
        <w:widowControl/>
        <w:shd w:val="clear" w:color="auto" w:fill="FFFFFF"/>
        <w:spacing w:line="400" w:lineRule="exact"/>
        <w:ind w:firstLine="482"/>
        <w:jc w:val="left"/>
        <w:rPr>
          <w:rFonts w:ascii="仿宋" w:hAnsi="仿宋" w:eastAsia="仿宋" w:cs="仿宋"/>
          <w:sz w:val="24"/>
          <w:szCs w:val="24"/>
        </w:rPr>
      </w:pPr>
      <w:r>
        <w:rPr>
          <w:rFonts w:hint="eastAsia" w:ascii="仿宋" w:hAnsi="仿宋" w:eastAsia="仿宋" w:cs="仿宋"/>
          <w:sz w:val="24"/>
          <w:szCs w:val="24"/>
        </w:rPr>
        <w:t>6、采购限价：104.34万元</w:t>
      </w:r>
    </w:p>
    <w:p>
      <w:pPr>
        <w:widowControl/>
        <w:shd w:val="clear" w:color="auto" w:fill="FFFFFF"/>
        <w:spacing w:line="400" w:lineRule="exact"/>
        <w:ind w:firstLine="354" w:firstLineChars="147"/>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w:t>
      </w:r>
    </w:p>
    <w:p>
      <w:pPr>
        <w:widowControl/>
        <w:shd w:val="clear" w:color="auto" w:fill="FFFFFF"/>
        <w:spacing w:line="400" w:lineRule="exact"/>
        <w:ind w:left="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widowControl/>
        <w:shd w:val="clear" w:color="auto" w:fill="FFFFFF"/>
        <w:spacing w:line="400" w:lineRule="exact"/>
        <w:ind w:left="482"/>
        <w:jc w:val="left"/>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符合《政府采购法》第二十二条之规定，具有独立法人资格 及相应的经营范围（以营业执照为准）；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2、被委托人是须是本单位职工，须提供公司为本人缴纳社会保险证明；</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3、本项目接受联合体投标，但联合体成员总数不能超过3家</w:t>
      </w:r>
      <w:r>
        <w:rPr>
          <w:rFonts w:ascii="仿宋" w:hAnsi="仿宋" w:eastAsia="仿宋" w:cs="仿宋"/>
          <w:sz w:val="24"/>
          <w:szCs w:val="24"/>
        </w:rPr>
        <w:t>(含联合体牵头人)</w:t>
      </w:r>
      <w:r>
        <w:rPr>
          <w:rFonts w:hint="eastAsia" w:ascii="仿宋" w:hAnsi="仿宋" w:eastAsia="仿宋" w:cs="仿宋"/>
          <w:sz w:val="24"/>
          <w:szCs w:val="24"/>
        </w:rPr>
        <w:t>。</w:t>
      </w:r>
    </w:p>
    <w:p>
      <w:pPr>
        <w:widowControl/>
        <w:shd w:val="clear" w:color="auto" w:fill="FFFFFF"/>
        <w:spacing w:line="40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、持</w:t>
      </w:r>
      <w:r>
        <w:rPr>
          <w:rFonts w:hint="eastAsia" w:ascii="仿宋" w:hAnsi="仿宋" w:eastAsia="仿宋" w:cs="仿宋"/>
          <w:sz w:val="24"/>
          <w:szCs w:val="24"/>
        </w:rPr>
        <w:t>CA</w:t>
      </w:r>
      <w:r>
        <w:rPr>
          <w:rFonts w:hint="eastAsia" w:ascii="仿宋" w:hAnsi="仿宋" w:eastAsia="仿宋" w:cs="仿宋"/>
          <w:sz w:val="24"/>
          <w:szCs w:val="24"/>
          <w:lang w:val="zh-CN"/>
        </w:rPr>
        <w:t>数字认证证书</w:t>
      </w:r>
      <w:r>
        <w:rPr>
          <w:rFonts w:hint="eastAsia" w:ascii="仿宋" w:hAnsi="仿宋" w:eastAsia="仿宋" w:cs="仿宋"/>
          <w:sz w:val="24"/>
          <w:szCs w:val="24"/>
        </w:rPr>
        <w:t>，</w:t>
      </w:r>
      <w:r>
        <w:rPr>
          <w:rFonts w:hint="eastAsia" w:ascii="仿宋" w:hAnsi="仿宋" w:eastAsia="仿宋" w:cs="仿宋"/>
          <w:sz w:val="24"/>
          <w:szCs w:val="24"/>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lang w:val="zh-CN"/>
        </w:rPr>
        <w:t>进行免费注册登记</w:t>
      </w:r>
      <w:r>
        <w:rPr>
          <w:rFonts w:hint="eastAsia" w:ascii="仿宋" w:hAnsi="仿宋" w:eastAsia="仿宋" w:cs="仿宋"/>
          <w:sz w:val="24"/>
          <w:szCs w:val="24"/>
        </w:rPr>
        <w:t>（</w:t>
      </w:r>
      <w:r>
        <w:rPr>
          <w:rFonts w:hint="eastAsia" w:ascii="仿宋" w:hAnsi="仿宋" w:eastAsia="仿宋" w:cs="仿宋"/>
          <w:sz w:val="24"/>
          <w:szCs w:val="24"/>
          <w:lang w:val="zh-CN"/>
        </w:rPr>
        <w:t>详见全国公共资源交易平台</w:t>
      </w:r>
      <w:r>
        <w:rPr>
          <w:rFonts w:hint="eastAsia" w:ascii="仿宋" w:hAnsi="仿宋" w:eastAsia="仿宋" w:cs="仿宋"/>
          <w:sz w:val="24"/>
          <w:szCs w:val="24"/>
        </w:rPr>
        <w:t>（</w:t>
      </w:r>
      <w:r>
        <w:rPr>
          <w:rFonts w:hint="eastAsia" w:ascii="仿宋" w:hAnsi="仿宋" w:eastAsia="仿宋" w:cs="仿宋"/>
          <w:sz w:val="24"/>
          <w:szCs w:val="24"/>
          <w:lang w:val="zh-CN"/>
        </w:rPr>
        <w:t>河南省</w:t>
      </w:r>
      <w:r>
        <w:rPr>
          <w:rFonts w:hint="eastAsia" w:ascii="仿宋" w:hAnsi="仿宋" w:eastAsia="仿宋" w:cs="仿宋"/>
          <w:sz w:val="24"/>
          <w:szCs w:val="24"/>
        </w:rPr>
        <w:t>·</w:t>
      </w:r>
      <w:r>
        <w:rPr>
          <w:rFonts w:hint="eastAsia" w:ascii="仿宋" w:hAnsi="仿宋" w:eastAsia="仿宋" w:cs="仿宋"/>
          <w:sz w:val="24"/>
          <w:szCs w:val="24"/>
          <w:lang w:val="zh-CN"/>
        </w:rPr>
        <w:t>许昌市</w:t>
      </w:r>
      <w:r>
        <w:rPr>
          <w:rFonts w:hint="eastAsia" w:ascii="仿宋" w:hAnsi="仿宋" w:eastAsia="仿宋" w:cs="仿宋"/>
          <w:sz w:val="24"/>
          <w:szCs w:val="24"/>
        </w:rPr>
        <w:t>）“</w:t>
      </w:r>
      <w:r>
        <w:rPr>
          <w:rFonts w:hint="eastAsia" w:ascii="仿宋" w:hAnsi="仿宋" w:eastAsia="仿宋" w:cs="仿宋"/>
          <w:sz w:val="24"/>
          <w:szCs w:val="24"/>
          <w:lang w:val="zh-CN"/>
        </w:rPr>
        <w:t>常见问题解答</w:t>
      </w:r>
      <w:r>
        <w:rPr>
          <w:rFonts w:hint="eastAsia" w:ascii="仿宋" w:hAnsi="仿宋" w:eastAsia="仿宋" w:cs="仿宋"/>
          <w:sz w:val="24"/>
          <w:szCs w:val="24"/>
        </w:rPr>
        <w:t>-</w:t>
      </w:r>
      <w:r>
        <w:rPr>
          <w:rFonts w:hint="eastAsia" w:ascii="仿宋" w:hAnsi="仿宋" w:eastAsia="仿宋" w:cs="仿宋"/>
          <w:sz w:val="24"/>
          <w:szCs w:val="24"/>
          <w:lang w:val="zh-CN"/>
        </w:rPr>
        <w:t>诚信库网上注册相关资料下载</w:t>
      </w:r>
      <w:r>
        <w:rPr>
          <w:rFonts w:hint="eastAsia" w:ascii="仿宋" w:hAnsi="仿宋" w:eastAsia="仿宋" w:cs="仿宋"/>
          <w:sz w:val="24"/>
          <w:szCs w:val="24"/>
        </w:rPr>
        <w:t>”）；</w:t>
      </w:r>
    </w:p>
    <w:p>
      <w:pPr>
        <w:wordWrap w:val="0"/>
        <w:topLinePunct/>
        <w:autoSpaceDE w:val="0"/>
        <w:autoSpaceDN w:val="0"/>
        <w:adjustRightInd w:val="0"/>
        <w:snapToGri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　2、在投标截止时间前登录</w:t>
      </w:r>
      <w:r>
        <w:fldChar w:fldCharType="begin"/>
      </w:r>
      <w:r>
        <w:instrText xml:space="preserve"> HYPERLINK "http://221.14.6.70:8088/ggzy/" </w:instrText>
      </w:r>
      <w: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spacing w:line="40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00" w:lineRule="exact"/>
        <w:ind w:firstLine="640"/>
        <w:rPr>
          <w:rFonts w:ascii="仿宋" w:hAnsi="仿宋" w:eastAsia="仿宋" w:cs="仿宋"/>
          <w:sz w:val="24"/>
          <w:szCs w:val="24"/>
        </w:rPr>
      </w:pPr>
      <w:r>
        <w:rPr>
          <w:rFonts w:hint="eastAsia" w:ascii="仿宋" w:hAnsi="仿宋" w:eastAsia="仿宋" w:cs="仿宋"/>
          <w:sz w:val="24"/>
          <w:szCs w:val="24"/>
        </w:rPr>
        <w:t>4、招标文件每份售价人民币200元，于递交投标文件时缴纳给采购代理机构，售后不退。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五、投标截止时间、开标时间及地点：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1、投标截止及开标时间：2019年</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21</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：00（北京时间），逾期送达或不符合规定的投标文件不予接受。</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七、代理机构及采购单位地址、联系人、联系电话</w:t>
      </w:r>
    </w:p>
    <w:p>
      <w:pPr>
        <w:widowControl/>
        <w:shd w:val="clear" w:color="auto" w:fill="FFFFFF"/>
        <w:spacing w:line="360" w:lineRule="auto"/>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360" w:lineRule="auto"/>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地址：禹州市行政服务中心楼917房间</w:t>
      </w:r>
    </w:p>
    <w:p>
      <w:pPr>
        <w:widowControl/>
        <w:shd w:val="clear" w:color="auto" w:fill="FFFFFF"/>
        <w:spacing w:line="360" w:lineRule="auto"/>
        <w:ind w:firstLine="641"/>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val="en-US" w:eastAsia="zh-CN"/>
        </w:rPr>
        <w:t>侯女士</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0374-2077111</w:t>
      </w:r>
    </w:p>
    <w:p>
      <w:pPr>
        <w:widowControl/>
        <w:numPr>
          <w:ilvl w:val="0"/>
          <w:numId w:val="7"/>
        </w:numPr>
        <w:shd w:val="clear" w:color="auto" w:fill="FFFFFF"/>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采购单位：禹州市大数据管理与发展促进局</w:t>
      </w:r>
    </w:p>
    <w:p>
      <w:pPr>
        <w:widowControl/>
        <w:shd w:val="clear" w:color="auto" w:fill="FFFFFF"/>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地址：禹州市府东路人防大楼</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联系人：海洋          联系电话：13613740283    </w:t>
      </w:r>
    </w:p>
    <w:p>
      <w:pPr>
        <w:spacing w:line="400" w:lineRule="exact"/>
        <w:ind w:firstLine="4560" w:firstLineChars="1900"/>
        <w:rPr>
          <w:rFonts w:ascii="仿宋" w:hAnsi="仿宋" w:eastAsia="仿宋" w:cs="仿宋"/>
          <w:sz w:val="24"/>
          <w:szCs w:val="24"/>
        </w:rPr>
      </w:pPr>
    </w:p>
    <w:p>
      <w:pPr>
        <w:spacing w:line="400" w:lineRule="exact"/>
        <w:ind w:firstLine="4560" w:firstLineChars="1900"/>
        <w:rPr>
          <w:rFonts w:ascii="仿宋" w:hAnsi="仿宋" w:eastAsia="仿宋" w:cs="仿宋"/>
          <w:sz w:val="24"/>
          <w:szCs w:val="24"/>
        </w:rPr>
      </w:pPr>
      <w:r>
        <w:rPr>
          <w:rFonts w:hint="eastAsia" w:ascii="仿宋" w:hAnsi="仿宋" w:eastAsia="仿宋" w:cs="仿宋"/>
          <w:sz w:val="24"/>
          <w:szCs w:val="24"/>
        </w:rPr>
        <w:t xml:space="preserve"> 2019年1月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p>
    <w:p>
      <w:pPr>
        <w:pStyle w:val="19"/>
        <w:widowControl/>
        <w:shd w:val="clear" w:color="auto" w:fill="FFFFFF"/>
        <w:spacing w:line="315" w:lineRule="atLeast"/>
        <w:ind w:firstLine="420"/>
        <w:jc w:val="left"/>
        <w:rPr>
          <w:rFonts w:ascii="仿宋" w:hAnsi="仿宋" w:eastAsia="仿宋" w:cs="仿宋"/>
          <w:color w:val="000000"/>
          <w:shd w:val="clear" w:color="auto" w:fill="FFFFFF"/>
        </w:rPr>
      </w:pPr>
    </w:p>
    <w:p>
      <w:pPr>
        <w:spacing w:line="360" w:lineRule="auto"/>
        <w:rPr>
          <w:rFonts w:hAnsi="宋体"/>
          <w:b/>
          <w:sz w:val="28"/>
          <w:szCs w:val="28"/>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7"/>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1、项目地点： 禹州市聂政台路以东，牛沟河路以西，北环路以南，颍北大道以北；区域面积2.24平方公里。</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2、服务期限：</w:t>
      </w:r>
      <w:r>
        <w:rPr>
          <w:rFonts w:hint="eastAsia" w:hAnsi="宋体"/>
          <w:color w:val="000000"/>
          <w:sz w:val="24"/>
          <w:szCs w:val="24"/>
          <w:lang w:eastAsia="zh-CN"/>
        </w:rPr>
        <w:t>信息化</w:t>
      </w:r>
      <w:r>
        <w:rPr>
          <w:rFonts w:hint="eastAsia" w:hAnsi="宋体"/>
          <w:color w:val="000000"/>
          <w:sz w:val="24"/>
          <w:szCs w:val="24"/>
        </w:rPr>
        <w:t>规划服务期限90日历天，产业发展服务期限30年。</w:t>
      </w:r>
    </w:p>
    <w:p>
      <w:pPr>
        <w:tabs>
          <w:tab w:val="left" w:pos="7095"/>
        </w:tabs>
        <w:spacing w:line="360" w:lineRule="auto"/>
        <w:ind w:firstLine="480" w:firstLineChars="200"/>
        <w:contextualSpacing/>
        <w:rPr>
          <w:rFonts w:hint="eastAsia" w:hAnsi="宋体" w:eastAsiaTheme="minorEastAsia"/>
          <w:color w:val="000000"/>
          <w:sz w:val="24"/>
          <w:szCs w:val="24"/>
          <w:lang w:eastAsia="zh-CN"/>
        </w:rPr>
      </w:pPr>
      <w:r>
        <w:rPr>
          <w:rFonts w:hint="eastAsia" w:hAnsi="宋体"/>
          <w:color w:val="000000"/>
          <w:sz w:val="24"/>
          <w:szCs w:val="24"/>
        </w:rPr>
        <w:t>3、项目内容：</w:t>
      </w:r>
      <w:r>
        <w:rPr>
          <w:rFonts w:hint="eastAsia" w:hAnsi="宋体"/>
          <w:color w:val="000000"/>
          <w:sz w:val="24"/>
          <w:szCs w:val="24"/>
          <w:lang w:eastAsia="zh-CN"/>
        </w:rPr>
        <w:t>信息化规划服务</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3.1信息化规划服务：通过对颍云物联网小镇现有</w:t>
      </w:r>
      <w:r>
        <w:rPr>
          <w:rFonts w:hint="eastAsia" w:hAnsi="宋体"/>
          <w:color w:val="000000"/>
          <w:sz w:val="24"/>
          <w:szCs w:val="24"/>
          <w:lang w:eastAsia="zh-CN"/>
        </w:rPr>
        <w:t>的产业和</w:t>
      </w:r>
      <w:r>
        <w:rPr>
          <w:rFonts w:hint="eastAsia" w:hAnsi="宋体"/>
          <w:color w:val="000000"/>
          <w:sz w:val="24"/>
          <w:szCs w:val="24"/>
        </w:rPr>
        <w:t>规划成果的研究，并对颍云物联网小镇新型智慧城市的建设相关部门访谈及调研，以《新型智慧城市评价指标》及国家、行业标准为依据，完成以下相关信息化规划服务与相关文稿的编制：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《颍云物联网小镇新型智慧城市顶层设计》</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《颍云物联网小镇新型智慧城市方案》</w:t>
      </w:r>
    </w:p>
    <w:p>
      <w:pPr>
        <w:tabs>
          <w:tab w:val="left" w:pos="7095"/>
        </w:tabs>
        <w:spacing w:line="360" w:lineRule="auto"/>
        <w:ind w:firstLine="480" w:firstLineChars="200"/>
        <w:contextualSpacing/>
        <w:rPr>
          <w:rFonts w:hAnsi="宋体"/>
          <w:color w:val="000000"/>
          <w:sz w:val="24"/>
          <w:szCs w:val="24"/>
          <w:highlight w:val="none"/>
        </w:rPr>
      </w:pPr>
      <w:r>
        <w:rPr>
          <w:rFonts w:hint="eastAsia" w:hAnsi="宋体"/>
          <w:color w:val="000000"/>
          <w:sz w:val="24"/>
          <w:szCs w:val="24"/>
          <w:highlight w:val="none"/>
        </w:rPr>
        <w:t>《颍云物联网小镇区域和产业</w:t>
      </w:r>
      <w:r>
        <w:rPr>
          <w:rFonts w:hint="eastAsia" w:hAnsi="宋体"/>
          <w:color w:val="000000"/>
          <w:sz w:val="24"/>
          <w:szCs w:val="24"/>
          <w:highlight w:val="none"/>
          <w:lang w:val="en-US" w:eastAsia="zh-CN"/>
        </w:rPr>
        <w:t>发展</w:t>
      </w:r>
      <w:r>
        <w:rPr>
          <w:rFonts w:hint="eastAsia" w:hAnsi="宋体"/>
          <w:color w:val="000000"/>
          <w:sz w:val="24"/>
          <w:szCs w:val="24"/>
          <w:highlight w:val="none"/>
        </w:rPr>
        <w:t>规划》</w:t>
      </w:r>
    </w:p>
    <w:p>
      <w:pPr>
        <w:tabs>
          <w:tab w:val="left" w:pos="7095"/>
        </w:tabs>
        <w:spacing w:line="360" w:lineRule="auto"/>
        <w:ind w:firstLine="480" w:firstLineChars="200"/>
        <w:contextualSpacing/>
        <w:rPr>
          <w:rFonts w:hAnsi="宋体"/>
          <w:color w:val="000000"/>
          <w:sz w:val="24"/>
          <w:szCs w:val="24"/>
          <w:highlight w:val="none"/>
        </w:rPr>
      </w:pPr>
      <w:r>
        <w:rPr>
          <w:rFonts w:hint="eastAsia" w:hAnsi="宋体"/>
          <w:color w:val="000000"/>
          <w:sz w:val="24"/>
          <w:szCs w:val="24"/>
          <w:highlight w:val="none"/>
        </w:rPr>
        <w:t>3.2进行相关区域和产业</w:t>
      </w:r>
      <w:r>
        <w:rPr>
          <w:rFonts w:hint="eastAsia" w:hAnsi="宋体"/>
          <w:color w:val="000000"/>
          <w:sz w:val="24"/>
          <w:szCs w:val="24"/>
          <w:highlight w:val="none"/>
          <w:lang w:eastAsia="zh-CN"/>
        </w:rPr>
        <w:t>发展</w:t>
      </w:r>
      <w:r>
        <w:rPr>
          <w:rFonts w:hint="eastAsia" w:hAnsi="宋体"/>
          <w:color w:val="000000"/>
          <w:sz w:val="24"/>
          <w:szCs w:val="24"/>
          <w:highlight w:val="none"/>
        </w:rPr>
        <w:t>规划汇报，组织相关专家评审并获得专家评审通过。</w:t>
      </w:r>
    </w:p>
    <w:p>
      <w:pPr>
        <w:tabs>
          <w:tab w:val="left" w:pos="7095"/>
        </w:tabs>
        <w:spacing w:line="360" w:lineRule="auto"/>
        <w:ind w:firstLine="480" w:firstLineChars="200"/>
        <w:contextualSpacing/>
        <w:rPr>
          <w:rFonts w:hAnsi="宋体"/>
          <w:color w:val="000000"/>
          <w:sz w:val="24"/>
          <w:szCs w:val="24"/>
          <w:highlight w:val="none"/>
        </w:rPr>
      </w:pPr>
      <w:r>
        <w:rPr>
          <w:rFonts w:hint="eastAsia" w:hAnsi="宋体"/>
          <w:color w:val="000000"/>
          <w:sz w:val="24"/>
          <w:szCs w:val="24"/>
          <w:highlight w:val="none"/>
        </w:rPr>
        <w:t>3.3在禹州市人民政府批准实施《颍云物联网小镇</w:t>
      </w:r>
      <w:r>
        <w:rPr>
          <w:rFonts w:hint="eastAsia" w:hAnsi="宋体"/>
          <w:color w:val="000000"/>
          <w:sz w:val="24"/>
          <w:szCs w:val="24"/>
          <w:highlight w:val="none"/>
          <w:lang w:val="en-US" w:eastAsia="zh-CN"/>
        </w:rPr>
        <w:t>区域和</w:t>
      </w:r>
      <w:r>
        <w:rPr>
          <w:rFonts w:hint="eastAsia" w:hAnsi="宋体"/>
          <w:color w:val="000000"/>
          <w:sz w:val="24"/>
          <w:szCs w:val="24"/>
          <w:highlight w:val="none"/>
        </w:rPr>
        <w:t>产业发展</w:t>
      </w:r>
      <w:r>
        <w:rPr>
          <w:rFonts w:hint="eastAsia" w:hAnsi="宋体"/>
          <w:color w:val="000000"/>
          <w:sz w:val="24"/>
          <w:szCs w:val="24"/>
          <w:highlight w:val="none"/>
          <w:lang w:val="en-US" w:eastAsia="zh-CN"/>
        </w:rPr>
        <w:t>规划</w:t>
      </w:r>
      <w:r>
        <w:rPr>
          <w:rFonts w:hint="eastAsia" w:hAnsi="宋体"/>
          <w:color w:val="000000"/>
          <w:sz w:val="24"/>
          <w:szCs w:val="24"/>
          <w:highlight w:val="none"/>
        </w:rPr>
        <w:t>》及《颍云物联网小镇专项资金管理办法》后，根据甲方委托提供产业发展及项目管理等项服务。</w:t>
      </w:r>
    </w:p>
    <w:p>
      <w:pPr>
        <w:tabs>
          <w:tab w:val="left" w:pos="7095"/>
        </w:tabs>
        <w:spacing w:line="360" w:lineRule="auto"/>
        <w:ind w:firstLine="482" w:firstLineChars="200"/>
        <w:contextualSpacing/>
        <w:rPr>
          <w:rFonts w:hAnsi="宋体"/>
          <w:b/>
          <w:color w:val="000000"/>
          <w:sz w:val="24"/>
          <w:szCs w:val="24"/>
        </w:rPr>
      </w:pPr>
      <w:r>
        <w:rPr>
          <w:rFonts w:hint="eastAsia" w:hAnsi="宋体"/>
          <w:b/>
          <w:color w:val="000000"/>
          <w:sz w:val="24"/>
          <w:szCs w:val="24"/>
        </w:rPr>
        <w:t>（注：中标人须在接到中标通知书30个工作日内在禹州市设立具有独立法人资格的项目公司，并由该项目公司与采购人签订委托服务合同，负责完成上述服务内容。）</w:t>
      </w:r>
    </w:p>
    <w:p>
      <w:pPr>
        <w:tabs>
          <w:tab w:val="left" w:pos="7095"/>
        </w:tabs>
        <w:spacing w:line="360" w:lineRule="auto"/>
        <w:ind w:left="2159" w:leftChars="228" w:hanging="1680" w:hangingChars="700"/>
        <w:contextualSpacing/>
        <w:rPr>
          <w:rFonts w:hint="eastAsia" w:hAnsi="宋体" w:eastAsiaTheme="minorEastAsia"/>
          <w:color w:val="000000"/>
          <w:sz w:val="24"/>
          <w:szCs w:val="24"/>
          <w:highlight w:val="none"/>
          <w:lang w:val="en-US" w:eastAsia="zh-CN"/>
        </w:rPr>
      </w:pPr>
      <w:r>
        <w:rPr>
          <w:rFonts w:hint="eastAsia" w:hAnsi="宋体"/>
          <w:color w:val="000000"/>
          <w:sz w:val="24"/>
          <w:szCs w:val="24"/>
          <w:lang w:val="en-US" w:eastAsia="zh-CN"/>
        </w:rPr>
        <w:t>4、</w:t>
      </w:r>
      <w:r>
        <w:rPr>
          <w:rFonts w:hint="eastAsia" w:hAnsi="宋体"/>
          <w:color w:val="000000"/>
          <w:sz w:val="24"/>
          <w:szCs w:val="24"/>
        </w:rPr>
        <w:t>采购</w:t>
      </w:r>
      <w:r>
        <w:rPr>
          <w:rFonts w:hint="eastAsia" w:hAnsi="宋体"/>
          <w:color w:val="000000"/>
          <w:sz w:val="24"/>
          <w:szCs w:val="24"/>
          <w:lang w:eastAsia="zh-CN"/>
        </w:rPr>
        <w:t>要求</w:t>
      </w:r>
      <w:r>
        <w:rPr>
          <w:rFonts w:hint="eastAsia" w:hAnsi="宋体"/>
          <w:color w:val="000000"/>
          <w:sz w:val="24"/>
          <w:szCs w:val="24"/>
        </w:rPr>
        <w:t>：</w:t>
      </w:r>
      <w:r>
        <w:rPr>
          <w:rFonts w:hint="eastAsia" w:hAnsi="宋体"/>
          <w:color w:val="000000"/>
          <w:sz w:val="24"/>
          <w:szCs w:val="24"/>
          <w:lang w:eastAsia="zh-CN"/>
        </w:rPr>
        <w:t>提供</w:t>
      </w:r>
      <w:r>
        <w:rPr>
          <w:rFonts w:hint="eastAsia" w:hAnsi="宋体"/>
          <w:color w:val="000000"/>
          <w:sz w:val="24"/>
          <w:szCs w:val="24"/>
        </w:rPr>
        <w:t>《颍云物联网小镇新型智慧城市顶层设计》</w:t>
      </w:r>
      <w:r>
        <w:rPr>
          <w:rFonts w:hint="eastAsia" w:hAnsi="宋体"/>
          <w:color w:val="000000"/>
          <w:sz w:val="24"/>
          <w:szCs w:val="24"/>
          <w:lang w:eastAsia="zh-CN"/>
        </w:rPr>
        <w:t>、</w:t>
      </w:r>
      <w:r>
        <w:rPr>
          <w:rFonts w:hint="eastAsia" w:hAnsi="宋体"/>
          <w:color w:val="000000"/>
          <w:sz w:val="24"/>
          <w:szCs w:val="24"/>
        </w:rPr>
        <w:t>《颍云物联网小镇新型智慧城市方案》</w:t>
      </w:r>
      <w:r>
        <w:rPr>
          <w:rFonts w:hint="eastAsia" w:hAnsi="宋体"/>
          <w:color w:val="000000"/>
          <w:sz w:val="24"/>
          <w:szCs w:val="24"/>
          <w:lang w:eastAsia="zh-CN"/>
        </w:rPr>
        <w:t>、</w:t>
      </w:r>
      <w:r>
        <w:rPr>
          <w:rFonts w:hint="eastAsia" w:hAnsi="宋体"/>
          <w:color w:val="000000"/>
          <w:sz w:val="24"/>
          <w:szCs w:val="24"/>
          <w:highlight w:val="none"/>
        </w:rPr>
        <w:t>《颍云物联网小镇区域和产业</w:t>
      </w:r>
      <w:r>
        <w:rPr>
          <w:rFonts w:hint="eastAsia" w:hAnsi="宋体"/>
          <w:color w:val="000000"/>
          <w:sz w:val="24"/>
          <w:szCs w:val="24"/>
          <w:highlight w:val="none"/>
          <w:lang w:val="en-US" w:eastAsia="zh-CN"/>
        </w:rPr>
        <w:t>发展</w:t>
      </w:r>
      <w:r>
        <w:rPr>
          <w:rFonts w:hint="eastAsia" w:hAnsi="宋体"/>
          <w:color w:val="000000"/>
          <w:sz w:val="24"/>
          <w:szCs w:val="24"/>
          <w:highlight w:val="none"/>
        </w:rPr>
        <w:t>规划》</w:t>
      </w:r>
      <w:r>
        <w:rPr>
          <w:rFonts w:hint="eastAsia" w:hAnsi="宋体"/>
          <w:color w:val="000000"/>
          <w:sz w:val="24"/>
          <w:szCs w:val="24"/>
          <w:highlight w:val="none"/>
          <w:lang w:eastAsia="zh-CN"/>
        </w:rPr>
        <w:t>文稿</w:t>
      </w:r>
      <w:r>
        <w:rPr>
          <w:rFonts w:hint="eastAsia" w:hAnsi="宋体"/>
          <w:color w:val="000000"/>
          <w:sz w:val="24"/>
          <w:szCs w:val="24"/>
          <w:highlight w:val="none"/>
          <w:lang w:val="en-US" w:eastAsia="zh-CN"/>
        </w:rPr>
        <w:t>6套，彩色图纸1套，电子文本1本</w:t>
      </w:r>
    </w:p>
    <w:p>
      <w:pPr>
        <w:pStyle w:val="37"/>
        <w:numPr>
          <w:ilvl w:val="0"/>
          <w:numId w:val="0"/>
        </w:numPr>
        <w:tabs>
          <w:tab w:val="left" w:pos="7095"/>
        </w:tabs>
        <w:spacing w:line="360" w:lineRule="auto"/>
        <w:ind w:firstLine="240" w:firstLineChars="100"/>
        <w:contextualSpacing/>
        <w:rPr>
          <w:rFonts w:hint="eastAsia" w:hAnsi="宋体" w:eastAsiaTheme="minorEastAsia"/>
          <w:color w:val="000000"/>
          <w:sz w:val="24"/>
          <w:szCs w:val="24"/>
          <w:lang w:eastAsia="zh-C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2"/>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hint="eastAsia" w:cs="宋体" w:asciiTheme="majorEastAsia" w:hAnsiTheme="majorEastAsia" w:eastAsiaTheme="majorEastAsia"/>
          <w:b/>
          <w:kern w:val="0"/>
          <w:sz w:val="36"/>
          <w:szCs w:val="36"/>
        </w:rPr>
      </w:pPr>
    </w:p>
    <w:tbl>
      <w:tblPr>
        <w:tblStyle w:val="25"/>
        <w:tblW w:w="10255" w:type="dxa"/>
        <w:jc w:val="center"/>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68"/>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9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7081"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7081" w:type="dxa"/>
          </w:tcPr>
          <w:p>
            <w:pPr>
              <w:widowControl/>
              <w:shd w:val="clear" w:color="auto" w:fill="FFFFFF"/>
              <w:spacing w:line="400" w:lineRule="exact"/>
              <w:jc w:val="left"/>
              <w:rPr>
                <w:rFonts w:ascii="宋体" w:hAnsi="宋体" w:cs="仿宋_GB2312"/>
                <w:sz w:val="24"/>
                <w:szCs w:val="24"/>
              </w:rPr>
            </w:pPr>
            <w:r>
              <w:rPr>
                <w:rFonts w:hint="eastAsia" w:ascii="宋体" w:hAnsi="宋体" w:cs="仿宋_GB2312"/>
                <w:sz w:val="24"/>
                <w:szCs w:val="24"/>
              </w:rPr>
              <w:t>1项目名称：</w:t>
            </w:r>
            <w:r>
              <w:rPr>
                <w:rFonts w:hint="eastAsia" w:ascii="宋体" w:hAnsi="宋体" w:cs="仿宋_GB2312"/>
                <w:sz w:val="24"/>
                <w:szCs w:val="24"/>
                <w:lang w:val="en-US" w:eastAsia="zh-CN"/>
              </w:rPr>
              <w:t>禹州市颍云物联网小镇区域和产业规划费项目</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2项目编号：</w:t>
            </w:r>
            <w:r>
              <w:rPr>
                <w:rFonts w:hint="eastAsia" w:ascii="宋体" w:hAnsi="宋体" w:cs="仿宋_GB2312"/>
                <w:sz w:val="24"/>
                <w:szCs w:val="24"/>
                <w:lang w:val="en-US" w:eastAsia="zh-CN"/>
              </w:rPr>
              <w:t>YZCG-G2019013</w:t>
            </w:r>
            <w:r>
              <w:rPr>
                <w:rFonts w:hint="eastAsia" w:ascii="宋体" w:hAnsi="宋体" w:cs="仿宋_GB2312"/>
                <w:sz w:val="24"/>
                <w:szCs w:val="24"/>
              </w:rPr>
              <w:t xml:space="preserve"> </w:t>
            </w:r>
          </w:p>
          <w:p>
            <w:pPr>
              <w:widowControl/>
              <w:shd w:val="clear" w:color="auto" w:fill="FFFFFF"/>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3项目内容：</w:t>
            </w:r>
            <w:r>
              <w:rPr>
                <w:rFonts w:hint="eastAsia" w:asciiTheme="minorEastAsia" w:hAnsiTheme="minorEastAsia" w:cstheme="minorEastAsia"/>
                <w:sz w:val="24"/>
                <w:szCs w:val="24"/>
                <w:lang w:eastAsia="zh-CN"/>
              </w:rPr>
              <w:t>信息化规划服务</w:t>
            </w:r>
          </w:p>
          <w:p>
            <w:pPr>
              <w:widowControl/>
              <w:shd w:val="clear" w:color="auto" w:fill="FFFFFF"/>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3.1信息化规划服务：通过对颍云物联网小镇现有</w:t>
            </w:r>
            <w:r>
              <w:rPr>
                <w:rFonts w:hint="eastAsia" w:asciiTheme="minorEastAsia" w:hAnsiTheme="minorEastAsia" w:cstheme="minorEastAsia"/>
                <w:sz w:val="24"/>
                <w:szCs w:val="24"/>
                <w:lang w:eastAsia="zh-CN"/>
              </w:rPr>
              <w:t>的产业</w:t>
            </w:r>
            <w:r>
              <w:rPr>
                <w:rFonts w:hint="eastAsia" w:asciiTheme="minorEastAsia" w:hAnsiTheme="minorEastAsia" w:cstheme="minorEastAsia"/>
                <w:sz w:val="24"/>
                <w:szCs w:val="24"/>
              </w:rPr>
              <w:t>规划成果材料的研究，并对颍云物联网小镇新型智慧城市的建设相关部门访谈及调研，以《新型智慧城市评价指标》及国家、行业标准为依据，完成以下相关信息化规划服务与相关文稿的编制：</w:t>
            </w:r>
          </w:p>
          <w:p>
            <w:pPr>
              <w:widowControl/>
              <w:shd w:val="clear" w:color="auto" w:fill="FFFFFF"/>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《颍云物联网小镇新型智慧城市顶层设计》</w:t>
            </w:r>
          </w:p>
          <w:p>
            <w:pPr>
              <w:widowControl/>
              <w:shd w:val="clear" w:color="auto" w:fill="FFFFFF"/>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《颍云物联网小镇新型智慧城市方案》</w:t>
            </w:r>
          </w:p>
          <w:p>
            <w:pPr>
              <w:widowControl/>
              <w:shd w:val="clear" w:color="auto" w:fill="FFFFFF"/>
              <w:spacing w:line="360" w:lineRule="auto"/>
              <w:ind w:left="959" w:leftChars="228" w:hanging="480" w:hangingChars="200"/>
              <w:jc w:val="left"/>
              <w:rPr>
                <w:rFonts w:hint="eastAsia" w:hAnsi="宋体"/>
                <w:color w:val="000000"/>
                <w:sz w:val="24"/>
                <w:szCs w:val="24"/>
                <w:highlight w:val="none"/>
              </w:rPr>
            </w:pPr>
            <w:r>
              <w:rPr>
                <w:rFonts w:hint="eastAsia" w:hAnsi="宋体"/>
                <w:color w:val="000000"/>
                <w:sz w:val="24"/>
                <w:szCs w:val="24"/>
                <w:highlight w:val="none"/>
              </w:rPr>
              <w:t>《颍云物联网小镇区域和产业</w:t>
            </w:r>
            <w:r>
              <w:rPr>
                <w:rFonts w:hint="eastAsia" w:hAnsi="宋体"/>
                <w:color w:val="000000"/>
                <w:sz w:val="24"/>
                <w:szCs w:val="24"/>
                <w:highlight w:val="none"/>
                <w:lang w:val="en-US" w:eastAsia="zh-CN"/>
              </w:rPr>
              <w:t>发展</w:t>
            </w:r>
            <w:r>
              <w:rPr>
                <w:rFonts w:hint="eastAsia" w:hAnsi="宋体"/>
                <w:color w:val="000000"/>
                <w:sz w:val="24"/>
                <w:szCs w:val="24"/>
                <w:highlight w:val="none"/>
              </w:rPr>
              <w:t>规划》</w:t>
            </w:r>
          </w:p>
          <w:p>
            <w:pPr>
              <w:widowControl/>
              <w:shd w:val="clear" w:color="auto" w:fill="FFFFFF"/>
              <w:spacing w:line="360" w:lineRule="auto"/>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3.2进行相关区域和产业</w:t>
            </w:r>
            <w:r>
              <w:rPr>
                <w:rFonts w:hint="eastAsia" w:asciiTheme="minorEastAsia" w:hAnsiTheme="minorEastAsia" w:cstheme="minorEastAsia"/>
                <w:sz w:val="24"/>
                <w:szCs w:val="24"/>
                <w:highlight w:val="none"/>
                <w:lang w:eastAsia="zh-CN"/>
              </w:rPr>
              <w:t>发展</w:t>
            </w:r>
            <w:r>
              <w:rPr>
                <w:rFonts w:hint="eastAsia" w:asciiTheme="minorEastAsia" w:hAnsiTheme="minorEastAsia" w:cstheme="minorEastAsia"/>
                <w:sz w:val="24"/>
                <w:szCs w:val="24"/>
                <w:highlight w:val="none"/>
              </w:rPr>
              <w:t>规划汇报，组织相关专家评审并获得专家评审通过。</w:t>
            </w:r>
          </w:p>
          <w:p>
            <w:pPr>
              <w:widowControl/>
              <w:shd w:val="clear" w:color="auto" w:fill="FFFFFF"/>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highlight w:val="none"/>
              </w:rPr>
              <w:t>3.3在禹州市人民政府批准实施</w:t>
            </w:r>
            <w:r>
              <w:rPr>
                <w:rFonts w:hint="eastAsia" w:hAnsi="宋体"/>
                <w:color w:val="000000"/>
                <w:sz w:val="24"/>
                <w:szCs w:val="24"/>
                <w:highlight w:val="none"/>
              </w:rPr>
              <w:t>《颍云物联网小镇区域和产业</w:t>
            </w:r>
            <w:r>
              <w:rPr>
                <w:rFonts w:hint="eastAsia" w:hAnsi="宋体"/>
                <w:color w:val="000000"/>
                <w:sz w:val="24"/>
                <w:szCs w:val="24"/>
                <w:highlight w:val="none"/>
                <w:lang w:val="en-US" w:eastAsia="zh-CN"/>
              </w:rPr>
              <w:t>发展</w:t>
            </w:r>
            <w:r>
              <w:rPr>
                <w:rFonts w:hint="eastAsia" w:hAnsi="宋体"/>
                <w:color w:val="000000"/>
                <w:sz w:val="24"/>
                <w:szCs w:val="24"/>
                <w:highlight w:val="none"/>
              </w:rPr>
              <w:t>规划》</w:t>
            </w:r>
            <w:r>
              <w:rPr>
                <w:rFonts w:hint="eastAsia" w:asciiTheme="minorEastAsia" w:hAnsiTheme="minorEastAsia" w:cstheme="minorEastAsia"/>
                <w:sz w:val="24"/>
                <w:szCs w:val="24"/>
                <w:highlight w:val="none"/>
              </w:rPr>
              <w:t>及《</w:t>
            </w:r>
            <w:r>
              <w:rPr>
                <w:rFonts w:hint="eastAsia" w:asciiTheme="minorEastAsia" w:hAnsiTheme="minorEastAsia" w:cstheme="minorEastAsia"/>
                <w:sz w:val="24"/>
                <w:szCs w:val="24"/>
              </w:rPr>
              <w:t>颍云物联网小镇专项资金管理办法》后，根据甲方委托提供产业发展及项目管理等项服务。</w:t>
            </w:r>
          </w:p>
          <w:p>
            <w:pPr>
              <w:widowControl/>
              <w:shd w:val="clear" w:color="auto" w:fill="FFFFFF"/>
              <w:spacing w:line="360" w:lineRule="auto"/>
              <w:jc w:val="left"/>
              <w:rPr>
                <w:rFonts w:asciiTheme="minorEastAsia" w:hAnsiTheme="minorEastAsia" w:cstheme="minorEastAsia"/>
                <w:sz w:val="24"/>
                <w:szCs w:val="24"/>
              </w:rPr>
            </w:pPr>
            <w:r>
              <w:rPr>
                <w:rFonts w:hint="eastAsia" w:asciiTheme="minorEastAsia" w:hAnsiTheme="minorEastAsia" w:cstheme="minorEastAsia"/>
                <w:b/>
                <w:bCs/>
                <w:sz w:val="24"/>
                <w:szCs w:val="24"/>
              </w:rPr>
              <w:t>（注：</w:t>
            </w:r>
            <w:r>
              <w:rPr>
                <w:rFonts w:hint="eastAsia" w:asciiTheme="minorEastAsia" w:hAnsiTheme="minorEastAsia" w:cstheme="minorEastAsia"/>
                <w:b/>
                <w:bCs/>
                <w:color w:val="000000"/>
                <w:sz w:val="24"/>
                <w:szCs w:val="24"/>
              </w:rPr>
              <w:t>中标人须在接到中标通知书30个工作日内在禹州市设立具有独立法人资格的项目公司，并由该项目公司与采购人签订委托服务合同，负责完成上述服务内容。）</w:t>
            </w:r>
          </w:p>
          <w:p>
            <w:pPr>
              <w:autoSpaceDE w:val="0"/>
              <w:autoSpaceDN w:val="0"/>
              <w:adjustRightInd w:val="0"/>
              <w:spacing w:line="360" w:lineRule="auto"/>
              <w:ind w:firstLine="480" w:firstLineChars="200"/>
              <w:jc w:val="left"/>
              <w:rPr>
                <w:rFonts w:ascii="宋体" w:hAnsi="宋体" w:cs="仿宋_GB2312"/>
                <w:sz w:val="24"/>
                <w:szCs w:val="24"/>
              </w:rPr>
            </w:pPr>
            <w:r>
              <w:rPr>
                <w:rFonts w:hint="eastAsia" w:ascii="宋体" w:hAnsi="宋体" w:cs="仿宋_GB2312"/>
                <w:sz w:val="24"/>
                <w:szCs w:val="24"/>
              </w:rPr>
              <w:t>4项目地点：禹州市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9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7081"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名称：禹州市大数据管理与发展促进局</w:t>
            </w:r>
          </w:p>
          <w:p>
            <w:pPr>
              <w:widowControl/>
              <w:shd w:val="clear" w:color="auto" w:fill="FFFFFF"/>
              <w:spacing w:line="400" w:lineRule="exact"/>
              <w:jc w:val="left"/>
              <w:rPr>
                <w:rFonts w:ascii="宋体" w:hAnsi="宋体" w:cs="仿宋_GB2312"/>
                <w:sz w:val="24"/>
                <w:szCs w:val="24"/>
              </w:rPr>
            </w:pPr>
            <w:r>
              <w:rPr>
                <w:rFonts w:hint="eastAsia" w:ascii="宋体" w:hAnsi="宋体" w:cs="仿宋_GB2312"/>
                <w:sz w:val="24"/>
                <w:szCs w:val="24"/>
              </w:rPr>
              <w:t>地址：禹州市府东路人防办公室</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联系人：海洋               电话：13613740283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7081"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名称：禹州市政府采购中心</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地址：</w:t>
            </w:r>
            <w:r>
              <w:rPr>
                <w:rFonts w:hint="eastAsia" w:ascii="宋体" w:hAnsi="宋体" w:cs="仿宋_GB2312"/>
                <w:sz w:val="24"/>
                <w:szCs w:val="24"/>
                <w:lang w:val="en-US" w:eastAsia="zh-CN"/>
              </w:rPr>
              <w:t>禹州市行政服务中心楼917房间</w:t>
            </w:r>
            <w:r>
              <w:rPr>
                <w:rFonts w:hint="eastAsia" w:ascii="宋体" w:hAnsi="宋体" w:cs="仿宋_GB2312"/>
                <w:sz w:val="24"/>
                <w:szCs w:val="24"/>
              </w:rPr>
              <w:t xml:space="preserve"> </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w:t>
            </w:r>
            <w:r>
              <w:rPr>
                <w:rFonts w:hint="eastAsia" w:ascii="宋体" w:hAnsi="宋体" w:cs="仿宋_GB2312"/>
                <w:sz w:val="24"/>
                <w:szCs w:val="24"/>
                <w:lang w:val="en-US" w:eastAsia="zh-CN"/>
              </w:rPr>
              <w:t>侯女士</w:t>
            </w:r>
            <w:r>
              <w:rPr>
                <w:rFonts w:hint="eastAsia" w:ascii="宋体" w:hAnsi="宋体" w:cs="仿宋_GB2312"/>
                <w:sz w:val="24"/>
                <w:szCs w:val="24"/>
              </w:rPr>
              <w:t xml:space="preserve">              电话：</w:t>
            </w:r>
            <w:r>
              <w:rPr>
                <w:rFonts w:hint="eastAsia" w:ascii="宋体" w:hAnsi="宋体" w:cs="仿宋_GB2312"/>
                <w:sz w:val="24"/>
                <w:szCs w:val="24"/>
                <w:lang w:val="en-US" w:eastAsia="zh-CN"/>
              </w:rPr>
              <w:t>0374-2077111</w:t>
            </w:r>
            <w:r>
              <w:rPr>
                <w:rFonts w:hint="eastAsia" w:ascii="宋体" w:hAnsi="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投标人资格、要求</w:t>
            </w:r>
          </w:p>
        </w:tc>
        <w:tc>
          <w:tcPr>
            <w:tcW w:w="7081"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left="480" w:right="-11" w:hanging="480" w:hangingChars="200"/>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w:t>
            </w:r>
            <w:r>
              <w:rPr>
                <w:rFonts w:hint="eastAsia" w:cs="宋体" w:asciiTheme="minorEastAsia" w:hAnsiTheme="minorEastAsia"/>
                <w:bCs/>
                <w:sz w:val="24"/>
                <w:szCs w:val="24"/>
                <w:highlight w:val="none"/>
                <w:lang w:val="zh-CN"/>
              </w:rPr>
              <w:t>告（2017年或2018年）；或</w:t>
            </w:r>
            <w:r>
              <w:rPr>
                <w:rFonts w:hint="eastAsia" w:cs="宋体" w:asciiTheme="minorEastAsia" w:hAnsiTheme="minorEastAsia"/>
                <w:bCs/>
                <w:sz w:val="24"/>
                <w:szCs w:val="24"/>
                <w:lang w:val="zh-CN"/>
              </w:rPr>
              <w:t>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left="480" w:right="-11" w:hanging="480" w:hangingChars="200"/>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 xml:space="preserve">银行出具的资信证明；或财政部门认可的政府采购专业担保机构的证明文件和担保机构出具的投标担保函。（其他组织和自然人投标提供） </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w:t>
            </w:r>
            <w:r>
              <w:rPr>
                <w:rFonts w:hint="eastAsia" w:cs="宋体" w:asciiTheme="minorEastAsia" w:hAnsiTheme="minorEastAsia"/>
                <w:b/>
                <w:sz w:val="24"/>
                <w:szCs w:val="24"/>
                <w:lang w:val="zh-CN"/>
              </w:rPr>
              <w:t>三</w:t>
            </w:r>
            <w:r>
              <w:rPr>
                <w:rFonts w:hint="eastAsia" w:cs="宋体" w:asciiTheme="minorEastAsia" w:hAnsiTheme="minorEastAsia"/>
                <w:sz w:val="24"/>
                <w:szCs w:val="24"/>
                <w:lang w:val="zh-CN"/>
              </w:rPr>
              <w:t>个月内的任何一个月</w:t>
            </w:r>
            <w:r>
              <w:rPr>
                <w:rFonts w:hint="eastAsia" w:cs="宋体" w:asciiTheme="minorEastAsia" w:hAnsiTheme="minorEastAsia"/>
                <w:bCs/>
                <w:sz w:val="24"/>
                <w:szCs w:val="24"/>
                <w:lang w:val="zh-CN"/>
              </w:rPr>
              <w:t>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w:t>
            </w:r>
            <w:r>
              <w:rPr>
                <w:rFonts w:hint="eastAsia" w:ascii="宋体" w:hAnsi="宋体"/>
                <w:sz w:val="24"/>
                <w:szCs w:val="24"/>
              </w:rPr>
              <w:t>前三个月内的任何一个月</w:t>
            </w:r>
            <w:r>
              <w:rPr>
                <w:rFonts w:hint="eastAsia" w:cs="宋体" w:asciiTheme="minorEastAsia" w:hAnsiTheme="minorEastAsia"/>
                <w:bCs/>
                <w:sz w:val="24"/>
                <w:szCs w:val="24"/>
                <w:lang w:val="zh-CN"/>
              </w:rPr>
              <w:t>缴纳社会保险凭据（依法不需要缴纳社会保障资金的投标人，应提供相应文件证明依法不需要缴纳社会保障资金）</w:t>
            </w:r>
          </w:p>
          <w:p>
            <w:pPr>
              <w:numPr>
                <w:ilvl w:val="0"/>
                <w:numId w:val="9"/>
              </w:num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履行合同所必须的设备和专业技术能力的证明材料</w:t>
            </w:r>
          </w:p>
          <w:p>
            <w:pPr>
              <w:autoSpaceDE w:val="0"/>
              <w:autoSpaceDN w:val="0"/>
              <w:adjustRightInd w:val="0"/>
              <w:spacing w:line="360" w:lineRule="auto"/>
              <w:ind w:right="-11"/>
              <w:rPr>
                <w:rFonts w:cs="宋体" w:asciiTheme="minorEastAsia" w:hAnsiTheme="minorEastAsia"/>
                <w:bCs/>
                <w:sz w:val="24"/>
                <w:szCs w:val="24"/>
              </w:rPr>
            </w:pPr>
            <w:r>
              <w:rPr>
                <w:rFonts w:hint="eastAsia" w:cs="宋体" w:asciiTheme="minorEastAsia" w:hAnsiTheme="minorEastAsia"/>
                <w:bCs/>
                <w:sz w:val="24"/>
                <w:szCs w:val="24"/>
                <w:lang w:val="zh-CN"/>
              </w:rPr>
              <w:t>供应商须对此项做出承诺（格式自拟</w:t>
            </w:r>
            <w:r>
              <w:rPr>
                <w:rFonts w:hint="eastAsia" w:cs="宋体" w:asciiTheme="minorEastAsia" w:hAnsiTheme="minorEastAsia"/>
                <w:bCs/>
                <w:sz w:val="24"/>
                <w:szCs w:val="24"/>
              </w:rPr>
              <w:t>）</w:t>
            </w:r>
          </w:p>
          <w:p>
            <w:pPr>
              <w:autoSpaceDE w:val="0"/>
              <w:autoSpaceDN w:val="0"/>
              <w:adjustRightInd w:val="0"/>
              <w:spacing w:line="360" w:lineRule="auto"/>
              <w:ind w:left="482" w:right="-11" w:hanging="482" w:hangingChars="200"/>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0"/>
              </w:num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资格条件</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1、投标商须有相应经营范围；</w:t>
            </w:r>
          </w:p>
          <w:p>
            <w:pPr>
              <w:autoSpaceDE w:val="0"/>
              <w:autoSpaceDN w:val="0"/>
              <w:spacing w:line="360" w:lineRule="auto"/>
              <w:ind w:left="480" w:hanging="480" w:hangingChars="200"/>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rPr>
              <w:t>2、被委托人是须是本单位职工，须提供公司为本人缴纳社会保险证明；</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八、未被列入“信用中国”网站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ind w:left="240" w:hanging="240" w:hanging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ind w:left="480" w:hanging="480" w:hanging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left="240" w:hanging="240" w:hangingChars="100"/>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ind w:left="240" w:hanging="240" w:hangingChars="100"/>
              <w:contextualSpacing/>
              <w:rPr>
                <w:rFonts w:ascii="宋体" w:hAnsi="宋体" w:cs="宋体"/>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5</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联合体投标</w:t>
            </w:r>
          </w:p>
        </w:tc>
        <w:tc>
          <w:tcPr>
            <w:tcW w:w="7081"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hint="eastAsia" w:ascii="宋体" w:hAnsi="宋体" w:cs="宋体"/>
                <w:bCs/>
                <w:sz w:val="24"/>
                <w:szCs w:val="24"/>
                <w:lang w:val="zh-CN"/>
              </w:rPr>
              <w:t>□</w:t>
            </w:r>
            <w:r>
              <w:rPr>
                <w:rFonts w:hint="eastAsia" w:ascii="宋体" w:hAnsi="宋体" w:cs="宋体"/>
                <w:kern w:val="0"/>
                <w:sz w:val="24"/>
                <w:szCs w:val="24"/>
              </w:rPr>
              <w:t>不接受</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6</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bCs/>
                <w:sz w:val="24"/>
                <w:szCs w:val="24"/>
                <w:lang w:val="zh-CN"/>
              </w:rPr>
              <w:t>最高限价</w:t>
            </w:r>
          </w:p>
        </w:tc>
        <w:tc>
          <w:tcPr>
            <w:tcW w:w="7081"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Cs/>
                <w:sz w:val="24"/>
                <w:szCs w:val="24"/>
              </w:rPr>
              <w:t>104.34万元</w:t>
            </w:r>
            <w:r>
              <w:rPr>
                <w:rFonts w:hint="eastAsia" w:ascii="宋体" w:hAnsi="宋体" w:cs="宋体"/>
                <w:bCs/>
                <w:sz w:val="24"/>
                <w:szCs w:val="24"/>
                <w:lang w:val="zh-CN"/>
              </w:rPr>
              <w:t>，高于最高限价的投标无效。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7081"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16"/>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rPr>
            </w:pPr>
            <w:r>
              <w:rPr>
                <w:rFonts w:hint="eastAsia" w:ascii="宋体" w:hAnsi="宋体" w:cs="宋体"/>
                <w:bCs/>
                <w:sz w:val="24"/>
                <w:szCs w:val="24"/>
                <w:lang w:val="zh-CN"/>
              </w:rPr>
              <w:t>□组织，时间：</w:t>
            </w:r>
            <w:r>
              <w:rPr>
                <w:rFonts w:hint="eastAsia" w:ascii="宋体" w:hAnsi="宋体" w:cs="宋体"/>
                <w:bCs/>
                <w:sz w:val="24"/>
                <w:szCs w:val="24"/>
              </w:rPr>
              <w:t xml:space="preserve"> </w:t>
            </w:r>
            <w:r>
              <w:rPr>
                <w:rFonts w:hint="eastAsia" w:ascii="宋体" w:hAnsi="宋体" w:cs="宋体"/>
                <w:bCs/>
                <w:sz w:val="24"/>
                <w:szCs w:val="24"/>
                <w:lang w:val="zh-CN"/>
              </w:rPr>
              <w:t xml:space="preserve">     地点：</w:t>
            </w:r>
            <w:r>
              <w:rPr>
                <w:rFonts w:hint="eastAsia" w:ascii="宋体" w:hAnsi="宋体" w:cs="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7081"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sz w:val="24"/>
                <w:szCs w:val="24"/>
              </w:rPr>
              <w:t>进口产品参与</w:t>
            </w:r>
          </w:p>
        </w:tc>
        <w:tc>
          <w:tcPr>
            <w:tcW w:w="7081" w:type="dxa"/>
            <w:vAlign w:val="center"/>
          </w:tcPr>
          <w:p>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投标有效期</w:t>
            </w:r>
          </w:p>
        </w:tc>
        <w:tc>
          <w:tcPr>
            <w:tcW w:w="7081"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p>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hint="eastAsia" w:ascii="宋体" w:hAnsi="宋体" w:cs="仿宋_GB2312"/>
                <w:sz w:val="24"/>
                <w:szCs w:val="24"/>
                <w:lang w:val="zh-CN"/>
              </w:rPr>
              <w:t>人投标</w:t>
            </w:r>
            <w:r>
              <w:rPr>
                <w:rFonts w:ascii="宋体" w:hAnsi="宋体" w:cs="仿宋_GB2312"/>
                <w:sz w:val="24"/>
                <w:szCs w:val="24"/>
                <w:lang w:val="zh-CN"/>
              </w:rPr>
              <w:t>有效期延</w:t>
            </w:r>
            <w:r>
              <w:rPr>
                <w:rFonts w:hint="eastAsia" w:ascii="宋体" w:hAnsi="宋体" w:cs="仿宋_GB2312"/>
                <w:sz w:val="24"/>
                <w:szCs w:val="24"/>
                <w:lang w:val="zh-CN"/>
              </w:rPr>
              <w:t>至合同</w:t>
            </w:r>
            <w:r>
              <w:rPr>
                <w:rFonts w:ascii="宋体" w:hAnsi="宋体" w:cs="仿宋_GB2312"/>
                <w:sz w:val="24"/>
                <w:szCs w:val="24"/>
                <w:lang w:val="zh-CN"/>
              </w:rPr>
              <w:t>验收之日</w:t>
            </w:r>
            <w:r>
              <w:rPr>
                <w:rFonts w:hint="eastAsia" w:ascii="宋体" w:hAnsi="宋体" w:cs="仿宋_GB2312"/>
                <w:sz w:val="24"/>
                <w:szCs w:val="24"/>
                <w:lang w:val="zh-CN"/>
              </w:rPr>
              <w:t>，</w:t>
            </w:r>
            <w:r>
              <w:rPr>
                <w:rFonts w:hint="eastAsia" w:ascii="宋体" w:hAnsi="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7081"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color w:val="FF0000"/>
                <w:sz w:val="24"/>
                <w:szCs w:val="24"/>
                <w:lang w:val="en-US" w:eastAsia="zh-CN"/>
              </w:rPr>
              <w:t xml:space="preserve">2019 </w:t>
            </w:r>
            <w:r>
              <w:rPr>
                <w:rFonts w:hint="eastAsia" w:ascii="宋体" w:hAnsi="宋体" w:cs="宋体"/>
                <w:bCs/>
                <w:color w:val="auto"/>
                <w:sz w:val="24"/>
                <w:szCs w:val="24"/>
                <w:lang w:val="zh-CN"/>
              </w:rPr>
              <w:t>年</w:t>
            </w:r>
            <w:r>
              <w:rPr>
                <w:rFonts w:hint="eastAsia" w:ascii="宋体" w:hAnsi="宋体" w:cs="宋体"/>
                <w:bCs/>
                <w:color w:val="FF0000"/>
                <w:sz w:val="24"/>
                <w:szCs w:val="24"/>
                <w:lang w:val="en-US" w:eastAsia="zh-CN"/>
              </w:rPr>
              <w:t xml:space="preserve">2 </w:t>
            </w:r>
            <w:r>
              <w:rPr>
                <w:rFonts w:hint="eastAsia" w:ascii="宋体" w:hAnsi="宋体" w:cs="宋体"/>
                <w:bCs/>
                <w:color w:val="auto"/>
                <w:sz w:val="24"/>
                <w:szCs w:val="24"/>
                <w:lang w:val="zh-CN"/>
              </w:rPr>
              <w:t>月</w:t>
            </w:r>
            <w:r>
              <w:rPr>
                <w:rFonts w:hint="eastAsia" w:ascii="宋体" w:hAnsi="宋体" w:cs="宋体"/>
                <w:bCs/>
                <w:color w:val="FF0000"/>
                <w:sz w:val="24"/>
                <w:szCs w:val="24"/>
                <w:lang w:val="en-US" w:eastAsia="zh-CN"/>
              </w:rPr>
              <w:t xml:space="preserve">21 </w:t>
            </w:r>
            <w:r>
              <w:rPr>
                <w:rFonts w:hint="eastAsia" w:ascii="宋体" w:hAnsi="宋体" w:cs="宋体"/>
                <w:bCs/>
                <w:color w:val="auto"/>
                <w:sz w:val="24"/>
                <w:szCs w:val="24"/>
                <w:lang w:val="zh-CN"/>
              </w:rPr>
              <w:t>日</w:t>
            </w:r>
            <w:r>
              <w:rPr>
                <w:rFonts w:hint="eastAsia" w:ascii="宋体" w:hAnsi="宋体" w:cs="宋体"/>
                <w:bCs/>
                <w:color w:val="FF0000"/>
                <w:sz w:val="24"/>
                <w:szCs w:val="24"/>
              </w:rPr>
              <w:t>9</w:t>
            </w:r>
            <w:r>
              <w:rPr>
                <w:rFonts w:hint="eastAsia" w:ascii="宋体" w:hAnsi="宋体" w:cs="宋体"/>
                <w:bCs/>
                <w:color w:val="FF0000"/>
                <w:sz w:val="24"/>
                <w:szCs w:val="24"/>
                <w:lang w:val="zh-CN"/>
              </w:rPr>
              <w:t>：</w:t>
            </w:r>
            <w:r>
              <w:rPr>
                <w:rFonts w:hint="eastAsia" w:ascii="宋体" w:hAnsi="宋体" w:cs="宋体"/>
                <w:bCs/>
                <w:color w:val="FF0000"/>
                <w:sz w:val="24"/>
                <w:szCs w:val="24"/>
              </w:rPr>
              <w:t>00</w:t>
            </w:r>
            <w:r>
              <w:rPr>
                <w:rFonts w:hint="eastAsia" w:ascii="宋体" w:hAnsi="宋体" w:cs="宋体"/>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13</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递交投标文件</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及开标地点</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color w:val="FF0000"/>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7081" w:type="dxa"/>
            <w:vAlign w:val="center"/>
          </w:tcPr>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金额：壹万元整（¥ ：</w:t>
            </w:r>
            <w:r>
              <w:rPr>
                <w:rFonts w:hint="eastAsia" w:ascii="宋体" w:hAnsi="宋体" w:cs="仿宋_GB2312"/>
                <w:sz w:val="24"/>
                <w:szCs w:val="24"/>
              </w:rPr>
              <w:t>10000.00</w:t>
            </w:r>
            <w:r>
              <w:rPr>
                <w:rFonts w:hint="eastAsia" w:ascii="宋体" w:hAnsi="宋体" w:cs="仿宋_GB2312"/>
                <w:sz w:val="24"/>
                <w:szCs w:val="24"/>
                <w:lang w:val="zh-CN"/>
              </w:rPr>
              <w:t xml:space="preserve"> 元）</w:t>
            </w:r>
          </w:p>
          <w:p>
            <w:pPr>
              <w:tabs>
                <w:tab w:val="left" w:pos="1260"/>
              </w:tabs>
              <w:autoSpaceDE w:val="0"/>
              <w:autoSpaceDN w:val="0"/>
              <w:spacing w:line="360" w:lineRule="auto"/>
              <w:ind w:left="480" w:hanging="480" w:hangingChars="200"/>
              <w:contextualSpacing/>
              <w:rPr>
                <w:rFonts w:ascii="宋体" w:hAnsi="宋体" w:cs="仿宋_GB2312"/>
                <w:sz w:val="24"/>
                <w:szCs w:val="24"/>
                <w:lang w:val="zh-CN"/>
              </w:rPr>
            </w:pPr>
            <w:r>
              <w:rPr>
                <w:rFonts w:hint="eastAsia" w:ascii="宋体" w:hAnsi="宋体" w:cs="仿宋_GB2312"/>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ind w:left="480" w:hanging="480" w:hangingChars="200"/>
              <w:contextualSpacing/>
              <w:rPr>
                <w:rFonts w:ascii="宋体" w:hAnsi="宋体" w:cs="仿宋_GB2312"/>
                <w:sz w:val="24"/>
                <w:szCs w:val="24"/>
                <w:lang w:val="zh-CN"/>
              </w:rPr>
            </w:pPr>
            <w:r>
              <w:rPr>
                <w:rFonts w:hint="eastAsia" w:ascii="宋体" w:hAnsi="宋体" w:cs="仿宋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三、投标保证金缴纳方式：</w:t>
            </w:r>
          </w:p>
          <w:p>
            <w:pPr>
              <w:tabs>
                <w:tab w:val="left" w:pos="1260"/>
              </w:tabs>
              <w:autoSpaceDE w:val="0"/>
              <w:autoSpaceDN w:val="0"/>
              <w:spacing w:line="360" w:lineRule="auto"/>
              <w:ind w:left="480" w:hanging="480" w:hangingChars="200"/>
              <w:contextualSpacing/>
              <w:rPr>
                <w:rFonts w:ascii="宋体" w:hAnsi="宋体" w:cs="仿宋_GB2312"/>
                <w:sz w:val="24"/>
                <w:szCs w:val="24"/>
                <w:lang w:val="zh-CN"/>
              </w:rPr>
            </w:pPr>
            <w:r>
              <w:rPr>
                <w:rFonts w:hint="eastAsia" w:ascii="宋体" w:hAnsi="宋体" w:cs="仿宋_GB2312"/>
                <w:sz w:val="24"/>
                <w:szCs w:val="24"/>
                <w:lang w:val="zh-CN"/>
              </w:rPr>
              <w:t>1、投标人网上下载招标文件后，登录</w:t>
            </w:r>
            <w:r>
              <w:fldChar w:fldCharType="begin"/>
            </w:r>
            <w:r>
              <w:instrText xml:space="preserve"> HYPERLINK "http://221.14.6.70:8088/ggzy" </w:instrText>
            </w:r>
            <w:r>
              <w:fldChar w:fldCharType="separate"/>
            </w:r>
            <w:r>
              <w:rPr>
                <w:rFonts w:hint="eastAsia" w:ascii="宋体" w:hAnsi="宋体" w:cs="仿宋_GB2312"/>
                <w:sz w:val="24"/>
                <w:szCs w:val="24"/>
                <w:lang w:val="zh-CN"/>
              </w:rPr>
              <w:t>http://221.14.6.70:8088/ggzy</w:t>
            </w:r>
            <w:r>
              <w:rPr>
                <w:rFonts w:hint="eastAsia" w:ascii="宋体" w:hAnsi="宋体" w:cs="仿宋_GB2312"/>
                <w:sz w:val="24"/>
                <w:szCs w:val="24"/>
                <w:lang w:val="zh-CN"/>
              </w:rPr>
              <w:fldChar w:fldCharType="end"/>
            </w:r>
            <w:r>
              <w:rPr>
                <w:rFonts w:hint="eastAsia" w:ascii="宋体" w:hAnsi="宋体" w:cs="仿宋_GB2312"/>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ind w:left="240" w:hanging="240" w:hangingChars="100"/>
              <w:contextualSpacing/>
              <w:rPr>
                <w:rFonts w:ascii="宋体" w:hAnsi="宋体" w:cs="仿宋_GB2312"/>
                <w:sz w:val="24"/>
                <w:szCs w:val="24"/>
                <w:lang w:val="zh-CN"/>
              </w:rPr>
            </w:pPr>
            <w:r>
              <w:rPr>
                <w:rFonts w:hint="eastAsia" w:ascii="宋体" w:hAnsi="宋体" w:cs="仿宋_GB2312"/>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ind w:left="480" w:hanging="480" w:hangingChars="200"/>
              <w:contextualSpacing/>
              <w:rPr>
                <w:rFonts w:ascii="宋体" w:hAnsi="宋体" w:cs="仿宋_GB2312"/>
                <w:sz w:val="24"/>
                <w:szCs w:val="24"/>
                <w:lang w:val="zh-CN"/>
              </w:rPr>
            </w:pPr>
            <w:r>
              <w:rPr>
                <w:rFonts w:hint="eastAsia" w:ascii="宋体" w:hAnsi="宋体" w:cs="仿宋_GB2312"/>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ind w:left="240" w:hanging="240" w:hangingChars="100"/>
              <w:contextualSpacing/>
              <w:rPr>
                <w:rFonts w:ascii="宋体" w:hAnsi="宋体" w:cs="仿宋_GB2312"/>
                <w:sz w:val="24"/>
                <w:szCs w:val="24"/>
                <w:lang w:val="zh-CN"/>
              </w:rPr>
            </w:pPr>
            <w:r>
              <w:rPr>
                <w:rFonts w:hint="eastAsia" w:ascii="宋体" w:hAnsi="宋体" w:cs="仿宋_GB2312"/>
                <w:sz w:val="24"/>
                <w:szCs w:val="24"/>
                <w:lang w:val="zh-CN"/>
              </w:rPr>
              <w:t>4、投标人要严格按照“保证金缴纳说明单”内容缴纳、成功绑定投标保证金，未绑定标段的投标保证金，视为未按时交纳。并将缴纳凭证“</w:t>
            </w:r>
            <w:r>
              <w:rPr>
                <w:rFonts w:hint="eastAsia" w:ascii="宋体" w:hAnsi="宋体" w:cs="仿宋_GB2312"/>
                <w:bCs/>
                <w:sz w:val="24"/>
                <w:szCs w:val="24"/>
                <w:lang w:val="zh-CN"/>
              </w:rPr>
              <w:t>禹州市</w:t>
            </w:r>
            <w:r>
              <w:rPr>
                <w:rFonts w:hint="eastAsia" w:ascii="宋体" w:hAnsi="宋体" w:cs="仿宋_GB2312"/>
                <w:sz w:val="24"/>
                <w:szCs w:val="24"/>
                <w:lang w:val="zh-CN"/>
              </w:rPr>
              <w:t>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注：保证金缴纳情况以“</w:t>
            </w:r>
            <w:r>
              <w:rPr>
                <w:rFonts w:hint="eastAsia" w:ascii="宋体" w:hAnsi="宋体" w:cs="仿宋_GB2312"/>
                <w:bCs/>
                <w:sz w:val="24"/>
                <w:szCs w:val="24"/>
                <w:lang w:val="zh-CN"/>
              </w:rPr>
              <w:t>禹州市</w:t>
            </w:r>
            <w:r>
              <w:rPr>
                <w:rFonts w:hint="eastAsia" w:ascii="宋体" w:hAnsi="宋体" w:cs="仿宋_GB2312"/>
                <w:sz w:val="24"/>
                <w:szCs w:val="24"/>
                <w:lang w:val="zh-CN"/>
              </w:rPr>
              <w:t>公共资源交易项目供应商投标人缴费情况统计表”为准。</w:t>
            </w:r>
          </w:p>
          <w:p>
            <w:pPr>
              <w:tabs>
                <w:tab w:val="left" w:pos="1260"/>
              </w:tabs>
              <w:autoSpaceDE w:val="0"/>
              <w:autoSpaceDN w:val="0"/>
              <w:adjustRightInd w:val="0"/>
              <w:spacing w:line="360" w:lineRule="auto"/>
              <w:ind w:left="240" w:hanging="240" w:hangingChars="100"/>
              <w:contextualSpacing/>
              <w:rPr>
                <w:rFonts w:ascii="宋体" w:hAnsi="宋体" w:cs="仿宋_GB2312"/>
                <w:sz w:val="24"/>
                <w:szCs w:val="24"/>
                <w:lang w:val="zh-CN"/>
              </w:rPr>
            </w:pPr>
            <w:r>
              <w:rPr>
                <w:rFonts w:hint="eastAsia" w:ascii="宋体" w:hAnsi="宋体" w:cs="仿宋_GB2312"/>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ind w:left="240" w:hanging="240" w:hangingChars="100"/>
              <w:contextualSpacing/>
              <w:rPr>
                <w:rFonts w:ascii="宋体" w:hAnsi="宋体" w:cs="仿宋_GB2312"/>
                <w:sz w:val="24"/>
                <w:szCs w:val="24"/>
                <w:lang w:val="zh-CN"/>
              </w:rPr>
            </w:pPr>
            <w:r>
              <w:rPr>
                <w:rFonts w:hint="eastAsia" w:ascii="宋体" w:hAnsi="宋体" w:cs="仿宋_GB2312"/>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9、汇款凭证无需备注项目编号和项目名称。</w:t>
            </w:r>
          </w:p>
          <w:p>
            <w:pPr>
              <w:tabs>
                <w:tab w:val="left" w:pos="1260"/>
              </w:tabs>
              <w:autoSpaceDE w:val="0"/>
              <w:autoSpaceDN w:val="0"/>
              <w:spacing w:line="360" w:lineRule="auto"/>
              <w:ind w:left="480" w:hanging="480" w:hangingChars="200"/>
              <w:contextualSpacing/>
              <w:rPr>
                <w:rFonts w:ascii="宋体" w:hAnsi="宋体" w:cs="仿宋_GB2312"/>
                <w:sz w:val="24"/>
                <w:szCs w:val="24"/>
                <w:lang w:val="zh-CN"/>
              </w:rPr>
            </w:pPr>
            <w:r>
              <w:rPr>
                <w:rFonts w:hint="eastAsia" w:ascii="宋体" w:hAnsi="宋体" w:cs="仿宋_GB2312"/>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7081"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16</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cs="仿宋_GB2312"/>
                <w:sz w:val="24"/>
                <w:szCs w:val="24"/>
              </w:rPr>
              <w:t>采购人澄清或修改招标文件时间</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17</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投标人对采购文件质疑截止时间</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18</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投标文件份数</w:t>
            </w:r>
          </w:p>
        </w:tc>
        <w:tc>
          <w:tcPr>
            <w:tcW w:w="7081" w:type="dxa"/>
            <w:vAlign w:val="center"/>
          </w:tcPr>
          <w:p>
            <w:pPr>
              <w:autoSpaceDE w:val="0"/>
              <w:autoSpaceDN w:val="0"/>
              <w:adjustRightInd w:val="0"/>
              <w:spacing w:line="360" w:lineRule="auto"/>
              <w:rPr>
                <w:rFonts w:ascii="宋体" w:hAnsi="宋体" w:cs="宋体"/>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19</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投标文件的</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签署盖章</w:t>
            </w:r>
          </w:p>
        </w:tc>
        <w:tc>
          <w:tcPr>
            <w:tcW w:w="7081"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sz w:val="24"/>
                <w:szCs w:val="24"/>
              </w:rPr>
              <w:t>评标委员会组建</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kern w:val="0"/>
                <w:sz w:val="24"/>
                <w:szCs w:val="24"/>
                <w:lang w:val="zh-CN"/>
              </w:rPr>
              <w:t xml:space="preserve">  </w:t>
            </w:r>
            <w:r>
              <w:rPr>
                <w:rFonts w:hint="eastAsia" w:ascii="宋体" w:hAnsi="宋体" w:cs="宋体"/>
                <w:b/>
                <w:bCs/>
                <w:sz w:val="24"/>
                <w:szCs w:val="24"/>
                <w:lang w:val="zh-CN"/>
              </w:rPr>
              <w:t>□</w:t>
            </w: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7081"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无要求</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7081"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中标人在接到中标通知时，须向代理机构发送投标报价及分项报价一览表（包含主要中标标的的名称、单价、服务要求等）电子文档，并同时通知交易见证部，联系电话：</w:t>
            </w:r>
            <w:r>
              <w:rPr>
                <w:rFonts w:hint="eastAsia" w:ascii="宋体" w:hAnsi="宋体" w:cs="宋体"/>
                <w:bCs/>
                <w:color w:val="FF0000"/>
                <w:sz w:val="24"/>
                <w:szCs w:val="24"/>
                <w:lang w:val="zh-CN"/>
              </w:rPr>
              <w:t>0374-</w:t>
            </w:r>
            <w:r>
              <w:rPr>
                <w:rFonts w:hint="eastAsia" w:ascii="宋体" w:hAnsi="宋体" w:cs="宋体"/>
                <w:bCs/>
                <w:color w:val="FF0000"/>
                <w:sz w:val="24"/>
                <w:szCs w:val="24"/>
              </w:rPr>
              <w:t>2077772</w:t>
            </w:r>
            <w:r>
              <w:rPr>
                <w:rFonts w:hint="eastAsia" w:ascii="宋体" w:hAnsi="宋体" w:cs="宋体"/>
                <w:bCs/>
                <w:color w:val="FF0000"/>
                <w:sz w:val="24"/>
                <w:szCs w:val="24"/>
                <w:lang w:val="zh-CN"/>
              </w:rPr>
              <w:t>，邮箱：</w:t>
            </w:r>
            <w:r>
              <w:rPr>
                <w:rFonts w:hint="eastAsia" w:ascii="宋体" w:hAnsi="宋体" w:cs="宋体"/>
                <w:bCs/>
                <w:color w:val="FF0000"/>
                <w:sz w:val="24"/>
                <w:szCs w:val="24"/>
              </w:rPr>
              <w:t>YCGGZY2076770</w:t>
            </w:r>
            <w:r>
              <w:rPr>
                <w:rFonts w:hint="eastAsia" w:ascii="宋体" w:hAnsi="宋体" w:cs="宋体"/>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7081"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widowControl/>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rPr>
        <w:t>禹州</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rPr>
        <w:t>禹州</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bookmarkStart w:id="15" w:name="_GoBack"/>
      <w:bookmarkEnd w:id="15"/>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none"/>
        </w:rPr>
        <w:t>提供虚假材料谋取中标、成交的；</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w:t>
      </w:r>
      <w:r>
        <w:rPr>
          <w:rFonts w:hint="eastAsia" w:cs="仿宋_GB2312" w:asciiTheme="minorEastAsia" w:hAnsiTheme="minorEastAsia"/>
          <w:sz w:val="24"/>
          <w:szCs w:val="24"/>
          <w:highlight w:val="none"/>
          <w:lang w:val="zh-CN"/>
        </w:rPr>
        <w:t>中标人</w:t>
      </w:r>
      <w:r>
        <w:rPr>
          <w:rFonts w:hint="eastAsia" w:cs="仿宋_GB2312" w:asciiTheme="minorEastAsia" w:hAnsiTheme="minorEastAsia"/>
          <w:sz w:val="24"/>
          <w:szCs w:val="24"/>
          <w:highlight w:val="none"/>
          <w:lang w:val="en-US" w:eastAsia="zh-CN"/>
        </w:rPr>
        <w:t>在禹州市设立的项目公司</w:t>
      </w:r>
      <w:r>
        <w:rPr>
          <w:rFonts w:hint="eastAsia" w:cs="仿宋_GB2312" w:asciiTheme="minorEastAsia" w:hAnsiTheme="minorEastAsia"/>
          <w:sz w:val="24"/>
          <w:szCs w:val="24"/>
          <w:highlight w:val="none"/>
          <w:lang w:val="zh-CN"/>
        </w:rPr>
        <w:t>签订书</w:t>
      </w:r>
      <w:r>
        <w:rPr>
          <w:rFonts w:hint="eastAsia" w:cs="仿宋_GB2312" w:asciiTheme="minorEastAsia" w:hAnsiTheme="minorEastAsia"/>
          <w:sz w:val="24"/>
          <w:szCs w:val="24"/>
          <w:lang w:val="zh-CN"/>
        </w:rPr>
        <w:t>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firstLine="361" w:firstLineChars="100"/>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highlight w:val="none"/>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highlight w:val="none"/>
              </w:rPr>
              <w:t>（1）上一年度的财务报告（2017年或2018年）</w:t>
            </w:r>
            <w:r>
              <w:rPr>
                <w:rFonts w:hint="eastAsia" w:asciiTheme="minorEastAsia" w:hAnsiTheme="minorEastAsia"/>
                <w:bCs/>
                <w:sz w:val="24"/>
                <w:szCs w:val="24"/>
              </w:rPr>
              <w:t>；</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3"/>
        <w:spacing w:line="360" w:lineRule="auto"/>
        <w:ind w:firstLine="480" w:firstLineChars="200"/>
        <w:contextualSpacing/>
        <w:rPr>
          <w:rFonts w:ascii="仿宋" w:hAnsi="仿宋" w:eastAsia="仿宋" w:cs="仿宋"/>
          <w:szCs w:val="24"/>
          <w:lang w:val="zh-CN"/>
        </w:rPr>
      </w:pPr>
      <w:r>
        <w:rPr>
          <w:rFonts w:hint="eastAsia" w:ascii="仿宋" w:hAnsi="仿宋" w:eastAsia="仿宋" w:cs="仿宋"/>
          <w:szCs w:val="24"/>
          <w:lang w:val="zh-CN"/>
        </w:rPr>
        <w:t>本项目采用综合评分法。总分为100分。</w:t>
      </w:r>
    </w:p>
    <w:tbl>
      <w:tblPr>
        <w:tblStyle w:val="25"/>
        <w:tblW w:w="8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596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分值构成</w:t>
            </w:r>
          </w:p>
          <w:p>
            <w:pPr>
              <w:autoSpaceDE w:val="0"/>
              <w:autoSpaceDN w:val="0"/>
              <w:adjustRightInd w:val="0"/>
              <w:spacing w:line="480" w:lineRule="exac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(总分100分)</w:t>
            </w:r>
          </w:p>
        </w:tc>
        <w:tc>
          <w:tcPr>
            <w:tcW w:w="693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价格分值：20分</w:t>
            </w:r>
          </w:p>
          <w:p>
            <w:pPr>
              <w:autoSpaceDE w:val="0"/>
              <w:autoSpaceDN w:val="0"/>
              <w:adjustRightInd w:val="0"/>
              <w:spacing w:line="480" w:lineRule="exact"/>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商务部分：20分</w:t>
            </w:r>
          </w:p>
          <w:p>
            <w:pPr>
              <w:autoSpaceDE w:val="0"/>
              <w:autoSpaceDN w:val="0"/>
              <w:adjustRightInd w:val="0"/>
              <w:spacing w:line="480" w:lineRule="exact"/>
              <w:rPr>
                <w:rFonts w:ascii="仿宋" w:hAnsi="仿宋" w:eastAsia="仿宋" w:cs="仿宋"/>
                <w:sz w:val="24"/>
                <w:szCs w:val="24"/>
                <w:shd w:val="clear" w:color="auto" w:fill="FFFFFF"/>
              </w:rPr>
            </w:pPr>
            <w:r>
              <w:rPr>
                <w:rFonts w:hint="eastAsia" w:ascii="仿宋" w:hAnsi="仿宋" w:eastAsia="仿宋" w:cs="仿宋"/>
                <w:b/>
                <w:bCs/>
                <w:sz w:val="24"/>
                <w:szCs w:val="24"/>
                <w:shd w:val="clear" w:color="auto" w:fill="FFFFFF"/>
              </w:rPr>
              <w:t>技术部分：60分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2" w:firstLineChars="200"/>
              <w:jc w:val="center"/>
              <w:rPr>
                <w:rFonts w:ascii="仿宋" w:hAnsi="仿宋" w:eastAsia="仿宋" w:cs="仿宋"/>
                <w:sz w:val="24"/>
                <w:szCs w:val="24"/>
                <w:shd w:val="clear" w:color="auto" w:fill="FFFFFF"/>
              </w:rPr>
            </w:pPr>
            <w:r>
              <w:rPr>
                <w:rFonts w:hint="eastAsia" w:ascii="仿宋" w:hAnsi="仿宋" w:eastAsia="仿宋" w:cs="仿宋"/>
                <w:b/>
                <w:bCs/>
                <w:sz w:val="24"/>
                <w:szCs w:val="24"/>
                <w:shd w:val="clear" w:color="auto" w:fill="FFFFFF"/>
              </w:rPr>
              <w:t>价格部分（满分 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1687" w:firstLineChars="700"/>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投标报价</w:t>
            </w:r>
          </w:p>
          <w:p>
            <w:pPr>
              <w:autoSpaceDE w:val="0"/>
              <w:autoSpaceDN w:val="0"/>
              <w:adjustRightInd w:val="0"/>
              <w:spacing w:line="480" w:lineRule="exac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评分标准</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ascii="仿宋" w:hAnsi="仿宋" w:eastAsia="仿宋" w:cs="仿宋"/>
                <w:sz w:val="24"/>
                <w:szCs w:val="24"/>
                <w:shd w:val="clear" w:color="auto" w:fill="FFFFFF"/>
              </w:rPr>
            </w:pPr>
            <w:r>
              <w:rPr>
                <w:rFonts w:hint="eastAsia" w:ascii="仿宋" w:hAnsi="仿宋" w:eastAsia="仿宋" w:cs="仿宋"/>
                <w:b/>
                <w:bCs/>
                <w:sz w:val="24"/>
                <w:szCs w:val="24"/>
                <w:shd w:val="clear" w:color="auto" w:fill="FFFFFF"/>
              </w:rPr>
              <w:t>评标基准价</w:t>
            </w:r>
            <w:r>
              <w:rPr>
                <w:rFonts w:hint="eastAsia" w:ascii="仿宋" w:hAnsi="仿宋" w:eastAsia="仿宋" w:cs="仿宋"/>
                <w:sz w:val="24"/>
                <w:szCs w:val="24"/>
                <w:shd w:val="clear" w:color="auto" w:fill="FFFFFF"/>
              </w:rPr>
              <w:t>：满足招标文件要求的有效投标报价中，最低的投标报价为评标基准价。</w:t>
            </w:r>
          </w:p>
          <w:p>
            <w:pPr>
              <w:autoSpaceDE w:val="0"/>
              <w:autoSpaceDN w:val="0"/>
              <w:adjustRightInd w:val="0"/>
              <w:spacing w:line="480" w:lineRule="exac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投标报价得分=（评标基准价/投标报价）× 20  </w:t>
            </w:r>
          </w:p>
        </w:tc>
        <w:tc>
          <w:tcPr>
            <w:tcW w:w="96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3373" w:firstLineChars="1400"/>
              <w:rPr>
                <w:rFonts w:ascii="仿宋" w:hAnsi="仿宋" w:eastAsia="仿宋" w:cs="仿宋"/>
                <w:sz w:val="24"/>
                <w:szCs w:val="24"/>
                <w:shd w:val="clear" w:color="auto" w:fill="FFFFFF"/>
              </w:rPr>
            </w:pPr>
            <w:r>
              <w:rPr>
                <w:rFonts w:hint="eastAsia" w:ascii="仿宋" w:hAnsi="仿宋" w:eastAsia="仿宋" w:cs="仿宋"/>
                <w:b/>
                <w:bCs/>
                <w:sz w:val="24"/>
                <w:szCs w:val="24"/>
                <w:shd w:val="clear" w:color="auto" w:fill="FFFFFF"/>
              </w:rPr>
              <w:t>商务部分（满分 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1687" w:firstLineChars="700"/>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80" w:lineRule="exact"/>
              <w:ind w:firstLine="240" w:firstLineChars="10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企业实力</w:t>
            </w:r>
          </w:p>
        </w:tc>
        <w:tc>
          <w:tcPr>
            <w:tcW w:w="5969"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1、具有2015年1月1日以来一项及一项以上类似项目业绩。（以该投标供应商与所服务的业主单位签订的项目合同为准）。不提供不得分，</w:t>
            </w:r>
            <w:r>
              <w:rPr>
                <w:rFonts w:hint="eastAsia" w:ascii="仿宋" w:hAnsi="仿宋" w:eastAsia="仿宋" w:cs="仿宋"/>
                <w:sz w:val="24"/>
                <w:szCs w:val="24"/>
                <w:highlight w:val="none"/>
                <w:shd w:val="clear" w:color="auto" w:fill="FFFFFF"/>
                <w:lang w:val="en-US" w:eastAsia="zh-CN"/>
              </w:rPr>
              <w:t>一个得5分，最高得</w:t>
            </w:r>
            <w:r>
              <w:rPr>
                <w:rFonts w:hint="eastAsia" w:ascii="仿宋" w:hAnsi="仿宋" w:eastAsia="仿宋" w:cs="仿宋"/>
                <w:sz w:val="24"/>
                <w:szCs w:val="24"/>
                <w:highlight w:val="none"/>
                <w:shd w:val="clear" w:color="auto" w:fill="FFFFFF"/>
              </w:rPr>
              <w:t>15分。</w:t>
            </w:r>
          </w:p>
        </w:tc>
        <w:tc>
          <w:tcPr>
            <w:tcW w:w="967" w:type="dxa"/>
            <w:tcBorders>
              <w:top w:val="single" w:color="auto" w:sz="4" w:space="0"/>
              <w:left w:val="nil"/>
              <w:bottom w:val="single" w:color="auto" w:sz="4" w:space="0"/>
              <w:right w:val="single" w:color="auto" w:sz="4" w:space="0"/>
            </w:tcBorders>
            <w:vAlign w:val="center"/>
          </w:tcPr>
          <w:p>
            <w:pPr>
              <w:widowControl/>
              <w:spacing w:line="330" w:lineRule="atLeast"/>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1597" w:type="dxa"/>
            <w:vMerge w:val="continue"/>
            <w:tcBorders>
              <w:left w:val="single" w:color="auto" w:sz="4" w:space="0"/>
              <w:right w:val="single" w:color="auto" w:sz="4" w:space="0"/>
            </w:tcBorders>
            <w:vAlign w:val="center"/>
          </w:tcPr>
          <w:p>
            <w:pPr>
              <w:autoSpaceDE w:val="0"/>
              <w:autoSpaceDN w:val="0"/>
              <w:adjustRightInd w:val="0"/>
              <w:spacing w:line="480" w:lineRule="exact"/>
              <w:ind w:firstLine="240" w:firstLineChars="100"/>
              <w:rPr>
                <w:rFonts w:ascii="仿宋" w:hAnsi="仿宋" w:eastAsia="仿宋" w:cs="仿宋"/>
                <w:sz w:val="24"/>
                <w:szCs w:val="24"/>
                <w:shd w:val="clear" w:color="auto" w:fill="FFFFFF"/>
              </w:rPr>
            </w:pPr>
          </w:p>
        </w:tc>
        <w:tc>
          <w:tcPr>
            <w:tcW w:w="5969" w:type="dxa"/>
            <w:tcBorders>
              <w:top w:val="single" w:color="auto" w:sz="4" w:space="0"/>
              <w:left w:val="nil"/>
              <w:right w:val="single" w:color="auto" w:sz="4" w:space="0"/>
            </w:tcBorders>
            <w:vAlign w:val="center"/>
          </w:tcPr>
          <w:p>
            <w:pPr>
              <w:autoSpaceDE w:val="0"/>
              <w:autoSpaceDN w:val="0"/>
              <w:adjustRightInd w:val="0"/>
              <w:spacing w:line="480" w:lineRule="exact"/>
              <w:ind w:left="240" w:hanging="240" w:hangingChars="10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2、投标人提供质量管理体系认证得5分。不提供不得分，满分5分。 </w:t>
            </w:r>
          </w:p>
        </w:tc>
        <w:tc>
          <w:tcPr>
            <w:tcW w:w="967" w:type="dxa"/>
            <w:tcBorders>
              <w:top w:val="single" w:color="auto" w:sz="4" w:space="0"/>
              <w:left w:val="nil"/>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891" w:firstLineChars="1200"/>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技术部分（满分60分）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1205" w:firstLineChars="500"/>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1597"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投标文件的规范程度</w:t>
            </w:r>
          </w:p>
        </w:tc>
        <w:tc>
          <w:tcPr>
            <w:tcW w:w="5969" w:type="dxa"/>
            <w:tcBorders>
              <w:top w:val="single" w:color="auto" w:sz="4" w:space="0"/>
              <w:left w:val="nil"/>
              <w:right w:val="single" w:color="auto" w:sz="4" w:space="0"/>
            </w:tcBorders>
            <w:vAlign w:val="center"/>
          </w:tcPr>
          <w:p>
            <w:pPr>
              <w:autoSpaceDE w:val="0"/>
              <w:autoSpaceDN w:val="0"/>
              <w:adjustRightInd w:val="0"/>
              <w:spacing w:line="480" w:lineRule="exac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投标文件编制规范、逻辑严紧、条理清楚，得5分。</w:t>
            </w:r>
          </w:p>
        </w:tc>
        <w:tc>
          <w:tcPr>
            <w:tcW w:w="96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597"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技术方案（实施方案） </w:t>
            </w:r>
          </w:p>
        </w:tc>
        <w:tc>
          <w:tcPr>
            <w:tcW w:w="5969" w:type="dxa"/>
            <w:tcBorders>
              <w:top w:val="single" w:color="auto" w:sz="4" w:space="0"/>
              <w:left w:val="nil"/>
              <w:right w:val="single" w:color="auto" w:sz="4" w:space="0"/>
            </w:tcBorders>
            <w:vAlign w:val="center"/>
          </w:tcPr>
          <w:p>
            <w:pPr>
              <w:pStyle w:val="37"/>
              <w:widowControl/>
              <w:numPr>
                <w:ilvl w:val="0"/>
                <w:numId w:val="11"/>
              </w:numPr>
              <w:spacing w:line="360" w:lineRule="auto"/>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服务方案（20分）</w:t>
            </w:r>
          </w:p>
          <w:p>
            <w:pPr>
              <w:widowControl/>
              <w:spacing w:line="360" w:lineRule="auto"/>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要求能够充分说明保证本项目按时完成服务所采取的措施等内容。</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（1）方案科学、可行、针对性强（14-20分）</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（2）方案合理、可行、细节待完善（7-13分）</w:t>
            </w:r>
          </w:p>
          <w:p>
            <w:pPr>
              <w:autoSpaceDE w:val="0"/>
              <w:autoSpaceDN w:val="0"/>
              <w:adjustRightInd w:val="0"/>
              <w:spacing w:line="480" w:lineRule="exac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（3）方案欠合理、可行性较差、基本满足供货需要（0-6分）</w:t>
            </w:r>
          </w:p>
          <w:p>
            <w:pPr>
              <w:pStyle w:val="2"/>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2、进度计划（15分）</w:t>
            </w:r>
          </w:p>
          <w:p>
            <w:pPr>
              <w:widowControl/>
              <w:spacing w:line="360" w:lineRule="auto"/>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要求根据本项目特点安排进度计划。</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（1）项目进度计划安排合理，阶段分明，满足项目需求。（11-15分）</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（2）项目进度计划安排基本合理，阶段较分明，基本满足项目需求。（6-10分）</w:t>
            </w:r>
          </w:p>
          <w:p>
            <w:pPr>
              <w:pStyle w:val="2"/>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（3）项目进度计划安排欠合理，阶段混乱，基本满足项目需求。（0-5分）</w:t>
            </w:r>
          </w:p>
          <w:p>
            <w:pPr>
              <w:pStyle w:val="2"/>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3、档案管理措施（10分）</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要求具有档案管理措施，具有档案管理场所、档案管理制度等措施内容。</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（1）管理规范，成果存储设施适宜，有专门的档案管理场所，档案装具等设施完善，建立规范的档案管理制度，成果核准、登记、注销、检查、延期使用等措施科学、可行（7-10分）</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（2）管理基本规范，成果存储设施适宜，具有的档案管理场所，档案装具等设施较完善，建立完善的档案管理制度，成果核准、登记、注销、检查、延期使用等措施合理、可行（4-6分）</w:t>
            </w:r>
          </w:p>
          <w:p>
            <w:pPr>
              <w:pStyle w:val="2"/>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（3）管理欠规范，成果存储设施适宜，具有档案管理场所，档案装具等设施欠完善，建立档案管理制度，成果核准、登记、注销、检查、延期使用等措施欠合理、可行（0-3分）</w:t>
            </w:r>
          </w:p>
          <w:p>
            <w:pPr>
              <w:pStyle w:val="2"/>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4、后续服务保障措施（10分）</w:t>
            </w:r>
          </w:p>
          <w:p>
            <w:pPr>
              <w:widowControl/>
              <w:spacing w:line="360" w:lineRule="auto"/>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要求能够充分说明后续服务保障措施内容。</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（1）客户服务体系完善，响应时间迅速，后续服务体系及人员配置合理、措施有力、后续服务承诺优越（7-10分）</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（2）客户服务体系基本完善，响应时间较快，后续服务体系及人员配置基本合理、措施基本完善、后续服务承诺一般（4-6分）</w:t>
            </w:r>
          </w:p>
          <w:p>
            <w:pPr>
              <w:pStyle w:val="2"/>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（3）客户服务体系欠完善，响应时间较慢，后续服务体系及人员配置欠合理、措施欠完善、后续服务承诺较差（0-3分）</w:t>
            </w:r>
          </w:p>
        </w:tc>
        <w:tc>
          <w:tcPr>
            <w:tcW w:w="967" w:type="dxa"/>
            <w:tcBorders>
              <w:top w:val="single" w:color="auto" w:sz="4" w:space="0"/>
              <w:left w:val="nil"/>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55分</w:t>
            </w:r>
          </w:p>
        </w:tc>
      </w:tr>
    </w:tbl>
    <w:p>
      <w:pPr>
        <w:spacing w:line="360" w:lineRule="auto"/>
        <w:ind w:firstLine="482" w:firstLineChars="200"/>
        <w:rPr>
          <w:rFonts w:hint="eastAsia" w:cs="仿宋_GB2312" w:asciiTheme="minorEastAsia" w:hAnsiTheme="minorEastAsia"/>
          <w:b/>
          <w:sz w:val="24"/>
          <w:szCs w:val="24"/>
          <w:lang w:val="zh-CN"/>
        </w:rPr>
      </w:pPr>
    </w:p>
    <w:p>
      <w:pPr>
        <w:spacing w:line="360" w:lineRule="auto"/>
        <w:ind w:firstLine="482" w:firstLineChars="200"/>
        <w:rPr>
          <w:rFonts w:hint="eastAsia" w:cs="仿宋_GB2312" w:asciiTheme="minorEastAsia" w:hAnsiTheme="minorEastAsia"/>
          <w:b/>
          <w:sz w:val="24"/>
          <w:szCs w:val="24"/>
          <w:lang w:val="zh-CN"/>
        </w:rPr>
      </w:pPr>
    </w:p>
    <w:p>
      <w:pPr>
        <w:spacing w:line="360" w:lineRule="auto"/>
        <w:ind w:firstLine="482" w:firstLineChars="200"/>
        <w:rPr>
          <w:rFonts w:hint="eastAsia"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1） </w:t>
      </w:r>
      <w:r>
        <w:rPr>
          <w:rFonts w:ascii="宋体" w:hAnsi="宋体" w:cs="Courier New"/>
          <w:szCs w:val="21"/>
          <w:lang w:val="zh-CN"/>
        </w:rPr>
        <w:t>分值汇总计算错误的；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2） </w:t>
      </w:r>
      <w:r>
        <w:rPr>
          <w:rFonts w:ascii="宋体" w:hAnsi="宋体" w:cs="Courier New"/>
          <w:szCs w:val="21"/>
          <w:lang w:val="zh-CN"/>
        </w:rPr>
        <w:t>分项评分超出评分标准范围的；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3） </w:t>
      </w:r>
      <w:r>
        <w:rPr>
          <w:rFonts w:ascii="宋体" w:hAnsi="宋体" w:cs="Courier New"/>
          <w:szCs w:val="21"/>
          <w:lang w:val="zh-CN"/>
        </w:rPr>
        <w:t>评标委员会成员对客观评审因素评分不一致的；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4） </w:t>
      </w:r>
      <w:r>
        <w:rPr>
          <w:rFonts w:ascii="宋体" w:hAnsi="宋体" w:cs="Courier New"/>
          <w:szCs w:val="21"/>
          <w:lang w:val="zh-CN"/>
        </w:rPr>
        <w:t>经评标委员会认定评分畸高、畸低的。</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投标人对本条第一款情形提出质疑的，采购人或者采购代理机构可以组织原评标委员会进行重新评审，重新评审改变评标结果的，应当书面报告本级财政部门。</w:t>
      </w:r>
    </w:p>
    <w:p>
      <w:pPr>
        <w:adjustRightInd w:val="0"/>
        <w:snapToGrid w:val="0"/>
        <w:spacing w:line="360" w:lineRule="auto"/>
        <w:ind w:firstLine="482" w:firstLineChars="200"/>
        <w:rPr>
          <w:rFonts w:ascii="宋体" w:hAnsi="宋体" w:cs="Courier New"/>
          <w:szCs w:val="21"/>
          <w:lang w:val="zh-CN"/>
        </w:rPr>
      </w:pPr>
      <w:r>
        <w:rPr>
          <w:rFonts w:hint="eastAsia" w:asciiTheme="minorEastAsia" w:hAnsiTheme="minorEastAsia" w:cstheme="minorEastAsia"/>
          <w:b/>
          <w:bCs/>
          <w:sz w:val="24"/>
          <w:szCs w:val="24"/>
          <w:lang w:val="zh-CN"/>
        </w:rPr>
        <w:t>（</w:t>
      </w:r>
      <w:r>
        <w:rPr>
          <w:rFonts w:hint="eastAsia" w:asciiTheme="minorEastAsia" w:hAnsiTheme="minorEastAsia" w:cstheme="minorEastAsia"/>
          <w:b/>
          <w:bCs/>
          <w:sz w:val="24"/>
          <w:szCs w:val="24"/>
        </w:rPr>
        <w:t>8</w:t>
      </w:r>
      <w:r>
        <w:rPr>
          <w:rFonts w:hint="eastAsia" w:asciiTheme="minorEastAsia" w:hAnsiTheme="minorEastAsia" w:cstheme="minorEastAsia"/>
          <w:b/>
          <w:bCs/>
          <w:sz w:val="24"/>
          <w:szCs w:val="24"/>
          <w:lang w:val="zh-CN"/>
        </w:rPr>
        <w:t>）评标委员会争议处理</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rFonts w:ascii="宋体" w:hAnsi="宋体" w:cs="Courier New"/>
          <w:szCs w:val="21"/>
          <w:lang w:val="zh-CN"/>
        </w:rPr>
      </w:pPr>
      <w:r>
        <w:rPr>
          <w:rFonts w:hint="eastAsia" w:asciiTheme="minorEastAsia" w:hAnsiTheme="minorEastAsia" w:cstheme="minorEastAsia"/>
          <w:b/>
          <w:bCs/>
          <w:szCs w:val="21"/>
          <w:lang w:val="zh-CN"/>
        </w:rPr>
        <w:t>4、确定中标候选人名单，</w:t>
      </w:r>
      <w:r>
        <w:rPr>
          <w:rFonts w:hint="eastAsia" w:asciiTheme="minorEastAsia" w:hAnsiTheme="minorEastAsia" w:cstheme="minorEastAsia"/>
          <w:b/>
          <w:bCs/>
          <w:szCs w:val="21"/>
        </w:rPr>
        <w:t>评标委员会按得分从高到低</w:t>
      </w:r>
      <w:r>
        <w:rPr>
          <w:rFonts w:hint="eastAsia" w:asciiTheme="minorEastAsia" w:hAnsiTheme="minorEastAsia" w:cstheme="minorEastAsia"/>
          <w:b/>
          <w:bCs/>
          <w:szCs w:val="21"/>
          <w:lang w:val="zh-CN"/>
        </w:rPr>
        <w:t>推荐三名中标候选人</w:t>
      </w:r>
      <w:r>
        <w:rPr>
          <w:rFonts w:hint="eastAsia" w:ascii="宋体" w:hAnsi="宋体" w:cs="Courier New"/>
          <w:szCs w:val="21"/>
          <w:lang w:val="zh-CN"/>
        </w:rPr>
        <w:t>。</w:t>
      </w:r>
    </w:p>
    <w:p>
      <w:pPr>
        <w:widowControl/>
        <w:jc w:val="left"/>
        <w:rPr>
          <w:rFonts w:cs="宋体" w:asciiTheme="majorEastAsia" w:hAnsiTheme="majorEastAsia" w:eastAsiaTheme="majorEastAsia"/>
          <w:b/>
          <w:kern w:val="0"/>
          <w:sz w:val="36"/>
          <w:szCs w:val="36"/>
        </w:rPr>
      </w:pPr>
    </w:p>
    <w:p>
      <w:pPr>
        <w:pStyle w:val="2"/>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w:t>
      </w:r>
      <w:r>
        <w:rPr>
          <w:rFonts w:hint="eastAsia" w:ascii="宋体" w:hAnsi="宋体" w:cs="微软雅黑"/>
          <w:b/>
          <w:bCs/>
          <w:sz w:val="24"/>
          <w:szCs w:val="24"/>
          <w:lang w:val="en-US" w:eastAsia="zh-CN"/>
        </w:rPr>
        <w:t>在禹州市设立的项目公司</w:t>
      </w:r>
      <w:r>
        <w:rPr>
          <w:rFonts w:hint="eastAsia" w:ascii="宋体" w:hAnsi="宋体" w:cs="微软雅黑"/>
          <w:b/>
          <w:bCs/>
          <w:sz w:val="24"/>
          <w:szCs w:val="24"/>
        </w:rPr>
        <w:t>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snapToGrid w:val="0"/>
        <w:spacing w:line="360" w:lineRule="auto"/>
        <w:jc w:val="center"/>
        <w:rPr>
          <w:rFonts w:ascii="方正小标宋简体" w:eastAsia="方正小标宋简体"/>
          <w:sz w:val="44"/>
          <w:szCs w:val="44"/>
        </w:rPr>
      </w:pPr>
      <w:r>
        <w:rPr>
          <w:rFonts w:hint="eastAsia" w:ascii="方正小标宋简体" w:eastAsia="方正小标宋简体"/>
          <w:sz w:val="44"/>
          <w:szCs w:val="44"/>
        </w:rPr>
        <w:t>委托服务合同</w:t>
      </w:r>
    </w:p>
    <w:p>
      <w:pPr>
        <w:snapToGrid w:val="0"/>
        <w:spacing w:line="360" w:lineRule="auto"/>
        <w:ind w:firstLine="420" w:firstLineChars="200"/>
        <w:rPr>
          <w:szCs w:val="21"/>
        </w:rPr>
      </w:pPr>
    </w:p>
    <w:p>
      <w:pPr>
        <w:snapToGrid w:val="0"/>
        <w:spacing w:line="360" w:lineRule="auto"/>
        <w:ind w:firstLine="420" w:firstLineChars="200"/>
        <w:rPr>
          <w:szCs w:val="21"/>
        </w:rPr>
      </w:pPr>
    </w:p>
    <w:p>
      <w:pPr>
        <w:snapToGrid w:val="0"/>
        <w:spacing w:line="360" w:lineRule="auto"/>
        <w:ind w:firstLine="420" w:firstLineChars="200"/>
        <w:rPr>
          <w:szCs w:val="21"/>
        </w:rPr>
      </w:pPr>
      <w:r>
        <w:rPr>
          <w:rFonts w:hint="eastAsia"/>
          <w:szCs w:val="21"/>
        </w:rPr>
        <w:t>.</w:t>
      </w:r>
    </w:p>
    <w:p>
      <w:pPr>
        <w:snapToGrid w:val="0"/>
        <w:spacing w:line="360" w:lineRule="auto"/>
        <w:ind w:firstLine="420" w:firstLineChars="200"/>
        <w:rPr>
          <w:szCs w:val="21"/>
        </w:rPr>
      </w:pPr>
    </w:p>
    <w:p>
      <w:pPr>
        <w:snapToGrid w:val="0"/>
        <w:spacing w:line="360" w:lineRule="auto"/>
        <w:ind w:firstLine="420" w:firstLineChars="200"/>
        <w:rPr>
          <w:szCs w:val="21"/>
        </w:rPr>
      </w:pPr>
    </w:p>
    <w:p>
      <w:pPr>
        <w:snapToGrid w:val="0"/>
        <w:spacing w:line="360" w:lineRule="auto"/>
        <w:ind w:firstLine="420" w:firstLineChars="200"/>
        <w:rPr>
          <w:szCs w:val="21"/>
        </w:rPr>
      </w:pPr>
    </w:p>
    <w:p>
      <w:pPr>
        <w:snapToGrid w:val="0"/>
        <w:spacing w:line="360" w:lineRule="auto"/>
        <w:ind w:left="1050" w:leftChars="500"/>
        <w:rPr>
          <w:szCs w:val="21"/>
          <w:u w:val="single"/>
        </w:rPr>
      </w:pPr>
      <w:r>
        <w:rPr>
          <w:rFonts w:hint="eastAsia"/>
          <w:szCs w:val="21"/>
        </w:rPr>
        <w:t>项</w:t>
      </w:r>
      <w:r>
        <w:rPr>
          <w:szCs w:val="21"/>
        </w:rPr>
        <w:t xml:space="preserve">  </w:t>
      </w:r>
      <w:r>
        <w:rPr>
          <w:rFonts w:hint="eastAsia"/>
          <w:szCs w:val="21"/>
        </w:rPr>
        <w:t>目</w:t>
      </w:r>
      <w:r>
        <w:rPr>
          <w:szCs w:val="21"/>
        </w:rPr>
        <w:t xml:space="preserve">  </w:t>
      </w:r>
      <w:r>
        <w:rPr>
          <w:rFonts w:hint="eastAsia"/>
          <w:szCs w:val="21"/>
        </w:rPr>
        <w:t>名</w:t>
      </w:r>
      <w:r>
        <w:rPr>
          <w:szCs w:val="21"/>
        </w:rPr>
        <w:t xml:space="preserve">  </w:t>
      </w:r>
      <w:r>
        <w:rPr>
          <w:rFonts w:hint="eastAsia"/>
          <w:szCs w:val="21"/>
        </w:rPr>
        <w:t>称：</w:t>
      </w:r>
      <w:r>
        <w:rPr>
          <w:rFonts w:hint="eastAsia"/>
          <w:szCs w:val="21"/>
          <w:u w:val="single"/>
        </w:rPr>
        <w:t xml:space="preserve">禹州市颍云物联网小镇区域和产业发展服务项目  </w:t>
      </w:r>
    </w:p>
    <w:p>
      <w:pPr>
        <w:snapToGrid w:val="0"/>
        <w:spacing w:line="360" w:lineRule="auto"/>
        <w:ind w:left="1050" w:leftChars="500"/>
        <w:rPr>
          <w:szCs w:val="21"/>
        </w:rPr>
      </w:pPr>
      <w:r>
        <w:rPr>
          <w:rFonts w:hint="eastAsia"/>
          <w:szCs w:val="21"/>
        </w:rPr>
        <w:t>项</w:t>
      </w:r>
      <w:r>
        <w:rPr>
          <w:szCs w:val="21"/>
        </w:rPr>
        <w:t xml:space="preserve">  </w:t>
      </w:r>
      <w:r>
        <w:rPr>
          <w:rFonts w:hint="eastAsia"/>
          <w:szCs w:val="21"/>
        </w:rPr>
        <w:t>目</w:t>
      </w:r>
      <w:r>
        <w:rPr>
          <w:szCs w:val="21"/>
        </w:rPr>
        <w:t xml:space="preserve">  </w:t>
      </w:r>
      <w:r>
        <w:rPr>
          <w:rFonts w:hint="eastAsia"/>
          <w:szCs w:val="21"/>
        </w:rPr>
        <w:t>地</w:t>
      </w:r>
      <w:r>
        <w:rPr>
          <w:szCs w:val="21"/>
        </w:rPr>
        <w:t xml:space="preserve">  </w:t>
      </w:r>
      <w:r>
        <w:rPr>
          <w:rFonts w:hint="eastAsia"/>
          <w:szCs w:val="21"/>
        </w:rPr>
        <w:t>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pPr>
        <w:snapToGrid w:val="0"/>
        <w:spacing w:line="360" w:lineRule="auto"/>
        <w:ind w:left="1050" w:leftChars="500"/>
        <w:rPr>
          <w:szCs w:val="21"/>
          <w:u w:val="single"/>
        </w:rPr>
      </w:pPr>
      <w:r>
        <w:rPr>
          <w:rFonts w:hint="eastAsia"/>
          <w:szCs w:val="21"/>
        </w:rPr>
        <w:t>委</w:t>
      </w:r>
      <w:r>
        <w:rPr>
          <w:szCs w:val="21"/>
        </w:rPr>
        <w:t xml:space="preserve">    </w:t>
      </w:r>
      <w:r>
        <w:rPr>
          <w:rFonts w:hint="eastAsia"/>
          <w:szCs w:val="21"/>
        </w:rPr>
        <w:t>托</w:t>
      </w:r>
      <w:r>
        <w:rPr>
          <w:szCs w:val="21"/>
        </w:rPr>
        <w:t xml:space="preserve">    </w:t>
      </w:r>
      <w:r>
        <w:rPr>
          <w:rFonts w:hint="eastAsia"/>
          <w:szCs w:val="21"/>
        </w:rPr>
        <w:t>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pPr>
        <w:snapToGrid w:val="0"/>
        <w:spacing w:line="360" w:lineRule="auto"/>
        <w:ind w:left="1050" w:leftChars="500"/>
        <w:rPr>
          <w:szCs w:val="21"/>
          <w:u w:val="single"/>
        </w:rPr>
      </w:pPr>
      <w:r>
        <w:rPr>
          <w:rFonts w:hint="eastAsia"/>
          <w:szCs w:val="21"/>
        </w:rPr>
        <w:t>受</w:t>
      </w:r>
      <w:r>
        <w:rPr>
          <w:szCs w:val="21"/>
        </w:rPr>
        <w:t xml:space="preserve">    </w:t>
      </w:r>
      <w:r>
        <w:rPr>
          <w:rFonts w:hint="eastAsia"/>
          <w:szCs w:val="21"/>
        </w:rPr>
        <w:t>托</w:t>
      </w:r>
      <w:r>
        <w:rPr>
          <w:szCs w:val="21"/>
        </w:rPr>
        <w:t xml:space="preserve">    </w:t>
      </w:r>
      <w:r>
        <w:rPr>
          <w:rFonts w:hint="eastAsia"/>
          <w:szCs w:val="21"/>
        </w:rPr>
        <w:t>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pPr>
        <w:snapToGrid w:val="0"/>
        <w:spacing w:line="360" w:lineRule="auto"/>
        <w:ind w:left="1050" w:leftChars="500"/>
        <w:rPr>
          <w:szCs w:val="21"/>
          <w:u w:val="single"/>
        </w:rPr>
      </w:pPr>
      <w:r>
        <w:rPr>
          <w:rFonts w:hint="eastAsia"/>
          <w:szCs w:val="21"/>
        </w:rPr>
        <w:t>签  订  地  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pPr>
        <w:snapToGrid w:val="0"/>
        <w:spacing w:line="360" w:lineRule="auto"/>
        <w:ind w:left="1050" w:leftChars="500"/>
        <w:rPr>
          <w:szCs w:val="21"/>
        </w:rPr>
      </w:pPr>
      <w:r>
        <w:rPr>
          <w:rFonts w:hint="eastAsia"/>
          <w:szCs w:val="21"/>
        </w:rPr>
        <w:t>签</w:t>
      </w:r>
      <w:r>
        <w:rPr>
          <w:szCs w:val="21"/>
        </w:rPr>
        <w:t xml:space="preserve">  </w:t>
      </w:r>
      <w:r>
        <w:rPr>
          <w:rFonts w:hint="eastAsia"/>
          <w:szCs w:val="21"/>
        </w:rPr>
        <w:t>订</w:t>
      </w:r>
      <w:r>
        <w:rPr>
          <w:szCs w:val="21"/>
        </w:rPr>
        <w:t xml:space="preserve">  </w:t>
      </w:r>
      <w:r>
        <w:rPr>
          <w:rFonts w:hint="eastAsia"/>
          <w:szCs w:val="21"/>
        </w:rPr>
        <w:t>日</w:t>
      </w:r>
      <w:r>
        <w:rPr>
          <w:szCs w:val="21"/>
        </w:rPr>
        <w:t xml:space="preserve">  </w:t>
      </w:r>
      <w:r>
        <w:rPr>
          <w:rFonts w:hint="eastAsia"/>
          <w:szCs w:val="21"/>
        </w:rPr>
        <w:t>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年     月    日</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pPr>
        <w:snapToGrid w:val="0"/>
        <w:spacing w:line="360" w:lineRule="auto"/>
        <w:ind w:firstLine="420" w:firstLineChars="200"/>
        <w:rPr>
          <w:szCs w:val="21"/>
        </w:rPr>
      </w:pPr>
    </w:p>
    <w:p>
      <w:pPr>
        <w:snapToGrid w:val="0"/>
        <w:spacing w:line="360" w:lineRule="auto"/>
        <w:ind w:firstLine="420" w:firstLineChars="200"/>
        <w:rPr>
          <w:szCs w:val="21"/>
        </w:rPr>
      </w:pPr>
    </w:p>
    <w:p>
      <w:pPr>
        <w:snapToGrid w:val="0"/>
        <w:spacing w:line="360" w:lineRule="auto"/>
        <w:ind w:firstLine="420" w:firstLineChars="200"/>
        <w:rPr>
          <w:szCs w:val="21"/>
        </w:rPr>
      </w:pPr>
    </w:p>
    <w:p>
      <w:pPr>
        <w:snapToGrid w:val="0"/>
        <w:spacing w:line="360" w:lineRule="auto"/>
        <w:ind w:left="1260" w:leftChars="600"/>
        <w:rPr>
          <w:spacing w:val="100"/>
          <w:sz w:val="28"/>
          <w:szCs w:val="28"/>
        </w:rPr>
      </w:pPr>
      <w: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316230</wp:posOffset>
                </wp:positionV>
                <wp:extent cx="6858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85800" cy="297180"/>
                        </a:xfrm>
                        <a:prstGeom prst="rect">
                          <a:avLst/>
                        </a:prstGeom>
                        <a:noFill/>
                        <a:ln>
                          <a:noFill/>
                        </a:ln>
                        <a:effectLst/>
                      </wps:spPr>
                      <wps:txbx>
                        <w:txbxContent>
                          <w:p>
                            <w:pPr>
                              <w:snapToGrid w:val="0"/>
                              <w:spacing w:line="360" w:lineRule="auto"/>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7pt;margin-top:24.9pt;height:23.4pt;width:54pt;z-index:251660288;mso-width-relative:page;mso-height-relative:page;" filled="f" stroked="f" coordsize="21600,21600" o:gfxdata="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1Lnp7XAAAACQEAAA8AAAAAAAAAAQAgAAAAIgAAAGRycy9kb3du&#10;cmV2LnhtbFBLAQIUABQAAAAIAIdO4kAMFUfWAAIAANQDAAAOAAAAAAAAAAEAIAAAACYBAABkcnMv&#10;ZTJvRG9jLnhtbFBLBQYAAAAABgAGAFkBAACYBQAAAAA=&#10;">
                <v:fill on="f" focussize="0,0"/>
                <v:stroke on="f"/>
                <v:imagedata o:title=""/>
                <o:lock v:ext="edit" aspectratio="f"/>
                <v:textbox>
                  <w:txbxContent>
                    <w:p>
                      <w:pPr>
                        <w:snapToGrid w:val="0"/>
                        <w:spacing w:line="360" w:lineRule="auto"/>
                      </w:pPr>
                    </w:p>
                  </w:txbxContent>
                </v:textbox>
              </v:shape>
            </w:pict>
          </mc:Fallback>
        </mc:AlternateContent>
      </w:r>
    </w:p>
    <w:p>
      <w:pPr>
        <w:snapToGrid w:val="0"/>
        <w:spacing w:line="360" w:lineRule="auto"/>
        <w:ind w:left="1260" w:leftChars="600"/>
        <w:rPr>
          <w:sz w:val="28"/>
          <w:szCs w:val="28"/>
        </w:rPr>
      </w:pPr>
    </w:p>
    <w:p>
      <w:pPr>
        <w:snapToGrid w:val="0"/>
        <w:spacing w:line="360" w:lineRule="auto"/>
        <w:rPr>
          <w:szCs w:val="21"/>
        </w:rPr>
      </w:pPr>
    </w:p>
    <w:p>
      <w:pPr>
        <w:snapToGrid w:val="0"/>
        <w:spacing w:line="360" w:lineRule="auto"/>
        <w:ind w:firstLine="420" w:firstLineChars="200"/>
        <w:rPr>
          <w:szCs w:val="21"/>
        </w:rPr>
      </w:pPr>
      <w:r>
        <w:rPr>
          <w:szCs w:val="21"/>
        </w:rPr>
        <w:br w:type="page"/>
      </w:r>
    </w:p>
    <w:p>
      <w:pPr>
        <w:snapToGrid w:val="0"/>
        <w:spacing w:line="360" w:lineRule="auto"/>
        <w:ind w:firstLine="480" w:firstLineChars="200"/>
        <w:rPr>
          <w:sz w:val="24"/>
          <w:szCs w:val="24"/>
        </w:rPr>
      </w:pPr>
      <w:r>
        <w:rPr>
          <w:rFonts w:hint="eastAsia"/>
          <w:sz w:val="24"/>
          <w:szCs w:val="24"/>
        </w:rPr>
        <w:t>委托方（以下简称甲方）：</w:t>
      </w:r>
      <w:r>
        <w:rPr>
          <w:rFonts w:hint="eastAsia"/>
          <w:sz w:val="24"/>
          <w:szCs w:val="24"/>
          <w:u w:val="single"/>
        </w:rPr>
        <w:t xml:space="preserve">                           </w:t>
      </w:r>
    </w:p>
    <w:p>
      <w:pPr>
        <w:snapToGrid w:val="0"/>
        <w:spacing w:line="360" w:lineRule="auto"/>
        <w:ind w:firstLine="480" w:firstLineChars="200"/>
        <w:rPr>
          <w:sz w:val="24"/>
          <w:szCs w:val="24"/>
        </w:rPr>
      </w:pPr>
      <w:r>
        <w:rPr>
          <w:rFonts w:hint="eastAsia"/>
          <w:sz w:val="24"/>
          <w:szCs w:val="24"/>
        </w:rPr>
        <w:t>受托方（以下简称乙方）：</w:t>
      </w:r>
      <w:r>
        <w:rPr>
          <w:sz w:val="24"/>
          <w:szCs w:val="24"/>
          <w:u w:val="single"/>
        </w:rPr>
        <w:t xml:space="preserve"> </w:t>
      </w:r>
      <w:r>
        <w:rPr>
          <w:rFonts w:hint="eastAsia"/>
          <w:sz w:val="24"/>
          <w:szCs w:val="24"/>
          <w:u w:val="single"/>
        </w:rPr>
        <w:t xml:space="preserve">                   </w:t>
      </w:r>
      <w:r>
        <w:rPr>
          <w:sz w:val="24"/>
          <w:szCs w:val="24"/>
          <w:u w:val="single"/>
        </w:rPr>
        <w:t xml:space="preserve">       </w:t>
      </w:r>
    </w:p>
    <w:p>
      <w:pPr>
        <w:snapToGrid w:val="0"/>
        <w:spacing w:line="360" w:lineRule="auto"/>
        <w:ind w:firstLine="480" w:firstLineChars="200"/>
        <w:rPr>
          <w:sz w:val="24"/>
          <w:szCs w:val="24"/>
          <w:u w:val="single"/>
        </w:rPr>
      </w:pPr>
      <w:r>
        <w:rPr>
          <w:rFonts w:hint="eastAsia"/>
          <w:sz w:val="24"/>
          <w:szCs w:val="24"/>
        </w:rPr>
        <w:t>甲方委托乙方编制</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，并遵循诚实、信用、公平、和自愿原则订立本合同。</w:t>
      </w:r>
    </w:p>
    <w:p>
      <w:pPr>
        <w:snapToGrid w:val="0"/>
        <w:spacing w:line="360" w:lineRule="auto"/>
        <w:ind w:firstLine="480" w:firstLineChars="200"/>
        <w:rPr>
          <w:sz w:val="24"/>
          <w:szCs w:val="24"/>
        </w:rPr>
      </w:pPr>
      <w:r>
        <w:rPr>
          <w:rFonts w:hint="eastAsia" w:ascii="黑体" w:eastAsia="黑体"/>
          <w:sz w:val="24"/>
          <w:szCs w:val="24"/>
        </w:rPr>
        <w:t>第一条</w:t>
      </w:r>
      <w:r>
        <w:rPr>
          <w:sz w:val="24"/>
          <w:szCs w:val="24"/>
        </w:rPr>
        <w:t xml:space="preserve">  </w:t>
      </w:r>
      <w:r>
        <w:rPr>
          <w:rFonts w:hint="eastAsia"/>
          <w:sz w:val="24"/>
          <w:szCs w:val="24"/>
        </w:rPr>
        <w:t>本合同项目地点：河南省许昌禹州市</w:t>
      </w:r>
    </w:p>
    <w:p>
      <w:pPr>
        <w:snapToGrid w:val="0"/>
        <w:spacing w:line="360" w:lineRule="auto"/>
        <w:ind w:firstLine="480" w:firstLineChars="200"/>
        <w:rPr>
          <w:sz w:val="24"/>
          <w:szCs w:val="24"/>
        </w:rPr>
      </w:pPr>
      <w:r>
        <w:rPr>
          <w:rFonts w:hint="eastAsia" w:ascii="黑体" w:eastAsia="黑体"/>
          <w:sz w:val="24"/>
          <w:szCs w:val="24"/>
        </w:rPr>
        <w:t>第二条</w:t>
      </w:r>
      <w:r>
        <w:rPr>
          <w:sz w:val="24"/>
          <w:szCs w:val="24"/>
        </w:rPr>
        <w:t xml:space="preserve">  </w:t>
      </w:r>
      <w:r>
        <w:rPr>
          <w:rFonts w:hint="eastAsia"/>
          <w:sz w:val="24"/>
          <w:szCs w:val="24"/>
        </w:rPr>
        <w:t>本合同项目的名称、类别、范围、规模</w:t>
      </w:r>
    </w:p>
    <w:p>
      <w:pPr>
        <w:snapToGrid w:val="0"/>
        <w:spacing w:line="360" w:lineRule="auto"/>
        <w:ind w:left="2159" w:leftChars="228" w:hanging="1680" w:hangingChars="700"/>
        <w:rPr>
          <w:sz w:val="24"/>
          <w:szCs w:val="24"/>
          <w:u w:val="single"/>
        </w:rPr>
      </w:pPr>
      <w:r>
        <w:rPr>
          <w:sz w:val="24"/>
          <w:szCs w:val="24"/>
        </w:rPr>
        <w:t>2.1</w:t>
      </w:r>
      <w:r>
        <w:rPr>
          <w:rFonts w:hint="eastAsia"/>
          <w:sz w:val="24"/>
          <w:szCs w:val="24"/>
        </w:rPr>
        <w:t>名</w:t>
      </w:r>
      <w:r>
        <w:rPr>
          <w:sz w:val="24"/>
          <w:szCs w:val="24"/>
        </w:rPr>
        <w:t xml:space="preserve">   </w:t>
      </w:r>
      <w:r>
        <w:rPr>
          <w:rFonts w:hint="eastAsia"/>
          <w:sz w:val="24"/>
          <w:szCs w:val="24"/>
        </w:rPr>
        <w:t>称</w:t>
      </w:r>
      <w:r>
        <w:rPr>
          <w:sz w:val="24"/>
          <w:szCs w:val="24"/>
        </w:rPr>
        <w:t xml:space="preserve"> </w:t>
      </w:r>
      <w:r>
        <w:rPr>
          <w:rFonts w:hint="eastAsia"/>
          <w:sz w:val="24"/>
          <w:szCs w:val="24"/>
        </w:rPr>
        <w:t>：禹州市颍云物联网小镇区域和产业发展服务项目 (以下简称“本项目”)</w:t>
      </w:r>
    </w:p>
    <w:p>
      <w:pPr>
        <w:snapToGrid w:val="0"/>
        <w:spacing w:line="360" w:lineRule="auto"/>
        <w:ind w:left="2159" w:leftChars="228" w:hanging="1680" w:hangingChars="700"/>
        <w:rPr>
          <w:sz w:val="24"/>
          <w:szCs w:val="24"/>
          <w:u w:val="single"/>
        </w:rPr>
      </w:pPr>
      <w:r>
        <w:rPr>
          <w:sz w:val="24"/>
          <w:szCs w:val="24"/>
        </w:rPr>
        <w:t>2.2</w:t>
      </w:r>
      <w:r>
        <w:rPr>
          <w:rFonts w:hint="eastAsia"/>
          <w:sz w:val="24"/>
          <w:szCs w:val="24"/>
        </w:rPr>
        <w:t>范</w:t>
      </w:r>
      <w:r>
        <w:rPr>
          <w:sz w:val="24"/>
          <w:szCs w:val="24"/>
        </w:rPr>
        <w:t xml:space="preserve">   </w:t>
      </w:r>
      <w:r>
        <w:rPr>
          <w:rFonts w:hint="eastAsia"/>
          <w:sz w:val="24"/>
          <w:szCs w:val="24"/>
        </w:rPr>
        <w:t>围</w:t>
      </w:r>
      <w:r>
        <w:rPr>
          <w:sz w:val="24"/>
          <w:szCs w:val="24"/>
        </w:rPr>
        <w:t xml:space="preserve"> </w:t>
      </w:r>
      <w:r>
        <w:rPr>
          <w:rFonts w:hint="eastAsia"/>
          <w:sz w:val="24"/>
          <w:szCs w:val="24"/>
        </w:rPr>
        <w:t>：禹州市聂政台路以东，牛沟河路以西，北环路以南，颍北大道以北</w:t>
      </w:r>
    </w:p>
    <w:p>
      <w:pPr>
        <w:snapToGrid w:val="0"/>
        <w:spacing w:line="360" w:lineRule="auto"/>
        <w:ind w:firstLine="480" w:firstLineChars="200"/>
        <w:rPr>
          <w:sz w:val="24"/>
          <w:szCs w:val="24"/>
          <w:u w:val="single"/>
        </w:rPr>
      </w:pPr>
      <w:r>
        <w:rPr>
          <w:sz w:val="24"/>
          <w:szCs w:val="24"/>
        </w:rPr>
        <w:t>2.</w:t>
      </w:r>
      <w:r>
        <w:rPr>
          <w:rFonts w:hint="eastAsia"/>
          <w:sz w:val="24"/>
          <w:szCs w:val="24"/>
          <w:lang w:val="en-US" w:eastAsia="zh-CN"/>
        </w:rPr>
        <w:t>3</w:t>
      </w:r>
      <w:r>
        <w:rPr>
          <w:rFonts w:hint="eastAsia"/>
          <w:sz w:val="24"/>
          <w:szCs w:val="24"/>
        </w:rPr>
        <w:t>规</w:t>
      </w:r>
      <w:r>
        <w:rPr>
          <w:sz w:val="24"/>
          <w:szCs w:val="24"/>
        </w:rPr>
        <w:t xml:space="preserve">   </w:t>
      </w:r>
      <w:r>
        <w:rPr>
          <w:rFonts w:hint="eastAsia"/>
          <w:sz w:val="24"/>
          <w:szCs w:val="24"/>
        </w:rPr>
        <w:t>模</w:t>
      </w:r>
      <w:r>
        <w:rPr>
          <w:sz w:val="24"/>
          <w:szCs w:val="24"/>
        </w:rPr>
        <w:t xml:space="preserve"> </w:t>
      </w:r>
      <w:r>
        <w:rPr>
          <w:rFonts w:hint="eastAsia"/>
          <w:sz w:val="24"/>
          <w:szCs w:val="24"/>
        </w:rPr>
        <w:t>：区域面积约2.24平方公里</w:t>
      </w:r>
    </w:p>
    <w:p>
      <w:pPr>
        <w:numPr>
          <w:ilvl w:val="0"/>
          <w:numId w:val="12"/>
        </w:numPr>
        <w:snapToGrid w:val="0"/>
        <w:spacing w:line="360" w:lineRule="auto"/>
        <w:ind w:firstLine="480" w:firstLineChars="200"/>
        <w:rPr>
          <w:sz w:val="24"/>
          <w:szCs w:val="24"/>
        </w:rPr>
      </w:pPr>
      <w:r>
        <w:rPr>
          <w:rFonts w:hint="eastAsia"/>
          <w:sz w:val="24"/>
          <w:szCs w:val="24"/>
        </w:rPr>
        <w:t>本项目区域和产业</w:t>
      </w:r>
      <w:r>
        <w:rPr>
          <w:rFonts w:hint="eastAsia"/>
          <w:sz w:val="24"/>
          <w:szCs w:val="24"/>
          <w:lang w:eastAsia="zh-CN"/>
        </w:rPr>
        <w:t>发展</w:t>
      </w:r>
      <w:r>
        <w:rPr>
          <w:rFonts w:hint="eastAsia"/>
          <w:sz w:val="24"/>
          <w:szCs w:val="24"/>
        </w:rPr>
        <w:t>规划内容及后续服务</w:t>
      </w:r>
    </w:p>
    <w:p>
      <w:pPr>
        <w:snapToGrid w:val="0"/>
        <w:spacing w:line="360" w:lineRule="auto"/>
        <w:ind w:left="1440" w:hanging="1440" w:hangingChars="600"/>
        <w:rPr>
          <w:sz w:val="24"/>
          <w:szCs w:val="24"/>
        </w:rPr>
      </w:pPr>
      <w:r>
        <w:rPr>
          <w:rFonts w:hint="eastAsia"/>
          <w:sz w:val="24"/>
          <w:szCs w:val="24"/>
        </w:rPr>
        <w:t xml:space="preserve">    3.1    对本项目区域范围拟招商入驻的物联网和大数据的信息化产业进行整体的产业</w:t>
      </w:r>
      <w:r>
        <w:rPr>
          <w:rFonts w:hint="eastAsia"/>
          <w:sz w:val="24"/>
          <w:szCs w:val="24"/>
          <w:lang w:eastAsia="zh-CN"/>
        </w:rPr>
        <w:t>发展</w:t>
      </w:r>
      <w:r>
        <w:rPr>
          <w:rFonts w:hint="eastAsia"/>
          <w:sz w:val="24"/>
          <w:szCs w:val="24"/>
        </w:rPr>
        <w:t>规划，在产业</w:t>
      </w:r>
      <w:r>
        <w:rPr>
          <w:rFonts w:hint="eastAsia"/>
          <w:sz w:val="24"/>
          <w:szCs w:val="24"/>
          <w:lang w:eastAsia="zh-CN"/>
        </w:rPr>
        <w:t>发展</w:t>
      </w:r>
      <w:r>
        <w:rPr>
          <w:rFonts w:hint="eastAsia"/>
          <w:sz w:val="24"/>
          <w:szCs w:val="24"/>
        </w:rPr>
        <w:t>规划的基础上，对本项目</w:t>
      </w:r>
      <w:r>
        <w:rPr>
          <w:rFonts w:hint="eastAsia"/>
          <w:sz w:val="24"/>
          <w:szCs w:val="24"/>
          <w:lang w:eastAsia="zh-CN"/>
        </w:rPr>
        <w:t>原</w:t>
      </w:r>
      <w:r>
        <w:rPr>
          <w:rFonts w:hint="eastAsia"/>
          <w:sz w:val="24"/>
          <w:szCs w:val="24"/>
        </w:rPr>
        <w:t>控制性详规做局部调整</w:t>
      </w:r>
      <w:r>
        <w:rPr>
          <w:rFonts w:hint="eastAsia"/>
          <w:sz w:val="24"/>
          <w:szCs w:val="24"/>
          <w:lang w:eastAsia="zh-CN"/>
        </w:rPr>
        <w:t>。</w:t>
      </w:r>
      <w:r>
        <w:rPr>
          <w:rFonts w:hint="eastAsia"/>
          <w:sz w:val="24"/>
          <w:szCs w:val="24"/>
        </w:rPr>
        <w:t xml:space="preserve"> </w:t>
      </w:r>
    </w:p>
    <w:p>
      <w:pPr>
        <w:snapToGrid w:val="0"/>
        <w:spacing w:line="360" w:lineRule="auto"/>
        <w:ind w:left="1440" w:hanging="1440" w:hangingChars="600"/>
        <w:rPr>
          <w:rFonts w:hint="eastAsia" w:eastAsiaTheme="minorEastAsia"/>
          <w:sz w:val="24"/>
          <w:szCs w:val="24"/>
          <w:lang w:eastAsia="zh-CN"/>
        </w:rPr>
      </w:pPr>
      <w:r>
        <w:rPr>
          <w:rFonts w:hint="eastAsia"/>
          <w:sz w:val="24"/>
          <w:szCs w:val="24"/>
        </w:rPr>
        <w:t xml:space="preserve">    3.2    在本项目约定的完成时限内，乙方将提供下列文</w:t>
      </w:r>
      <w:r>
        <w:rPr>
          <w:rFonts w:hint="eastAsia"/>
          <w:sz w:val="24"/>
          <w:szCs w:val="24"/>
          <w:lang w:eastAsia="zh-CN"/>
        </w:rPr>
        <w:t>稿</w:t>
      </w:r>
      <w:r>
        <w:rPr>
          <w:rFonts w:hint="eastAsia"/>
          <w:sz w:val="24"/>
          <w:szCs w:val="24"/>
        </w:rPr>
        <w:t>：《颍云物联网小镇新型智慧城市顶层设计》、《颍云物联网小镇新型智慧城市方案》、《颍云物联网小镇</w:t>
      </w:r>
      <w:r>
        <w:rPr>
          <w:rFonts w:hint="eastAsia"/>
          <w:sz w:val="24"/>
          <w:szCs w:val="24"/>
          <w:lang w:val="en-US" w:eastAsia="zh-CN"/>
        </w:rPr>
        <w:t>区域和</w:t>
      </w:r>
      <w:r>
        <w:rPr>
          <w:rFonts w:hint="eastAsia"/>
          <w:sz w:val="24"/>
          <w:szCs w:val="24"/>
        </w:rPr>
        <w:t>产业发展</w:t>
      </w:r>
      <w:r>
        <w:rPr>
          <w:rFonts w:hint="eastAsia"/>
          <w:sz w:val="24"/>
          <w:szCs w:val="24"/>
          <w:lang w:val="en-US" w:eastAsia="zh-CN"/>
        </w:rPr>
        <w:t>规划</w:t>
      </w:r>
      <w:r>
        <w:rPr>
          <w:rFonts w:hint="eastAsia"/>
          <w:sz w:val="24"/>
          <w:szCs w:val="24"/>
        </w:rPr>
        <w:t>》</w:t>
      </w:r>
      <w:r>
        <w:rPr>
          <w:rFonts w:hint="eastAsia"/>
          <w:sz w:val="24"/>
          <w:szCs w:val="24"/>
          <w:lang w:eastAsia="zh-CN"/>
        </w:rPr>
        <w:t>。</w:t>
      </w:r>
    </w:p>
    <w:p>
      <w:pPr>
        <w:snapToGrid w:val="0"/>
        <w:spacing w:line="360" w:lineRule="auto"/>
        <w:ind w:left="1199" w:leftChars="228" w:hanging="720" w:hangingChars="300"/>
        <w:rPr>
          <w:sz w:val="24"/>
          <w:szCs w:val="24"/>
        </w:rPr>
      </w:pPr>
      <w:r>
        <w:rPr>
          <w:rFonts w:hint="eastAsia"/>
          <w:sz w:val="24"/>
          <w:szCs w:val="24"/>
        </w:rPr>
        <w:t>3.3   在禹州市人民政府批准实施《颍云物联网小镇</w:t>
      </w:r>
      <w:r>
        <w:rPr>
          <w:rFonts w:hint="eastAsia"/>
          <w:sz w:val="24"/>
          <w:szCs w:val="24"/>
          <w:lang w:val="en-US" w:eastAsia="zh-CN"/>
        </w:rPr>
        <w:t>区域和</w:t>
      </w:r>
      <w:r>
        <w:rPr>
          <w:rFonts w:hint="eastAsia"/>
          <w:sz w:val="24"/>
          <w:szCs w:val="24"/>
        </w:rPr>
        <w:t>产业发展</w:t>
      </w:r>
      <w:r>
        <w:rPr>
          <w:rFonts w:hint="eastAsia"/>
          <w:sz w:val="24"/>
          <w:szCs w:val="24"/>
          <w:lang w:val="en-US" w:eastAsia="zh-CN"/>
        </w:rPr>
        <w:t>规划</w:t>
      </w:r>
      <w:r>
        <w:rPr>
          <w:rFonts w:hint="eastAsia"/>
          <w:sz w:val="24"/>
          <w:szCs w:val="24"/>
        </w:rPr>
        <w:t>》及《颍云物联网小镇专项资金管理办法》后，根据甲方委托，乙方</w:t>
      </w:r>
      <w:r>
        <w:rPr>
          <w:rFonts w:hint="eastAsia"/>
          <w:sz w:val="24"/>
          <w:szCs w:val="24"/>
          <w:lang w:eastAsia="zh-CN"/>
        </w:rPr>
        <w:t>将</w:t>
      </w:r>
      <w:r>
        <w:rPr>
          <w:rFonts w:hint="eastAsia"/>
          <w:sz w:val="24"/>
          <w:szCs w:val="24"/>
        </w:rPr>
        <w:t>提供本项目区域内产业</w:t>
      </w:r>
      <w:r>
        <w:rPr>
          <w:rFonts w:hint="eastAsia"/>
          <w:sz w:val="24"/>
          <w:szCs w:val="24"/>
          <w:lang w:eastAsia="zh-CN"/>
        </w:rPr>
        <w:t>招商、运营</w:t>
      </w:r>
      <w:r>
        <w:rPr>
          <w:rFonts w:hint="eastAsia"/>
          <w:sz w:val="24"/>
          <w:szCs w:val="24"/>
        </w:rPr>
        <w:t>及</w:t>
      </w:r>
      <w:r>
        <w:rPr>
          <w:rFonts w:hint="eastAsia"/>
          <w:sz w:val="24"/>
          <w:szCs w:val="24"/>
          <w:lang w:eastAsia="zh-CN"/>
        </w:rPr>
        <w:t>本</w:t>
      </w:r>
      <w:r>
        <w:rPr>
          <w:rFonts w:hint="eastAsia"/>
          <w:sz w:val="24"/>
          <w:szCs w:val="24"/>
        </w:rPr>
        <w:t>项目管理等后续服务。</w:t>
      </w:r>
    </w:p>
    <w:p>
      <w:pPr>
        <w:snapToGrid w:val="0"/>
        <w:spacing w:line="360" w:lineRule="auto"/>
        <w:ind w:firstLine="480" w:firstLineChars="200"/>
        <w:rPr>
          <w:sz w:val="24"/>
          <w:szCs w:val="24"/>
        </w:rPr>
      </w:pPr>
      <w:r>
        <w:rPr>
          <w:rFonts w:hint="eastAsia" w:ascii="黑体" w:eastAsia="黑体"/>
          <w:sz w:val="24"/>
          <w:szCs w:val="24"/>
        </w:rPr>
        <w:t>第四条</w:t>
      </w:r>
      <w:r>
        <w:rPr>
          <w:sz w:val="24"/>
          <w:szCs w:val="24"/>
        </w:rPr>
        <w:t xml:space="preserve"> </w:t>
      </w:r>
      <w:r>
        <w:rPr>
          <w:rFonts w:hint="eastAsia"/>
          <w:sz w:val="24"/>
          <w:szCs w:val="24"/>
        </w:rPr>
        <w:t>本项目区域和产业</w:t>
      </w:r>
      <w:r>
        <w:rPr>
          <w:rFonts w:hint="eastAsia"/>
          <w:sz w:val="24"/>
          <w:szCs w:val="24"/>
          <w:lang w:val="en-US" w:eastAsia="zh-CN"/>
        </w:rPr>
        <w:t>发展</w:t>
      </w:r>
      <w:r>
        <w:rPr>
          <w:rFonts w:hint="eastAsia"/>
          <w:sz w:val="24"/>
          <w:szCs w:val="24"/>
        </w:rPr>
        <w:t>规划完成时限及成果要求</w:t>
      </w:r>
    </w:p>
    <w:p>
      <w:pPr>
        <w:snapToGrid w:val="0"/>
        <w:spacing w:line="360" w:lineRule="auto"/>
        <w:ind w:left="1199" w:leftChars="228" w:hanging="720" w:hangingChars="300"/>
        <w:rPr>
          <w:rFonts w:hint="eastAsia" w:eastAsiaTheme="minorEastAsia"/>
          <w:sz w:val="24"/>
          <w:szCs w:val="24"/>
          <w:lang w:eastAsia="zh-CN"/>
        </w:rPr>
      </w:pPr>
      <w:r>
        <w:rPr>
          <w:sz w:val="24"/>
          <w:szCs w:val="24"/>
        </w:rPr>
        <w:t>4.1</w:t>
      </w:r>
      <w:r>
        <w:rPr>
          <w:rFonts w:hint="eastAsia"/>
          <w:sz w:val="24"/>
          <w:szCs w:val="24"/>
        </w:rPr>
        <w:t xml:space="preserve">   区域和产业</w:t>
      </w:r>
      <w:r>
        <w:rPr>
          <w:rFonts w:hint="eastAsia"/>
          <w:sz w:val="24"/>
          <w:szCs w:val="24"/>
          <w:lang w:val="en-US" w:eastAsia="zh-CN"/>
        </w:rPr>
        <w:t>发展</w:t>
      </w:r>
      <w:r>
        <w:rPr>
          <w:rFonts w:hint="eastAsia"/>
          <w:sz w:val="24"/>
          <w:szCs w:val="24"/>
        </w:rPr>
        <w:t>规划完成时限：本合同签字盖章及甲方支付定金后的90个日历天</w:t>
      </w:r>
      <w:r>
        <w:rPr>
          <w:rFonts w:hint="eastAsia"/>
          <w:sz w:val="24"/>
          <w:szCs w:val="24"/>
          <w:lang w:eastAsia="zh-CN"/>
        </w:rPr>
        <w:t>。</w:t>
      </w:r>
    </w:p>
    <w:p>
      <w:pPr>
        <w:snapToGrid w:val="0"/>
        <w:spacing w:line="360" w:lineRule="auto"/>
        <w:ind w:left="1199" w:leftChars="228" w:hanging="720" w:hangingChars="300"/>
        <w:rPr>
          <w:rFonts w:hint="eastAsia" w:eastAsiaTheme="minorEastAsia"/>
          <w:sz w:val="24"/>
          <w:szCs w:val="24"/>
          <w:lang w:eastAsia="zh-CN"/>
        </w:rPr>
      </w:pPr>
      <w:r>
        <w:rPr>
          <w:rFonts w:hint="eastAsia"/>
          <w:sz w:val="24"/>
          <w:szCs w:val="24"/>
        </w:rPr>
        <w:t>4.2   区域和产业</w:t>
      </w:r>
      <w:r>
        <w:rPr>
          <w:rFonts w:hint="eastAsia"/>
          <w:sz w:val="24"/>
          <w:szCs w:val="24"/>
          <w:lang w:val="en-US" w:eastAsia="zh-CN"/>
        </w:rPr>
        <w:t>发展</w:t>
      </w:r>
      <w:r>
        <w:rPr>
          <w:rFonts w:hint="eastAsia"/>
          <w:sz w:val="24"/>
          <w:szCs w:val="24"/>
        </w:rPr>
        <w:t>规划成果形式：提供区域和产业规划文</w:t>
      </w:r>
      <w:r>
        <w:rPr>
          <w:rFonts w:hint="eastAsia"/>
          <w:sz w:val="24"/>
          <w:szCs w:val="24"/>
          <w:lang w:eastAsia="zh-CN"/>
        </w:rPr>
        <w:t>稿</w:t>
      </w:r>
      <w:r>
        <w:rPr>
          <w:rFonts w:hint="eastAsia"/>
          <w:sz w:val="24"/>
          <w:szCs w:val="24"/>
        </w:rPr>
        <w:t>6套，彩色图纸1套，电子文本1套</w:t>
      </w:r>
      <w:r>
        <w:rPr>
          <w:rFonts w:hint="eastAsia"/>
          <w:sz w:val="24"/>
          <w:szCs w:val="24"/>
          <w:lang w:eastAsia="zh-CN"/>
        </w:rPr>
        <w:t>。</w:t>
      </w:r>
    </w:p>
    <w:p>
      <w:pPr>
        <w:snapToGrid w:val="0"/>
        <w:spacing w:line="360" w:lineRule="auto"/>
        <w:ind w:firstLine="480" w:firstLineChars="200"/>
        <w:rPr>
          <w:sz w:val="24"/>
          <w:szCs w:val="24"/>
        </w:rPr>
      </w:pPr>
      <w:r>
        <w:rPr>
          <w:rFonts w:hint="eastAsia"/>
          <w:sz w:val="24"/>
          <w:szCs w:val="24"/>
        </w:rPr>
        <w:t>4.3   区域和产业</w:t>
      </w:r>
      <w:r>
        <w:rPr>
          <w:rFonts w:hint="eastAsia"/>
          <w:sz w:val="24"/>
          <w:szCs w:val="24"/>
          <w:lang w:eastAsia="zh-CN"/>
        </w:rPr>
        <w:t>发展</w:t>
      </w:r>
      <w:r>
        <w:rPr>
          <w:rFonts w:hint="eastAsia"/>
          <w:sz w:val="24"/>
          <w:szCs w:val="24"/>
        </w:rPr>
        <w:t>规划成果提交地点：禹州市大数据管理与发展促进局</w:t>
      </w:r>
    </w:p>
    <w:p>
      <w:pPr>
        <w:snapToGrid w:val="0"/>
        <w:spacing w:line="360" w:lineRule="auto"/>
        <w:ind w:firstLine="480" w:firstLineChars="200"/>
        <w:rPr>
          <w:sz w:val="24"/>
          <w:szCs w:val="24"/>
        </w:rPr>
      </w:pPr>
      <w:r>
        <w:rPr>
          <w:rFonts w:hint="eastAsia" w:ascii="黑体" w:eastAsia="黑体"/>
          <w:sz w:val="24"/>
          <w:szCs w:val="24"/>
        </w:rPr>
        <w:t>第五条</w:t>
      </w:r>
      <w:r>
        <w:rPr>
          <w:sz w:val="24"/>
          <w:szCs w:val="24"/>
        </w:rPr>
        <w:t xml:space="preserve">  </w:t>
      </w:r>
      <w:r>
        <w:rPr>
          <w:rFonts w:hint="eastAsia"/>
          <w:sz w:val="24"/>
          <w:szCs w:val="24"/>
        </w:rPr>
        <w:t>本项目区域和产业</w:t>
      </w:r>
      <w:r>
        <w:rPr>
          <w:rFonts w:hint="eastAsia"/>
          <w:sz w:val="24"/>
          <w:szCs w:val="24"/>
          <w:lang w:eastAsia="zh-CN"/>
        </w:rPr>
        <w:t>发展</w:t>
      </w:r>
      <w:r>
        <w:rPr>
          <w:rFonts w:hint="eastAsia"/>
          <w:sz w:val="24"/>
          <w:szCs w:val="24"/>
        </w:rPr>
        <w:t>规划编制依据</w:t>
      </w:r>
    </w:p>
    <w:p>
      <w:pPr>
        <w:snapToGrid w:val="0"/>
        <w:spacing w:line="360" w:lineRule="auto"/>
        <w:ind w:firstLine="480" w:firstLineChars="200"/>
        <w:rPr>
          <w:sz w:val="24"/>
          <w:szCs w:val="24"/>
        </w:rPr>
      </w:pPr>
      <w:r>
        <w:rPr>
          <w:sz w:val="24"/>
          <w:szCs w:val="24"/>
        </w:rPr>
        <w:t>5.1</w:t>
      </w:r>
      <w:r>
        <w:rPr>
          <w:rFonts w:hint="eastAsia"/>
          <w:sz w:val="24"/>
          <w:szCs w:val="24"/>
        </w:rPr>
        <w:t>甲方提交给乙方的委托书。</w:t>
      </w:r>
    </w:p>
    <w:p>
      <w:pPr>
        <w:snapToGrid w:val="0"/>
        <w:spacing w:line="360" w:lineRule="auto"/>
        <w:ind w:left="719" w:leftChars="228" w:hanging="240" w:hangingChars="100"/>
        <w:rPr>
          <w:sz w:val="24"/>
          <w:szCs w:val="24"/>
        </w:rPr>
      </w:pPr>
      <w:r>
        <w:rPr>
          <w:sz w:val="24"/>
          <w:szCs w:val="24"/>
        </w:rPr>
        <w:t>5.2</w:t>
      </w:r>
      <w:r>
        <w:rPr>
          <w:rFonts w:hint="eastAsia"/>
          <w:sz w:val="24"/>
          <w:szCs w:val="24"/>
        </w:rPr>
        <w:t>根据《新型智慧城市评价指标》等国家及地方有关城乡规划和产业发展的法律、法规、规章和国家标准、行业标准。</w:t>
      </w:r>
    </w:p>
    <w:p>
      <w:pPr>
        <w:snapToGrid w:val="0"/>
        <w:spacing w:line="360" w:lineRule="auto"/>
        <w:ind w:firstLine="480" w:firstLineChars="200"/>
        <w:rPr>
          <w:sz w:val="24"/>
          <w:szCs w:val="24"/>
        </w:rPr>
      </w:pPr>
      <w:r>
        <w:rPr>
          <w:sz w:val="24"/>
          <w:szCs w:val="24"/>
        </w:rPr>
        <w:t>5.3</w:t>
      </w:r>
      <w:r>
        <w:rPr>
          <w:rFonts w:hint="eastAsia"/>
          <w:sz w:val="24"/>
          <w:szCs w:val="24"/>
        </w:rPr>
        <w:t>已批复的上一级城乡规划成果。</w:t>
      </w:r>
    </w:p>
    <w:p>
      <w:pPr>
        <w:snapToGrid w:val="0"/>
        <w:spacing w:line="360" w:lineRule="auto"/>
        <w:ind w:firstLine="480" w:firstLineChars="200"/>
        <w:rPr>
          <w:sz w:val="24"/>
          <w:szCs w:val="24"/>
        </w:rPr>
      </w:pPr>
      <w:r>
        <w:rPr>
          <w:sz w:val="24"/>
          <w:szCs w:val="24"/>
        </w:rPr>
        <w:t xml:space="preserve">5.4 </w:t>
      </w:r>
      <w:r>
        <w:rPr>
          <w:rFonts w:hint="eastAsia"/>
          <w:sz w:val="24"/>
          <w:szCs w:val="24"/>
        </w:rPr>
        <w:t>当地政府对</w:t>
      </w:r>
      <w:r>
        <w:rPr>
          <w:rFonts w:hint="eastAsia"/>
          <w:sz w:val="24"/>
          <w:szCs w:val="24"/>
          <w:lang w:eastAsia="zh-CN"/>
        </w:rPr>
        <w:t>本</w:t>
      </w:r>
      <w:r>
        <w:rPr>
          <w:rFonts w:hint="eastAsia"/>
          <w:sz w:val="24"/>
          <w:szCs w:val="24"/>
        </w:rPr>
        <w:t>项目区域和产业</w:t>
      </w:r>
      <w:r>
        <w:rPr>
          <w:rFonts w:hint="eastAsia"/>
          <w:sz w:val="24"/>
          <w:szCs w:val="24"/>
          <w:lang w:eastAsia="zh-CN"/>
        </w:rPr>
        <w:t>发展</w:t>
      </w:r>
      <w:r>
        <w:rPr>
          <w:rFonts w:hint="eastAsia"/>
          <w:sz w:val="24"/>
          <w:szCs w:val="24"/>
        </w:rPr>
        <w:t>规划的指示、批示、会议纪要；</w:t>
      </w:r>
    </w:p>
    <w:p>
      <w:pPr>
        <w:snapToGrid w:val="0"/>
        <w:spacing w:line="360" w:lineRule="auto"/>
        <w:ind w:left="719" w:leftChars="228" w:hanging="240" w:hangingChars="100"/>
        <w:rPr>
          <w:sz w:val="24"/>
          <w:szCs w:val="24"/>
        </w:rPr>
      </w:pPr>
      <w:r>
        <w:rPr>
          <w:sz w:val="24"/>
          <w:szCs w:val="24"/>
        </w:rPr>
        <w:t>5.</w:t>
      </w:r>
      <w:r>
        <w:rPr>
          <w:rFonts w:hint="eastAsia"/>
          <w:sz w:val="24"/>
          <w:szCs w:val="24"/>
        </w:rPr>
        <w:t>5由甲方提供的能满足区域和产业</w:t>
      </w:r>
      <w:r>
        <w:rPr>
          <w:rFonts w:hint="eastAsia"/>
          <w:sz w:val="24"/>
          <w:szCs w:val="24"/>
          <w:lang w:eastAsia="zh-CN"/>
        </w:rPr>
        <w:t>发展</w:t>
      </w:r>
      <w:r>
        <w:rPr>
          <w:rFonts w:hint="eastAsia"/>
          <w:sz w:val="24"/>
          <w:szCs w:val="24"/>
        </w:rPr>
        <w:t>规划所必需的基础资料（含电子版文件）。</w:t>
      </w:r>
    </w:p>
    <w:p>
      <w:pPr>
        <w:snapToGrid w:val="0"/>
        <w:spacing w:line="360" w:lineRule="auto"/>
        <w:ind w:firstLine="480" w:firstLineChars="200"/>
        <w:rPr>
          <w:sz w:val="24"/>
          <w:szCs w:val="24"/>
        </w:rPr>
      </w:pPr>
      <w:r>
        <w:rPr>
          <w:rFonts w:hint="eastAsia" w:ascii="黑体" w:eastAsia="黑体"/>
          <w:sz w:val="24"/>
          <w:szCs w:val="24"/>
        </w:rPr>
        <w:t>第六条</w:t>
      </w:r>
      <w:r>
        <w:rPr>
          <w:sz w:val="24"/>
          <w:szCs w:val="24"/>
        </w:rPr>
        <w:t xml:space="preserve">  </w:t>
      </w:r>
      <w:r>
        <w:rPr>
          <w:rFonts w:hint="eastAsia"/>
          <w:sz w:val="24"/>
          <w:szCs w:val="24"/>
        </w:rPr>
        <w:t>甲方向乙方提交的有关资料、文件及时间</w:t>
      </w:r>
    </w:p>
    <w:p>
      <w:pPr>
        <w:snapToGrid w:val="0"/>
        <w:spacing w:line="360" w:lineRule="auto"/>
        <w:ind w:firstLine="480" w:firstLineChars="200"/>
        <w:rPr>
          <w:sz w:val="24"/>
          <w:szCs w:val="24"/>
        </w:rPr>
      </w:pPr>
      <w:r>
        <w:rPr>
          <w:rFonts w:hint="eastAsia"/>
          <w:sz w:val="24"/>
          <w:szCs w:val="24"/>
        </w:rPr>
        <w:t>1、现势地形图纸</w:t>
      </w:r>
    </w:p>
    <w:p>
      <w:pPr>
        <w:snapToGrid w:val="0"/>
        <w:spacing w:line="360" w:lineRule="auto"/>
        <w:ind w:firstLine="480" w:firstLineChars="200"/>
        <w:rPr>
          <w:sz w:val="24"/>
          <w:szCs w:val="24"/>
        </w:rPr>
      </w:pPr>
      <w:r>
        <w:rPr>
          <w:rFonts w:hint="eastAsia"/>
          <w:sz w:val="24"/>
          <w:szCs w:val="24"/>
        </w:rPr>
        <w:t>2、现势市政工程管网图</w:t>
      </w:r>
    </w:p>
    <w:p>
      <w:pPr>
        <w:snapToGrid w:val="0"/>
        <w:spacing w:line="360" w:lineRule="auto"/>
        <w:ind w:firstLine="480" w:firstLineChars="200"/>
        <w:rPr>
          <w:sz w:val="24"/>
          <w:szCs w:val="24"/>
        </w:rPr>
      </w:pPr>
      <w:r>
        <w:rPr>
          <w:rFonts w:hint="eastAsia"/>
          <w:sz w:val="24"/>
          <w:szCs w:val="24"/>
        </w:rPr>
        <w:t>3、地形图电子文件的光盘</w:t>
      </w:r>
      <w:r>
        <w:rPr>
          <w:sz w:val="24"/>
          <w:szCs w:val="24"/>
        </w:rPr>
        <w:t xml:space="preserve">     </w:t>
      </w:r>
    </w:p>
    <w:p>
      <w:pPr>
        <w:snapToGrid w:val="0"/>
        <w:spacing w:line="360" w:lineRule="auto"/>
        <w:ind w:firstLine="480" w:firstLineChars="200"/>
        <w:rPr>
          <w:sz w:val="24"/>
          <w:szCs w:val="24"/>
        </w:rPr>
      </w:pPr>
      <w:r>
        <w:rPr>
          <w:rFonts w:hint="eastAsia"/>
          <w:sz w:val="24"/>
          <w:szCs w:val="24"/>
        </w:rPr>
        <w:t>4、提交时间：本合同签字盖章后的7个日历天</w:t>
      </w:r>
    </w:p>
    <w:p>
      <w:pPr>
        <w:snapToGrid w:val="0"/>
        <w:spacing w:line="360" w:lineRule="auto"/>
        <w:ind w:firstLine="480" w:firstLineChars="200"/>
        <w:rPr>
          <w:sz w:val="24"/>
          <w:szCs w:val="24"/>
        </w:rPr>
      </w:pPr>
      <w:r>
        <w:rPr>
          <w:rFonts w:hint="eastAsia" w:ascii="黑体" w:eastAsia="黑体"/>
          <w:sz w:val="24"/>
          <w:szCs w:val="24"/>
        </w:rPr>
        <w:t>第七条</w:t>
      </w:r>
      <w:r>
        <w:rPr>
          <w:sz w:val="24"/>
          <w:szCs w:val="24"/>
        </w:rPr>
        <w:t xml:space="preserve">  </w:t>
      </w:r>
      <w:r>
        <w:rPr>
          <w:rFonts w:hint="eastAsia"/>
          <w:sz w:val="24"/>
          <w:szCs w:val="24"/>
        </w:rPr>
        <w:t>本项目区域和产业规划费用</w:t>
      </w:r>
    </w:p>
    <w:p>
      <w:pPr>
        <w:snapToGrid w:val="0"/>
        <w:spacing w:line="360" w:lineRule="auto"/>
        <w:ind w:left="2159" w:leftChars="228" w:hanging="1680" w:hangingChars="700"/>
        <w:jc w:val="left"/>
        <w:rPr>
          <w:rFonts w:asciiTheme="minorEastAsia" w:hAnsiTheme="minorEastAsia" w:cstheme="minorEastAsia"/>
          <w:sz w:val="24"/>
          <w:szCs w:val="24"/>
        </w:rPr>
      </w:pPr>
      <w:r>
        <w:rPr>
          <w:rFonts w:hint="eastAsia"/>
          <w:sz w:val="24"/>
          <w:szCs w:val="24"/>
        </w:rPr>
        <w:t xml:space="preserve">7.1 </w:t>
      </w:r>
      <w:r>
        <w:rPr>
          <w:rFonts w:hint="eastAsia" w:asciiTheme="minorEastAsia" w:hAnsiTheme="minorEastAsia" w:cstheme="minorEastAsia"/>
          <w:sz w:val="24"/>
          <w:szCs w:val="24"/>
        </w:rPr>
        <w:t>收费标准：本项目区域和产业</w:t>
      </w:r>
      <w:r>
        <w:rPr>
          <w:rFonts w:hint="eastAsia" w:asciiTheme="minorEastAsia" w:hAnsiTheme="minorEastAsia" w:cstheme="minorEastAsia"/>
          <w:sz w:val="24"/>
          <w:szCs w:val="24"/>
          <w:lang w:eastAsia="zh-CN"/>
        </w:rPr>
        <w:t>发展</w:t>
      </w:r>
      <w:r>
        <w:rPr>
          <w:rFonts w:hint="eastAsia" w:asciiTheme="minorEastAsia" w:hAnsiTheme="minorEastAsia" w:cstheme="minorEastAsia"/>
          <w:sz w:val="24"/>
          <w:szCs w:val="24"/>
        </w:rPr>
        <w:t>规划设计咨询收费参考“《城乡规划设计计费指导意见》征求意见稿” 中收费标准，并根据颍云物联网小镇现状特点，乘以相应的难度系数。</w:t>
      </w:r>
    </w:p>
    <w:p>
      <w:pPr>
        <w:spacing w:line="520" w:lineRule="exact"/>
        <w:ind w:left="959" w:leftChars="228" w:hanging="480" w:hangingChars="20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cstheme="minorEastAsia"/>
          <w:sz w:val="24"/>
          <w:szCs w:val="24"/>
        </w:rPr>
        <w:t>7.2乙方为本项目区域内产业</w:t>
      </w:r>
      <w:r>
        <w:rPr>
          <w:rFonts w:hint="eastAsia" w:asciiTheme="minorEastAsia" w:hAnsiTheme="minorEastAsia" w:cstheme="minorEastAsia"/>
          <w:sz w:val="24"/>
          <w:szCs w:val="24"/>
          <w:lang w:eastAsia="zh-CN"/>
        </w:rPr>
        <w:t>招商、运营</w:t>
      </w:r>
      <w:r>
        <w:rPr>
          <w:rFonts w:hint="eastAsia" w:asciiTheme="minorEastAsia" w:hAnsiTheme="minorEastAsia" w:cstheme="minorEastAsia"/>
          <w:sz w:val="24"/>
          <w:szCs w:val="24"/>
        </w:rPr>
        <w:t>及项目管理提供后续服务的费用，按照禹州市人民政府批准实施的《颍云物联网小镇</w:t>
      </w:r>
      <w:r>
        <w:rPr>
          <w:rFonts w:hint="eastAsia" w:asciiTheme="minorEastAsia" w:hAnsiTheme="minorEastAsia" w:cstheme="minorEastAsia"/>
          <w:sz w:val="24"/>
          <w:szCs w:val="24"/>
          <w:lang w:val="en-US" w:eastAsia="zh-CN"/>
        </w:rPr>
        <w:t>区域和</w:t>
      </w:r>
      <w:r>
        <w:rPr>
          <w:rFonts w:hint="eastAsia" w:asciiTheme="minorEastAsia" w:hAnsiTheme="minorEastAsia" w:cstheme="minorEastAsia"/>
          <w:sz w:val="24"/>
          <w:szCs w:val="24"/>
        </w:rPr>
        <w:t>产业发展</w:t>
      </w:r>
      <w:r>
        <w:rPr>
          <w:rFonts w:hint="eastAsia" w:asciiTheme="minorEastAsia" w:hAnsiTheme="minorEastAsia" w:cstheme="minorEastAsia"/>
          <w:sz w:val="24"/>
          <w:szCs w:val="24"/>
          <w:lang w:val="en-US" w:eastAsia="zh-CN"/>
        </w:rPr>
        <w:t>规划</w:t>
      </w:r>
      <w:r>
        <w:rPr>
          <w:rFonts w:hint="eastAsia" w:asciiTheme="minorEastAsia" w:hAnsiTheme="minorEastAsia" w:cstheme="minorEastAsia"/>
          <w:sz w:val="24"/>
          <w:szCs w:val="24"/>
        </w:rPr>
        <w:t>》及《颍云物联网小镇专项资金管理办法》中的相应条款</w:t>
      </w:r>
      <w:r>
        <w:rPr>
          <w:rFonts w:hint="eastAsia" w:asciiTheme="minorEastAsia" w:hAnsiTheme="minorEastAsia" w:cstheme="minorEastAsia"/>
          <w:sz w:val="24"/>
          <w:szCs w:val="24"/>
          <w:lang w:eastAsia="zh-CN"/>
        </w:rPr>
        <w:t>另行签订《项目委托服务合同》中予以约定。</w:t>
      </w:r>
    </w:p>
    <w:p>
      <w:pPr>
        <w:snapToGrid w:val="0"/>
        <w:spacing w:line="360" w:lineRule="auto"/>
        <w:ind w:left="959" w:leftChars="228" w:hanging="480" w:hangingChars="200"/>
        <w:rPr>
          <w:sz w:val="24"/>
          <w:szCs w:val="24"/>
        </w:rPr>
      </w:pPr>
      <w:r>
        <w:rPr>
          <w:rFonts w:hint="eastAsia"/>
          <w:sz w:val="24"/>
          <w:szCs w:val="24"/>
        </w:rPr>
        <w:t>7.3本合同除因区域和产业</w:t>
      </w:r>
      <w:r>
        <w:rPr>
          <w:rFonts w:hint="eastAsia"/>
          <w:sz w:val="24"/>
          <w:szCs w:val="24"/>
          <w:lang w:eastAsia="zh-CN"/>
        </w:rPr>
        <w:t>发展</w:t>
      </w:r>
      <w:r>
        <w:rPr>
          <w:rFonts w:hint="eastAsia"/>
          <w:sz w:val="24"/>
          <w:szCs w:val="24"/>
        </w:rPr>
        <w:t>规划范围改变而发生费用</w:t>
      </w:r>
      <w:r>
        <w:rPr>
          <w:rFonts w:hint="eastAsia"/>
          <w:sz w:val="24"/>
          <w:szCs w:val="24"/>
          <w:lang w:eastAsia="zh-CN"/>
        </w:rPr>
        <w:t>的</w:t>
      </w:r>
      <w:r>
        <w:rPr>
          <w:rFonts w:hint="eastAsia"/>
          <w:sz w:val="24"/>
          <w:szCs w:val="24"/>
        </w:rPr>
        <w:t>，参照《城乡规划设计计费指导意见》征求</w:t>
      </w:r>
      <w:r>
        <w:rPr>
          <w:sz w:val="24"/>
          <w:szCs w:val="24"/>
        </w:rPr>
        <w:t>意见稿</w:t>
      </w:r>
      <w:r>
        <w:rPr>
          <w:rFonts w:hint="eastAsia"/>
          <w:sz w:val="24"/>
          <w:szCs w:val="24"/>
        </w:rPr>
        <w:t>的费用单价增加或减少，且不产生违约金，</w:t>
      </w:r>
      <w:r>
        <w:rPr>
          <w:rFonts w:hint="eastAsia"/>
          <w:sz w:val="24"/>
          <w:szCs w:val="24"/>
          <w:lang w:eastAsia="zh-CN"/>
        </w:rPr>
        <w:t>本合同约定的区域和发展规划</w:t>
      </w:r>
      <w:r>
        <w:rPr>
          <w:rFonts w:hint="eastAsia"/>
          <w:sz w:val="24"/>
          <w:szCs w:val="24"/>
        </w:rPr>
        <w:t>费用为总价包干，不再因其他任何原因而进行调整费用。</w:t>
      </w:r>
    </w:p>
    <w:p>
      <w:pPr>
        <w:snapToGrid w:val="0"/>
        <w:spacing w:line="360" w:lineRule="auto"/>
        <w:ind w:firstLine="480" w:firstLineChars="200"/>
        <w:rPr>
          <w:sz w:val="24"/>
          <w:szCs w:val="24"/>
        </w:rPr>
      </w:pPr>
      <w:r>
        <w:rPr>
          <w:rFonts w:hint="eastAsia"/>
          <w:sz w:val="24"/>
          <w:szCs w:val="24"/>
        </w:rPr>
        <w:t>7.4本合同区域和产业</w:t>
      </w:r>
      <w:r>
        <w:rPr>
          <w:rFonts w:hint="eastAsia"/>
          <w:sz w:val="24"/>
          <w:szCs w:val="24"/>
          <w:lang w:eastAsia="zh-CN"/>
        </w:rPr>
        <w:t>发展</w:t>
      </w:r>
      <w:r>
        <w:rPr>
          <w:rFonts w:hint="eastAsia"/>
          <w:sz w:val="24"/>
          <w:szCs w:val="24"/>
        </w:rPr>
        <w:t>规划费用总额为人民币</w:t>
      </w:r>
      <w:r>
        <w:rPr>
          <w:rFonts w:hint="eastAsia"/>
          <w:sz w:val="24"/>
          <w:szCs w:val="24"/>
          <w:u w:val="single"/>
        </w:rPr>
        <w:t xml:space="preserve">     </w:t>
      </w:r>
      <w:r>
        <w:rPr>
          <w:rFonts w:hint="eastAsia"/>
          <w:sz w:val="24"/>
          <w:szCs w:val="24"/>
        </w:rPr>
        <w:t xml:space="preserve"> 元，（大写</w:t>
      </w:r>
      <w:r>
        <w:rPr>
          <w:sz w:val="24"/>
          <w:szCs w:val="24"/>
          <w:u w:val="single"/>
        </w:rPr>
        <w:t xml:space="preserve"> </w:t>
      </w:r>
      <w:r>
        <w:rPr>
          <w:rFonts w:hint="eastAsia"/>
          <w:sz w:val="24"/>
          <w:szCs w:val="24"/>
          <w:u w:val="single"/>
        </w:rPr>
        <w:t xml:space="preserve">    </w:t>
      </w:r>
      <w:r>
        <w:rPr>
          <w:rFonts w:hint="eastAsia"/>
          <w:sz w:val="24"/>
          <w:szCs w:val="24"/>
        </w:rPr>
        <w:t>元整）。</w:t>
      </w:r>
    </w:p>
    <w:p>
      <w:pPr>
        <w:numPr>
          <w:ilvl w:val="0"/>
          <w:numId w:val="13"/>
        </w:numPr>
        <w:snapToGrid w:val="0"/>
        <w:spacing w:line="360" w:lineRule="auto"/>
        <w:ind w:firstLine="480" w:firstLineChars="200"/>
        <w:rPr>
          <w:rFonts w:hint="eastAsia"/>
          <w:sz w:val="24"/>
          <w:szCs w:val="24"/>
        </w:rPr>
      </w:pPr>
      <w:r>
        <w:rPr>
          <w:sz w:val="24"/>
          <w:szCs w:val="24"/>
        </w:rPr>
        <w:t xml:space="preserve"> </w:t>
      </w:r>
      <w:r>
        <w:rPr>
          <w:rFonts w:hint="eastAsia"/>
          <w:sz w:val="24"/>
          <w:szCs w:val="24"/>
        </w:rPr>
        <w:t>本项目区域和产业规划费用可采用以下方式支付。</w:t>
      </w:r>
    </w:p>
    <w:p>
      <w:pPr>
        <w:pStyle w:val="2"/>
        <w:numPr>
          <w:ilvl w:val="0"/>
          <w:numId w:val="0"/>
        </w:numPr>
      </w:pPr>
    </w:p>
    <w:tbl>
      <w:tblPr>
        <w:tblStyle w:val="25"/>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01"/>
        <w:gridCol w:w="2976"/>
        <w:gridCol w:w="156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135" w:type="dxa"/>
            <w:vAlign w:val="center"/>
          </w:tcPr>
          <w:p>
            <w:pPr>
              <w:snapToGrid w:val="0"/>
              <w:jc w:val="center"/>
              <w:rPr>
                <w:b/>
                <w:sz w:val="24"/>
                <w:szCs w:val="24"/>
              </w:rPr>
            </w:pPr>
            <w:r>
              <w:rPr>
                <w:rFonts w:hint="eastAsia"/>
                <w:b/>
                <w:sz w:val="24"/>
                <w:szCs w:val="24"/>
              </w:rPr>
              <w:t>付款次数</w:t>
            </w:r>
          </w:p>
        </w:tc>
        <w:tc>
          <w:tcPr>
            <w:tcW w:w="1701" w:type="dxa"/>
            <w:vAlign w:val="center"/>
          </w:tcPr>
          <w:p>
            <w:pPr>
              <w:snapToGrid w:val="0"/>
              <w:jc w:val="center"/>
              <w:rPr>
                <w:b/>
                <w:sz w:val="24"/>
                <w:szCs w:val="24"/>
              </w:rPr>
            </w:pPr>
            <w:r>
              <w:rPr>
                <w:rFonts w:hint="eastAsia"/>
                <w:b/>
                <w:sz w:val="24"/>
                <w:szCs w:val="24"/>
              </w:rPr>
              <w:t>支付比例</w:t>
            </w:r>
          </w:p>
        </w:tc>
        <w:tc>
          <w:tcPr>
            <w:tcW w:w="2976" w:type="dxa"/>
            <w:vAlign w:val="center"/>
          </w:tcPr>
          <w:p>
            <w:pPr>
              <w:snapToGrid w:val="0"/>
              <w:jc w:val="center"/>
              <w:rPr>
                <w:b/>
                <w:sz w:val="24"/>
                <w:szCs w:val="24"/>
              </w:rPr>
            </w:pPr>
            <w:r>
              <w:rPr>
                <w:rFonts w:hint="eastAsia"/>
                <w:b/>
                <w:sz w:val="24"/>
                <w:szCs w:val="24"/>
              </w:rPr>
              <w:t>支付阶段</w:t>
            </w:r>
          </w:p>
        </w:tc>
        <w:tc>
          <w:tcPr>
            <w:tcW w:w="1560" w:type="dxa"/>
            <w:vAlign w:val="center"/>
          </w:tcPr>
          <w:p>
            <w:pPr>
              <w:snapToGrid w:val="0"/>
              <w:jc w:val="center"/>
              <w:rPr>
                <w:b/>
                <w:sz w:val="24"/>
                <w:szCs w:val="24"/>
              </w:rPr>
            </w:pPr>
            <w:r>
              <w:rPr>
                <w:rFonts w:hint="eastAsia"/>
                <w:b/>
                <w:sz w:val="24"/>
                <w:szCs w:val="24"/>
              </w:rPr>
              <w:t>合同额（万元）</w:t>
            </w:r>
          </w:p>
        </w:tc>
        <w:tc>
          <w:tcPr>
            <w:tcW w:w="992" w:type="dxa"/>
            <w:vAlign w:val="center"/>
          </w:tcPr>
          <w:p>
            <w:pPr>
              <w:snapToGrid w:val="0"/>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135" w:type="dxa"/>
            <w:vAlign w:val="center"/>
          </w:tcPr>
          <w:p>
            <w:pPr>
              <w:snapToGrid w:val="0"/>
              <w:jc w:val="center"/>
              <w:rPr>
                <w:sz w:val="24"/>
                <w:szCs w:val="24"/>
              </w:rPr>
            </w:pPr>
            <w:r>
              <w:rPr>
                <w:rFonts w:hint="eastAsia"/>
                <w:sz w:val="24"/>
                <w:szCs w:val="24"/>
              </w:rPr>
              <w:t>第一次</w:t>
            </w:r>
          </w:p>
        </w:tc>
        <w:tc>
          <w:tcPr>
            <w:tcW w:w="1701" w:type="dxa"/>
            <w:vAlign w:val="center"/>
          </w:tcPr>
          <w:p>
            <w:pPr>
              <w:snapToGrid w:val="0"/>
              <w:jc w:val="center"/>
              <w:rPr>
                <w:sz w:val="24"/>
                <w:szCs w:val="24"/>
              </w:rPr>
            </w:pPr>
            <w:r>
              <w:rPr>
                <w:rFonts w:hint="eastAsia"/>
                <w:sz w:val="24"/>
                <w:szCs w:val="24"/>
              </w:rPr>
              <w:t>中标金额的5</w:t>
            </w:r>
            <w:r>
              <w:rPr>
                <w:sz w:val="24"/>
                <w:szCs w:val="24"/>
              </w:rPr>
              <w:t>0</w:t>
            </w:r>
            <w:r>
              <w:rPr>
                <w:rFonts w:hint="eastAsia"/>
                <w:sz w:val="24"/>
                <w:szCs w:val="24"/>
              </w:rPr>
              <w:t>%</w:t>
            </w:r>
          </w:p>
        </w:tc>
        <w:tc>
          <w:tcPr>
            <w:tcW w:w="2976" w:type="dxa"/>
            <w:vAlign w:val="center"/>
          </w:tcPr>
          <w:p>
            <w:pPr>
              <w:widowControl/>
              <w:jc w:val="center"/>
              <w:rPr>
                <w:sz w:val="24"/>
                <w:szCs w:val="24"/>
              </w:rPr>
            </w:pPr>
            <w:r>
              <w:rPr>
                <w:rFonts w:hint="eastAsia"/>
                <w:sz w:val="24"/>
                <w:szCs w:val="24"/>
              </w:rPr>
              <w:t>本合同签订后5个工作日内。</w:t>
            </w:r>
          </w:p>
        </w:tc>
        <w:tc>
          <w:tcPr>
            <w:tcW w:w="1560" w:type="dxa"/>
            <w:vAlign w:val="center"/>
          </w:tcPr>
          <w:p>
            <w:pPr>
              <w:snapToGrid w:val="0"/>
              <w:jc w:val="center"/>
              <w:rPr>
                <w:sz w:val="24"/>
                <w:szCs w:val="24"/>
              </w:rPr>
            </w:pPr>
          </w:p>
        </w:tc>
        <w:tc>
          <w:tcPr>
            <w:tcW w:w="992" w:type="dxa"/>
            <w:vAlign w:val="center"/>
          </w:tcPr>
          <w:p>
            <w:pPr>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135" w:type="dxa"/>
            <w:vAlign w:val="center"/>
          </w:tcPr>
          <w:p>
            <w:pPr>
              <w:snapToGrid w:val="0"/>
              <w:jc w:val="center"/>
              <w:rPr>
                <w:sz w:val="24"/>
                <w:szCs w:val="24"/>
              </w:rPr>
            </w:pPr>
            <w:r>
              <w:rPr>
                <w:rFonts w:hint="eastAsia"/>
                <w:sz w:val="24"/>
                <w:szCs w:val="24"/>
              </w:rPr>
              <w:t>第二次</w:t>
            </w:r>
          </w:p>
        </w:tc>
        <w:tc>
          <w:tcPr>
            <w:tcW w:w="1701" w:type="dxa"/>
            <w:vAlign w:val="center"/>
          </w:tcPr>
          <w:p>
            <w:pPr>
              <w:snapToGrid w:val="0"/>
              <w:jc w:val="center"/>
              <w:rPr>
                <w:sz w:val="24"/>
                <w:szCs w:val="24"/>
              </w:rPr>
            </w:pPr>
            <w:r>
              <w:rPr>
                <w:rFonts w:hint="eastAsia"/>
                <w:sz w:val="24"/>
                <w:szCs w:val="24"/>
              </w:rPr>
              <w:t>中标金额的20%</w:t>
            </w:r>
          </w:p>
        </w:tc>
        <w:tc>
          <w:tcPr>
            <w:tcW w:w="2976" w:type="dxa"/>
            <w:vAlign w:val="center"/>
          </w:tcPr>
          <w:p>
            <w:pPr>
              <w:snapToGrid w:val="0"/>
              <w:jc w:val="center"/>
              <w:rPr>
                <w:sz w:val="24"/>
                <w:szCs w:val="24"/>
              </w:rPr>
            </w:pPr>
            <w:r>
              <w:rPr>
                <w:rFonts w:hint="eastAsia"/>
                <w:sz w:val="24"/>
                <w:szCs w:val="24"/>
              </w:rPr>
              <w:t>完成提交初步方案</w:t>
            </w:r>
          </w:p>
        </w:tc>
        <w:tc>
          <w:tcPr>
            <w:tcW w:w="1560" w:type="dxa"/>
            <w:vAlign w:val="center"/>
          </w:tcPr>
          <w:p>
            <w:pPr>
              <w:snapToGrid w:val="0"/>
              <w:jc w:val="center"/>
              <w:rPr>
                <w:sz w:val="24"/>
                <w:szCs w:val="24"/>
              </w:rPr>
            </w:pPr>
          </w:p>
        </w:tc>
        <w:tc>
          <w:tcPr>
            <w:tcW w:w="992" w:type="dxa"/>
            <w:vAlign w:val="center"/>
          </w:tcPr>
          <w:p>
            <w:pPr>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135" w:type="dxa"/>
            <w:vAlign w:val="center"/>
          </w:tcPr>
          <w:p>
            <w:pPr>
              <w:snapToGrid w:val="0"/>
              <w:jc w:val="center"/>
              <w:rPr>
                <w:sz w:val="24"/>
                <w:szCs w:val="24"/>
              </w:rPr>
            </w:pPr>
            <w:r>
              <w:rPr>
                <w:rFonts w:hint="eastAsia"/>
                <w:sz w:val="24"/>
                <w:szCs w:val="24"/>
              </w:rPr>
              <w:t>第三次</w:t>
            </w:r>
          </w:p>
        </w:tc>
        <w:tc>
          <w:tcPr>
            <w:tcW w:w="1701" w:type="dxa"/>
            <w:vAlign w:val="center"/>
          </w:tcPr>
          <w:p>
            <w:pPr>
              <w:snapToGrid w:val="0"/>
              <w:jc w:val="center"/>
              <w:rPr>
                <w:sz w:val="24"/>
                <w:szCs w:val="24"/>
              </w:rPr>
            </w:pPr>
            <w:r>
              <w:rPr>
                <w:rFonts w:hint="eastAsia"/>
                <w:sz w:val="24"/>
                <w:szCs w:val="24"/>
              </w:rPr>
              <w:t>中标金额的20%</w:t>
            </w:r>
          </w:p>
        </w:tc>
        <w:tc>
          <w:tcPr>
            <w:tcW w:w="2976" w:type="dxa"/>
            <w:vAlign w:val="center"/>
          </w:tcPr>
          <w:p>
            <w:pPr>
              <w:snapToGrid w:val="0"/>
              <w:jc w:val="center"/>
              <w:rPr>
                <w:sz w:val="24"/>
                <w:szCs w:val="24"/>
              </w:rPr>
            </w:pPr>
            <w:r>
              <w:rPr>
                <w:rFonts w:hint="eastAsia"/>
                <w:sz w:val="24"/>
                <w:szCs w:val="24"/>
              </w:rPr>
              <w:t>完成提交深化方案</w:t>
            </w:r>
          </w:p>
        </w:tc>
        <w:tc>
          <w:tcPr>
            <w:tcW w:w="1560" w:type="dxa"/>
            <w:vAlign w:val="center"/>
          </w:tcPr>
          <w:p>
            <w:pPr>
              <w:snapToGrid w:val="0"/>
              <w:jc w:val="center"/>
              <w:rPr>
                <w:sz w:val="24"/>
                <w:szCs w:val="24"/>
              </w:rPr>
            </w:pPr>
          </w:p>
        </w:tc>
        <w:tc>
          <w:tcPr>
            <w:tcW w:w="992" w:type="dxa"/>
            <w:vAlign w:val="center"/>
          </w:tcPr>
          <w:p>
            <w:pPr>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135" w:type="dxa"/>
            <w:vAlign w:val="center"/>
          </w:tcPr>
          <w:p>
            <w:pPr>
              <w:snapToGrid w:val="0"/>
              <w:jc w:val="center"/>
              <w:rPr>
                <w:sz w:val="24"/>
                <w:szCs w:val="24"/>
              </w:rPr>
            </w:pPr>
            <w:r>
              <w:rPr>
                <w:rFonts w:hint="eastAsia"/>
                <w:sz w:val="24"/>
                <w:szCs w:val="24"/>
              </w:rPr>
              <w:t>第四次</w:t>
            </w:r>
          </w:p>
        </w:tc>
        <w:tc>
          <w:tcPr>
            <w:tcW w:w="1701" w:type="dxa"/>
            <w:vAlign w:val="center"/>
          </w:tcPr>
          <w:p>
            <w:pPr>
              <w:snapToGrid w:val="0"/>
              <w:jc w:val="center"/>
              <w:rPr>
                <w:sz w:val="24"/>
                <w:szCs w:val="24"/>
              </w:rPr>
            </w:pPr>
            <w:r>
              <w:rPr>
                <w:rFonts w:hint="eastAsia"/>
                <w:sz w:val="24"/>
                <w:szCs w:val="24"/>
              </w:rPr>
              <w:t>中标金额的</w:t>
            </w:r>
            <w:r>
              <w:rPr>
                <w:sz w:val="24"/>
                <w:szCs w:val="24"/>
              </w:rPr>
              <w:t>1</w:t>
            </w:r>
            <w:r>
              <w:rPr>
                <w:rFonts w:hint="eastAsia"/>
                <w:sz w:val="24"/>
                <w:szCs w:val="24"/>
              </w:rPr>
              <w:t>0%</w:t>
            </w:r>
          </w:p>
        </w:tc>
        <w:tc>
          <w:tcPr>
            <w:tcW w:w="2976" w:type="dxa"/>
            <w:vAlign w:val="center"/>
          </w:tcPr>
          <w:p>
            <w:pPr>
              <w:snapToGrid w:val="0"/>
              <w:jc w:val="center"/>
              <w:rPr>
                <w:sz w:val="24"/>
                <w:szCs w:val="24"/>
              </w:rPr>
            </w:pPr>
            <w:r>
              <w:rPr>
                <w:rFonts w:hint="eastAsia"/>
                <w:sz w:val="24"/>
                <w:szCs w:val="24"/>
              </w:rPr>
              <w:t>结题后7个工作日内。</w:t>
            </w:r>
          </w:p>
        </w:tc>
        <w:tc>
          <w:tcPr>
            <w:tcW w:w="1560" w:type="dxa"/>
            <w:vAlign w:val="center"/>
          </w:tcPr>
          <w:p>
            <w:pPr>
              <w:snapToGrid w:val="0"/>
              <w:jc w:val="center"/>
              <w:rPr>
                <w:sz w:val="24"/>
                <w:szCs w:val="24"/>
              </w:rPr>
            </w:pPr>
          </w:p>
        </w:tc>
        <w:tc>
          <w:tcPr>
            <w:tcW w:w="992" w:type="dxa"/>
            <w:vAlign w:val="center"/>
          </w:tcPr>
          <w:p>
            <w:pPr>
              <w:snapToGrid w:val="0"/>
              <w:jc w:val="left"/>
              <w:rPr>
                <w:sz w:val="24"/>
                <w:szCs w:val="24"/>
              </w:rPr>
            </w:pPr>
          </w:p>
        </w:tc>
      </w:tr>
    </w:tbl>
    <w:p>
      <w:pPr>
        <w:snapToGrid w:val="0"/>
        <w:spacing w:line="360" w:lineRule="auto"/>
        <w:ind w:firstLine="480" w:firstLineChars="200"/>
        <w:rPr>
          <w:sz w:val="24"/>
          <w:szCs w:val="24"/>
        </w:rPr>
      </w:pPr>
    </w:p>
    <w:p>
      <w:pPr>
        <w:snapToGrid w:val="0"/>
        <w:spacing w:line="360" w:lineRule="auto"/>
        <w:ind w:firstLine="480" w:firstLineChars="200"/>
        <w:outlineLvl w:val="0"/>
        <w:rPr>
          <w:sz w:val="24"/>
          <w:szCs w:val="24"/>
        </w:rPr>
      </w:pPr>
      <w:bookmarkStart w:id="1" w:name="_Toc505074029"/>
      <w:r>
        <w:rPr>
          <w:rFonts w:hint="eastAsia" w:ascii="黑体" w:eastAsia="黑体"/>
          <w:sz w:val="24"/>
          <w:szCs w:val="24"/>
        </w:rPr>
        <w:t>第九条</w:t>
      </w:r>
      <w:r>
        <w:rPr>
          <w:sz w:val="24"/>
          <w:szCs w:val="24"/>
        </w:rPr>
        <w:t xml:space="preserve">  </w:t>
      </w:r>
      <w:r>
        <w:rPr>
          <w:rFonts w:hint="eastAsia"/>
          <w:sz w:val="24"/>
          <w:szCs w:val="24"/>
        </w:rPr>
        <w:t>双方权利义务</w:t>
      </w:r>
      <w:bookmarkEnd w:id="1"/>
    </w:p>
    <w:p>
      <w:pPr>
        <w:snapToGrid w:val="0"/>
        <w:spacing w:line="360" w:lineRule="auto"/>
        <w:ind w:firstLine="480" w:firstLineChars="200"/>
        <w:rPr>
          <w:sz w:val="24"/>
          <w:szCs w:val="24"/>
        </w:rPr>
      </w:pPr>
      <w:r>
        <w:rPr>
          <w:sz w:val="24"/>
          <w:szCs w:val="24"/>
        </w:rPr>
        <w:t>9.1</w:t>
      </w:r>
      <w:r>
        <w:rPr>
          <w:rFonts w:hint="eastAsia"/>
          <w:sz w:val="24"/>
          <w:szCs w:val="24"/>
        </w:rPr>
        <w:t xml:space="preserve">  甲方权利义务</w:t>
      </w:r>
    </w:p>
    <w:p>
      <w:pPr>
        <w:snapToGrid w:val="0"/>
        <w:spacing w:line="360" w:lineRule="auto"/>
        <w:ind w:left="959" w:leftChars="228" w:hanging="480" w:hangingChars="200"/>
        <w:rPr>
          <w:sz w:val="24"/>
          <w:szCs w:val="24"/>
        </w:rPr>
      </w:pPr>
      <w:r>
        <w:rPr>
          <w:sz w:val="24"/>
          <w:szCs w:val="24"/>
        </w:rPr>
        <w:t>9.1.1</w:t>
      </w:r>
      <w:r>
        <w:rPr>
          <w:rFonts w:hint="eastAsia"/>
          <w:sz w:val="24"/>
          <w:szCs w:val="24"/>
        </w:rPr>
        <w:t>甲方按本合同第五、六条规定的内容，在规定时间内向乙方提交基础资料及文件，并对其完整性、正确性及时效性负责。甲方不得要求乙方违反国家法律、法规、有关标准进行</w:t>
      </w:r>
      <w:r>
        <w:rPr>
          <w:rFonts w:hint="eastAsia"/>
          <w:sz w:val="24"/>
          <w:szCs w:val="24"/>
          <w:lang w:eastAsia="zh-CN"/>
        </w:rPr>
        <w:t>产业发展</w:t>
      </w:r>
      <w:r>
        <w:rPr>
          <w:rFonts w:hint="eastAsia"/>
          <w:sz w:val="24"/>
          <w:szCs w:val="24"/>
        </w:rPr>
        <w:t>规划设计。</w:t>
      </w:r>
    </w:p>
    <w:p>
      <w:pPr>
        <w:snapToGrid w:val="0"/>
        <w:spacing w:line="360" w:lineRule="auto"/>
        <w:ind w:left="958" w:leftChars="456"/>
        <w:rPr>
          <w:sz w:val="24"/>
          <w:szCs w:val="24"/>
        </w:rPr>
      </w:pPr>
      <w:r>
        <w:rPr>
          <w:rFonts w:hint="eastAsia"/>
          <w:sz w:val="24"/>
          <w:szCs w:val="24"/>
        </w:rPr>
        <w:t>甲方提交上述资料及文件超过</w:t>
      </w:r>
      <w:r>
        <w:rPr>
          <w:rFonts w:hint="eastAsia"/>
          <w:sz w:val="24"/>
          <w:szCs w:val="24"/>
          <w:lang w:eastAsia="zh-CN"/>
        </w:rPr>
        <w:t>本合同约定</w:t>
      </w:r>
      <w:r>
        <w:rPr>
          <w:rFonts w:hint="eastAsia"/>
          <w:sz w:val="24"/>
          <w:szCs w:val="24"/>
        </w:rPr>
        <w:t>期限</w:t>
      </w:r>
      <w:r>
        <w:rPr>
          <w:sz w:val="24"/>
          <w:szCs w:val="24"/>
        </w:rPr>
        <w:t>15</w:t>
      </w:r>
      <w:r>
        <w:rPr>
          <w:rFonts w:hint="eastAsia"/>
          <w:sz w:val="24"/>
          <w:szCs w:val="24"/>
        </w:rPr>
        <w:t>天以内，乙方按本合同第四条规定的交付设计文件时间顺延；甲方交付上述资料及文件超过</w:t>
      </w:r>
      <w:r>
        <w:rPr>
          <w:rFonts w:hint="eastAsia"/>
          <w:sz w:val="24"/>
          <w:szCs w:val="24"/>
          <w:lang w:eastAsia="zh-CN"/>
        </w:rPr>
        <w:t>本合同约定</w:t>
      </w:r>
      <w:r>
        <w:rPr>
          <w:rFonts w:hint="eastAsia"/>
          <w:sz w:val="24"/>
          <w:szCs w:val="24"/>
        </w:rPr>
        <w:t>期限</w:t>
      </w:r>
      <w:r>
        <w:rPr>
          <w:sz w:val="24"/>
          <w:szCs w:val="24"/>
        </w:rPr>
        <w:t>15</w:t>
      </w:r>
      <w:r>
        <w:rPr>
          <w:rFonts w:hint="eastAsia"/>
          <w:sz w:val="24"/>
          <w:szCs w:val="24"/>
        </w:rPr>
        <w:t>天以上时，乙方有权重新确定提交文</w:t>
      </w:r>
      <w:r>
        <w:rPr>
          <w:rFonts w:hint="eastAsia"/>
          <w:sz w:val="24"/>
          <w:szCs w:val="24"/>
          <w:lang w:eastAsia="zh-CN"/>
        </w:rPr>
        <w:t>稿</w:t>
      </w:r>
      <w:r>
        <w:rPr>
          <w:rFonts w:hint="eastAsia"/>
          <w:sz w:val="24"/>
          <w:szCs w:val="24"/>
        </w:rPr>
        <w:t>的时间。</w:t>
      </w:r>
    </w:p>
    <w:p>
      <w:pPr>
        <w:snapToGrid w:val="0"/>
        <w:spacing w:line="360" w:lineRule="auto"/>
        <w:ind w:left="959" w:leftChars="228" w:hanging="480" w:hangingChars="200"/>
        <w:rPr>
          <w:sz w:val="24"/>
          <w:szCs w:val="24"/>
        </w:rPr>
      </w:pPr>
      <w:r>
        <w:rPr>
          <w:sz w:val="24"/>
          <w:szCs w:val="24"/>
        </w:rPr>
        <w:t>9.1.2</w:t>
      </w:r>
      <w:r>
        <w:rPr>
          <w:rFonts w:hint="eastAsia"/>
          <w:sz w:val="24"/>
          <w:szCs w:val="24"/>
        </w:rPr>
        <w:t>甲方变更委托区域和产业</w:t>
      </w:r>
      <w:r>
        <w:rPr>
          <w:rFonts w:hint="eastAsia"/>
          <w:sz w:val="24"/>
          <w:szCs w:val="24"/>
          <w:lang w:eastAsia="zh-CN"/>
        </w:rPr>
        <w:t>发展</w:t>
      </w:r>
      <w:r>
        <w:rPr>
          <w:rFonts w:hint="eastAsia"/>
          <w:sz w:val="24"/>
          <w:szCs w:val="24"/>
        </w:rPr>
        <w:t>规划</w:t>
      </w:r>
      <w:r>
        <w:rPr>
          <w:rFonts w:hint="eastAsia"/>
          <w:sz w:val="24"/>
          <w:szCs w:val="24"/>
          <w:lang w:eastAsia="zh-CN"/>
        </w:rPr>
        <w:t>的</w:t>
      </w:r>
      <w:r>
        <w:rPr>
          <w:rFonts w:hint="eastAsia"/>
          <w:sz w:val="24"/>
          <w:szCs w:val="24"/>
        </w:rPr>
        <w:t>项目、规模、条件、深度或因提交的资料错误，或所提交资料</w:t>
      </w:r>
      <w:r>
        <w:rPr>
          <w:rFonts w:hint="eastAsia"/>
          <w:sz w:val="24"/>
          <w:szCs w:val="24"/>
          <w:lang w:eastAsia="zh-CN"/>
        </w:rPr>
        <w:t>和本项目区域现状相比有</w:t>
      </w:r>
      <w:r>
        <w:rPr>
          <w:rFonts w:hint="eastAsia"/>
          <w:sz w:val="24"/>
          <w:szCs w:val="24"/>
        </w:rPr>
        <w:t>较大修改，以致造成乙方</w:t>
      </w:r>
      <w:r>
        <w:rPr>
          <w:rFonts w:hint="eastAsia"/>
          <w:sz w:val="24"/>
          <w:szCs w:val="24"/>
          <w:lang w:eastAsia="zh-CN"/>
        </w:rPr>
        <w:t>在区域和产业发展</w:t>
      </w:r>
      <w:r>
        <w:rPr>
          <w:rFonts w:hint="eastAsia"/>
          <w:sz w:val="24"/>
          <w:szCs w:val="24"/>
        </w:rPr>
        <w:t>规划返工</w:t>
      </w:r>
      <w:r>
        <w:rPr>
          <w:rFonts w:hint="eastAsia"/>
          <w:sz w:val="24"/>
          <w:szCs w:val="24"/>
          <w:lang w:eastAsia="zh-CN"/>
        </w:rPr>
        <w:t>的</w:t>
      </w:r>
      <w:r>
        <w:rPr>
          <w:rFonts w:hint="eastAsia"/>
          <w:sz w:val="24"/>
          <w:szCs w:val="24"/>
        </w:rPr>
        <w:t>（累计修改工作量超过原定工作量的</w:t>
      </w:r>
      <w:r>
        <w:rPr>
          <w:sz w:val="24"/>
          <w:szCs w:val="24"/>
        </w:rPr>
        <w:t>1</w:t>
      </w:r>
      <w:r>
        <w:rPr>
          <w:rFonts w:hint="eastAsia"/>
          <w:sz w:val="24"/>
          <w:szCs w:val="24"/>
        </w:rPr>
        <w:t>0％）</w:t>
      </w:r>
      <w:r>
        <w:rPr>
          <w:rFonts w:hint="eastAsia"/>
          <w:sz w:val="24"/>
          <w:szCs w:val="24"/>
          <w:lang w:eastAsia="zh-CN"/>
        </w:rPr>
        <w:t>，</w:t>
      </w:r>
      <w:r>
        <w:rPr>
          <w:rFonts w:hint="eastAsia"/>
          <w:sz w:val="24"/>
          <w:szCs w:val="24"/>
        </w:rPr>
        <w:t>双方除另行协商签订补充协议（或合同）、重新明确有关条款外，甲方应按乙方所耗工作量按比例戓协商后向乙方支付区域和产业</w:t>
      </w:r>
      <w:r>
        <w:rPr>
          <w:rFonts w:hint="eastAsia"/>
          <w:sz w:val="24"/>
          <w:szCs w:val="24"/>
          <w:lang w:eastAsia="zh-CN"/>
        </w:rPr>
        <w:t>发展规划服务</w:t>
      </w:r>
      <w:r>
        <w:rPr>
          <w:rFonts w:hint="eastAsia"/>
          <w:sz w:val="24"/>
          <w:szCs w:val="24"/>
        </w:rPr>
        <w:t>费用。在未签订本合同之前，甲方已同意，乙方为甲方所做的各项区域和产业规划工作，甲方应参照中国城市规划协会《城市规划设计计费指导意见》向乙方支付相应的区域和产业区域和产业</w:t>
      </w:r>
      <w:r>
        <w:rPr>
          <w:rFonts w:hint="eastAsia"/>
          <w:sz w:val="24"/>
          <w:szCs w:val="24"/>
          <w:lang w:eastAsia="zh-CN"/>
        </w:rPr>
        <w:t>发展</w:t>
      </w:r>
      <w:r>
        <w:rPr>
          <w:rFonts w:hint="eastAsia"/>
          <w:sz w:val="24"/>
          <w:szCs w:val="24"/>
        </w:rPr>
        <w:t>规划费用。</w:t>
      </w:r>
    </w:p>
    <w:p>
      <w:pPr>
        <w:snapToGrid w:val="0"/>
        <w:spacing w:line="360" w:lineRule="auto"/>
        <w:ind w:left="959" w:leftChars="228" w:hanging="480" w:hangingChars="200"/>
        <w:rPr>
          <w:sz w:val="24"/>
          <w:szCs w:val="24"/>
        </w:rPr>
      </w:pPr>
      <w:r>
        <w:rPr>
          <w:sz w:val="24"/>
          <w:szCs w:val="24"/>
        </w:rPr>
        <w:t>9.1.3</w:t>
      </w:r>
      <w:r>
        <w:rPr>
          <w:rFonts w:hint="eastAsia"/>
          <w:sz w:val="24"/>
          <w:szCs w:val="24"/>
        </w:rPr>
        <w:t>在合同履行期间，甲方要求终止或解除合同，乙方未开始区域和产业</w:t>
      </w:r>
      <w:r>
        <w:rPr>
          <w:rFonts w:hint="eastAsia"/>
          <w:sz w:val="24"/>
          <w:szCs w:val="24"/>
          <w:lang w:eastAsia="zh-CN"/>
        </w:rPr>
        <w:t>发展</w:t>
      </w:r>
      <w:r>
        <w:rPr>
          <w:rFonts w:hint="eastAsia"/>
          <w:sz w:val="24"/>
          <w:szCs w:val="24"/>
        </w:rPr>
        <w:t>规划工作的，不退还甲方已支付的定金</w:t>
      </w:r>
      <w:r>
        <w:rPr>
          <w:rFonts w:hint="eastAsia"/>
          <w:sz w:val="24"/>
          <w:szCs w:val="24"/>
          <w:lang w:eastAsia="zh-CN"/>
        </w:rPr>
        <w:t>。</w:t>
      </w:r>
      <w:r>
        <w:rPr>
          <w:rFonts w:hint="eastAsia"/>
          <w:sz w:val="24"/>
          <w:szCs w:val="24"/>
        </w:rPr>
        <w:t>乙方已开展区域和产业</w:t>
      </w:r>
      <w:r>
        <w:rPr>
          <w:rFonts w:hint="eastAsia"/>
          <w:sz w:val="24"/>
          <w:szCs w:val="24"/>
          <w:lang w:eastAsia="zh-CN"/>
        </w:rPr>
        <w:t>发展规划</w:t>
      </w:r>
      <w:r>
        <w:rPr>
          <w:rFonts w:hint="eastAsia"/>
          <w:sz w:val="24"/>
          <w:szCs w:val="24"/>
        </w:rPr>
        <w:t>工作的，除定金不退还外，甲方应根据乙方已</w:t>
      </w:r>
      <w:r>
        <w:rPr>
          <w:rFonts w:hint="eastAsia"/>
          <w:sz w:val="24"/>
          <w:szCs w:val="24"/>
          <w:lang w:eastAsia="zh-CN"/>
        </w:rPr>
        <w:t>产生</w:t>
      </w:r>
      <w:r>
        <w:rPr>
          <w:rFonts w:hint="eastAsia"/>
          <w:sz w:val="24"/>
          <w:szCs w:val="24"/>
        </w:rPr>
        <w:t>进行的实际工作量，不足一半时，按一半支付；超过一半时，按该阶段</w:t>
      </w:r>
      <w:r>
        <w:rPr>
          <w:rFonts w:hint="eastAsia"/>
          <w:sz w:val="24"/>
          <w:szCs w:val="24"/>
          <w:lang w:eastAsia="zh-CN"/>
        </w:rPr>
        <w:t>区域和发展规划</w:t>
      </w:r>
      <w:r>
        <w:rPr>
          <w:rFonts w:hint="eastAsia"/>
          <w:sz w:val="24"/>
          <w:szCs w:val="24"/>
        </w:rPr>
        <w:t>设计费的全部支付。</w:t>
      </w:r>
    </w:p>
    <w:p>
      <w:pPr>
        <w:snapToGrid w:val="0"/>
        <w:spacing w:line="360" w:lineRule="auto"/>
        <w:ind w:left="959" w:leftChars="228" w:hanging="480" w:hangingChars="200"/>
        <w:rPr>
          <w:sz w:val="24"/>
          <w:szCs w:val="24"/>
        </w:rPr>
      </w:pPr>
      <w:r>
        <w:rPr>
          <w:sz w:val="24"/>
          <w:szCs w:val="24"/>
        </w:rPr>
        <w:t>9.1.4</w:t>
      </w:r>
      <w:r>
        <w:rPr>
          <w:rFonts w:hint="eastAsia"/>
          <w:sz w:val="24"/>
          <w:szCs w:val="24"/>
        </w:rPr>
        <w:t>甲方必须按合同规定支付定金，收到定金作为乙方</w:t>
      </w:r>
      <w:r>
        <w:rPr>
          <w:rFonts w:hint="eastAsia"/>
          <w:sz w:val="24"/>
          <w:szCs w:val="24"/>
          <w:lang w:eastAsia="zh-CN"/>
        </w:rPr>
        <w:t>为本项目</w:t>
      </w:r>
      <w:r>
        <w:rPr>
          <w:rFonts w:hint="eastAsia"/>
          <w:sz w:val="24"/>
          <w:szCs w:val="24"/>
        </w:rPr>
        <w:t>区域和产业</w:t>
      </w:r>
      <w:r>
        <w:rPr>
          <w:rFonts w:hint="eastAsia"/>
          <w:sz w:val="24"/>
          <w:szCs w:val="24"/>
          <w:lang w:eastAsia="zh-CN"/>
        </w:rPr>
        <w:t>发展</w:t>
      </w:r>
      <w:r>
        <w:rPr>
          <w:rFonts w:hint="eastAsia"/>
          <w:sz w:val="24"/>
          <w:szCs w:val="24"/>
        </w:rPr>
        <w:t>规划</w:t>
      </w:r>
      <w:r>
        <w:rPr>
          <w:rFonts w:hint="eastAsia"/>
          <w:sz w:val="24"/>
          <w:szCs w:val="24"/>
          <w:lang w:eastAsia="zh-CN"/>
        </w:rPr>
        <w:t>工作开工</w:t>
      </w:r>
      <w:r>
        <w:rPr>
          <w:rFonts w:hint="eastAsia"/>
          <w:sz w:val="24"/>
          <w:szCs w:val="24"/>
        </w:rPr>
        <w:t>计时的标志。未收到定金，乙方有权推迟</w:t>
      </w:r>
      <w:r>
        <w:rPr>
          <w:rFonts w:hint="eastAsia"/>
          <w:sz w:val="24"/>
          <w:szCs w:val="24"/>
          <w:lang w:eastAsia="zh-CN"/>
        </w:rPr>
        <w:t>本项目</w:t>
      </w:r>
      <w:r>
        <w:rPr>
          <w:rFonts w:hint="eastAsia"/>
          <w:sz w:val="24"/>
          <w:szCs w:val="24"/>
        </w:rPr>
        <w:t>区域和产业</w:t>
      </w:r>
      <w:r>
        <w:rPr>
          <w:rFonts w:hint="eastAsia"/>
          <w:sz w:val="24"/>
          <w:szCs w:val="24"/>
          <w:lang w:eastAsia="zh-CN"/>
        </w:rPr>
        <w:t>发展</w:t>
      </w:r>
      <w:r>
        <w:rPr>
          <w:rFonts w:hint="eastAsia"/>
          <w:sz w:val="24"/>
          <w:szCs w:val="24"/>
        </w:rPr>
        <w:t>规划工作的开工时间，且交付文</w:t>
      </w:r>
      <w:r>
        <w:rPr>
          <w:rFonts w:hint="eastAsia"/>
          <w:sz w:val="24"/>
          <w:szCs w:val="24"/>
          <w:lang w:eastAsia="zh-CN"/>
        </w:rPr>
        <w:t>稿</w:t>
      </w:r>
      <w:r>
        <w:rPr>
          <w:rFonts w:hint="eastAsia"/>
          <w:sz w:val="24"/>
          <w:szCs w:val="24"/>
        </w:rPr>
        <w:t>的时间顺延。</w:t>
      </w:r>
    </w:p>
    <w:p>
      <w:pPr>
        <w:snapToGrid w:val="0"/>
        <w:spacing w:line="360" w:lineRule="auto"/>
        <w:ind w:left="959" w:leftChars="228" w:hanging="480" w:hangingChars="200"/>
        <w:rPr>
          <w:sz w:val="24"/>
          <w:szCs w:val="24"/>
        </w:rPr>
      </w:pPr>
      <w:r>
        <w:rPr>
          <w:sz w:val="24"/>
          <w:szCs w:val="24"/>
        </w:rPr>
        <w:t>9.1.5</w:t>
      </w:r>
      <w:r>
        <w:rPr>
          <w:rFonts w:hint="eastAsia"/>
          <w:sz w:val="24"/>
          <w:szCs w:val="24"/>
        </w:rPr>
        <w:t>甲方应按本合同规定的金额和日期向乙方支付区域和产业</w:t>
      </w:r>
      <w:r>
        <w:rPr>
          <w:rFonts w:hint="eastAsia"/>
          <w:sz w:val="24"/>
          <w:szCs w:val="24"/>
          <w:lang w:eastAsia="zh-CN"/>
        </w:rPr>
        <w:t>发展规划的</w:t>
      </w:r>
      <w:r>
        <w:rPr>
          <w:rFonts w:hint="eastAsia"/>
          <w:sz w:val="24"/>
          <w:szCs w:val="24"/>
        </w:rPr>
        <w:t>费用，每逾期支付一天，应承担应支付金额千分之二的逾期违约金</w:t>
      </w:r>
      <w:r>
        <w:rPr>
          <w:rFonts w:hint="eastAsia"/>
          <w:sz w:val="24"/>
          <w:szCs w:val="24"/>
          <w:lang w:eastAsia="zh-CN"/>
        </w:rPr>
        <w:t>直至甲方支付费用为止</w:t>
      </w:r>
      <w:r>
        <w:rPr>
          <w:rFonts w:hint="eastAsia"/>
          <w:sz w:val="24"/>
          <w:szCs w:val="24"/>
        </w:rPr>
        <w:t>，且乙方向甲方提交</w:t>
      </w:r>
      <w:r>
        <w:rPr>
          <w:rFonts w:hint="eastAsia"/>
          <w:sz w:val="24"/>
          <w:szCs w:val="24"/>
          <w:lang w:eastAsia="zh-CN"/>
        </w:rPr>
        <w:t>区域和产业发展规划</w:t>
      </w:r>
      <w:r>
        <w:rPr>
          <w:rFonts w:hint="eastAsia"/>
          <w:sz w:val="24"/>
          <w:szCs w:val="24"/>
        </w:rPr>
        <w:t>文</w:t>
      </w:r>
      <w:r>
        <w:rPr>
          <w:rFonts w:hint="eastAsia"/>
          <w:sz w:val="24"/>
          <w:szCs w:val="24"/>
          <w:lang w:eastAsia="zh-CN"/>
        </w:rPr>
        <w:t>稿</w:t>
      </w:r>
      <w:r>
        <w:rPr>
          <w:rFonts w:hint="eastAsia"/>
          <w:sz w:val="24"/>
          <w:szCs w:val="24"/>
        </w:rPr>
        <w:t>时间相应顺延。逾期超过</w:t>
      </w:r>
      <w:r>
        <w:rPr>
          <w:sz w:val="24"/>
          <w:szCs w:val="24"/>
        </w:rPr>
        <w:t>30</w:t>
      </w:r>
      <w:r>
        <w:rPr>
          <w:rFonts w:hint="eastAsia"/>
          <w:sz w:val="24"/>
          <w:szCs w:val="24"/>
        </w:rPr>
        <w:t>天以上时，乙方有权暂停履行下阶段工作，并书面通知甲方。</w:t>
      </w:r>
    </w:p>
    <w:p>
      <w:pPr>
        <w:spacing w:line="360" w:lineRule="auto"/>
        <w:ind w:left="1022" w:leftChars="456" w:hanging="64" w:hangingChars="27"/>
        <w:rPr>
          <w:sz w:val="24"/>
          <w:szCs w:val="24"/>
        </w:rPr>
      </w:pPr>
      <w:r>
        <w:rPr>
          <w:rFonts w:hint="eastAsia"/>
          <w:sz w:val="24"/>
          <w:szCs w:val="24"/>
        </w:rPr>
        <w:t>在合同履行期间，甲方要求暂停工作的，应提前书面通知乙方并明确暂停时间周期，同时支付乙方截止到甲方书面通知日为止乙方提供的区域和产业</w:t>
      </w:r>
      <w:r>
        <w:rPr>
          <w:rFonts w:hint="eastAsia"/>
          <w:sz w:val="24"/>
          <w:szCs w:val="24"/>
          <w:lang w:eastAsia="zh-CN"/>
        </w:rPr>
        <w:t>发展规划</w:t>
      </w:r>
      <w:r>
        <w:rPr>
          <w:rFonts w:hint="eastAsia"/>
          <w:sz w:val="24"/>
          <w:szCs w:val="24"/>
        </w:rPr>
        <w:t>服务所对应的费用。</w:t>
      </w:r>
    </w:p>
    <w:p>
      <w:pPr>
        <w:snapToGrid w:val="0"/>
        <w:spacing w:line="360" w:lineRule="auto"/>
        <w:ind w:left="959" w:leftChars="228" w:hanging="480" w:hangingChars="200"/>
        <w:rPr>
          <w:sz w:val="24"/>
          <w:szCs w:val="24"/>
        </w:rPr>
      </w:pPr>
      <w:r>
        <w:rPr>
          <w:sz w:val="24"/>
          <w:szCs w:val="24"/>
        </w:rPr>
        <w:t>9.1.6</w:t>
      </w:r>
      <w:r>
        <w:rPr>
          <w:rFonts w:hint="eastAsia"/>
          <w:sz w:val="24"/>
          <w:szCs w:val="24"/>
        </w:rPr>
        <w:t>甲方要求乙方比合同规定时间提前交付区域和产业</w:t>
      </w:r>
      <w:r>
        <w:rPr>
          <w:rFonts w:hint="eastAsia"/>
          <w:sz w:val="24"/>
          <w:szCs w:val="24"/>
          <w:lang w:eastAsia="zh-CN"/>
        </w:rPr>
        <w:t>发展</w:t>
      </w:r>
      <w:r>
        <w:rPr>
          <w:rFonts w:hint="eastAsia"/>
          <w:sz w:val="24"/>
          <w:szCs w:val="24"/>
        </w:rPr>
        <w:t>规划文件时，须征得乙方同意，不得严重背离完成区域和产业</w:t>
      </w:r>
      <w:r>
        <w:rPr>
          <w:rFonts w:hint="eastAsia"/>
          <w:sz w:val="24"/>
          <w:szCs w:val="24"/>
          <w:lang w:eastAsia="zh-CN"/>
        </w:rPr>
        <w:t>发展</w:t>
      </w:r>
      <w:r>
        <w:rPr>
          <w:rFonts w:hint="eastAsia"/>
          <w:sz w:val="24"/>
          <w:szCs w:val="24"/>
        </w:rPr>
        <w:t>规划文件的合理工作周期，且甲方应向乙方支付赶工费，赶工费为合同金额的20%。</w:t>
      </w:r>
    </w:p>
    <w:p>
      <w:pPr>
        <w:snapToGrid w:val="0"/>
        <w:spacing w:line="360" w:lineRule="auto"/>
        <w:ind w:left="959" w:leftChars="228" w:hanging="480" w:hangingChars="200"/>
        <w:rPr>
          <w:sz w:val="24"/>
          <w:szCs w:val="24"/>
        </w:rPr>
      </w:pPr>
      <w:r>
        <w:rPr>
          <w:sz w:val="24"/>
          <w:szCs w:val="24"/>
        </w:rPr>
        <w:t>9.1.7</w:t>
      </w:r>
      <w:r>
        <w:rPr>
          <w:rFonts w:hint="eastAsia"/>
          <w:sz w:val="24"/>
          <w:szCs w:val="24"/>
        </w:rPr>
        <w:t>甲方在向行政主管部门报审方案过程中，如需修改应与乙方协商，甲方擅自修改，乙方不承担由此引发的责任。</w:t>
      </w:r>
    </w:p>
    <w:p>
      <w:pPr>
        <w:snapToGrid w:val="0"/>
        <w:spacing w:line="360" w:lineRule="auto"/>
        <w:ind w:left="959" w:leftChars="228" w:hanging="480" w:hangingChars="200"/>
        <w:rPr>
          <w:sz w:val="24"/>
          <w:szCs w:val="24"/>
        </w:rPr>
      </w:pPr>
      <w:r>
        <w:rPr>
          <w:rFonts w:hint="eastAsia"/>
          <w:sz w:val="24"/>
          <w:szCs w:val="24"/>
        </w:rPr>
        <w:t>9.1.8项目通过审查后，甲方如有重大调整和修改的，要根据工作量与乙方重新商量工作时间和新增加的工作费用，届时双方另行协商并签订补充协议。</w:t>
      </w:r>
    </w:p>
    <w:p>
      <w:pPr>
        <w:snapToGrid w:val="0"/>
        <w:spacing w:line="360" w:lineRule="auto"/>
        <w:ind w:left="959" w:leftChars="228" w:hanging="480" w:hangingChars="200"/>
        <w:rPr>
          <w:sz w:val="24"/>
          <w:szCs w:val="24"/>
        </w:rPr>
      </w:pPr>
      <w:r>
        <w:rPr>
          <w:rFonts w:hint="eastAsia"/>
          <w:sz w:val="24"/>
          <w:szCs w:val="24"/>
        </w:rPr>
        <w:t>9.1.9甲方在有权对</w:t>
      </w:r>
      <w:r>
        <w:rPr>
          <w:rFonts w:hint="eastAsia"/>
          <w:sz w:val="24"/>
          <w:szCs w:val="24"/>
          <w:lang w:eastAsia="zh-CN"/>
        </w:rPr>
        <w:t>本</w:t>
      </w:r>
      <w:r>
        <w:rPr>
          <w:rFonts w:hint="eastAsia"/>
          <w:sz w:val="24"/>
          <w:szCs w:val="24"/>
        </w:rPr>
        <w:t>项目的内容提出合理要求，有权对乙方的工作提出建议和意见，有权对乙方工作成果进行确认。</w:t>
      </w:r>
    </w:p>
    <w:p>
      <w:pPr>
        <w:snapToGrid w:val="0"/>
        <w:spacing w:line="360" w:lineRule="auto"/>
        <w:ind w:firstLine="480" w:firstLineChars="200"/>
        <w:rPr>
          <w:sz w:val="24"/>
          <w:szCs w:val="24"/>
        </w:rPr>
      </w:pPr>
      <w:r>
        <w:rPr>
          <w:rFonts w:hint="eastAsia"/>
          <w:sz w:val="24"/>
          <w:szCs w:val="24"/>
        </w:rPr>
        <w:t>9.1.10甲方应按协议约定向乙方支付费用。</w:t>
      </w:r>
    </w:p>
    <w:p>
      <w:pPr>
        <w:snapToGrid w:val="0"/>
        <w:spacing w:line="360" w:lineRule="auto"/>
        <w:ind w:left="1199" w:leftChars="228" w:hanging="720" w:hangingChars="300"/>
        <w:rPr>
          <w:sz w:val="24"/>
          <w:szCs w:val="24"/>
        </w:rPr>
      </w:pPr>
      <w:r>
        <w:rPr>
          <w:rFonts w:hint="eastAsia"/>
          <w:sz w:val="24"/>
          <w:szCs w:val="24"/>
        </w:rPr>
        <w:t>9.1.11甲方应协助乙方人员进行现场踏勘和资料收集，并及时反馈乙方所提交的工作成果的认定意见。</w:t>
      </w:r>
    </w:p>
    <w:p>
      <w:pPr>
        <w:snapToGrid w:val="0"/>
        <w:spacing w:line="360" w:lineRule="auto"/>
        <w:ind w:firstLine="480" w:firstLineChars="200"/>
        <w:rPr>
          <w:sz w:val="24"/>
          <w:szCs w:val="24"/>
        </w:rPr>
      </w:pPr>
      <w:r>
        <w:rPr>
          <w:sz w:val="24"/>
          <w:szCs w:val="24"/>
        </w:rPr>
        <w:t>9.2</w:t>
      </w:r>
      <w:r>
        <w:rPr>
          <w:rFonts w:hint="eastAsia"/>
          <w:sz w:val="24"/>
          <w:szCs w:val="24"/>
        </w:rPr>
        <w:t xml:space="preserve">  乙方权利义务</w:t>
      </w:r>
    </w:p>
    <w:p>
      <w:pPr>
        <w:snapToGrid w:val="0"/>
        <w:spacing w:line="360" w:lineRule="auto"/>
        <w:ind w:left="959" w:leftChars="228" w:hanging="480" w:hangingChars="200"/>
        <w:rPr>
          <w:sz w:val="24"/>
          <w:szCs w:val="24"/>
        </w:rPr>
      </w:pPr>
      <w:r>
        <w:rPr>
          <w:sz w:val="24"/>
          <w:szCs w:val="24"/>
        </w:rPr>
        <w:t>9.2.1</w:t>
      </w:r>
      <w:r>
        <w:rPr>
          <w:rFonts w:hint="eastAsia"/>
          <w:sz w:val="24"/>
          <w:szCs w:val="24"/>
        </w:rPr>
        <w:t>乙方应按国家及地方有关城市规划和产业规划的法律、法规、规章和国家标准、行业标准进行区域和产业</w:t>
      </w:r>
      <w:r>
        <w:rPr>
          <w:rFonts w:hint="eastAsia"/>
          <w:sz w:val="24"/>
          <w:szCs w:val="24"/>
          <w:lang w:eastAsia="zh-CN"/>
        </w:rPr>
        <w:t>发展</w:t>
      </w:r>
      <w:r>
        <w:rPr>
          <w:rFonts w:hint="eastAsia"/>
          <w:sz w:val="24"/>
          <w:szCs w:val="24"/>
        </w:rPr>
        <w:t>规划</w:t>
      </w:r>
      <w:r>
        <w:rPr>
          <w:rFonts w:hint="eastAsia"/>
          <w:sz w:val="24"/>
          <w:szCs w:val="24"/>
          <w:lang w:eastAsia="zh-CN"/>
        </w:rPr>
        <w:t>工作。</w:t>
      </w:r>
      <w:r>
        <w:rPr>
          <w:rFonts w:hint="eastAsia"/>
          <w:sz w:val="24"/>
          <w:szCs w:val="24"/>
        </w:rPr>
        <w:t>按本合同第四条规定的内容、时间及份数向甲方交付符合国家规定深度及本合同要求的</w:t>
      </w:r>
      <w:r>
        <w:rPr>
          <w:rFonts w:hint="eastAsia"/>
          <w:sz w:val="24"/>
          <w:szCs w:val="24"/>
          <w:lang w:eastAsia="zh-CN"/>
        </w:rPr>
        <w:t>区域和产业发展</w:t>
      </w:r>
      <w:r>
        <w:rPr>
          <w:rFonts w:hint="eastAsia"/>
          <w:sz w:val="24"/>
          <w:szCs w:val="24"/>
        </w:rPr>
        <w:t>规划文</w:t>
      </w:r>
      <w:r>
        <w:rPr>
          <w:rFonts w:hint="eastAsia"/>
          <w:sz w:val="24"/>
          <w:szCs w:val="24"/>
          <w:lang w:eastAsia="zh-CN"/>
        </w:rPr>
        <w:t>本</w:t>
      </w:r>
      <w:r>
        <w:rPr>
          <w:rFonts w:hint="eastAsia"/>
          <w:sz w:val="24"/>
          <w:szCs w:val="24"/>
        </w:rPr>
        <w:t>（出现</w:t>
      </w:r>
      <w:r>
        <w:rPr>
          <w:sz w:val="24"/>
          <w:szCs w:val="24"/>
        </w:rPr>
        <w:t>9.1.1</w:t>
      </w:r>
      <w:r>
        <w:rPr>
          <w:rFonts w:hint="eastAsia"/>
          <w:sz w:val="24"/>
          <w:szCs w:val="24"/>
        </w:rPr>
        <w:t>、</w:t>
      </w:r>
      <w:r>
        <w:rPr>
          <w:sz w:val="24"/>
          <w:szCs w:val="24"/>
        </w:rPr>
        <w:t>9.1.2</w:t>
      </w:r>
      <w:r>
        <w:rPr>
          <w:rFonts w:hint="eastAsia"/>
          <w:sz w:val="24"/>
          <w:szCs w:val="24"/>
        </w:rPr>
        <w:t>、</w:t>
      </w:r>
      <w:r>
        <w:rPr>
          <w:sz w:val="24"/>
          <w:szCs w:val="24"/>
        </w:rPr>
        <w:t>9.1.4</w:t>
      </w:r>
      <w:r>
        <w:rPr>
          <w:rFonts w:hint="eastAsia"/>
          <w:sz w:val="24"/>
          <w:szCs w:val="24"/>
        </w:rPr>
        <w:t>、</w:t>
      </w:r>
      <w:r>
        <w:rPr>
          <w:sz w:val="24"/>
          <w:szCs w:val="24"/>
        </w:rPr>
        <w:t>9.1.5</w:t>
      </w:r>
      <w:r>
        <w:rPr>
          <w:rFonts w:hint="eastAsia"/>
          <w:sz w:val="24"/>
          <w:szCs w:val="24"/>
        </w:rPr>
        <w:t>规定有关交付设计文件顺延的情况除外），并对提交的区域和产业</w:t>
      </w:r>
      <w:r>
        <w:rPr>
          <w:rFonts w:hint="eastAsia"/>
          <w:sz w:val="24"/>
          <w:szCs w:val="24"/>
          <w:lang w:eastAsia="zh-CN"/>
        </w:rPr>
        <w:t>发展</w:t>
      </w:r>
      <w:r>
        <w:rPr>
          <w:rFonts w:hint="eastAsia"/>
          <w:sz w:val="24"/>
          <w:szCs w:val="24"/>
        </w:rPr>
        <w:t>规划文</w:t>
      </w:r>
      <w:r>
        <w:rPr>
          <w:rFonts w:hint="eastAsia"/>
          <w:sz w:val="24"/>
          <w:szCs w:val="24"/>
          <w:lang w:eastAsia="zh-CN"/>
        </w:rPr>
        <w:t>稿</w:t>
      </w:r>
      <w:r>
        <w:rPr>
          <w:rFonts w:hint="eastAsia"/>
          <w:sz w:val="24"/>
          <w:szCs w:val="24"/>
        </w:rPr>
        <w:t>质量负责。</w:t>
      </w:r>
    </w:p>
    <w:p>
      <w:pPr>
        <w:snapToGrid w:val="0"/>
        <w:spacing w:line="360" w:lineRule="auto"/>
        <w:ind w:left="959" w:leftChars="228" w:hanging="480" w:hangingChars="200"/>
        <w:rPr>
          <w:sz w:val="24"/>
          <w:szCs w:val="24"/>
        </w:rPr>
      </w:pPr>
      <w:r>
        <w:rPr>
          <w:sz w:val="24"/>
          <w:szCs w:val="24"/>
        </w:rPr>
        <w:t>9.2.2</w:t>
      </w:r>
      <w:r>
        <w:rPr>
          <w:rFonts w:hint="eastAsia"/>
          <w:sz w:val="24"/>
          <w:szCs w:val="24"/>
        </w:rPr>
        <w:t>乙方对区域和产业</w:t>
      </w:r>
      <w:r>
        <w:rPr>
          <w:rFonts w:hint="eastAsia"/>
          <w:sz w:val="24"/>
          <w:szCs w:val="24"/>
          <w:lang w:eastAsia="zh-CN"/>
        </w:rPr>
        <w:t>发展</w:t>
      </w:r>
      <w:r>
        <w:rPr>
          <w:rFonts w:hint="eastAsia"/>
          <w:sz w:val="24"/>
          <w:szCs w:val="24"/>
        </w:rPr>
        <w:t>规划文</w:t>
      </w:r>
      <w:r>
        <w:rPr>
          <w:rFonts w:hint="eastAsia"/>
          <w:sz w:val="24"/>
          <w:szCs w:val="24"/>
          <w:lang w:eastAsia="zh-CN"/>
        </w:rPr>
        <w:t>稿</w:t>
      </w:r>
      <w:r>
        <w:rPr>
          <w:rFonts w:hint="eastAsia"/>
          <w:sz w:val="24"/>
          <w:szCs w:val="24"/>
        </w:rPr>
        <w:t>出现的遗漏或错误负责修改或补充。由于乙方错误造成的损失，乙方除负责采取补救措施外，应免收受损失部分的工作费用。</w:t>
      </w:r>
    </w:p>
    <w:p>
      <w:pPr>
        <w:snapToGrid w:val="0"/>
        <w:spacing w:line="360" w:lineRule="auto"/>
        <w:ind w:left="959" w:leftChars="228" w:hanging="480" w:hangingChars="200"/>
        <w:rPr>
          <w:sz w:val="24"/>
          <w:szCs w:val="24"/>
        </w:rPr>
      </w:pPr>
      <w:r>
        <w:rPr>
          <w:sz w:val="24"/>
          <w:szCs w:val="24"/>
        </w:rPr>
        <w:t>9.2.3</w:t>
      </w:r>
      <w:r>
        <w:rPr>
          <w:rFonts w:hint="eastAsia"/>
          <w:sz w:val="24"/>
          <w:szCs w:val="24"/>
        </w:rPr>
        <w:t>由于乙方原因，延误了该项目区域和产业</w:t>
      </w:r>
      <w:r>
        <w:rPr>
          <w:rFonts w:hint="eastAsia"/>
          <w:sz w:val="24"/>
          <w:szCs w:val="24"/>
          <w:lang w:eastAsia="zh-CN"/>
        </w:rPr>
        <w:t>发展</w:t>
      </w:r>
      <w:r>
        <w:rPr>
          <w:rFonts w:hint="eastAsia"/>
          <w:sz w:val="24"/>
          <w:szCs w:val="24"/>
        </w:rPr>
        <w:t>规划文</w:t>
      </w:r>
      <w:r>
        <w:rPr>
          <w:rFonts w:hint="eastAsia"/>
          <w:sz w:val="24"/>
          <w:szCs w:val="24"/>
          <w:lang w:eastAsia="zh-CN"/>
        </w:rPr>
        <w:t>稿</w:t>
      </w:r>
      <w:r>
        <w:rPr>
          <w:rFonts w:hint="eastAsia"/>
          <w:sz w:val="24"/>
          <w:szCs w:val="24"/>
        </w:rPr>
        <w:t>交付时间，每延误一天，应减收该项目应收费用的千分之二。</w:t>
      </w:r>
    </w:p>
    <w:p>
      <w:pPr>
        <w:snapToGrid w:val="0"/>
        <w:spacing w:line="360" w:lineRule="auto"/>
        <w:ind w:left="959" w:leftChars="228" w:hanging="480" w:hangingChars="200"/>
        <w:rPr>
          <w:sz w:val="24"/>
          <w:szCs w:val="24"/>
        </w:rPr>
      </w:pPr>
      <w:r>
        <w:rPr>
          <w:sz w:val="24"/>
          <w:szCs w:val="24"/>
        </w:rPr>
        <w:t>9.2.4</w:t>
      </w:r>
      <w:r>
        <w:rPr>
          <w:rFonts w:hint="eastAsia"/>
          <w:sz w:val="24"/>
          <w:szCs w:val="24"/>
        </w:rPr>
        <w:t>合同生效后，乙方要求终止或解除合同，乙方应双倍返还甲方已支付的定金。</w:t>
      </w:r>
    </w:p>
    <w:p>
      <w:pPr>
        <w:snapToGrid w:val="0"/>
        <w:spacing w:line="360" w:lineRule="auto"/>
        <w:ind w:left="959" w:leftChars="228" w:hanging="480" w:hangingChars="200"/>
        <w:rPr>
          <w:rFonts w:ascii="宋体" w:hAnsi="宋体"/>
          <w:sz w:val="24"/>
          <w:szCs w:val="24"/>
        </w:rPr>
      </w:pPr>
      <w:r>
        <w:rPr>
          <w:sz w:val="24"/>
          <w:szCs w:val="24"/>
        </w:rPr>
        <w:t>9.2</w:t>
      </w:r>
      <w:r>
        <w:rPr>
          <w:rFonts w:hint="eastAsia"/>
          <w:sz w:val="24"/>
          <w:szCs w:val="24"/>
        </w:rPr>
        <w:t>.5</w:t>
      </w:r>
      <w:r>
        <w:rPr>
          <w:rFonts w:hint="eastAsia" w:ascii="宋体" w:hAnsi="宋体"/>
          <w:sz w:val="24"/>
          <w:szCs w:val="24"/>
        </w:rPr>
        <w:t>乙方应本着对甲方认真负责的职业精神及时地与甲方就服务中出现的问题进行沟通，并有权利和责任就有关法律法规以及报审报批程序等问题向甲方作耐心地解释，以保证服务成果的合法性。</w:t>
      </w:r>
    </w:p>
    <w:p>
      <w:pPr>
        <w:snapToGrid w:val="0"/>
        <w:spacing w:line="360" w:lineRule="auto"/>
        <w:ind w:left="959" w:leftChars="228" w:hanging="480" w:hangingChars="200"/>
        <w:rPr>
          <w:rFonts w:ascii="宋体" w:hAnsi="宋体"/>
          <w:sz w:val="24"/>
          <w:szCs w:val="24"/>
        </w:rPr>
      </w:pPr>
      <w:r>
        <w:rPr>
          <w:rFonts w:hint="eastAsia"/>
          <w:sz w:val="24"/>
          <w:szCs w:val="24"/>
        </w:rPr>
        <w:t>9.2.6</w:t>
      </w:r>
      <w:r>
        <w:rPr>
          <w:rFonts w:hint="eastAsia" w:ascii="宋体" w:hAnsi="宋体"/>
          <w:sz w:val="24"/>
          <w:szCs w:val="24"/>
        </w:rPr>
        <w:t>乙方应保证所其所提交的工作成果满足甲方对该项目的合理要求，并按有关规定的要求报送审查（如需要），在通过审查后应按审查意见修改完善后形成最终成果。</w:t>
      </w:r>
    </w:p>
    <w:p>
      <w:pPr>
        <w:snapToGrid w:val="0"/>
        <w:spacing w:line="360" w:lineRule="auto"/>
        <w:ind w:firstLine="480" w:firstLineChars="200"/>
        <w:outlineLvl w:val="0"/>
        <w:rPr>
          <w:sz w:val="24"/>
          <w:szCs w:val="24"/>
        </w:rPr>
      </w:pPr>
      <w:bookmarkStart w:id="2" w:name="_Toc505074030"/>
      <w:r>
        <w:rPr>
          <w:rFonts w:hint="eastAsia" w:ascii="黑体" w:eastAsia="黑体"/>
          <w:sz w:val="24"/>
          <w:szCs w:val="24"/>
        </w:rPr>
        <w:t>第十条</w:t>
      </w:r>
      <w:r>
        <w:rPr>
          <w:sz w:val="24"/>
          <w:szCs w:val="24"/>
        </w:rPr>
        <w:t xml:space="preserve">  </w:t>
      </w:r>
      <w:r>
        <w:rPr>
          <w:rFonts w:hint="eastAsia"/>
          <w:sz w:val="24"/>
          <w:szCs w:val="24"/>
        </w:rPr>
        <w:t>保密</w:t>
      </w:r>
      <w:bookmarkEnd w:id="2"/>
    </w:p>
    <w:p>
      <w:pPr>
        <w:snapToGrid w:val="0"/>
        <w:spacing w:line="360" w:lineRule="auto"/>
        <w:ind w:left="479" w:leftChars="228"/>
        <w:rPr>
          <w:sz w:val="24"/>
          <w:szCs w:val="24"/>
        </w:rPr>
      </w:pPr>
      <w:r>
        <w:rPr>
          <w:rFonts w:hint="eastAsia"/>
          <w:sz w:val="24"/>
          <w:szCs w:val="24"/>
        </w:rPr>
        <w:t>甲方对乙方提交的全部工作成果及其相关材料享有所有权及著作权，甲方应保护乙方知识产权，未经乙方同意，不得对乙方的资料及文件擅自修改、复制或向第三方转让或用于本合同项目外的项目。如发生以上情况，乙方有权索赔。</w:t>
      </w:r>
    </w:p>
    <w:p>
      <w:pPr>
        <w:snapToGrid w:val="0"/>
        <w:spacing w:line="360" w:lineRule="auto"/>
        <w:ind w:firstLine="480" w:firstLineChars="200"/>
        <w:rPr>
          <w:sz w:val="24"/>
          <w:szCs w:val="24"/>
        </w:rPr>
      </w:pPr>
      <w:r>
        <w:rPr>
          <w:rFonts w:hint="eastAsia"/>
          <w:sz w:val="24"/>
          <w:szCs w:val="24"/>
        </w:rPr>
        <w:t xml:space="preserve">乙方应严格保护甲方的知识产权，不得向第三方泄漏、转让甲方提交的任何资料。如发生  以上情况或给甲方造成经济损失，甲方有权索赔。 </w:t>
      </w:r>
    </w:p>
    <w:p>
      <w:pPr>
        <w:snapToGrid w:val="0"/>
        <w:spacing w:line="360" w:lineRule="auto"/>
        <w:ind w:firstLine="480" w:firstLineChars="200"/>
        <w:outlineLvl w:val="0"/>
        <w:rPr>
          <w:rFonts w:ascii="黑体" w:eastAsia="黑体"/>
          <w:sz w:val="24"/>
          <w:szCs w:val="24"/>
        </w:rPr>
      </w:pPr>
      <w:bookmarkStart w:id="3" w:name="_Toc505074031"/>
      <w:r>
        <w:rPr>
          <w:rFonts w:hint="eastAsia" w:ascii="黑体" w:eastAsia="黑体"/>
          <w:sz w:val="24"/>
          <w:szCs w:val="24"/>
        </w:rPr>
        <w:t>第十一条 违约责任</w:t>
      </w:r>
      <w:bookmarkEnd w:id="3"/>
    </w:p>
    <w:p>
      <w:pPr>
        <w:adjustRightInd w:val="0"/>
        <w:snapToGrid w:val="0"/>
        <w:spacing w:line="360" w:lineRule="auto"/>
        <w:ind w:left="959" w:leftChars="228" w:hanging="480" w:hangingChars="200"/>
        <w:rPr>
          <w:rFonts w:ascii="宋体" w:hAnsi="宋体"/>
          <w:sz w:val="24"/>
          <w:szCs w:val="24"/>
        </w:rPr>
      </w:pPr>
      <w:r>
        <w:rPr>
          <w:sz w:val="24"/>
          <w:szCs w:val="24"/>
        </w:rPr>
        <w:t xml:space="preserve">11.1 </w:t>
      </w:r>
      <w:r>
        <w:rPr>
          <w:rFonts w:hint="eastAsia" w:ascii="宋体" w:hAnsi="宋体"/>
          <w:sz w:val="24"/>
          <w:szCs w:val="24"/>
        </w:rPr>
        <w:t>由于甲方原因导致的工作延误或因其他原因导致服务工作暂停，其工期顺延。</w:t>
      </w:r>
    </w:p>
    <w:p>
      <w:pPr>
        <w:adjustRightInd w:val="0"/>
        <w:snapToGrid w:val="0"/>
        <w:spacing w:line="360" w:lineRule="auto"/>
        <w:ind w:left="959" w:leftChars="228" w:hanging="480" w:hangingChars="200"/>
        <w:rPr>
          <w:rFonts w:ascii="宋体" w:hAnsi="宋体"/>
          <w:sz w:val="24"/>
          <w:szCs w:val="24"/>
        </w:rPr>
      </w:pPr>
      <w:r>
        <w:rPr>
          <w:rFonts w:hint="eastAsia"/>
          <w:sz w:val="24"/>
          <w:szCs w:val="24"/>
        </w:rPr>
        <w:t>11.2</w:t>
      </w:r>
      <w:r>
        <w:rPr>
          <w:rFonts w:hint="eastAsia" w:ascii="宋体" w:hAnsi="宋体"/>
          <w:sz w:val="24"/>
          <w:szCs w:val="24"/>
        </w:rPr>
        <w:t xml:space="preserve"> 由于甲方提出的不合理要求导致审查通不过，由甲方自行负责，其工作经费不得减免。</w:t>
      </w:r>
    </w:p>
    <w:p>
      <w:pPr>
        <w:adjustRightInd w:val="0"/>
        <w:snapToGrid w:val="0"/>
        <w:spacing w:line="360" w:lineRule="auto"/>
        <w:ind w:left="959" w:leftChars="228" w:hanging="480" w:hangingChars="200"/>
        <w:rPr>
          <w:sz w:val="24"/>
          <w:szCs w:val="24"/>
        </w:rPr>
      </w:pPr>
      <w:r>
        <w:rPr>
          <w:rFonts w:hint="eastAsia"/>
          <w:sz w:val="24"/>
          <w:szCs w:val="24"/>
        </w:rPr>
        <w:t>11.3</w:t>
      </w:r>
      <w:r>
        <w:rPr>
          <w:rFonts w:hint="eastAsia" w:ascii="宋体" w:hAnsi="宋体"/>
          <w:sz w:val="24"/>
          <w:szCs w:val="24"/>
        </w:rPr>
        <w:t xml:space="preserve"> 项目因乙方技术问题未能通过专家评审的，乙方无条件进行返工，超过协议约定期限按本条第</w:t>
      </w:r>
      <w:r>
        <w:rPr>
          <w:rFonts w:hint="eastAsia"/>
          <w:sz w:val="24"/>
          <w:szCs w:val="24"/>
        </w:rPr>
        <w:t>11.3</w:t>
      </w:r>
      <w:r>
        <w:rPr>
          <w:rFonts w:hint="eastAsia" w:ascii="宋体" w:hAnsi="宋体"/>
          <w:sz w:val="24"/>
          <w:szCs w:val="24"/>
        </w:rPr>
        <w:t>款处理。</w:t>
      </w:r>
    </w:p>
    <w:p>
      <w:pPr>
        <w:snapToGrid w:val="0"/>
        <w:spacing w:line="360" w:lineRule="auto"/>
        <w:ind w:firstLine="480" w:firstLineChars="200"/>
        <w:outlineLvl w:val="0"/>
        <w:rPr>
          <w:sz w:val="24"/>
          <w:szCs w:val="24"/>
        </w:rPr>
      </w:pPr>
      <w:bookmarkStart w:id="4" w:name="_Toc505074032"/>
      <w:r>
        <w:rPr>
          <w:rFonts w:hint="eastAsia" w:ascii="黑体" w:eastAsia="黑体"/>
          <w:sz w:val="24"/>
          <w:szCs w:val="24"/>
        </w:rPr>
        <w:t>第十二条</w:t>
      </w:r>
      <w:r>
        <w:rPr>
          <w:sz w:val="24"/>
          <w:szCs w:val="24"/>
        </w:rPr>
        <w:t xml:space="preserve">  </w:t>
      </w:r>
      <w:r>
        <w:rPr>
          <w:rFonts w:hint="eastAsia"/>
          <w:sz w:val="24"/>
          <w:szCs w:val="24"/>
        </w:rPr>
        <w:t>争议解决方式</w:t>
      </w:r>
      <w:bookmarkEnd w:id="4"/>
    </w:p>
    <w:p>
      <w:pPr>
        <w:adjustRightInd w:val="0"/>
        <w:snapToGrid w:val="0"/>
        <w:spacing w:line="360" w:lineRule="auto"/>
        <w:ind w:firstLine="480" w:firstLineChars="200"/>
        <w:rPr>
          <w:color w:val="000000"/>
          <w:sz w:val="24"/>
          <w:szCs w:val="24"/>
        </w:rPr>
      </w:pPr>
      <w:r>
        <w:rPr>
          <w:rFonts w:hint="eastAsia"/>
          <w:sz w:val="24"/>
          <w:szCs w:val="24"/>
        </w:rPr>
        <w:t>本合同在协议履行过程中发生争议，双方应当协商解决</w:t>
      </w:r>
      <w:r>
        <w:rPr>
          <w:rFonts w:hint="eastAsia"/>
          <w:color w:val="000000"/>
          <w:sz w:val="24"/>
          <w:szCs w:val="24"/>
        </w:rPr>
        <w:t>，</w:t>
      </w:r>
      <w:r>
        <w:rPr>
          <w:rFonts w:hint="eastAsia"/>
          <w:sz w:val="24"/>
          <w:szCs w:val="24"/>
        </w:rPr>
        <w:t>如双方不愿协商、调解或协商、调解不成的，双方均可向该项目所在地有管辖权的人民法院提起诉讼。</w:t>
      </w:r>
    </w:p>
    <w:p>
      <w:pPr>
        <w:snapToGrid w:val="0"/>
        <w:spacing w:line="360" w:lineRule="auto"/>
        <w:ind w:firstLine="480" w:firstLineChars="200"/>
        <w:outlineLvl w:val="0"/>
        <w:rPr>
          <w:sz w:val="24"/>
          <w:szCs w:val="24"/>
        </w:rPr>
      </w:pPr>
      <w:bookmarkStart w:id="5" w:name="_Toc505074033"/>
      <w:r>
        <w:rPr>
          <w:rFonts w:hint="eastAsia" w:ascii="黑体" w:eastAsia="黑体"/>
          <w:sz w:val="24"/>
          <w:szCs w:val="24"/>
        </w:rPr>
        <w:t>第十三条</w:t>
      </w:r>
      <w:r>
        <w:rPr>
          <w:sz w:val="24"/>
          <w:szCs w:val="24"/>
        </w:rPr>
        <w:t xml:space="preserve">  </w:t>
      </w:r>
      <w:r>
        <w:rPr>
          <w:rFonts w:hint="eastAsia"/>
          <w:sz w:val="24"/>
          <w:szCs w:val="24"/>
        </w:rPr>
        <w:t>其它</w:t>
      </w:r>
      <w:bookmarkEnd w:id="5"/>
    </w:p>
    <w:p>
      <w:pPr>
        <w:snapToGrid w:val="0"/>
        <w:spacing w:line="360" w:lineRule="auto"/>
        <w:ind w:left="959" w:leftChars="228" w:hanging="480" w:hangingChars="200"/>
        <w:rPr>
          <w:sz w:val="24"/>
          <w:szCs w:val="24"/>
        </w:rPr>
      </w:pPr>
      <w:r>
        <w:rPr>
          <w:sz w:val="24"/>
          <w:szCs w:val="24"/>
        </w:rPr>
        <w:t>1</w:t>
      </w:r>
      <w:r>
        <w:rPr>
          <w:rFonts w:hint="eastAsia"/>
          <w:sz w:val="24"/>
          <w:szCs w:val="24"/>
          <w:lang w:val="en-US" w:eastAsia="zh-CN"/>
        </w:rPr>
        <w:t>3</w:t>
      </w:r>
      <w:r>
        <w:rPr>
          <w:sz w:val="24"/>
          <w:szCs w:val="24"/>
        </w:rPr>
        <w:t>.1</w:t>
      </w:r>
      <w:r>
        <w:rPr>
          <w:rFonts w:hint="eastAsia"/>
          <w:sz w:val="24"/>
          <w:szCs w:val="24"/>
        </w:rPr>
        <w:t>甲方负责组织区域和产业</w:t>
      </w:r>
      <w:r>
        <w:rPr>
          <w:rFonts w:hint="eastAsia"/>
          <w:sz w:val="24"/>
          <w:szCs w:val="24"/>
          <w:lang w:eastAsia="zh-CN"/>
        </w:rPr>
        <w:t>发展</w:t>
      </w:r>
      <w:r>
        <w:rPr>
          <w:rFonts w:hint="eastAsia"/>
          <w:sz w:val="24"/>
          <w:szCs w:val="24"/>
        </w:rPr>
        <w:t>规划方案</w:t>
      </w:r>
      <w:r>
        <w:rPr>
          <w:rFonts w:hint="eastAsia"/>
          <w:sz w:val="24"/>
          <w:szCs w:val="24"/>
          <w:lang w:eastAsia="zh-CN"/>
        </w:rPr>
        <w:t>的</w:t>
      </w:r>
      <w:r>
        <w:rPr>
          <w:rFonts w:hint="eastAsia"/>
          <w:sz w:val="24"/>
          <w:szCs w:val="24"/>
        </w:rPr>
        <w:t>评审、报批、并承担有关费用，乙方负责提供所需的汇报材料。</w:t>
      </w:r>
    </w:p>
    <w:p>
      <w:pPr>
        <w:snapToGrid w:val="0"/>
        <w:spacing w:line="360" w:lineRule="auto"/>
        <w:ind w:left="959" w:leftChars="228" w:hanging="480" w:hangingChars="200"/>
        <w:rPr>
          <w:sz w:val="24"/>
          <w:szCs w:val="24"/>
        </w:rPr>
      </w:pPr>
      <w:r>
        <w:rPr>
          <w:sz w:val="24"/>
          <w:szCs w:val="24"/>
        </w:rPr>
        <w:t>1</w:t>
      </w:r>
      <w:r>
        <w:rPr>
          <w:rFonts w:hint="eastAsia"/>
          <w:sz w:val="24"/>
          <w:szCs w:val="24"/>
          <w:lang w:val="en-US" w:eastAsia="zh-CN"/>
        </w:rPr>
        <w:t>3</w:t>
      </w:r>
      <w:r>
        <w:rPr>
          <w:sz w:val="24"/>
          <w:szCs w:val="24"/>
        </w:rPr>
        <w:t>.2</w:t>
      </w:r>
      <w:r>
        <w:rPr>
          <w:rFonts w:hint="eastAsia"/>
          <w:sz w:val="24"/>
          <w:szCs w:val="24"/>
        </w:rPr>
        <w:t>区域和产业</w:t>
      </w:r>
      <w:r>
        <w:rPr>
          <w:rFonts w:hint="eastAsia"/>
          <w:sz w:val="24"/>
          <w:szCs w:val="24"/>
          <w:lang w:eastAsia="zh-CN"/>
        </w:rPr>
        <w:t>发展</w:t>
      </w:r>
      <w:r>
        <w:rPr>
          <w:rFonts w:hint="eastAsia"/>
          <w:sz w:val="24"/>
          <w:szCs w:val="24"/>
        </w:rPr>
        <w:t>规划方案评审、报批时间所延误的时间及由于客观原因无法抗拒因素致使本合同无法履行时，双方应及时协商解决。</w:t>
      </w:r>
    </w:p>
    <w:p>
      <w:pPr>
        <w:snapToGrid w:val="0"/>
        <w:spacing w:line="360" w:lineRule="auto"/>
        <w:ind w:left="959" w:leftChars="228" w:hanging="480" w:hangingChars="200"/>
        <w:rPr>
          <w:sz w:val="24"/>
          <w:szCs w:val="24"/>
        </w:rPr>
      </w:pPr>
      <w:r>
        <w:rPr>
          <w:sz w:val="24"/>
          <w:szCs w:val="24"/>
        </w:rPr>
        <w:t>1</w:t>
      </w:r>
      <w:r>
        <w:rPr>
          <w:rFonts w:hint="eastAsia"/>
          <w:sz w:val="24"/>
          <w:szCs w:val="24"/>
          <w:lang w:val="en-US" w:eastAsia="zh-CN"/>
        </w:rPr>
        <w:t>3</w:t>
      </w:r>
      <w:r>
        <w:rPr>
          <w:sz w:val="24"/>
          <w:szCs w:val="24"/>
        </w:rPr>
        <w:t>.3</w:t>
      </w:r>
      <w:r>
        <w:rPr>
          <w:rFonts w:hint="eastAsia"/>
          <w:sz w:val="24"/>
          <w:szCs w:val="24"/>
        </w:rPr>
        <w:t>甲方应协助乙方征询有关方面的意见，并在区域和产业</w:t>
      </w:r>
      <w:r>
        <w:rPr>
          <w:rFonts w:hint="eastAsia"/>
          <w:sz w:val="24"/>
          <w:szCs w:val="24"/>
          <w:lang w:eastAsia="zh-CN"/>
        </w:rPr>
        <w:t>发展</w:t>
      </w:r>
      <w:r>
        <w:rPr>
          <w:rFonts w:hint="eastAsia"/>
          <w:sz w:val="24"/>
          <w:szCs w:val="24"/>
        </w:rPr>
        <w:t>规划过程中做好有关方面的协调工作。甲方应为乙方派驻现场的工作人员提供工作、生活及交通等方面的便利条件及必要的技术装备。</w:t>
      </w:r>
    </w:p>
    <w:p>
      <w:pPr>
        <w:snapToGrid w:val="0"/>
        <w:spacing w:line="360" w:lineRule="auto"/>
        <w:ind w:left="959" w:leftChars="228" w:hanging="480" w:hangingChars="200"/>
        <w:rPr>
          <w:sz w:val="24"/>
          <w:szCs w:val="24"/>
        </w:rPr>
      </w:pPr>
      <w:r>
        <w:rPr>
          <w:sz w:val="24"/>
          <w:szCs w:val="24"/>
        </w:rPr>
        <w:t>1</w:t>
      </w:r>
      <w:r>
        <w:rPr>
          <w:rFonts w:hint="eastAsia"/>
          <w:sz w:val="24"/>
          <w:szCs w:val="24"/>
          <w:lang w:val="en-US" w:eastAsia="zh-CN"/>
        </w:rPr>
        <w:t>3</w:t>
      </w:r>
      <w:r>
        <w:rPr>
          <w:sz w:val="24"/>
          <w:szCs w:val="24"/>
        </w:rPr>
        <w:t>.4</w:t>
      </w:r>
      <w:r>
        <w:rPr>
          <w:rFonts w:hint="eastAsia"/>
          <w:sz w:val="24"/>
          <w:szCs w:val="24"/>
        </w:rPr>
        <w:t>甲方委托的区域和产业</w:t>
      </w:r>
      <w:r>
        <w:rPr>
          <w:rFonts w:hint="eastAsia"/>
          <w:sz w:val="24"/>
          <w:szCs w:val="24"/>
          <w:lang w:eastAsia="zh-CN"/>
        </w:rPr>
        <w:t>发展</w:t>
      </w:r>
      <w:r>
        <w:rPr>
          <w:rFonts w:hint="eastAsia"/>
          <w:sz w:val="24"/>
          <w:szCs w:val="24"/>
        </w:rPr>
        <w:t>规划项目如要吸取</w:t>
      </w:r>
      <w:r>
        <w:rPr>
          <w:rFonts w:hint="eastAsia"/>
          <w:sz w:val="24"/>
          <w:szCs w:val="24"/>
          <w:lang w:eastAsia="zh-CN"/>
        </w:rPr>
        <w:t>禹州以外城市</w:t>
      </w:r>
      <w:r>
        <w:rPr>
          <w:rFonts w:hint="eastAsia"/>
          <w:sz w:val="24"/>
          <w:szCs w:val="24"/>
        </w:rPr>
        <w:t>或境外先进经验需外出考察，其外出费用双方协商解决。</w:t>
      </w:r>
    </w:p>
    <w:p>
      <w:pPr>
        <w:snapToGrid w:val="0"/>
        <w:spacing w:line="360" w:lineRule="auto"/>
        <w:ind w:left="959" w:leftChars="228" w:hanging="480" w:hangingChars="200"/>
        <w:rPr>
          <w:sz w:val="24"/>
          <w:szCs w:val="24"/>
        </w:rPr>
      </w:pPr>
      <w:r>
        <w:rPr>
          <w:sz w:val="24"/>
          <w:szCs w:val="24"/>
        </w:rPr>
        <w:t>1</w:t>
      </w:r>
      <w:r>
        <w:rPr>
          <w:rFonts w:hint="eastAsia"/>
          <w:sz w:val="24"/>
          <w:szCs w:val="24"/>
          <w:lang w:val="en-US" w:eastAsia="zh-CN"/>
        </w:rPr>
        <w:t>3</w:t>
      </w:r>
      <w:r>
        <w:rPr>
          <w:sz w:val="24"/>
          <w:szCs w:val="24"/>
        </w:rPr>
        <w:t>.5</w:t>
      </w:r>
      <w:r>
        <w:rPr>
          <w:rFonts w:hint="eastAsia"/>
          <w:sz w:val="24"/>
          <w:szCs w:val="24"/>
        </w:rPr>
        <w:t>甲方委托乙方承担本合同内容以外的工作服务，另行签订协议并支付费用。</w:t>
      </w:r>
    </w:p>
    <w:p>
      <w:pPr>
        <w:snapToGrid w:val="0"/>
        <w:spacing w:line="360" w:lineRule="auto"/>
        <w:ind w:firstLine="480" w:firstLineChars="200"/>
        <w:rPr>
          <w:sz w:val="24"/>
          <w:szCs w:val="24"/>
        </w:rPr>
      </w:pPr>
      <w:r>
        <w:rPr>
          <w:sz w:val="24"/>
          <w:szCs w:val="24"/>
        </w:rPr>
        <w:t>1</w:t>
      </w:r>
      <w:r>
        <w:rPr>
          <w:rFonts w:hint="eastAsia"/>
          <w:sz w:val="24"/>
          <w:szCs w:val="24"/>
          <w:lang w:val="en-US" w:eastAsia="zh-CN"/>
        </w:rPr>
        <w:t>3</w:t>
      </w:r>
      <w:r>
        <w:rPr>
          <w:sz w:val="24"/>
          <w:szCs w:val="24"/>
        </w:rPr>
        <w:t>.6</w:t>
      </w:r>
      <w:r>
        <w:rPr>
          <w:rFonts w:hint="eastAsia"/>
          <w:sz w:val="24"/>
          <w:szCs w:val="24"/>
        </w:rPr>
        <w:t>甲方要求乙方提供超过约定份数外的成果，应支付相应费用。</w:t>
      </w:r>
    </w:p>
    <w:p>
      <w:pPr>
        <w:snapToGrid w:val="0"/>
        <w:spacing w:line="360" w:lineRule="auto"/>
        <w:ind w:firstLine="480" w:firstLineChars="200"/>
        <w:outlineLvl w:val="0"/>
        <w:rPr>
          <w:sz w:val="24"/>
          <w:szCs w:val="24"/>
        </w:rPr>
      </w:pPr>
      <w:bookmarkStart w:id="6" w:name="_Toc505074034"/>
      <w:r>
        <w:rPr>
          <w:rFonts w:hint="eastAsia" w:ascii="黑体" w:eastAsia="黑体"/>
          <w:sz w:val="24"/>
          <w:szCs w:val="24"/>
        </w:rPr>
        <w:t>第十四条</w:t>
      </w:r>
      <w:r>
        <w:rPr>
          <w:sz w:val="24"/>
          <w:szCs w:val="24"/>
        </w:rPr>
        <w:t xml:space="preserve">  </w:t>
      </w:r>
      <w:r>
        <w:rPr>
          <w:rFonts w:hint="eastAsia"/>
          <w:sz w:val="24"/>
          <w:szCs w:val="24"/>
        </w:rPr>
        <w:t>合同生效</w:t>
      </w:r>
      <w:bookmarkEnd w:id="6"/>
    </w:p>
    <w:p>
      <w:pPr>
        <w:snapToGrid w:val="0"/>
        <w:spacing w:line="360" w:lineRule="auto"/>
        <w:ind w:left="959" w:leftChars="228" w:hanging="480" w:hangingChars="200"/>
        <w:rPr>
          <w:sz w:val="24"/>
          <w:szCs w:val="24"/>
        </w:rPr>
      </w:pPr>
      <w:r>
        <w:rPr>
          <w:sz w:val="24"/>
          <w:szCs w:val="24"/>
        </w:rPr>
        <w:t>1</w:t>
      </w:r>
      <w:r>
        <w:rPr>
          <w:rFonts w:hint="eastAsia"/>
          <w:sz w:val="24"/>
          <w:szCs w:val="24"/>
          <w:lang w:val="en-US" w:eastAsia="zh-CN"/>
        </w:rPr>
        <w:t>4</w:t>
      </w:r>
      <w:r>
        <w:rPr>
          <w:sz w:val="24"/>
          <w:szCs w:val="24"/>
        </w:rPr>
        <w:t>.1</w:t>
      </w:r>
      <w:r>
        <w:rPr>
          <w:rFonts w:hint="eastAsia"/>
          <w:sz w:val="24"/>
          <w:szCs w:val="24"/>
        </w:rPr>
        <w:t>本合同双方法人代表或授权代表（必须附授权书）签字并盖章（公章或合同专用章）后方可生效。双方履行完合同规定的义务后，本合同即行终止。</w:t>
      </w:r>
    </w:p>
    <w:p>
      <w:pPr>
        <w:snapToGrid w:val="0"/>
        <w:spacing w:line="360" w:lineRule="auto"/>
        <w:ind w:left="959" w:leftChars="228" w:hanging="480" w:hangingChars="200"/>
        <w:rPr>
          <w:sz w:val="24"/>
          <w:szCs w:val="24"/>
        </w:rPr>
      </w:pPr>
      <w:r>
        <w:rPr>
          <w:rFonts w:hint="eastAsia"/>
          <w:sz w:val="24"/>
          <w:szCs w:val="24"/>
        </w:rPr>
        <w:t>1</w:t>
      </w:r>
      <w:r>
        <w:rPr>
          <w:rFonts w:hint="eastAsia"/>
          <w:sz w:val="24"/>
          <w:szCs w:val="24"/>
          <w:lang w:val="en-US" w:eastAsia="zh-CN"/>
        </w:rPr>
        <w:t>4</w:t>
      </w:r>
      <w:r>
        <w:rPr>
          <w:rFonts w:hint="eastAsia"/>
          <w:sz w:val="24"/>
          <w:szCs w:val="24"/>
        </w:rPr>
        <w:t>.2本合同未尽事宜，双方协商解决。若附件一中事项出现调整的，双方应另行签署书面补充合同，补充合同经双方签字盖章后作为本合同附件，与合同正文具有同等法律效力。</w:t>
      </w:r>
    </w:p>
    <w:p>
      <w:pPr>
        <w:snapToGrid w:val="0"/>
        <w:spacing w:line="360" w:lineRule="auto"/>
        <w:ind w:left="959" w:leftChars="228" w:hanging="480" w:hangingChars="200"/>
        <w:rPr>
          <w:sz w:val="24"/>
          <w:szCs w:val="24"/>
        </w:rPr>
      </w:pPr>
      <w:r>
        <w:rPr>
          <w:rFonts w:hint="eastAsia"/>
          <w:sz w:val="24"/>
          <w:szCs w:val="24"/>
        </w:rPr>
        <w:t>1</w:t>
      </w:r>
      <w:r>
        <w:rPr>
          <w:rFonts w:hint="eastAsia"/>
          <w:sz w:val="24"/>
          <w:szCs w:val="24"/>
          <w:lang w:val="en-US" w:eastAsia="zh-CN"/>
        </w:rPr>
        <w:t>4</w:t>
      </w:r>
      <w:r>
        <w:rPr>
          <w:rFonts w:hint="eastAsia"/>
          <w:sz w:val="24"/>
          <w:szCs w:val="24"/>
        </w:rPr>
        <w:t>.3如下附件作为本协议不可分割的组成部分，与合同正文具有同等法律效力：</w:t>
      </w:r>
    </w:p>
    <w:p>
      <w:pPr>
        <w:snapToGrid w:val="0"/>
        <w:spacing w:line="360" w:lineRule="auto"/>
        <w:ind w:left="959" w:leftChars="228" w:hanging="480" w:hangingChars="200"/>
        <w:rPr>
          <w:sz w:val="24"/>
          <w:szCs w:val="24"/>
        </w:rPr>
      </w:pPr>
      <w:r>
        <w:rPr>
          <w:sz w:val="24"/>
          <w:szCs w:val="24"/>
        </w:rPr>
        <w:t>1</w:t>
      </w:r>
      <w:r>
        <w:rPr>
          <w:rFonts w:hint="eastAsia"/>
          <w:sz w:val="24"/>
          <w:szCs w:val="24"/>
          <w:lang w:val="en-US" w:eastAsia="zh-CN"/>
        </w:rPr>
        <w:t>4</w:t>
      </w:r>
      <w:r>
        <w:rPr>
          <w:sz w:val="24"/>
          <w:szCs w:val="24"/>
        </w:rPr>
        <w:t>.</w:t>
      </w:r>
      <w:r>
        <w:rPr>
          <w:rFonts w:hint="eastAsia"/>
          <w:sz w:val="24"/>
          <w:szCs w:val="24"/>
        </w:rPr>
        <w:t>4双方认可的来往传真、电报、会议纪要等，均为本合同的组成部分，与本合同具有同等法律效力。</w:t>
      </w:r>
    </w:p>
    <w:p>
      <w:pPr>
        <w:snapToGrid w:val="0"/>
        <w:spacing w:line="360" w:lineRule="auto"/>
        <w:ind w:firstLine="480" w:firstLineChars="200"/>
        <w:rPr>
          <w:sz w:val="24"/>
          <w:szCs w:val="24"/>
        </w:rPr>
      </w:pPr>
      <w:r>
        <w:rPr>
          <w:sz w:val="24"/>
          <w:szCs w:val="24"/>
        </w:rPr>
        <w:t>1</w:t>
      </w:r>
      <w:r>
        <w:rPr>
          <w:rFonts w:hint="eastAsia"/>
          <w:sz w:val="24"/>
          <w:szCs w:val="24"/>
          <w:lang w:val="en-US" w:eastAsia="zh-CN"/>
        </w:rPr>
        <w:t>4</w:t>
      </w:r>
      <w:r>
        <w:rPr>
          <w:sz w:val="24"/>
          <w:szCs w:val="24"/>
        </w:rPr>
        <w:t>.</w:t>
      </w:r>
      <w:r>
        <w:rPr>
          <w:rFonts w:hint="eastAsia"/>
          <w:sz w:val="24"/>
          <w:szCs w:val="24"/>
        </w:rPr>
        <w:t xml:space="preserve">5本合同一式 </w:t>
      </w:r>
      <w:r>
        <w:rPr>
          <w:rFonts w:hint="eastAsia"/>
          <w:sz w:val="24"/>
          <w:szCs w:val="24"/>
          <w:u w:val="single"/>
        </w:rPr>
        <w:t xml:space="preserve">  </w:t>
      </w:r>
      <w:r>
        <w:rPr>
          <w:sz w:val="24"/>
          <w:szCs w:val="24"/>
          <w:u w:val="single"/>
        </w:rPr>
        <w:t xml:space="preserve"> </w:t>
      </w:r>
      <w:r>
        <w:rPr>
          <w:rFonts w:hint="eastAsia"/>
          <w:sz w:val="24"/>
          <w:szCs w:val="24"/>
        </w:rPr>
        <w:t>份，甲方</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份，乙方</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份。</w:t>
      </w:r>
    </w:p>
    <w:p>
      <w:pPr>
        <w:snapToGrid w:val="0"/>
        <w:spacing w:line="360" w:lineRule="auto"/>
        <w:ind w:left="959" w:leftChars="228" w:hanging="480" w:hangingChars="200"/>
        <w:rPr>
          <w:sz w:val="24"/>
          <w:szCs w:val="24"/>
        </w:rPr>
      </w:pPr>
      <w:r>
        <w:rPr>
          <w:sz w:val="24"/>
          <w:szCs w:val="24"/>
        </w:rPr>
        <w:t>1</w:t>
      </w:r>
      <w:r>
        <w:rPr>
          <w:rFonts w:hint="eastAsia"/>
          <w:sz w:val="24"/>
          <w:szCs w:val="24"/>
          <w:lang w:val="en-US" w:eastAsia="zh-CN"/>
        </w:rPr>
        <w:t>4</w:t>
      </w:r>
      <w:r>
        <w:rPr>
          <w:sz w:val="24"/>
          <w:szCs w:val="24"/>
        </w:rPr>
        <w:t>.</w:t>
      </w:r>
      <w:r>
        <w:rPr>
          <w:rFonts w:hint="eastAsia"/>
          <w:sz w:val="24"/>
          <w:szCs w:val="24"/>
        </w:rPr>
        <w:t>6未尽事宜，经双方协商一致，签订补充合同，补充合同与本合同具有同等效力。</w:t>
      </w:r>
    </w:p>
    <w:p>
      <w:pPr>
        <w:snapToGrid w:val="0"/>
        <w:spacing w:line="360" w:lineRule="auto"/>
        <w:ind w:firstLine="480" w:firstLineChars="200"/>
        <w:rPr>
          <w:sz w:val="24"/>
          <w:szCs w:val="24"/>
        </w:rPr>
      </w:pPr>
      <w:r>
        <w:rPr>
          <w:rFonts w:hint="eastAsia"/>
          <w:sz w:val="24"/>
          <w:szCs w:val="24"/>
        </w:rPr>
        <w:t>1</w:t>
      </w:r>
      <w:r>
        <w:rPr>
          <w:rFonts w:hint="eastAsia"/>
          <w:sz w:val="24"/>
          <w:szCs w:val="24"/>
          <w:lang w:val="en-US" w:eastAsia="zh-CN"/>
        </w:rPr>
        <w:t>4</w:t>
      </w:r>
      <w:r>
        <w:rPr>
          <w:rFonts w:hint="eastAsia"/>
          <w:sz w:val="24"/>
          <w:szCs w:val="24"/>
        </w:rPr>
        <w:t>.7 本合同在项目所在地和乙方所在地履行。</w:t>
      </w:r>
    </w:p>
    <w:p>
      <w:pPr>
        <w:snapToGrid w:val="0"/>
        <w:spacing w:line="360" w:lineRule="auto"/>
        <w:ind w:firstLine="480" w:firstLineChars="200"/>
        <w:rPr>
          <w:sz w:val="24"/>
          <w:szCs w:val="24"/>
        </w:rPr>
      </w:pPr>
      <w:r>
        <w:rPr>
          <w:rFonts w:hint="eastAsia"/>
          <w:sz w:val="24"/>
          <w:szCs w:val="24"/>
        </w:rPr>
        <w:t>1</w:t>
      </w:r>
      <w:r>
        <w:rPr>
          <w:rFonts w:hint="eastAsia"/>
          <w:sz w:val="24"/>
          <w:szCs w:val="24"/>
          <w:lang w:val="en-US" w:eastAsia="zh-CN"/>
        </w:rPr>
        <w:t>4</w:t>
      </w:r>
      <w:r>
        <w:rPr>
          <w:rFonts w:hint="eastAsia"/>
          <w:sz w:val="24"/>
          <w:szCs w:val="24"/>
        </w:rPr>
        <w:t>.8其它约定事项：</w:t>
      </w:r>
    </w:p>
    <w:p>
      <w:pPr>
        <w:snapToGrid w:val="0"/>
        <w:spacing w:line="360" w:lineRule="auto"/>
        <w:ind w:firstLine="480" w:firstLineChars="200"/>
        <w:rPr>
          <w:sz w:val="24"/>
          <w:szCs w:val="24"/>
        </w:rPr>
      </w:pPr>
      <w:r>
        <w:rPr>
          <w:rFonts w:hint="eastAsia"/>
          <w:sz w:val="24"/>
          <w:szCs w:val="24"/>
        </w:rPr>
        <w:t>1</w:t>
      </w:r>
      <w:r>
        <w:rPr>
          <w:rFonts w:hint="eastAsia"/>
          <w:sz w:val="24"/>
          <w:szCs w:val="24"/>
          <w:lang w:val="en-US" w:eastAsia="zh-CN"/>
        </w:rPr>
        <w:t>4</w:t>
      </w:r>
      <w:r>
        <w:rPr>
          <w:rFonts w:hint="eastAsia"/>
          <w:sz w:val="24"/>
          <w:szCs w:val="24"/>
        </w:rPr>
        <w:t>.8.1通知</w:t>
      </w:r>
    </w:p>
    <w:p>
      <w:pPr>
        <w:snapToGrid w:val="0"/>
        <w:spacing w:line="360" w:lineRule="auto"/>
        <w:ind w:firstLine="480" w:firstLineChars="200"/>
        <w:rPr>
          <w:sz w:val="24"/>
          <w:szCs w:val="24"/>
        </w:rPr>
      </w:pPr>
      <w:r>
        <w:rPr>
          <w:rFonts w:hint="eastAsia"/>
          <w:sz w:val="24"/>
          <w:szCs w:val="24"/>
        </w:rPr>
        <w:t>双方在本合同下的所有通知或其他通讯应采用书面形式以邮寄、快递、传真、电子邮件的方式发送至双方的下列联系人：</w:t>
      </w:r>
    </w:p>
    <w:p>
      <w:pPr>
        <w:snapToGrid w:val="0"/>
        <w:spacing w:line="480" w:lineRule="auto"/>
        <w:ind w:firstLine="480" w:firstLineChars="200"/>
        <w:rPr>
          <w:sz w:val="24"/>
          <w:szCs w:val="24"/>
        </w:rPr>
      </w:pPr>
      <w:r>
        <w:rPr>
          <w:rFonts w:hint="eastAsia"/>
          <w:sz w:val="24"/>
          <w:szCs w:val="24"/>
        </w:rPr>
        <w:t>甲方：</w:t>
      </w:r>
      <w:r>
        <w:rPr>
          <w:sz w:val="24"/>
          <w:szCs w:val="24"/>
        </w:rPr>
        <w:t>(</w:t>
      </w:r>
      <w:r>
        <w:rPr>
          <w:rFonts w:hint="eastAsia"/>
          <w:sz w:val="24"/>
          <w:szCs w:val="24"/>
        </w:rPr>
        <w:t>盖章</w:t>
      </w:r>
      <w:r>
        <w:rPr>
          <w:sz w:val="24"/>
          <w:szCs w:val="24"/>
        </w:rPr>
        <w:t xml:space="preserve">)                              </w:t>
      </w:r>
      <w:r>
        <w:rPr>
          <w:rFonts w:hint="eastAsia"/>
          <w:sz w:val="24"/>
          <w:szCs w:val="24"/>
        </w:rPr>
        <w:t>乙方：</w:t>
      </w:r>
      <w:r>
        <w:rPr>
          <w:sz w:val="24"/>
          <w:szCs w:val="24"/>
        </w:rPr>
        <w:t xml:space="preserve"> (</w:t>
      </w:r>
      <w:r>
        <w:rPr>
          <w:rFonts w:hint="eastAsia"/>
          <w:sz w:val="24"/>
          <w:szCs w:val="24"/>
        </w:rPr>
        <w:t>盖章</w:t>
      </w:r>
      <w:r>
        <w:rPr>
          <w:sz w:val="24"/>
          <w:szCs w:val="24"/>
        </w:rPr>
        <w:t>)</w:t>
      </w:r>
    </w:p>
    <w:p>
      <w:pPr>
        <w:tabs>
          <w:tab w:val="left" w:pos="4678"/>
        </w:tabs>
        <w:snapToGrid w:val="0"/>
        <w:spacing w:line="360" w:lineRule="auto"/>
        <w:ind w:firstLine="480" w:firstLineChars="200"/>
        <w:rPr>
          <w:sz w:val="24"/>
          <w:szCs w:val="24"/>
        </w:rPr>
      </w:pPr>
      <w:r>
        <w:rPr>
          <w:rFonts w:hint="eastAsia"/>
          <w:sz w:val="24"/>
          <w:szCs w:val="24"/>
        </w:rPr>
        <w:t>法定代表人                               法定代表人</w:t>
      </w:r>
    </w:p>
    <w:p>
      <w:pPr>
        <w:tabs>
          <w:tab w:val="left" w:pos="4678"/>
        </w:tabs>
        <w:snapToGrid w:val="0"/>
        <w:spacing w:line="360" w:lineRule="auto"/>
        <w:ind w:firstLine="480" w:firstLineChars="200"/>
        <w:rPr>
          <w:sz w:val="24"/>
          <w:szCs w:val="24"/>
        </w:rPr>
      </w:pPr>
      <w:r>
        <w:rPr>
          <w:rFonts w:hint="eastAsia"/>
          <w:sz w:val="24"/>
          <w:szCs w:val="24"/>
        </w:rPr>
        <w:t>或其委托代理人：</w:t>
      </w:r>
      <w:r>
        <w:rPr>
          <w:sz w:val="24"/>
          <w:szCs w:val="24"/>
        </w:rPr>
        <w:t>(</w:t>
      </w:r>
      <w:r>
        <w:rPr>
          <w:rFonts w:hint="eastAsia"/>
          <w:sz w:val="24"/>
          <w:szCs w:val="24"/>
        </w:rPr>
        <w:t>签字或盖章</w:t>
      </w:r>
      <w:r>
        <w:rPr>
          <w:sz w:val="24"/>
          <w:szCs w:val="24"/>
        </w:rPr>
        <w:t xml:space="preserve">)              </w:t>
      </w:r>
      <w:r>
        <w:rPr>
          <w:rFonts w:hint="eastAsia"/>
          <w:sz w:val="24"/>
          <w:szCs w:val="24"/>
        </w:rPr>
        <w:t>或其委托代理人：</w:t>
      </w:r>
      <w:r>
        <w:rPr>
          <w:sz w:val="24"/>
          <w:szCs w:val="24"/>
        </w:rPr>
        <w:t>(</w:t>
      </w:r>
      <w:r>
        <w:rPr>
          <w:rFonts w:hint="eastAsia"/>
          <w:sz w:val="24"/>
          <w:szCs w:val="24"/>
        </w:rPr>
        <w:t>签字或盖合同章</w:t>
      </w:r>
      <w:r>
        <w:rPr>
          <w:sz w:val="24"/>
          <w:szCs w:val="24"/>
        </w:rPr>
        <w:t>)</w:t>
      </w:r>
    </w:p>
    <w:p>
      <w:pPr>
        <w:wordWrap w:val="0"/>
        <w:snapToGrid w:val="0"/>
        <w:spacing w:line="360" w:lineRule="auto"/>
        <w:ind w:right="525" w:firstLine="480" w:firstLineChars="200"/>
        <w:rPr>
          <w:sz w:val="24"/>
          <w:szCs w:val="24"/>
        </w:rPr>
      </w:pPr>
      <w:r>
        <w:rPr>
          <w:rFonts w:hint="eastAsia"/>
          <w:sz w:val="24"/>
          <w:szCs w:val="24"/>
        </w:rPr>
        <w:t>住</w:t>
      </w:r>
      <w:r>
        <w:rPr>
          <w:sz w:val="24"/>
          <w:szCs w:val="24"/>
        </w:rPr>
        <w:t xml:space="preserve">    </w:t>
      </w:r>
      <w:r>
        <w:rPr>
          <w:rFonts w:hint="eastAsia"/>
          <w:sz w:val="24"/>
          <w:szCs w:val="24"/>
        </w:rPr>
        <w:t>所：</w:t>
      </w:r>
      <w:r>
        <w:rPr>
          <w:sz w:val="24"/>
          <w:szCs w:val="24"/>
        </w:rPr>
        <w:t xml:space="preserve">                          </w:t>
      </w:r>
      <w:r>
        <w:rPr>
          <w:rFonts w:hint="eastAsia"/>
          <w:sz w:val="24"/>
          <w:szCs w:val="24"/>
        </w:rPr>
        <w:t xml:space="preserve">     住</w:t>
      </w:r>
      <w:r>
        <w:rPr>
          <w:sz w:val="24"/>
          <w:szCs w:val="24"/>
        </w:rPr>
        <w:t xml:space="preserve">    </w:t>
      </w:r>
      <w:r>
        <w:rPr>
          <w:rFonts w:hint="eastAsia"/>
          <w:sz w:val="24"/>
          <w:szCs w:val="24"/>
        </w:rPr>
        <w:t>所：</w:t>
      </w:r>
    </w:p>
    <w:p>
      <w:pPr>
        <w:snapToGrid w:val="0"/>
        <w:spacing w:line="360" w:lineRule="auto"/>
        <w:ind w:firstLine="480" w:firstLineChars="200"/>
        <w:rPr>
          <w:sz w:val="24"/>
          <w:szCs w:val="24"/>
        </w:rPr>
      </w:pPr>
      <w:r>
        <w:rPr>
          <w:rFonts w:hint="eastAsia"/>
          <w:sz w:val="24"/>
          <w:szCs w:val="24"/>
        </w:rPr>
        <w:t>邮改编码：</w:t>
      </w:r>
      <w:r>
        <w:rPr>
          <w:sz w:val="24"/>
          <w:szCs w:val="24"/>
        </w:rPr>
        <w:t xml:space="preserve">                          </w:t>
      </w:r>
      <w:r>
        <w:rPr>
          <w:rFonts w:hint="eastAsia"/>
          <w:sz w:val="24"/>
          <w:szCs w:val="24"/>
        </w:rPr>
        <w:t xml:space="preserve">     邮改编码： </w:t>
      </w:r>
    </w:p>
    <w:p>
      <w:pPr>
        <w:snapToGrid w:val="0"/>
        <w:spacing w:line="360" w:lineRule="auto"/>
        <w:ind w:firstLine="480" w:firstLineChars="200"/>
        <w:rPr>
          <w:sz w:val="24"/>
          <w:szCs w:val="24"/>
        </w:rPr>
      </w:pPr>
      <w:r>
        <w:rPr>
          <w:rFonts w:hint="eastAsia"/>
          <w:sz w:val="24"/>
          <w:szCs w:val="24"/>
        </w:rPr>
        <w:t>电</w:t>
      </w:r>
      <w:r>
        <w:rPr>
          <w:sz w:val="24"/>
          <w:szCs w:val="24"/>
        </w:rPr>
        <w:t xml:space="preserve">    </w:t>
      </w:r>
      <w:r>
        <w:rPr>
          <w:rFonts w:hint="eastAsia"/>
          <w:sz w:val="24"/>
          <w:szCs w:val="24"/>
        </w:rPr>
        <w:t>话：</w:t>
      </w:r>
      <w:r>
        <w:rPr>
          <w:sz w:val="24"/>
          <w:szCs w:val="24"/>
        </w:rPr>
        <w:t xml:space="preserve">                       </w:t>
      </w:r>
      <w:r>
        <w:rPr>
          <w:rFonts w:hint="eastAsia"/>
          <w:sz w:val="24"/>
          <w:szCs w:val="24"/>
        </w:rPr>
        <w:t xml:space="preserve">     </w:t>
      </w:r>
      <w:r>
        <w:rPr>
          <w:sz w:val="24"/>
          <w:szCs w:val="24"/>
        </w:rPr>
        <w:t xml:space="preserve">   </w:t>
      </w:r>
      <w:r>
        <w:rPr>
          <w:rFonts w:hint="eastAsia"/>
          <w:sz w:val="24"/>
          <w:szCs w:val="24"/>
        </w:rPr>
        <w:t>电</w:t>
      </w:r>
      <w:r>
        <w:rPr>
          <w:sz w:val="24"/>
          <w:szCs w:val="24"/>
        </w:rPr>
        <w:t xml:space="preserve">    </w:t>
      </w:r>
      <w:r>
        <w:rPr>
          <w:rFonts w:hint="eastAsia"/>
          <w:sz w:val="24"/>
          <w:szCs w:val="24"/>
        </w:rPr>
        <w:t xml:space="preserve">话： </w:t>
      </w:r>
    </w:p>
    <w:p>
      <w:pPr>
        <w:tabs>
          <w:tab w:val="left" w:pos="4678"/>
        </w:tabs>
        <w:snapToGrid w:val="0"/>
        <w:spacing w:line="360" w:lineRule="auto"/>
        <w:ind w:firstLine="480" w:firstLineChars="200"/>
        <w:rPr>
          <w:sz w:val="24"/>
          <w:szCs w:val="24"/>
        </w:rPr>
      </w:pPr>
      <w:r>
        <w:rPr>
          <w:rFonts w:hint="eastAsia"/>
          <w:sz w:val="24"/>
          <w:szCs w:val="24"/>
        </w:rPr>
        <w:t>传</w:t>
      </w:r>
      <w:r>
        <w:rPr>
          <w:sz w:val="24"/>
          <w:szCs w:val="24"/>
        </w:rPr>
        <w:t xml:space="preserve">    </w:t>
      </w:r>
      <w:r>
        <w:rPr>
          <w:rFonts w:hint="eastAsia"/>
          <w:sz w:val="24"/>
          <w:szCs w:val="24"/>
        </w:rPr>
        <w:t>真：</w:t>
      </w:r>
      <w:r>
        <w:rPr>
          <w:sz w:val="24"/>
          <w:szCs w:val="24"/>
        </w:rPr>
        <w:t xml:space="preserve">                          </w:t>
      </w:r>
      <w:r>
        <w:rPr>
          <w:rFonts w:hint="eastAsia"/>
          <w:sz w:val="24"/>
          <w:szCs w:val="24"/>
        </w:rPr>
        <w:t xml:space="preserve">     传</w:t>
      </w:r>
      <w:r>
        <w:rPr>
          <w:sz w:val="24"/>
          <w:szCs w:val="24"/>
        </w:rPr>
        <w:t xml:space="preserve">    </w:t>
      </w:r>
      <w:r>
        <w:rPr>
          <w:rFonts w:hint="eastAsia"/>
          <w:sz w:val="24"/>
          <w:szCs w:val="24"/>
        </w:rPr>
        <w:t xml:space="preserve">真： </w:t>
      </w:r>
    </w:p>
    <w:p>
      <w:pPr>
        <w:snapToGrid w:val="0"/>
        <w:spacing w:line="360" w:lineRule="auto"/>
        <w:ind w:right="420" w:firstLine="480" w:firstLineChars="200"/>
        <w:rPr>
          <w:sz w:val="24"/>
          <w:szCs w:val="24"/>
        </w:rPr>
      </w:pPr>
      <w:r>
        <w:rPr>
          <w:rFonts w:hint="eastAsia"/>
          <w:sz w:val="24"/>
          <w:szCs w:val="24"/>
        </w:rPr>
        <w:t>开户银行：</w:t>
      </w:r>
      <w:r>
        <w:rPr>
          <w:sz w:val="24"/>
          <w:szCs w:val="24"/>
        </w:rPr>
        <w:t xml:space="preserve">                           </w:t>
      </w:r>
      <w:r>
        <w:rPr>
          <w:rFonts w:hint="eastAsia"/>
          <w:sz w:val="24"/>
          <w:szCs w:val="24"/>
        </w:rPr>
        <w:t xml:space="preserve">    开户银行：   </w:t>
      </w:r>
    </w:p>
    <w:p>
      <w:pPr>
        <w:snapToGrid w:val="0"/>
        <w:spacing w:line="360" w:lineRule="auto"/>
        <w:ind w:right="420" w:firstLine="480" w:firstLineChars="200"/>
        <w:rPr>
          <w:sz w:val="24"/>
          <w:szCs w:val="24"/>
        </w:rPr>
      </w:pPr>
      <w:r>
        <w:rPr>
          <w:rFonts w:hint="eastAsia"/>
          <w:sz w:val="24"/>
          <w:szCs w:val="24"/>
        </w:rPr>
        <w:t>银行账号：</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银行账号：</w:t>
      </w:r>
    </w:p>
    <w:p>
      <w:pPr>
        <w:snapToGrid w:val="0"/>
        <w:spacing w:line="360" w:lineRule="auto"/>
        <w:ind w:right="420" w:firstLine="480" w:firstLineChars="200"/>
        <w:rPr>
          <w:sz w:val="24"/>
          <w:szCs w:val="24"/>
        </w:rPr>
      </w:pPr>
      <w:r>
        <w:rPr>
          <w:rFonts w:hint="eastAsia"/>
          <w:sz w:val="24"/>
          <w:szCs w:val="24"/>
        </w:rPr>
        <w:t xml:space="preserve">签订日期：  年   月   日          </w:t>
      </w:r>
      <w:r>
        <w:rPr>
          <w:sz w:val="24"/>
          <w:szCs w:val="24"/>
        </w:rPr>
        <w:t xml:space="preserve">    </w:t>
      </w:r>
      <w:r>
        <w:rPr>
          <w:rFonts w:hint="eastAsia"/>
          <w:sz w:val="24"/>
          <w:szCs w:val="24"/>
        </w:rPr>
        <w:t xml:space="preserve">  签订日期：  年  月   日</w:t>
      </w:r>
    </w:p>
    <w:p/>
    <w:p>
      <w:pPr>
        <w:pStyle w:val="37"/>
        <w:tabs>
          <w:tab w:val="left" w:pos="567"/>
        </w:tabs>
        <w:spacing w:before="156" w:beforeLines="50" w:after="156" w:afterLines="50" w:line="520" w:lineRule="exact"/>
        <w:ind w:firstLine="0" w:firstLineChars="0"/>
        <w:outlineLvl w:val="2"/>
        <w:rPr>
          <w:rFonts w:ascii="仿宋" w:hAnsi="仿宋" w:eastAsia="仿宋" w:cs="仿宋"/>
          <w:b/>
          <w:sz w:val="28"/>
          <w:szCs w:val="28"/>
        </w:rPr>
      </w:pPr>
    </w:p>
    <w:p>
      <w:pPr>
        <w:snapToGrid w:val="0"/>
        <w:spacing w:line="520" w:lineRule="exact"/>
        <w:outlineLvl w:val="0"/>
        <w:rPr>
          <w:rFonts w:ascii="仿宋" w:hAnsi="仿宋" w:eastAsia="仿宋" w:cs="仿宋"/>
          <w:sz w:val="28"/>
          <w:szCs w:val="28"/>
        </w:rPr>
      </w:pPr>
      <w:r>
        <w:rPr>
          <w:rFonts w:hint="eastAsia" w:ascii="仿宋" w:hAnsi="仿宋" w:eastAsia="仿宋" w:cs="仿宋"/>
          <w:sz w:val="28"/>
          <w:szCs w:val="28"/>
        </w:rPr>
        <w:br w:type="page"/>
      </w:r>
    </w:p>
    <w:p>
      <w:pPr>
        <w:snapToGrid w:val="0"/>
        <w:spacing w:line="520" w:lineRule="exact"/>
        <w:outlineLvl w:val="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附件一：服务区域四至范围红线图</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w:t>
      </w:r>
    </w:p>
    <w:p>
      <w:pPr>
        <w:spacing w:line="520" w:lineRule="exact"/>
        <w:ind w:firstLine="420" w:firstLineChars="200"/>
        <w:jc w:val="left"/>
        <w:rPr>
          <w:rFonts w:cs="宋体" w:asciiTheme="majorEastAsia" w:hAnsiTheme="majorEastAsia" w:eastAsiaTheme="majorEastAsia"/>
          <w:b/>
          <w:kern w:val="0"/>
          <w:sz w:val="36"/>
          <w:szCs w:val="36"/>
        </w:rPr>
      </w:pPr>
      <w:r>
        <w:drawing>
          <wp:anchor distT="0" distB="0" distL="114300" distR="114300" simplePos="0" relativeHeight="251659264" behindDoc="0" locked="0" layoutInCell="1" allowOverlap="1">
            <wp:simplePos x="0" y="0"/>
            <wp:positionH relativeFrom="margin">
              <wp:posOffset>488315</wp:posOffset>
            </wp:positionH>
            <wp:positionV relativeFrom="margin">
              <wp:posOffset>1097280</wp:posOffset>
            </wp:positionV>
            <wp:extent cx="5094605" cy="4082415"/>
            <wp:effectExtent l="0" t="0" r="10795" b="13335"/>
            <wp:wrapSquare wrapText="bothSides"/>
            <wp:docPr id="3" name="图片 2" descr="3e44ab8a82469ade1ac83389637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e44ab8a82469ade1ac833896378531"/>
                    <pic:cNvPicPr>
                      <a:picLocks noChangeAspect="1"/>
                    </pic:cNvPicPr>
                  </pic:nvPicPr>
                  <pic:blipFill>
                    <a:blip r:embed="rId5"/>
                    <a:stretch>
                      <a:fillRect/>
                    </a:stretch>
                  </pic:blipFill>
                  <pic:spPr>
                    <a:xfrm>
                      <a:off x="0" y="0"/>
                      <a:ext cx="5094605" cy="4082415"/>
                    </a:xfrm>
                    <a:prstGeom prst="rect">
                      <a:avLst/>
                    </a:prstGeom>
                    <a:noFill/>
                    <a:ln w="9525">
                      <a:noFill/>
                    </a:ln>
                  </pic:spPr>
                </pic:pic>
              </a:graphicData>
            </a:graphic>
          </wp:anchor>
        </w:drawing>
      </w:r>
      <w:r>
        <w:rPr>
          <w:rFonts w:hint="eastAsia" w:ascii="仿宋" w:hAnsi="仿宋" w:eastAsia="仿宋" w:cs="仿宋"/>
          <w:sz w:val="28"/>
          <w:szCs w:val="28"/>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7" w:name="_Toc184023138"/>
      <w:bookmarkStart w:id="8" w:name="_Toc186274126"/>
      <w:bookmarkStart w:id="9" w:name="_Toc174185203"/>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7"/>
      <w:bookmarkEnd w:id="8"/>
      <w:bookmarkEnd w:id="9"/>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center"/>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10" w:name="_资格证明文件"/>
            <w:bookmarkEnd w:id="10"/>
            <w:bookmarkStart w:id="11" w:name="_Toc364329026"/>
            <w:r>
              <w:rPr>
                <w:rFonts w:hint="eastAsia" w:asciiTheme="minorEastAsia" w:hAnsiTheme="minorEastAsia"/>
                <w:sz w:val="24"/>
                <w:szCs w:val="24"/>
              </w:rPr>
              <w:t>法定代表人授权代表身份证（正面）</w:t>
            </w:r>
            <w:bookmarkEnd w:id="11"/>
          </w:p>
        </w:tc>
        <w:tc>
          <w:tcPr>
            <w:tcW w:w="4492" w:type="dxa"/>
            <w:gridSpan w:val="2"/>
            <w:vAlign w:val="center"/>
          </w:tcPr>
          <w:p>
            <w:pPr>
              <w:jc w:val="center"/>
              <w:rPr>
                <w:rFonts w:asciiTheme="minorEastAsia" w:hAnsiTheme="minorEastAsia"/>
                <w:sz w:val="24"/>
                <w:szCs w:val="24"/>
              </w:rPr>
            </w:pPr>
            <w:bookmarkStart w:id="12" w:name="_Toc364329027"/>
            <w:r>
              <w:rPr>
                <w:rFonts w:hint="eastAsia" w:asciiTheme="minorEastAsia" w:hAnsiTheme="minorEastAsia"/>
                <w:sz w:val="24"/>
                <w:szCs w:val="24"/>
              </w:rPr>
              <w:t>法定代表人授权代表身份证（反面）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autoSpaceDE w:val="0"/>
        <w:autoSpaceDN w:val="0"/>
        <w:adjustRightInd w:val="0"/>
        <w:spacing w:line="480" w:lineRule="auto"/>
        <w:jc w:val="center"/>
        <w:rPr>
          <w:rFonts w:cs="宋体" w:asciiTheme="minorEastAsia" w:hAnsiTheme="minorEastAsia"/>
          <w:b/>
          <w:bCs/>
          <w:sz w:val="36"/>
          <w:szCs w:val="36"/>
          <w:lang w:val="zh-CN"/>
        </w:rPr>
      </w:pPr>
      <w:r>
        <w:rPr>
          <w:rFonts w:hint="eastAsia" w:cs="宋体" w:asciiTheme="minorEastAsia" w:hAnsiTheme="minorEastAsia"/>
          <w:b/>
          <w:bCs/>
          <w:sz w:val="36"/>
          <w:szCs w:val="36"/>
          <w:lang w:val="zh-CN"/>
        </w:rPr>
        <w:t>4.1服务项目报价明</w:t>
      </w:r>
      <w:r>
        <w:rPr>
          <w:rFonts w:cs="宋体" w:asciiTheme="minorEastAsia" w:hAnsiTheme="minorEastAsia"/>
          <w:b/>
          <w:bCs/>
          <w:sz w:val="36"/>
          <w:szCs w:val="36"/>
          <w:lang w:val="zh-CN"/>
        </w:rPr>
        <w:t>细表</w:t>
      </w:r>
    </w:p>
    <w:p>
      <w:pPr>
        <w:pStyle w:val="2"/>
        <w:rPr>
          <w:lang w:val="zh-CN"/>
        </w:rPr>
      </w:pPr>
    </w:p>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招</w:t>
      </w:r>
      <w:r>
        <w:rPr>
          <w:rFonts w:cs="宋体" w:asciiTheme="minorEastAsia" w:hAnsiTheme="minorEastAsia"/>
          <w:sz w:val="24"/>
          <w:szCs w:val="24"/>
          <w:lang w:val="zh-CN"/>
        </w:rPr>
        <w:t>标项目</w:t>
      </w:r>
      <w:r>
        <w:rPr>
          <w:rFonts w:hint="eastAsia" w:cs="宋体" w:asciiTheme="minorEastAsia" w:hAnsiTheme="minorEastAsia"/>
          <w:sz w:val="24"/>
          <w:szCs w:val="24"/>
          <w:lang w:val="zh-CN"/>
        </w:rPr>
        <w:t>名</w:t>
      </w:r>
      <w:r>
        <w:rPr>
          <w:rFonts w:cs="宋体" w:asciiTheme="minorEastAsia" w:hAnsiTheme="minorEastAsia"/>
          <w:sz w:val="24"/>
          <w:szCs w:val="24"/>
          <w:lang w:val="zh-CN"/>
        </w:rPr>
        <w:t>称</w:t>
      </w:r>
      <w:r>
        <w:rPr>
          <w:rFonts w:hint="eastAsia" w:cs="宋体" w:asciiTheme="minorEastAsia" w:hAnsiTheme="minorEastAsia"/>
          <w:sz w:val="24"/>
          <w:szCs w:val="24"/>
          <w:lang w:val="zh-CN"/>
        </w:rPr>
        <w:t>：</w:t>
      </w:r>
    </w:p>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招</w:t>
      </w:r>
      <w:r>
        <w:rPr>
          <w:rFonts w:cs="宋体" w:asciiTheme="minorEastAsia" w:hAnsiTheme="minorEastAsia"/>
          <w:sz w:val="24"/>
          <w:szCs w:val="24"/>
          <w:lang w:val="zh-CN"/>
        </w:rPr>
        <w:t>标项目编号</w:t>
      </w:r>
      <w:r>
        <w:rPr>
          <w:rFonts w:hint="eastAsia" w:cs="宋体" w:asciiTheme="minorEastAsia" w:hAnsiTheme="minorEastAsia"/>
          <w:sz w:val="24"/>
          <w:szCs w:val="24"/>
          <w:lang w:val="zh-CN"/>
        </w:rPr>
        <w:t>：</w:t>
      </w:r>
    </w:p>
    <w:p>
      <w:pPr>
        <w:autoSpaceDE w:val="0"/>
        <w:autoSpaceDN w:val="0"/>
        <w:adjustRightInd w:val="0"/>
        <w:spacing w:line="320" w:lineRule="exact"/>
        <w:rPr>
          <w:rFonts w:cs="宋体" w:asciiTheme="minorEastAsia" w:hAnsiTheme="minorEastAsia"/>
          <w:sz w:val="24"/>
          <w:szCs w:val="24"/>
          <w:lang w:val="zh-CN"/>
        </w:rPr>
      </w:pPr>
      <w:r>
        <w:rPr>
          <w:rFonts w:cs="宋体" w:asciiTheme="minorEastAsia" w:hAnsiTheme="minorEastAsia"/>
          <w:sz w:val="24"/>
          <w:szCs w:val="24"/>
          <w:lang w:val="zh-CN"/>
        </w:rPr>
        <w:t xml:space="preserve">                                                       单</w:t>
      </w:r>
      <w:r>
        <w:rPr>
          <w:rFonts w:hint="eastAsia" w:cs="宋体" w:asciiTheme="minorEastAsia" w:hAnsiTheme="minorEastAsia"/>
          <w:sz w:val="24"/>
          <w:szCs w:val="24"/>
          <w:lang w:val="zh-CN"/>
        </w:rPr>
        <w:t>位：元（人民</w:t>
      </w:r>
      <w:r>
        <w:rPr>
          <w:rFonts w:cs="宋体" w:asciiTheme="minorEastAsia" w:hAnsiTheme="minorEastAsia"/>
          <w:sz w:val="24"/>
          <w:szCs w:val="24"/>
          <w:lang w:val="zh-CN"/>
        </w:rPr>
        <w:t>币</w:t>
      </w:r>
      <w:r>
        <w:rPr>
          <w:rFonts w:hint="eastAsia" w:cs="宋体" w:asciiTheme="minorEastAsia" w:hAnsiTheme="minorEastAsia"/>
          <w:sz w:val="24"/>
          <w:szCs w:val="24"/>
          <w:lang w:val="zh-CN"/>
        </w:rPr>
        <w:t>）</w:t>
      </w:r>
    </w:p>
    <w:tbl>
      <w:tblPr>
        <w:tblStyle w:val="25"/>
        <w:tblW w:w="96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365"/>
        <w:gridCol w:w="2787"/>
        <w:gridCol w:w="1623"/>
        <w:gridCol w:w="857"/>
        <w:gridCol w:w="1065"/>
        <w:gridCol w:w="6"/>
        <w:gridCol w:w="10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63" w:hRule="atLeast"/>
        </w:trPr>
        <w:tc>
          <w:tcPr>
            <w:tcW w:w="870" w:type="dxa"/>
            <w:vAlign w:val="center"/>
          </w:tcPr>
          <w:p>
            <w:pPr>
              <w:autoSpaceDE w:val="0"/>
              <w:autoSpaceDN w:val="0"/>
              <w:adjustRightInd w:val="0"/>
              <w:spacing w:line="320" w:lineRule="exact"/>
              <w:rPr>
                <w:rFonts w:cs="宋体" w:asciiTheme="minorEastAsia" w:hAnsiTheme="minorEastAsia"/>
                <w:sz w:val="24"/>
                <w:szCs w:val="24"/>
                <w:lang w:val="zh-CN"/>
              </w:rPr>
            </w:pPr>
            <w:r>
              <w:rPr>
                <w:rFonts w:cs="宋体" w:asciiTheme="minorEastAsia" w:hAnsiTheme="minorEastAsia"/>
                <w:sz w:val="24"/>
                <w:szCs w:val="24"/>
                <w:lang w:val="zh-CN"/>
              </w:rPr>
              <w:t>序号</w:t>
            </w:r>
          </w:p>
        </w:tc>
        <w:tc>
          <w:tcPr>
            <w:tcW w:w="1365" w:type="dxa"/>
            <w:vAlign w:val="center"/>
          </w:tcPr>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服务项目</w:t>
            </w:r>
          </w:p>
        </w:tc>
        <w:tc>
          <w:tcPr>
            <w:tcW w:w="4410" w:type="dxa"/>
            <w:gridSpan w:val="2"/>
            <w:vAlign w:val="center"/>
          </w:tcPr>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具体内容</w:t>
            </w:r>
          </w:p>
        </w:tc>
        <w:tc>
          <w:tcPr>
            <w:tcW w:w="857" w:type="dxa"/>
            <w:vAlign w:val="center"/>
          </w:tcPr>
          <w:p>
            <w:pPr>
              <w:autoSpaceDE w:val="0"/>
              <w:autoSpaceDN w:val="0"/>
              <w:adjustRightInd w:val="0"/>
              <w:spacing w:line="320" w:lineRule="exact"/>
              <w:rPr>
                <w:rFonts w:cs="宋体" w:asciiTheme="minorEastAsia" w:hAnsiTheme="minorEastAsia"/>
                <w:sz w:val="24"/>
                <w:szCs w:val="24"/>
                <w:lang w:val="zh-CN"/>
              </w:rPr>
            </w:pPr>
            <w:r>
              <w:rPr>
                <w:rFonts w:cs="宋体" w:asciiTheme="minorEastAsia" w:hAnsiTheme="minorEastAsia"/>
                <w:sz w:val="24"/>
                <w:szCs w:val="24"/>
                <w:lang w:val="zh-CN"/>
              </w:rPr>
              <w:t>数</w:t>
            </w:r>
            <w:r>
              <w:rPr>
                <w:rFonts w:hint="eastAsia" w:cs="宋体" w:asciiTheme="minorEastAsia" w:hAnsiTheme="minorEastAsia"/>
                <w:sz w:val="24"/>
                <w:szCs w:val="24"/>
                <w:lang w:val="zh-CN"/>
              </w:rPr>
              <w:t>量</w:t>
            </w:r>
          </w:p>
        </w:tc>
        <w:tc>
          <w:tcPr>
            <w:tcW w:w="1065" w:type="dxa"/>
            <w:tcBorders>
              <w:right w:val="single" w:color="auto" w:sz="4" w:space="0"/>
            </w:tcBorders>
            <w:vAlign w:val="center"/>
          </w:tcPr>
          <w:p>
            <w:pPr>
              <w:autoSpaceDE w:val="0"/>
              <w:autoSpaceDN w:val="0"/>
              <w:adjustRightInd w:val="0"/>
              <w:spacing w:line="320" w:lineRule="exact"/>
              <w:rPr>
                <w:rFonts w:cs="宋体" w:asciiTheme="minorEastAsia" w:hAnsiTheme="minorEastAsia"/>
                <w:sz w:val="24"/>
                <w:szCs w:val="24"/>
                <w:lang w:val="zh-CN"/>
              </w:rPr>
            </w:pPr>
            <w:r>
              <w:rPr>
                <w:rFonts w:cs="宋体" w:asciiTheme="minorEastAsia" w:hAnsiTheme="minorEastAsia"/>
                <w:sz w:val="24"/>
                <w:szCs w:val="24"/>
                <w:lang w:val="zh-CN"/>
              </w:rPr>
              <w:t>单</w:t>
            </w:r>
            <w:r>
              <w:rPr>
                <w:rFonts w:hint="eastAsia" w:cs="宋体" w:asciiTheme="minorEastAsia" w:hAnsiTheme="minorEastAsia"/>
                <w:sz w:val="24"/>
                <w:szCs w:val="24"/>
                <w:lang w:val="zh-CN"/>
              </w:rPr>
              <w:t>价</w:t>
            </w:r>
          </w:p>
        </w:tc>
        <w:tc>
          <w:tcPr>
            <w:tcW w:w="1061" w:type="dxa"/>
            <w:gridSpan w:val="2"/>
            <w:tcBorders>
              <w:left w:val="single" w:color="auto" w:sz="4" w:space="0"/>
            </w:tcBorders>
            <w:vAlign w:val="center"/>
          </w:tcPr>
          <w:p>
            <w:pPr>
              <w:autoSpaceDE w:val="0"/>
              <w:autoSpaceDN w:val="0"/>
              <w:adjustRightInd w:val="0"/>
              <w:spacing w:line="320" w:lineRule="exact"/>
              <w:rPr>
                <w:rFonts w:cs="宋体" w:asciiTheme="minorEastAsia" w:hAnsiTheme="minorEastAsia"/>
                <w:sz w:val="24"/>
                <w:szCs w:val="24"/>
                <w:lang w:val="zh-CN"/>
              </w:rPr>
            </w:pPr>
            <w:r>
              <w:rPr>
                <w:rFonts w:cs="宋体" w:asciiTheme="minorEastAsia" w:hAnsiTheme="minorEastAsia"/>
                <w:sz w:val="24"/>
                <w:szCs w:val="24"/>
                <w:lang w:val="zh-CN"/>
              </w:rPr>
              <w:t>总</w:t>
            </w:r>
            <w:r>
              <w:rPr>
                <w:rFonts w:hint="eastAsia" w:cs="宋体" w:asciiTheme="minorEastAsia" w:hAnsiTheme="minorEastAsia"/>
                <w:sz w:val="24"/>
                <w:szCs w:val="24"/>
                <w:lang w:val="zh-CN"/>
              </w:rPr>
              <w:t>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1</w:t>
            </w:r>
          </w:p>
        </w:tc>
        <w:tc>
          <w:tcPr>
            <w:tcW w:w="1365"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4410"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857"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1071"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1055" w:type="dxa"/>
            <w:vAlign w:val="center"/>
          </w:tcPr>
          <w:p>
            <w:pPr>
              <w:autoSpaceDE w:val="0"/>
              <w:autoSpaceDN w:val="0"/>
              <w:adjustRightInd w:val="0"/>
              <w:spacing w:line="320" w:lineRule="exact"/>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2</w:t>
            </w:r>
          </w:p>
        </w:tc>
        <w:tc>
          <w:tcPr>
            <w:tcW w:w="1365"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4410"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857"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1071"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1055" w:type="dxa"/>
            <w:vAlign w:val="center"/>
          </w:tcPr>
          <w:p>
            <w:pPr>
              <w:autoSpaceDE w:val="0"/>
              <w:autoSpaceDN w:val="0"/>
              <w:adjustRightInd w:val="0"/>
              <w:spacing w:line="320" w:lineRule="exact"/>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3</w:t>
            </w:r>
          </w:p>
        </w:tc>
        <w:tc>
          <w:tcPr>
            <w:tcW w:w="1365"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4410"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857"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1071"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1055" w:type="dxa"/>
            <w:vAlign w:val="center"/>
          </w:tcPr>
          <w:p>
            <w:pPr>
              <w:autoSpaceDE w:val="0"/>
              <w:autoSpaceDN w:val="0"/>
              <w:adjustRightInd w:val="0"/>
              <w:spacing w:line="320" w:lineRule="exact"/>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4</w:t>
            </w:r>
          </w:p>
        </w:tc>
        <w:tc>
          <w:tcPr>
            <w:tcW w:w="1365"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4410"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857"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1071"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1055" w:type="dxa"/>
            <w:vAlign w:val="center"/>
          </w:tcPr>
          <w:p>
            <w:pPr>
              <w:autoSpaceDE w:val="0"/>
              <w:autoSpaceDN w:val="0"/>
              <w:adjustRightInd w:val="0"/>
              <w:spacing w:line="320" w:lineRule="exact"/>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5</w:t>
            </w:r>
          </w:p>
        </w:tc>
        <w:tc>
          <w:tcPr>
            <w:tcW w:w="1365"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4410"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857"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1071"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1055" w:type="dxa"/>
            <w:vAlign w:val="center"/>
          </w:tcPr>
          <w:p>
            <w:pPr>
              <w:autoSpaceDE w:val="0"/>
              <w:autoSpaceDN w:val="0"/>
              <w:adjustRightInd w:val="0"/>
              <w:spacing w:line="320" w:lineRule="exact"/>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6</w:t>
            </w:r>
          </w:p>
        </w:tc>
        <w:tc>
          <w:tcPr>
            <w:tcW w:w="1365"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4410"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857"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1071"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1055" w:type="dxa"/>
            <w:vAlign w:val="center"/>
          </w:tcPr>
          <w:p>
            <w:pPr>
              <w:autoSpaceDE w:val="0"/>
              <w:autoSpaceDN w:val="0"/>
              <w:adjustRightInd w:val="0"/>
              <w:spacing w:line="320" w:lineRule="exact"/>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7</w:t>
            </w:r>
          </w:p>
        </w:tc>
        <w:tc>
          <w:tcPr>
            <w:tcW w:w="1365"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4410"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857"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1071"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1055" w:type="dxa"/>
            <w:vAlign w:val="center"/>
          </w:tcPr>
          <w:p>
            <w:pPr>
              <w:autoSpaceDE w:val="0"/>
              <w:autoSpaceDN w:val="0"/>
              <w:adjustRightInd w:val="0"/>
              <w:spacing w:line="320" w:lineRule="exact"/>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8</w:t>
            </w:r>
          </w:p>
        </w:tc>
        <w:tc>
          <w:tcPr>
            <w:tcW w:w="1365"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4410"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857"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1071"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1055" w:type="dxa"/>
            <w:vAlign w:val="center"/>
          </w:tcPr>
          <w:p>
            <w:pPr>
              <w:autoSpaceDE w:val="0"/>
              <w:autoSpaceDN w:val="0"/>
              <w:adjustRightInd w:val="0"/>
              <w:spacing w:line="320" w:lineRule="exact"/>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w:t>
            </w:r>
          </w:p>
        </w:tc>
        <w:tc>
          <w:tcPr>
            <w:tcW w:w="1365"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4410"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857" w:type="dxa"/>
            <w:vAlign w:val="center"/>
          </w:tcPr>
          <w:p>
            <w:pPr>
              <w:autoSpaceDE w:val="0"/>
              <w:autoSpaceDN w:val="0"/>
              <w:adjustRightInd w:val="0"/>
              <w:spacing w:line="320" w:lineRule="exact"/>
              <w:rPr>
                <w:rFonts w:cs="宋体" w:asciiTheme="minorEastAsia" w:hAnsiTheme="minorEastAsia"/>
                <w:sz w:val="24"/>
                <w:szCs w:val="24"/>
                <w:lang w:val="zh-CN"/>
              </w:rPr>
            </w:pPr>
          </w:p>
        </w:tc>
        <w:tc>
          <w:tcPr>
            <w:tcW w:w="1071" w:type="dxa"/>
            <w:gridSpan w:val="2"/>
            <w:vAlign w:val="center"/>
          </w:tcPr>
          <w:p>
            <w:pPr>
              <w:autoSpaceDE w:val="0"/>
              <w:autoSpaceDN w:val="0"/>
              <w:adjustRightInd w:val="0"/>
              <w:spacing w:line="320" w:lineRule="exact"/>
              <w:rPr>
                <w:rFonts w:cs="宋体" w:asciiTheme="minorEastAsia" w:hAnsiTheme="minorEastAsia"/>
                <w:sz w:val="24"/>
                <w:szCs w:val="24"/>
                <w:lang w:val="zh-CN"/>
              </w:rPr>
            </w:pPr>
          </w:p>
        </w:tc>
        <w:tc>
          <w:tcPr>
            <w:tcW w:w="1055" w:type="dxa"/>
            <w:vAlign w:val="center"/>
          </w:tcPr>
          <w:p>
            <w:pPr>
              <w:autoSpaceDE w:val="0"/>
              <w:autoSpaceDN w:val="0"/>
              <w:adjustRightInd w:val="0"/>
              <w:spacing w:line="320" w:lineRule="exact"/>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5022" w:type="dxa"/>
            <w:gridSpan w:val="3"/>
            <w:vAlign w:val="center"/>
          </w:tcPr>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投</w:t>
            </w:r>
            <w:r>
              <w:rPr>
                <w:rFonts w:cs="宋体" w:asciiTheme="minorEastAsia" w:hAnsiTheme="minorEastAsia"/>
                <w:sz w:val="24"/>
                <w:szCs w:val="24"/>
                <w:lang w:val="zh-CN"/>
              </w:rPr>
              <w:t>标总</w:t>
            </w:r>
            <w:r>
              <w:rPr>
                <w:rFonts w:hint="eastAsia" w:cs="宋体" w:asciiTheme="minorEastAsia" w:hAnsiTheme="minorEastAsia"/>
                <w:sz w:val="24"/>
                <w:szCs w:val="24"/>
                <w:lang w:val="zh-CN"/>
              </w:rPr>
              <w:t>价（大</w:t>
            </w:r>
            <w:r>
              <w:rPr>
                <w:rFonts w:cs="宋体" w:asciiTheme="minorEastAsia" w:hAnsiTheme="minorEastAsia"/>
                <w:sz w:val="24"/>
                <w:szCs w:val="24"/>
                <w:lang w:val="zh-CN"/>
              </w:rPr>
              <w:t>写</w:t>
            </w:r>
            <w:r>
              <w:rPr>
                <w:rFonts w:hint="eastAsia" w:cs="宋体" w:asciiTheme="minorEastAsia" w:hAnsiTheme="minorEastAsia"/>
                <w:sz w:val="24"/>
                <w:szCs w:val="24"/>
                <w:lang w:val="zh-CN"/>
              </w:rPr>
              <w:t>）：</w:t>
            </w:r>
          </w:p>
        </w:tc>
        <w:tc>
          <w:tcPr>
            <w:tcW w:w="4606" w:type="dxa"/>
            <w:gridSpan w:val="5"/>
            <w:vAlign w:val="center"/>
          </w:tcPr>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（小</w:t>
            </w:r>
            <w:r>
              <w:rPr>
                <w:rFonts w:cs="宋体" w:asciiTheme="minorEastAsia" w:hAnsiTheme="minorEastAsia"/>
                <w:sz w:val="24"/>
                <w:szCs w:val="24"/>
                <w:lang w:val="zh-CN"/>
              </w:rPr>
              <w:t>写</w:t>
            </w:r>
            <w:r>
              <w:rPr>
                <w:rFonts w:hint="eastAsia" w:cs="宋体" w:asciiTheme="minorEastAsia" w:hAnsiTheme="minorEastAsia"/>
                <w:sz w:val="24"/>
                <w:szCs w:val="24"/>
                <w:lang w:val="zh-CN"/>
              </w:rPr>
              <w:t>）：</w:t>
            </w:r>
          </w:p>
        </w:tc>
      </w:tr>
    </w:tbl>
    <w:p>
      <w:pPr>
        <w:autoSpaceDE w:val="0"/>
        <w:autoSpaceDN w:val="0"/>
        <w:adjustRightInd w:val="0"/>
        <w:spacing w:line="320" w:lineRule="exact"/>
        <w:rPr>
          <w:rFonts w:cs="宋体" w:asciiTheme="minorEastAsia" w:hAnsiTheme="minorEastAsia"/>
          <w:sz w:val="24"/>
          <w:szCs w:val="24"/>
          <w:lang w:val="zh-CN"/>
        </w:rPr>
      </w:pPr>
      <w:r>
        <w:rPr>
          <w:rFonts w:cs="宋体" w:asciiTheme="minorEastAsia" w:hAnsiTheme="minorEastAsia"/>
          <w:b/>
          <w:bCs/>
          <w:sz w:val="24"/>
          <w:szCs w:val="24"/>
          <w:lang w:val="zh-CN"/>
        </w:rPr>
        <w:t>填写说</w:t>
      </w:r>
      <w:r>
        <w:rPr>
          <w:rFonts w:hint="eastAsia" w:cs="宋体" w:asciiTheme="minorEastAsia" w:hAnsiTheme="minorEastAsia"/>
          <w:b/>
          <w:bCs/>
          <w:sz w:val="24"/>
          <w:szCs w:val="24"/>
          <w:lang w:val="zh-CN"/>
        </w:rPr>
        <w:t>明</w:t>
      </w:r>
      <w:r>
        <w:rPr>
          <w:rFonts w:hint="eastAsia" w:cs="宋体" w:asciiTheme="minorEastAsia" w:hAnsiTheme="minorEastAsia"/>
          <w:sz w:val="24"/>
          <w:szCs w:val="24"/>
          <w:lang w:val="zh-CN"/>
        </w:rPr>
        <w:t>：</w:t>
      </w:r>
    </w:p>
    <w:p>
      <w:pPr>
        <w:autoSpaceDE w:val="0"/>
        <w:autoSpaceDN w:val="0"/>
        <w:adjustRightInd w:val="0"/>
        <w:spacing w:line="320" w:lineRule="exact"/>
        <w:rPr>
          <w:rFonts w:cs="宋体" w:asciiTheme="minorEastAsia" w:hAnsiTheme="minorEastAsia"/>
          <w:sz w:val="24"/>
          <w:szCs w:val="24"/>
          <w:lang w:val="zh-CN"/>
        </w:rPr>
      </w:pPr>
      <w:r>
        <w:rPr>
          <w:rFonts w:cs="宋体" w:asciiTheme="minorEastAsia" w:hAnsiTheme="minorEastAsia"/>
          <w:sz w:val="24"/>
          <w:szCs w:val="24"/>
          <w:lang w:val="zh-CN"/>
        </w:rPr>
        <w:t xml:space="preserve">1. </w:t>
      </w:r>
      <w:r>
        <w:rPr>
          <w:rFonts w:hint="eastAsia" w:cs="宋体" w:asciiTheme="minorEastAsia" w:hAnsiTheme="minorEastAsia"/>
          <w:sz w:val="24"/>
          <w:szCs w:val="24"/>
          <w:lang w:val="zh-CN"/>
        </w:rPr>
        <w:t>如果以</w:t>
      </w:r>
      <w:r>
        <w:rPr>
          <w:rFonts w:cs="宋体" w:asciiTheme="minorEastAsia" w:hAnsiTheme="minorEastAsia"/>
          <w:sz w:val="24"/>
          <w:szCs w:val="24"/>
          <w:lang w:val="zh-CN"/>
        </w:rPr>
        <w:t>单</w:t>
      </w:r>
      <w:r>
        <w:rPr>
          <w:rFonts w:hint="eastAsia" w:cs="宋体" w:asciiTheme="minorEastAsia" w:hAnsiTheme="minorEastAsia"/>
          <w:sz w:val="24"/>
          <w:szCs w:val="24"/>
          <w:lang w:val="zh-CN"/>
        </w:rPr>
        <w:t>价</w:t>
      </w:r>
      <w:r>
        <w:rPr>
          <w:rFonts w:cs="宋体" w:asciiTheme="minorEastAsia" w:hAnsiTheme="minorEastAsia"/>
          <w:sz w:val="24"/>
          <w:szCs w:val="24"/>
          <w:lang w:val="zh-CN"/>
        </w:rPr>
        <w:t>计</w:t>
      </w:r>
      <w:r>
        <w:rPr>
          <w:rFonts w:hint="eastAsia" w:cs="宋体" w:asciiTheme="minorEastAsia" w:hAnsiTheme="minorEastAsia"/>
          <w:sz w:val="24"/>
          <w:szCs w:val="24"/>
          <w:lang w:val="zh-CN"/>
        </w:rPr>
        <w:t>算的</w:t>
      </w:r>
      <w:r>
        <w:rPr>
          <w:rFonts w:cs="宋体" w:asciiTheme="minorEastAsia" w:hAnsiTheme="minorEastAsia"/>
          <w:sz w:val="24"/>
          <w:szCs w:val="24"/>
          <w:lang w:val="zh-CN"/>
        </w:rPr>
        <w:t>结</w:t>
      </w:r>
      <w:r>
        <w:rPr>
          <w:rFonts w:hint="eastAsia" w:cs="宋体" w:asciiTheme="minorEastAsia" w:hAnsiTheme="minorEastAsia"/>
          <w:sz w:val="24"/>
          <w:szCs w:val="24"/>
          <w:lang w:val="zh-CN"/>
        </w:rPr>
        <w:t>果与</w:t>
      </w:r>
      <w:r>
        <w:rPr>
          <w:rFonts w:cs="宋体" w:asciiTheme="minorEastAsia" w:hAnsiTheme="minorEastAsia"/>
          <w:sz w:val="24"/>
          <w:szCs w:val="24"/>
          <w:lang w:val="zh-CN"/>
        </w:rPr>
        <w:t>总</w:t>
      </w:r>
      <w:r>
        <w:rPr>
          <w:rFonts w:hint="eastAsia" w:cs="宋体" w:asciiTheme="minorEastAsia" w:hAnsiTheme="minorEastAsia"/>
          <w:sz w:val="24"/>
          <w:szCs w:val="24"/>
          <w:lang w:val="zh-CN"/>
        </w:rPr>
        <w:t>价不一致，</w:t>
      </w:r>
      <w:r>
        <w:rPr>
          <w:rFonts w:cs="宋体" w:asciiTheme="minorEastAsia" w:hAnsiTheme="minorEastAsia"/>
          <w:sz w:val="24"/>
          <w:szCs w:val="24"/>
          <w:lang w:val="zh-CN"/>
        </w:rPr>
        <w:t>则</w:t>
      </w:r>
      <w:r>
        <w:rPr>
          <w:rFonts w:hint="eastAsia" w:cs="宋体" w:asciiTheme="minorEastAsia" w:hAnsiTheme="minorEastAsia"/>
          <w:sz w:val="24"/>
          <w:szCs w:val="24"/>
          <w:lang w:val="zh-CN"/>
        </w:rPr>
        <w:t>以</w:t>
      </w:r>
      <w:r>
        <w:rPr>
          <w:rFonts w:cs="宋体" w:asciiTheme="minorEastAsia" w:hAnsiTheme="minorEastAsia"/>
          <w:sz w:val="24"/>
          <w:szCs w:val="24"/>
          <w:lang w:val="zh-CN"/>
        </w:rPr>
        <w:t>单</w:t>
      </w:r>
      <w:r>
        <w:rPr>
          <w:rFonts w:hint="eastAsia" w:cs="宋体" w:asciiTheme="minorEastAsia" w:hAnsiTheme="minorEastAsia"/>
          <w:sz w:val="24"/>
          <w:szCs w:val="24"/>
          <w:lang w:val="zh-CN"/>
        </w:rPr>
        <w:t>价</w:t>
      </w:r>
      <w:r>
        <w:rPr>
          <w:rFonts w:cs="宋体" w:asciiTheme="minorEastAsia" w:hAnsiTheme="minorEastAsia"/>
          <w:sz w:val="24"/>
          <w:szCs w:val="24"/>
          <w:lang w:val="zh-CN"/>
        </w:rPr>
        <w:t>为</w:t>
      </w:r>
      <w:r>
        <w:rPr>
          <w:rFonts w:hint="eastAsia" w:cs="宋体" w:asciiTheme="minorEastAsia" w:hAnsiTheme="minorEastAsia"/>
          <w:sz w:val="24"/>
          <w:szCs w:val="24"/>
          <w:lang w:val="zh-CN"/>
        </w:rPr>
        <w:t>准修正</w:t>
      </w:r>
      <w:r>
        <w:rPr>
          <w:rFonts w:cs="宋体" w:asciiTheme="minorEastAsia" w:hAnsiTheme="minorEastAsia"/>
          <w:sz w:val="24"/>
          <w:szCs w:val="24"/>
          <w:lang w:val="zh-CN"/>
        </w:rPr>
        <w:t>总</w:t>
      </w:r>
      <w:r>
        <w:rPr>
          <w:rFonts w:hint="eastAsia" w:cs="宋体" w:asciiTheme="minorEastAsia" w:hAnsiTheme="minorEastAsia"/>
          <w:sz w:val="24"/>
          <w:szCs w:val="24"/>
          <w:lang w:val="zh-CN"/>
        </w:rPr>
        <w:t>价。</w:t>
      </w:r>
    </w:p>
    <w:p>
      <w:pPr>
        <w:autoSpaceDE w:val="0"/>
        <w:autoSpaceDN w:val="0"/>
        <w:adjustRightInd w:val="0"/>
        <w:spacing w:line="320" w:lineRule="exact"/>
        <w:rPr>
          <w:rFonts w:cs="宋体" w:asciiTheme="minorEastAsia" w:hAnsiTheme="minorEastAsia"/>
          <w:sz w:val="24"/>
          <w:szCs w:val="24"/>
          <w:lang w:val="zh-CN"/>
        </w:rPr>
      </w:pPr>
      <w:r>
        <w:rPr>
          <w:rFonts w:cs="宋体" w:asciiTheme="minorEastAsia" w:hAnsiTheme="minorEastAsia"/>
          <w:sz w:val="24"/>
          <w:szCs w:val="24"/>
          <w:lang w:val="zh-CN"/>
        </w:rPr>
        <w:t xml:space="preserve">2. </w:t>
      </w: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明</w:t>
      </w:r>
      <w:r>
        <w:rPr>
          <w:rFonts w:cs="宋体" w:asciiTheme="minorEastAsia" w:hAnsiTheme="minorEastAsia"/>
          <w:sz w:val="24"/>
          <w:szCs w:val="24"/>
          <w:lang w:val="zh-CN"/>
        </w:rPr>
        <w:t>细报价应按</w:t>
      </w: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序</w:t>
      </w:r>
      <w:r>
        <w:rPr>
          <w:rFonts w:cs="宋体" w:asciiTheme="minorEastAsia" w:hAnsiTheme="minorEastAsia"/>
          <w:sz w:val="24"/>
          <w:szCs w:val="24"/>
          <w:lang w:val="zh-CN"/>
        </w:rPr>
        <w:t>号</w:t>
      </w:r>
      <w:r>
        <w:rPr>
          <w:rFonts w:hint="eastAsia" w:cs="宋体" w:asciiTheme="minorEastAsia" w:hAnsiTheme="minorEastAsia"/>
          <w:sz w:val="24"/>
          <w:szCs w:val="24"/>
          <w:lang w:val="zh-CN"/>
        </w:rPr>
        <w:t>填列。</w:t>
      </w:r>
    </w:p>
    <w:p>
      <w:pPr>
        <w:autoSpaceDE w:val="0"/>
        <w:autoSpaceDN w:val="0"/>
        <w:adjustRightInd w:val="0"/>
        <w:spacing w:line="320" w:lineRule="exact"/>
        <w:rPr>
          <w:rFonts w:cs="宋体" w:asciiTheme="minorEastAsia" w:hAnsiTheme="minorEastAsia"/>
          <w:sz w:val="24"/>
          <w:szCs w:val="24"/>
          <w:lang w:val="zh-CN"/>
        </w:rPr>
      </w:pPr>
    </w:p>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人名</w:t>
      </w:r>
      <w:r>
        <w:rPr>
          <w:rFonts w:cs="宋体" w:asciiTheme="minorEastAsia" w:hAnsiTheme="minorEastAsia"/>
          <w:sz w:val="24"/>
          <w:szCs w:val="24"/>
          <w:lang w:val="zh-CN"/>
        </w:rPr>
        <w:t>称</w:t>
      </w:r>
      <w:r>
        <w:rPr>
          <w:rFonts w:hint="eastAsia" w:cs="宋体" w:asciiTheme="minorEastAsia" w:hAnsiTheme="minorEastAsia"/>
          <w:sz w:val="24"/>
          <w:szCs w:val="24"/>
          <w:lang w:val="zh-CN"/>
        </w:rPr>
        <w:t>（并加</w:t>
      </w:r>
      <w:r>
        <w:rPr>
          <w:rFonts w:cs="宋体" w:asciiTheme="minorEastAsia" w:hAnsiTheme="minorEastAsia"/>
          <w:sz w:val="24"/>
          <w:szCs w:val="24"/>
          <w:lang w:val="zh-CN"/>
        </w:rPr>
        <w:t>盖</w:t>
      </w:r>
      <w:r>
        <w:rPr>
          <w:rFonts w:hint="eastAsia" w:cs="宋体" w:asciiTheme="minorEastAsia" w:hAnsiTheme="minorEastAsia"/>
          <w:sz w:val="24"/>
          <w:szCs w:val="24"/>
          <w:lang w:val="zh-CN"/>
        </w:rPr>
        <w:t>公章）：</w:t>
      </w:r>
    </w:p>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法定代表人（代表人）或其授</w:t>
      </w:r>
      <w:r>
        <w:rPr>
          <w:rFonts w:cs="宋体" w:asciiTheme="minorEastAsia" w:hAnsiTheme="minorEastAsia"/>
          <w:sz w:val="24"/>
          <w:szCs w:val="24"/>
          <w:lang w:val="zh-CN"/>
        </w:rPr>
        <w:t>权</w:t>
      </w:r>
      <w:r>
        <w:rPr>
          <w:rFonts w:hint="eastAsia" w:cs="宋体" w:asciiTheme="minorEastAsia" w:hAnsiTheme="minorEastAsia"/>
          <w:sz w:val="24"/>
          <w:szCs w:val="24"/>
          <w:lang w:val="zh-CN"/>
        </w:rPr>
        <w:t>委托人：（法定代表人（代表人）可签字或加盖名章，授权委托人必须签字）</w:t>
      </w:r>
    </w:p>
    <w:p>
      <w:pPr>
        <w:autoSpaceDE w:val="0"/>
        <w:autoSpaceDN w:val="0"/>
        <w:adjustRightInd w:val="0"/>
        <w:spacing w:line="320" w:lineRule="exact"/>
        <w:rPr>
          <w:rFonts w:cs="宋体" w:asciiTheme="minorEastAsia" w:hAnsiTheme="minorEastAsia"/>
          <w:sz w:val="24"/>
          <w:szCs w:val="24"/>
          <w:lang w:val="zh-CN"/>
        </w:rPr>
      </w:pPr>
      <w:r>
        <w:rPr>
          <w:rFonts w:cs="宋体" w:asciiTheme="minorEastAsia" w:hAnsiTheme="minorEastAsia"/>
          <w:sz w:val="24"/>
          <w:szCs w:val="24"/>
          <w:lang w:val="zh-CN"/>
        </w:rPr>
        <w:t>签</w:t>
      </w:r>
      <w:r>
        <w:rPr>
          <w:rFonts w:hint="eastAsia" w:cs="宋体" w:asciiTheme="minorEastAsia" w:hAnsiTheme="minorEastAsia"/>
          <w:sz w:val="24"/>
          <w:szCs w:val="24"/>
          <w:lang w:val="zh-CN"/>
        </w:rPr>
        <w:t>署日期：年月日</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pStyle w:val="2"/>
      </w:pPr>
    </w:p>
    <w:p>
      <w:pPr>
        <w:spacing w:line="480" w:lineRule="exact"/>
        <w:jc w:val="center"/>
        <w:rPr>
          <w:rFonts w:ascii="宋体" w:hAnsi="宋体"/>
          <w:b/>
          <w:bCs/>
          <w:color w:val="000000"/>
          <w:sz w:val="36"/>
          <w:szCs w:val="36"/>
        </w:rPr>
      </w:pPr>
      <w:r>
        <w:rPr>
          <w:rFonts w:hint="eastAsia" w:ascii="宋体" w:hAnsi="宋体"/>
          <w:b/>
          <w:bCs/>
          <w:color w:val="000000"/>
          <w:sz w:val="36"/>
          <w:szCs w:val="36"/>
        </w:rPr>
        <w:t>4.2技术服务</w:t>
      </w:r>
      <w:r>
        <w:rPr>
          <w:rFonts w:ascii="宋体" w:hAnsi="宋体"/>
          <w:b/>
          <w:bCs/>
          <w:color w:val="000000"/>
          <w:sz w:val="36"/>
          <w:szCs w:val="36"/>
        </w:rPr>
        <w:t>要求响应</w:t>
      </w:r>
      <w:r>
        <w:rPr>
          <w:rFonts w:hint="eastAsia" w:ascii="宋体" w:hAnsi="宋体"/>
          <w:b/>
          <w:bCs/>
          <w:color w:val="000000"/>
          <w:sz w:val="36"/>
          <w:szCs w:val="36"/>
        </w:rPr>
        <w:t>表</w:t>
      </w:r>
    </w:p>
    <w:p>
      <w:pPr>
        <w:adjustRightInd w:val="0"/>
        <w:snapToGrid w:val="0"/>
        <w:spacing w:after="156" w:afterLines="50" w:line="320" w:lineRule="exact"/>
        <w:rPr>
          <w:rFonts w:ascii="宋体" w:hAnsi="宋体"/>
          <w:color w:val="000000"/>
          <w:sz w:val="24"/>
          <w:szCs w:val="24"/>
        </w:rPr>
      </w:pPr>
    </w:p>
    <w:p>
      <w:pPr>
        <w:adjustRightInd w:val="0"/>
        <w:snapToGrid w:val="0"/>
        <w:spacing w:after="156"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56"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sz w:val="24"/>
          <w:szCs w:val="24"/>
        </w:rPr>
        <w:t>：</w:t>
      </w:r>
    </w:p>
    <w:p>
      <w:pPr>
        <w:spacing w:after="156" w:afterLines="50" w:line="320" w:lineRule="exact"/>
        <w:rPr>
          <w:rFonts w:ascii="宋体" w:hAnsi="宋体" w:cs="Arial"/>
          <w:b/>
          <w:bCs/>
          <w:color w:val="000000"/>
          <w:sz w:val="24"/>
          <w:szCs w:val="24"/>
        </w:rPr>
      </w:pPr>
    </w:p>
    <w:tbl>
      <w:tblPr>
        <w:tblStyle w:val="25"/>
        <w:tblW w:w="980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586"/>
        <w:gridCol w:w="2410"/>
        <w:gridCol w:w="2551"/>
        <w:gridCol w:w="1276"/>
        <w:gridCol w:w="11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color="auto" w:sz="4" w:space="0"/>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分项名称</w:t>
            </w:r>
          </w:p>
        </w:tc>
        <w:tc>
          <w:tcPr>
            <w:tcW w:w="2410"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2551"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1276"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偏离程度</w:t>
            </w:r>
          </w:p>
        </w:tc>
        <w:tc>
          <w:tcPr>
            <w:tcW w:w="1199" w:type="dxa"/>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hint="eastAsia" w:ascii="宋体" w:hAnsi="宋体" w:cs="Arial"/>
                <w:color w:val="000000"/>
                <w:sz w:val="24"/>
                <w:szCs w:val="24"/>
              </w:rPr>
              <w:t>明</w:t>
            </w:r>
            <w:r>
              <w:rPr>
                <w:rFonts w:ascii="宋体" w:hAnsi="宋体" w:cs="Arial"/>
                <w:color w:val="000000"/>
                <w:sz w:val="24"/>
                <w:szCs w:val="24"/>
              </w:rPr>
              <w:t>资</w:t>
            </w:r>
            <w:r>
              <w:rPr>
                <w:rFonts w:hint="eastAsia" w:ascii="宋体" w:hAnsi="宋体" w:cs="Arial"/>
                <w:color w:val="000000"/>
                <w:sz w:val="24"/>
                <w:szCs w:val="24"/>
              </w:rPr>
              <w:t>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6</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bl>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我们</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本技</w:t>
      </w:r>
      <w:r>
        <w:rPr>
          <w:rFonts w:ascii="宋体" w:hAnsi="宋体" w:cs="Arial"/>
          <w:color w:val="000000"/>
          <w:sz w:val="24"/>
          <w:szCs w:val="24"/>
        </w:rPr>
        <w:t>术</w:t>
      </w:r>
      <w:r>
        <w:rPr>
          <w:rFonts w:hint="eastAsia" w:ascii="宋体" w:hAnsi="宋体" w:cs="Arial"/>
          <w:color w:val="000000"/>
          <w:sz w:val="24"/>
          <w:szCs w:val="24"/>
        </w:rPr>
        <w:t>指标响应表的</w:t>
      </w:r>
      <w:r>
        <w:rPr>
          <w:rFonts w:ascii="宋体" w:hAnsi="宋体" w:cs="Arial"/>
          <w:color w:val="000000"/>
          <w:sz w:val="24"/>
          <w:szCs w:val="24"/>
        </w:rPr>
        <w:t>内</w:t>
      </w:r>
      <w:r>
        <w:rPr>
          <w:rFonts w:hint="eastAsia" w:ascii="宋体" w:hAnsi="宋体" w:cs="Arial"/>
          <w:color w:val="000000"/>
          <w:sz w:val="24"/>
          <w:szCs w:val="24"/>
        </w:rPr>
        <w:t>容真</w:t>
      </w:r>
      <w:r>
        <w:rPr>
          <w:rFonts w:ascii="宋体" w:hAnsi="宋体" w:cs="Arial"/>
          <w:color w:val="000000"/>
          <w:sz w:val="24"/>
          <w:szCs w:val="24"/>
        </w:rPr>
        <w:t>实</w:t>
      </w:r>
      <w:r>
        <w:rPr>
          <w:rFonts w:hint="eastAsia" w:ascii="宋体" w:hAnsi="宋体" w:cs="Arial"/>
          <w:color w:val="000000"/>
          <w:sz w:val="24"/>
          <w:szCs w:val="24"/>
        </w:rPr>
        <w:t>有效，</w:t>
      </w:r>
      <w:r>
        <w:rPr>
          <w:rFonts w:ascii="宋体" w:hAnsi="宋体" w:cs="Arial"/>
          <w:color w:val="000000"/>
          <w:sz w:val="24"/>
          <w:szCs w:val="24"/>
        </w:rPr>
        <w:t>无</w:t>
      </w:r>
      <w:r>
        <w:rPr>
          <w:rFonts w:hint="eastAsia" w:ascii="宋体" w:hAnsi="宋体" w:cs="Arial"/>
          <w:color w:val="000000"/>
          <w:sz w:val="24"/>
          <w:szCs w:val="24"/>
        </w:rPr>
        <w:t>任何</w:t>
      </w:r>
      <w:r>
        <w:rPr>
          <w:rFonts w:ascii="宋体" w:hAnsi="宋体" w:cs="Arial"/>
          <w:color w:val="000000"/>
          <w:sz w:val="24"/>
          <w:szCs w:val="24"/>
        </w:rPr>
        <w:t>虚</w:t>
      </w:r>
      <w:r>
        <w:rPr>
          <w:rFonts w:hint="eastAsia" w:ascii="宋体" w:hAnsi="宋体" w:cs="Arial"/>
          <w:color w:val="000000"/>
          <w:sz w:val="24"/>
          <w:szCs w:val="24"/>
        </w:rPr>
        <w:t>假之</w:t>
      </w:r>
      <w:r>
        <w:rPr>
          <w:rFonts w:ascii="宋体" w:hAnsi="宋体" w:cs="Arial"/>
          <w:color w:val="000000"/>
          <w:sz w:val="24"/>
          <w:szCs w:val="24"/>
        </w:rPr>
        <w:t>处</w:t>
      </w:r>
      <w:r>
        <w:rPr>
          <w:rFonts w:hint="eastAsia" w:ascii="宋体" w:hAnsi="宋体" w:cs="Arial"/>
          <w:color w:val="000000"/>
          <w:sz w:val="24"/>
          <w:szCs w:val="24"/>
        </w:rPr>
        <w:t>，并且愿意承</w:t>
      </w:r>
      <w:r>
        <w:rPr>
          <w:rFonts w:ascii="宋体" w:hAnsi="宋体" w:cs="Arial"/>
          <w:color w:val="000000"/>
          <w:sz w:val="24"/>
          <w:szCs w:val="24"/>
        </w:rPr>
        <w:t>担</w:t>
      </w:r>
      <w:r>
        <w:rPr>
          <w:rFonts w:hint="eastAsia" w:ascii="宋体" w:hAnsi="宋体" w:cs="Arial"/>
          <w:color w:val="000000"/>
          <w:sz w:val="24"/>
          <w:szCs w:val="24"/>
        </w:rPr>
        <w:t>因不</w:t>
      </w:r>
      <w:r>
        <w:rPr>
          <w:rFonts w:ascii="宋体" w:hAnsi="宋体" w:cs="Arial"/>
          <w:color w:val="000000"/>
          <w:sz w:val="24"/>
          <w:szCs w:val="24"/>
        </w:rPr>
        <w:t>满</w:t>
      </w:r>
      <w:r>
        <w:rPr>
          <w:rFonts w:hint="eastAsia" w:ascii="宋体" w:hAnsi="宋体" w:cs="Arial"/>
          <w:color w:val="000000"/>
          <w:sz w:val="24"/>
          <w:szCs w:val="24"/>
        </w:rPr>
        <w:t>足此承</w:t>
      </w:r>
      <w:r>
        <w:rPr>
          <w:rFonts w:ascii="宋体" w:hAnsi="宋体" w:cs="Arial"/>
          <w:color w:val="000000"/>
          <w:sz w:val="24"/>
          <w:szCs w:val="24"/>
        </w:rPr>
        <w:t>诺</w:t>
      </w:r>
      <w:r>
        <w:rPr>
          <w:rFonts w:hint="eastAsia" w:ascii="宋体" w:hAnsi="宋体" w:cs="Arial"/>
          <w:color w:val="000000"/>
          <w:sz w:val="24"/>
          <w:szCs w:val="24"/>
        </w:rPr>
        <w:t>而引起的相</w:t>
      </w:r>
      <w:r>
        <w:rPr>
          <w:rFonts w:ascii="宋体" w:hAnsi="宋体" w:cs="Arial"/>
          <w:color w:val="000000"/>
          <w:sz w:val="24"/>
          <w:szCs w:val="24"/>
        </w:rPr>
        <w:t>应</w:t>
      </w:r>
      <w:r>
        <w:rPr>
          <w:rFonts w:hint="eastAsia" w:ascii="宋体" w:hAnsi="宋体" w:cs="Arial"/>
          <w:color w:val="000000"/>
          <w:sz w:val="24"/>
          <w:szCs w:val="24"/>
        </w:rPr>
        <w:t>的法律</w:t>
      </w:r>
      <w:r>
        <w:rPr>
          <w:rFonts w:ascii="宋体" w:hAnsi="宋体" w:cs="Arial"/>
          <w:color w:val="000000"/>
          <w:sz w:val="24"/>
          <w:szCs w:val="24"/>
        </w:rPr>
        <w:t>责</w:t>
      </w:r>
      <w:r>
        <w:rPr>
          <w:rFonts w:hint="eastAsia" w:ascii="宋体" w:hAnsi="宋体" w:cs="Arial"/>
          <w:color w:val="000000"/>
          <w:sz w:val="24"/>
          <w:szCs w:val="24"/>
        </w:rPr>
        <w:t>任并接受相</w:t>
      </w:r>
      <w:r>
        <w:rPr>
          <w:rFonts w:ascii="宋体" w:hAnsi="宋体" w:cs="Arial"/>
          <w:color w:val="000000"/>
          <w:sz w:val="24"/>
          <w:szCs w:val="24"/>
        </w:rPr>
        <w:t>关部门</w:t>
      </w:r>
      <w:r>
        <w:rPr>
          <w:rFonts w:hint="eastAsia" w:ascii="宋体" w:hAnsi="宋体" w:cs="Arial"/>
          <w:color w:val="000000"/>
          <w:sz w:val="24"/>
          <w:szCs w:val="24"/>
        </w:rPr>
        <w:t>的</w:t>
      </w:r>
      <w:r>
        <w:rPr>
          <w:rFonts w:ascii="宋体" w:hAnsi="宋体" w:cs="Arial"/>
          <w:color w:val="000000"/>
          <w:sz w:val="24"/>
          <w:szCs w:val="24"/>
        </w:rPr>
        <w:t>处罚</w:t>
      </w:r>
      <w:r>
        <w:rPr>
          <w:rFonts w:hint="eastAsia" w:ascii="宋体" w:hAnsi="宋体" w:cs="Arial"/>
          <w:color w:val="000000"/>
          <w:sz w:val="24"/>
          <w:szCs w:val="24"/>
        </w:rPr>
        <w:t>。</w:t>
      </w:r>
    </w:p>
    <w:p>
      <w:pPr>
        <w:spacing w:line="440" w:lineRule="exact"/>
        <w:ind w:firstLine="540" w:firstLineChars="225"/>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42"/>
        <w:spacing w:before="60" w:after="156" w:afterLines="50" w:line="320" w:lineRule="exact"/>
        <w:ind w:firstLine="540" w:firstLineChars="225"/>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42"/>
        <w:spacing w:before="60" w:after="156" w:afterLines="50" w:line="320" w:lineRule="exact"/>
        <w:ind w:firstLine="540" w:firstLineChars="225"/>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署日期：年月日</w:t>
      </w:r>
    </w:p>
    <w:p>
      <w:pPr>
        <w:pStyle w:val="42"/>
        <w:spacing w:before="60" w:after="156" w:afterLines="50" w:line="320" w:lineRule="exact"/>
        <w:ind w:firstLine="540" w:firstLineChars="225"/>
        <w:rPr>
          <w:rFonts w:ascii="宋体" w:hAnsi="宋体" w:cs="Arial"/>
          <w:color w:val="000000"/>
          <w:kern w:val="2"/>
          <w:szCs w:val="24"/>
        </w:rPr>
      </w:pPr>
      <w:r>
        <w:rPr>
          <w:rFonts w:ascii="宋体" w:hAnsi="宋体" w:cs="Arial"/>
          <w:color w:val="000000"/>
          <w:kern w:val="2"/>
          <w:szCs w:val="24"/>
        </w:rPr>
        <w:t>填写说</w:t>
      </w:r>
      <w:r>
        <w:rPr>
          <w:rFonts w:hint="eastAsia" w:ascii="宋体" w:hAnsi="宋体" w:cs="Arial"/>
          <w:color w:val="000000"/>
          <w:kern w:val="2"/>
          <w:szCs w:val="24"/>
        </w:rPr>
        <w:t>明：</w:t>
      </w:r>
    </w:p>
    <w:p>
      <w:pPr>
        <w:pStyle w:val="42"/>
        <w:spacing w:line="440" w:lineRule="exact"/>
        <w:ind w:firstLine="540" w:firstLineChars="225"/>
        <w:rPr>
          <w:rFonts w:ascii="宋体" w:hAnsi="宋体"/>
          <w:color w:val="000000"/>
        </w:rPr>
      </w:pPr>
      <w:r>
        <w:rPr>
          <w:rFonts w:ascii="宋体" w:hAnsi="宋体" w:cs="Arial"/>
          <w:color w:val="000000"/>
          <w:kern w:val="2"/>
          <w:szCs w:val="24"/>
        </w:rPr>
        <w:t>1.</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42"/>
        <w:spacing w:line="440" w:lineRule="exact"/>
        <w:ind w:firstLine="540" w:firstLineChars="225"/>
        <w:rPr>
          <w:rFonts w:ascii="宋体" w:hAnsi="宋体" w:cs="Arial"/>
          <w:color w:val="000000"/>
          <w:kern w:val="2"/>
          <w:szCs w:val="24"/>
        </w:rPr>
      </w:pPr>
      <w:r>
        <w:rPr>
          <w:rFonts w:hint="eastAsia" w:ascii="宋体" w:hAnsi="宋体"/>
          <w:color w:val="000000"/>
        </w:rPr>
        <w:t>2.</w:t>
      </w:r>
      <w:r>
        <w:rPr>
          <w:rFonts w:hint="eastAsia" w:ascii="宋体" w:hAnsi="宋体" w:cs="Arial"/>
          <w:color w:val="000000"/>
          <w:kern w:val="2"/>
          <w:szCs w:val="24"/>
        </w:rPr>
        <w:t>偏离程度</w:t>
      </w:r>
      <w:r>
        <w:rPr>
          <w:rFonts w:ascii="宋体" w:hAnsi="宋体" w:cs="Arial"/>
          <w:color w:val="000000"/>
          <w:kern w:val="2"/>
          <w:szCs w:val="24"/>
        </w:rPr>
        <w:t>请填写</w:t>
      </w:r>
      <w:r>
        <w:rPr>
          <w:rFonts w:hint="eastAsia" w:ascii="宋体" w:hAnsi="宋体" w:cs="Arial"/>
          <w:color w:val="000000"/>
          <w:kern w:val="2"/>
          <w:szCs w:val="24"/>
        </w:rPr>
        <w:t>“正偏离、</w:t>
      </w:r>
      <w:r>
        <w:rPr>
          <w:rFonts w:ascii="宋体" w:hAnsi="宋体" w:cs="Arial"/>
          <w:color w:val="000000"/>
          <w:kern w:val="2"/>
          <w:szCs w:val="24"/>
        </w:rPr>
        <w:t>负</w:t>
      </w:r>
      <w:r>
        <w:rPr>
          <w:rFonts w:hint="eastAsia" w:ascii="宋体" w:hAnsi="宋体" w:cs="Arial"/>
          <w:color w:val="000000"/>
          <w:kern w:val="2"/>
          <w:szCs w:val="24"/>
        </w:rPr>
        <w:t>偏离或</w:t>
      </w:r>
      <w:r>
        <w:rPr>
          <w:rFonts w:ascii="宋体" w:hAnsi="宋体" w:cs="Arial"/>
          <w:color w:val="000000"/>
          <w:kern w:val="2"/>
          <w:szCs w:val="24"/>
        </w:rPr>
        <w:t>无</w:t>
      </w:r>
      <w:r>
        <w:rPr>
          <w:rFonts w:hint="eastAsia" w:ascii="宋体" w:hAnsi="宋体" w:cs="Arial"/>
          <w:color w:val="000000"/>
          <w:kern w:val="2"/>
          <w:szCs w:val="24"/>
        </w:rPr>
        <w:t>偏离”字</w:t>
      </w:r>
      <w:r>
        <w:rPr>
          <w:rFonts w:ascii="宋体" w:hAnsi="宋体" w:cs="Arial"/>
          <w:color w:val="000000"/>
          <w:kern w:val="2"/>
          <w:szCs w:val="24"/>
        </w:rPr>
        <w:t>样</w:t>
      </w:r>
      <w:r>
        <w:rPr>
          <w:rFonts w:hint="eastAsia" w:ascii="宋体" w:hAnsi="宋体" w:cs="Arial"/>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pPr>
        <w:autoSpaceDE w:val="0"/>
        <w:autoSpaceDN w:val="0"/>
        <w:adjustRightInd w:val="0"/>
        <w:spacing w:line="360" w:lineRule="auto"/>
        <w:ind w:firstLine="480" w:firstLineChars="200"/>
        <w:rPr>
          <w:color w:val="000000"/>
        </w:rPr>
      </w:pPr>
      <w:r>
        <w:rPr>
          <w:rFonts w:hint="eastAsia" w:ascii="宋体" w:hAnsi="宋体" w:eastAsia="宋体" w:cs="Arial"/>
          <w:color w:val="000000"/>
          <w:sz w:val="24"/>
          <w:szCs w:val="24"/>
        </w:rPr>
        <w:t>3.证明材料请填写“见本投标文件第页，第行”字样。</w:t>
      </w:r>
    </w:p>
    <w:p>
      <w:pPr>
        <w:autoSpaceDE w:val="0"/>
        <w:autoSpaceDN w:val="0"/>
        <w:adjustRightInd w:val="0"/>
        <w:spacing w:line="360" w:lineRule="auto"/>
        <w:jc w:val="center"/>
        <w:rPr>
          <w:color w:val="000000"/>
        </w:rPr>
      </w:pPr>
    </w:p>
    <w:p>
      <w:pPr>
        <w:autoSpaceDE w:val="0"/>
        <w:autoSpaceDN w:val="0"/>
        <w:adjustRightInd w:val="0"/>
        <w:spacing w:line="360" w:lineRule="auto"/>
        <w:jc w:val="center"/>
        <w:rPr>
          <w:color w:val="000000"/>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rPr>
        <w:t xml:space="preserve"> </w:t>
      </w: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both"/>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3" w:name="OLE_LINK13"/>
      <w:bookmarkStart w:id="14" w:name="OLE_LINK14"/>
      <w:r>
        <w:rPr>
          <w:rFonts w:hint="eastAsia" w:ascii="宋体" w:hAnsi="宋体"/>
          <w:b/>
          <w:bCs/>
          <w:color w:val="000000"/>
          <w:sz w:val="36"/>
          <w:szCs w:val="36"/>
        </w:rPr>
        <w:t>4.10 残疾人福利性单位声明函</w:t>
      </w:r>
    </w:p>
    <w:bookmarkEnd w:id="13"/>
    <w:bookmarkEnd w:id="14"/>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宋体-PUA">
    <w:altName w:val="宋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firstLine="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AAF1D749"/>
    <w:multiLevelType w:val="singleLevel"/>
    <w:tmpl w:val="AAF1D749"/>
    <w:lvl w:ilvl="0" w:tentative="0">
      <w:start w:val="3"/>
      <w:numFmt w:val="chineseCounting"/>
      <w:suff w:val="space"/>
      <w:lvlText w:val="第%1条"/>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40B1BF99"/>
    <w:multiLevelType w:val="singleLevel"/>
    <w:tmpl w:val="40B1BF99"/>
    <w:lvl w:ilvl="0" w:tentative="0">
      <w:start w:val="5"/>
      <w:numFmt w:val="chineseCounting"/>
      <w:suff w:val="nothing"/>
      <w:lvlText w:val="%1、"/>
      <w:lvlJc w:val="left"/>
      <w:rPr>
        <w:rFonts w:hint="eastAsia"/>
      </w:rPr>
    </w:lvl>
  </w:abstractNum>
  <w:abstractNum w:abstractNumId="9">
    <w:nsid w:val="59DA3CC9"/>
    <w:multiLevelType w:val="multilevel"/>
    <w:tmpl w:val="59DA3C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F817C2"/>
    <w:multiLevelType w:val="singleLevel"/>
    <w:tmpl w:val="59F817C2"/>
    <w:lvl w:ilvl="0" w:tentative="0">
      <w:start w:val="2"/>
      <w:numFmt w:val="chineseCounting"/>
      <w:suff w:val="space"/>
      <w:lvlText w:val="第%1章"/>
      <w:lvlJc w:val="left"/>
    </w:lvl>
  </w:abstractNum>
  <w:abstractNum w:abstractNumId="11">
    <w:nsid w:val="59F817E8"/>
    <w:multiLevelType w:val="singleLevel"/>
    <w:tmpl w:val="59F817E8"/>
    <w:lvl w:ilvl="0" w:tentative="0">
      <w:start w:val="1"/>
      <w:numFmt w:val="chineseCounting"/>
      <w:pStyle w:val="48"/>
      <w:suff w:val="nothing"/>
      <w:lvlText w:val="%1、"/>
      <w:lvlJc w:val="left"/>
    </w:lvl>
  </w:abstractNum>
  <w:abstractNum w:abstractNumId="12">
    <w:nsid w:val="5A051E9E"/>
    <w:multiLevelType w:val="singleLevel"/>
    <w:tmpl w:val="5A051E9E"/>
    <w:lvl w:ilvl="0" w:tentative="0">
      <w:start w:val="1"/>
      <w:numFmt w:val="chineseCounting"/>
      <w:suff w:val="nothing"/>
      <w:lvlText w:val="%1、"/>
      <w:lvlJc w:val="left"/>
    </w:lvl>
  </w:abstractNum>
  <w:abstractNum w:abstractNumId="13">
    <w:nsid w:val="5D4F5CC0"/>
    <w:multiLevelType w:val="singleLevel"/>
    <w:tmpl w:val="5D4F5CC0"/>
    <w:lvl w:ilvl="0" w:tentative="0">
      <w:start w:val="8"/>
      <w:numFmt w:val="chineseCounting"/>
      <w:suff w:val="space"/>
      <w:lvlText w:val="第%1条"/>
      <w:lvlJc w:val="left"/>
      <w:rPr>
        <w:rFonts w:hint="eastAsia"/>
      </w:rPr>
    </w:lvl>
  </w:abstractNum>
  <w:num w:numId="1">
    <w:abstractNumId w:val="3"/>
  </w:num>
  <w:num w:numId="2">
    <w:abstractNumId w:val="4"/>
  </w:num>
  <w:num w:numId="3">
    <w:abstractNumId w:val="11"/>
  </w:num>
  <w:num w:numId="4">
    <w:abstractNumId w:val="7"/>
  </w:num>
  <w:num w:numId="5">
    <w:abstractNumId w:val="12"/>
  </w:num>
  <w:num w:numId="6">
    <w:abstractNumId w:val="0"/>
  </w:num>
  <w:num w:numId="7">
    <w:abstractNumId w:val="5"/>
  </w:num>
  <w:num w:numId="8">
    <w:abstractNumId w:val="10"/>
  </w:num>
  <w:num w:numId="9">
    <w:abstractNumId w:val="8"/>
  </w:num>
  <w:num w:numId="10">
    <w:abstractNumId w:val="1"/>
  </w:num>
  <w:num w:numId="11">
    <w:abstractNumId w:val="9"/>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A2689"/>
    <w:rsid w:val="000B04ED"/>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4EC2"/>
    <w:rsid w:val="001A70C2"/>
    <w:rsid w:val="001A7D0E"/>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0B6B"/>
    <w:rsid w:val="001F121D"/>
    <w:rsid w:val="001F202D"/>
    <w:rsid w:val="001F3B5B"/>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83D3A"/>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07F8F"/>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17EB"/>
    <w:rsid w:val="006951C7"/>
    <w:rsid w:val="006B3B14"/>
    <w:rsid w:val="006B7399"/>
    <w:rsid w:val="006C33F0"/>
    <w:rsid w:val="006C575E"/>
    <w:rsid w:val="006C7F41"/>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35EC"/>
    <w:rsid w:val="007B14B3"/>
    <w:rsid w:val="007B3355"/>
    <w:rsid w:val="007C23FB"/>
    <w:rsid w:val="007C4218"/>
    <w:rsid w:val="007C6809"/>
    <w:rsid w:val="007D100D"/>
    <w:rsid w:val="007D2BA0"/>
    <w:rsid w:val="007D37EB"/>
    <w:rsid w:val="007D6EF3"/>
    <w:rsid w:val="007D73CC"/>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66A7"/>
    <w:rsid w:val="00967E05"/>
    <w:rsid w:val="00971DFC"/>
    <w:rsid w:val="00973BD1"/>
    <w:rsid w:val="00974710"/>
    <w:rsid w:val="00976944"/>
    <w:rsid w:val="00977773"/>
    <w:rsid w:val="00992F1F"/>
    <w:rsid w:val="0099354B"/>
    <w:rsid w:val="00994A8A"/>
    <w:rsid w:val="009A0AC7"/>
    <w:rsid w:val="009A296B"/>
    <w:rsid w:val="009A2BC5"/>
    <w:rsid w:val="009A47E3"/>
    <w:rsid w:val="009A4C51"/>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850B1"/>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BF2C22"/>
    <w:rsid w:val="00C00538"/>
    <w:rsid w:val="00C06F9E"/>
    <w:rsid w:val="00C1021C"/>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4A2E"/>
    <w:rsid w:val="00CB5066"/>
    <w:rsid w:val="00CB5576"/>
    <w:rsid w:val="00CC0FC3"/>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4527E"/>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002D"/>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61669A"/>
    <w:rsid w:val="058C7832"/>
    <w:rsid w:val="05A91EF4"/>
    <w:rsid w:val="05AC3E00"/>
    <w:rsid w:val="05E07F44"/>
    <w:rsid w:val="062772A6"/>
    <w:rsid w:val="067E4927"/>
    <w:rsid w:val="069A74F0"/>
    <w:rsid w:val="080C3D17"/>
    <w:rsid w:val="08326392"/>
    <w:rsid w:val="085F4592"/>
    <w:rsid w:val="08E1109F"/>
    <w:rsid w:val="09D02A33"/>
    <w:rsid w:val="0C3D4298"/>
    <w:rsid w:val="0C9523A6"/>
    <w:rsid w:val="0CA67F00"/>
    <w:rsid w:val="0CB73A37"/>
    <w:rsid w:val="0D845CB2"/>
    <w:rsid w:val="116D26CD"/>
    <w:rsid w:val="11C23651"/>
    <w:rsid w:val="14374C1E"/>
    <w:rsid w:val="147D590A"/>
    <w:rsid w:val="14B81D50"/>
    <w:rsid w:val="178274FB"/>
    <w:rsid w:val="189035FD"/>
    <w:rsid w:val="18D55096"/>
    <w:rsid w:val="1A08396D"/>
    <w:rsid w:val="1BF62ECD"/>
    <w:rsid w:val="1C2D1536"/>
    <w:rsid w:val="1CCD7BFE"/>
    <w:rsid w:val="1CCF2F1D"/>
    <w:rsid w:val="1EC46823"/>
    <w:rsid w:val="1FE15514"/>
    <w:rsid w:val="2157706F"/>
    <w:rsid w:val="21DD4A96"/>
    <w:rsid w:val="235C42DD"/>
    <w:rsid w:val="25EC0D86"/>
    <w:rsid w:val="271F4B16"/>
    <w:rsid w:val="27C66428"/>
    <w:rsid w:val="28F10699"/>
    <w:rsid w:val="29923E93"/>
    <w:rsid w:val="29D84A10"/>
    <w:rsid w:val="29FF2171"/>
    <w:rsid w:val="2A383579"/>
    <w:rsid w:val="2A553543"/>
    <w:rsid w:val="2B0860FE"/>
    <w:rsid w:val="2BBB6DB0"/>
    <w:rsid w:val="30BD7667"/>
    <w:rsid w:val="30F5501F"/>
    <w:rsid w:val="32512AAC"/>
    <w:rsid w:val="32646FF9"/>
    <w:rsid w:val="327D2A37"/>
    <w:rsid w:val="33563CED"/>
    <w:rsid w:val="34B644B7"/>
    <w:rsid w:val="39E37EB1"/>
    <w:rsid w:val="3ADD0A2E"/>
    <w:rsid w:val="3B0E2C45"/>
    <w:rsid w:val="3C192D3C"/>
    <w:rsid w:val="3F263B0E"/>
    <w:rsid w:val="40A17E69"/>
    <w:rsid w:val="43AF27C5"/>
    <w:rsid w:val="45BB7AC4"/>
    <w:rsid w:val="46380FBB"/>
    <w:rsid w:val="48C84C26"/>
    <w:rsid w:val="4AE22F4C"/>
    <w:rsid w:val="4EB72836"/>
    <w:rsid w:val="4F840B14"/>
    <w:rsid w:val="50711F7B"/>
    <w:rsid w:val="50DC0531"/>
    <w:rsid w:val="52324C1B"/>
    <w:rsid w:val="529C1552"/>
    <w:rsid w:val="55524C6C"/>
    <w:rsid w:val="58077CBD"/>
    <w:rsid w:val="58A538E9"/>
    <w:rsid w:val="58BC47FB"/>
    <w:rsid w:val="58FD658D"/>
    <w:rsid w:val="59793830"/>
    <w:rsid w:val="59976229"/>
    <w:rsid w:val="5A1F1112"/>
    <w:rsid w:val="5D337D07"/>
    <w:rsid w:val="5E2C7B65"/>
    <w:rsid w:val="5E4D5572"/>
    <w:rsid w:val="6176474D"/>
    <w:rsid w:val="62E9411D"/>
    <w:rsid w:val="661239D3"/>
    <w:rsid w:val="671114BF"/>
    <w:rsid w:val="676A6CE3"/>
    <w:rsid w:val="68741D48"/>
    <w:rsid w:val="6887053C"/>
    <w:rsid w:val="6A147A1C"/>
    <w:rsid w:val="6DFC3DF2"/>
    <w:rsid w:val="6F272507"/>
    <w:rsid w:val="6F677E65"/>
    <w:rsid w:val="6FD37BFC"/>
    <w:rsid w:val="70143BA8"/>
    <w:rsid w:val="70CA52FA"/>
    <w:rsid w:val="71E53350"/>
    <w:rsid w:val="736D7781"/>
    <w:rsid w:val="73D40348"/>
    <w:rsid w:val="7551359D"/>
    <w:rsid w:val="785F2D30"/>
    <w:rsid w:val="78EA7C67"/>
    <w:rsid w:val="796B1530"/>
    <w:rsid w:val="79E03819"/>
    <w:rsid w:val="7A77760E"/>
    <w:rsid w:val="7CE8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49"/>
    <w:unhideWhenUsed/>
    <w:qFormat/>
    <w:uiPriority w:val="99"/>
    <w:pPr>
      <w:spacing w:after="120"/>
    </w:pPr>
  </w:style>
  <w:style w:type="paragraph" w:styleId="7">
    <w:name w:val="Body Text First Indent"/>
    <w:basedOn w:val="2"/>
    <w:link w:val="50"/>
    <w:qFormat/>
    <w:uiPriority w:val="0"/>
    <w:pPr>
      <w:ind w:firstLine="420" w:firstLineChars="100"/>
    </w:pPr>
    <w:rPr>
      <w:rFonts w:ascii="宋体" w:hAnsi="Times New Roman" w:eastAsia="宋体" w:cs="Times New Roman"/>
      <w:kern w:val="0"/>
      <w:sz w:val="34"/>
      <w:szCs w:val="20"/>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3"/>
    <w:qFormat/>
    <w:uiPriority w:val="0"/>
    <w:rPr>
      <w:rFonts w:ascii="Calibri" w:hAnsi="Calibri" w:eastAsia="宋体" w:cs="Times New Roman"/>
      <w:b/>
      <w:bCs/>
      <w:kern w:val="44"/>
      <w:sz w:val="44"/>
      <w:szCs w:val="44"/>
    </w:rPr>
  </w:style>
  <w:style w:type="character" w:customStyle="1" w:styleId="27">
    <w:name w:val="标题 2 Char"/>
    <w:basedOn w:val="20"/>
    <w:link w:val="4"/>
    <w:qFormat/>
    <w:uiPriority w:val="0"/>
    <w:rPr>
      <w:rFonts w:ascii="Arial" w:hAnsi="Arial" w:eastAsia="黑体" w:cs="Times New Roman"/>
      <w:b/>
      <w:bCs/>
      <w:kern w:val="0"/>
      <w:sz w:val="32"/>
      <w:szCs w:val="32"/>
    </w:rPr>
  </w:style>
  <w:style w:type="character" w:customStyle="1" w:styleId="28">
    <w:name w:val="标题 3 Char"/>
    <w:basedOn w:val="20"/>
    <w:link w:val="5"/>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6"/>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34"/>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2"/>
    <w:qFormat/>
    <w:uiPriority w:val="99"/>
  </w:style>
  <w:style w:type="character" w:customStyle="1" w:styleId="50">
    <w:name w:val="正文首行缩进 Char"/>
    <w:basedOn w:val="49"/>
    <w:link w:val="7"/>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 w:type="character" w:customStyle="1" w:styleId="52">
    <w:name w:val="font01"/>
    <w:qFormat/>
    <w:uiPriority w:val="0"/>
    <w:rPr>
      <w:rFonts w:hint="default" w:ascii="Arial" w:hAnsi="Arial" w:cs="Arial"/>
      <w:color w:val="000000"/>
      <w:sz w:val="22"/>
      <w:szCs w:val="22"/>
      <w:u w:val="none"/>
    </w:rPr>
  </w:style>
  <w:style w:type="character" w:customStyle="1" w:styleId="53">
    <w:name w:val="font21"/>
    <w:qFormat/>
    <w:uiPriority w:val="0"/>
    <w:rPr>
      <w:rFonts w:hint="eastAsia" w:ascii="宋体" w:hAnsi="宋体" w:eastAsia="宋体" w:cs="宋体"/>
      <w:color w:val="000000"/>
      <w:sz w:val="22"/>
      <w:szCs w:val="22"/>
      <w:u w:val="none"/>
    </w:rPr>
  </w:style>
  <w:style w:type="paragraph" w:customStyle="1" w:styleId="54">
    <w:name w:val="p15"/>
    <w:basedOn w:val="1"/>
    <w:unhideWhenUsed/>
    <w:qFormat/>
    <w:uiPriority w:val="99"/>
    <w:pPr>
      <w:widowControl/>
    </w:pPr>
    <w:rPr>
      <w:rFonts w:hint="eastAsia" w:ascii="Calibri" w:hAnsi="Calibri"/>
    </w:rPr>
  </w:style>
  <w:style w:type="paragraph" w:customStyle="1" w:styleId="55">
    <w:name w:val="p0"/>
    <w:basedOn w:val="1"/>
    <w:qFormat/>
    <w:uiPriority w:val="0"/>
    <w:pPr>
      <w:widowControl/>
    </w:pPr>
    <w:rPr>
      <w:kern w:val="0"/>
      <w:szCs w:val="21"/>
    </w:rPr>
  </w:style>
  <w:style w:type="character" w:customStyle="1" w:styleId="56">
    <w:name w:val="Body text|2 + 21 pt"/>
    <w:basedOn w:val="57"/>
    <w:semiHidden/>
    <w:unhideWhenUsed/>
    <w:qFormat/>
    <w:uiPriority w:val="0"/>
    <w:rPr>
      <w:rFonts w:ascii="PMingLiU" w:hAnsi="PMingLiU" w:eastAsia="PMingLiU" w:cs="PMingLiU"/>
      <w:color w:val="000000"/>
      <w:spacing w:val="40"/>
      <w:w w:val="100"/>
      <w:position w:val="0"/>
      <w:sz w:val="42"/>
      <w:szCs w:val="42"/>
      <w:u w:val="none"/>
      <w:lang w:val="zh-CN" w:eastAsia="zh-CN" w:bidi="zh-CN"/>
    </w:rPr>
  </w:style>
  <w:style w:type="character" w:customStyle="1" w:styleId="57">
    <w:name w:val="Body text|2_"/>
    <w:basedOn w:val="20"/>
    <w:link w:val="58"/>
    <w:qFormat/>
    <w:uiPriority w:val="0"/>
    <w:rPr>
      <w:rFonts w:ascii="PMingLiU" w:hAnsi="PMingLiU" w:eastAsia="PMingLiU" w:cs="PMingLiU"/>
      <w:sz w:val="60"/>
      <w:szCs w:val="60"/>
      <w:u w:val="none"/>
    </w:rPr>
  </w:style>
  <w:style w:type="paragraph" w:customStyle="1" w:styleId="58">
    <w:name w:val="Body text|2"/>
    <w:basedOn w:val="1"/>
    <w:link w:val="57"/>
    <w:qFormat/>
    <w:uiPriority w:val="0"/>
    <w:pPr>
      <w:shd w:val="clear" w:color="auto" w:fill="FFFFFF"/>
      <w:spacing w:before="940" w:after="3200" w:line="600" w:lineRule="exact"/>
      <w:jc w:val="center"/>
    </w:pPr>
    <w:rPr>
      <w:rFonts w:ascii="PMingLiU" w:hAnsi="PMingLiU" w:eastAsia="PMingLiU" w:cs="PMingLiU"/>
      <w:sz w:val="60"/>
      <w:szCs w:val="6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9E70C-ADA0-4854-B63D-103936E9C2F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78</Pages>
  <Words>6375</Words>
  <Characters>36339</Characters>
  <Lines>302</Lines>
  <Paragraphs>85</Paragraphs>
  <TotalTime>63</TotalTime>
  <ScaleCrop>false</ScaleCrop>
  <LinksUpToDate>false</LinksUpToDate>
  <CharactersWithSpaces>42629</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禹州市公共资源交易中心:李柯</cp:lastModifiedBy>
  <cp:lastPrinted>2019-01-11T07:24:00Z</cp:lastPrinted>
  <dcterms:modified xsi:type="dcterms:W3CDTF">2019-01-15T02:12:16Z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