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ind w:firstLine="0" w:firstLineChars="0"/>
        <w:jc w:val="center"/>
        <w:rPr>
          <w:rFonts w:ascii="仿宋_GB2312" w:hAnsi="宋体" w:eastAsia="仿宋_GB2312"/>
          <w:b/>
          <w:color w:val="auto"/>
          <w:spacing w:val="57"/>
          <w:sz w:val="68"/>
          <w:szCs w:val="68"/>
        </w:rPr>
      </w:pPr>
      <w:r>
        <w:rPr>
          <w:rFonts w:hint="eastAsia" w:hAnsi="华文中宋" w:eastAsia="华文中宋"/>
          <w:color w:val="auto"/>
          <w:spacing w:val="57"/>
          <w:sz w:val="68"/>
          <w:szCs w:val="68"/>
        </w:rPr>
        <w:t>建安区</w:t>
      </w:r>
      <w:r>
        <w:rPr>
          <w:rFonts w:hAnsi="华文中宋" w:eastAsia="华文中宋"/>
          <w:color w:val="auto"/>
          <w:spacing w:val="57"/>
          <w:sz w:val="68"/>
          <w:szCs w:val="68"/>
        </w:rPr>
        <w:t>建设工程</w:t>
      </w:r>
    </w:p>
    <w:p>
      <w:pPr>
        <w:spacing w:line="820" w:lineRule="exact"/>
        <w:ind w:firstLine="0" w:firstLineChars="0"/>
        <w:jc w:val="both"/>
        <w:rPr>
          <w:rFonts w:ascii="宋体" w:hAnsi="宋体" w:eastAsia="宋体" w:cs="宋体"/>
          <w:b/>
          <w:bCs/>
          <w:color w:val="auto"/>
          <w:sz w:val="72"/>
          <w:szCs w:val="72"/>
        </w:rPr>
      </w:pPr>
    </w:p>
    <w:p>
      <w:pPr>
        <w:pStyle w:val="2"/>
        <w:ind w:firstLine="210"/>
        <w:rPr>
          <w:color w:val="auto"/>
        </w:rPr>
      </w:pPr>
    </w:p>
    <w:p>
      <w:pPr>
        <w:spacing w:line="1400" w:lineRule="exact"/>
        <w:ind w:firstLine="0" w:firstLineChars="0"/>
        <w:jc w:val="center"/>
        <w:rPr>
          <w:rFonts w:ascii="宋体" w:hAnsi="宋体" w:eastAsia="宋体" w:cs="宋体"/>
          <w:b/>
          <w:bCs/>
          <w:color w:val="auto"/>
          <w:spacing w:val="57"/>
          <w:sz w:val="72"/>
          <w:szCs w:val="72"/>
        </w:rPr>
      </w:pPr>
      <w:r>
        <w:rPr>
          <w:rFonts w:hint="eastAsia" w:ascii="宋体" w:hAnsi="宋体" w:eastAsia="宋体" w:cs="宋体"/>
          <w:b/>
          <w:bCs/>
          <w:color w:val="auto"/>
          <w:spacing w:val="57"/>
          <w:sz w:val="72"/>
          <w:szCs w:val="72"/>
        </w:rPr>
        <w:t>招</w:t>
      </w:r>
    </w:p>
    <w:p>
      <w:pPr>
        <w:spacing w:line="1400" w:lineRule="exact"/>
        <w:ind w:firstLine="0" w:firstLineChars="0"/>
        <w:jc w:val="center"/>
        <w:rPr>
          <w:rFonts w:ascii="宋体" w:hAnsi="宋体" w:eastAsia="宋体" w:cs="宋体"/>
          <w:b/>
          <w:bCs/>
          <w:color w:val="auto"/>
          <w:spacing w:val="57"/>
          <w:sz w:val="72"/>
          <w:szCs w:val="72"/>
        </w:rPr>
      </w:pPr>
      <w:r>
        <w:rPr>
          <w:rFonts w:hint="eastAsia" w:ascii="宋体" w:hAnsi="宋体" w:eastAsia="宋体" w:cs="宋体"/>
          <w:b/>
          <w:bCs/>
          <w:color w:val="auto"/>
          <w:spacing w:val="57"/>
          <w:sz w:val="72"/>
          <w:szCs w:val="72"/>
        </w:rPr>
        <w:t>标</w:t>
      </w:r>
    </w:p>
    <w:p>
      <w:pPr>
        <w:spacing w:line="1400" w:lineRule="exact"/>
        <w:ind w:firstLine="0" w:firstLineChars="0"/>
        <w:jc w:val="center"/>
        <w:rPr>
          <w:rFonts w:ascii="宋体" w:hAnsi="宋体" w:eastAsia="宋体" w:cs="宋体"/>
          <w:b/>
          <w:bCs/>
          <w:color w:val="auto"/>
          <w:spacing w:val="57"/>
          <w:sz w:val="72"/>
          <w:szCs w:val="72"/>
        </w:rPr>
      </w:pPr>
      <w:r>
        <w:rPr>
          <w:rFonts w:hint="eastAsia" w:ascii="宋体" w:hAnsi="宋体" w:eastAsia="宋体" w:cs="宋体"/>
          <w:b/>
          <w:bCs/>
          <w:color w:val="auto"/>
          <w:spacing w:val="57"/>
          <w:sz w:val="72"/>
          <w:szCs w:val="72"/>
        </w:rPr>
        <w:t>文</w:t>
      </w:r>
    </w:p>
    <w:p>
      <w:pPr>
        <w:spacing w:line="1400" w:lineRule="exact"/>
        <w:ind w:firstLine="0" w:firstLineChars="0"/>
        <w:jc w:val="center"/>
        <w:rPr>
          <w:rFonts w:ascii="宋体" w:hAnsi="宋体" w:eastAsia="宋体" w:cs="宋体"/>
          <w:b/>
          <w:bCs/>
          <w:color w:val="auto"/>
          <w:sz w:val="32"/>
          <w:szCs w:val="32"/>
        </w:rPr>
      </w:pPr>
      <w:r>
        <w:rPr>
          <w:rFonts w:hint="eastAsia" w:ascii="宋体" w:hAnsi="宋体" w:eastAsia="宋体" w:cs="宋体"/>
          <w:b/>
          <w:bCs/>
          <w:color w:val="auto"/>
          <w:spacing w:val="57"/>
          <w:sz w:val="72"/>
          <w:szCs w:val="72"/>
        </w:rPr>
        <w:t>件</w:t>
      </w:r>
    </w:p>
    <w:p>
      <w:pPr>
        <w:spacing w:line="200" w:lineRule="exact"/>
        <w:ind w:firstLine="0" w:firstLineChars="0"/>
        <w:jc w:val="both"/>
        <w:rPr>
          <w:rFonts w:ascii="宋体" w:hAnsi="宋体" w:eastAsia="宋体" w:cs="宋体"/>
          <w:b/>
          <w:bCs/>
          <w:color w:val="auto"/>
          <w:sz w:val="32"/>
          <w:szCs w:val="32"/>
        </w:rPr>
      </w:pPr>
    </w:p>
    <w:p>
      <w:pPr>
        <w:spacing w:line="620" w:lineRule="exact"/>
        <w:ind w:firstLine="0" w:firstLineChars="0"/>
        <w:rPr>
          <w:rFonts w:hAnsi="华文中宋" w:eastAsia="华文中宋"/>
          <w:color w:val="auto"/>
          <w:sz w:val="32"/>
          <w:szCs w:val="32"/>
        </w:rPr>
      </w:pPr>
    </w:p>
    <w:p>
      <w:pPr>
        <w:spacing w:line="600" w:lineRule="exact"/>
        <w:ind w:firstLine="640"/>
        <w:rPr>
          <w:rFonts w:hAnsi="华文中宋" w:eastAsia="华文中宋"/>
          <w:color w:val="auto"/>
          <w:sz w:val="32"/>
          <w:szCs w:val="32"/>
        </w:rPr>
      </w:pPr>
    </w:p>
    <w:p>
      <w:pPr>
        <w:pStyle w:val="2"/>
        <w:ind w:left="0" w:firstLine="0" w:firstLineChars="0"/>
        <w:rPr>
          <w:rFonts w:eastAsiaTheme="minorEastAsia"/>
          <w:color w:val="auto"/>
        </w:rPr>
      </w:pPr>
    </w:p>
    <w:p>
      <w:pPr>
        <w:spacing w:line="600" w:lineRule="exact"/>
        <w:ind w:right="1050" w:rightChars="500" w:firstLine="1600" w:firstLineChars="500"/>
        <w:rPr>
          <w:rFonts w:eastAsia="华文中宋"/>
          <w:color w:val="auto"/>
          <w:sz w:val="32"/>
          <w:szCs w:val="32"/>
        </w:rPr>
      </w:pPr>
      <w:r>
        <w:rPr>
          <w:rFonts w:hAnsi="华文中宋" w:eastAsia="华文中宋"/>
          <w:color w:val="auto"/>
          <w:sz w:val="32"/>
          <w:szCs w:val="32"/>
        </w:rPr>
        <w:t>项目编号：</w:t>
      </w:r>
      <w:r>
        <w:rPr>
          <w:rFonts w:hint="eastAsia" w:hAnsi="华文中宋" w:eastAsia="华文中宋"/>
          <w:color w:val="auto"/>
          <w:sz w:val="32"/>
          <w:szCs w:val="32"/>
        </w:rPr>
        <w:t>建安建工公字〔2019〕</w:t>
      </w:r>
      <w:r>
        <w:rPr>
          <w:rFonts w:hint="eastAsia" w:hAnsi="华文中宋" w:eastAsia="华文中宋"/>
          <w:color w:val="auto"/>
          <w:sz w:val="32"/>
          <w:szCs w:val="32"/>
          <w:lang w:val="en-US" w:eastAsia="zh-CN"/>
        </w:rPr>
        <w:t>11</w:t>
      </w:r>
      <w:r>
        <w:rPr>
          <w:rFonts w:hint="eastAsia" w:hAnsi="华文中宋" w:eastAsia="华文中宋"/>
          <w:color w:val="auto"/>
          <w:sz w:val="32"/>
          <w:szCs w:val="32"/>
        </w:rPr>
        <w:t>号</w:t>
      </w:r>
    </w:p>
    <w:p>
      <w:pPr>
        <w:spacing w:line="600" w:lineRule="exact"/>
        <w:ind w:left="3196" w:leftChars="760" w:right="176" w:rightChars="84" w:hanging="1600" w:hangingChars="500"/>
        <w:rPr>
          <w:rFonts w:hAnsi="华文中宋" w:eastAsia="华文中宋"/>
          <w:color w:val="auto"/>
          <w:sz w:val="32"/>
          <w:szCs w:val="32"/>
        </w:rPr>
      </w:pPr>
      <w:r>
        <w:rPr>
          <w:rFonts w:hAnsi="华文中宋" w:eastAsia="华文中宋"/>
          <w:color w:val="auto"/>
          <w:sz w:val="32"/>
          <w:szCs w:val="32"/>
        </w:rPr>
        <w:t>项</w:t>
      </w:r>
      <w:r>
        <w:rPr>
          <w:rFonts w:hint="eastAsia" w:hAnsi="华文中宋" w:eastAsia="华文中宋"/>
          <w:color w:val="auto"/>
          <w:sz w:val="32"/>
          <w:szCs w:val="32"/>
        </w:rPr>
        <w:t>目名称：许昌市建安区行政服务大厅改造及配套附属项目工程设计项目费用</w:t>
      </w:r>
    </w:p>
    <w:p>
      <w:pPr>
        <w:spacing w:line="600" w:lineRule="exact"/>
        <w:ind w:right="1050" w:rightChars="500" w:firstLine="1600" w:firstLineChars="500"/>
        <w:rPr>
          <w:rFonts w:hAnsi="华文中宋" w:eastAsia="华文中宋"/>
          <w:color w:val="auto"/>
          <w:sz w:val="32"/>
          <w:szCs w:val="32"/>
        </w:rPr>
      </w:pPr>
      <w:r>
        <w:rPr>
          <w:rFonts w:hAnsi="华文中宋" w:eastAsia="华文中宋"/>
          <w:color w:val="auto"/>
          <w:sz w:val="32"/>
          <w:szCs w:val="32"/>
        </w:rPr>
        <w:t>招</w:t>
      </w:r>
      <w:r>
        <w:rPr>
          <w:rFonts w:eastAsia="华文中宋"/>
          <w:color w:val="auto"/>
          <w:sz w:val="32"/>
          <w:szCs w:val="32"/>
        </w:rPr>
        <w:t xml:space="preserve"> </w:t>
      </w:r>
      <w:r>
        <w:rPr>
          <w:rFonts w:hAnsi="华文中宋" w:eastAsia="华文中宋"/>
          <w:color w:val="auto"/>
          <w:sz w:val="32"/>
          <w:szCs w:val="32"/>
        </w:rPr>
        <w:t>标</w:t>
      </w:r>
      <w:r>
        <w:rPr>
          <w:rFonts w:eastAsia="华文中宋"/>
          <w:color w:val="auto"/>
          <w:sz w:val="32"/>
          <w:szCs w:val="32"/>
        </w:rPr>
        <w:t xml:space="preserve"> </w:t>
      </w:r>
      <w:r>
        <w:rPr>
          <w:rFonts w:hAnsi="华文中宋" w:eastAsia="华文中宋"/>
          <w:color w:val="auto"/>
          <w:sz w:val="32"/>
          <w:szCs w:val="32"/>
        </w:rPr>
        <w:t>人：</w:t>
      </w:r>
      <w:r>
        <w:rPr>
          <w:rFonts w:hint="eastAsia" w:hAnsi="华文中宋" w:eastAsia="华文中宋"/>
          <w:color w:val="auto"/>
          <w:sz w:val="32"/>
          <w:szCs w:val="32"/>
        </w:rPr>
        <w:t>许昌市建安区机关事务管理局</w:t>
      </w:r>
    </w:p>
    <w:p>
      <w:pPr>
        <w:spacing w:line="600" w:lineRule="exact"/>
        <w:ind w:right="1050" w:rightChars="500" w:firstLine="1600" w:firstLineChars="500"/>
        <w:rPr>
          <w:rFonts w:ascii="宋体" w:hAnsi="宋体" w:eastAsia="华文中宋" w:cs="宋体"/>
          <w:b/>
          <w:bCs/>
          <w:color w:val="auto"/>
          <w:sz w:val="32"/>
          <w:szCs w:val="32"/>
        </w:rPr>
      </w:pPr>
      <w:r>
        <w:rPr>
          <w:rFonts w:hAnsi="华文中宋" w:eastAsia="华文中宋"/>
          <w:color w:val="auto"/>
          <w:sz w:val="32"/>
          <w:szCs w:val="32"/>
        </w:rPr>
        <w:t>代理机构：</w:t>
      </w:r>
      <w:r>
        <w:rPr>
          <w:rFonts w:hint="eastAsia" w:hAnsi="华文中宋" w:eastAsia="华文中宋"/>
          <w:color w:val="auto"/>
          <w:sz w:val="32"/>
          <w:szCs w:val="32"/>
        </w:rPr>
        <w:t>河南宏业建设管理股份有限公司</w:t>
      </w:r>
    </w:p>
    <w:p>
      <w:pPr>
        <w:spacing w:line="600" w:lineRule="exact"/>
        <w:ind w:right="1050" w:rightChars="500" w:firstLine="1600" w:firstLineChars="500"/>
        <w:jc w:val="center"/>
        <w:rPr>
          <w:rFonts w:hAnsi="华文中宋" w:eastAsia="华文中宋"/>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0" w:num="1"/>
          <w:titlePg/>
          <w:docGrid w:type="linesAndChars" w:linePitch="312" w:charSpace="0"/>
        </w:sectPr>
      </w:pPr>
      <w:r>
        <w:rPr>
          <w:rFonts w:hint="eastAsia" w:hAnsi="华文中宋" w:eastAsia="华文中宋"/>
          <w:color w:val="auto"/>
          <w:sz w:val="32"/>
          <w:szCs w:val="32"/>
        </w:rPr>
        <w:t>二〇一九年一月</w:t>
      </w:r>
    </w:p>
    <w:p>
      <w:pPr>
        <w:autoSpaceDE w:val="0"/>
        <w:autoSpaceDN w:val="0"/>
        <w:adjustRightInd w:val="0"/>
        <w:ind w:firstLine="883"/>
        <w:jc w:val="center"/>
        <w:rPr>
          <w:rFonts w:ascii="新宋体" w:hAnsi="新宋体" w:eastAsia="新宋体" w:cs="隶书"/>
          <w:b/>
          <w:bCs/>
          <w:color w:val="auto"/>
          <w:sz w:val="44"/>
          <w:szCs w:val="44"/>
          <w:lang w:val="zh-CN"/>
        </w:rPr>
      </w:pPr>
      <w:r>
        <w:rPr>
          <w:rFonts w:hint="eastAsia" w:ascii="新宋体" w:hAnsi="新宋体" w:eastAsia="新宋体" w:cs="隶书"/>
          <w:b/>
          <w:bCs/>
          <w:color w:val="auto"/>
          <w:sz w:val="44"/>
          <w:szCs w:val="44"/>
          <w:lang w:val="zh-CN"/>
        </w:rPr>
        <w:t>目  录</w:t>
      </w:r>
    </w:p>
    <w:p>
      <w:pPr>
        <w:autoSpaceDE w:val="0"/>
        <w:autoSpaceDN w:val="0"/>
        <w:adjustRightInd w:val="0"/>
        <w:ind w:firstLine="1446"/>
        <w:jc w:val="center"/>
        <w:rPr>
          <w:rFonts w:ascii="新宋体" w:hAnsi="新宋体" w:eastAsia="新宋体" w:cs="隶书"/>
          <w:b/>
          <w:bCs/>
          <w:color w:val="auto"/>
          <w:sz w:val="72"/>
          <w:szCs w:val="72"/>
          <w:lang w:val="zh-CN"/>
        </w:rPr>
      </w:pPr>
    </w:p>
    <w:p>
      <w:pPr>
        <w:spacing w:line="480" w:lineRule="auto"/>
        <w:ind w:firstLine="689" w:firstLineChars="245"/>
        <w:rPr>
          <w:rFonts w:ascii="黑体" w:eastAsia="黑体"/>
          <w:b/>
          <w:color w:val="auto"/>
        </w:rPr>
      </w:pPr>
      <w:r>
        <w:rPr>
          <w:rFonts w:hint="eastAsia" w:ascii="黑体" w:eastAsia="黑体"/>
          <w:b/>
          <w:color w:val="auto"/>
          <w:sz w:val="28"/>
          <w:szCs w:val="28"/>
        </w:rPr>
        <w:t>第一章  招标公告</w:t>
      </w:r>
    </w:p>
    <w:p>
      <w:pPr>
        <w:spacing w:line="480" w:lineRule="auto"/>
        <w:ind w:left="370" w:leftChars="176" w:firstLine="273" w:firstLineChars="97"/>
        <w:rPr>
          <w:rFonts w:ascii="黑体" w:eastAsia="黑体"/>
          <w:b/>
          <w:color w:val="auto"/>
          <w:sz w:val="28"/>
        </w:rPr>
      </w:pPr>
      <w:r>
        <w:rPr>
          <w:rFonts w:hint="eastAsia" w:ascii="黑体" w:eastAsia="黑体"/>
          <w:b/>
          <w:color w:val="auto"/>
          <w:sz w:val="28"/>
        </w:rPr>
        <w:t>第二章  投标人须知</w:t>
      </w:r>
    </w:p>
    <w:p>
      <w:pPr>
        <w:spacing w:line="480" w:lineRule="auto"/>
        <w:ind w:firstLine="700" w:firstLineChars="249"/>
        <w:rPr>
          <w:rFonts w:ascii="黑体" w:eastAsia="黑体"/>
          <w:b/>
          <w:color w:val="auto"/>
          <w:sz w:val="28"/>
        </w:rPr>
      </w:pPr>
      <w:r>
        <w:rPr>
          <w:rFonts w:hint="eastAsia" w:ascii="黑体" w:eastAsia="黑体"/>
          <w:b/>
          <w:color w:val="auto"/>
          <w:sz w:val="28"/>
        </w:rPr>
        <w:t>第三章  评标办法</w:t>
      </w:r>
    </w:p>
    <w:p>
      <w:pPr>
        <w:spacing w:line="480" w:lineRule="auto"/>
        <w:ind w:firstLine="700" w:firstLineChars="249"/>
        <w:rPr>
          <w:rFonts w:ascii="黑体" w:eastAsia="黑体"/>
          <w:b/>
          <w:color w:val="auto"/>
          <w:sz w:val="28"/>
        </w:rPr>
      </w:pPr>
      <w:r>
        <w:rPr>
          <w:rFonts w:hint="eastAsia" w:ascii="黑体" w:eastAsia="黑体"/>
          <w:b/>
          <w:color w:val="auto"/>
          <w:sz w:val="28"/>
        </w:rPr>
        <w:t>第四章  合同条款及格式</w:t>
      </w:r>
    </w:p>
    <w:p>
      <w:pPr>
        <w:spacing w:line="480" w:lineRule="auto"/>
        <w:ind w:firstLine="700" w:firstLineChars="249"/>
        <w:rPr>
          <w:rFonts w:ascii="黑体" w:eastAsia="黑体"/>
          <w:b/>
          <w:color w:val="auto"/>
          <w:sz w:val="28"/>
        </w:rPr>
      </w:pPr>
      <w:r>
        <w:rPr>
          <w:rFonts w:hint="eastAsia" w:ascii="黑体" w:eastAsia="黑体"/>
          <w:b/>
          <w:color w:val="auto"/>
          <w:sz w:val="28"/>
        </w:rPr>
        <w:t>第五章  设计标准和要求　</w:t>
      </w:r>
    </w:p>
    <w:p>
      <w:pPr>
        <w:spacing w:line="480" w:lineRule="auto"/>
        <w:ind w:firstLine="562"/>
        <w:rPr>
          <w:rFonts w:ascii="黑体" w:eastAsia="黑体"/>
          <w:b/>
          <w:color w:val="auto"/>
          <w:sz w:val="28"/>
        </w:rPr>
      </w:pPr>
      <w:r>
        <w:rPr>
          <w:rFonts w:hint="eastAsia" w:ascii="黑体" w:eastAsia="黑体"/>
          <w:b/>
          <w:color w:val="auto"/>
          <w:sz w:val="28"/>
        </w:rPr>
        <w:t xml:space="preserve"> 第六章  投标文件格式</w:t>
      </w:r>
    </w:p>
    <w:p>
      <w:pPr>
        <w:spacing w:line="312" w:lineRule="auto"/>
        <w:ind w:firstLine="420"/>
        <w:rPr>
          <w:rFonts w:ascii="宋体" w:hAnsi="宋体"/>
          <w:color w:val="auto"/>
        </w:rPr>
      </w:pPr>
    </w:p>
    <w:p>
      <w:pPr>
        <w:spacing w:line="312" w:lineRule="auto"/>
        <w:ind w:firstLine="420"/>
        <w:rPr>
          <w:rFonts w:ascii="宋体" w:hAnsi="宋体"/>
          <w:color w:val="auto"/>
        </w:rPr>
      </w:pPr>
    </w:p>
    <w:p>
      <w:pPr>
        <w:spacing w:line="312" w:lineRule="auto"/>
        <w:ind w:firstLine="420"/>
        <w:rPr>
          <w:rFonts w:ascii="宋体" w:hAnsi="宋体"/>
          <w:color w:val="auto"/>
        </w:rPr>
      </w:pPr>
    </w:p>
    <w:p>
      <w:pPr>
        <w:autoSpaceDE w:val="0"/>
        <w:autoSpaceDN w:val="0"/>
        <w:adjustRightInd w:val="0"/>
        <w:spacing w:line="587" w:lineRule="exact"/>
        <w:ind w:right="934" w:firstLine="0" w:firstLineChars="0"/>
        <w:jc w:val="center"/>
        <w:rPr>
          <w:rFonts w:ascii="宋体" w:hAnsi="宋体" w:cs="宋体"/>
          <w:b/>
          <w:color w:val="auto"/>
          <w:sz w:val="36"/>
          <w:szCs w:val="36"/>
        </w:rPr>
      </w:pPr>
      <w:r>
        <w:rPr>
          <w:rStyle w:val="23"/>
          <w:rFonts w:ascii="宋体" w:hAnsi="宋体" w:eastAsia="宋体"/>
          <w:b w:val="0"/>
          <w:bCs w:val="0"/>
          <w:color w:val="auto"/>
          <w:sz w:val="30"/>
          <w:szCs w:val="30"/>
        </w:rPr>
        <w:br w:type="page"/>
      </w:r>
      <w:r>
        <w:rPr>
          <w:rStyle w:val="23"/>
          <w:rFonts w:hint="eastAsia" w:ascii="宋体" w:hAnsi="宋体" w:eastAsia="宋体"/>
          <w:b w:val="0"/>
          <w:bCs w:val="0"/>
          <w:color w:val="auto"/>
          <w:sz w:val="30"/>
          <w:szCs w:val="30"/>
          <w:lang w:val="en-US" w:eastAsia="zh-CN"/>
        </w:rPr>
        <w:t xml:space="preserve">     </w:t>
      </w:r>
      <w:r>
        <w:rPr>
          <w:rFonts w:hint="eastAsia" w:hAnsi="宋体" w:cs="宋体"/>
          <w:b/>
          <w:color w:val="auto"/>
          <w:sz w:val="44"/>
          <w:szCs w:val="44"/>
        </w:rPr>
        <w:t>第一章 招标公告</w:t>
      </w:r>
    </w:p>
    <w:p>
      <w:pPr>
        <w:autoSpaceDE w:val="0"/>
        <w:autoSpaceDN w:val="0"/>
        <w:adjustRightInd w:val="0"/>
        <w:spacing w:line="360" w:lineRule="auto"/>
        <w:ind w:firstLine="0" w:firstLineChars="0"/>
        <w:jc w:val="center"/>
        <w:outlineLvl w:val="0"/>
        <w:rPr>
          <w:rFonts w:hAnsi="宋体" w:cs="宋体"/>
          <w:b/>
          <w:color w:val="auto"/>
          <w:sz w:val="32"/>
          <w:szCs w:val="32"/>
        </w:rPr>
      </w:pPr>
      <w:r>
        <w:rPr>
          <w:rFonts w:hint="eastAsia" w:hAnsi="宋体" w:cs="宋体"/>
          <w:b/>
          <w:color w:val="auto"/>
          <w:sz w:val="32"/>
          <w:szCs w:val="32"/>
        </w:rPr>
        <w:t>建安建工公字〔2019〕</w:t>
      </w:r>
      <w:r>
        <w:rPr>
          <w:rFonts w:hint="eastAsia" w:hAnsi="宋体" w:cs="宋体"/>
          <w:b/>
          <w:color w:val="auto"/>
          <w:sz w:val="32"/>
          <w:szCs w:val="32"/>
          <w:lang w:val="en-US" w:eastAsia="zh-CN"/>
        </w:rPr>
        <w:t>11</w:t>
      </w:r>
      <w:r>
        <w:rPr>
          <w:rFonts w:hint="eastAsia" w:hAnsi="宋体" w:cs="宋体"/>
          <w:b/>
          <w:color w:val="auto"/>
          <w:sz w:val="32"/>
          <w:szCs w:val="32"/>
        </w:rPr>
        <w:t>号</w:t>
      </w:r>
    </w:p>
    <w:p>
      <w:pPr>
        <w:autoSpaceDE w:val="0"/>
        <w:autoSpaceDN w:val="0"/>
        <w:adjustRightInd w:val="0"/>
        <w:spacing w:line="360" w:lineRule="auto"/>
        <w:ind w:firstLine="0" w:firstLineChars="0"/>
        <w:jc w:val="center"/>
        <w:outlineLvl w:val="0"/>
        <w:rPr>
          <w:rFonts w:hAnsi="宋体" w:cs="宋体"/>
          <w:b/>
          <w:color w:val="auto"/>
          <w:sz w:val="32"/>
          <w:szCs w:val="32"/>
        </w:rPr>
      </w:pPr>
      <w:r>
        <w:rPr>
          <w:rFonts w:hint="eastAsia" w:hAnsi="宋体" w:cs="宋体"/>
          <w:b/>
          <w:color w:val="auto"/>
          <w:sz w:val="32"/>
          <w:szCs w:val="32"/>
        </w:rPr>
        <w:t>许昌市建安区机关事务管理局</w:t>
      </w:r>
    </w:p>
    <w:p>
      <w:pPr>
        <w:autoSpaceDE w:val="0"/>
        <w:autoSpaceDN w:val="0"/>
        <w:adjustRightInd w:val="0"/>
        <w:spacing w:line="360" w:lineRule="auto"/>
        <w:ind w:firstLine="0" w:firstLineChars="0"/>
        <w:jc w:val="center"/>
        <w:outlineLvl w:val="0"/>
        <w:rPr>
          <w:rFonts w:hAnsi="宋体" w:cs="宋体"/>
          <w:b/>
          <w:color w:val="auto"/>
          <w:sz w:val="32"/>
          <w:szCs w:val="32"/>
        </w:rPr>
      </w:pPr>
      <w:r>
        <w:rPr>
          <w:rFonts w:hint="eastAsia" w:hAnsi="宋体" w:cs="宋体"/>
          <w:b/>
          <w:color w:val="auto"/>
          <w:sz w:val="32"/>
          <w:szCs w:val="32"/>
        </w:rPr>
        <w:t>许昌市建安区行政服务大厅改造及配套附属项目工程设计项目费用</w:t>
      </w:r>
    </w:p>
    <w:p>
      <w:pPr>
        <w:autoSpaceDE w:val="0"/>
        <w:autoSpaceDN w:val="0"/>
        <w:adjustRightInd w:val="0"/>
        <w:spacing w:line="360" w:lineRule="auto"/>
        <w:ind w:firstLine="0" w:firstLineChars="0"/>
        <w:jc w:val="center"/>
        <w:outlineLvl w:val="0"/>
        <w:rPr>
          <w:rFonts w:hAnsi="宋体" w:cs="宋体"/>
          <w:b/>
          <w:color w:val="auto"/>
          <w:sz w:val="32"/>
          <w:szCs w:val="32"/>
        </w:rPr>
      </w:pPr>
      <w:r>
        <w:rPr>
          <w:rFonts w:hAnsi="宋体" w:cs="宋体"/>
          <w:b/>
          <w:color w:val="auto"/>
          <w:sz w:val="32"/>
          <w:szCs w:val="32"/>
        </w:rPr>
        <w:t>公开招标公告</w:t>
      </w:r>
    </w:p>
    <w:p>
      <w:pPr>
        <w:pStyle w:val="2"/>
        <w:numPr>
          <w:ilvl w:val="0"/>
          <w:numId w:val="1"/>
        </w:numPr>
        <w:ind w:firstLine="321"/>
        <w:rPr>
          <w:rFonts w:ascii="黑体" w:hAnsi="黑体" w:eastAsia="黑体" w:cs="黑体"/>
          <w:b/>
          <w:bCs/>
          <w:color w:val="auto"/>
          <w:sz w:val="32"/>
          <w:szCs w:val="32"/>
        </w:rPr>
      </w:pPr>
      <w:r>
        <w:rPr>
          <w:rFonts w:hint="eastAsia" w:ascii="黑体" w:hAnsi="黑体" w:eastAsia="黑体" w:cs="黑体"/>
          <w:b/>
          <w:bCs/>
          <w:color w:val="auto"/>
          <w:sz w:val="32"/>
          <w:szCs w:val="32"/>
        </w:rPr>
        <w:t>项目概况与招标范围</w:t>
      </w:r>
    </w:p>
    <w:p>
      <w:pPr>
        <w:autoSpaceDE w:val="0"/>
        <w:autoSpaceDN w:val="0"/>
        <w:adjustRightInd w:val="0"/>
        <w:spacing w:line="267" w:lineRule="auto"/>
        <w:ind w:left="100" w:right="140" w:firstLine="600"/>
        <w:rPr>
          <w:rFonts w:ascii="仿宋" w:hAnsi="仿宋" w:eastAsia="仿宋" w:cs="宋体"/>
          <w:color w:val="auto"/>
          <w:sz w:val="30"/>
          <w:szCs w:val="30"/>
        </w:rPr>
      </w:pPr>
      <w:r>
        <w:rPr>
          <w:rFonts w:hint="eastAsia" w:ascii="仿宋" w:hAnsi="仿宋" w:eastAsia="仿宋" w:cs="宋体"/>
          <w:color w:val="auto"/>
          <w:sz w:val="30"/>
          <w:szCs w:val="30"/>
        </w:rPr>
        <w:t>本招标项目许昌市建安区行政服务大厅改造及配套附属项目工程设计项目费用已由相关部门</w:t>
      </w:r>
      <w:r>
        <w:rPr>
          <w:rFonts w:hint="eastAsia" w:ascii="仿宋" w:hAnsi="仿宋" w:eastAsia="仿宋" w:cs="宋体"/>
          <w:color w:val="auto"/>
          <w:spacing w:val="-2"/>
          <w:sz w:val="30"/>
          <w:szCs w:val="30"/>
        </w:rPr>
        <w:t>批</w:t>
      </w:r>
      <w:r>
        <w:rPr>
          <w:rFonts w:hint="eastAsia" w:ascii="仿宋" w:hAnsi="仿宋" w:eastAsia="仿宋" w:cs="宋体"/>
          <w:color w:val="auto"/>
          <w:sz w:val="30"/>
          <w:szCs w:val="30"/>
        </w:rPr>
        <w:t>准建</w:t>
      </w:r>
      <w:r>
        <w:rPr>
          <w:rFonts w:hint="eastAsia" w:ascii="仿宋" w:hAnsi="仿宋" w:eastAsia="仿宋" w:cs="宋体"/>
          <w:color w:val="auto"/>
          <w:spacing w:val="-2"/>
          <w:sz w:val="30"/>
          <w:szCs w:val="30"/>
        </w:rPr>
        <w:t>设</w:t>
      </w:r>
      <w:r>
        <w:rPr>
          <w:rFonts w:hint="eastAsia" w:ascii="仿宋" w:hAnsi="仿宋" w:eastAsia="仿宋" w:cs="宋体"/>
          <w:color w:val="auto"/>
          <w:spacing w:val="-17"/>
          <w:sz w:val="30"/>
          <w:szCs w:val="30"/>
        </w:rPr>
        <w:t>，</w:t>
      </w:r>
      <w:r>
        <w:rPr>
          <w:rFonts w:hint="eastAsia" w:ascii="仿宋" w:hAnsi="仿宋" w:eastAsia="仿宋" w:cs="宋体"/>
          <w:color w:val="auto"/>
          <w:sz w:val="30"/>
          <w:szCs w:val="30"/>
        </w:rPr>
        <w:t>项</w:t>
      </w:r>
      <w:r>
        <w:rPr>
          <w:rFonts w:hint="eastAsia" w:ascii="仿宋" w:hAnsi="仿宋" w:eastAsia="仿宋" w:cs="宋体"/>
          <w:color w:val="auto"/>
          <w:spacing w:val="-2"/>
          <w:sz w:val="30"/>
          <w:szCs w:val="30"/>
        </w:rPr>
        <w:t>目</w:t>
      </w:r>
      <w:r>
        <w:rPr>
          <w:rFonts w:hint="eastAsia" w:ascii="仿宋" w:hAnsi="仿宋" w:eastAsia="仿宋" w:cs="宋体"/>
          <w:color w:val="auto"/>
          <w:sz w:val="30"/>
          <w:szCs w:val="30"/>
        </w:rPr>
        <w:t>业</w:t>
      </w:r>
      <w:r>
        <w:rPr>
          <w:rFonts w:hint="eastAsia" w:ascii="仿宋" w:hAnsi="仿宋" w:eastAsia="仿宋" w:cs="宋体"/>
          <w:color w:val="auto"/>
          <w:spacing w:val="-2"/>
          <w:sz w:val="30"/>
          <w:szCs w:val="30"/>
        </w:rPr>
        <w:t>主</w:t>
      </w:r>
      <w:r>
        <w:rPr>
          <w:rFonts w:hint="eastAsia" w:ascii="仿宋" w:hAnsi="仿宋" w:eastAsia="仿宋" w:cs="宋体"/>
          <w:color w:val="auto"/>
          <w:sz w:val="30"/>
          <w:szCs w:val="30"/>
        </w:rPr>
        <w:t>为许昌市建安区机关事务管理局</w:t>
      </w:r>
      <w:r>
        <w:rPr>
          <w:rFonts w:hint="eastAsia" w:ascii="仿宋" w:hAnsi="仿宋" w:eastAsia="仿宋" w:cs="宋体"/>
          <w:color w:val="auto"/>
          <w:spacing w:val="-17"/>
          <w:sz w:val="30"/>
          <w:szCs w:val="30"/>
        </w:rPr>
        <w:t>，</w:t>
      </w:r>
      <w:r>
        <w:rPr>
          <w:rFonts w:hint="eastAsia" w:ascii="仿宋" w:hAnsi="仿宋" w:eastAsia="仿宋" w:cs="宋体"/>
          <w:color w:val="auto"/>
          <w:sz w:val="30"/>
          <w:szCs w:val="30"/>
        </w:rPr>
        <w:t>建</w:t>
      </w:r>
      <w:r>
        <w:rPr>
          <w:rFonts w:hint="eastAsia" w:ascii="仿宋" w:hAnsi="仿宋" w:eastAsia="仿宋" w:cs="宋体"/>
          <w:color w:val="auto"/>
          <w:spacing w:val="-2"/>
          <w:sz w:val="30"/>
          <w:szCs w:val="30"/>
        </w:rPr>
        <w:t>设</w:t>
      </w:r>
      <w:r>
        <w:rPr>
          <w:rFonts w:hint="eastAsia" w:ascii="仿宋" w:hAnsi="仿宋" w:eastAsia="仿宋" w:cs="宋体"/>
          <w:color w:val="auto"/>
          <w:sz w:val="30"/>
          <w:szCs w:val="30"/>
        </w:rPr>
        <w:t>资</w:t>
      </w:r>
      <w:r>
        <w:rPr>
          <w:rFonts w:hint="eastAsia" w:ascii="仿宋" w:hAnsi="仿宋" w:eastAsia="仿宋" w:cs="宋体"/>
          <w:color w:val="auto"/>
          <w:spacing w:val="-2"/>
          <w:sz w:val="30"/>
          <w:szCs w:val="30"/>
        </w:rPr>
        <w:t>金</w:t>
      </w:r>
      <w:r>
        <w:rPr>
          <w:rFonts w:hint="eastAsia" w:ascii="仿宋" w:hAnsi="仿宋" w:eastAsia="仿宋" w:cs="宋体"/>
          <w:color w:val="auto"/>
          <w:sz w:val="30"/>
          <w:szCs w:val="30"/>
        </w:rPr>
        <w:t>来自财政资金</w:t>
      </w:r>
      <w:r>
        <w:rPr>
          <w:rFonts w:hint="eastAsia" w:ascii="仿宋" w:hAnsi="仿宋" w:eastAsia="仿宋" w:cs="宋体"/>
          <w:color w:val="auto"/>
          <w:spacing w:val="-19"/>
          <w:sz w:val="30"/>
          <w:szCs w:val="30"/>
        </w:rPr>
        <w:t>，</w:t>
      </w:r>
      <w:r>
        <w:rPr>
          <w:rFonts w:hint="eastAsia" w:ascii="仿宋" w:hAnsi="仿宋" w:eastAsia="仿宋" w:cs="宋体"/>
          <w:color w:val="auto"/>
          <w:sz w:val="30"/>
          <w:szCs w:val="30"/>
        </w:rPr>
        <w:t>出</w:t>
      </w:r>
      <w:r>
        <w:rPr>
          <w:rFonts w:hint="eastAsia" w:ascii="仿宋" w:hAnsi="仿宋" w:eastAsia="仿宋" w:cs="宋体"/>
          <w:color w:val="auto"/>
          <w:spacing w:val="-2"/>
          <w:sz w:val="30"/>
          <w:szCs w:val="30"/>
        </w:rPr>
        <w:t>资</w:t>
      </w:r>
      <w:r>
        <w:rPr>
          <w:rFonts w:hint="eastAsia" w:ascii="仿宋" w:hAnsi="仿宋" w:eastAsia="仿宋" w:cs="宋体"/>
          <w:color w:val="auto"/>
          <w:sz w:val="30"/>
          <w:szCs w:val="30"/>
        </w:rPr>
        <w:t>比</w:t>
      </w:r>
      <w:r>
        <w:rPr>
          <w:rFonts w:hint="eastAsia" w:ascii="仿宋" w:hAnsi="仿宋" w:eastAsia="仿宋" w:cs="宋体"/>
          <w:color w:val="auto"/>
          <w:spacing w:val="-2"/>
          <w:sz w:val="30"/>
          <w:szCs w:val="30"/>
        </w:rPr>
        <w:t>例</w:t>
      </w:r>
      <w:r>
        <w:rPr>
          <w:rFonts w:hint="eastAsia" w:ascii="仿宋" w:hAnsi="仿宋" w:eastAsia="仿宋" w:cs="宋体"/>
          <w:color w:val="auto"/>
          <w:sz w:val="30"/>
          <w:szCs w:val="30"/>
        </w:rPr>
        <w:t>为100%</w:t>
      </w:r>
      <w:r>
        <w:rPr>
          <w:rFonts w:hint="eastAsia" w:ascii="仿宋" w:hAnsi="仿宋" w:eastAsia="仿宋" w:cs="宋体"/>
          <w:color w:val="auto"/>
          <w:spacing w:val="-19"/>
          <w:sz w:val="30"/>
          <w:szCs w:val="30"/>
        </w:rPr>
        <w:t>，</w:t>
      </w:r>
      <w:r>
        <w:rPr>
          <w:rFonts w:hint="eastAsia" w:ascii="仿宋" w:hAnsi="仿宋" w:eastAsia="仿宋" w:cs="宋体"/>
          <w:color w:val="auto"/>
          <w:sz w:val="30"/>
          <w:szCs w:val="30"/>
        </w:rPr>
        <w:t>项目</w:t>
      </w:r>
      <w:r>
        <w:rPr>
          <w:rFonts w:hint="eastAsia" w:ascii="仿宋" w:hAnsi="仿宋" w:eastAsia="仿宋" w:cs="宋体"/>
          <w:color w:val="auto"/>
          <w:spacing w:val="-2"/>
          <w:sz w:val="30"/>
          <w:szCs w:val="30"/>
        </w:rPr>
        <w:t>已</w:t>
      </w:r>
      <w:r>
        <w:rPr>
          <w:rFonts w:hint="eastAsia" w:ascii="仿宋" w:hAnsi="仿宋" w:eastAsia="仿宋" w:cs="宋体"/>
          <w:color w:val="auto"/>
          <w:sz w:val="30"/>
          <w:szCs w:val="30"/>
        </w:rPr>
        <w:t>具</w:t>
      </w:r>
      <w:r>
        <w:rPr>
          <w:rFonts w:hint="eastAsia" w:ascii="仿宋" w:hAnsi="仿宋" w:eastAsia="仿宋" w:cs="宋体"/>
          <w:color w:val="auto"/>
          <w:spacing w:val="-2"/>
          <w:sz w:val="30"/>
          <w:szCs w:val="30"/>
        </w:rPr>
        <w:t>备招</w:t>
      </w:r>
      <w:r>
        <w:rPr>
          <w:rFonts w:hint="eastAsia" w:ascii="仿宋" w:hAnsi="仿宋" w:eastAsia="仿宋" w:cs="宋体"/>
          <w:color w:val="auto"/>
          <w:sz w:val="30"/>
          <w:szCs w:val="30"/>
        </w:rPr>
        <w:t>标条件</w:t>
      </w:r>
      <w:r>
        <w:rPr>
          <w:rFonts w:hint="eastAsia" w:ascii="仿宋" w:hAnsi="仿宋" w:eastAsia="仿宋" w:cs="宋体"/>
          <w:color w:val="auto"/>
          <w:spacing w:val="-2"/>
          <w:sz w:val="30"/>
          <w:szCs w:val="30"/>
        </w:rPr>
        <w:t>，</w:t>
      </w:r>
      <w:r>
        <w:rPr>
          <w:rFonts w:hint="eastAsia" w:ascii="仿宋" w:hAnsi="仿宋" w:eastAsia="仿宋" w:cs="宋体"/>
          <w:color w:val="auto"/>
          <w:sz w:val="30"/>
          <w:szCs w:val="30"/>
        </w:rPr>
        <w:t>现</w:t>
      </w:r>
      <w:r>
        <w:rPr>
          <w:rFonts w:hint="eastAsia" w:ascii="仿宋" w:hAnsi="仿宋" w:eastAsia="仿宋" w:cs="宋体"/>
          <w:color w:val="auto"/>
          <w:spacing w:val="-2"/>
          <w:sz w:val="30"/>
          <w:szCs w:val="30"/>
        </w:rPr>
        <w:t>对</w:t>
      </w:r>
      <w:r>
        <w:rPr>
          <w:rFonts w:hint="eastAsia" w:ascii="仿宋" w:hAnsi="仿宋" w:eastAsia="仿宋" w:cs="宋体"/>
          <w:color w:val="auto"/>
          <w:sz w:val="30"/>
          <w:szCs w:val="30"/>
        </w:rPr>
        <w:t>该</w:t>
      </w:r>
      <w:r>
        <w:rPr>
          <w:rFonts w:hint="eastAsia" w:ascii="仿宋" w:hAnsi="仿宋" w:eastAsia="仿宋" w:cs="宋体"/>
          <w:color w:val="auto"/>
          <w:spacing w:val="-2"/>
          <w:sz w:val="30"/>
          <w:szCs w:val="30"/>
        </w:rPr>
        <w:t>项</w:t>
      </w:r>
      <w:r>
        <w:rPr>
          <w:rFonts w:hint="eastAsia" w:ascii="仿宋" w:hAnsi="仿宋" w:eastAsia="仿宋" w:cs="宋体"/>
          <w:color w:val="auto"/>
          <w:sz w:val="30"/>
          <w:szCs w:val="30"/>
        </w:rPr>
        <w:t>目</w:t>
      </w:r>
      <w:r>
        <w:rPr>
          <w:rFonts w:hint="eastAsia" w:ascii="仿宋" w:hAnsi="仿宋" w:eastAsia="仿宋" w:cs="宋体"/>
          <w:color w:val="auto"/>
          <w:spacing w:val="-3"/>
          <w:sz w:val="30"/>
          <w:szCs w:val="30"/>
        </w:rPr>
        <w:t>的</w:t>
      </w:r>
      <w:r>
        <w:rPr>
          <w:rFonts w:hint="eastAsia" w:ascii="仿宋" w:hAnsi="仿宋" w:eastAsia="仿宋" w:cs="宋体"/>
          <w:color w:val="auto"/>
          <w:sz w:val="30"/>
          <w:szCs w:val="30"/>
        </w:rPr>
        <w:t>设</w:t>
      </w:r>
      <w:r>
        <w:rPr>
          <w:rFonts w:hint="eastAsia" w:ascii="仿宋" w:hAnsi="仿宋" w:eastAsia="仿宋" w:cs="宋体"/>
          <w:color w:val="auto"/>
          <w:spacing w:val="-2"/>
          <w:sz w:val="30"/>
          <w:szCs w:val="30"/>
        </w:rPr>
        <w:t>计</w:t>
      </w:r>
      <w:r>
        <w:rPr>
          <w:rFonts w:hint="eastAsia" w:ascii="仿宋" w:hAnsi="仿宋" w:eastAsia="仿宋" w:cs="宋体"/>
          <w:color w:val="auto"/>
          <w:sz w:val="30"/>
          <w:szCs w:val="30"/>
        </w:rPr>
        <w:t>进行</w:t>
      </w:r>
      <w:r>
        <w:rPr>
          <w:rFonts w:hint="eastAsia" w:ascii="仿宋" w:hAnsi="仿宋" w:eastAsia="仿宋" w:cs="宋体"/>
          <w:color w:val="auto"/>
          <w:spacing w:val="-2"/>
          <w:sz w:val="30"/>
          <w:szCs w:val="30"/>
        </w:rPr>
        <w:t>公</w:t>
      </w:r>
      <w:r>
        <w:rPr>
          <w:rFonts w:hint="eastAsia" w:ascii="仿宋" w:hAnsi="仿宋" w:eastAsia="仿宋" w:cs="宋体"/>
          <w:color w:val="auto"/>
          <w:sz w:val="30"/>
          <w:szCs w:val="30"/>
        </w:rPr>
        <w:t>开</w:t>
      </w:r>
      <w:r>
        <w:rPr>
          <w:rFonts w:hint="eastAsia" w:ascii="仿宋" w:hAnsi="仿宋" w:eastAsia="仿宋" w:cs="宋体"/>
          <w:color w:val="auto"/>
          <w:spacing w:val="-2"/>
          <w:sz w:val="30"/>
          <w:szCs w:val="30"/>
        </w:rPr>
        <w:t>招</w:t>
      </w:r>
      <w:r>
        <w:rPr>
          <w:rFonts w:hint="eastAsia" w:ascii="仿宋" w:hAnsi="仿宋" w:eastAsia="仿宋" w:cs="宋体"/>
          <w:color w:val="auto"/>
          <w:sz w:val="30"/>
          <w:szCs w:val="30"/>
        </w:rPr>
        <w:t>标。</w:t>
      </w:r>
    </w:p>
    <w:p>
      <w:pPr>
        <w:numPr>
          <w:ilvl w:val="0"/>
          <w:numId w:val="2"/>
        </w:numPr>
        <w:autoSpaceDE w:val="0"/>
        <w:autoSpaceDN w:val="0"/>
        <w:adjustRightInd w:val="0"/>
        <w:spacing w:line="267" w:lineRule="auto"/>
        <w:ind w:right="140" w:firstLine="600"/>
        <w:rPr>
          <w:rFonts w:hint="eastAsia" w:ascii="仿宋" w:hAnsi="仿宋" w:eastAsia="仿宋" w:cs="宋体"/>
          <w:color w:val="auto"/>
          <w:sz w:val="30"/>
          <w:szCs w:val="30"/>
          <w:lang w:val="en-US" w:eastAsia="zh-CN"/>
        </w:rPr>
      </w:pPr>
      <w:r>
        <w:rPr>
          <w:rFonts w:hint="eastAsia" w:ascii="仿宋" w:hAnsi="仿宋" w:eastAsia="仿宋" w:cs="宋体"/>
          <w:color w:val="auto"/>
          <w:sz w:val="30"/>
          <w:szCs w:val="30"/>
        </w:rPr>
        <w:t>建设地点：许昌市建安区镜水路。</w:t>
      </w:r>
    </w:p>
    <w:p>
      <w:pPr>
        <w:autoSpaceDE w:val="0"/>
        <w:autoSpaceDN w:val="0"/>
        <w:adjustRightInd w:val="0"/>
        <w:rPr>
          <w:rFonts w:ascii="仿宋" w:hAnsi="仿宋" w:eastAsia="仿宋" w:cs="宋体"/>
          <w:color w:val="auto"/>
          <w:sz w:val="30"/>
          <w:szCs w:val="30"/>
        </w:rPr>
      </w:pPr>
      <w:r>
        <w:rPr>
          <w:rFonts w:hint="eastAsia" w:ascii="仿宋" w:hAnsi="仿宋" w:eastAsia="仿宋" w:cs="宋体"/>
          <w:color w:val="auto"/>
          <w:sz w:val="30"/>
          <w:szCs w:val="30"/>
          <w:lang w:val="en-US" w:eastAsia="zh-CN"/>
        </w:rPr>
        <w:t>2、</w:t>
      </w:r>
      <w:r>
        <w:rPr>
          <w:rFonts w:hint="eastAsia" w:ascii="仿宋" w:hAnsi="仿宋" w:eastAsia="仿宋" w:cs="宋体"/>
          <w:color w:val="auto"/>
          <w:sz w:val="30"/>
          <w:szCs w:val="30"/>
        </w:rPr>
        <w:t>项目概况：该项目为许昌市建安区行政服务大厅改造及配套附属项目工程，</w:t>
      </w:r>
      <w:r>
        <w:rPr>
          <w:rFonts w:hint="eastAsia" w:ascii="仿宋" w:hAnsi="仿宋" w:eastAsia="仿宋" w:cs="宋体"/>
          <w:color w:val="auto"/>
          <w:sz w:val="30"/>
          <w:szCs w:val="30"/>
          <w:lang w:eastAsia="zh-CN"/>
        </w:rPr>
        <w:t>建筑面积约</w:t>
      </w:r>
      <w:r>
        <w:rPr>
          <w:rFonts w:hint="eastAsia" w:ascii="仿宋" w:hAnsi="仿宋" w:eastAsia="仿宋" w:cs="宋体"/>
          <w:color w:val="auto"/>
          <w:sz w:val="30"/>
          <w:szCs w:val="30"/>
          <w:lang w:val="en-US" w:eastAsia="zh-CN"/>
        </w:rPr>
        <w:t>8000m</w:t>
      </w:r>
      <w:r>
        <w:rPr>
          <w:rFonts w:hint="eastAsia" w:ascii="仿宋" w:hAnsi="仿宋" w:eastAsia="仿宋" w:cs="宋体"/>
          <w:color w:val="auto"/>
          <w:sz w:val="30"/>
          <w:szCs w:val="30"/>
          <w:vertAlign w:val="superscript"/>
          <w:lang w:val="en-US" w:eastAsia="zh-CN"/>
        </w:rPr>
        <w:t>2</w:t>
      </w:r>
      <w:r>
        <w:rPr>
          <w:rFonts w:hint="eastAsia" w:ascii="仿宋" w:hAnsi="仿宋" w:eastAsia="仿宋" w:cs="宋体"/>
          <w:color w:val="auto"/>
          <w:sz w:val="30"/>
          <w:szCs w:val="30"/>
          <w:vertAlign w:val="baseline"/>
          <w:lang w:val="en-US" w:eastAsia="zh-CN"/>
        </w:rPr>
        <w:t>，</w:t>
      </w:r>
      <w:r>
        <w:rPr>
          <w:rFonts w:hint="eastAsia" w:ascii="仿宋" w:hAnsi="仿宋" w:eastAsia="仿宋" w:cs="宋体"/>
          <w:color w:val="auto"/>
          <w:sz w:val="30"/>
          <w:szCs w:val="30"/>
        </w:rPr>
        <w:t>包括</w:t>
      </w:r>
      <w:r>
        <w:rPr>
          <w:rFonts w:hint="eastAsia" w:ascii="仿宋" w:hAnsi="仿宋" w:eastAsia="仿宋" w:cs="宋体"/>
          <w:color w:val="auto"/>
          <w:sz w:val="30"/>
          <w:szCs w:val="30"/>
          <w:lang w:eastAsia="zh-CN"/>
        </w:rPr>
        <w:t>对</w:t>
      </w:r>
      <w:r>
        <w:rPr>
          <w:rFonts w:hint="eastAsia" w:ascii="仿宋" w:hAnsi="仿宋" w:eastAsia="仿宋" w:cs="宋体"/>
          <w:color w:val="auto"/>
          <w:sz w:val="30"/>
          <w:szCs w:val="30"/>
        </w:rPr>
        <w:t>室内六面装饰设计、电气、水暖、空调、消防及室外装修</w:t>
      </w:r>
      <w:r>
        <w:rPr>
          <w:rFonts w:hint="eastAsia" w:ascii="仿宋" w:hAnsi="仿宋" w:eastAsia="仿宋" w:cs="宋体"/>
          <w:color w:val="auto"/>
          <w:sz w:val="30"/>
          <w:szCs w:val="30"/>
          <w:lang w:eastAsia="zh-CN"/>
        </w:rPr>
        <w:t>等的</w:t>
      </w:r>
      <w:r>
        <w:rPr>
          <w:rFonts w:hint="eastAsia" w:ascii="仿宋" w:hAnsi="仿宋" w:eastAsia="仿宋" w:cs="宋体"/>
          <w:color w:val="auto"/>
          <w:sz w:val="30"/>
          <w:szCs w:val="30"/>
        </w:rPr>
        <w:t>设计。</w:t>
      </w:r>
    </w:p>
    <w:p>
      <w:pPr>
        <w:autoSpaceDE w:val="0"/>
        <w:autoSpaceDN w:val="0"/>
        <w:adjustRightInd w:val="0"/>
        <w:spacing w:line="267" w:lineRule="auto"/>
        <w:ind w:right="140" w:firstLine="750" w:firstLineChars="250"/>
        <w:rPr>
          <w:rFonts w:ascii="仿宋" w:hAnsi="仿宋" w:eastAsia="仿宋" w:cs="宋体"/>
          <w:color w:val="auto"/>
          <w:sz w:val="30"/>
          <w:szCs w:val="30"/>
        </w:rPr>
      </w:pPr>
      <w:r>
        <w:rPr>
          <w:rFonts w:hint="eastAsia" w:ascii="仿宋" w:hAnsi="仿宋" w:eastAsia="仿宋" w:cs="宋体"/>
          <w:color w:val="auto"/>
          <w:sz w:val="30"/>
          <w:szCs w:val="30"/>
        </w:rPr>
        <w:t>3、资金预算：513700.00元。</w:t>
      </w:r>
    </w:p>
    <w:p>
      <w:pPr>
        <w:autoSpaceDE w:val="0"/>
        <w:autoSpaceDN w:val="0"/>
        <w:adjustRightInd w:val="0"/>
        <w:spacing w:line="267" w:lineRule="auto"/>
        <w:ind w:right="140" w:firstLine="750" w:firstLineChars="250"/>
        <w:rPr>
          <w:rFonts w:ascii="仿宋" w:hAnsi="仿宋" w:eastAsia="仿宋" w:cs="宋体"/>
          <w:color w:val="auto"/>
          <w:sz w:val="30"/>
          <w:szCs w:val="30"/>
        </w:rPr>
      </w:pPr>
      <w:r>
        <w:rPr>
          <w:rFonts w:hint="eastAsia" w:ascii="仿宋" w:hAnsi="仿宋" w:eastAsia="仿宋" w:cs="宋体"/>
          <w:color w:val="auto"/>
          <w:sz w:val="30"/>
          <w:szCs w:val="30"/>
        </w:rPr>
        <w:t>4、设计周期：10日历天。</w:t>
      </w:r>
    </w:p>
    <w:p>
      <w:pPr>
        <w:autoSpaceDE w:val="0"/>
        <w:autoSpaceDN w:val="0"/>
        <w:adjustRightInd w:val="0"/>
        <w:spacing w:line="267" w:lineRule="auto"/>
        <w:ind w:right="140" w:firstLine="750" w:firstLineChars="250"/>
        <w:rPr>
          <w:rFonts w:eastAsia="仿宋"/>
          <w:color w:val="auto"/>
        </w:rPr>
      </w:pPr>
      <w:r>
        <w:rPr>
          <w:rFonts w:hint="eastAsia" w:ascii="仿宋" w:hAnsi="仿宋" w:eastAsia="仿宋" w:cs="宋体"/>
          <w:color w:val="auto"/>
          <w:sz w:val="30"/>
          <w:szCs w:val="30"/>
        </w:rPr>
        <w:t>5、质量要求：符合国家现行有关设计规范、标准和规定。</w:t>
      </w:r>
    </w:p>
    <w:p>
      <w:pPr>
        <w:pStyle w:val="2"/>
        <w:ind w:firstLine="600" w:firstLineChars="200"/>
        <w:rPr>
          <w:rFonts w:ascii="仿宋" w:hAnsi="仿宋" w:eastAsia="仿宋" w:cs="宋体"/>
          <w:color w:val="auto"/>
          <w:sz w:val="30"/>
          <w:szCs w:val="30"/>
        </w:rPr>
      </w:pPr>
      <w:r>
        <w:rPr>
          <w:rFonts w:hint="eastAsia" w:ascii="仿宋" w:hAnsi="仿宋" w:eastAsia="仿宋" w:cs="宋体"/>
          <w:color w:val="auto"/>
          <w:sz w:val="30"/>
          <w:szCs w:val="30"/>
        </w:rPr>
        <w:t>6、招标范围：招标内容为本工程初步设计、效果图设计、施工图设计及后续相关配套服务设计等工作。</w:t>
      </w:r>
    </w:p>
    <w:p>
      <w:pPr>
        <w:pStyle w:val="2"/>
        <w:ind w:left="210" w:leftChars="100" w:firstLine="0" w:firstLineChars="0"/>
        <w:rPr>
          <w:rFonts w:ascii="黑体" w:hAnsi="黑体" w:eastAsia="黑体" w:cs="黑体"/>
          <w:b/>
          <w:bCs/>
          <w:color w:val="auto"/>
          <w:sz w:val="32"/>
          <w:szCs w:val="32"/>
        </w:rPr>
      </w:pPr>
      <w:r>
        <w:rPr>
          <w:rFonts w:hint="eastAsia" w:ascii="黑体" w:hAnsi="黑体" w:eastAsia="黑体" w:cs="黑体"/>
          <w:b/>
          <w:bCs/>
          <w:color w:val="auto"/>
          <w:sz w:val="32"/>
          <w:szCs w:val="32"/>
        </w:rPr>
        <w:t>二. 投标人资格要求</w:t>
      </w:r>
    </w:p>
    <w:p>
      <w:pPr>
        <w:autoSpaceDE w:val="0"/>
        <w:autoSpaceDN w:val="0"/>
        <w:adjustRightInd w:val="0"/>
        <w:spacing w:line="267" w:lineRule="auto"/>
        <w:ind w:right="140" w:firstLine="600"/>
        <w:rPr>
          <w:rFonts w:ascii="仿宋" w:hAnsi="仿宋" w:eastAsia="仿宋" w:cs="宋体"/>
          <w:color w:val="auto"/>
          <w:sz w:val="30"/>
          <w:szCs w:val="30"/>
        </w:rPr>
      </w:pPr>
      <w:r>
        <w:rPr>
          <w:rFonts w:hint="eastAsia" w:ascii="仿宋" w:hAnsi="仿宋" w:eastAsia="仿宋" w:cs="宋体"/>
          <w:color w:val="auto"/>
          <w:sz w:val="30"/>
          <w:szCs w:val="30"/>
        </w:rPr>
        <w:t>1、具有独立法人资格（在中华人民共和国境内注册，具有有效的营业执照）。</w:t>
      </w:r>
    </w:p>
    <w:p>
      <w:pPr>
        <w:pStyle w:val="15"/>
        <w:autoSpaceDE w:val="0"/>
        <w:spacing w:before="226" w:beforeAutospacing="0" w:afterAutospacing="0" w:line="360" w:lineRule="auto"/>
        <w:ind w:firstLine="600"/>
        <w:jc w:val="both"/>
        <w:rPr>
          <w:rFonts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shd w:val="clear" w:color="auto" w:fill="FFFFFF"/>
        </w:rPr>
        <w:t>具有建设行政主管部门颁发的工程设计建筑行业（建筑工程）设计乙级或以上级资质，并在人员、设备、资金等方面具有相应的设计能力。</w:t>
      </w:r>
    </w:p>
    <w:p>
      <w:pPr>
        <w:pStyle w:val="15"/>
        <w:autoSpaceDE w:val="0"/>
        <w:spacing w:before="226" w:beforeAutospacing="0" w:afterAutospacing="0" w:line="400" w:lineRule="exact"/>
        <w:ind w:firstLine="600"/>
        <w:jc w:val="both"/>
        <w:rPr>
          <w:rFonts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shd w:val="clear" w:color="auto" w:fill="FFFFFF"/>
        </w:rPr>
        <w:t>拟派项目负责人具有一级注册建筑师资格。</w:t>
      </w:r>
    </w:p>
    <w:p>
      <w:pPr>
        <w:autoSpaceDE w:val="0"/>
        <w:autoSpaceDN w:val="0"/>
        <w:adjustRightInd w:val="0"/>
        <w:spacing w:line="267" w:lineRule="auto"/>
        <w:ind w:right="140" w:firstLine="600"/>
        <w:rPr>
          <w:rFonts w:ascii="仿宋" w:hAnsi="仿宋" w:eastAsia="仿宋" w:cs="仿宋"/>
          <w:color w:val="auto"/>
          <w:sz w:val="30"/>
          <w:szCs w:val="30"/>
        </w:rPr>
      </w:pPr>
      <w:r>
        <w:rPr>
          <w:rFonts w:hint="eastAsia" w:ascii="仿宋" w:hAnsi="仿宋" w:eastAsia="仿宋" w:cs="仿宋"/>
          <w:color w:val="auto"/>
          <w:sz w:val="30"/>
          <w:szCs w:val="30"/>
        </w:rPr>
        <w:t>4、不接受失信被执行人的投标。</w:t>
      </w:r>
    </w:p>
    <w:p>
      <w:pPr>
        <w:autoSpaceDE w:val="0"/>
        <w:autoSpaceDN w:val="0"/>
        <w:adjustRightInd w:val="0"/>
        <w:spacing w:line="267" w:lineRule="auto"/>
        <w:ind w:right="140" w:firstLine="600"/>
        <w:rPr>
          <w:rFonts w:hint="eastAsia" w:ascii="仿宋" w:hAnsi="仿宋" w:eastAsia="仿宋" w:cs="宋体"/>
          <w:color w:val="auto"/>
          <w:sz w:val="30"/>
          <w:szCs w:val="30"/>
          <w:lang w:val="en-US" w:eastAsia="zh-CN"/>
        </w:rPr>
      </w:pPr>
      <w:r>
        <w:rPr>
          <w:rFonts w:hint="eastAsia" w:ascii="仿宋" w:hAnsi="仿宋" w:eastAsia="仿宋" w:cs="宋体"/>
          <w:color w:val="auto"/>
          <w:sz w:val="30"/>
          <w:szCs w:val="30"/>
        </w:rPr>
        <w:t>5、</w:t>
      </w:r>
      <w:r>
        <w:rPr>
          <w:rFonts w:hint="eastAsia" w:ascii="仿宋" w:hAnsi="仿宋" w:eastAsia="仿宋" w:cs="宋体"/>
          <w:color w:val="auto"/>
          <w:sz w:val="30"/>
          <w:szCs w:val="30"/>
          <w:lang w:val="en-US" w:eastAsia="zh-CN"/>
        </w:rPr>
        <w:t>不接受被列入国家发改委等部门联合惩戒备忘录（黑名单）及“信用中国”（www.creditchina.gov.cn）和“信用河南”（http://www.xyhn.gov.cn）网站信用信息栏黑名单、“国家企业信用信息公示系统”（www.gsxt.gov.cn）经营异常名录或严重失信黑名单的投标单位。</w:t>
      </w:r>
    </w:p>
    <w:p>
      <w:pPr>
        <w:autoSpaceDE w:val="0"/>
        <w:autoSpaceDN w:val="0"/>
        <w:adjustRightInd w:val="0"/>
        <w:spacing w:line="267" w:lineRule="auto"/>
        <w:ind w:right="140" w:firstLine="600"/>
        <w:rPr>
          <w:rFonts w:ascii="仿宋" w:hAnsi="仿宋" w:eastAsia="仿宋" w:cs="宋体"/>
          <w:color w:val="auto"/>
          <w:sz w:val="30"/>
          <w:szCs w:val="30"/>
        </w:rPr>
      </w:pPr>
      <w:r>
        <w:rPr>
          <w:rFonts w:hint="eastAsia" w:ascii="仿宋" w:hAnsi="仿宋" w:eastAsia="仿宋" w:cs="宋体"/>
          <w:color w:val="auto"/>
          <w:sz w:val="30"/>
          <w:szCs w:val="30"/>
        </w:rPr>
        <w:t>6、本次招标不接受联合体投标。</w:t>
      </w:r>
    </w:p>
    <w:p>
      <w:pPr>
        <w:autoSpaceDE w:val="0"/>
        <w:autoSpaceDN w:val="0"/>
        <w:adjustRightInd w:val="0"/>
        <w:spacing w:line="267" w:lineRule="auto"/>
        <w:ind w:right="140" w:firstLine="600"/>
        <w:rPr>
          <w:rFonts w:ascii="仿宋" w:hAnsi="仿宋" w:eastAsia="仿宋" w:cs="宋体"/>
          <w:color w:val="auto"/>
          <w:sz w:val="30"/>
          <w:szCs w:val="30"/>
        </w:rPr>
      </w:pPr>
      <w:r>
        <w:rPr>
          <w:rFonts w:hint="eastAsia" w:ascii="仿宋" w:hAnsi="仿宋" w:eastAsia="仿宋" w:cs="宋体"/>
          <w:color w:val="auto"/>
          <w:sz w:val="30"/>
          <w:szCs w:val="30"/>
        </w:rPr>
        <w:t>7、本次招标实行资格后审。</w:t>
      </w:r>
    </w:p>
    <w:p>
      <w:pPr>
        <w:autoSpaceDE w:val="0"/>
        <w:autoSpaceDN w:val="0"/>
        <w:adjustRightInd w:val="0"/>
        <w:spacing w:line="360" w:lineRule="auto"/>
        <w:ind w:firstLine="643"/>
        <w:outlineLvl w:val="0"/>
        <w:rPr>
          <w:rFonts w:ascii="黑体" w:hAnsi="黑体" w:eastAsia="黑体" w:cs="宋体"/>
          <w:b/>
          <w:bCs/>
          <w:color w:val="auto"/>
          <w:sz w:val="32"/>
          <w:szCs w:val="32"/>
        </w:rPr>
      </w:pPr>
      <w:r>
        <w:rPr>
          <w:rFonts w:ascii="黑体" w:hAnsi="黑体" w:eastAsia="黑体" w:cs="宋体"/>
          <w:b/>
          <w:bCs/>
          <w:color w:val="auto"/>
          <w:sz w:val="32"/>
          <w:szCs w:val="32"/>
        </w:rPr>
        <w:t>三、投标报名</w:t>
      </w:r>
      <w:r>
        <w:rPr>
          <w:rFonts w:hint="eastAsia" w:ascii="黑体" w:hAnsi="黑体" w:eastAsia="黑体" w:cs="宋体"/>
          <w:b/>
          <w:bCs/>
          <w:color w:val="auto"/>
          <w:sz w:val="32"/>
          <w:szCs w:val="32"/>
        </w:rPr>
        <w:t>时间及方式</w:t>
      </w:r>
    </w:p>
    <w:p>
      <w:pPr>
        <w:autoSpaceDE w:val="0"/>
        <w:autoSpaceDN w:val="0"/>
        <w:adjustRightInd w:val="0"/>
        <w:spacing w:line="267" w:lineRule="auto"/>
        <w:ind w:right="140" w:firstLine="600"/>
        <w:rPr>
          <w:rFonts w:ascii="仿宋" w:hAnsi="仿宋" w:eastAsia="仿宋" w:cs="宋体"/>
          <w:color w:val="auto"/>
          <w:sz w:val="30"/>
          <w:szCs w:val="30"/>
        </w:rPr>
      </w:pPr>
      <w:r>
        <w:rPr>
          <w:rFonts w:hint="eastAsia" w:ascii="仿宋" w:hAnsi="仿宋" w:eastAsia="仿宋" w:cs="宋体"/>
          <w:color w:val="auto"/>
          <w:sz w:val="30"/>
          <w:szCs w:val="30"/>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267" w:lineRule="auto"/>
        <w:ind w:right="140" w:firstLine="600"/>
        <w:rPr>
          <w:rFonts w:ascii="仿宋" w:hAnsi="仿宋" w:eastAsia="仿宋" w:cs="宋体"/>
          <w:color w:val="auto"/>
          <w:sz w:val="30"/>
          <w:szCs w:val="30"/>
        </w:rPr>
      </w:pPr>
      <w:r>
        <w:rPr>
          <w:rFonts w:hint="eastAsia" w:ascii="仿宋" w:hAnsi="仿宋" w:eastAsia="仿宋" w:cs="宋体"/>
          <w:color w:val="auto"/>
          <w:sz w:val="30"/>
          <w:szCs w:val="30"/>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ind w:firstLine="643"/>
        <w:outlineLvl w:val="0"/>
        <w:rPr>
          <w:rFonts w:ascii="黑体" w:hAnsi="黑体" w:eastAsia="黑体" w:cs="宋体"/>
          <w:b/>
          <w:bCs/>
          <w:color w:val="auto"/>
          <w:sz w:val="32"/>
          <w:szCs w:val="32"/>
        </w:rPr>
      </w:pPr>
      <w:r>
        <w:rPr>
          <w:rFonts w:hint="eastAsia" w:ascii="黑体" w:hAnsi="黑体" w:eastAsia="黑体" w:cs="宋体"/>
          <w:b/>
          <w:bCs/>
          <w:color w:val="auto"/>
          <w:sz w:val="32"/>
          <w:szCs w:val="32"/>
        </w:rPr>
        <w:t>四、招标文件的获取</w:t>
      </w:r>
    </w:p>
    <w:p>
      <w:pPr>
        <w:autoSpaceDE w:val="0"/>
        <w:autoSpaceDN w:val="0"/>
        <w:adjustRightInd w:val="0"/>
        <w:spacing w:line="267" w:lineRule="auto"/>
        <w:ind w:right="140" w:firstLine="600"/>
        <w:rPr>
          <w:rFonts w:hint="eastAsia" w:ascii="仿宋" w:hAnsi="仿宋" w:eastAsia="仿宋" w:cs="宋体"/>
          <w:color w:val="auto"/>
          <w:sz w:val="30"/>
          <w:szCs w:val="30"/>
        </w:rPr>
      </w:pPr>
      <w:r>
        <w:rPr>
          <w:rFonts w:hint="eastAsia" w:ascii="仿宋" w:hAnsi="仿宋" w:eastAsia="仿宋" w:cs="宋体"/>
          <w:color w:val="auto"/>
          <w:sz w:val="30"/>
          <w:szCs w:val="30"/>
        </w:rPr>
        <w:t>1</w:t>
      </w:r>
      <w:r>
        <w:rPr>
          <w:rFonts w:hint="eastAsia" w:ascii="仿宋" w:hAnsi="仿宋" w:eastAsia="仿宋" w:cs="宋体"/>
          <w:color w:val="auto"/>
          <w:sz w:val="30"/>
          <w:szCs w:val="30"/>
          <w:lang w:val="en-US" w:eastAsia="zh-CN"/>
        </w:rPr>
        <w:t>、</w:t>
      </w:r>
      <w:r>
        <w:rPr>
          <w:rFonts w:hint="eastAsia" w:ascii="仿宋" w:hAnsi="仿宋" w:eastAsia="仿宋" w:cs="宋体"/>
          <w:color w:val="auto"/>
          <w:sz w:val="30"/>
          <w:szCs w:val="30"/>
        </w:rPr>
        <w:t>招标文件的获取：投标人于投标文件递交截止时间前均可登录【全国公共资源交易平台(河南省▪许昌市)】（</w:t>
      </w:r>
      <w:r>
        <w:rPr>
          <w:rFonts w:hint="eastAsia" w:ascii="仿宋" w:hAnsi="仿宋" w:eastAsia="仿宋" w:cs="宋体"/>
          <w:color w:val="auto"/>
          <w:sz w:val="30"/>
          <w:szCs w:val="30"/>
          <w:lang w:val="en-US" w:eastAsia="zh-CN"/>
        </w:rPr>
        <w:t>http://www.xcggzy.gov.cn/</w:t>
      </w:r>
    </w:p>
    <w:p>
      <w:pPr>
        <w:autoSpaceDE w:val="0"/>
        <w:autoSpaceDN w:val="0"/>
        <w:adjustRightInd w:val="0"/>
        <w:spacing w:line="267" w:lineRule="auto"/>
        <w:ind w:right="140" w:firstLine="600"/>
        <w:rPr>
          <w:rFonts w:ascii="仿宋" w:hAnsi="仿宋" w:eastAsia="仿宋" w:cs="宋体"/>
          <w:color w:val="auto"/>
          <w:sz w:val="30"/>
          <w:szCs w:val="30"/>
        </w:rPr>
      </w:pPr>
      <w:r>
        <w:rPr>
          <w:rFonts w:hint="eastAsia" w:ascii="仿宋" w:hAnsi="仿宋" w:eastAsia="仿宋" w:cs="宋体"/>
          <w:color w:val="auto"/>
          <w:sz w:val="30"/>
          <w:szCs w:val="30"/>
        </w:rPr>
        <w:t>），通过“投标人/供应商登录” 入口自行下载。</w:t>
      </w:r>
    </w:p>
    <w:p>
      <w:pPr>
        <w:autoSpaceDE w:val="0"/>
        <w:autoSpaceDN w:val="0"/>
        <w:adjustRightInd w:val="0"/>
        <w:spacing w:line="267" w:lineRule="auto"/>
        <w:ind w:right="140" w:firstLine="600"/>
        <w:rPr>
          <w:rFonts w:ascii="仿宋" w:hAnsi="仿宋" w:eastAsia="仿宋" w:cs="宋体"/>
          <w:color w:val="auto"/>
          <w:sz w:val="30"/>
          <w:szCs w:val="30"/>
        </w:rPr>
      </w:pPr>
      <w:r>
        <w:rPr>
          <w:rFonts w:hint="eastAsia" w:ascii="仿宋" w:hAnsi="仿宋" w:eastAsia="仿宋" w:cs="宋体"/>
          <w:color w:val="auto"/>
          <w:sz w:val="30"/>
          <w:szCs w:val="30"/>
        </w:rPr>
        <w:t>2</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招标文件每套售价300元，于递交投标文件时缴纳给招标代理机构，售后不退。</w:t>
      </w:r>
    </w:p>
    <w:p>
      <w:pPr>
        <w:autoSpaceDE w:val="0"/>
        <w:autoSpaceDN w:val="0"/>
        <w:adjustRightInd w:val="0"/>
        <w:spacing w:line="267" w:lineRule="auto"/>
        <w:ind w:right="140" w:firstLine="600"/>
        <w:rPr>
          <w:rFonts w:ascii="仿宋" w:hAnsi="仿宋" w:eastAsia="仿宋" w:cs="宋体"/>
          <w:color w:val="auto"/>
          <w:sz w:val="30"/>
          <w:szCs w:val="30"/>
        </w:rPr>
      </w:pPr>
      <w:r>
        <w:rPr>
          <w:rFonts w:hint="eastAsia" w:ascii="仿宋" w:hAnsi="仿宋" w:eastAsia="仿宋" w:cs="宋体"/>
          <w:color w:val="auto"/>
          <w:sz w:val="30"/>
          <w:szCs w:val="30"/>
        </w:rPr>
        <w:t>五、投标文件的递交</w:t>
      </w:r>
    </w:p>
    <w:p>
      <w:pPr>
        <w:autoSpaceDE w:val="0"/>
        <w:autoSpaceDN w:val="0"/>
        <w:adjustRightInd w:val="0"/>
        <w:spacing w:line="267" w:lineRule="auto"/>
        <w:ind w:right="140" w:firstLine="600"/>
        <w:rPr>
          <w:rFonts w:ascii="仿宋" w:hAnsi="仿宋" w:eastAsia="仿宋" w:cs="宋体"/>
          <w:color w:val="auto"/>
          <w:sz w:val="30"/>
          <w:szCs w:val="30"/>
          <w:highlight w:val="none"/>
          <w:shd w:val="clear" w:color="FFFFFF" w:fill="D9D9D9"/>
        </w:rPr>
      </w:pPr>
      <w:r>
        <w:rPr>
          <w:rFonts w:hint="eastAsia" w:ascii="仿宋" w:hAnsi="仿宋" w:eastAsia="仿宋" w:cs="宋体"/>
          <w:color w:val="auto"/>
          <w:sz w:val="30"/>
          <w:szCs w:val="30"/>
        </w:rPr>
        <w:t>1</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 xml:space="preserve"> 本项目为全流程电子化交易项目，须提交电子投标文件和纸质投标文件（正本1份、副本1份）。</w:t>
      </w:r>
    </w:p>
    <w:p>
      <w:pPr>
        <w:autoSpaceDE w:val="0"/>
        <w:autoSpaceDN w:val="0"/>
        <w:adjustRightInd w:val="0"/>
        <w:spacing w:line="267" w:lineRule="auto"/>
        <w:ind w:right="140" w:firstLine="600"/>
        <w:rPr>
          <w:rFonts w:ascii="仿宋" w:hAnsi="仿宋" w:eastAsia="仿宋" w:cs="宋体"/>
          <w:color w:val="auto"/>
          <w:sz w:val="30"/>
          <w:szCs w:val="30"/>
        </w:rPr>
      </w:pPr>
      <w:r>
        <w:rPr>
          <w:rFonts w:hint="eastAsia" w:ascii="仿宋" w:hAnsi="仿宋" w:eastAsia="仿宋" w:cs="宋体"/>
          <w:color w:val="auto"/>
          <w:sz w:val="30"/>
          <w:szCs w:val="30"/>
        </w:rPr>
        <w:t>2</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 xml:space="preserve"> 投标文件提交的截止时间及开标时间：2019年</w:t>
      </w:r>
      <w:r>
        <w:rPr>
          <w:rFonts w:hint="eastAsia" w:ascii="仿宋" w:hAnsi="仿宋" w:eastAsia="仿宋" w:cs="宋体"/>
          <w:color w:val="auto"/>
          <w:sz w:val="30"/>
          <w:szCs w:val="30"/>
          <w:lang w:val="en-US" w:eastAsia="zh-CN"/>
        </w:rPr>
        <w:t>2</w:t>
      </w:r>
      <w:r>
        <w:rPr>
          <w:rFonts w:hint="eastAsia" w:ascii="仿宋" w:hAnsi="仿宋" w:eastAsia="仿宋" w:cs="宋体"/>
          <w:color w:val="auto"/>
          <w:sz w:val="30"/>
          <w:szCs w:val="30"/>
        </w:rPr>
        <w:t>月</w:t>
      </w:r>
      <w:r>
        <w:rPr>
          <w:rFonts w:hint="eastAsia" w:ascii="仿宋" w:hAnsi="仿宋" w:eastAsia="仿宋" w:cs="宋体"/>
          <w:color w:val="auto"/>
          <w:sz w:val="30"/>
          <w:szCs w:val="30"/>
          <w:lang w:val="en-US" w:eastAsia="zh-CN"/>
        </w:rPr>
        <w:t>15</w:t>
      </w:r>
      <w:r>
        <w:rPr>
          <w:rFonts w:hint="eastAsia" w:ascii="仿宋" w:hAnsi="仿宋" w:eastAsia="仿宋" w:cs="宋体"/>
          <w:color w:val="auto"/>
          <w:sz w:val="30"/>
          <w:szCs w:val="30"/>
        </w:rPr>
        <w:t>日</w:t>
      </w:r>
      <w:r>
        <w:rPr>
          <w:rFonts w:hint="eastAsia" w:ascii="仿宋" w:hAnsi="仿宋" w:eastAsia="仿宋" w:cs="宋体"/>
          <w:color w:val="auto"/>
          <w:sz w:val="30"/>
          <w:szCs w:val="30"/>
          <w:lang w:val="en-US" w:eastAsia="zh-CN"/>
        </w:rPr>
        <w:t>9</w:t>
      </w:r>
      <w:r>
        <w:rPr>
          <w:rFonts w:hint="eastAsia" w:ascii="仿宋" w:hAnsi="仿宋" w:eastAsia="仿宋" w:cs="宋体"/>
          <w:color w:val="auto"/>
          <w:sz w:val="30"/>
          <w:szCs w:val="30"/>
        </w:rPr>
        <w:t>时30分。</w:t>
      </w:r>
    </w:p>
    <w:p>
      <w:pPr>
        <w:autoSpaceDE w:val="0"/>
        <w:autoSpaceDN w:val="0"/>
        <w:adjustRightInd w:val="0"/>
        <w:spacing w:line="267" w:lineRule="auto"/>
        <w:ind w:right="140" w:firstLine="600"/>
        <w:rPr>
          <w:rFonts w:ascii="仿宋" w:hAnsi="仿宋" w:eastAsia="仿宋" w:cs="宋体"/>
          <w:color w:val="auto"/>
          <w:sz w:val="30"/>
          <w:szCs w:val="30"/>
        </w:rPr>
      </w:pPr>
      <w:r>
        <w:rPr>
          <w:rFonts w:hint="eastAsia" w:ascii="仿宋" w:hAnsi="仿宋" w:eastAsia="仿宋" w:cs="宋体"/>
          <w:color w:val="auto"/>
          <w:sz w:val="30"/>
          <w:szCs w:val="30"/>
        </w:rPr>
        <w:t>3</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utoSpaceDE w:val="0"/>
        <w:autoSpaceDN w:val="0"/>
        <w:adjustRightInd w:val="0"/>
        <w:spacing w:line="267" w:lineRule="auto"/>
        <w:ind w:right="140" w:firstLine="600"/>
        <w:rPr>
          <w:rFonts w:ascii="仿宋" w:hAnsi="仿宋" w:eastAsia="仿宋" w:cs="宋体"/>
          <w:color w:val="auto"/>
          <w:sz w:val="30"/>
          <w:szCs w:val="30"/>
        </w:rPr>
      </w:pPr>
      <w:r>
        <w:rPr>
          <w:rFonts w:hint="eastAsia" w:ascii="仿宋" w:hAnsi="仿宋" w:eastAsia="仿宋" w:cs="宋体"/>
          <w:color w:val="auto"/>
          <w:sz w:val="30"/>
          <w:szCs w:val="30"/>
        </w:rPr>
        <w:t>4</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投标文件提交地点：许昌市建安区新元大道兴业大厦4楼416</w:t>
      </w:r>
      <w:r>
        <w:rPr>
          <w:rFonts w:hint="eastAsia" w:ascii="仿宋" w:hAnsi="仿宋" w:eastAsia="仿宋" w:cs="宋体"/>
          <w:color w:val="auto"/>
          <w:sz w:val="30"/>
          <w:szCs w:val="30"/>
          <w:lang w:val="en-US" w:eastAsia="zh-CN"/>
        </w:rPr>
        <w:t>7</w:t>
      </w:r>
      <w:r>
        <w:rPr>
          <w:rFonts w:hint="eastAsia" w:ascii="仿宋" w:hAnsi="仿宋" w:eastAsia="仿宋" w:cs="宋体"/>
          <w:color w:val="auto"/>
          <w:sz w:val="30"/>
          <w:szCs w:val="30"/>
        </w:rPr>
        <w:t>室。</w:t>
      </w:r>
    </w:p>
    <w:p>
      <w:pPr>
        <w:autoSpaceDE w:val="0"/>
        <w:autoSpaceDN w:val="0"/>
        <w:adjustRightInd w:val="0"/>
        <w:spacing w:line="267" w:lineRule="auto"/>
        <w:ind w:right="140" w:firstLine="600"/>
        <w:rPr>
          <w:rFonts w:ascii="仿宋" w:hAnsi="仿宋" w:eastAsia="仿宋" w:cs="宋体"/>
          <w:color w:val="auto"/>
          <w:sz w:val="30"/>
          <w:szCs w:val="30"/>
        </w:rPr>
      </w:pPr>
      <w:r>
        <w:rPr>
          <w:rFonts w:hint="eastAsia" w:ascii="仿宋" w:hAnsi="仿宋" w:eastAsia="仿宋" w:cs="宋体"/>
          <w:color w:val="auto"/>
          <w:sz w:val="30"/>
          <w:szCs w:val="30"/>
        </w:rPr>
        <w:t>5</w:t>
      </w:r>
      <w:r>
        <w:rPr>
          <w:rFonts w:hint="eastAsia" w:ascii="仿宋" w:hAnsi="仿宋" w:eastAsia="仿宋" w:cs="宋体"/>
          <w:color w:val="auto"/>
          <w:sz w:val="30"/>
          <w:szCs w:val="30"/>
          <w:lang w:eastAsia="zh-CN"/>
        </w:rPr>
        <w:t>、</w:t>
      </w:r>
      <w:r>
        <w:rPr>
          <w:rFonts w:hint="eastAsia" w:ascii="仿宋" w:hAnsi="仿宋" w:eastAsia="仿宋" w:cs="宋体"/>
          <w:color w:val="auto"/>
          <w:sz w:val="30"/>
          <w:szCs w:val="30"/>
        </w:rPr>
        <w:t>逾期送达的或者未送达指定地点的纸质投标文件、及仅提供纸质投标文件的，招标人不予受理。</w:t>
      </w:r>
    </w:p>
    <w:p>
      <w:pPr>
        <w:autoSpaceDE w:val="0"/>
        <w:autoSpaceDN w:val="0"/>
        <w:adjustRightInd w:val="0"/>
        <w:spacing w:line="267" w:lineRule="auto"/>
        <w:ind w:right="140" w:firstLine="600"/>
        <w:rPr>
          <w:rFonts w:ascii="仿宋" w:hAnsi="仿宋" w:eastAsia="仿宋" w:cs="宋体"/>
          <w:color w:val="auto"/>
          <w:sz w:val="30"/>
          <w:szCs w:val="30"/>
        </w:rPr>
      </w:pPr>
      <w:r>
        <w:rPr>
          <w:rFonts w:hint="eastAsia" w:ascii="仿宋" w:hAnsi="仿宋" w:eastAsia="仿宋" w:cs="宋体"/>
          <w:color w:val="auto"/>
          <w:sz w:val="30"/>
          <w:szCs w:val="30"/>
        </w:rPr>
        <w:t>六、发布公告的媒介</w:t>
      </w:r>
    </w:p>
    <w:p>
      <w:pPr>
        <w:autoSpaceDE w:val="0"/>
        <w:autoSpaceDN w:val="0"/>
        <w:adjustRightInd w:val="0"/>
        <w:spacing w:line="267" w:lineRule="auto"/>
        <w:ind w:right="140" w:firstLine="600"/>
        <w:rPr>
          <w:rFonts w:ascii="仿宋" w:hAnsi="仿宋" w:eastAsia="仿宋" w:cs="宋体"/>
          <w:color w:val="auto"/>
          <w:sz w:val="30"/>
          <w:szCs w:val="30"/>
        </w:rPr>
      </w:pPr>
      <w:r>
        <w:rPr>
          <w:rFonts w:hint="eastAsia" w:ascii="仿宋" w:hAnsi="仿宋" w:eastAsia="仿宋" w:cs="宋体"/>
          <w:color w:val="auto"/>
          <w:sz w:val="30"/>
          <w:szCs w:val="30"/>
        </w:rPr>
        <w:t>本公告同时在《全国公共资源交易平台(河南省▪许昌市)》、《河南省电子招标投标公共服务平台》上发布。</w:t>
      </w:r>
    </w:p>
    <w:p>
      <w:pPr>
        <w:autoSpaceDE w:val="0"/>
        <w:autoSpaceDN w:val="0"/>
        <w:adjustRightInd w:val="0"/>
        <w:spacing w:line="267" w:lineRule="auto"/>
        <w:ind w:right="140" w:firstLine="600"/>
        <w:rPr>
          <w:rFonts w:ascii="仿宋" w:hAnsi="仿宋" w:eastAsia="仿宋" w:cs="宋体"/>
          <w:color w:val="auto"/>
          <w:sz w:val="30"/>
          <w:szCs w:val="30"/>
        </w:rPr>
      </w:pPr>
      <w:r>
        <w:rPr>
          <w:rFonts w:hint="eastAsia" w:ascii="仿宋" w:hAnsi="仿宋" w:eastAsia="仿宋" w:cs="宋体"/>
          <w:color w:val="auto"/>
          <w:sz w:val="30"/>
          <w:szCs w:val="30"/>
        </w:rPr>
        <w:t>七、联系方式</w:t>
      </w:r>
    </w:p>
    <w:p>
      <w:pPr>
        <w:autoSpaceDE w:val="0"/>
        <w:autoSpaceDN w:val="0"/>
        <w:adjustRightInd w:val="0"/>
        <w:spacing w:line="267" w:lineRule="auto"/>
        <w:ind w:right="140" w:firstLine="600"/>
        <w:rPr>
          <w:rFonts w:ascii="仿宋" w:hAnsi="仿宋" w:eastAsia="仿宋" w:cs="宋体"/>
          <w:color w:val="auto"/>
          <w:sz w:val="30"/>
          <w:szCs w:val="30"/>
        </w:rPr>
      </w:pPr>
      <w:r>
        <w:rPr>
          <w:rFonts w:hint="eastAsia" w:ascii="仿宋" w:hAnsi="仿宋" w:eastAsia="仿宋" w:cs="宋体"/>
          <w:color w:val="auto"/>
          <w:sz w:val="30"/>
          <w:szCs w:val="30"/>
        </w:rPr>
        <w:t>招  标  人：许昌市建安区机关事务管理局</w:t>
      </w:r>
    </w:p>
    <w:p>
      <w:pPr>
        <w:autoSpaceDE w:val="0"/>
        <w:autoSpaceDN w:val="0"/>
        <w:adjustRightInd w:val="0"/>
        <w:spacing w:line="267" w:lineRule="auto"/>
        <w:ind w:right="140" w:firstLine="600"/>
        <w:rPr>
          <w:rFonts w:ascii="仿宋" w:hAnsi="仿宋" w:eastAsia="仿宋" w:cs="宋体"/>
          <w:color w:val="auto"/>
          <w:sz w:val="30"/>
          <w:szCs w:val="30"/>
        </w:rPr>
      </w:pPr>
      <w:r>
        <w:rPr>
          <w:rFonts w:hint="eastAsia" w:ascii="仿宋" w:hAnsi="仿宋" w:eastAsia="仿宋" w:cs="宋体"/>
          <w:color w:val="auto"/>
          <w:sz w:val="30"/>
          <w:szCs w:val="30"/>
        </w:rPr>
        <w:t xml:space="preserve">项目负责人： 李凯            </w:t>
      </w:r>
    </w:p>
    <w:p>
      <w:pPr>
        <w:autoSpaceDE w:val="0"/>
        <w:autoSpaceDN w:val="0"/>
        <w:adjustRightInd w:val="0"/>
        <w:spacing w:line="267" w:lineRule="auto"/>
        <w:ind w:right="140" w:firstLine="600"/>
        <w:rPr>
          <w:rFonts w:ascii="仿宋" w:hAnsi="仿宋" w:eastAsia="仿宋" w:cs="宋体"/>
          <w:color w:val="auto"/>
          <w:sz w:val="30"/>
          <w:szCs w:val="30"/>
        </w:rPr>
      </w:pPr>
      <w:r>
        <w:rPr>
          <w:rFonts w:hint="eastAsia" w:ascii="仿宋" w:hAnsi="仿宋" w:eastAsia="仿宋" w:cs="宋体"/>
          <w:color w:val="auto"/>
          <w:sz w:val="30"/>
          <w:szCs w:val="30"/>
        </w:rPr>
        <w:t xml:space="preserve">电      话： 15637422333             </w:t>
      </w:r>
    </w:p>
    <w:p>
      <w:pPr>
        <w:autoSpaceDE w:val="0"/>
        <w:autoSpaceDN w:val="0"/>
        <w:adjustRightInd w:val="0"/>
        <w:spacing w:line="267" w:lineRule="auto"/>
        <w:ind w:right="140" w:firstLine="600"/>
        <w:rPr>
          <w:rFonts w:ascii="仿宋" w:hAnsi="仿宋" w:eastAsia="仿宋" w:cs="宋体"/>
          <w:color w:val="auto"/>
          <w:sz w:val="30"/>
          <w:szCs w:val="30"/>
        </w:rPr>
      </w:pPr>
      <w:r>
        <w:rPr>
          <w:rFonts w:hint="eastAsia" w:ascii="仿宋" w:hAnsi="仿宋" w:eastAsia="仿宋" w:cs="宋体"/>
          <w:color w:val="auto"/>
          <w:sz w:val="30"/>
          <w:szCs w:val="30"/>
        </w:rPr>
        <w:t>代理  机构：河南宏业建设管理股份有限公司</w:t>
      </w:r>
    </w:p>
    <w:p>
      <w:pPr>
        <w:autoSpaceDE w:val="0"/>
        <w:autoSpaceDN w:val="0"/>
        <w:adjustRightInd w:val="0"/>
        <w:spacing w:line="267" w:lineRule="auto"/>
        <w:ind w:right="140" w:firstLine="600"/>
        <w:rPr>
          <w:rFonts w:ascii="仿宋" w:hAnsi="仿宋" w:eastAsia="仿宋" w:cs="宋体"/>
          <w:color w:val="auto"/>
          <w:sz w:val="30"/>
          <w:szCs w:val="30"/>
        </w:rPr>
      </w:pPr>
      <w:r>
        <w:rPr>
          <w:rFonts w:hint="eastAsia" w:ascii="仿宋" w:hAnsi="仿宋" w:eastAsia="仿宋" w:cs="宋体"/>
          <w:color w:val="auto"/>
          <w:sz w:val="30"/>
          <w:szCs w:val="30"/>
        </w:rPr>
        <w:t>项目负责人：王亚</w:t>
      </w:r>
    </w:p>
    <w:p>
      <w:pPr>
        <w:autoSpaceDE w:val="0"/>
        <w:autoSpaceDN w:val="0"/>
        <w:adjustRightInd w:val="0"/>
        <w:spacing w:line="267" w:lineRule="auto"/>
        <w:ind w:right="140" w:firstLine="600"/>
        <w:rPr>
          <w:rFonts w:ascii="仿宋" w:hAnsi="仿宋" w:eastAsia="仿宋" w:cs="宋体"/>
          <w:color w:val="auto"/>
          <w:sz w:val="30"/>
          <w:szCs w:val="30"/>
        </w:rPr>
      </w:pPr>
      <w:r>
        <w:rPr>
          <w:rFonts w:hint="eastAsia" w:ascii="仿宋" w:hAnsi="仿宋" w:eastAsia="仿宋" w:cs="宋体"/>
          <w:color w:val="auto"/>
          <w:sz w:val="30"/>
          <w:szCs w:val="30"/>
        </w:rPr>
        <w:t>电    话：18137469026</w:t>
      </w:r>
    </w:p>
    <w:p>
      <w:pPr>
        <w:autoSpaceDE w:val="0"/>
        <w:autoSpaceDN w:val="0"/>
        <w:adjustRightInd w:val="0"/>
        <w:spacing w:line="267" w:lineRule="auto"/>
        <w:ind w:right="140" w:firstLine="600"/>
        <w:rPr>
          <w:rFonts w:ascii="仿宋" w:hAnsi="仿宋" w:eastAsia="仿宋" w:cs="宋体"/>
          <w:color w:val="auto"/>
          <w:sz w:val="30"/>
          <w:szCs w:val="30"/>
        </w:rPr>
      </w:pPr>
    </w:p>
    <w:p>
      <w:pPr>
        <w:autoSpaceDE w:val="0"/>
        <w:autoSpaceDN w:val="0"/>
        <w:adjustRightInd w:val="0"/>
        <w:spacing w:line="267" w:lineRule="auto"/>
        <w:ind w:right="140" w:firstLine="5400" w:firstLineChars="1800"/>
        <w:rPr>
          <w:rFonts w:ascii="仿宋" w:hAnsi="仿宋" w:eastAsia="仿宋" w:cs="宋体"/>
          <w:color w:val="auto"/>
          <w:sz w:val="30"/>
          <w:szCs w:val="30"/>
        </w:rPr>
      </w:pPr>
      <w:r>
        <w:rPr>
          <w:rFonts w:hint="eastAsia" w:ascii="仿宋" w:hAnsi="仿宋" w:eastAsia="仿宋" w:cs="宋体"/>
          <w:color w:val="auto"/>
          <w:sz w:val="30"/>
          <w:szCs w:val="30"/>
        </w:rPr>
        <w:t>许昌市建安区机关事务管理局</w:t>
      </w:r>
    </w:p>
    <w:p>
      <w:pPr>
        <w:autoSpaceDE w:val="0"/>
        <w:autoSpaceDN w:val="0"/>
        <w:adjustRightInd w:val="0"/>
        <w:spacing w:line="267" w:lineRule="auto"/>
        <w:ind w:right="140" w:firstLine="7200" w:firstLineChars="2400"/>
        <w:rPr>
          <w:rFonts w:ascii="仿宋" w:hAnsi="仿宋" w:eastAsia="仿宋" w:cs="宋体"/>
          <w:color w:val="auto"/>
          <w:sz w:val="30"/>
          <w:szCs w:val="30"/>
        </w:rPr>
      </w:pPr>
      <w:r>
        <w:rPr>
          <w:rFonts w:hint="eastAsia" w:ascii="仿宋" w:hAnsi="仿宋" w:eastAsia="仿宋" w:cs="宋体"/>
          <w:color w:val="auto"/>
          <w:sz w:val="30"/>
          <w:szCs w:val="30"/>
        </w:rPr>
        <w:t>2019年</w:t>
      </w:r>
      <w:r>
        <w:rPr>
          <w:rFonts w:hint="eastAsia" w:ascii="仿宋" w:hAnsi="仿宋" w:eastAsia="仿宋" w:cs="宋体"/>
          <w:color w:val="auto"/>
          <w:sz w:val="30"/>
          <w:szCs w:val="30"/>
          <w:lang w:val="en-US" w:eastAsia="zh-CN"/>
        </w:rPr>
        <w:t>1</w:t>
      </w:r>
      <w:r>
        <w:rPr>
          <w:rFonts w:hint="eastAsia" w:ascii="仿宋" w:hAnsi="仿宋" w:eastAsia="仿宋" w:cs="宋体"/>
          <w:color w:val="auto"/>
          <w:sz w:val="30"/>
          <w:szCs w:val="30"/>
        </w:rPr>
        <w:t xml:space="preserve">月 </w:t>
      </w:r>
      <w:r>
        <w:rPr>
          <w:rFonts w:hint="eastAsia" w:ascii="仿宋" w:hAnsi="仿宋" w:eastAsia="仿宋" w:cs="宋体"/>
          <w:color w:val="auto"/>
          <w:sz w:val="30"/>
          <w:szCs w:val="30"/>
          <w:lang w:val="en-US" w:eastAsia="zh-CN"/>
        </w:rPr>
        <w:t>14</w:t>
      </w:r>
      <w:r>
        <w:rPr>
          <w:rFonts w:hint="eastAsia" w:ascii="仿宋" w:hAnsi="仿宋" w:eastAsia="仿宋" w:cs="宋体"/>
          <w:color w:val="auto"/>
          <w:sz w:val="30"/>
          <w:szCs w:val="30"/>
        </w:rPr>
        <w:t xml:space="preserve"> 日  </w:t>
      </w:r>
    </w:p>
    <w:p>
      <w:pPr>
        <w:widowControl/>
        <w:spacing w:line="312" w:lineRule="auto"/>
        <w:ind w:firstLine="562"/>
        <w:rPr>
          <w:rFonts w:hAnsi="宋体"/>
          <w:b/>
          <w:color w:val="auto"/>
          <w:sz w:val="28"/>
          <w:szCs w:val="21"/>
        </w:rPr>
      </w:pPr>
      <w:r>
        <w:rPr>
          <w:rFonts w:hint="eastAsia" w:hAnsi="宋体"/>
          <w:b/>
          <w:color w:val="auto"/>
          <w:sz w:val="28"/>
          <w:szCs w:val="21"/>
        </w:rPr>
        <w:t>温馨提示：</w:t>
      </w:r>
    </w:p>
    <w:p>
      <w:pPr>
        <w:widowControl/>
        <w:spacing w:line="312" w:lineRule="auto"/>
        <w:ind w:firstLine="141" w:firstLineChars="50"/>
        <w:rPr>
          <w:rFonts w:hAnsi="宋体"/>
          <w:b/>
          <w:color w:val="auto"/>
          <w:sz w:val="28"/>
          <w:szCs w:val="21"/>
        </w:rPr>
      </w:pPr>
      <w:r>
        <w:rPr>
          <w:rFonts w:hint="eastAsia" w:hAnsi="宋体"/>
          <w:b/>
          <w:color w:val="auto"/>
          <w:sz w:val="28"/>
          <w:szCs w:val="21"/>
        </w:rPr>
        <w:t>本项目为全流程电子化交易项目，请认真阅读招标文件，并注意以下事项。</w:t>
      </w:r>
    </w:p>
    <w:p>
      <w:pPr>
        <w:widowControl/>
        <w:spacing w:line="312" w:lineRule="auto"/>
        <w:ind w:firstLine="482"/>
        <w:rPr>
          <w:rFonts w:hAnsi="宋体"/>
          <w:b/>
          <w:color w:val="auto"/>
          <w:sz w:val="24"/>
        </w:rPr>
      </w:pPr>
    </w:p>
    <w:p>
      <w:pPr>
        <w:numPr>
          <w:ilvl w:val="0"/>
          <w:numId w:val="3"/>
        </w:numPr>
        <w:snapToGrid w:val="0"/>
        <w:spacing w:line="520" w:lineRule="exact"/>
        <w:ind w:left="-105" w:leftChars="-50" w:right="-105" w:rightChars="-50" w:firstLine="482"/>
        <w:rPr>
          <w:rFonts w:hAnsi="宋体" w:cs="宋体"/>
          <w:b/>
          <w:bCs/>
          <w:color w:val="auto"/>
          <w:sz w:val="24"/>
          <w:szCs w:val="24"/>
        </w:rPr>
      </w:pPr>
      <w:r>
        <w:rPr>
          <w:rFonts w:hint="eastAsia" w:hAnsi="宋体" w:cs="宋体"/>
          <w:b/>
          <w:bCs/>
          <w:color w:val="auto"/>
          <w:sz w:val="24"/>
          <w:szCs w:val="24"/>
        </w:rPr>
        <w:t>投标人应按招标文件规定下载、编制、提交电子投标文件和纸质投标文件。开、评标现场不接受投标人递交的电子投标文件和纸质投标文件以外的其他资料。</w:t>
      </w:r>
    </w:p>
    <w:p>
      <w:pPr>
        <w:snapToGrid w:val="0"/>
        <w:spacing w:line="520" w:lineRule="exact"/>
        <w:ind w:left="-105" w:leftChars="-50" w:right="-105" w:rightChars="-50" w:firstLine="482"/>
        <w:rPr>
          <w:rFonts w:hAnsi="宋体" w:cs="宋体"/>
          <w:b/>
          <w:bCs/>
          <w:color w:val="auto"/>
          <w:sz w:val="24"/>
          <w:szCs w:val="24"/>
        </w:rPr>
      </w:pPr>
      <w:r>
        <w:rPr>
          <w:rFonts w:hint="eastAsia" w:hAnsi="宋体" w:cs="宋体"/>
          <w:b/>
          <w:bCs/>
          <w:color w:val="auto"/>
          <w:sz w:val="24"/>
          <w:szCs w:val="24"/>
        </w:rPr>
        <w:t>2.</w:t>
      </w:r>
      <w:r>
        <w:rPr>
          <w:rFonts w:hint="eastAsia" w:hAnsi="宋体" w:cs="宋体"/>
          <w:b/>
          <w:bCs/>
          <w:color w:val="auto"/>
          <w:sz w:val="24"/>
          <w:szCs w:val="24"/>
          <w:lang w:val="en-US" w:eastAsia="zh-CN"/>
        </w:rPr>
        <w:t xml:space="preserve"> </w:t>
      </w:r>
      <w:r>
        <w:rPr>
          <w:rFonts w:hint="eastAsia" w:hAnsi="宋体" w:cs="宋体"/>
          <w:b/>
          <w:bCs/>
          <w:color w:val="auto"/>
          <w:sz w:val="24"/>
          <w:szCs w:val="24"/>
        </w:rPr>
        <w:t>电子文件下载、制作、提交期间和开标（电子投标文件的解密）环节，投标人须使用CA数字证书。</w:t>
      </w:r>
    </w:p>
    <w:p>
      <w:pPr>
        <w:snapToGrid w:val="0"/>
        <w:spacing w:line="520" w:lineRule="exact"/>
        <w:ind w:left="-105" w:leftChars="-50" w:right="-105" w:rightChars="-50" w:firstLine="482"/>
        <w:rPr>
          <w:rFonts w:hAnsi="宋体" w:cs="宋体"/>
          <w:b/>
          <w:bCs/>
          <w:color w:val="auto"/>
          <w:sz w:val="24"/>
          <w:szCs w:val="24"/>
        </w:rPr>
      </w:pPr>
      <w:r>
        <w:rPr>
          <w:rFonts w:hint="eastAsia" w:hAnsi="宋体" w:cs="宋体"/>
          <w:b/>
          <w:bCs/>
          <w:color w:val="auto"/>
          <w:sz w:val="24"/>
          <w:szCs w:val="24"/>
        </w:rPr>
        <w:t>3.</w:t>
      </w:r>
      <w:r>
        <w:rPr>
          <w:rFonts w:hint="eastAsia" w:hAnsi="宋体" w:cs="宋体"/>
          <w:b/>
          <w:bCs/>
          <w:color w:val="auto"/>
          <w:sz w:val="24"/>
          <w:szCs w:val="24"/>
          <w:lang w:val="en-US" w:eastAsia="zh-CN"/>
        </w:rPr>
        <w:t xml:space="preserve"> </w:t>
      </w:r>
      <w:r>
        <w:rPr>
          <w:rFonts w:hint="eastAsia" w:hAnsi="宋体" w:cs="宋体"/>
          <w:b/>
          <w:bCs/>
          <w:color w:val="auto"/>
          <w:sz w:val="24"/>
          <w:szCs w:val="24"/>
        </w:rPr>
        <w:t>电子投标文件的制作</w:t>
      </w:r>
    </w:p>
    <w:p>
      <w:pPr>
        <w:snapToGrid w:val="0"/>
        <w:spacing w:line="520" w:lineRule="exact"/>
        <w:ind w:left="-105" w:leftChars="-50" w:right="-105" w:rightChars="-50" w:firstLine="480"/>
        <w:rPr>
          <w:rFonts w:hAnsi="宋体" w:cs="宋体"/>
          <w:color w:val="auto"/>
          <w:sz w:val="24"/>
          <w:szCs w:val="24"/>
        </w:rPr>
      </w:pPr>
      <w:r>
        <w:rPr>
          <w:rFonts w:hint="eastAsia" w:hAnsi="宋体" w:cs="宋体"/>
          <w:color w:val="auto"/>
          <w:sz w:val="24"/>
          <w:szCs w:val="24"/>
        </w:rPr>
        <w:t>3.1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szCs w:val="24"/>
        </w:rPr>
        <w:t>http://221.14.6.70:8088/ggzy/</w:t>
      </w:r>
      <w:r>
        <w:rPr>
          <w:rFonts w:hint="eastAsia" w:hAnsi="宋体" w:cs="宋体"/>
          <w:color w:val="auto"/>
          <w:sz w:val="24"/>
          <w:szCs w:val="24"/>
        </w:rPr>
        <w:fldChar w:fldCharType="end"/>
      </w:r>
      <w:r>
        <w:rPr>
          <w:rFonts w:hint="eastAsia" w:hAnsi="宋体" w:cs="宋体"/>
          <w:color w:val="auto"/>
          <w:sz w:val="24"/>
          <w:szCs w:val="24"/>
        </w:rPr>
        <w:t>）下载“许昌投标文件制作系统SEARUN V1.1”，按招标文件要求制作电子投标文件。</w:t>
      </w:r>
    </w:p>
    <w:p>
      <w:pPr>
        <w:snapToGrid w:val="0"/>
        <w:spacing w:line="520" w:lineRule="exact"/>
        <w:ind w:left="-105" w:leftChars="-50" w:right="-105" w:rightChars="-50" w:firstLine="480"/>
        <w:rPr>
          <w:rFonts w:hAnsi="宋体" w:cs="宋体"/>
          <w:color w:val="auto"/>
          <w:sz w:val="24"/>
          <w:szCs w:val="24"/>
        </w:rPr>
      </w:pPr>
      <w:r>
        <w:rPr>
          <w:rFonts w:hint="eastAsia" w:hAnsi="宋体" w:cs="宋体"/>
          <w:color w:val="auto"/>
          <w:sz w:val="24"/>
          <w:szCs w:val="24"/>
        </w:rPr>
        <w:t>电子投标文件的制作，参考《全国公共资源交易平台(河南省▪许昌市)》公共资源交易系统——组件下载——交易系统操作手册（投标人、供应商）。</w:t>
      </w:r>
    </w:p>
    <w:p>
      <w:pPr>
        <w:snapToGrid w:val="0"/>
        <w:spacing w:line="520" w:lineRule="exact"/>
        <w:ind w:left="-105" w:leftChars="-50" w:right="-105" w:rightChars="-50" w:firstLine="480"/>
        <w:rPr>
          <w:rFonts w:hAnsi="宋体" w:cs="宋体"/>
          <w:color w:val="auto"/>
          <w:sz w:val="24"/>
          <w:szCs w:val="24"/>
        </w:rPr>
      </w:pPr>
      <w:r>
        <w:rPr>
          <w:rFonts w:hint="eastAsia" w:hAnsi="宋体" w:cs="宋体"/>
          <w:color w:val="auto"/>
          <w:sz w:val="24"/>
          <w:szCs w:val="24"/>
        </w:rPr>
        <w:t>3.2 投标人须将招标文件要求的资质、业绩、荣誉及相关人员证明材料等资料原件扫描件（或图片）制作到所提交的电子投标文件中。</w:t>
      </w:r>
    </w:p>
    <w:p>
      <w:pPr>
        <w:snapToGrid w:val="0"/>
        <w:spacing w:line="520" w:lineRule="exact"/>
        <w:ind w:left="-105" w:leftChars="-50" w:right="-105" w:rightChars="-50" w:firstLine="480"/>
        <w:rPr>
          <w:rFonts w:hAnsi="宋体" w:cs="宋体"/>
          <w:color w:val="auto"/>
          <w:sz w:val="24"/>
          <w:szCs w:val="24"/>
        </w:rPr>
      </w:pPr>
      <w:r>
        <w:rPr>
          <w:rFonts w:hint="eastAsia" w:hAnsi="宋体" w:cs="宋体"/>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20" w:lineRule="exact"/>
        <w:ind w:left="-105" w:leftChars="-50" w:right="-105" w:rightChars="-50" w:firstLine="480"/>
        <w:rPr>
          <w:rFonts w:hAnsi="宋体" w:cs="宋体"/>
          <w:color w:val="auto"/>
          <w:sz w:val="24"/>
          <w:szCs w:val="24"/>
        </w:rPr>
      </w:pPr>
      <w:r>
        <w:rPr>
          <w:rFonts w:hint="eastAsia" w:hAnsi="宋体" w:cs="宋体"/>
          <w:color w:val="auto"/>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numPr>
          <w:ilvl w:val="0"/>
          <w:numId w:val="4"/>
        </w:numPr>
        <w:snapToGrid w:val="0"/>
        <w:spacing w:line="520" w:lineRule="exact"/>
        <w:ind w:left="-105" w:leftChars="-50" w:right="-105" w:rightChars="-50" w:firstLine="482"/>
        <w:rPr>
          <w:rFonts w:hAnsi="宋体" w:cs="宋体"/>
          <w:b/>
          <w:bCs/>
          <w:color w:val="auto"/>
          <w:sz w:val="24"/>
          <w:szCs w:val="24"/>
        </w:rPr>
      </w:pPr>
      <w:r>
        <w:rPr>
          <w:rFonts w:hint="eastAsia" w:hAnsi="宋体" w:cs="宋体"/>
          <w:b/>
          <w:bCs/>
          <w:color w:val="auto"/>
          <w:sz w:val="24"/>
          <w:szCs w:val="24"/>
        </w:rPr>
        <w:t>电子投标文件的提交</w:t>
      </w:r>
    </w:p>
    <w:p>
      <w:pPr>
        <w:snapToGrid w:val="0"/>
        <w:spacing w:line="520" w:lineRule="exact"/>
        <w:ind w:left="-105" w:leftChars="-50" w:right="-105" w:rightChars="-50" w:firstLine="480"/>
        <w:rPr>
          <w:rFonts w:hAnsi="宋体" w:cs="宋体"/>
          <w:color w:val="auto"/>
          <w:sz w:val="24"/>
          <w:szCs w:val="24"/>
        </w:rPr>
      </w:pPr>
      <w:r>
        <w:rPr>
          <w:rFonts w:hint="eastAsia" w:hAnsi="宋体" w:cs="宋体"/>
          <w:color w:val="auto"/>
          <w:sz w:val="24"/>
          <w:szCs w:val="24"/>
        </w:rPr>
        <w:t>4.1电子投标文件应在招标文件规定的投标文件提交截止时间（开标时间）之前成功提交至《全国公共资源交易平台(河南省▪许昌市)》公共资源交易系统（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szCs w:val="24"/>
        </w:rPr>
        <w:t>http://221.14.6.70:8088/ggzy/</w:t>
      </w:r>
      <w:r>
        <w:rPr>
          <w:rFonts w:hint="eastAsia" w:hAnsi="宋体" w:cs="宋体"/>
          <w:color w:val="auto"/>
          <w:sz w:val="24"/>
          <w:szCs w:val="24"/>
        </w:rPr>
        <w:fldChar w:fldCharType="end"/>
      </w:r>
      <w:r>
        <w:rPr>
          <w:rFonts w:hint="eastAsia" w:hAnsi="宋体" w:cs="宋体"/>
          <w:color w:val="auto"/>
          <w:sz w:val="24"/>
          <w:szCs w:val="24"/>
        </w:rPr>
        <w:t>）。</w:t>
      </w:r>
    </w:p>
    <w:p>
      <w:pPr>
        <w:snapToGrid w:val="0"/>
        <w:spacing w:line="520" w:lineRule="exact"/>
        <w:ind w:left="-105" w:leftChars="-50" w:right="-105" w:rightChars="-50" w:firstLine="480"/>
        <w:rPr>
          <w:rFonts w:hAnsi="宋体" w:cs="宋体"/>
          <w:color w:val="auto"/>
          <w:sz w:val="24"/>
          <w:szCs w:val="24"/>
        </w:rPr>
      </w:pPr>
      <w:r>
        <w:rPr>
          <w:rFonts w:hint="eastAsia" w:hAnsi="宋体" w:cs="宋体"/>
          <w:color w:val="auto"/>
          <w:sz w:val="24"/>
          <w:szCs w:val="24"/>
        </w:rPr>
        <w:t>投标人应充分考虑并预留技术处理和上传数据所需时间。</w:t>
      </w:r>
    </w:p>
    <w:p>
      <w:pPr>
        <w:snapToGrid w:val="0"/>
        <w:spacing w:line="520" w:lineRule="exact"/>
        <w:ind w:left="-105" w:leftChars="-50" w:right="-105" w:rightChars="-50" w:firstLine="480"/>
        <w:rPr>
          <w:rFonts w:hAnsi="宋体" w:cs="宋体"/>
          <w:color w:val="auto"/>
          <w:sz w:val="24"/>
          <w:szCs w:val="24"/>
        </w:rPr>
      </w:pPr>
      <w:r>
        <w:rPr>
          <w:rFonts w:hint="eastAsia" w:hAnsi="宋体" w:cs="宋体"/>
          <w:color w:val="auto"/>
          <w:sz w:val="24"/>
          <w:szCs w:val="24"/>
        </w:rPr>
        <w:t>4.2 投标人对同一项目多个标段进行投标的，电子投标文件应按标段分别提交。</w:t>
      </w:r>
    </w:p>
    <w:p>
      <w:pPr>
        <w:snapToGrid w:val="0"/>
        <w:spacing w:line="520" w:lineRule="exact"/>
        <w:ind w:left="-105" w:leftChars="-50" w:right="-105" w:rightChars="-50" w:firstLine="480"/>
        <w:rPr>
          <w:rFonts w:hAnsi="宋体" w:cs="宋体"/>
          <w:color w:val="auto"/>
          <w:sz w:val="24"/>
          <w:szCs w:val="24"/>
        </w:rPr>
      </w:pPr>
      <w:r>
        <w:rPr>
          <w:rFonts w:hint="eastAsia" w:hAnsi="宋体" w:cs="宋体"/>
          <w:color w:val="auto"/>
          <w:sz w:val="24"/>
          <w:szCs w:val="24"/>
        </w:rPr>
        <w:t>4.3 电子投标文件成功提交后，投标人应打印“投标文件提交回执单”，供开标现场备查。</w:t>
      </w:r>
    </w:p>
    <w:p>
      <w:pPr>
        <w:snapToGrid w:val="0"/>
        <w:spacing w:line="520" w:lineRule="exact"/>
        <w:ind w:left="-105" w:leftChars="-50" w:right="-105" w:rightChars="-50" w:firstLine="482"/>
        <w:rPr>
          <w:rFonts w:hAnsi="宋体" w:cs="宋体"/>
          <w:b/>
          <w:bCs/>
          <w:color w:val="auto"/>
          <w:sz w:val="24"/>
          <w:szCs w:val="24"/>
        </w:rPr>
      </w:pPr>
      <w:r>
        <w:rPr>
          <w:rFonts w:hint="eastAsia" w:hAnsi="宋体" w:cs="宋体"/>
          <w:b/>
          <w:bCs/>
          <w:color w:val="auto"/>
          <w:sz w:val="24"/>
          <w:szCs w:val="24"/>
        </w:rPr>
        <w:t>5.</w:t>
      </w:r>
      <w:r>
        <w:rPr>
          <w:rFonts w:hint="eastAsia" w:hAnsi="宋体" w:cs="宋体"/>
          <w:b/>
          <w:bCs/>
          <w:color w:val="auto"/>
          <w:sz w:val="24"/>
          <w:szCs w:val="24"/>
          <w:lang w:val="en-US" w:eastAsia="zh-CN"/>
        </w:rPr>
        <w:t xml:space="preserve"> </w:t>
      </w:r>
      <w:r>
        <w:rPr>
          <w:rFonts w:hint="eastAsia" w:hAnsi="宋体" w:cs="宋体"/>
          <w:b/>
          <w:bCs/>
          <w:color w:val="auto"/>
          <w:sz w:val="24"/>
          <w:szCs w:val="24"/>
        </w:rPr>
        <w:t>评标依据</w:t>
      </w:r>
    </w:p>
    <w:p>
      <w:pPr>
        <w:snapToGrid w:val="0"/>
        <w:spacing w:line="520" w:lineRule="exact"/>
        <w:ind w:left="-105" w:leftChars="-50" w:right="-105" w:rightChars="-50" w:firstLine="480"/>
        <w:rPr>
          <w:rFonts w:hAnsi="宋体" w:cs="宋体"/>
          <w:color w:val="auto"/>
          <w:sz w:val="24"/>
          <w:szCs w:val="24"/>
        </w:rPr>
      </w:pPr>
      <w:r>
        <w:rPr>
          <w:rFonts w:hint="eastAsia" w:hAnsi="宋体" w:cs="宋体"/>
          <w:color w:val="auto"/>
          <w:sz w:val="24"/>
          <w:szCs w:val="24"/>
        </w:rPr>
        <w:t>5.1</w:t>
      </w:r>
      <w:r>
        <w:rPr>
          <w:rFonts w:hint="eastAsia" w:hAnsi="宋体" w:cs="宋体"/>
          <w:color w:val="auto"/>
          <w:sz w:val="24"/>
          <w:szCs w:val="24"/>
          <w:lang w:val="en-US" w:eastAsia="zh-CN"/>
        </w:rPr>
        <w:t xml:space="preserve"> </w:t>
      </w:r>
      <w:r>
        <w:rPr>
          <w:rFonts w:hint="eastAsia" w:hAnsi="宋体" w:cs="宋体"/>
          <w:color w:val="auto"/>
          <w:sz w:val="24"/>
          <w:szCs w:val="24"/>
        </w:rPr>
        <w:t>采用全流程电子化交易评标时，评标委员会以电子投标文件为依据评标。</w:t>
      </w:r>
    </w:p>
    <w:p>
      <w:pPr>
        <w:snapToGrid w:val="0"/>
        <w:spacing w:line="520" w:lineRule="exact"/>
        <w:ind w:left="-105" w:leftChars="-50" w:right="-105" w:rightChars="-50" w:firstLine="480"/>
        <w:rPr>
          <w:rFonts w:hAnsi="宋体" w:cs="宋体"/>
          <w:color w:val="auto"/>
          <w:sz w:val="24"/>
          <w:szCs w:val="24"/>
        </w:rPr>
      </w:pPr>
      <w:r>
        <w:rPr>
          <w:rFonts w:hint="eastAsia" w:hAnsi="宋体" w:cs="宋体"/>
          <w:color w:val="auto"/>
          <w:sz w:val="24"/>
          <w:szCs w:val="24"/>
        </w:rPr>
        <w:t>5.2</w:t>
      </w:r>
      <w:r>
        <w:rPr>
          <w:rFonts w:hint="eastAsia" w:hAnsi="宋体" w:cs="宋体"/>
          <w:color w:val="auto"/>
          <w:sz w:val="24"/>
          <w:szCs w:val="24"/>
          <w:lang w:val="en-US" w:eastAsia="zh-CN"/>
        </w:rPr>
        <w:t xml:space="preserve"> </w:t>
      </w:r>
      <w:r>
        <w:rPr>
          <w:rFonts w:hint="eastAsia" w:hAnsi="宋体" w:cs="宋体"/>
          <w:color w:val="auto"/>
          <w:sz w:val="24"/>
          <w:szCs w:val="24"/>
        </w:rPr>
        <w:t>全流程电子化交易如因系统异常情况无法完成，将以人工方式进行。评标委员会以纸质投标文件为依据评标。</w:t>
      </w:r>
    </w:p>
    <w:p>
      <w:pPr>
        <w:widowControl/>
        <w:spacing w:line="360" w:lineRule="auto"/>
        <w:ind w:firstLine="480"/>
        <w:rPr>
          <w:rFonts w:hAnsi="宋体"/>
          <w:color w:val="auto"/>
          <w:sz w:val="24"/>
        </w:rPr>
      </w:pPr>
      <w:r>
        <w:rPr>
          <w:rFonts w:hAnsi="宋体"/>
          <w:color w:val="auto"/>
          <w:sz w:val="24"/>
        </w:rPr>
        <w:br w:type="page"/>
      </w:r>
    </w:p>
    <w:p>
      <w:pPr>
        <w:pStyle w:val="5"/>
        <w:numPr>
          <w:ilvl w:val="0"/>
          <w:numId w:val="5"/>
        </w:numPr>
        <w:spacing w:line="360" w:lineRule="auto"/>
        <w:ind w:left="3754" w:leftChars="0" w:firstLine="0" w:firstLineChars="0"/>
        <w:rPr>
          <w:rStyle w:val="23"/>
          <w:rFonts w:hint="eastAsia" w:ascii="宋体" w:hAnsi="宋体" w:eastAsia="宋体"/>
          <w:b/>
          <w:bCs/>
          <w:color w:val="auto"/>
          <w:sz w:val="30"/>
          <w:szCs w:val="30"/>
        </w:rPr>
      </w:pPr>
      <w:bookmarkStart w:id="0" w:name="_Toc2700"/>
      <w:r>
        <w:rPr>
          <w:rStyle w:val="23"/>
          <w:rFonts w:hint="eastAsia" w:ascii="宋体" w:hAnsi="宋体" w:eastAsia="宋体"/>
          <w:b/>
          <w:bCs/>
          <w:color w:val="auto"/>
          <w:sz w:val="30"/>
          <w:szCs w:val="30"/>
        </w:rPr>
        <w:t>投标人须知</w:t>
      </w:r>
      <w:bookmarkEnd w:id="0"/>
      <w:bookmarkStart w:id="1" w:name="_Toc1802"/>
    </w:p>
    <w:p>
      <w:pPr>
        <w:rPr>
          <w:rFonts w:hint="eastAsia"/>
        </w:rPr>
      </w:pPr>
    </w:p>
    <w:p>
      <w:pPr>
        <w:spacing w:line="400" w:lineRule="exact"/>
        <w:ind w:firstLine="0" w:firstLineChars="0"/>
        <w:jc w:val="left"/>
        <w:rPr>
          <w:rFonts w:hint="eastAsia" w:ascii="宋体" w:hAnsi="宋体" w:cs="宋体"/>
          <w:b/>
          <w:bCs/>
          <w:color w:val="auto"/>
          <w:sz w:val="24"/>
        </w:rPr>
      </w:pPr>
      <w:r>
        <w:rPr>
          <w:rFonts w:hint="eastAsia" w:ascii="宋体" w:hAnsi="宋体" w:cs="宋体"/>
          <w:b/>
          <w:bCs/>
          <w:color w:val="auto"/>
          <w:sz w:val="24"/>
        </w:rPr>
        <w:t>投标人须知前附表</w:t>
      </w:r>
    </w:p>
    <w:tbl>
      <w:tblPr>
        <w:tblStyle w:val="22"/>
        <w:tblpPr w:leftFromText="180" w:rightFromText="180" w:vertAnchor="text" w:horzAnchor="page" w:tblpX="1423" w:tblpY="1131"/>
        <w:tblOverlap w:val="never"/>
        <w:tblW w:w="9380" w:type="dxa"/>
        <w:tblInd w:w="0" w:type="dxa"/>
        <w:tblLayout w:type="fixed"/>
        <w:tblCellMar>
          <w:top w:w="0" w:type="dxa"/>
          <w:left w:w="108" w:type="dxa"/>
          <w:bottom w:w="0" w:type="dxa"/>
          <w:right w:w="108" w:type="dxa"/>
        </w:tblCellMar>
      </w:tblPr>
      <w:tblGrid>
        <w:gridCol w:w="899"/>
        <w:gridCol w:w="52"/>
        <w:gridCol w:w="1964"/>
        <w:gridCol w:w="286"/>
        <w:gridCol w:w="6179"/>
      </w:tblGrid>
      <w:tr>
        <w:tblPrEx>
          <w:tblLayout w:type="fixed"/>
          <w:tblCellMar>
            <w:top w:w="0" w:type="dxa"/>
            <w:left w:w="108" w:type="dxa"/>
            <w:bottom w:w="0" w:type="dxa"/>
            <w:right w:w="108" w:type="dxa"/>
          </w:tblCellMar>
        </w:tblPrEx>
        <w:trPr>
          <w:trHeight w:val="498"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cs="宋体"/>
                <w:b/>
                <w:bCs/>
                <w:color w:val="auto"/>
                <w:sz w:val="24"/>
              </w:rPr>
            </w:pPr>
            <w:bookmarkStart w:id="2" w:name="_Toc18614"/>
            <w:r>
              <w:rPr>
                <w:rFonts w:hint="eastAsia" w:ascii="宋体" w:hAnsi="宋体" w:cs="宋体"/>
                <w:b/>
                <w:bCs/>
                <w:color w:val="auto"/>
                <w:sz w:val="24"/>
              </w:rPr>
              <w:t>条款号</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cs="宋体"/>
                <w:b/>
                <w:bCs/>
                <w:color w:val="auto"/>
                <w:sz w:val="24"/>
              </w:rPr>
            </w:pPr>
            <w:r>
              <w:rPr>
                <w:rFonts w:hint="eastAsia" w:ascii="宋体" w:hAnsi="宋体" w:cs="宋体"/>
                <w:b/>
                <w:bCs/>
                <w:color w:val="auto"/>
                <w:sz w:val="24"/>
              </w:rPr>
              <w:t>条款名称</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cs="宋体"/>
                <w:b/>
                <w:bCs/>
                <w:color w:val="auto"/>
                <w:sz w:val="24"/>
              </w:rPr>
            </w:pPr>
            <w:r>
              <w:rPr>
                <w:rFonts w:hint="eastAsia" w:ascii="宋体" w:hAnsi="宋体" w:cs="宋体"/>
                <w:b/>
                <w:bCs/>
                <w:color w:val="auto"/>
                <w:sz w:val="24"/>
              </w:rPr>
              <w:t>编列内容</w:t>
            </w:r>
          </w:p>
        </w:tc>
      </w:tr>
      <w:tr>
        <w:tblPrEx>
          <w:tblLayout w:type="fixed"/>
          <w:tblCellMar>
            <w:top w:w="0" w:type="dxa"/>
            <w:left w:w="108" w:type="dxa"/>
            <w:bottom w:w="0" w:type="dxa"/>
            <w:right w:w="108" w:type="dxa"/>
          </w:tblCellMar>
        </w:tblPrEx>
        <w:trPr>
          <w:trHeight w:val="1584"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rPr>
            </w:pPr>
            <w:r>
              <w:rPr>
                <w:rFonts w:hint="eastAsia" w:ascii="宋体" w:hAnsi="宋体" w:cs="宋体"/>
                <w:color w:val="auto"/>
                <w:sz w:val="24"/>
              </w:rPr>
              <w:t>招标人</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招 标 人：许昌市建安区机关事务管理局</w:t>
            </w:r>
          </w:p>
          <w:p>
            <w:pPr>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地    址：许昌市建安区</w:t>
            </w:r>
          </w:p>
          <w:p>
            <w:pPr>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联 系 人：李凯</w:t>
            </w:r>
          </w:p>
          <w:p>
            <w:pPr>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联系电话：15637422333</w:t>
            </w:r>
          </w:p>
        </w:tc>
      </w:tr>
      <w:tr>
        <w:tblPrEx>
          <w:tblLayout w:type="fixed"/>
          <w:tblCellMar>
            <w:top w:w="0" w:type="dxa"/>
            <w:left w:w="108" w:type="dxa"/>
            <w:bottom w:w="0" w:type="dxa"/>
            <w:right w:w="108" w:type="dxa"/>
          </w:tblCellMar>
        </w:tblPrEx>
        <w:trPr>
          <w:trHeight w:val="127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rPr>
            </w:pPr>
            <w:r>
              <w:rPr>
                <w:rFonts w:hint="eastAsia" w:ascii="宋体" w:hAnsi="宋体" w:cs="宋体"/>
                <w:color w:val="auto"/>
                <w:sz w:val="24"/>
              </w:rPr>
              <w:t>招标代理机构</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代理机构：河南宏业建设管理股份有限公司</w:t>
            </w:r>
          </w:p>
          <w:p>
            <w:pPr>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项目联系人：王亚</w:t>
            </w:r>
          </w:p>
          <w:p>
            <w:pPr>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电    话：18137469026</w:t>
            </w:r>
          </w:p>
        </w:tc>
      </w:tr>
      <w:tr>
        <w:tblPrEx>
          <w:tblLayout w:type="fixed"/>
          <w:tblCellMar>
            <w:top w:w="0" w:type="dxa"/>
            <w:left w:w="108" w:type="dxa"/>
            <w:bottom w:w="0" w:type="dxa"/>
            <w:right w:w="108" w:type="dxa"/>
          </w:tblCellMar>
        </w:tblPrEx>
        <w:trPr>
          <w:trHeight w:val="72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1.1.3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rPr>
            </w:pPr>
            <w:r>
              <w:rPr>
                <w:rFonts w:hint="eastAsia" w:ascii="宋体" w:hAnsi="宋体" w:cs="宋体"/>
                <w:color w:val="auto"/>
                <w:sz w:val="24"/>
              </w:rPr>
              <w:t>项目名称</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许昌市建安区行政服务大厅改造及配套附属项目工程设计项目费用</w:t>
            </w:r>
          </w:p>
        </w:tc>
      </w:tr>
      <w:tr>
        <w:tblPrEx>
          <w:tblLayout w:type="fixed"/>
          <w:tblCellMar>
            <w:top w:w="0" w:type="dxa"/>
            <w:left w:w="108" w:type="dxa"/>
            <w:bottom w:w="0" w:type="dxa"/>
            <w:right w:w="108" w:type="dxa"/>
          </w:tblCellMar>
        </w:tblPrEx>
        <w:trPr>
          <w:trHeight w:val="60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1.1.4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rPr>
            </w:pPr>
            <w:r>
              <w:rPr>
                <w:rFonts w:hint="eastAsia" w:ascii="宋体" w:hAnsi="宋体" w:cs="宋体"/>
                <w:color w:val="auto"/>
                <w:sz w:val="24"/>
              </w:rPr>
              <w:t>建设地点</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许昌市建安区镜水路</w:t>
            </w:r>
          </w:p>
        </w:tc>
      </w:tr>
      <w:tr>
        <w:tblPrEx>
          <w:tblLayout w:type="fixed"/>
          <w:tblCellMar>
            <w:top w:w="0" w:type="dxa"/>
            <w:left w:w="108" w:type="dxa"/>
            <w:bottom w:w="0" w:type="dxa"/>
            <w:right w:w="108" w:type="dxa"/>
          </w:tblCellMar>
        </w:tblPrEx>
        <w:trPr>
          <w:trHeight w:val="66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rPr>
            </w:pPr>
            <w:r>
              <w:rPr>
                <w:rFonts w:hint="eastAsia" w:ascii="宋体" w:hAnsi="宋体" w:cs="宋体"/>
                <w:color w:val="auto"/>
                <w:sz w:val="24"/>
              </w:rPr>
              <w:t>资金来源</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财政资金</w:t>
            </w:r>
          </w:p>
        </w:tc>
      </w:tr>
      <w:tr>
        <w:tblPrEx>
          <w:tblLayout w:type="fixed"/>
          <w:tblCellMar>
            <w:top w:w="0" w:type="dxa"/>
            <w:left w:w="108" w:type="dxa"/>
            <w:bottom w:w="0" w:type="dxa"/>
            <w:right w:w="108" w:type="dxa"/>
          </w:tblCellMar>
        </w:tblPrEx>
        <w:trPr>
          <w:trHeight w:val="63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rPr>
            </w:pPr>
            <w:r>
              <w:rPr>
                <w:rFonts w:hint="eastAsia" w:ascii="宋体" w:hAnsi="宋体" w:cs="宋体"/>
                <w:color w:val="auto"/>
                <w:sz w:val="24"/>
              </w:rPr>
              <w:t>资金落实情况</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已落实</w:t>
            </w:r>
          </w:p>
        </w:tc>
      </w:tr>
      <w:tr>
        <w:tblPrEx>
          <w:tblLayout w:type="fixed"/>
          <w:tblCellMar>
            <w:top w:w="0" w:type="dxa"/>
            <w:left w:w="108" w:type="dxa"/>
            <w:bottom w:w="0" w:type="dxa"/>
            <w:right w:w="108" w:type="dxa"/>
          </w:tblCellMar>
        </w:tblPrEx>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cs="宋体"/>
                <w:color w:val="auto"/>
                <w:spacing w:val="2"/>
                <w:sz w:val="24"/>
                <w:szCs w:val="24"/>
              </w:rPr>
            </w:pPr>
            <w:r>
              <w:rPr>
                <w:rFonts w:hint="eastAsia" w:ascii="宋体" w:hAnsi="宋体" w:cs="宋体"/>
                <w:color w:val="auto"/>
                <w:spacing w:val="2"/>
                <w:sz w:val="24"/>
                <w:szCs w:val="24"/>
              </w:rPr>
              <w:t>招标范围</w:t>
            </w:r>
          </w:p>
        </w:tc>
        <w:tc>
          <w:tcPr>
            <w:tcW w:w="6179"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hint="eastAsia" w:ascii="宋体" w:hAnsi="宋体" w:cs="宋体"/>
                <w:color w:val="auto"/>
                <w:spacing w:val="2"/>
                <w:sz w:val="24"/>
                <w:szCs w:val="24"/>
              </w:rPr>
            </w:pPr>
            <w:r>
              <w:rPr>
                <w:rFonts w:hint="eastAsia" w:ascii="宋体" w:hAnsi="宋体" w:cs="宋体"/>
                <w:color w:val="auto"/>
                <w:spacing w:val="2"/>
                <w:sz w:val="24"/>
                <w:szCs w:val="24"/>
              </w:rPr>
              <w:t>招标内容为本工程初步设计、效果图设计、施工图设计及后续相关配套服务设计等工作。</w:t>
            </w:r>
          </w:p>
        </w:tc>
      </w:tr>
      <w:tr>
        <w:tblPrEx>
          <w:tblLayout w:type="fixed"/>
          <w:tblCellMar>
            <w:top w:w="0" w:type="dxa"/>
            <w:left w:w="108" w:type="dxa"/>
            <w:bottom w:w="0" w:type="dxa"/>
            <w:right w:w="108" w:type="dxa"/>
          </w:tblCellMar>
        </w:tblPrEx>
        <w:trPr>
          <w:trHeight w:val="626"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cs="宋体"/>
                <w:color w:val="auto"/>
                <w:spacing w:val="2"/>
                <w:sz w:val="24"/>
                <w:szCs w:val="24"/>
              </w:rPr>
            </w:pPr>
            <w:r>
              <w:rPr>
                <w:rFonts w:hint="eastAsia" w:ascii="宋体" w:hAnsi="宋体" w:cs="宋体"/>
                <w:color w:val="auto"/>
                <w:spacing w:val="2"/>
                <w:sz w:val="24"/>
                <w:szCs w:val="24"/>
              </w:rPr>
              <w:t>设计周期</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hint="eastAsia" w:ascii="宋体" w:hAnsi="宋体" w:cs="宋体"/>
                <w:color w:val="auto"/>
                <w:spacing w:val="2"/>
                <w:sz w:val="24"/>
                <w:szCs w:val="24"/>
              </w:rPr>
            </w:pPr>
            <w:r>
              <w:rPr>
                <w:rFonts w:hint="eastAsia" w:ascii="宋体" w:hAnsi="宋体" w:cs="宋体"/>
                <w:color w:val="auto"/>
                <w:spacing w:val="2"/>
                <w:sz w:val="24"/>
                <w:szCs w:val="24"/>
              </w:rPr>
              <w:t xml:space="preserve">  10 日历天</w:t>
            </w:r>
          </w:p>
        </w:tc>
      </w:tr>
      <w:tr>
        <w:tblPrEx>
          <w:tblLayout w:type="fixed"/>
          <w:tblCellMar>
            <w:top w:w="0" w:type="dxa"/>
            <w:left w:w="108" w:type="dxa"/>
            <w:bottom w:w="0" w:type="dxa"/>
            <w:right w:w="108" w:type="dxa"/>
          </w:tblCellMar>
        </w:tblPrEx>
        <w:trPr>
          <w:trHeight w:val="67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1.3.4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rPr>
            </w:pPr>
            <w:r>
              <w:rPr>
                <w:rFonts w:hint="eastAsia" w:ascii="宋体" w:hAnsi="宋体" w:cs="宋体"/>
                <w:color w:val="auto"/>
                <w:sz w:val="24"/>
              </w:rPr>
              <w:t>质量要求</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color w:val="auto"/>
                <w:spacing w:val="2"/>
                <w:sz w:val="24"/>
                <w:szCs w:val="24"/>
              </w:rPr>
            </w:pPr>
            <w:r>
              <w:rPr>
                <w:rFonts w:hint="eastAsia" w:ascii="宋体" w:cs="宋体"/>
                <w:color w:val="auto"/>
                <w:sz w:val="24"/>
                <w:shd w:val="clear" w:color="auto" w:fill="FFFFFF"/>
              </w:rPr>
              <w:t>符合国家现行有关设计规范、标准和规定。</w:t>
            </w:r>
          </w:p>
        </w:tc>
      </w:tr>
      <w:tr>
        <w:tblPrEx>
          <w:tblLayout w:type="fixed"/>
          <w:tblCellMar>
            <w:top w:w="0" w:type="dxa"/>
            <w:left w:w="108" w:type="dxa"/>
            <w:bottom w:w="0" w:type="dxa"/>
            <w:right w:w="108" w:type="dxa"/>
          </w:tblCellMar>
        </w:tblPrEx>
        <w:trPr>
          <w:trHeight w:val="115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rPr>
            </w:pPr>
            <w:r>
              <w:rPr>
                <w:rFonts w:hint="eastAsia" w:ascii="宋体" w:hAnsi="宋体" w:cs="宋体"/>
                <w:color w:val="auto"/>
                <w:sz w:val="24"/>
              </w:rPr>
              <w:t>投标人资质条件</w:t>
            </w:r>
          </w:p>
        </w:tc>
        <w:tc>
          <w:tcPr>
            <w:tcW w:w="6179" w:type="dxa"/>
            <w:tcBorders>
              <w:top w:val="single" w:color="auto" w:sz="4" w:space="0"/>
              <w:left w:val="single" w:color="auto" w:sz="4" w:space="0"/>
              <w:bottom w:val="single" w:color="auto" w:sz="4" w:space="0"/>
              <w:right w:val="single" w:color="auto" w:sz="4" w:space="0"/>
            </w:tcBorders>
          </w:tcPr>
          <w:p>
            <w:pPr>
              <w:spacing w:line="360" w:lineRule="auto"/>
              <w:ind w:left="0" w:leftChars="0" w:firstLine="480" w:firstLineChars="200"/>
              <w:rPr>
                <w:rFonts w:ascii="宋体" w:hAnsi="宋体"/>
                <w:color w:val="auto"/>
                <w:sz w:val="24"/>
              </w:rPr>
            </w:pPr>
            <w:r>
              <w:rPr>
                <w:rFonts w:hint="eastAsia" w:ascii="宋体" w:hAnsi="宋体"/>
                <w:color w:val="auto"/>
                <w:sz w:val="24"/>
              </w:rPr>
              <w:t>1、具有独立法人资格（在中华人民共和国境内注册，具有有效的营业执照）。</w:t>
            </w:r>
          </w:p>
          <w:p>
            <w:pPr>
              <w:spacing w:line="360" w:lineRule="auto"/>
              <w:ind w:left="0" w:leftChars="0" w:firstLine="480" w:firstLineChars="200"/>
              <w:rPr>
                <w:rFonts w:ascii="宋体" w:hAnsi="宋体"/>
                <w:color w:val="auto"/>
                <w:sz w:val="24"/>
              </w:rPr>
            </w:pPr>
            <w:r>
              <w:rPr>
                <w:rFonts w:hint="eastAsia" w:ascii="宋体" w:hAnsi="宋体"/>
                <w:color w:val="auto"/>
                <w:sz w:val="24"/>
              </w:rPr>
              <w:t>2、具有建设行政主管部门颁发的工程设计建筑行业（建筑工程）设计乙级或以上级资质，并在人员、设备、资金等方面具有相应的设计能力。</w:t>
            </w:r>
          </w:p>
          <w:p>
            <w:pPr>
              <w:spacing w:line="360" w:lineRule="auto"/>
              <w:rPr>
                <w:rFonts w:ascii="宋体" w:hAnsi="宋体"/>
                <w:color w:val="auto"/>
                <w:sz w:val="24"/>
              </w:rPr>
            </w:pPr>
            <w:r>
              <w:rPr>
                <w:rFonts w:hint="eastAsia" w:ascii="宋体" w:hAnsi="宋体"/>
                <w:color w:val="auto"/>
                <w:sz w:val="24"/>
              </w:rPr>
              <w:t>3、拟派项目负责人具有一级注册建筑师资格。</w:t>
            </w:r>
          </w:p>
          <w:p>
            <w:pPr>
              <w:spacing w:line="360" w:lineRule="auto"/>
              <w:rPr>
                <w:rFonts w:ascii="宋体" w:hAnsi="宋体"/>
                <w:color w:val="auto"/>
                <w:sz w:val="24"/>
              </w:rPr>
            </w:pPr>
            <w:r>
              <w:rPr>
                <w:rFonts w:hint="eastAsia" w:ascii="宋体" w:hAnsi="宋体"/>
                <w:color w:val="auto"/>
                <w:sz w:val="24"/>
              </w:rPr>
              <w:t>4、不接受失信被执行人的投标。</w:t>
            </w:r>
          </w:p>
          <w:p>
            <w:pPr>
              <w:spacing w:line="360" w:lineRule="auto"/>
              <w:rPr>
                <w:rFonts w:hint="eastAsia" w:ascii="宋体" w:hAnsi="宋体"/>
                <w:color w:val="auto"/>
                <w:sz w:val="24"/>
                <w:lang w:val="en-US" w:eastAsia="zh-CN"/>
              </w:rPr>
            </w:pPr>
            <w:r>
              <w:rPr>
                <w:rFonts w:hint="eastAsia" w:ascii="宋体" w:hAnsi="宋体"/>
                <w:color w:val="auto"/>
                <w:sz w:val="24"/>
              </w:rPr>
              <w:t>5、</w:t>
            </w:r>
            <w:r>
              <w:rPr>
                <w:rFonts w:hint="eastAsia" w:ascii="宋体" w:hAnsi="宋体"/>
                <w:color w:val="auto"/>
                <w:sz w:val="24"/>
                <w:lang w:val="en-US" w:eastAsia="zh-CN"/>
              </w:rPr>
              <w:t>不接受被列入国家发改委等部门联合惩戒备忘录（黑名单）及“信用中国”（www.creditchina.gov.cn）和“信用河南”（http://www.xyhn.gov.cn）网站信用信息栏黑名单、“国家企业信用信息公示系统”（www.gsxt.gov.cn）经营异常名录或严重失信黑名单的投标单位。</w:t>
            </w:r>
          </w:p>
          <w:p>
            <w:pPr>
              <w:spacing w:line="360" w:lineRule="auto"/>
              <w:rPr>
                <w:rFonts w:ascii="宋体" w:hAnsi="宋体"/>
                <w:color w:val="auto"/>
                <w:sz w:val="24"/>
              </w:rPr>
            </w:pPr>
            <w:r>
              <w:rPr>
                <w:rFonts w:hint="eastAsia" w:ascii="宋体" w:hAnsi="宋体"/>
                <w:color w:val="auto"/>
                <w:sz w:val="24"/>
              </w:rPr>
              <w:t>6、本次招标不接受联合体投标。</w:t>
            </w:r>
          </w:p>
          <w:p>
            <w:pPr>
              <w:spacing w:line="360" w:lineRule="auto"/>
              <w:rPr>
                <w:rFonts w:ascii="宋体" w:hAnsi="宋体"/>
                <w:color w:val="auto"/>
                <w:sz w:val="24"/>
              </w:rPr>
            </w:pPr>
            <w:r>
              <w:rPr>
                <w:rFonts w:hint="eastAsia" w:ascii="宋体" w:hAnsi="宋体"/>
                <w:color w:val="auto"/>
                <w:sz w:val="24"/>
              </w:rPr>
              <w:t>7、本次招标实行资格后审。</w:t>
            </w:r>
          </w:p>
        </w:tc>
      </w:tr>
      <w:tr>
        <w:tblPrEx>
          <w:tblLayout w:type="fixed"/>
          <w:tblCellMar>
            <w:top w:w="0" w:type="dxa"/>
            <w:left w:w="108" w:type="dxa"/>
            <w:bottom w:w="0" w:type="dxa"/>
            <w:right w:w="108" w:type="dxa"/>
          </w:tblCellMar>
        </w:tblPrEx>
        <w:trPr>
          <w:trHeight w:val="69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1.4.2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是否接受</w:t>
            </w:r>
          </w:p>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联合体投标</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不接受</w:t>
            </w:r>
          </w:p>
        </w:tc>
      </w:tr>
      <w:tr>
        <w:tblPrEx>
          <w:tblLayout w:type="fixed"/>
          <w:tblCellMar>
            <w:top w:w="0" w:type="dxa"/>
            <w:left w:w="108" w:type="dxa"/>
            <w:bottom w:w="0" w:type="dxa"/>
            <w:right w:w="108" w:type="dxa"/>
          </w:tblCellMar>
        </w:tblPrEx>
        <w:trPr>
          <w:trHeight w:val="6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1.4.3</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投标人不得存在的其他情形</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详见招标文件</w:t>
            </w:r>
          </w:p>
        </w:tc>
      </w:tr>
      <w:tr>
        <w:tblPrEx>
          <w:tblLayout w:type="fixed"/>
          <w:tblCellMar>
            <w:top w:w="0" w:type="dxa"/>
            <w:left w:w="108" w:type="dxa"/>
            <w:bottom w:w="0" w:type="dxa"/>
            <w:right w:w="108" w:type="dxa"/>
          </w:tblCellMar>
        </w:tblPrEx>
        <w:trPr>
          <w:trHeight w:val="55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1.9.1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踏勘现场</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不组织</w:t>
            </w:r>
          </w:p>
        </w:tc>
      </w:tr>
      <w:tr>
        <w:tblPrEx>
          <w:tblLayout w:type="fixed"/>
          <w:tblCellMar>
            <w:top w:w="0" w:type="dxa"/>
            <w:left w:w="108" w:type="dxa"/>
            <w:bottom w:w="0" w:type="dxa"/>
            <w:right w:w="108" w:type="dxa"/>
          </w:tblCellMar>
        </w:tblPrEx>
        <w:trPr>
          <w:trHeight w:val="762"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1.10.1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投标预备会</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color w:val="auto"/>
                <w:sz w:val="24"/>
                <w:szCs w:val="24"/>
              </w:rPr>
            </w:pPr>
            <w:r>
              <w:rPr>
                <w:rFonts w:hint="eastAsia" w:ascii="宋体" w:hAnsi="宋体" w:cs="宋体"/>
                <w:color w:val="auto"/>
                <w:sz w:val="24"/>
              </w:rPr>
              <w:t>不召开</w:t>
            </w:r>
          </w:p>
        </w:tc>
      </w:tr>
      <w:tr>
        <w:tblPrEx>
          <w:tblLayout w:type="fixed"/>
          <w:tblCellMar>
            <w:top w:w="0" w:type="dxa"/>
            <w:left w:w="108" w:type="dxa"/>
            <w:bottom w:w="0" w:type="dxa"/>
            <w:right w:w="108" w:type="dxa"/>
          </w:tblCellMar>
        </w:tblPrEx>
        <w:trPr>
          <w:trHeight w:val="752"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1.10.3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招标文件澄清</w:t>
            </w:r>
          </w:p>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发出的形式</w:t>
            </w:r>
          </w:p>
        </w:tc>
        <w:tc>
          <w:tcPr>
            <w:tcW w:w="6179"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以全国公共资源交易平台（河南省·许昌市）电子平台发出的为准，不再接受书面形式的递交。</w:t>
            </w:r>
          </w:p>
        </w:tc>
      </w:tr>
      <w:tr>
        <w:tblPrEx>
          <w:tblLayout w:type="fixed"/>
          <w:tblCellMar>
            <w:top w:w="0" w:type="dxa"/>
            <w:left w:w="108" w:type="dxa"/>
            <w:bottom w:w="0" w:type="dxa"/>
            <w:right w:w="108" w:type="dxa"/>
          </w:tblCellMar>
        </w:tblPrEx>
        <w:trPr>
          <w:trHeight w:val="53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分     包</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不允许</w:t>
            </w:r>
          </w:p>
        </w:tc>
      </w:tr>
      <w:tr>
        <w:tblPrEx>
          <w:tblLayout w:type="fixed"/>
          <w:tblCellMar>
            <w:top w:w="0" w:type="dxa"/>
            <w:left w:w="108" w:type="dxa"/>
            <w:bottom w:w="0" w:type="dxa"/>
            <w:right w:w="108" w:type="dxa"/>
          </w:tblCellMar>
        </w:tblPrEx>
        <w:trPr>
          <w:trHeight w:val="572"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实质性要求和条件</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详见招标文件</w:t>
            </w:r>
          </w:p>
        </w:tc>
      </w:tr>
      <w:tr>
        <w:tblPrEx>
          <w:tblLayout w:type="fixed"/>
          <w:tblCellMar>
            <w:top w:w="0" w:type="dxa"/>
            <w:left w:w="108" w:type="dxa"/>
            <w:bottom w:w="0" w:type="dxa"/>
            <w:right w:w="108" w:type="dxa"/>
          </w:tblCellMar>
        </w:tblPrEx>
        <w:trPr>
          <w:trHeight w:val="557"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1.12.3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偏     差</w:t>
            </w:r>
          </w:p>
        </w:tc>
        <w:tc>
          <w:tcPr>
            <w:tcW w:w="6179" w:type="dxa"/>
            <w:tcBorders>
              <w:top w:val="single" w:color="auto" w:sz="4" w:space="0"/>
              <w:left w:val="single" w:color="auto" w:sz="4" w:space="0"/>
              <w:bottom w:val="single" w:color="auto" w:sz="4" w:space="0"/>
              <w:right w:val="single" w:color="auto" w:sz="4" w:space="0"/>
            </w:tcBorders>
            <w:vAlign w:val="center"/>
          </w:tcPr>
          <w:p>
            <w:pPr>
              <w:pStyle w:val="9"/>
              <w:spacing w:line="400" w:lineRule="exact"/>
              <w:ind w:firstLine="0" w:firstLineChars="0"/>
              <w:rPr>
                <w:rFonts w:hAnsi="宋体" w:cs="宋体"/>
                <w:color w:val="auto"/>
                <w:szCs w:val="24"/>
              </w:rPr>
            </w:pPr>
            <w:r>
              <w:rPr>
                <w:rFonts w:hint="eastAsia" w:hAnsi="宋体" w:cs="宋体"/>
                <w:color w:val="auto"/>
                <w:szCs w:val="24"/>
              </w:rPr>
              <w:t>不允许</w:t>
            </w:r>
          </w:p>
        </w:tc>
      </w:tr>
      <w:tr>
        <w:tblPrEx>
          <w:tblLayout w:type="fixed"/>
          <w:tblCellMar>
            <w:top w:w="0" w:type="dxa"/>
            <w:left w:w="108" w:type="dxa"/>
            <w:bottom w:w="0" w:type="dxa"/>
            <w:right w:w="108" w:type="dxa"/>
          </w:tblCellMar>
        </w:tblPrEx>
        <w:trPr>
          <w:trHeight w:val="72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构成招标文件</w:t>
            </w:r>
          </w:p>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的其他材料</w:t>
            </w:r>
          </w:p>
        </w:tc>
        <w:tc>
          <w:tcPr>
            <w:tcW w:w="617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auto"/>
                <w:sz w:val="24"/>
                <w:szCs w:val="24"/>
              </w:rPr>
            </w:pPr>
            <w:r>
              <w:rPr>
                <w:rFonts w:hint="eastAsia" w:ascii="宋体" w:hAnsi="宋体" w:cs="宋体"/>
                <w:color w:val="auto"/>
                <w:sz w:val="24"/>
                <w:szCs w:val="24"/>
              </w:rPr>
              <w:t>经备案的答疑纪要、招标文件的补充和修改文件（如有）。</w:t>
            </w:r>
          </w:p>
        </w:tc>
      </w:tr>
      <w:tr>
        <w:tblPrEx>
          <w:tblLayout w:type="fixed"/>
          <w:tblCellMar>
            <w:top w:w="0" w:type="dxa"/>
            <w:left w:w="108" w:type="dxa"/>
            <w:bottom w:w="0" w:type="dxa"/>
            <w:right w:w="108" w:type="dxa"/>
          </w:tblCellMar>
        </w:tblPrEx>
        <w:trPr>
          <w:trHeight w:val="72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招标文件的获取</w:t>
            </w:r>
          </w:p>
        </w:tc>
        <w:tc>
          <w:tcPr>
            <w:tcW w:w="617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auto"/>
                <w:sz w:val="24"/>
                <w:szCs w:val="24"/>
              </w:rPr>
            </w:pPr>
            <w:r>
              <w:rPr>
                <w:rFonts w:hint="eastAsia" w:ascii="宋体" w:hAnsi="宋体" w:cs="宋体"/>
                <w:color w:val="auto"/>
                <w:sz w:val="24"/>
                <w:szCs w:val="24"/>
              </w:rPr>
              <w:t>1、招标文件获取方式：报名截止日前均可在全国公共资源交易平台（河南省·许昌市）自行下载。</w:t>
            </w:r>
          </w:p>
          <w:p>
            <w:pPr>
              <w:spacing w:line="360" w:lineRule="exact"/>
              <w:ind w:firstLine="0" w:firstLineChars="0"/>
              <w:rPr>
                <w:rFonts w:ascii="宋体" w:hAnsi="宋体" w:cs="宋体"/>
                <w:color w:val="auto"/>
                <w:sz w:val="24"/>
                <w:szCs w:val="24"/>
              </w:rPr>
            </w:pPr>
            <w:r>
              <w:rPr>
                <w:rFonts w:hint="eastAsia" w:ascii="宋体" w:hAnsi="宋体" w:cs="宋体"/>
                <w:color w:val="auto"/>
                <w:sz w:val="24"/>
                <w:szCs w:val="24"/>
              </w:rPr>
              <w:t>2、售价：300元/套，由投标人在递交投标文件时现场缴纳。</w:t>
            </w:r>
          </w:p>
        </w:tc>
      </w:tr>
      <w:tr>
        <w:tblPrEx>
          <w:tblLayout w:type="fixed"/>
          <w:tblCellMar>
            <w:top w:w="0" w:type="dxa"/>
            <w:left w:w="108" w:type="dxa"/>
            <w:bottom w:w="0" w:type="dxa"/>
            <w:right w:w="108" w:type="dxa"/>
          </w:tblCellMar>
        </w:tblPrEx>
        <w:trPr>
          <w:trHeight w:val="77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2.2.1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投标人要求澄清</w:t>
            </w:r>
          </w:p>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招标文件</w:t>
            </w:r>
          </w:p>
        </w:tc>
        <w:tc>
          <w:tcPr>
            <w:tcW w:w="617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auto"/>
                <w:sz w:val="24"/>
                <w:szCs w:val="24"/>
              </w:rPr>
            </w:pPr>
            <w:r>
              <w:rPr>
                <w:rFonts w:hint="eastAsia" w:ascii="宋体" w:hAnsi="宋体" w:cs="宋体"/>
                <w:color w:val="auto"/>
                <w:sz w:val="24"/>
                <w:szCs w:val="24"/>
              </w:rPr>
              <w:t>时间：投标截止时间10日前</w:t>
            </w:r>
          </w:p>
          <w:p>
            <w:pPr>
              <w:spacing w:line="360" w:lineRule="exact"/>
              <w:ind w:firstLine="0" w:firstLineChars="0"/>
              <w:rPr>
                <w:rFonts w:ascii="宋体" w:hAnsi="宋体" w:cs="宋体"/>
                <w:color w:val="auto"/>
                <w:sz w:val="24"/>
                <w:szCs w:val="24"/>
              </w:rPr>
            </w:pPr>
            <w:r>
              <w:rPr>
                <w:rFonts w:hint="eastAsia" w:ascii="宋体" w:hAnsi="宋体" w:cs="宋体"/>
                <w:color w:val="auto"/>
                <w:sz w:val="24"/>
                <w:szCs w:val="24"/>
              </w:rPr>
              <w:t>形式：将疑问通过全国公共资源交易平台（河南省·许昌市）（</w:t>
            </w:r>
            <w:r>
              <w:rPr>
                <w:rFonts w:hint="eastAsia" w:ascii="宋体" w:hAnsi="宋体" w:cs="宋体"/>
                <w:color w:val="auto"/>
                <w:sz w:val="24"/>
                <w:szCs w:val="24"/>
                <w:lang w:val="en-US" w:eastAsia="zh-CN"/>
              </w:rPr>
              <w:t>http://www.xcggzy.gov.cn/</w:t>
            </w:r>
            <w:r>
              <w:rPr>
                <w:rFonts w:hint="eastAsia" w:ascii="宋体" w:hAnsi="宋体" w:cs="宋体"/>
                <w:color w:val="auto"/>
                <w:sz w:val="24"/>
                <w:szCs w:val="24"/>
              </w:rPr>
              <w:t>）提交。</w:t>
            </w:r>
          </w:p>
        </w:tc>
      </w:tr>
      <w:tr>
        <w:tblPrEx>
          <w:tblLayout w:type="fixed"/>
          <w:tblCellMar>
            <w:top w:w="0" w:type="dxa"/>
            <w:left w:w="108" w:type="dxa"/>
            <w:bottom w:w="0" w:type="dxa"/>
            <w:right w:w="108" w:type="dxa"/>
          </w:tblCellMar>
        </w:tblPrEx>
        <w:trPr>
          <w:trHeight w:val="672"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2.2.2</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招标文件澄清</w:t>
            </w:r>
          </w:p>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发出的形式</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color w:val="auto"/>
                <w:sz w:val="24"/>
                <w:szCs w:val="24"/>
              </w:rPr>
            </w:pPr>
            <w:r>
              <w:rPr>
                <w:rFonts w:hint="eastAsia" w:ascii="宋体" w:hAnsi="宋体" w:cs="宋体"/>
                <w:color w:val="auto"/>
                <w:sz w:val="24"/>
              </w:rPr>
              <w:t>递交投标文件截止之日15日前通过公共资源交易系统电子平台发出</w:t>
            </w:r>
          </w:p>
        </w:tc>
      </w:tr>
      <w:tr>
        <w:tblPrEx>
          <w:tblLayout w:type="fixed"/>
          <w:tblCellMar>
            <w:top w:w="0" w:type="dxa"/>
            <w:left w:w="108" w:type="dxa"/>
            <w:bottom w:w="0" w:type="dxa"/>
            <w:right w:w="108" w:type="dxa"/>
          </w:tblCellMar>
        </w:tblPrEx>
        <w:trPr>
          <w:trHeight w:val="75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2.2.3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投标人确认收到</w:t>
            </w:r>
          </w:p>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招标文件澄清</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color w:val="auto"/>
                <w:sz w:val="24"/>
                <w:szCs w:val="24"/>
              </w:rPr>
            </w:pPr>
            <w:r>
              <w:rPr>
                <w:rFonts w:hint="eastAsia" w:hAnsi="宋体" w:cs="黑体"/>
                <w:color w:val="auto"/>
                <w:sz w:val="24"/>
              </w:rPr>
              <w:t>无要求</w:t>
            </w:r>
          </w:p>
        </w:tc>
      </w:tr>
      <w:tr>
        <w:tblPrEx>
          <w:tblLayout w:type="fixed"/>
          <w:tblCellMar>
            <w:top w:w="0" w:type="dxa"/>
            <w:left w:w="108" w:type="dxa"/>
            <w:bottom w:w="0" w:type="dxa"/>
            <w:right w:w="108" w:type="dxa"/>
          </w:tblCellMar>
        </w:tblPrEx>
        <w:trPr>
          <w:trHeight w:val="7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2.3.1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招标文件修改</w:t>
            </w:r>
          </w:p>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发出的形式</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发布在《全国公共资源交易平台（河南省·许昌市）》网站。</w:t>
            </w:r>
          </w:p>
        </w:tc>
      </w:tr>
      <w:tr>
        <w:tblPrEx>
          <w:tblLayout w:type="fixed"/>
          <w:tblCellMar>
            <w:top w:w="0" w:type="dxa"/>
            <w:left w:w="108" w:type="dxa"/>
            <w:bottom w:w="0" w:type="dxa"/>
            <w:right w:w="108" w:type="dxa"/>
          </w:tblCellMar>
        </w:tblPrEx>
        <w:trPr>
          <w:trHeight w:val="7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2.3.2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投标人确认收到</w:t>
            </w:r>
          </w:p>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招标文件修改</w:t>
            </w:r>
          </w:p>
        </w:tc>
        <w:tc>
          <w:tcPr>
            <w:tcW w:w="617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auto"/>
                <w:sz w:val="24"/>
                <w:szCs w:val="24"/>
              </w:rPr>
            </w:pPr>
            <w:r>
              <w:rPr>
                <w:rFonts w:hint="eastAsia" w:hAnsi="宋体" w:cs="黑体"/>
                <w:color w:val="auto"/>
                <w:sz w:val="24"/>
              </w:rPr>
              <w:t>无要求</w:t>
            </w:r>
          </w:p>
        </w:tc>
      </w:tr>
      <w:tr>
        <w:tblPrEx>
          <w:tblLayout w:type="fixed"/>
          <w:tblCellMar>
            <w:top w:w="0" w:type="dxa"/>
            <w:left w:w="108" w:type="dxa"/>
            <w:bottom w:w="0" w:type="dxa"/>
            <w:right w:w="108" w:type="dxa"/>
          </w:tblCellMar>
        </w:tblPrEx>
        <w:trPr>
          <w:trHeight w:val="728"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3.1.1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构成投标文件</w:t>
            </w:r>
          </w:p>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的其他材料</w:t>
            </w:r>
          </w:p>
        </w:tc>
        <w:tc>
          <w:tcPr>
            <w:tcW w:w="617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color w:val="auto"/>
                <w:sz w:val="24"/>
                <w:szCs w:val="24"/>
              </w:rPr>
            </w:pPr>
            <w:r>
              <w:rPr>
                <w:rFonts w:hint="eastAsia" w:ascii="宋体" w:hAnsi="宋体" w:cs="宋体"/>
                <w:color w:val="auto"/>
                <w:sz w:val="24"/>
                <w:szCs w:val="24"/>
              </w:rPr>
              <w:t>详见招标文件</w:t>
            </w:r>
          </w:p>
        </w:tc>
      </w:tr>
      <w:tr>
        <w:tblPrEx>
          <w:tblLayout w:type="fixed"/>
          <w:tblCellMar>
            <w:top w:w="0" w:type="dxa"/>
            <w:left w:w="108" w:type="dxa"/>
            <w:bottom w:w="0" w:type="dxa"/>
            <w:right w:w="108" w:type="dxa"/>
          </w:tblCellMar>
        </w:tblPrEx>
        <w:trPr>
          <w:trHeight w:val="5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3.2.4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最高投标限价</w:t>
            </w:r>
          </w:p>
        </w:tc>
        <w:tc>
          <w:tcPr>
            <w:tcW w:w="617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cs="宋体"/>
                <w:color w:val="auto"/>
                <w:sz w:val="24"/>
                <w:szCs w:val="24"/>
              </w:rPr>
            </w:pPr>
            <w:r>
              <w:rPr>
                <w:rFonts w:hint="eastAsia" w:ascii="宋体" w:hAnsi="宋体" w:cs="宋体"/>
                <w:b/>
                <w:bCs/>
                <w:color w:val="auto"/>
                <w:sz w:val="24"/>
                <w:szCs w:val="24"/>
              </w:rPr>
              <w:t>有，最高投标限价：513700.00元。不得高于“招标控制价”。</w:t>
            </w:r>
          </w:p>
        </w:tc>
      </w:tr>
      <w:tr>
        <w:tblPrEx>
          <w:tblLayout w:type="fixed"/>
          <w:tblCellMar>
            <w:top w:w="0" w:type="dxa"/>
            <w:left w:w="108" w:type="dxa"/>
            <w:bottom w:w="0" w:type="dxa"/>
            <w:right w:w="108" w:type="dxa"/>
          </w:tblCellMar>
        </w:tblPrEx>
        <w:trPr>
          <w:trHeight w:val="62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3.2.5</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投标报价的</w:t>
            </w:r>
          </w:p>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其他要求</w:t>
            </w:r>
          </w:p>
        </w:tc>
        <w:tc>
          <w:tcPr>
            <w:tcW w:w="617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cs="宋体"/>
                <w:color w:val="auto"/>
                <w:sz w:val="24"/>
                <w:szCs w:val="24"/>
              </w:rPr>
            </w:pPr>
            <w:r>
              <w:rPr>
                <w:rFonts w:hint="eastAsia" w:ascii="宋体" w:hAnsi="宋体" w:cs="宋体"/>
                <w:color w:val="auto"/>
                <w:sz w:val="24"/>
                <w:szCs w:val="24"/>
              </w:rPr>
              <w:t>详见招标文件</w:t>
            </w:r>
          </w:p>
        </w:tc>
      </w:tr>
      <w:tr>
        <w:tblPrEx>
          <w:tblLayout w:type="fixed"/>
          <w:tblCellMar>
            <w:top w:w="0" w:type="dxa"/>
            <w:left w:w="108" w:type="dxa"/>
            <w:bottom w:w="0" w:type="dxa"/>
            <w:right w:w="108" w:type="dxa"/>
          </w:tblCellMar>
        </w:tblPrEx>
        <w:trPr>
          <w:trHeight w:val="62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3.3.1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投标有效期</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color w:val="auto"/>
                <w:sz w:val="24"/>
                <w:szCs w:val="24"/>
              </w:rPr>
            </w:pPr>
            <w:r>
              <w:rPr>
                <w:rFonts w:hint="eastAsia" w:ascii="宋体" w:hAnsi="宋体" w:cs="宋体"/>
                <w:color w:val="auto"/>
                <w:sz w:val="24"/>
                <w:szCs w:val="24"/>
              </w:rPr>
              <w:t>在投标文件递交截止时间结束后60天内。</w:t>
            </w:r>
          </w:p>
        </w:tc>
      </w:tr>
      <w:tr>
        <w:tblPrEx>
          <w:tblLayout w:type="fixed"/>
          <w:tblCellMar>
            <w:top w:w="0" w:type="dxa"/>
            <w:left w:w="108" w:type="dxa"/>
            <w:bottom w:w="0" w:type="dxa"/>
            <w:right w:w="108" w:type="dxa"/>
          </w:tblCellMar>
        </w:tblPrEx>
        <w:trPr>
          <w:trHeight w:val="62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3.4.1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投标保证金</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color w:val="auto"/>
                <w:sz w:val="24"/>
                <w:szCs w:val="24"/>
              </w:rPr>
            </w:pPr>
            <w:r>
              <w:rPr>
                <w:rFonts w:hint="eastAsia" w:ascii="宋体" w:hAnsi="宋体" w:cs="宋体"/>
                <w:color w:val="auto"/>
                <w:sz w:val="24"/>
                <w:szCs w:val="24"/>
              </w:rPr>
              <w:t>见附表四</w:t>
            </w:r>
          </w:p>
        </w:tc>
      </w:tr>
      <w:tr>
        <w:tblPrEx>
          <w:tblLayout w:type="fixed"/>
          <w:tblCellMar>
            <w:top w:w="0" w:type="dxa"/>
            <w:left w:w="108" w:type="dxa"/>
            <w:bottom w:w="0" w:type="dxa"/>
            <w:right w:w="108" w:type="dxa"/>
          </w:tblCellMar>
        </w:tblPrEx>
        <w:trPr>
          <w:trHeight w:val="80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3.5</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资格审查资料</w:t>
            </w:r>
          </w:p>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的特殊要求</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color w:val="auto"/>
                <w:sz w:val="24"/>
                <w:szCs w:val="24"/>
              </w:rPr>
            </w:pPr>
            <w:r>
              <w:rPr>
                <w:rFonts w:hint="eastAsia" w:ascii="宋体" w:hAnsi="宋体" w:cs="宋体"/>
                <w:color w:val="auto"/>
                <w:sz w:val="24"/>
                <w:szCs w:val="24"/>
              </w:rPr>
              <w:t>无</w:t>
            </w:r>
          </w:p>
        </w:tc>
      </w:tr>
      <w:tr>
        <w:tblPrEx>
          <w:tblLayout w:type="fixed"/>
          <w:tblCellMar>
            <w:top w:w="0" w:type="dxa"/>
            <w:left w:w="108" w:type="dxa"/>
            <w:bottom w:w="0" w:type="dxa"/>
            <w:right w:w="108" w:type="dxa"/>
          </w:tblCellMar>
        </w:tblPrEx>
        <w:trPr>
          <w:trHeight w:val="80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3.5.2</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近年财务状况</w:t>
            </w:r>
          </w:p>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的年份要求</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color w:val="auto"/>
                <w:sz w:val="24"/>
                <w:szCs w:val="24"/>
              </w:rPr>
            </w:pPr>
            <w:r>
              <w:rPr>
                <w:rFonts w:hint="eastAsia" w:ascii="宋体" w:hAnsi="宋体" w:cs="宋体"/>
                <w:color w:val="auto"/>
                <w:sz w:val="24"/>
                <w:szCs w:val="24"/>
              </w:rPr>
              <w:t>近年，指2015、2016、2017年。</w:t>
            </w:r>
          </w:p>
        </w:tc>
      </w:tr>
      <w:tr>
        <w:tblPrEx>
          <w:tblLayout w:type="fixed"/>
          <w:tblCellMar>
            <w:top w:w="0" w:type="dxa"/>
            <w:left w:w="108" w:type="dxa"/>
            <w:bottom w:w="0" w:type="dxa"/>
            <w:right w:w="108" w:type="dxa"/>
          </w:tblCellMar>
        </w:tblPrEx>
        <w:trPr>
          <w:trHeight w:val="80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3.5.3</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both"/>
              <w:rPr>
                <w:rFonts w:ascii="宋体" w:hAnsi="宋体" w:cs="宋体"/>
                <w:color w:val="auto"/>
                <w:sz w:val="24"/>
                <w:szCs w:val="24"/>
              </w:rPr>
            </w:pPr>
            <w:r>
              <w:rPr>
                <w:rFonts w:hint="eastAsia" w:ascii="宋体" w:hAnsi="宋体" w:cs="宋体"/>
                <w:color w:val="auto"/>
                <w:sz w:val="24"/>
                <w:szCs w:val="24"/>
              </w:rPr>
              <w:t>近年完成的类似项目情况的时间要求</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color w:val="auto"/>
                <w:sz w:val="24"/>
                <w:szCs w:val="24"/>
              </w:rPr>
            </w:pPr>
            <w:r>
              <w:rPr>
                <w:rFonts w:hint="eastAsia" w:ascii="宋体" w:hAnsi="宋体" w:cs="宋体"/>
                <w:color w:val="auto"/>
                <w:sz w:val="24"/>
                <w:szCs w:val="24"/>
              </w:rPr>
              <w:t>近年，指201</w:t>
            </w:r>
            <w:r>
              <w:rPr>
                <w:rFonts w:hint="eastAsia" w:ascii="宋体" w:hAnsi="宋体" w:cs="宋体"/>
                <w:color w:val="auto"/>
                <w:sz w:val="24"/>
                <w:szCs w:val="24"/>
                <w:lang w:val="en-US" w:eastAsia="zh-CN"/>
              </w:rPr>
              <w:t>6</w:t>
            </w:r>
            <w:r>
              <w:rPr>
                <w:rFonts w:hint="eastAsia" w:ascii="宋体" w:hAnsi="宋体" w:cs="宋体"/>
                <w:color w:val="auto"/>
                <w:sz w:val="24"/>
                <w:szCs w:val="24"/>
              </w:rPr>
              <w:t>年1月1日至今。</w:t>
            </w:r>
          </w:p>
        </w:tc>
      </w:tr>
      <w:tr>
        <w:tblPrEx>
          <w:tblLayout w:type="fixed"/>
          <w:tblCellMar>
            <w:top w:w="0" w:type="dxa"/>
            <w:left w:w="108" w:type="dxa"/>
            <w:bottom w:w="0" w:type="dxa"/>
            <w:right w:w="108" w:type="dxa"/>
          </w:tblCellMar>
        </w:tblPrEx>
        <w:trPr>
          <w:trHeight w:val="80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3.5.5</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color w:val="auto"/>
                <w:spacing w:val="-11"/>
                <w:sz w:val="24"/>
                <w:szCs w:val="24"/>
              </w:rPr>
            </w:pPr>
            <w:r>
              <w:rPr>
                <w:rFonts w:hint="eastAsia" w:ascii="宋体" w:hAnsi="宋体" w:cs="宋体"/>
                <w:color w:val="auto"/>
                <w:spacing w:val="-11"/>
                <w:sz w:val="24"/>
                <w:szCs w:val="24"/>
              </w:rPr>
              <w:t>近年发生的诉讼及</w:t>
            </w:r>
          </w:p>
          <w:p>
            <w:pPr>
              <w:spacing w:line="400" w:lineRule="exact"/>
              <w:ind w:firstLine="0" w:firstLineChars="0"/>
              <w:jc w:val="center"/>
              <w:rPr>
                <w:rFonts w:ascii="宋体" w:hAnsi="宋体" w:cs="宋体"/>
                <w:color w:val="auto"/>
                <w:sz w:val="24"/>
                <w:szCs w:val="24"/>
              </w:rPr>
            </w:pPr>
            <w:r>
              <w:rPr>
                <w:rFonts w:hint="eastAsia" w:ascii="宋体" w:hAnsi="宋体" w:cs="宋体"/>
                <w:color w:val="auto"/>
                <w:spacing w:val="-11"/>
                <w:sz w:val="24"/>
                <w:szCs w:val="24"/>
              </w:rPr>
              <w:t>仲裁情况的时间要求</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color w:val="auto"/>
                <w:sz w:val="24"/>
                <w:szCs w:val="24"/>
              </w:rPr>
            </w:pPr>
            <w:r>
              <w:rPr>
                <w:rFonts w:hint="eastAsia" w:hAnsi="宋体" w:cs="黑体"/>
                <w:color w:val="auto"/>
                <w:sz w:val="24"/>
              </w:rPr>
              <w:t>无要求</w:t>
            </w:r>
          </w:p>
        </w:tc>
      </w:tr>
      <w:tr>
        <w:tblPrEx>
          <w:tblLayout w:type="fixed"/>
          <w:tblCellMar>
            <w:top w:w="0" w:type="dxa"/>
            <w:left w:w="108" w:type="dxa"/>
            <w:bottom w:w="0" w:type="dxa"/>
            <w:right w:w="108" w:type="dxa"/>
          </w:tblCellMar>
        </w:tblPrEx>
        <w:trPr>
          <w:trHeight w:val="6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3.6.1</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是否允许递交</w:t>
            </w:r>
          </w:p>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备选投标方案</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color w:val="auto"/>
                <w:sz w:val="24"/>
                <w:szCs w:val="24"/>
              </w:rPr>
            </w:pPr>
            <w:r>
              <w:rPr>
                <w:rFonts w:hint="eastAsia" w:ascii="宋体" w:hAnsi="宋体" w:cs="宋体"/>
                <w:color w:val="auto"/>
                <w:sz w:val="24"/>
                <w:szCs w:val="24"/>
              </w:rPr>
              <w:t>不允许</w:t>
            </w:r>
          </w:p>
        </w:tc>
      </w:tr>
      <w:tr>
        <w:tblPrEx>
          <w:tblLayout w:type="fixed"/>
          <w:tblCellMar>
            <w:top w:w="0" w:type="dxa"/>
            <w:left w:w="108" w:type="dxa"/>
            <w:bottom w:w="0" w:type="dxa"/>
            <w:right w:w="108" w:type="dxa"/>
          </w:tblCellMar>
        </w:tblPrEx>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3.7.3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投标文件份数</w:t>
            </w:r>
          </w:p>
        </w:tc>
        <w:tc>
          <w:tcPr>
            <w:tcW w:w="6179"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Ansi="宋体" w:cs="宋体"/>
                <w:color w:val="auto"/>
                <w:sz w:val="24"/>
                <w:lang w:val="zh-CN"/>
              </w:rPr>
            </w:pPr>
            <w:r>
              <w:rPr>
                <w:rFonts w:hint="eastAsia" w:hAnsi="宋体" w:cs="宋体"/>
                <w:color w:val="auto"/>
                <w:sz w:val="24"/>
                <w:lang w:val="zh-CN"/>
              </w:rPr>
              <w:t>1、电子投标文件</w:t>
            </w:r>
          </w:p>
          <w:p>
            <w:pPr>
              <w:spacing w:line="360" w:lineRule="auto"/>
              <w:ind w:firstLine="0" w:firstLineChars="0"/>
              <w:rPr>
                <w:rFonts w:hAnsi="宋体" w:cs="宋体"/>
                <w:color w:val="auto"/>
                <w:sz w:val="24"/>
                <w:lang w:val="zh-CN"/>
              </w:rPr>
            </w:pPr>
            <w:r>
              <w:rPr>
                <w:rFonts w:hint="eastAsia" w:hAnsi="宋体" w:cs="宋体"/>
                <w:color w:val="auto"/>
                <w:sz w:val="24"/>
                <w:lang w:val="zh-CN"/>
              </w:rPr>
              <w:t>（1）成功上传至【全国公共资源交易平台（河南省·许昌市）】公共资源交易系统电子投标文件1份（文件格式为：XX公司XXX项目编号.file）。</w:t>
            </w:r>
          </w:p>
          <w:p>
            <w:pPr>
              <w:spacing w:line="360" w:lineRule="auto"/>
              <w:ind w:firstLine="0" w:firstLineChars="0"/>
              <w:rPr>
                <w:rFonts w:hAnsi="宋体" w:cs="宋体"/>
                <w:color w:val="auto"/>
                <w:sz w:val="24"/>
                <w:lang w:val="zh-CN"/>
              </w:rPr>
            </w:pPr>
            <w:r>
              <w:rPr>
                <w:rFonts w:hint="eastAsia" w:hAnsi="宋体" w:cs="宋体"/>
                <w:color w:val="auto"/>
                <w:sz w:val="24"/>
                <w:lang w:val="zh-CN"/>
              </w:rPr>
              <w:t>（2）使用电子介质存储的投标文件1份文件格式为：xxx公司XXX（项目编号）.bin）。</w:t>
            </w:r>
          </w:p>
          <w:p>
            <w:pPr>
              <w:spacing w:line="360" w:lineRule="auto"/>
              <w:ind w:firstLine="0" w:firstLineChars="0"/>
              <w:rPr>
                <w:rFonts w:hAnsi="宋体" w:cs="宋体"/>
                <w:color w:val="auto"/>
                <w:sz w:val="24"/>
                <w:lang w:val="zh-CN"/>
              </w:rPr>
            </w:pPr>
            <w:r>
              <w:rPr>
                <w:rFonts w:hint="eastAsia" w:hAnsi="宋体" w:cs="宋体"/>
                <w:color w:val="auto"/>
                <w:sz w:val="24"/>
                <w:lang w:val="zh-CN"/>
              </w:rPr>
              <w:t>2、纸质投标文件</w:t>
            </w:r>
          </w:p>
          <w:p>
            <w:pPr>
              <w:spacing w:line="360" w:lineRule="auto"/>
              <w:ind w:firstLine="0" w:firstLineChars="0"/>
              <w:rPr>
                <w:rFonts w:hAnsi="宋体" w:cs="宋体"/>
                <w:color w:val="auto"/>
                <w:sz w:val="24"/>
                <w:lang w:val="zh-CN"/>
              </w:rPr>
            </w:pPr>
            <w:r>
              <w:rPr>
                <w:rFonts w:hint="eastAsia" w:hAnsi="宋体" w:cs="宋体"/>
                <w:color w:val="auto"/>
                <w:sz w:val="24"/>
                <w:lang w:val="zh-CN"/>
              </w:rPr>
              <w:t>正本1份，副本</w:t>
            </w:r>
            <w:r>
              <w:rPr>
                <w:rFonts w:hint="eastAsia" w:hAnsi="宋体" w:cs="宋体"/>
                <w:color w:val="auto"/>
                <w:sz w:val="24"/>
              </w:rPr>
              <w:t>1</w:t>
            </w:r>
            <w:r>
              <w:rPr>
                <w:rFonts w:hint="eastAsia" w:hAnsi="宋体" w:cs="宋体"/>
                <w:color w:val="auto"/>
                <w:sz w:val="24"/>
                <w:lang w:val="zh-CN"/>
              </w:rPr>
              <w:t>份；</w:t>
            </w:r>
          </w:p>
          <w:p>
            <w:pPr>
              <w:spacing w:line="360" w:lineRule="auto"/>
              <w:ind w:firstLine="0" w:firstLineChars="0"/>
              <w:rPr>
                <w:rFonts w:hAnsi="宋体" w:cs="宋体"/>
                <w:color w:val="auto"/>
                <w:sz w:val="24"/>
              </w:rPr>
            </w:pPr>
            <w:r>
              <w:rPr>
                <w:rFonts w:hint="eastAsia" w:hAnsi="宋体" w:cs="宋体"/>
                <w:color w:val="auto"/>
                <w:sz w:val="24"/>
                <w:lang w:val="zh-CN"/>
              </w:rPr>
              <w:t>3、电子投标文件和纸质投标文件的内容、格式、水印码、电子签章应一致。</w:t>
            </w:r>
          </w:p>
          <w:p>
            <w:pPr>
              <w:spacing w:line="400" w:lineRule="exact"/>
              <w:ind w:firstLine="0" w:firstLineChars="0"/>
              <w:rPr>
                <w:rFonts w:ascii="宋体" w:hAnsi="宋体" w:cs="宋体"/>
                <w:color w:val="auto"/>
                <w:sz w:val="24"/>
                <w:szCs w:val="24"/>
              </w:rPr>
            </w:pPr>
            <w:r>
              <w:rPr>
                <w:rFonts w:hint="eastAsia" w:ascii="等线" w:hAnsi="等线" w:eastAsia="等线"/>
                <w:b/>
                <w:color w:val="auto"/>
                <w:sz w:val="24"/>
                <w:szCs w:val="24"/>
              </w:rPr>
              <w:t>注:</w:t>
            </w:r>
            <w:r>
              <w:rPr>
                <w:rFonts w:hint="eastAsia" w:hAnsi="宋体"/>
                <w:b/>
                <w:color w:val="auto"/>
                <w:sz w:val="24"/>
                <w:szCs w:val="24"/>
              </w:rPr>
              <w:t>投标人提交的电子投标文件，必须是通过</w:t>
            </w:r>
            <w:r>
              <w:rPr>
                <w:rFonts w:hint="eastAsia" w:ascii="等线" w:hAnsi="等线" w:eastAsia="等线"/>
                <w:b/>
                <w:color w:val="auto"/>
                <w:sz w:val="24"/>
                <w:szCs w:val="24"/>
              </w:rPr>
              <w:t>“</w:t>
            </w:r>
            <w:r>
              <w:rPr>
                <w:rFonts w:hint="eastAsia" w:hAnsi="宋体"/>
                <w:b/>
                <w:color w:val="auto"/>
                <w:sz w:val="24"/>
                <w:szCs w:val="24"/>
              </w:rPr>
              <w:t>许昌投标文件制作系统SEARUN</w:t>
            </w:r>
            <w:r>
              <w:rPr>
                <w:rFonts w:hAnsi="宋体"/>
                <w:b/>
                <w:color w:val="auto"/>
                <w:sz w:val="24"/>
                <w:szCs w:val="24"/>
              </w:rPr>
              <w:t xml:space="preserve"> </w:t>
            </w:r>
            <w:r>
              <w:rPr>
                <w:rFonts w:hint="eastAsia" w:hAnsi="宋体"/>
                <w:b/>
                <w:color w:val="auto"/>
                <w:sz w:val="24"/>
                <w:szCs w:val="24"/>
              </w:rPr>
              <w:t>V1.1</w:t>
            </w:r>
            <w:r>
              <w:rPr>
                <w:rFonts w:hint="eastAsia" w:ascii="等线" w:hAnsi="等线" w:eastAsia="等线"/>
                <w:b/>
                <w:color w:val="auto"/>
                <w:sz w:val="24"/>
                <w:szCs w:val="24"/>
              </w:rPr>
              <w:t>”</w:t>
            </w:r>
            <w:r>
              <w:rPr>
                <w:rFonts w:hint="eastAsia" w:hAnsi="宋体"/>
                <w:b/>
                <w:color w:val="auto"/>
                <w:sz w:val="24"/>
                <w:szCs w:val="24"/>
              </w:rPr>
              <w:t>制作，</w:t>
            </w:r>
            <w:r>
              <w:rPr>
                <w:rFonts w:hint="eastAsia" w:ascii="等线" w:hAnsi="等线" w:eastAsia="等线"/>
                <w:b/>
                <w:color w:val="auto"/>
                <w:sz w:val="24"/>
                <w:szCs w:val="24"/>
              </w:rPr>
              <w:t>并</w:t>
            </w:r>
            <w:r>
              <w:rPr>
                <w:rFonts w:hint="eastAsia" w:hAnsi="宋体"/>
                <w:b/>
                <w:color w:val="auto"/>
                <w:sz w:val="24"/>
                <w:szCs w:val="24"/>
              </w:rPr>
              <w:t>经过签章和加密后生成的电子投标文件。</w:t>
            </w:r>
          </w:p>
        </w:tc>
      </w:tr>
      <w:tr>
        <w:tblPrEx>
          <w:tblLayout w:type="fixed"/>
          <w:tblCellMar>
            <w:top w:w="0" w:type="dxa"/>
            <w:left w:w="108" w:type="dxa"/>
            <w:bottom w:w="0" w:type="dxa"/>
            <w:right w:w="108" w:type="dxa"/>
          </w:tblCellMar>
        </w:tblPrEx>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3.7.4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投标文件是否需</w:t>
            </w:r>
          </w:p>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分册装订</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color w:val="auto"/>
                <w:sz w:val="24"/>
                <w:szCs w:val="24"/>
              </w:rPr>
            </w:pPr>
            <w:r>
              <w:rPr>
                <w:rFonts w:hint="eastAsia" w:ascii="宋体" w:hAnsi="宋体"/>
                <w:color w:val="auto"/>
                <w:sz w:val="24"/>
              </w:rPr>
              <w:t>按照总则第3.1项规定的投标文件组成内容，投标文件应采用胶装方式装订，装订应牢固、不易拆散和换页，不得采用活页装订。</w:t>
            </w:r>
          </w:p>
        </w:tc>
      </w:tr>
      <w:tr>
        <w:tblPrEx>
          <w:tblLayout w:type="fixed"/>
          <w:tblCellMar>
            <w:top w:w="0" w:type="dxa"/>
            <w:left w:w="108" w:type="dxa"/>
            <w:bottom w:w="0" w:type="dxa"/>
            <w:right w:w="108" w:type="dxa"/>
          </w:tblCellMar>
        </w:tblPrEx>
        <w:trPr>
          <w:trHeight w:val="7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3.7.5</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投标文件所附证书证件要求</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color w:val="auto"/>
                <w:sz w:val="24"/>
                <w:szCs w:val="24"/>
              </w:rPr>
            </w:pPr>
            <w:r>
              <w:rPr>
                <w:rFonts w:hint="eastAsia" w:ascii="宋体" w:hAnsi="宋体" w:cs="宋体"/>
                <w:color w:val="auto"/>
                <w:sz w:val="24"/>
                <w:szCs w:val="24"/>
              </w:rPr>
              <w:t>与原件一致的原件扫描件（或图片），并加盖公章。</w:t>
            </w:r>
          </w:p>
        </w:tc>
      </w:tr>
      <w:tr>
        <w:tblPrEx>
          <w:tblLayout w:type="fixed"/>
          <w:tblCellMar>
            <w:top w:w="0" w:type="dxa"/>
            <w:left w:w="108" w:type="dxa"/>
            <w:bottom w:w="0" w:type="dxa"/>
            <w:right w:w="108" w:type="dxa"/>
          </w:tblCellMar>
        </w:tblPrEx>
        <w:trPr>
          <w:trHeight w:val="7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3.7.6</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color w:val="auto"/>
                <w:sz w:val="24"/>
                <w:szCs w:val="24"/>
              </w:rPr>
            </w:pPr>
            <w:r>
              <w:rPr>
                <w:rFonts w:hint="eastAsia" w:ascii="宋体" w:hAnsi="宋体" w:cs="宋体"/>
                <w:color w:val="auto"/>
                <w:sz w:val="24"/>
                <w:szCs w:val="24"/>
              </w:rPr>
              <w:t>投标文件</w:t>
            </w:r>
          </w:p>
          <w:p>
            <w:pPr>
              <w:spacing w:line="400" w:lineRule="exact"/>
              <w:ind w:firstLine="0" w:firstLineChars="0"/>
              <w:jc w:val="both"/>
              <w:rPr>
                <w:rFonts w:ascii="宋体" w:hAnsi="宋体" w:cs="宋体"/>
                <w:color w:val="auto"/>
                <w:sz w:val="24"/>
                <w:szCs w:val="24"/>
              </w:rPr>
            </w:pPr>
            <w:r>
              <w:rPr>
                <w:rFonts w:hint="eastAsia" w:ascii="宋体" w:hAnsi="宋体" w:cs="宋体"/>
                <w:color w:val="auto"/>
                <w:sz w:val="24"/>
                <w:szCs w:val="24"/>
              </w:rPr>
              <w:t>签字或盖章要求</w:t>
            </w:r>
          </w:p>
        </w:tc>
        <w:tc>
          <w:tcPr>
            <w:tcW w:w="61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Ansi="宋体" w:cs="TimesNewRomanPSMT"/>
                <w:color w:val="auto"/>
                <w:sz w:val="24"/>
              </w:rPr>
            </w:pPr>
            <w:r>
              <w:rPr>
                <w:rFonts w:hint="eastAsia" w:hAnsi="宋体" w:cs="TimesNewRomanPSMT"/>
                <w:color w:val="auto"/>
                <w:sz w:val="24"/>
              </w:rPr>
              <w:t>纸质投标文件：正本按招标文件要求签字盖章（无需逐页签字盖章），副本应与正本保持一致（可为正本的复印件）。正本与副本不一致的，以正本为准。</w:t>
            </w:r>
          </w:p>
          <w:p>
            <w:pPr>
              <w:spacing w:line="400" w:lineRule="exact"/>
              <w:ind w:firstLine="0" w:firstLineChars="0"/>
              <w:jc w:val="both"/>
              <w:rPr>
                <w:rFonts w:ascii="宋体" w:hAnsi="宋体" w:cs="宋体"/>
                <w:color w:val="auto"/>
                <w:sz w:val="24"/>
                <w:szCs w:val="24"/>
              </w:rPr>
            </w:pPr>
            <w:r>
              <w:rPr>
                <w:rFonts w:hint="eastAsia" w:hAnsi="宋体" w:cs="TimesNewRomanPSMT"/>
                <w:b/>
                <w:bCs/>
                <w:color w:val="auto"/>
                <w:sz w:val="24"/>
              </w:rPr>
              <w:t>电子投标文件：按招标文件要求加盖</w:t>
            </w:r>
            <w:r>
              <w:rPr>
                <w:rFonts w:hint="eastAsia" w:hAnsi="宋体" w:cs="TimesNewRomanPSMT"/>
                <w:b/>
                <w:bCs/>
                <w:color w:val="auto"/>
                <w:sz w:val="24"/>
                <w:lang w:val="zh-CN"/>
              </w:rPr>
              <w:t>电子印章和法人电子印章</w:t>
            </w:r>
            <w:r>
              <w:rPr>
                <w:rFonts w:hint="eastAsia" w:hAnsi="宋体" w:cs="TimesNewRomanPSMT"/>
                <w:b/>
                <w:bCs/>
                <w:color w:val="auto"/>
                <w:sz w:val="24"/>
              </w:rPr>
              <w:t>。</w:t>
            </w:r>
          </w:p>
        </w:tc>
      </w:tr>
      <w:tr>
        <w:tblPrEx>
          <w:tblLayout w:type="fixed"/>
          <w:tblCellMar>
            <w:top w:w="0" w:type="dxa"/>
            <w:left w:w="108" w:type="dxa"/>
            <w:bottom w:w="0" w:type="dxa"/>
            <w:right w:w="108" w:type="dxa"/>
          </w:tblCellMar>
        </w:tblPrEx>
        <w:trPr>
          <w:trHeight w:val="638"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4.1.1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投标文件加密要求</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color w:val="auto"/>
                <w:sz w:val="24"/>
                <w:szCs w:val="24"/>
              </w:rPr>
            </w:pPr>
            <w:r>
              <w:rPr>
                <w:rFonts w:hint="eastAsia" w:ascii="宋体" w:hAnsi="宋体" w:cs="宋体"/>
                <w:color w:val="auto"/>
                <w:sz w:val="24"/>
                <w:szCs w:val="24"/>
              </w:rPr>
              <w:t>密封包装，并加盖骑缝章。</w:t>
            </w:r>
          </w:p>
        </w:tc>
      </w:tr>
      <w:tr>
        <w:tblPrEx>
          <w:tblLayout w:type="fixed"/>
          <w:tblCellMar>
            <w:top w:w="0" w:type="dxa"/>
            <w:left w:w="108" w:type="dxa"/>
            <w:bottom w:w="0" w:type="dxa"/>
            <w:right w:w="108" w:type="dxa"/>
          </w:tblCellMar>
        </w:tblPrEx>
        <w:trPr>
          <w:trHeight w:val="168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4.1.2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封套上写明</w:t>
            </w:r>
          </w:p>
        </w:tc>
        <w:tc>
          <w:tcPr>
            <w:tcW w:w="6179"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color w:val="auto"/>
                <w:sz w:val="24"/>
              </w:rPr>
            </w:pPr>
            <w:r>
              <w:rPr>
                <w:rFonts w:hint="eastAsia" w:ascii="宋体" w:hAnsi="宋体"/>
                <w:color w:val="auto"/>
                <w:sz w:val="24"/>
              </w:rPr>
              <w:t xml:space="preserve">招标人地址： </w:t>
            </w:r>
          </w:p>
          <w:p>
            <w:pPr>
              <w:spacing w:line="360" w:lineRule="auto"/>
              <w:ind w:firstLine="0" w:firstLineChars="0"/>
              <w:rPr>
                <w:rFonts w:ascii="宋体" w:hAnsi="宋体"/>
                <w:color w:val="auto"/>
                <w:sz w:val="24"/>
              </w:rPr>
            </w:pPr>
            <w:r>
              <w:rPr>
                <w:rFonts w:hint="eastAsia" w:ascii="宋体" w:hAnsi="宋体"/>
                <w:color w:val="auto"/>
                <w:sz w:val="24"/>
              </w:rPr>
              <w:t xml:space="preserve">招标人名称： </w:t>
            </w:r>
          </w:p>
          <w:p>
            <w:pPr>
              <w:spacing w:line="360" w:lineRule="auto"/>
              <w:ind w:firstLine="0" w:firstLineChars="0"/>
              <w:rPr>
                <w:rFonts w:ascii="宋体" w:hAnsi="宋体"/>
                <w:color w:val="auto"/>
                <w:sz w:val="24"/>
              </w:rPr>
            </w:pPr>
            <w:r>
              <w:rPr>
                <w:rFonts w:hint="eastAsia" w:ascii="宋体" w:hAnsi="宋体"/>
                <w:color w:val="auto"/>
                <w:sz w:val="24"/>
              </w:rPr>
              <w:t xml:space="preserve">项目名称：         </w:t>
            </w:r>
          </w:p>
          <w:p>
            <w:pPr>
              <w:spacing w:line="360" w:lineRule="auto"/>
              <w:ind w:firstLine="0" w:firstLineChars="0"/>
              <w:rPr>
                <w:rFonts w:ascii="宋体" w:hAnsi="宋体"/>
                <w:color w:val="auto"/>
                <w:sz w:val="24"/>
              </w:rPr>
            </w:pPr>
            <w:r>
              <w:rPr>
                <w:rFonts w:hint="eastAsia" w:ascii="宋体" w:hAnsi="宋体"/>
                <w:color w:val="auto"/>
                <w:sz w:val="24"/>
              </w:rPr>
              <w:t>投标人名称：（盖章）</w:t>
            </w:r>
          </w:p>
          <w:p>
            <w:pPr>
              <w:spacing w:line="400" w:lineRule="exact"/>
              <w:ind w:firstLine="0" w:firstLineChars="0"/>
              <w:rPr>
                <w:rFonts w:ascii="宋体" w:hAnsi="宋体" w:cs="宋体"/>
                <w:color w:val="auto"/>
                <w:sz w:val="24"/>
                <w:szCs w:val="24"/>
                <w:u w:val="single"/>
              </w:rPr>
            </w:pPr>
            <w:r>
              <w:rPr>
                <w:rFonts w:hint="eastAsia" w:ascii="宋体" w:hAnsi="宋体"/>
                <w:color w:val="auto"/>
                <w:sz w:val="24"/>
              </w:rPr>
              <w:t xml:space="preserve">投标文件在2019年  </w:t>
            </w:r>
            <w:r>
              <w:rPr>
                <w:rFonts w:hint="eastAsia" w:ascii="宋体" w:hAnsi="宋体"/>
                <w:color w:val="auto"/>
                <w:sz w:val="24"/>
                <w:lang w:val="en-US" w:eastAsia="zh-CN"/>
              </w:rPr>
              <w:t>2</w:t>
            </w:r>
            <w:r>
              <w:rPr>
                <w:rFonts w:hint="eastAsia" w:ascii="宋体" w:hAnsi="宋体"/>
                <w:color w:val="auto"/>
                <w:sz w:val="24"/>
              </w:rPr>
              <w:t xml:space="preserve"> 月 </w:t>
            </w:r>
            <w:r>
              <w:rPr>
                <w:rFonts w:hint="eastAsia" w:ascii="宋体" w:hAnsi="宋体"/>
                <w:color w:val="auto"/>
                <w:sz w:val="24"/>
                <w:lang w:val="en-US" w:eastAsia="zh-CN"/>
              </w:rPr>
              <w:t>15</w:t>
            </w:r>
            <w:r>
              <w:rPr>
                <w:rFonts w:hint="eastAsia" w:ascii="宋体" w:hAnsi="宋体"/>
                <w:color w:val="auto"/>
                <w:sz w:val="24"/>
              </w:rPr>
              <w:t xml:space="preserve"> 日 </w:t>
            </w:r>
            <w:r>
              <w:rPr>
                <w:rFonts w:hint="eastAsia" w:ascii="宋体" w:hAnsi="宋体"/>
                <w:color w:val="auto"/>
                <w:sz w:val="24"/>
                <w:lang w:val="en-US" w:eastAsia="zh-CN"/>
              </w:rPr>
              <w:t>9</w:t>
            </w:r>
            <w:r>
              <w:rPr>
                <w:rFonts w:hint="eastAsia" w:ascii="宋体" w:hAnsi="宋体"/>
                <w:color w:val="auto"/>
                <w:sz w:val="24"/>
              </w:rPr>
              <w:t xml:space="preserve"> 时30分前不得开启。</w:t>
            </w:r>
            <w:r>
              <w:rPr>
                <w:rFonts w:hint="eastAsia" w:ascii="宋体" w:hAnsi="宋体" w:cs="宋体"/>
                <w:color w:val="auto"/>
                <w:sz w:val="24"/>
                <w:szCs w:val="24"/>
              </w:rPr>
              <w:t xml:space="preserve">           </w:t>
            </w:r>
          </w:p>
        </w:tc>
      </w:tr>
      <w:tr>
        <w:tblPrEx>
          <w:tblLayout w:type="fixed"/>
          <w:tblCellMar>
            <w:top w:w="0" w:type="dxa"/>
            <w:left w:w="108" w:type="dxa"/>
            <w:bottom w:w="0" w:type="dxa"/>
            <w:right w:w="108" w:type="dxa"/>
          </w:tblCellMar>
        </w:tblPrEx>
        <w:trPr>
          <w:trHeight w:val="618"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4.2.1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投标截止时间</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2019年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2</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15</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 xml:space="preserve">  </w:t>
            </w:r>
            <w:r>
              <w:rPr>
                <w:rFonts w:hint="eastAsia" w:ascii="宋体" w:hAnsi="宋体" w:cs="宋体"/>
                <w:color w:val="auto"/>
                <w:sz w:val="24"/>
                <w:szCs w:val="24"/>
              </w:rPr>
              <w:t>时</w:t>
            </w:r>
            <w:r>
              <w:rPr>
                <w:rFonts w:hint="eastAsia" w:ascii="宋体" w:hAnsi="宋体" w:cs="宋体"/>
                <w:color w:val="auto"/>
                <w:sz w:val="24"/>
                <w:szCs w:val="24"/>
                <w:u w:val="single"/>
              </w:rPr>
              <w:t>30</w:t>
            </w:r>
            <w:r>
              <w:rPr>
                <w:rFonts w:hint="eastAsia" w:ascii="宋体" w:hAnsi="宋体" w:cs="宋体"/>
                <w:color w:val="auto"/>
                <w:sz w:val="24"/>
                <w:szCs w:val="24"/>
              </w:rPr>
              <w:t>分（北京时间）</w:t>
            </w:r>
          </w:p>
        </w:tc>
      </w:tr>
      <w:tr>
        <w:tblPrEx>
          <w:tblLayout w:type="fixed"/>
          <w:tblCellMar>
            <w:top w:w="0" w:type="dxa"/>
            <w:left w:w="108" w:type="dxa"/>
            <w:bottom w:w="0" w:type="dxa"/>
            <w:right w:w="108" w:type="dxa"/>
          </w:tblCellMar>
        </w:tblPrEx>
        <w:trPr>
          <w:trHeight w:val="64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4.2.2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递交投标文件地点</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color w:val="auto"/>
                <w:sz w:val="24"/>
                <w:szCs w:val="24"/>
              </w:rPr>
            </w:pPr>
            <w:r>
              <w:rPr>
                <w:rFonts w:hint="eastAsia" w:ascii="宋体" w:hAnsi="宋体"/>
                <w:color w:val="auto"/>
                <w:sz w:val="24"/>
              </w:rPr>
              <w:t>许昌市建安区新元大道兴业大厦4楼416</w:t>
            </w:r>
            <w:r>
              <w:rPr>
                <w:rFonts w:hint="eastAsia" w:ascii="宋体" w:hAnsi="宋体"/>
                <w:color w:val="auto"/>
                <w:sz w:val="24"/>
                <w:lang w:val="en-US" w:eastAsia="zh-CN"/>
              </w:rPr>
              <w:t>7</w:t>
            </w:r>
            <w:r>
              <w:rPr>
                <w:rFonts w:hint="eastAsia" w:ascii="宋体" w:hAnsi="宋体"/>
                <w:color w:val="auto"/>
                <w:sz w:val="24"/>
              </w:rPr>
              <w:t>室。</w:t>
            </w:r>
          </w:p>
        </w:tc>
      </w:tr>
      <w:tr>
        <w:tblPrEx>
          <w:tblLayout w:type="fixed"/>
          <w:tblCellMar>
            <w:top w:w="0" w:type="dxa"/>
            <w:left w:w="108" w:type="dxa"/>
            <w:bottom w:w="0" w:type="dxa"/>
            <w:right w:w="108" w:type="dxa"/>
          </w:tblCellMar>
        </w:tblPrEx>
        <w:trPr>
          <w:trHeight w:val="68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4.2.3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投标文件是否退还</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color w:val="auto"/>
                <w:sz w:val="24"/>
                <w:szCs w:val="24"/>
              </w:rPr>
            </w:pPr>
            <w:r>
              <w:rPr>
                <w:rFonts w:hint="eastAsia" w:ascii="宋体" w:hAnsi="宋体" w:cs="宋体"/>
                <w:color w:val="auto"/>
                <w:sz w:val="24"/>
                <w:szCs w:val="24"/>
              </w:rPr>
              <w:t>否</w:t>
            </w:r>
          </w:p>
        </w:tc>
      </w:tr>
      <w:tr>
        <w:tblPrEx>
          <w:tblLayout w:type="fixed"/>
          <w:tblCellMar>
            <w:top w:w="0" w:type="dxa"/>
            <w:left w:w="108" w:type="dxa"/>
            <w:bottom w:w="0" w:type="dxa"/>
            <w:right w:w="108" w:type="dxa"/>
          </w:tblCellMar>
        </w:tblPrEx>
        <w:trPr>
          <w:trHeight w:val="7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5.1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开标时间和地点</w:t>
            </w:r>
          </w:p>
        </w:tc>
        <w:tc>
          <w:tcPr>
            <w:tcW w:w="6179"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color w:val="auto"/>
                <w:sz w:val="24"/>
              </w:rPr>
            </w:pPr>
            <w:r>
              <w:rPr>
                <w:rFonts w:hint="eastAsia" w:ascii="宋体" w:hAnsi="宋体"/>
                <w:color w:val="auto"/>
                <w:sz w:val="24"/>
              </w:rPr>
              <w:t>开标时间：同投标截止时间</w:t>
            </w:r>
          </w:p>
          <w:p>
            <w:pPr>
              <w:spacing w:line="400" w:lineRule="exact"/>
              <w:ind w:firstLine="0" w:firstLineChars="0"/>
              <w:rPr>
                <w:rFonts w:ascii="宋体" w:hAnsi="宋体" w:cs="宋体"/>
                <w:color w:val="auto"/>
                <w:sz w:val="24"/>
                <w:szCs w:val="24"/>
              </w:rPr>
            </w:pPr>
            <w:r>
              <w:rPr>
                <w:rFonts w:hint="eastAsia" w:ascii="宋体" w:hAnsi="宋体"/>
                <w:color w:val="auto"/>
                <w:sz w:val="24"/>
              </w:rPr>
              <w:t>开标地点：许昌市建安区新元大道兴业大厦4楼416</w:t>
            </w:r>
            <w:r>
              <w:rPr>
                <w:rFonts w:hint="eastAsia" w:ascii="宋体" w:hAnsi="宋体"/>
                <w:color w:val="auto"/>
                <w:sz w:val="24"/>
                <w:lang w:val="en-US" w:eastAsia="zh-CN"/>
              </w:rPr>
              <w:t>7</w:t>
            </w:r>
            <w:r>
              <w:rPr>
                <w:rFonts w:hint="eastAsia" w:ascii="宋体" w:hAnsi="宋体"/>
                <w:color w:val="auto"/>
                <w:sz w:val="24"/>
              </w:rPr>
              <w:t>室。</w:t>
            </w:r>
          </w:p>
        </w:tc>
      </w:tr>
      <w:tr>
        <w:tblPrEx>
          <w:tblLayout w:type="fixed"/>
          <w:tblCellMar>
            <w:top w:w="0" w:type="dxa"/>
            <w:left w:w="108" w:type="dxa"/>
            <w:bottom w:w="0" w:type="dxa"/>
            <w:right w:w="108" w:type="dxa"/>
          </w:tblCellMar>
        </w:tblPrEx>
        <w:trPr>
          <w:trHeight w:val="777"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5.2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开标程序</w:t>
            </w:r>
          </w:p>
        </w:tc>
        <w:tc>
          <w:tcPr>
            <w:tcW w:w="61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color w:val="auto"/>
                <w:sz w:val="24"/>
                <w:szCs w:val="24"/>
              </w:rPr>
            </w:pPr>
            <w:r>
              <w:rPr>
                <w:rFonts w:hint="eastAsia" w:ascii="宋体" w:hAnsi="宋体"/>
                <w:color w:val="auto"/>
                <w:sz w:val="24"/>
              </w:rPr>
              <w:t>见招标文件第二章  投标人须知第5.2条</w:t>
            </w:r>
          </w:p>
        </w:tc>
      </w:tr>
      <w:tr>
        <w:tblPrEx>
          <w:tblLayout w:type="fixed"/>
          <w:tblCellMar>
            <w:top w:w="0" w:type="dxa"/>
            <w:left w:w="108" w:type="dxa"/>
            <w:bottom w:w="0" w:type="dxa"/>
            <w:right w:w="108" w:type="dxa"/>
          </w:tblCellMar>
        </w:tblPrEx>
        <w:trPr>
          <w:trHeight w:val="840" w:hRule="atLeast"/>
        </w:trPr>
        <w:tc>
          <w:tcPr>
            <w:tcW w:w="951"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cs="宋体"/>
                <w:b/>
                <w:color w:val="auto"/>
                <w:sz w:val="24"/>
                <w:szCs w:val="24"/>
              </w:rPr>
            </w:pPr>
            <w:r>
              <w:rPr>
                <w:rFonts w:hint="eastAsia" w:ascii="宋体" w:hAnsi="宋体" w:cs="宋体"/>
                <w:color w:val="auto"/>
                <w:sz w:val="24"/>
                <w:szCs w:val="24"/>
              </w:rPr>
              <w:t>6.1.1</w:t>
            </w:r>
          </w:p>
        </w:tc>
        <w:tc>
          <w:tcPr>
            <w:tcW w:w="2250"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评标委员会的组建</w:t>
            </w:r>
          </w:p>
        </w:tc>
        <w:tc>
          <w:tcPr>
            <w:tcW w:w="6179" w:type="dxa"/>
            <w:tcBorders>
              <w:top w:val="single" w:color="auto" w:sz="4" w:space="0"/>
              <w:left w:val="single" w:color="auto" w:sz="4" w:space="0"/>
              <w:bottom w:val="nil"/>
              <w:right w:val="single" w:color="auto" w:sz="4" w:space="0"/>
            </w:tcBorders>
            <w:vAlign w:val="center"/>
          </w:tcPr>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评标委员会构成：</w:t>
            </w:r>
            <w:r>
              <w:rPr>
                <w:rFonts w:hint="eastAsia" w:ascii="宋体" w:hAnsi="宋体" w:cs="宋体"/>
                <w:color w:val="auto"/>
                <w:sz w:val="24"/>
                <w:szCs w:val="24"/>
                <w:u w:val="single"/>
              </w:rPr>
              <w:t xml:space="preserve"> 5 </w:t>
            </w:r>
            <w:r>
              <w:rPr>
                <w:rFonts w:hint="eastAsia" w:ascii="宋体" w:hAnsi="宋体" w:cs="宋体"/>
                <w:color w:val="auto"/>
                <w:sz w:val="24"/>
                <w:szCs w:val="24"/>
              </w:rPr>
              <w:t>人</w:t>
            </w:r>
          </w:p>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评标专家确定方式：从河南省综合评标专家库中随机抽取4人</w:t>
            </w:r>
            <w:r>
              <w:rPr>
                <w:rFonts w:hint="eastAsia" w:ascii="新宋体" w:hAnsi="新宋体" w:eastAsia="新宋体"/>
                <w:color w:val="auto"/>
                <w:sz w:val="24"/>
              </w:rPr>
              <w:t>和招标人代表1人（其中注册造价工程师不少于2人）。</w:t>
            </w:r>
          </w:p>
        </w:tc>
      </w:tr>
      <w:tr>
        <w:tblPrEx>
          <w:tblLayout w:type="fixed"/>
          <w:tblCellMar>
            <w:top w:w="0" w:type="dxa"/>
            <w:left w:w="108" w:type="dxa"/>
            <w:bottom w:w="0" w:type="dxa"/>
            <w:right w:w="108" w:type="dxa"/>
          </w:tblCellMar>
        </w:tblPrEx>
        <w:trPr>
          <w:trHeight w:val="775" w:hRule="atLeast"/>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6.3.2</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评标委员会推荐</w:t>
            </w:r>
          </w:p>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中标候选人的人数</w:t>
            </w:r>
          </w:p>
        </w:tc>
        <w:tc>
          <w:tcPr>
            <w:tcW w:w="6179"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推荐的中标候选人数：1-3名</w:t>
            </w:r>
          </w:p>
        </w:tc>
      </w:tr>
      <w:tr>
        <w:tblPrEx>
          <w:tblLayout w:type="fixed"/>
          <w:tblCellMar>
            <w:top w:w="0" w:type="dxa"/>
            <w:left w:w="108" w:type="dxa"/>
            <w:bottom w:w="0" w:type="dxa"/>
            <w:right w:w="108" w:type="dxa"/>
          </w:tblCellMar>
        </w:tblPrEx>
        <w:trPr>
          <w:trHeight w:val="923" w:hRule="atLeast"/>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7.1</w:t>
            </w:r>
          </w:p>
        </w:tc>
        <w:tc>
          <w:tcPr>
            <w:tcW w:w="2250" w:type="dxa"/>
            <w:gridSpan w:val="2"/>
            <w:tcBorders>
              <w:top w:val="single" w:color="auto" w:sz="4" w:space="0"/>
              <w:left w:val="single" w:color="auto" w:sz="4" w:space="0"/>
              <w:bottom w:val="single" w:color="auto" w:sz="2" w:space="0"/>
              <w:right w:val="single" w:color="auto" w:sz="4" w:space="0"/>
            </w:tcBorders>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中标候选人</w:t>
            </w:r>
          </w:p>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公示媒介及期限</w:t>
            </w:r>
          </w:p>
        </w:tc>
        <w:tc>
          <w:tcPr>
            <w:tcW w:w="6179" w:type="dxa"/>
            <w:tcBorders>
              <w:top w:val="single" w:color="auto" w:sz="4" w:space="0"/>
              <w:left w:val="single" w:color="auto" w:sz="4" w:space="0"/>
              <w:bottom w:val="single" w:color="auto" w:sz="2" w:space="0"/>
              <w:right w:val="single" w:color="auto" w:sz="4" w:space="0"/>
            </w:tcBorders>
          </w:tcPr>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公示媒介：与本招标项目招标公告发布的同一媒介。</w:t>
            </w:r>
          </w:p>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公示期限：3日</w:t>
            </w:r>
          </w:p>
        </w:tc>
      </w:tr>
      <w:tr>
        <w:tblPrEx>
          <w:tblLayout w:type="fixed"/>
          <w:tblCellMar>
            <w:top w:w="0" w:type="dxa"/>
            <w:left w:w="108" w:type="dxa"/>
            <w:bottom w:w="0" w:type="dxa"/>
            <w:right w:w="108" w:type="dxa"/>
          </w:tblCellMar>
        </w:tblPrEx>
        <w:trPr>
          <w:trHeight w:val="775" w:hRule="atLeast"/>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7.6</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技术成果经济补偿</w:t>
            </w:r>
          </w:p>
        </w:tc>
        <w:tc>
          <w:tcPr>
            <w:tcW w:w="6179"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不补偿</w:t>
            </w:r>
          </w:p>
        </w:tc>
      </w:tr>
      <w:tr>
        <w:tblPrEx>
          <w:tblLayout w:type="fixed"/>
          <w:tblCellMar>
            <w:top w:w="0" w:type="dxa"/>
            <w:left w:w="108" w:type="dxa"/>
            <w:bottom w:w="0" w:type="dxa"/>
            <w:right w:w="108" w:type="dxa"/>
          </w:tblCellMar>
        </w:tblPrEx>
        <w:trPr>
          <w:trHeight w:val="703" w:hRule="atLeast"/>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7.7.1</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履约保证金</w:t>
            </w:r>
          </w:p>
        </w:tc>
        <w:tc>
          <w:tcPr>
            <w:tcW w:w="6179"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rPr>
                <w:rFonts w:ascii="宋体" w:hAnsi="宋体" w:cs="宋体"/>
                <w:color w:val="auto"/>
                <w:sz w:val="24"/>
                <w:szCs w:val="24"/>
              </w:rPr>
            </w:pPr>
            <w:r>
              <w:rPr>
                <w:rFonts w:hint="eastAsia" w:hAnsi="宋体" w:cs="仿宋_GB2312"/>
                <w:color w:val="auto"/>
                <w:sz w:val="24"/>
              </w:rPr>
              <w:t>履约保证金数额</w:t>
            </w:r>
            <w:r>
              <w:rPr>
                <w:rFonts w:hint="eastAsia" w:hAnsi="宋体" w:cs="仿宋_GB2312"/>
                <w:color w:val="auto"/>
                <w:sz w:val="24"/>
                <w:lang w:eastAsia="zh-CN"/>
              </w:rPr>
              <w:t>不超过</w:t>
            </w:r>
            <w:r>
              <w:rPr>
                <w:rFonts w:hint="eastAsia" w:hAnsi="宋体" w:cs="仿宋_GB2312"/>
                <w:color w:val="auto"/>
                <w:sz w:val="24"/>
              </w:rPr>
              <w:t>中标合同金额的10%。</w:t>
            </w:r>
          </w:p>
        </w:tc>
      </w:tr>
      <w:tr>
        <w:tblPrEx>
          <w:tblLayout w:type="fixed"/>
          <w:tblCellMar>
            <w:top w:w="0" w:type="dxa"/>
            <w:left w:w="108" w:type="dxa"/>
            <w:bottom w:w="0" w:type="dxa"/>
            <w:right w:w="108" w:type="dxa"/>
          </w:tblCellMar>
        </w:tblPrEx>
        <w:trPr>
          <w:trHeight w:val="775" w:hRule="atLeast"/>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9</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是否采用</w:t>
            </w:r>
          </w:p>
          <w:p>
            <w:pPr>
              <w:spacing w:line="360" w:lineRule="exact"/>
              <w:ind w:firstLine="0" w:firstLineChars="0"/>
              <w:jc w:val="center"/>
              <w:rPr>
                <w:rFonts w:ascii="宋体" w:hAnsi="宋体" w:cs="宋体"/>
                <w:color w:val="auto"/>
                <w:sz w:val="24"/>
                <w:szCs w:val="24"/>
              </w:rPr>
            </w:pPr>
            <w:r>
              <w:rPr>
                <w:rFonts w:hint="eastAsia" w:ascii="宋体" w:hAnsi="宋体" w:cs="宋体"/>
                <w:color w:val="auto"/>
                <w:sz w:val="24"/>
                <w:szCs w:val="24"/>
              </w:rPr>
              <w:t>电子招标投标</w:t>
            </w:r>
          </w:p>
        </w:tc>
        <w:tc>
          <w:tcPr>
            <w:tcW w:w="6179"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是</w:t>
            </w:r>
          </w:p>
        </w:tc>
      </w:tr>
      <w:tr>
        <w:tblPrEx>
          <w:tblLayout w:type="fixed"/>
          <w:tblCellMar>
            <w:top w:w="0" w:type="dxa"/>
            <w:left w:w="108" w:type="dxa"/>
            <w:bottom w:w="0" w:type="dxa"/>
            <w:right w:w="108" w:type="dxa"/>
          </w:tblCellMar>
        </w:tblPrEx>
        <w:trPr>
          <w:trHeight w:val="680" w:hRule="atLeast"/>
        </w:trPr>
        <w:tc>
          <w:tcPr>
            <w:tcW w:w="9380" w:type="dxa"/>
            <w:gridSpan w:val="5"/>
            <w:tcBorders>
              <w:top w:val="single" w:color="auto" w:sz="2" w:space="0"/>
              <w:left w:val="single" w:color="auto" w:sz="2" w:space="0"/>
              <w:bottom w:val="single" w:color="auto" w:sz="2" w:space="0"/>
              <w:right w:val="single" w:color="auto" w:sz="2" w:space="0"/>
            </w:tcBorders>
            <w:vAlign w:val="center"/>
          </w:tcPr>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10.招标人补充的其他内容</w:t>
            </w:r>
          </w:p>
        </w:tc>
      </w:tr>
      <w:tr>
        <w:tblPrEx>
          <w:tblLayout w:type="fixed"/>
          <w:tblCellMar>
            <w:top w:w="0" w:type="dxa"/>
            <w:left w:w="108" w:type="dxa"/>
            <w:bottom w:w="0" w:type="dxa"/>
            <w:right w:w="108" w:type="dxa"/>
          </w:tblCellMar>
        </w:tblPrEx>
        <w:trPr>
          <w:trHeight w:val="945" w:hRule="atLeast"/>
        </w:trPr>
        <w:tc>
          <w:tcPr>
            <w:tcW w:w="899" w:type="dxa"/>
            <w:tcBorders>
              <w:top w:val="single" w:color="auto" w:sz="2" w:space="0"/>
              <w:left w:val="single" w:color="auto" w:sz="2" w:space="0"/>
              <w:bottom w:val="single" w:color="auto" w:sz="2" w:space="0"/>
              <w:right w:val="single" w:color="auto" w:sz="4" w:space="0"/>
            </w:tcBorders>
            <w:vAlign w:val="center"/>
          </w:tcPr>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10.1</w:t>
            </w:r>
          </w:p>
        </w:tc>
        <w:tc>
          <w:tcPr>
            <w:tcW w:w="2016" w:type="dxa"/>
            <w:gridSpan w:val="2"/>
            <w:tcBorders>
              <w:top w:val="single" w:color="auto" w:sz="2" w:space="0"/>
              <w:left w:val="single" w:color="auto" w:sz="4" w:space="0"/>
              <w:bottom w:val="single" w:color="auto" w:sz="2" w:space="0"/>
              <w:right w:val="single" w:color="auto" w:sz="4" w:space="0"/>
            </w:tcBorders>
            <w:vAlign w:val="center"/>
          </w:tcPr>
          <w:p>
            <w:pPr>
              <w:spacing w:line="400" w:lineRule="exact"/>
              <w:ind w:firstLine="480"/>
              <w:rPr>
                <w:rFonts w:ascii="宋体" w:hAnsi="宋体" w:cs="宋体"/>
                <w:color w:val="auto"/>
                <w:sz w:val="24"/>
                <w:szCs w:val="24"/>
              </w:rPr>
            </w:pPr>
            <w:r>
              <w:rPr>
                <w:rFonts w:hint="eastAsia" w:ascii="宋体" w:hAnsi="宋体" w:cs="宋体"/>
                <w:color w:val="auto"/>
                <w:sz w:val="24"/>
                <w:szCs w:val="24"/>
              </w:rPr>
              <w:t>类似项目</w:t>
            </w:r>
          </w:p>
        </w:tc>
        <w:tc>
          <w:tcPr>
            <w:tcW w:w="6465" w:type="dxa"/>
            <w:gridSpan w:val="2"/>
            <w:tcBorders>
              <w:top w:val="single" w:color="auto" w:sz="2" w:space="0"/>
              <w:left w:val="single" w:color="auto" w:sz="4" w:space="0"/>
              <w:bottom w:val="single" w:color="auto" w:sz="2" w:space="0"/>
              <w:right w:val="single" w:color="auto" w:sz="2" w:space="0"/>
            </w:tcBorders>
            <w:vAlign w:val="center"/>
          </w:tcPr>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是指201</w:t>
            </w:r>
            <w:r>
              <w:rPr>
                <w:rFonts w:hint="eastAsia" w:ascii="宋体" w:hAnsi="宋体" w:cs="宋体"/>
                <w:color w:val="auto"/>
                <w:sz w:val="24"/>
                <w:szCs w:val="24"/>
                <w:lang w:val="en-US" w:eastAsia="zh-CN"/>
              </w:rPr>
              <w:t>6</w:t>
            </w:r>
            <w:r>
              <w:rPr>
                <w:rFonts w:hint="eastAsia" w:ascii="宋体" w:hAnsi="宋体" w:cs="宋体"/>
                <w:color w:val="auto"/>
                <w:sz w:val="24"/>
                <w:szCs w:val="24"/>
              </w:rPr>
              <w:t>年1月1日以来单项设计合同金额不小于此次招标控制价的建筑类设计项目。</w:t>
            </w:r>
          </w:p>
        </w:tc>
      </w:tr>
      <w:tr>
        <w:tblPrEx>
          <w:tblLayout w:type="fixed"/>
          <w:tblCellMar>
            <w:top w:w="0" w:type="dxa"/>
            <w:left w:w="108" w:type="dxa"/>
            <w:bottom w:w="0" w:type="dxa"/>
            <w:right w:w="108" w:type="dxa"/>
          </w:tblCellMar>
        </w:tblPrEx>
        <w:trPr>
          <w:trHeight w:val="1550" w:hRule="atLeast"/>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10.2</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投标人代表</w:t>
            </w:r>
          </w:p>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出席开标会</w:t>
            </w:r>
          </w:p>
        </w:tc>
        <w:tc>
          <w:tcPr>
            <w:tcW w:w="6465"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color w:val="auto"/>
                <w:sz w:val="24"/>
                <w:szCs w:val="24"/>
              </w:rPr>
            </w:pPr>
            <w:r>
              <w:rPr>
                <w:rFonts w:hint="eastAsia" w:ascii="宋体" w:hAnsi="宋体" w:cs="宋体"/>
                <w:color w:val="auto"/>
                <w:sz w:val="24"/>
                <w:szCs w:val="24"/>
              </w:rPr>
              <w:t>招标人邀请所有投标人的法定代表人（或其委托代理人）参加开标会，并在招标人按开标程序进行点名时，向招标人提交法定代表人（或法定代表人授权委托书）身份证，以证明其出席，否则，其投标文件按废标处理。</w:t>
            </w:r>
          </w:p>
        </w:tc>
      </w:tr>
      <w:tr>
        <w:tblPrEx>
          <w:tblLayout w:type="fixed"/>
          <w:tblCellMar>
            <w:top w:w="0" w:type="dxa"/>
            <w:left w:w="108" w:type="dxa"/>
            <w:bottom w:w="0" w:type="dxa"/>
            <w:right w:w="108" w:type="dxa"/>
          </w:tblCellMar>
        </w:tblPrEx>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10.3</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中标公示</w:t>
            </w:r>
          </w:p>
        </w:tc>
        <w:tc>
          <w:tcPr>
            <w:tcW w:w="6465"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color w:val="auto"/>
                <w:sz w:val="24"/>
                <w:szCs w:val="24"/>
              </w:rPr>
            </w:pPr>
            <w:r>
              <w:rPr>
                <w:rFonts w:hint="eastAsia" w:ascii="宋体" w:hAnsi="宋体" w:cs="宋体"/>
                <w:color w:val="auto"/>
                <w:sz w:val="24"/>
                <w:szCs w:val="24"/>
              </w:rPr>
              <w:t>在中标通知书发出前，招标人将中标候选人的情况在《全国公共资源交易平台（河南省·许昌市）》、《河南省电子招标投标公共服务平台》予以公示，公示期不少于3个工作日。</w:t>
            </w:r>
          </w:p>
        </w:tc>
      </w:tr>
      <w:tr>
        <w:tblPrEx>
          <w:tblLayout w:type="fixed"/>
          <w:tblCellMar>
            <w:top w:w="0" w:type="dxa"/>
            <w:left w:w="108" w:type="dxa"/>
            <w:bottom w:w="0" w:type="dxa"/>
            <w:right w:w="108" w:type="dxa"/>
          </w:tblCellMar>
        </w:tblPrEx>
        <w:trPr>
          <w:trHeight w:val="1255" w:hRule="atLeast"/>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10.4</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签      到</w:t>
            </w:r>
          </w:p>
        </w:tc>
        <w:tc>
          <w:tcPr>
            <w:tcW w:w="6465"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color w:val="auto"/>
                <w:sz w:val="24"/>
                <w:szCs w:val="24"/>
              </w:rPr>
            </w:pPr>
            <w:r>
              <w:rPr>
                <w:rFonts w:hint="eastAsia" w:ascii="宋体" w:hAnsi="宋体" w:cs="宋体"/>
                <w:color w:val="auto"/>
                <w:sz w:val="24"/>
                <w:szCs w:val="24"/>
              </w:rPr>
              <w:t>开标时各投标人的法定代表人或委托代理人（持有效的授权委托书和身份证明原件参加开标会并签到，如未参加所投标书为无效标书。各投标单位参加会议人数不得多于2人。</w:t>
            </w:r>
          </w:p>
        </w:tc>
      </w:tr>
      <w:tr>
        <w:tblPrEx>
          <w:tblLayout w:type="fixed"/>
          <w:tblCellMar>
            <w:top w:w="0" w:type="dxa"/>
            <w:left w:w="108" w:type="dxa"/>
            <w:bottom w:w="0" w:type="dxa"/>
            <w:right w:w="108" w:type="dxa"/>
          </w:tblCellMar>
        </w:tblPrEx>
        <w:trPr>
          <w:trHeight w:val="430" w:hRule="atLeast"/>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10.5</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投标文件的拒收</w:t>
            </w:r>
          </w:p>
        </w:tc>
        <w:tc>
          <w:tcPr>
            <w:tcW w:w="6465"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color w:val="auto"/>
                <w:sz w:val="24"/>
                <w:szCs w:val="24"/>
              </w:rPr>
            </w:pPr>
            <w:r>
              <w:rPr>
                <w:rFonts w:hint="eastAsia" w:ascii="宋体" w:hAnsi="宋体" w:cs="宋体"/>
                <w:color w:val="auto"/>
                <w:sz w:val="24"/>
                <w:szCs w:val="24"/>
              </w:rPr>
              <w:t>1、逾期送达的或者未送达指定地点的纸质投标文件及电子介质存储的投标文件；</w:t>
            </w:r>
          </w:p>
          <w:p>
            <w:pPr>
              <w:spacing w:line="360" w:lineRule="atLeast"/>
              <w:ind w:firstLine="0" w:firstLineChars="0"/>
              <w:rPr>
                <w:rFonts w:ascii="宋体" w:hAnsi="宋体" w:cs="宋体"/>
                <w:color w:val="auto"/>
                <w:sz w:val="24"/>
                <w:szCs w:val="24"/>
              </w:rPr>
            </w:pPr>
            <w:r>
              <w:rPr>
                <w:rFonts w:hint="eastAsia" w:ascii="宋体" w:hAnsi="宋体" w:cs="宋体"/>
                <w:color w:val="auto"/>
                <w:sz w:val="24"/>
                <w:szCs w:val="24"/>
              </w:rPr>
              <w:t>2、纸质投标文件及电子介质存储的投标文件未按招标文件要求密封的；</w:t>
            </w:r>
          </w:p>
          <w:p>
            <w:pPr>
              <w:spacing w:line="360" w:lineRule="atLeast"/>
              <w:ind w:firstLine="0" w:firstLineChars="0"/>
              <w:rPr>
                <w:rFonts w:ascii="宋体" w:hAnsi="宋体" w:cs="宋体"/>
                <w:color w:val="auto"/>
                <w:sz w:val="24"/>
                <w:szCs w:val="24"/>
              </w:rPr>
            </w:pPr>
            <w:r>
              <w:rPr>
                <w:rFonts w:hint="eastAsia" w:ascii="宋体" w:hAnsi="宋体" w:cs="宋体"/>
                <w:color w:val="auto"/>
                <w:sz w:val="24"/>
                <w:szCs w:val="24"/>
              </w:rPr>
              <w:t>3、未按招标文件要求缴纳投标保证金的；</w:t>
            </w:r>
          </w:p>
          <w:p>
            <w:pPr>
              <w:spacing w:line="360" w:lineRule="atLeast"/>
              <w:ind w:firstLine="0" w:firstLineChars="0"/>
              <w:rPr>
                <w:rFonts w:ascii="宋体" w:hAnsi="宋体" w:cs="宋体"/>
                <w:color w:val="auto"/>
                <w:sz w:val="24"/>
                <w:szCs w:val="24"/>
              </w:rPr>
            </w:pPr>
            <w:r>
              <w:rPr>
                <w:rFonts w:hint="eastAsia" w:ascii="宋体" w:hAnsi="宋体" w:cs="宋体"/>
                <w:color w:val="auto"/>
                <w:sz w:val="24"/>
                <w:szCs w:val="24"/>
              </w:rPr>
              <w:t>4、开标时法人或授权委托人（持有效的授权委托书）未携带本人身份证到开标现场并签到的；</w:t>
            </w:r>
          </w:p>
          <w:p>
            <w:pPr>
              <w:spacing w:line="360" w:lineRule="atLeast"/>
              <w:ind w:firstLine="0" w:firstLineChars="0"/>
              <w:rPr>
                <w:rFonts w:ascii="宋体" w:hAnsi="宋体" w:cs="宋体"/>
                <w:color w:val="auto"/>
                <w:sz w:val="24"/>
                <w:szCs w:val="24"/>
              </w:rPr>
            </w:pPr>
            <w:r>
              <w:rPr>
                <w:rFonts w:hint="eastAsia" w:ascii="宋体" w:hAnsi="宋体" w:cs="宋体"/>
                <w:color w:val="auto"/>
                <w:sz w:val="24"/>
                <w:szCs w:val="24"/>
              </w:rPr>
              <w:t>5、未通过全国公共资源交易平台（河南省·许昌市）上下载招标文件的，视为自动放弃投标。</w:t>
            </w:r>
          </w:p>
        </w:tc>
      </w:tr>
      <w:tr>
        <w:tblPrEx>
          <w:tblLayout w:type="fixed"/>
          <w:tblCellMar>
            <w:top w:w="0" w:type="dxa"/>
            <w:left w:w="108" w:type="dxa"/>
            <w:bottom w:w="0" w:type="dxa"/>
            <w:right w:w="108" w:type="dxa"/>
          </w:tblCellMar>
        </w:tblPrEx>
        <w:trPr>
          <w:trHeight w:val="43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cs="宋体"/>
                <w:color w:val="auto"/>
                <w:sz w:val="24"/>
                <w:szCs w:val="24"/>
              </w:rPr>
              <w:t>10.6</w:t>
            </w:r>
          </w:p>
        </w:tc>
        <w:tc>
          <w:tcPr>
            <w:tcW w:w="196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新宋体" w:hAnsi="新宋体" w:eastAsia="新宋体"/>
                <w:color w:val="auto"/>
                <w:sz w:val="24"/>
              </w:rPr>
              <w:t>相关费用</w:t>
            </w:r>
          </w:p>
        </w:tc>
        <w:tc>
          <w:tcPr>
            <w:tcW w:w="6465"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color w:val="auto"/>
                <w:sz w:val="24"/>
                <w:szCs w:val="24"/>
              </w:rPr>
            </w:pPr>
            <w:r>
              <w:rPr>
                <w:rFonts w:hint="eastAsia" w:ascii="宋体" w:hAnsi="宋体" w:eastAsia="宋体" w:cs="宋体"/>
                <w:color w:val="auto"/>
                <w:sz w:val="24"/>
                <w:szCs w:val="24"/>
              </w:rPr>
              <w:t>本项目招标代理费由中标人支付，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tc>
      </w:tr>
      <w:tr>
        <w:tblPrEx>
          <w:tblLayout w:type="fixed"/>
          <w:tblCellMar>
            <w:top w:w="0" w:type="dxa"/>
            <w:left w:w="108" w:type="dxa"/>
            <w:bottom w:w="0" w:type="dxa"/>
            <w:right w:w="108" w:type="dxa"/>
          </w:tblCellMar>
        </w:tblPrEx>
        <w:trPr>
          <w:trHeight w:val="9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eastAsia="宋体" w:cs="宋体"/>
                <w:color w:val="auto"/>
                <w:sz w:val="24"/>
                <w:szCs w:val="24"/>
              </w:rPr>
              <w:t>10.</w:t>
            </w:r>
            <w:r>
              <w:rPr>
                <w:rFonts w:hint="eastAsia" w:ascii="宋体" w:hAnsi="宋体" w:cs="宋体"/>
                <w:color w:val="auto"/>
                <w:sz w:val="24"/>
                <w:szCs w:val="24"/>
              </w:rPr>
              <w:t>7</w:t>
            </w:r>
          </w:p>
        </w:tc>
        <w:tc>
          <w:tcPr>
            <w:tcW w:w="196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eastAsia="宋体" w:cs="宋体"/>
                <w:color w:val="auto"/>
                <w:sz w:val="24"/>
                <w:szCs w:val="24"/>
              </w:rPr>
              <w:t>特别提示</w:t>
            </w:r>
          </w:p>
        </w:tc>
        <w:tc>
          <w:tcPr>
            <w:tcW w:w="646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firstLine="0" w:firstLineChars="0"/>
              <w:outlineLvl w:val="0"/>
              <w:rPr>
                <w:rFonts w:ascii="宋体" w:hAnsi="宋体" w:eastAsia="宋体" w:cs="宋体"/>
                <w:color w:val="auto"/>
                <w:sz w:val="24"/>
              </w:rPr>
            </w:pPr>
            <w:r>
              <w:rPr>
                <w:rFonts w:hint="eastAsia" w:ascii="宋体" w:hAnsi="宋体" w:eastAsia="宋体" w:cs="宋体"/>
                <w:color w:val="auto"/>
                <w:sz w:val="24"/>
              </w:rPr>
              <w:t>1、潜在投标人如对招标文件有异议，请在规定时间内在《全国公共资源交易平台（河南省·许昌市）》公共资源交易系统中提出，以其他方式递交的异议不予接受。</w:t>
            </w:r>
          </w:p>
          <w:p>
            <w:pPr>
              <w:autoSpaceDE w:val="0"/>
              <w:autoSpaceDN w:val="0"/>
              <w:spacing w:line="440" w:lineRule="exact"/>
              <w:ind w:firstLine="0" w:firstLineChars="0"/>
              <w:outlineLvl w:val="0"/>
              <w:rPr>
                <w:rFonts w:ascii="宋体" w:hAnsi="宋体" w:eastAsia="宋体" w:cs="宋体"/>
                <w:color w:val="auto"/>
                <w:sz w:val="24"/>
              </w:rPr>
            </w:pPr>
            <w:r>
              <w:rPr>
                <w:rFonts w:hint="eastAsia" w:ascii="宋体" w:hAnsi="宋体" w:eastAsia="宋体" w:cs="宋体"/>
                <w:color w:val="auto"/>
                <w:sz w:val="24"/>
              </w:rPr>
              <w:t>2、投标人在投标截止时间前应随时关注《全国公共资源交易平台（河南省·许昌市）》公共资源交易系统发出的有关本项目的答疑、修改等相关内容。</w:t>
            </w:r>
          </w:p>
          <w:p>
            <w:pPr>
              <w:autoSpaceDE w:val="0"/>
              <w:autoSpaceDN w:val="0"/>
              <w:spacing w:line="440" w:lineRule="exact"/>
              <w:ind w:firstLine="0" w:firstLineChars="0"/>
              <w:outlineLvl w:val="0"/>
              <w:rPr>
                <w:rFonts w:ascii="宋体" w:hAnsi="宋体" w:eastAsia="宋体" w:cs="宋体"/>
                <w:color w:val="auto"/>
                <w:sz w:val="24"/>
              </w:rPr>
            </w:pPr>
            <w:r>
              <w:rPr>
                <w:rFonts w:hint="eastAsia" w:ascii="宋体" w:hAnsi="宋体" w:eastAsia="宋体" w:cs="宋体"/>
                <w:color w:val="auto"/>
                <w:sz w:val="24"/>
              </w:rPr>
              <w:t>3、本项目试行全流程电子化交易，如因交易系统异常情况无法完成，将以人工方式进行。</w:t>
            </w:r>
          </w:p>
          <w:p>
            <w:pPr>
              <w:autoSpaceDE w:val="0"/>
              <w:autoSpaceDN w:val="0"/>
              <w:spacing w:line="440" w:lineRule="exact"/>
              <w:ind w:firstLine="0" w:firstLineChars="0"/>
              <w:outlineLvl w:val="0"/>
              <w:rPr>
                <w:rFonts w:ascii="宋体" w:hAnsi="宋体" w:eastAsia="宋体" w:cs="宋体"/>
                <w:color w:val="auto"/>
                <w:sz w:val="24"/>
              </w:rPr>
            </w:pPr>
            <w:r>
              <w:rPr>
                <w:rFonts w:hint="eastAsia" w:ascii="宋体" w:hAnsi="宋体" w:eastAsia="宋体" w:cs="宋体"/>
                <w:color w:val="auto"/>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0" w:firstLineChars="0"/>
              <w:rPr>
                <w:rFonts w:ascii="宋体" w:hAnsi="宋体" w:cs="宋体"/>
                <w:color w:val="auto"/>
                <w:sz w:val="24"/>
                <w:szCs w:val="24"/>
              </w:rPr>
            </w:pPr>
            <w:r>
              <w:rPr>
                <w:rFonts w:hint="eastAsia" w:ascii="宋体" w:hAnsi="宋体" w:eastAsia="宋体" w:cs="宋体"/>
                <w:color w:val="auto"/>
                <w:sz w:val="24"/>
              </w:rPr>
              <w:t>5、投标人电子投标文件成功提交后，应打印“投标文件提交回执单”，供开标现场备查。</w:t>
            </w:r>
          </w:p>
        </w:tc>
      </w:tr>
      <w:bookmarkEnd w:id="2"/>
    </w:tbl>
    <w:p/>
    <w:bookmarkEnd w:id="1"/>
    <w:p>
      <w:pPr>
        <w:ind w:firstLine="420"/>
        <w:rPr>
          <w:color w:val="auto"/>
        </w:rPr>
      </w:pPr>
    </w:p>
    <w:p>
      <w:pPr>
        <w:tabs>
          <w:tab w:val="left" w:pos="3240"/>
        </w:tabs>
        <w:autoSpaceDE w:val="0"/>
        <w:autoSpaceDN w:val="0"/>
        <w:adjustRightInd w:val="0"/>
        <w:spacing w:line="444" w:lineRule="exact"/>
        <w:ind w:right="2236" w:firstLine="0" w:firstLineChars="0"/>
        <w:jc w:val="both"/>
        <w:rPr>
          <w:rFonts w:ascii="宋体" w:hAnsi="宋体" w:eastAsia="宋体"/>
          <w:b/>
          <w:bCs/>
          <w:color w:val="auto"/>
          <w:szCs w:val="24"/>
        </w:rPr>
      </w:pPr>
      <w:r>
        <w:rPr>
          <w:rFonts w:hint="eastAsia" w:ascii="宋体" w:hAnsi="宋体" w:eastAsia="宋体"/>
          <w:b/>
          <w:bCs/>
          <w:color w:val="auto"/>
          <w:szCs w:val="24"/>
        </w:rPr>
        <w:br w:type="page"/>
      </w:r>
    </w:p>
    <w:p>
      <w:pPr>
        <w:pStyle w:val="24"/>
        <w:spacing w:line="360" w:lineRule="auto"/>
        <w:ind w:firstLine="482"/>
        <w:outlineLvl w:val="1"/>
        <w:rPr>
          <w:rFonts w:ascii="宋体" w:hAnsi="宋体" w:eastAsia="宋体" w:cs="Times New Roman"/>
          <w:b/>
          <w:bCs/>
          <w:color w:val="auto"/>
          <w:szCs w:val="24"/>
        </w:rPr>
      </w:pPr>
      <w:bookmarkStart w:id="3" w:name="_Toc6823"/>
      <w:r>
        <w:rPr>
          <w:rFonts w:hint="eastAsia" w:ascii="宋体" w:hAnsi="宋体" w:eastAsia="宋体" w:cs="Times New Roman"/>
          <w:b/>
          <w:bCs/>
          <w:color w:val="auto"/>
          <w:szCs w:val="24"/>
        </w:rPr>
        <w:t>1. 总则</w:t>
      </w:r>
      <w:bookmarkEnd w:id="3"/>
      <w:bookmarkStart w:id="4" w:name="_Toc152045530"/>
      <w:bookmarkStart w:id="5" w:name="_Toc144974498"/>
      <w:bookmarkStart w:id="6" w:name="_Toc179632547"/>
      <w:bookmarkStart w:id="7" w:name="_Toc152042306"/>
    </w:p>
    <w:p>
      <w:pPr>
        <w:pStyle w:val="7"/>
        <w:ind w:firstLine="482"/>
        <w:rPr>
          <w:rFonts w:ascii="宋体" w:hAnsi="宋体" w:cs="宋体"/>
          <w:bCs w:val="0"/>
          <w:color w:val="auto"/>
          <w:sz w:val="24"/>
          <w:szCs w:val="24"/>
        </w:rPr>
      </w:pPr>
      <w:r>
        <w:rPr>
          <w:rFonts w:hint="eastAsia" w:ascii="宋体" w:hAnsi="宋体" w:cs="宋体"/>
          <w:bCs w:val="0"/>
          <w:color w:val="auto"/>
          <w:sz w:val="24"/>
          <w:szCs w:val="24"/>
        </w:rPr>
        <w:t>1.1 项目概况</w:t>
      </w:r>
      <w:bookmarkEnd w:id="4"/>
      <w:bookmarkEnd w:id="5"/>
      <w:bookmarkEnd w:id="6"/>
      <w:bookmarkEnd w:id="7"/>
      <w:r>
        <w:rPr>
          <w:rFonts w:hint="eastAsia" w:ascii="宋体" w:hAnsi="宋体" w:cs="宋体"/>
          <w:bCs w:val="0"/>
          <w:color w:val="auto"/>
          <w:sz w:val="24"/>
          <w:szCs w:val="24"/>
        </w:rPr>
        <w:tab/>
      </w:r>
    </w:p>
    <w:p>
      <w:pPr>
        <w:pStyle w:val="25"/>
        <w:spacing w:line="360" w:lineRule="auto"/>
        <w:ind w:firstLine="600" w:firstLineChars="250"/>
        <w:rPr>
          <w:rFonts w:ascii="宋体" w:hAnsi="宋体" w:cs="宋体"/>
          <w:color w:val="auto"/>
          <w:sz w:val="24"/>
          <w:szCs w:val="24"/>
        </w:rPr>
      </w:pPr>
      <w:r>
        <w:rPr>
          <w:rFonts w:hint="eastAsia" w:ascii="宋体" w:hAnsi="宋体" w:cs="宋体"/>
          <w:color w:val="auto"/>
          <w:sz w:val="24"/>
          <w:szCs w:val="24"/>
        </w:rPr>
        <w:t>1 .根据《中华人民共和国招标投标法》、《中华人民共和国招标投标法实施条例》等有关法律、法规和规章的规定，本招标项目已具备招标条件，现对设计进行招标。</w:t>
      </w:r>
    </w:p>
    <w:p>
      <w:pPr>
        <w:pStyle w:val="7"/>
        <w:ind w:firstLine="480"/>
        <w:rPr>
          <w:rFonts w:ascii="宋体" w:hAnsi="宋体" w:cs="宋体"/>
          <w:b w:val="0"/>
          <w:bCs w:val="0"/>
          <w:color w:val="auto"/>
          <w:sz w:val="24"/>
          <w:szCs w:val="24"/>
        </w:rPr>
      </w:pPr>
      <w:bookmarkStart w:id="8" w:name="_Toc152042307"/>
      <w:bookmarkStart w:id="9" w:name="_Toc144974499"/>
      <w:bookmarkStart w:id="10" w:name="_Toc179632548"/>
      <w:bookmarkStart w:id="11" w:name="_Toc152045531"/>
      <w:r>
        <w:rPr>
          <w:rFonts w:hint="eastAsia" w:ascii="宋体" w:hAnsi="宋体" w:cs="宋体"/>
          <w:b w:val="0"/>
          <w:bCs w:val="0"/>
          <w:color w:val="auto"/>
          <w:sz w:val="24"/>
          <w:szCs w:val="24"/>
        </w:rPr>
        <w:t>1.1.1 招标人：见投标人须知前附表。</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1.1.2 招标代理机构：见投标人须知前附表。</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1.1.3招标项目名称：见投标人须知前附表。</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1.1.4 项目建设地点：见投标人须知前附表。</w:t>
      </w:r>
    </w:p>
    <w:p>
      <w:pPr>
        <w:pStyle w:val="7"/>
        <w:ind w:firstLine="482"/>
        <w:rPr>
          <w:rFonts w:ascii="宋体" w:hAnsi="宋体" w:cs="宋体"/>
          <w:color w:val="auto"/>
          <w:sz w:val="24"/>
          <w:szCs w:val="24"/>
        </w:rPr>
      </w:pPr>
      <w:r>
        <w:rPr>
          <w:rFonts w:hint="eastAsia" w:ascii="宋体" w:hAnsi="宋体" w:cs="宋体"/>
          <w:color w:val="auto"/>
          <w:sz w:val="24"/>
          <w:szCs w:val="24"/>
        </w:rPr>
        <w:t>1.2 资金来源和落实情况</w:t>
      </w:r>
      <w:bookmarkEnd w:id="8"/>
      <w:bookmarkEnd w:id="9"/>
      <w:bookmarkEnd w:id="10"/>
      <w:bookmarkEnd w:id="11"/>
    </w:p>
    <w:p>
      <w:pPr>
        <w:spacing w:line="360" w:lineRule="auto"/>
        <w:ind w:firstLine="480"/>
        <w:rPr>
          <w:rFonts w:ascii="宋体" w:hAnsi="宋体" w:cs="宋体"/>
          <w:color w:val="auto"/>
          <w:sz w:val="24"/>
        </w:rPr>
      </w:pPr>
      <w:r>
        <w:rPr>
          <w:rFonts w:hint="eastAsia" w:ascii="宋体" w:hAnsi="宋体" w:cs="宋体"/>
          <w:color w:val="auto"/>
          <w:sz w:val="24"/>
        </w:rPr>
        <w:t>1.2.1 本招标项目的资金来源及出资比例：见投标人须知前附表。</w:t>
      </w:r>
    </w:p>
    <w:p>
      <w:pPr>
        <w:spacing w:line="360" w:lineRule="auto"/>
        <w:ind w:firstLine="480"/>
        <w:rPr>
          <w:rFonts w:ascii="宋体" w:hAnsi="宋体" w:cs="宋体"/>
          <w:color w:val="auto"/>
          <w:sz w:val="24"/>
        </w:rPr>
      </w:pPr>
      <w:r>
        <w:rPr>
          <w:rFonts w:hint="eastAsia" w:ascii="宋体" w:hAnsi="宋体" w:cs="宋体"/>
          <w:color w:val="auto"/>
          <w:sz w:val="24"/>
        </w:rPr>
        <w:t>1.2.2本招标项目的资金落实情况：见投标人须知前附表。</w:t>
      </w:r>
    </w:p>
    <w:p>
      <w:pPr>
        <w:pStyle w:val="7"/>
        <w:ind w:firstLine="482"/>
        <w:rPr>
          <w:rFonts w:ascii="宋体" w:hAnsi="宋体" w:cs="宋体"/>
          <w:color w:val="auto"/>
          <w:sz w:val="24"/>
          <w:szCs w:val="24"/>
        </w:rPr>
      </w:pPr>
      <w:bookmarkStart w:id="12" w:name="_Toc152045533"/>
      <w:bookmarkStart w:id="13" w:name="_Toc179632550"/>
      <w:bookmarkStart w:id="14" w:name="_Toc152042309"/>
      <w:bookmarkStart w:id="15" w:name="_Toc144974501"/>
      <w:r>
        <w:rPr>
          <w:rFonts w:hint="eastAsia" w:ascii="宋体" w:hAnsi="宋体" w:cs="宋体"/>
          <w:color w:val="auto"/>
          <w:sz w:val="24"/>
          <w:szCs w:val="24"/>
        </w:rPr>
        <w:t>1.3 招标范围、设计周期、质量标准</w:t>
      </w:r>
    </w:p>
    <w:p>
      <w:pPr>
        <w:autoSpaceDE w:val="0"/>
        <w:autoSpaceDN w:val="0"/>
        <w:adjustRightInd w:val="0"/>
        <w:spacing w:line="400" w:lineRule="exact"/>
        <w:ind w:firstLine="480"/>
        <w:rPr>
          <w:rFonts w:ascii="宋体" w:hAnsi="宋体" w:cs="宋体"/>
          <w:color w:val="auto"/>
          <w:sz w:val="24"/>
          <w:szCs w:val="24"/>
        </w:rPr>
      </w:pPr>
      <w:r>
        <w:rPr>
          <w:rFonts w:hint="eastAsia" w:ascii="宋体" w:hAnsi="宋体" w:cs="宋体"/>
          <w:color w:val="auto"/>
          <w:sz w:val="24"/>
          <w:szCs w:val="24"/>
        </w:rPr>
        <w:t>1.3.1 招标范围：见投标人须知前附表。</w:t>
      </w:r>
    </w:p>
    <w:p>
      <w:pPr>
        <w:autoSpaceDE w:val="0"/>
        <w:autoSpaceDN w:val="0"/>
        <w:adjustRightInd w:val="0"/>
        <w:spacing w:line="400" w:lineRule="exact"/>
        <w:ind w:firstLine="480"/>
        <w:rPr>
          <w:rFonts w:ascii="宋体" w:hAnsi="宋体" w:cs="宋体"/>
          <w:color w:val="auto"/>
          <w:sz w:val="24"/>
          <w:szCs w:val="24"/>
        </w:rPr>
      </w:pPr>
      <w:r>
        <w:rPr>
          <w:rFonts w:hint="eastAsia" w:ascii="宋体" w:hAnsi="宋体" w:cs="宋体"/>
          <w:color w:val="auto"/>
          <w:sz w:val="24"/>
          <w:szCs w:val="24"/>
        </w:rPr>
        <w:t>1.3.2 设计服务期限：见投标人须知前附表。</w:t>
      </w:r>
    </w:p>
    <w:p>
      <w:pPr>
        <w:autoSpaceDE w:val="0"/>
        <w:autoSpaceDN w:val="0"/>
        <w:adjustRightInd w:val="0"/>
        <w:spacing w:line="400" w:lineRule="exact"/>
        <w:ind w:firstLine="480"/>
        <w:rPr>
          <w:rFonts w:ascii="宋体" w:hAnsi="宋体" w:cs="宋体"/>
          <w:color w:val="auto"/>
          <w:sz w:val="24"/>
          <w:szCs w:val="24"/>
        </w:rPr>
      </w:pPr>
      <w:r>
        <w:rPr>
          <w:rFonts w:hint="eastAsia" w:ascii="宋体" w:hAnsi="宋体" w:cs="宋体"/>
          <w:color w:val="auto"/>
          <w:sz w:val="24"/>
          <w:szCs w:val="24"/>
        </w:rPr>
        <w:t>1.3.4 质量标准：见投标人须知前附表。</w:t>
      </w:r>
    </w:p>
    <w:p>
      <w:pPr>
        <w:pStyle w:val="7"/>
        <w:ind w:firstLine="482"/>
        <w:rPr>
          <w:rFonts w:ascii="宋体" w:hAnsi="宋体" w:cs="宋体"/>
          <w:color w:val="auto"/>
          <w:sz w:val="24"/>
          <w:szCs w:val="24"/>
        </w:rPr>
      </w:pPr>
      <w:r>
        <w:rPr>
          <w:rFonts w:hint="eastAsia" w:ascii="宋体" w:hAnsi="宋体" w:cs="宋体"/>
          <w:color w:val="auto"/>
          <w:sz w:val="24"/>
          <w:szCs w:val="24"/>
        </w:rPr>
        <w:t>1.4 投标人及项目负责人资格要求</w:t>
      </w:r>
      <w:bookmarkEnd w:id="12"/>
      <w:bookmarkEnd w:id="13"/>
      <w:bookmarkEnd w:id="14"/>
      <w:bookmarkEnd w:id="15"/>
    </w:p>
    <w:p>
      <w:pPr>
        <w:spacing w:line="360" w:lineRule="auto"/>
        <w:ind w:firstLine="480"/>
        <w:rPr>
          <w:rFonts w:ascii="宋体" w:hAnsi="宋体" w:cs="宋体"/>
          <w:color w:val="auto"/>
          <w:sz w:val="24"/>
        </w:rPr>
      </w:pPr>
      <w:r>
        <w:rPr>
          <w:rFonts w:hint="eastAsia" w:ascii="宋体" w:hAnsi="宋体" w:cs="宋体"/>
          <w:color w:val="auto"/>
          <w:sz w:val="24"/>
        </w:rPr>
        <w:t>1.4.1投标人、项目负责人资格要求：见投标人须知前附表。</w:t>
      </w:r>
      <w:bookmarkStart w:id="16" w:name="_Toc144974502"/>
      <w:bookmarkStart w:id="17" w:name="_Toc152042310"/>
      <w:bookmarkStart w:id="18" w:name="_Toc152045534"/>
      <w:bookmarkStart w:id="19" w:name="_Toc270513360"/>
    </w:p>
    <w:p>
      <w:pPr>
        <w:spacing w:line="360" w:lineRule="auto"/>
        <w:ind w:firstLine="480"/>
        <w:rPr>
          <w:rFonts w:ascii="宋体" w:hAnsi="宋体" w:cs="宋体"/>
          <w:color w:val="auto"/>
          <w:sz w:val="24"/>
        </w:rPr>
      </w:pPr>
      <w:r>
        <w:rPr>
          <w:rFonts w:hint="eastAsia" w:ascii="宋体" w:hAnsi="宋体" w:cs="宋体"/>
          <w:color w:val="auto"/>
          <w:sz w:val="24"/>
        </w:rPr>
        <w:t xml:space="preserve">1.4.2 </w:t>
      </w:r>
      <w:bookmarkEnd w:id="16"/>
      <w:bookmarkEnd w:id="17"/>
      <w:bookmarkEnd w:id="18"/>
      <w:r>
        <w:rPr>
          <w:rFonts w:hint="eastAsia" w:ascii="宋体" w:hAnsi="宋体" w:cs="宋体"/>
          <w:color w:val="auto"/>
          <w:sz w:val="24"/>
        </w:rPr>
        <w:t>是否接受联合体投标（详见投标人须知前附表）</w:t>
      </w:r>
      <w:bookmarkEnd w:id="19"/>
    </w:p>
    <w:p>
      <w:pPr>
        <w:autoSpaceDE w:val="0"/>
        <w:autoSpaceDN w:val="0"/>
        <w:adjustRightInd w:val="0"/>
        <w:spacing w:line="420" w:lineRule="exact"/>
        <w:ind w:firstLine="480"/>
        <w:rPr>
          <w:rFonts w:hAnsi="宋体" w:cs="仿宋_GB2312"/>
          <w:color w:val="auto"/>
          <w:sz w:val="24"/>
        </w:rPr>
      </w:pPr>
      <w:r>
        <w:rPr>
          <w:rFonts w:hint="eastAsia" w:ascii="宋体" w:hAnsi="宋体" w:cs="宋体"/>
          <w:color w:val="auto"/>
          <w:sz w:val="24"/>
        </w:rPr>
        <w:t>1.4.3</w:t>
      </w:r>
      <w:r>
        <w:rPr>
          <w:rFonts w:hint="eastAsia" w:hAnsi="宋体" w:cs="仿宋_GB2312"/>
          <w:color w:val="auto"/>
          <w:sz w:val="24"/>
        </w:rPr>
        <w:t>投标人不得存在下列情形之一：</w:t>
      </w:r>
    </w:p>
    <w:p>
      <w:pPr>
        <w:autoSpaceDE w:val="0"/>
        <w:autoSpaceDN w:val="0"/>
        <w:spacing w:line="440" w:lineRule="exact"/>
        <w:ind w:firstLine="480"/>
        <w:outlineLvl w:val="0"/>
        <w:rPr>
          <w:rFonts w:hAnsi="宋体" w:cs="宋体"/>
          <w:bCs/>
          <w:color w:val="auto"/>
          <w:sz w:val="24"/>
        </w:rPr>
      </w:pPr>
      <w:r>
        <w:rPr>
          <w:rFonts w:hint="eastAsia" w:hAnsi="宋体" w:cs="宋体"/>
          <w:bCs/>
          <w:color w:val="auto"/>
          <w:sz w:val="24"/>
        </w:rPr>
        <w:t>（1）为招标人不具有独立法人资格的附属机构（单位）；</w:t>
      </w:r>
    </w:p>
    <w:p>
      <w:pPr>
        <w:autoSpaceDE w:val="0"/>
        <w:autoSpaceDN w:val="0"/>
        <w:spacing w:line="440" w:lineRule="exact"/>
        <w:ind w:firstLine="480"/>
        <w:outlineLvl w:val="0"/>
        <w:rPr>
          <w:rFonts w:hAnsi="宋体" w:cs="宋体"/>
          <w:bCs/>
          <w:color w:val="auto"/>
          <w:sz w:val="24"/>
        </w:rPr>
      </w:pPr>
      <w:r>
        <w:rPr>
          <w:rFonts w:hint="eastAsia" w:hAnsi="宋体" w:cs="宋体"/>
          <w:bCs/>
          <w:color w:val="auto"/>
          <w:sz w:val="24"/>
        </w:rPr>
        <w:t>（2）与招标人存在利害关系且可能影响招标公正性；</w:t>
      </w:r>
    </w:p>
    <w:p>
      <w:pPr>
        <w:autoSpaceDE w:val="0"/>
        <w:autoSpaceDN w:val="0"/>
        <w:spacing w:line="440" w:lineRule="exact"/>
        <w:ind w:firstLine="480"/>
        <w:outlineLvl w:val="0"/>
        <w:rPr>
          <w:rFonts w:hAnsi="宋体" w:cs="宋体"/>
          <w:bCs/>
          <w:color w:val="auto"/>
          <w:sz w:val="24"/>
        </w:rPr>
      </w:pPr>
      <w:r>
        <w:rPr>
          <w:rFonts w:hint="eastAsia" w:hAnsi="宋体" w:cs="宋体"/>
          <w:bCs/>
          <w:color w:val="auto"/>
          <w:sz w:val="24"/>
        </w:rPr>
        <w:t>（3）与本招标项目的其他投标人为同一个单位负责人；</w:t>
      </w:r>
    </w:p>
    <w:p>
      <w:pPr>
        <w:autoSpaceDE w:val="0"/>
        <w:autoSpaceDN w:val="0"/>
        <w:spacing w:line="440" w:lineRule="exact"/>
        <w:ind w:firstLine="480"/>
        <w:outlineLvl w:val="0"/>
        <w:rPr>
          <w:rFonts w:hAnsi="宋体" w:cs="宋体"/>
          <w:bCs/>
          <w:color w:val="auto"/>
          <w:sz w:val="24"/>
        </w:rPr>
      </w:pPr>
      <w:r>
        <w:rPr>
          <w:rFonts w:hint="eastAsia" w:hAnsi="宋体" w:cs="宋体"/>
          <w:bCs/>
          <w:color w:val="auto"/>
          <w:sz w:val="24"/>
        </w:rPr>
        <w:t>（4）与本招标项目的其他投标人存在控股、管理关系；</w:t>
      </w:r>
    </w:p>
    <w:p>
      <w:pPr>
        <w:autoSpaceDE w:val="0"/>
        <w:autoSpaceDN w:val="0"/>
        <w:spacing w:line="440" w:lineRule="exact"/>
        <w:ind w:firstLine="480"/>
        <w:outlineLvl w:val="0"/>
        <w:rPr>
          <w:rFonts w:hAnsi="宋体" w:cs="宋体"/>
          <w:bCs/>
          <w:color w:val="auto"/>
          <w:sz w:val="24"/>
        </w:rPr>
      </w:pPr>
      <w:r>
        <w:rPr>
          <w:rFonts w:hint="eastAsia" w:hAnsi="宋体" w:cs="宋体"/>
          <w:bCs/>
          <w:color w:val="auto"/>
          <w:sz w:val="24"/>
        </w:rPr>
        <w:t>（5）为本招标项目的代建人；</w:t>
      </w:r>
    </w:p>
    <w:p>
      <w:pPr>
        <w:autoSpaceDE w:val="0"/>
        <w:autoSpaceDN w:val="0"/>
        <w:spacing w:line="440" w:lineRule="exact"/>
        <w:ind w:firstLine="480"/>
        <w:outlineLvl w:val="0"/>
        <w:rPr>
          <w:rFonts w:hAnsi="宋体" w:cs="宋体"/>
          <w:bCs/>
          <w:color w:val="auto"/>
          <w:sz w:val="24"/>
        </w:rPr>
      </w:pPr>
      <w:r>
        <w:rPr>
          <w:rFonts w:hint="eastAsia" w:hAnsi="宋体" w:cs="宋体"/>
          <w:bCs/>
          <w:color w:val="auto"/>
          <w:sz w:val="24"/>
        </w:rPr>
        <w:t>（6）为本招标项目的招标代理机构；</w:t>
      </w:r>
    </w:p>
    <w:p>
      <w:pPr>
        <w:autoSpaceDE w:val="0"/>
        <w:autoSpaceDN w:val="0"/>
        <w:spacing w:line="440" w:lineRule="exact"/>
        <w:ind w:firstLine="480"/>
        <w:outlineLvl w:val="0"/>
        <w:rPr>
          <w:rFonts w:hAnsi="宋体" w:cs="宋体"/>
          <w:bCs/>
          <w:color w:val="auto"/>
          <w:sz w:val="24"/>
        </w:rPr>
      </w:pPr>
      <w:r>
        <w:rPr>
          <w:rFonts w:hint="eastAsia" w:hAnsi="宋体" w:cs="宋体"/>
          <w:bCs/>
          <w:color w:val="auto"/>
          <w:sz w:val="24"/>
        </w:rPr>
        <w:t>（7）与本招标项目的代建人或招标代理机构同为一个法定代表人；</w:t>
      </w:r>
    </w:p>
    <w:p>
      <w:pPr>
        <w:autoSpaceDE w:val="0"/>
        <w:autoSpaceDN w:val="0"/>
        <w:spacing w:line="440" w:lineRule="exact"/>
        <w:ind w:firstLine="480"/>
        <w:outlineLvl w:val="0"/>
        <w:rPr>
          <w:rFonts w:hAnsi="宋体" w:cs="宋体"/>
          <w:bCs/>
          <w:color w:val="auto"/>
          <w:sz w:val="24"/>
        </w:rPr>
      </w:pPr>
      <w:r>
        <w:rPr>
          <w:rFonts w:hint="eastAsia" w:hAnsi="宋体" w:cs="宋体"/>
          <w:bCs/>
          <w:color w:val="auto"/>
          <w:sz w:val="24"/>
        </w:rPr>
        <w:t>（8）与本招标项目的代建人或招标代理机构存在控股或参股关系；</w:t>
      </w:r>
    </w:p>
    <w:p>
      <w:pPr>
        <w:autoSpaceDE w:val="0"/>
        <w:autoSpaceDN w:val="0"/>
        <w:spacing w:line="440" w:lineRule="exact"/>
        <w:ind w:firstLine="480"/>
        <w:outlineLvl w:val="0"/>
        <w:rPr>
          <w:rFonts w:hAnsi="宋体" w:cs="宋体"/>
          <w:bCs/>
          <w:color w:val="auto"/>
          <w:sz w:val="24"/>
        </w:rPr>
      </w:pPr>
      <w:r>
        <w:rPr>
          <w:rFonts w:hint="eastAsia" w:hAnsi="宋体" w:cs="宋体"/>
          <w:bCs/>
          <w:color w:val="auto"/>
          <w:sz w:val="24"/>
        </w:rPr>
        <w:t>（9）被依法暂停或者取消投标资格；</w:t>
      </w:r>
    </w:p>
    <w:p>
      <w:pPr>
        <w:autoSpaceDE w:val="0"/>
        <w:autoSpaceDN w:val="0"/>
        <w:spacing w:line="440" w:lineRule="exact"/>
        <w:ind w:firstLine="480"/>
        <w:outlineLvl w:val="0"/>
        <w:rPr>
          <w:rFonts w:hAnsi="宋体" w:cs="宋体"/>
          <w:bCs/>
          <w:color w:val="auto"/>
          <w:sz w:val="24"/>
        </w:rPr>
      </w:pPr>
      <w:r>
        <w:rPr>
          <w:rFonts w:hint="eastAsia" w:hAnsi="宋体" w:cs="宋体"/>
          <w:bCs/>
          <w:color w:val="auto"/>
          <w:sz w:val="24"/>
        </w:rPr>
        <w:t>（10）被责令停产停业、暂扣或者吊销许可证、暂扣或者吊销执照；</w:t>
      </w:r>
    </w:p>
    <w:p>
      <w:pPr>
        <w:autoSpaceDE w:val="0"/>
        <w:autoSpaceDN w:val="0"/>
        <w:spacing w:line="440" w:lineRule="exact"/>
        <w:ind w:firstLine="480"/>
        <w:outlineLvl w:val="0"/>
        <w:rPr>
          <w:rFonts w:hAnsi="宋体" w:cs="宋体"/>
          <w:bCs/>
          <w:color w:val="auto"/>
          <w:sz w:val="24"/>
        </w:rPr>
      </w:pPr>
      <w:r>
        <w:rPr>
          <w:rFonts w:hint="eastAsia" w:hAnsi="宋体" w:cs="宋体"/>
          <w:bCs/>
          <w:color w:val="auto"/>
          <w:sz w:val="24"/>
        </w:rPr>
        <w:t>（11）进入清算程序，或被宣告破产，或其他丧失履约能力的情形；</w:t>
      </w:r>
    </w:p>
    <w:p>
      <w:pPr>
        <w:autoSpaceDE w:val="0"/>
        <w:autoSpaceDN w:val="0"/>
        <w:spacing w:line="440" w:lineRule="exact"/>
        <w:ind w:firstLine="480"/>
        <w:outlineLvl w:val="0"/>
        <w:rPr>
          <w:rFonts w:hAnsi="宋体" w:cs="宋体"/>
          <w:bCs/>
          <w:color w:val="auto"/>
          <w:sz w:val="24"/>
        </w:rPr>
      </w:pPr>
      <w:r>
        <w:rPr>
          <w:rFonts w:hint="eastAsia" w:hAnsi="宋体" w:cs="宋体"/>
          <w:bCs/>
          <w:color w:val="auto"/>
          <w:sz w:val="24"/>
        </w:rPr>
        <w:t>（12）在最近三年内发生重大设计质量问题（以相关行业主管部门的行政处罚决定或司法 机关出具的有关法律文书为准）；</w:t>
      </w:r>
    </w:p>
    <w:p>
      <w:pPr>
        <w:autoSpaceDE w:val="0"/>
        <w:autoSpaceDN w:val="0"/>
        <w:spacing w:line="440" w:lineRule="exact"/>
        <w:ind w:firstLine="480"/>
        <w:outlineLvl w:val="0"/>
        <w:rPr>
          <w:rFonts w:hAnsi="宋体" w:cs="宋体"/>
          <w:bCs/>
          <w:color w:val="auto"/>
          <w:sz w:val="24"/>
        </w:rPr>
      </w:pPr>
      <w:r>
        <w:rPr>
          <w:rFonts w:hint="eastAsia" w:hAnsi="宋体" w:cs="宋体"/>
          <w:bCs/>
          <w:color w:val="auto"/>
          <w:sz w:val="24"/>
        </w:rPr>
        <w:t>（13）被工商行政管理机关在全国企业信用信息公示系统中列入严重违法失信企业名单；</w:t>
      </w:r>
    </w:p>
    <w:p>
      <w:pPr>
        <w:autoSpaceDE w:val="0"/>
        <w:autoSpaceDN w:val="0"/>
        <w:spacing w:line="440" w:lineRule="exact"/>
        <w:ind w:firstLine="480"/>
        <w:outlineLvl w:val="0"/>
        <w:rPr>
          <w:rFonts w:hAnsi="宋体" w:cs="宋体"/>
          <w:bCs/>
          <w:color w:val="auto"/>
          <w:sz w:val="24"/>
        </w:rPr>
      </w:pPr>
      <w:r>
        <w:rPr>
          <w:rFonts w:hint="eastAsia" w:hAnsi="宋体" w:cs="宋体"/>
          <w:bCs/>
          <w:color w:val="auto"/>
          <w:sz w:val="24"/>
        </w:rPr>
        <w:t>（14）被最高人民法院在“信用中国”网站（</w:t>
      </w:r>
      <w:r>
        <w:rPr>
          <w:color w:val="auto"/>
        </w:rPr>
        <w:fldChar w:fldCharType="begin"/>
      </w:r>
      <w:r>
        <w:rPr>
          <w:color w:val="auto"/>
        </w:rPr>
        <w:instrText xml:space="preserve"> HYPERLINK "http://www.creditchina.gov.cn/" \h </w:instrText>
      </w:r>
      <w:r>
        <w:rPr>
          <w:color w:val="auto"/>
        </w:rPr>
        <w:fldChar w:fldCharType="separate"/>
      </w:r>
      <w:r>
        <w:rPr>
          <w:rFonts w:hint="eastAsia" w:hAnsi="宋体" w:cs="宋体"/>
          <w:bCs/>
          <w:color w:val="auto"/>
          <w:sz w:val="24"/>
        </w:rPr>
        <w:t>www.creditchina.gov.cn</w:t>
      </w:r>
      <w:r>
        <w:rPr>
          <w:rFonts w:hint="eastAsia" w:hAnsi="宋体" w:cs="宋体"/>
          <w:bCs/>
          <w:color w:val="auto"/>
          <w:sz w:val="24"/>
        </w:rPr>
        <w:fldChar w:fldCharType="end"/>
      </w:r>
      <w:r>
        <w:rPr>
          <w:rFonts w:hint="eastAsia" w:hAnsi="宋体" w:cs="宋体"/>
          <w:bCs/>
          <w:color w:val="auto"/>
          <w:sz w:val="24"/>
        </w:rPr>
        <w:t>）或各级信用信息共享平台中列入失信被执行人名单；</w:t>
      </w:r>
    </w:p>
    <w:p>
      <w:pPr>
        <w:autoSpaceDE w:val="0"/>
        <w:autoSpaceDN w:val="0"/>
        <w:spacing w:line="440" w:lineRule="exact"/>
        <w:ind w:firstLine="480"/>
        <w:outlineLvl w:val="0"/>
        <w:rPr>
          <w:rFonts w:hAnsi="宋体" w:cs="宋体"/>
          <w:bCs/>
          <w:color w:val="auto"/>
          <w:sz w:val="24"/>
        </w:rPr>
      </w:pPr>
      <w:r>
        <w:rPr>
          <w:rFonts w:hint="eastAsia" w:hAnsi="宋体" w:cs="宋体"/>
          <w:bCs/>
          <w:color w:val="auto"/>
          <w:sz w:val="24"/>
        </w:rPr>
        <w:t>（15）法律法规或投标人须知前附表规定的其他情形。</w:t>
      </w:r>
    </w:p>
    <w:p>
      <w:pPr>
        <w:autoSpaceDE w:val="0"/>
        <w:autoSpaceDN w:val="0"/>
        <w:adjustRightInd w:val="0"/>
        <w:spacing w:line="360" w:lineRule="auto"/>
        <w:ind w:firstLine="482"/>
        <w:rPr>
          <w:rFonts w:ascii="宋体" w:hAnsi="宋体" w:cs="宋体"/>
          <w:b/>
          <w:color w:val="auto"/>
          <w:sz w:val="24"/>
        </w:rPr>
      </w:pPr>
      <w:r>
        <w:rPr>
          <w:rFonts w:hint="eastAsia" w:ascii="宋体" w:hAnsi="宋体" w:cs="宋体"/>
          <w:b/>
          <w:color w:val="auto"/>
          <w:sz w:val="24"/>
        </w:rPr>
        <w:t>1.5 费用承担</w:t>
      </w:r>
    </w:p>
    <w:p>
      <w:pPr>
        <w:spacing w:line="360" w:lineRule="auto"/>
        <w:ind w:firstLine="480"/>
        <w:rPr>
          <w:rFonts w:ascii="宋体" w:hAnsi="宋体" w:cs="宋体"/>
          <w:color w:val="auto"/>
          <w:sz w:val="24"/>
        </w:rPr>
      </w:pPr>
      <w:r>
        <w:rPr>
          <w:rFonts w:hint="eastAsia" w:ascii="宋体" w:hAnsi="宋体" w:cs="宋体"/>
          <w:color w:val="auto"/>
          <w:sz w:val="24"/>
        </w:rPr>
        <w:t>投标人准备和参加投标活动发生的费用自理。</w:t>
      </w:r>
    </w:p>
    <w:p>
      <w:pPr>
        <w:autoSpaceDE w:val="0"/>
        <w:autoSpaceDN w:val="0"/>
        <w:adjustRightInd w:val="0"/>
        <w:spacing w:line="360" w:lineRule="auto"/>
        <w:ind w:firstLine="482"/>
        <w:rPr>
          <w:rFonts w:ascii="宋体" w:hAnsi="宋体" w:cs="宋体"/>
          <w:b/>
          <w:color w:val="auto"/>
          <w:sz w:val="24"/>
        </w:rPr>
      </w:pPr>
      <w:bookmarkStart w:id="20" w:name="_Toc215282134"/>
      <w:r>
        <w:rPr>
          <w:rFonts w:hint="eastAsia" w:ascii="宋体" w:hAnsi="宋体" w:cs="宋体"/>
          <w:b/>
          <w:color w:val="auto"/>
          <w:sz w:val="24"/>
        </w:rPr>
        <w:t>1.6 保密</w:t>
      </w:r>
      <w:bookmarkEnd w:id="20"/>
    </w:p>
    <w:p>
      <w:pPr>
        <w:spacing w:line="360" w:lineRule="auto"/>
        <w:ind w:firstLine="480"/>
        <w:rPr>
          <w:rFonts w:ascii="宋体" w:hAnsi="宋体" w:cs="宋体"/>
          <w:color w:val="auto"/>
          <w:sz w:val="24"/>
        </w:rPr>
      </w:pPr>
      <w:r>
        <w:rPr>
          <w:rFonts w:hint="eastAsia" w:ascii="宋体" w:hAnsi="宋体" w:cs="宋体"/>
          <w:color w:val="auto"/>
          <w:sz w:val="24"/>
        </w:rPr>
        <w:t>参与招标投标活动的各方应对招标文件和投标文件中的商业和技术等秘密保密，违者应对由此造成的后果承担法律责任。</w:t>
      </w:r>
    </w:p>
    <w:p>
      <w:pPr>
        <w:autoSpaceDE w:val="0"/>
        <w:autoSpaceDN w:val="0"/>
        <w:adjustRightInd w:val="0"/>
        <w:spacing w:line="360" w:lineRule="auto"/>
        <w:ind w:firstLine="482"/>
        <w:rPr>
          <w:rFonts w:ascii="宋体" w:hAnsi="宋体" w:cs="宋体"/>
          <w:b/>
          <w:color w:val="auto"/>
          <w:sz w:val="24"/>
        </w:rPr>
      </w:pPr>
      <w:bookmarkStart w:id="21" w:name="_Toc215282135"/>
      <w:r>
        <w:rPr>
          <w:rFonts w:hint="eastAsia" w:ascii="宋体" w:hAnsi="宋体" w:cs="宋体"/>
          <w:b/>
          <w:color w:val="auto"/>
          <w:sz w:val="24"/>
        </w:rPr>
        <w:t>1.7 语言文字</w:t>
      </w:r>
      <w:bookmarkEnd w:id="21"/>
    </w:p>
    <w:p>
      <w:pPr>
        <w:spacing w:line="360" w:lineRule="auto"/>
        <w:ind w:firstLine="480"/>
        <w:rPr>
          <w:rFonts w:ascii="宋体" w:hAnsi="宋体" w:cs="宋体"/>
          <w:color w:val="auto"/>
          <w:sz w:val="24"/>
        </w:rPr>
      </w:pPr>
      <w:r>
        <w:rPr>
          <w:rFonts w:hint="eastAsia" w:ascii="宋体" w:hAnsi="宋体" w:cs="宋体"/>
          <w:color w:val="auto"/>
          <w:sz w:val="24"/>
        </w:rPr>
        <w:t>除专用术语外，与招标投标有关的语言均使用中文。必要时专用术语应附有中文注释。</w:t>
      </w:r>
    </w:p>
    <w:p>
      <w:pPr>
        <w:autoSpaceDE w:val="0"/>
        <w:autoSpaceDN w:val="0"/>
        <w:adjustRightInd w:val="0"/>
        <w:spacing w:line="360" w:lineRule="auto"/>
        <w:ind w:firstLine="482"/>
        <w:rPr>
          <w:rFonts w:ascii="宋体" w:hAnsi="宋体" w:cs="宋体"/>
          <w:b/>
          <w:color w:val="auto"/>
          <w:sz w:val="24"/>
        </w:rPr>
      </w:pPr>
      <w:bookmarkStart w:id="22" w:name="_Toc215282136"/>
      <w:r>
        <w:rPr>
          <w:rFonts w:hint="eastAsia" w:ascii="宋体" w:hAnsi="宋体" w:cs="宋体"/>
          <w:b/>
          <w:color w:val="auto"/>
          <w:sz w:val="24"/>
        </w:rPr>
        <w:t>1.8 计量单位</w:t>
      </w:r>
      <w:bookmarkEnd w:id="22"/>
    </w:p>
    <w:p>
      <w:pPr>
        <w:spacing w:line="360" w:lineRule="auto"/>
        <w:ind w:firstLine="480"/>
        <w:rPr>
          <w:rFonts w:ascii="宋体" w:hAnsi="宋体" w:cs="宋体"/>
          <w:color w:val="auto"/>
          <w:sz w:val="24"/>
        </w:rPr>
      </w:pPr>
      <w:r>
        <w:rPr>
          <w:rFonts w:hint="eastAsia" w:ascii="宋体" w:hAnsi="宋体" w:cs="宋体"/>
          <w:color w:val="auto"/>
          <w:sz w:val="24"/>
        </w:rPr>
        <w:t>所有计量均采用中华人民共和国法定计量单位。</w:t>
      </w:r>
    </w:p>
    <w:p>
      <w:pPr>
        <w:autoSpaceDE w:val="0"/>
        <w:autoSpaceDN w:val="0"/>
        <w:adjustRightInd w:val="0"/>
        <w:spacing w:line="360" w:lineRule="auto"/>
        <w:ind w:firstLine="482"/>
        <w:rPr>
          <w:rFonts w:ascii="宋体" w:hAnsi="宋体" w:cs="宋体"/>
          <w:b/>
          <w:color w:val="auto"/>
          <w:sz w:val="24"/>
        </w:rPr>
      </w:pPr>
      <w:bookmarkStart w:id="23" w:name="_Toc215282137"/>
      <w:r>
        <w:rPr>
          <w:rFonts w:hint="eastAsia" w:ascii="宋体" w:hAnsi="宋体" w:cs="宋体"/>
          <w:b/>
          <w:color w:val="auto"/>
          <w:sz w:val="24"/>
        </w:rPr>
        <w:t>1.9 踏勘现场</w:t>
      </w:r>
      <w:bookmarkEnd w:id="23"/>
    </w:p>
    <w:p>
      <w:pPr>
        <w:spacing w:line="360" w:lineRule="auto"/>
        <w:ind w:firstLine="480"/>
        <w:rPr>
          <w:rFonts w:ascii="宋体" w:hAnsi="宋体" w:cs="宋体"/>
          <w:color w:val="auto"/>
          <w:sz w:val="24"/>
        </w:rPr>
      </w:pPr>
      <w:r>
        <w:rPr>
          <w:rFonts w:hint="eastAsia" w:ascii="宋体" w:hAnsi="宋体" w:cs="宋体"/>
          <w:color w:val="auto"/>
          <w:sz w:val="24"/>
        </w:rPr>
        <w:t>1.9.1招标人不组织踏勘现场，投标人可自行踏勘现场。</w:t>
      </w:r>
    </w:p>
    <w:p>
      <w:pPr>
        <w:spacing w:line="360" w:lineRule="auto"/>
        <w:ind w:firstLine="480"/>
        <w:rPr>
          <w:rFonts w:ascii="宋体" w:hAnsi="宋体" w:cs="宋体"/>
          <w:color w:val="auto"/>
          <w:sz w:val="24"/>
        </w:rPr>
      </w:pPr>
      <w:r>
        <w:rPr>
          <w:rFonts w:hint="eastAsia" w:ascii="宋体" w:hAnsi="宋体" w:cs="宋体"/>
          <w:color w:val="auto"/>
          <w:sz w:val="24"/>
        </w:rPr>
        <w:t>1.9.2 投标人踏勘现场发生的费用自理。</w:t>
      </w:r>
    </w:p>
    <w:p>
      <w:pPr>
        <w:spacing w:line="360" w:lineRule="auto"/>
        <w:ind w:firstLine="480"/>
        <w:rPr>
          <w:rFonts w:ascii="宋体" w:hAnsi="宋体" w:cs="宋体"/>
          <w:color w:val="auto"/>
          <w:sz w:val="24"/>
        </w:rPr>
      </w:pPr>
      <w:r>
        <w:rPr>
          <w:rFonts w:hint="eastAsia" w:ascii="宋体" w:hAnsi="宋体" w:cs="宋体"/>
          <w:color w:val="auto"/>
          <w:sz w:val="24"/>
        </w:rPr>
        <w:t>1.9.3 除招标人的原因外，投标人自行负责在踏勘现场中所发生的人员伤亡和财产损失。</w:t>
      </w:r>
    </w:p>
    <w:p>
      <w:pPr>
        <w:autoSpaceDE w:val="0"/>
        <w:autoSpaceDN w:val="0"/>
        <w:adjustRightInd w:val="0"/>
        <w:spacing w:line="360" w:lineRule="auto"/>
        <w:ind w:firstLine="482"/>
        <w:rPr>
          <w:rFonts w:ascii="宋体" w:hAnsi="宋体" w:cs="宋体"/>
          <w:b/>
          <w:color w:val="auto"/>
          <w:sz w:val="24"/>
        </w:rPr>
      </w:pPr>
      <w:bookmarkStart w:id="24" w:name="_Toc215282138"/>
      <w:r>
        <w:rPr>
          <w:rFonts w:hint="eastAsia" w:ascii="宋体" w:hAnsi="宋体" w:cs="宋体"/>
          <w:b/>
          <w:color w:val="auto"/>
          <w:sz w:val="24"/>
        </w:rPr>
        <w:t>1.10 投标预备会</w:t>
      </w:r>
      <w:bookmarkEnd w:id="24"/>
      <w:r>
        <w:rPr>
          <w:rFonts w:hint="eastAsia" w:ascii="宋体" w:hAnsi="宋体" w:cs="宋体"/>
          <w:b/>
          <w:color w:val="auto"/>
          <w:sz w:val="24"/>
        </w:rPr>
        <w:t>（无）</w:t>
      </w:r>
      <w:bookmarkStart w:id="25" w:name="_Toc215282139"/>
    </w:p>
    <w:p>
      <w:pPr>
        <w:autoSpaceDE w:val="0"/>
        <w:autoSpaceDN w:val="0"/>
        <w:adjustRightInd w:val="0"/>
        <w:spacing w:line="360" w:lineRule="auto"/>
        <w:ind w:firstLine="482"/>
        <w:rPr>
          <w:rFonts w:ascii="宋体" w:hAnsi="宋体" w:cs="宋体"/>
          <w:b/>
          <w:color w:val="auto"/>
          <w:sz w:val="24"/>
        </w:rPr>
      </w:pPr>
      <w:r>
        <w:rPr>
          <w:rFonts w:hint="eastAsia" w:ascii="宋体" w:hAnsi="宋体" w:cs="宋体"/>
          <w:b/>
          <w:color w:val="auto"/>
          <w:sz w:val="24"/>
        </w:rPr>
        <w:t>1.11 分包</w:t>
      </w:r>
      <w:bookmarkEnd w:id="25"/>
      <w:bookmarkStart w:id="26" w:name="_Toc215282140"/>
      <w:r>
        <w:rPr>
          <w:rFonts w:hint="eastAsia" w:hAnsi="宋体" w:cs="宋体"/>
          <w:b/>
          <w:color w:val="auto"/>
          <w:sz w:val="24"/>
        </w:rPr>
        <w:t>（不允许）</w:t>
      </w:r>
    </w:p>
    <w:p>
      <w:pPr>
        <w:autoSpaceDE w:val="0"/>
        <w:autoSpaceDN w:val="0"/>
        <w:adjustRightInd w:val="0"/>
        <w:spacing w:line="360" w:lineRule="auto"/>
        <w:ind w:firstLine="482"/>
        <w:rPr>
          <w:rFonts w:ascii="宋体" w:hAnsi="宋体" w:cs="宋体"/>
          <w:b/>
          <w:color w:val="auto"/>
          <w:sz w:val="24"/>
        </w:rPr>
      </w:pPr>
      <w:r>
        <w:rPr>
          <w:rFonts w:hint="eastAsia" w:ascii="宋体" w:hAnsi="宋体" w:cs="宋体"/>
          <w:b/>
          <w:color w:val="auto"/>
          <w:sz w:val="24"/>
        </w:rPr>
        <w:t xml:space="preserve">1.12 </w:t>
      </w:r>
      <w:bookmarkEnd w:id="26"/>
      <w:r>
        <w:rPr>
          <w:rFonts w:hint="eastAsia" w:ascii="宋体" w:hAnsi="宋体" w:cs="宋体"/>
          <w:b/>
          <w:color w:val="auto"/>
          <w:sz w:val="24"/>
        </w:rPr>
        <w:t>响应和偏差（不允许）</w:t>
      </w:r>
      <w:bookmarkStart w:id="27" w:name="_Toc215282141"/>
    </w:p>
    <w:p>
      <w:pPr>
        <w:spacing w:line="360" w:lineRule="auto"/>
        <w:ind w:firstLine="480"/>
        <w:rPr>
          <w:rFonts w:ascii="宋体" w:hAnsi="宋体" w:cs="宋体"/>
          <w:color w:val="auto"/>
          <w:sz w:val="24"/>
        </w:rPr>
      </w:pPr>
      <w:r>
        <w:rPr>
          <w:rFonts w:hint="eastAsia" w:ascii="宋体" w:hAnsi="宋体" w:cs="宋体"/>
          <w:color w:val="auto"/>
          <w:sz w:val="24"/>
        </w:rPr>
        <w:t>1.12.1投标文件应当对招标文件的实质性要求和条件作出满足性或更有利于招标人的响应，</w:t>
      </w:r>
    </w:p>
    <w:p>
      <w:pPr>
        <w:spacing w:line="360" w:lineRule="auto"/>
        <w:ind w:firstLine="480"/>
        <w:rPr>
          <w:rFonts w:ascii="宋体" w:hAnsi="宋体" w:cs="宋体"/>
          <w:color w:val="auto"/>
          <w:sz w:val="24"/>
        </w:rPr>
      </w:pPr>
      <w:r>
        <w:rPr>
          <w:rFonts w:hint="eastAsia" w:ascii="宋体" w:hAnsi="宋体" w:cs="宋体"/>
          <w:color w:val="auto"/>
          <w:sz w:val="24"/>
        </w:rPr>
        <w:t>否则，投标人的投标将被否决。实质性要求和条件见投标人须知前附表。</w:t>
      </w:r>
    </w:p>
    <w:p>
      <w:pPr>
        <w:spacing w:line="360" w:lineRule="auto"/>
        <w:ind w:firstLine="480"/>
        <w:rPr>
          <w:rFonts w:ascii="宋体" w:hAnsi="宋体" w:cs="宋体"/>
          <w:color w:val="auto"/>
          <w:sz w:val="24"/>
        </w:rPr>
      </w:pPr>
      <w:r>
        <w:rPr>
          <w:rFonts w:hint="eastAsia" w:ascii="宋体" w:hAnsi="宋体" w:cs="宋体"/>
          <w:color w:val="auto"/>
          <w:sz w:val="24"/>
        </w:rPr>
        <w:t>1.12.2投标人应根据招标文件的要求提供投标设计方案等内容以对招标文件作出响应。</w:t>
      </w:r>
    </w:p>
    <w:p>
      <w:pPr>
        <w:spacing w:line="360" w:lineRule="auto"/>
        <w:ind w:firstLine="480"/>
        <w:rPr>
          <w:rFonts w:ascii="宋体" w:hAnsi="宋体" w:cs="宋体"/>
          <w:color w:val="auto"/>
          <w:sz w:val="24"/>
        </w:rPr>
      </w:pPr>
      <w:r>
        <w:rPr>
          <w:rFonts w:hint="eastAsia" w:ascii="宋体" w:hAnsi="宋体" w:cs="宋体"/>
          <w:color w:val="auto"/>
          <w:sz w:val="24"/>
        </w:rPr>
        <w:t>1.12.3投标人须知前附表允许投标文件偏离招标文件某些要求的，偏差应当符合招标文件规定的偏差范围和幅度。</w:t>
      </w:r>
    </w:p>
    <w:p>
      <w:pPr>
        <w:pStyle w:val="2"/>
        <w:ind w:left="0" w:firstLine="0" w:firstLineChars="0"/>
        <w:rPr>
          <w:color w:val="auto"/>
        </w:rPr>
      </w:pPr>
    </w:p>
    <w:p>
      <w:pPr>
        <w:autoSpaceDE w:val="0"/>
        <w:autoSpaceDN w:val="0"/>
        <w:adjustRightInd w:val="0"/>
        <w:spacing w:line="360" w:lineRule="auto"/>
        <w:ind w:firstLine="482"/>
        <w:outlineLvl w:val="1"/>
        <w:rPr>
          <w:rFonts w:ascii="宋体" w:hAnsi="宋体"/>
          <w:b/>
          <w:bCs/>
          <w:color w:val="auto"/>
          <w:sz w:val="24"/>
        </w:rPr>
      </w:pPr>
      <w:bookmarkStart w:id="28" w:name="_Toc28279"/>
      <w:r>
        <w:rPr>
          <w:rFonts w:hint="eastAsia" w:ascii="宋体" w:hAnsi="宋体"/>
          <w:b/>
          <w:bCs/>
          <w:color w:val="auto"/>
          <w:sz w:val="24"/>
        </w:rPr>
        <w:t>2. 招标文件</w:t>
      </w:r>
      <w:bookmarkEnd w:id="27"/>
      <w:bookmarkEnd w:id="28"/>
    </w:p>
    <w:p>
      <w:pPr>
        <w:pStyle w:val="7"/>
        <w:ind w:firstLine="482"/>
        <w:rPr>
          <w:rFonts w:ascii="宋体" w:hAnsi="宋体" w:cs="宋体"/>
          <w:color w:val="auto"/>
          <w:sz w:val="24"/>
          <w:szCs w:val="24"/>
        </w:rPr>
      </w:pPr>
      <w:bookmarkStart w:id="29" w:name="_Toc283559952"/>
      <w:bookmarkStart w:id="30" w:name="_Toc215282143"/>
      <w:r>
        <w:rPr>
          <w:rFonts w:hint="eastAsia" w:ascii="宋体" w:hAnsi="宋体" w:cs="宋体"/>
          <w:color w:val="auto"/>
          <w:sz w:val="24"/>
          <w:szCs w:val="24"/>
        </w:rPr>
        <w:t>2.1 招标文件的组成</w:t>
      </w:r>
      <w:bookmarkEnd w:id="29"/>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本招标文件包括：</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（1）招标公告；</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（2）投标人须知；</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（3）评标办法；</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（4）合同条款及格式；</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（5）</w:t>
      </w:r>
      <w:r>
        <w:rPr>
          <w:rFonts w:hint="eastAsia" w:ascii="宋体" w:hAnsi="宋体" w:cs="宋体"/>
          <w:b w:val="0"/>
          <w:bCs w:val="0"/>
          <w:color w:val="auto"/>
          <w:sz w:val="24"/>
          <w:szCs w:val="24"/>
          <w:lang w:eastAsia="zh-CN"/>
        </w:rPr>
        <w:t>设计标准和要求</w:t>
      </w:r>
      <w:r>
        <w:rPr>
          <w:rFonts w:hint="eastAsia" w:ascii="宋体" w:hAnsi="宋体" w:cs="宋体"/>
          <w:b w:val="0"/>
          <w:bCs w:val="0"/>
          <w:color w:val="auto"/>
          <w:sz w:val="24"/>
          <w:szCs w:val="24"/>
        </w:rPr>
        <w:t>；</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（6）投标文件格式；</w:t>
      </w:r>
    </w:p>
    <w:p>
      <w:pPr>
        <w:pStyle w:val="7"/>
        <w:ind w:firstLine="480"/>
        <w:rPr>
          <w:rFonts w:ascii="宋体" w:hAnsi="宋体" w:cs="宋体"/>
          <w:color w:val="auto"/>
          <w:sz w:val="24"/>
          <w:szCs w:val="24"/>
        </w:rPr>
      </w:pPr>
      <w:r>
        <w:rPr>
          <w:rFonts w:hint="eastAsia" w:ascii="宋体" w:hAnsi="宋体" w:cs="宋体"/>
          <w:b w:val="0"/>
          <w:bCs w:val="0"/>
          <w:color w:val="auto"/>
          <w:sz w:val="24"/>
          <w:szCs w:val="24"/>
        </w:rPr>
        <w:t>根据本章第1.10款、第2.2款和第2.3款对招标文件所作的澄清、修改，构成招标文件的组成部分。</w:t>
      </w:r>
    </w:p>
    <w:p>
      <w:pPr>
        <w:pStyle w:val="7"/>
        <w:ind w:firstLine="482"/>
        <w:rPr>
          <w:rFonts w:ascii="宋体" w:hAnsi="宋体" w:cs="宋体"/>
          <w:color w:val="auto"/>
          <w:sz w:val="24"/>
          <w:szCs w:val="24"/>
        </w:rPr>
      </w:pPr>
      <w:r>
        <w:rPr>
          <w:rFonts w:hint="eastAsia" w:ascii="宋体" w:hAnsi="宋体" w:cs="宋体"/>
          <w:color w:val="auto"/>
          <w:sz w:val="24"/>
          <w:szCs w:val="24"/>
        </w:rPr>
        <w:t>2.2 招标文件的澄清</w:t>
      </w:r>
      <w:bookmarkEnd w:id="30"/>
    </w:p>
    <w:p>
      <w:pPr>
        <w:autoSpaceDE w:val="0"/>
        <w:autoSpaceDN w:val="0"/>
        <w:spacing w:line="360" w:lineRule="auto"/>
        <w:ind w:firstLine="480"/>
        <w:outlineLvl w:val="0"/>
        <w:rPr>
          <w:rFonts w:hAnsi="宋体" w:cs="宋体"/>
          <w:color w:val="auto"/>
          <w:sz w:val="24"/>
        </w:rPr>
      </w:pPr>
      <w:r>
        <w:rPr>
          <w:rFonts w:hAnsi="宋体" w:cs="宋体"/>
          <w:color w:val="auto"/>
          <w:sz w:val="24"/>
        </w:rPr>
        <w:t>2.2.1</w:t>
      </w:r>
      <w:r>
        <w:rPr>
          <w:rFonts w:hint="eastAsia" w:hAnsi="宋体" w:cs="宋体"/>
          <w:color w:val="auto"/>
          <w:sz w:val="24"/>
        </w:rPr>
        <w:t xml:space="preserve">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4"/>
        </w:rPr>
        <w:t>如未提出异议，视为全面接受</w:t>
      </w:r>
      <w:r>
        <w:rPr>
          <w:rFonts w:hint="eastAsia" w:hAnsi="宋体" w:cs="宋体"/>
          <w:color w:val="auto"/>
          <w:sz w:val="24"/>
        </w:rPr>
        <w:t>。</w:t>
      </w:r>
    </w:p>
    <w:p>
      <w:pPr>
        <w:autoSpaceDE w:val="0"/>
        <w:autoSpaceDN w:val="0"/>
        <w:spacing w:line="360" w:lineRule="auto"/>
        <w:ind w:firstLine="480"/>
        <w:outlineLvl w:val="0"/>
        <w:rPr>
          <w:rFonts w:hAnsi="宋体" w:cs="宋体"/>
          <w:color w:val="auto"/>
          <w:sz w:val="24"/>
        </w:rPr>
      </w:pPr>
      <w:r>
        <w:rPr>
          <w:rFonts w:hAnsi="宋体" w:cs="宋体"/>
          <w:color w:val="auto"/>
          <w:sz w:val="24"/>
        </w:rPr>
        <w:t xml:space="preserve">2.2.2 </w:t>
      </w:r>
      <w:r>
        <w:rPr>
          <w:rFonts w:hint="eastAsia" w:hAnsi="宋体" w:cs="宋体"/>
          <w:color w:val="auto"/>
          <w:sz w:val="24"/>
        </w:rPr>
        <w:t>招标文件的澄清将在投标人须知前附表规定的投标截止时间</w:t>
      </w:r>
      <w:r>
        <w:rPr>
          <w:rFonts w:hAnsi="宋体" w:cs="宋体"/>
          <w:color w:val="auto"/>
          <w:sz w:val="24"/>
        </w:rPr>
        <w:t>15</w:t>
      </w:r>
      <w:r>
        <w:rPr>
          <w:rFonts w:hint="eastAsia" w:hAnsi="宋体" w:cs="宋体"/>
          <w:color w:val="auto"/>
          <w:sz w:val="24"/>
        </w:rPr>
        <w:t>天前通过公共资源交易系统电子平台发出，但不指明澄清问题的来源。如果澄清发出的时间距投标截止时间不足</w:t>
      </w:r>
      <w:r>
        <w:rPr>
          <w:rFonts w:hAnsi="宋体" w:cs="宋体"/>
          <w:color w:val="auto"/>
          <w:sz w:val="24"/>
        </w:rPr>
        <w:t>15</w:t>
      </w:r>
      <w:r>
        <w:rPr>
          <w:rFonts w:hint="eastAsia" w:hAnsi="宋体" w:cs="宋体"/>
          <w:color w:val="auto"/>
          <w:sz w:val="24"/>
        </w:rPr>
        <w:t>天，相应延长投标截止时间。</w:t>
      </w:r>
    </w:p>
    <w:p>
      <w:pPr>
        <w:spacing w:line="360" w:lineRule="auto"/>
        <w:ind w:firstLine="480"/>
        <w:rPr>
          <w:rFonts w:ascii="宋体" w:hAnsi="宋体" w:cs="宋体"/>
          <w:color w:val="auto"/>
          <w:sz w:val="24"/>
        </w:rPr>
      </w:pPr>
      <w:r>
        <w:rPr>
          <w:rFonts w:hAnsi="宋体" w:cs="宋体"/>
          <w:color w:val="auto"/>
          <w:sz w:val="24"/>
        </w:rPr>
        <w:t xml:space="preserve">2.2.3 </w:t>
      </w:r>
      <w:r>
        <w:rPr>
          <w:rFonts w:hint="eastAsia" w:hAnsi="宋体" w:cs="宋体"/>
          <w:color w:val="auto"/>
          <w:sz w:val="24"/>
        </w:rPr>
        <w:t>所有澄清、答疑全部以公共资源交易系统电子平台发出的为准，不再接受书面形式的递交。</w:t>
      </w:r>
    </w:p>
    <w:p>
      <w:pPr>
        <w:pStyle w:val="7"/>
        <w:ind w:firstLine="482"/>
        <w:rPr>
          <w:rFonts w:ascii="宋体" w:hAnsi="宋体" w:cs="宋体"/>
          <w:color w:val="auto"/>
          <w:sz w:val="24"/>
          <w:szCs w:val="24"/>
        </w:rPr>
      </w:pPr>
      <w:r>
        <w:rPr>
          <w:rFonts w:hint="eastAsia" w:ascii="宋体" w:hAnsi="宋体" w:cs="宋体"/>
          <w:color w:val="auto"/>
          <w:sz w:val="24"/>
          <w:szCs w:val="24"/>
        </w:rPr>
        <w:t>2.3 招标文件的修改</w:t>
      </w:r>
    </w:p>
    <w:p>
      <w:pPr>
        <w:autoSpaceDE w:val="0"/>
        <w:autoSpaceDN w:val="0"/>
        <w:spacing w:line="360" w:lineRule="auto"/>
        <w:ind w:firstLine="480"/>
        <w:outlineLvl w:val="0"/>
        <w:rPr>
          <w:rFonts w:hAnsi="宋体" w:cs="宋体"/>
          <w:color w:val="auto"/>
          <w:sz w:val="24"/>
        </w:rPr>
      </w:pPr>
      <w:bookmarkStart w:id="31" w:name="_Toc144974514"/>
      <w:bookmarkStart w:id="32" w:name="_Toc152042322"/>
      <w:bookmarkStart w:id="33" w:name="_Toc179632564"/>
      <w:bookmarkStart w:id="34" w:name="_Toc152045546"/>
      <w:bookmarkStart w:id="35" w:name="_Toc215282145"/>
      <w:bookmarkStart w:id="36" w:name="_Toc2382"/>
      <w:r>
        <w:rPr>
          <w:rFonts w:hAnsi="宋体" w:cs="宋体"/>
          <w:color w:val="auto"/>
          <w:sz w:val="24"/>
        </w:rPr>
        <w:t xml:space="preserve">2.3.1 </w:t>
      </w:r>
      <w:r>
        <w:rPr>
          <w:rFonts w:hint="eastAsia" w:hAnsi="宋体" w:cs="宋体"/>
          <w:color w:val="auto"/>
          <w:sz w:val="24"/>
        </w:rPr>
        <w:t>在投标截止时间</w:t>
      </w:r>
      <w:r>
        <w:rPr>
          <w:rFonts w:hAnsi="宋体" w:cs="宋体"/>
          <w:color w:val="auto"/>
          <w:sz w:val="24"/>
        </w:rPr>
        <w:t>15</w:t>
      </w:r>
      <w:r>
        <w:rPr>
          <w:rFonts w:hint="eastAsia" w:hAnsi="宋体" w:cs="宋体"/>
          <w:color w:val="auto"/>
          <w:sz w:val="24"/>
        </w:rPr>
        <w:t>天前，招标人可以通过公共资源交易系统电子平台修改招标文件，如果修改招标文件的时间距投标截止时间不足</w:t>
      </w:r>
      <w:r>
        <w:rPr>
          <w:rFonts w:hAnsi="宋体" w:cs="宋体"/>
          <w:color w:val="auto"/>
          <w:sz w:val="24"/>
        </w:rPr>
        <w:t xml:space="preserve">15 </w:t>
      </w:r>
      <w:r>
        <w:rPr>
          <w:rFonts w:hint="eastAsia" w:hAnsi="宋体" w:cs="宋体"/>
          <w:color w:val="auto"/>
          <w:sz w:val="24"/>
        </w:rPr>
        <w:t>天，相应延长投标截止时间。</w:t>
      </w:r>
    </w:p>
    <w:p>
      <w:pPr>
        <w:autoSpaceDE w:val="0"/>
        <w:autoSpaceDN w:val="0"/>
        <w:spacing w:line="360" w:lineRule="auto"/>
        <w:ind w:firstLine="480"/>
        <w:outlineLvl w:val="0"/>
        <w:rPr>
          <w:rFonts w:hAnsi="宋体" w:cs="宋体"/>
          <w:color w:val="auto"/>
          <w:sz w:val="24"/>
        </w:rPr>
      </w:pPr>
      <w:r>
        <w:rPr>
          <w:rFonts w:hAnsi="宋体" w:cs="宋体"/>
          <w:color w:val="auto"/>
          <w:sz w:val="24"/>
        </w:rPr>
        <w:t xml:space="preserve">2.3.2 </w:t>
      </w:r>
      <w:r>
        <w:rPr>
          <w:rFonts w:hint="eastAsia" w:hAnsi="宋体" w:cs="宋体"/>
          <w:color w:val="auto"/>
          <w:sz w:val="24"/>
        </w:rPr>
        <w:t>当招标文件（含评标、定标办法）、补充通知、答疑纪要，内容相互矛盾时，以最后发出的通知（或纪要）为准。</w:t>
      </w:r>
    </w:p>
    <w:p>
      <w:pPr>
        <w:autoSpaceDE w:val="0"/>
        <w:autoSpaceDN w:val="0"/>
        <w:adjustRightInd w:val="0"/>
        <w:spacing w:line="400" w:lineRule="exact"/>
        <w:ind w:firstLine="480"/>
        <w:jc w:val="both"/>
        <w:rPr>
          <w:rFonts w:ascii="宋体" w:hAnsi="宋体" w:cs="宋体"/>
          <w:color w:val="auto"/>
          <w:sz w:val="24"/>
        </w:rPr>
      </w:pPr>
      <w:r>
        <w:rPr>
          <w:rFonts w:hint="eastAsia" w:ascii="宋体" w:hAnsi="宋体" w:cs="宋体"/>
          <w:color w:val="auto"/>
          <w:sz w:val="24"/>
        </w:rPr>
        <w:t>2.2.3 投标人在收到澄清后，应按投标人须知前附表规定的时间和形式通知招标人，确认已收到该澄清。</w:t>
      </w:r>
    </w:p>
    <w:p>
      <w:pPr>
        <w:autoSpaceDE w:val="0"/>
        <w:autoSpaceDN w:val="0"/>
        <w:adjustRightInd w:val="0"/>
        <w:spacing w:line="400" w:lineRule="exact"/>
        <w:ind w:firstLine="480"/>
        <w:jc w:val="both"/>
        <w:rPr>
          <w:rFonts w:ascii="宋体" w:hAnsi="宋体" w:cs="宋体"/>
          <w:color w:val="auto"/>
          <w:sz w:val="24"/>
        </w:rPr>
      </w:pPr>
      <w:r>
        <w:rPr>
          <w:rFonts w:hint="eastAsia" w:ascii="宋体" w:hAnsi="宋体" w:cs="宋体"/>
          <w:color w:val="auto"/>
          <w:sz w:val="24"/>
        </w:rPr>
        <w:t>2.2.4 除非招标人认为确有必要答复，否则，招标人有权拒绝回复投标人在本章第2.2.1项规定的时间后的任何澄清要求。</w:t>
      </w:r>
    </w:p>
    <w:p>
      <w:pPr>
        <w:autoSpaceDE w:val="0"/>
        <w:autoSpaceDN w:val="0"/>
        <w:adjustRightInd w:val="0"/>
        <w:spacing w:line="400" w:lineRule="exact"/>
        <w:ind w:firstLine="480"/>
        <w:jc w:val="both"/>
        <w:rPr>
          <w:color w:val="auto"/>
        </w:rPr>
      </w:pPr>
      <w:r>
        <w:rPr>
          <w:rFonts w:hint="eastAsia" w:ascii="宋体" w:hAnsi="宋体" w:cs="宋体"/>
          <w:color w:val="auto"/>
          <w:sz w:val="24"/>
        </w:rPr>
        <w:t>2.2.5 所有澄清、答疑全部以全国公共资源交易平台（河南省·许昌市）发出的为准，不再接受书面形式的递交。</w:t>
      </w:r>
    </w:p>
    <w:bookmarkEnd w:id="31"/>
    <w:bookmarkEnd w:id="32"/>
    <w:bookmarkEnd w:id="33"/>
    <w:bookmarkEnd w:id="34"/>
    <w:p>
      <w:pPr>
        <w:autoSpaceDE w:val="0"/>
        <w:autoSpaceDN w:val="0"/>
        <w:adjustRightInd w:val="0"/>
        <w:spacing w:line="360" w:lineRule="auto"/>
        <w:ind w:firstLine="482"/>
        <w:outlineLvl w:val="1"/>
        <w:rPr>
          <w:rFonts w:ascii="宋体" w:hAnsi="宋体" w:cs="宋体"/>
          <w:b/>
          <w:color w:val="auto"/>
          <w:sz w:val="24"/>
        </w:rPr>
      </w:pPr>
      <w:r>
        <w:rPr>
          <w:rFonts w:hint="eastAsia" w:ascii="宋体" w:hAnsi="宋体"/>
          <w:b/>
          <w:bCs/>
          <w:color w:val="auto"/>
          <w:sz w:val="24"/>
        </w:rPr>
        <w:t>3. 投标文件</w:t>
      </w:r>
      <w:bookmarkEnd w:id="35"/>
      <w:bookmarkEnd w:id="36"/>
    </w:p>
    <w:p>
      <w:pPr>
        <w:pStyle w:val="7"/>
        <w:ind w:firstLine="482"/>
        <w:rPr>
          <w:rFonts w:ascii="宋体" w:hAnsi="宋体" w:cs="宋体"/>
          <w:color w:val="auto"/>
          <w:sz w:val="24"/>
          <w:szCs w:val="24"/>
        </w:rPr>
      </w:pPr>
      <w:bookmarkStart w:id="37" w:name="_Toc215282146"/>
      <w:r>
        <w:rPr>
          <w:rFonts w:hint="eastAsia" w:ascii="宋体" w:hAnsi="宋体" w:cs="宋体"/>
          <w:color w:val="auto"/>
          <w:sz w:val="24"/>
          <w:szCs w:val="24"/>
        </w:rPr>
        <w:t>3.1 投标文件的组成</w:t>
      </w:r>
      <w:bookmarkEnd w:id="37"/>
    </w:p>
    <w:p>
      <w:pPr>
        <w:pStyle w:val="7"/>
        <w:ind w:firstLine="480"/>
        <w:rPr>
          <w:rFonts w:ascii="宋体" w:hAnsi="宋体" w:cs="宋体"/>
          <w:b w:val="0"/>
          <w:bCs w:val="0"/>
          <w:color w:val="auto"/>
          <w:sz w:val="24"/>
          <w:szCs w:val="24"/>
        </w:rPr>
      </w:pPr>
      <w:bookmarkStart w:id="38" w:name="_Toc215282147"/>
      <w:r>
        <w:rPr>
          <w:rFonts w:hint="eastAsia" w:ascii="宋体" w:hAnsi="宋体" w:cs="宋体"/>
          <w:b w:val="0"/>
          <w:bCs w:val="0"/>
          <w:color w:val="auto"/>
          <w:sz w:val="24"/>
          <w:szCs w:val="24"/>
        </w:rPr>
        <w:t>3.1.1 投标文件应包括下列内容：</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一、投标函及投标函附录；</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二、法定代表人（单位负责人）身份证明或授权委托书；</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三、投标保证金；</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四、设计费用清单；</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五、资格审查资料；</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六、设计方案；</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七、投标人须知前附表规定的其他资料。</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投标人在评标过程中作出的符合法律法规和招标文件规定的澄清确认，构成投标文件的组成部分。</w:t>
      </w:r>
    </w:p>
    <w:p>
      <w:pPr>
        <w:pStyle w:val="7"/>
        <w:ind w:firstLine="482"/>
        <w:rPr>
          <w:rFonts w:ascii="宋体" w:hAnsi="宋体" w:cs="宋体"/>
          <w:color w:val="auto"/>
          <w:sz w:val="24"/>
          <w:szCs w:val="24"/>
        </w:rPr>
      </w:pPr>
      <w:r>
        <w:rPr>
          <w:rFonts w:hint="eastAsia" w:ascii="宋体" w:hAnsi="宋体" w:cs="宋体"/>
          <w:color w:val="auto"/>
          <w:sz w:val="24"/>
          <w:szCs w:val="24"/>
        </w:rPr>
        <w:t>3.2 投标报价</w:t>
      </w:r>
      <w:bookmarkEnd w:id="38"/>
    </w:p>
    <w:p>
      <w:pPr>
        <w:pStyle w:val="7"/>
        <w:ind w:firstLine="480"/>
        <w:rPr>
          <w:rFonts w:ascii="宋体" w:hAnsi="宋体" w:cs="宋体"/>
          <w:b w:val="0"/>
          <w:bCs w:val="0"/>
          <w:color w:val="auto"/>
          <w:sz w:val="24"/>
          <w:szCs w:val="24"/>
        </w:rPr>
      </w:pPr>
      <w:bookmarkStart w:id="39" w:name="_Toc215282148"/>
      <w:r>
        <w:rPr>
          <w:rFonts w:hint="eastAsia" w:ascii="宋体" w:hAnsi="宋体" w:cs="宋体"/>
          <w:b w:val="0"/>
          <w:bCs w:val="0"/>
          <w:color w:val="auto"/>
          <w:sz w:val="24"/>
          <w:szCs w:val="24"/>
        </w:rPr>
        <w:t>3.2.1 投标报价应包括国家规定的增值税税金，除投标人须知前附表另有规定外，增值税税金按一般计税方法计算。投标人应按第六章“投标文件格式”的要求在投标函中进行报价并填写设计费用清单。</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3.2.2 投标人应充分了解该项目的总体情况以及影响投标报价的其他要素。</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3.2.3 本项目的报价方式见投标人须知前附表。投标人在投标截止时间前修改投标函中的投标报价总额，应同时修改投标文件“设计费用清单”中的相应报价。此修改须符合本章第4.3款的有关要求。</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3.2.4 招标人设有最高投标限价的，投标人的投标报价不得超过最高投标限价，最高投标限价在投标人须知前附表中载明。</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3.2.5 投标报价的其他要求见投标人须知前附表。</w:t>
      </w:r>
    </w:p>
    <w:p>
      <w:pPr>
        <w:pStyle w:val="7"/>
        <w:ind w:firstLine="482"/>
        <w:rPr>
          <w:rFonts w:ascii="宋体" w:hAnsi="宋体" w:cs="宋体"/>
          <w:color w:val="auto"/>
          <w:sz w:val="24"/>
          <w:szCs w:val="24"/>
        </w:rPr>
      </w:pPr>
      <w:r>
        <w:rPr>
          <w:rFonts w:hint="eastAsia" w:ascii="宋体" w:hAnsi="宋体" w:cs="宋体"/>
          <w:color w:val="auto"/>
          <w:sz w:val="24"/>
          <w:szCs w:val="24"/>
        </w:rPr>
        <w:t>3.3 投标有效期</w:t>
      </w:r>
      <w:bookmarkEnd w:id="39"/>
    </w:p>
    <w:p>
      <w:pPr>
        <w:spacing w:line="360" w:lineRule="auto"/>
        <w:ind w:firstLine="480"/>
        <w:rPr>
          <w:rFonts w:hint="eastAsia" w:ascii="宋体" w:hAnsi="宋体" w:cs="宋体"/>
          <w:color w:val="auto"/>
          <w:sz w:val="24"/>
        </w:rPr>
      </w:pPr>
      <w:bookmarkStart w:id="40" w:name="_Toc215282149"/>
      <w:r>
        <w:rPr>
          <w:rFonts w:ascii="宋体" w:hAnsi="宋体" w:cs="宋体"/>
          <w:color w:val="auto"/>
          <w:sz w:val="24"/>
        </w:rPr>
        <w:t xml:space="preserve">3.3.1 </w:t>
      </w:r>
      <w:r>
        <w:rPr>
          <w:rFonts w:hint="eastAsia" w:ascii="宋体" w:hAnsi="宋体" w:cs="宋体"/>
          <w:color w:val="auto"/>
          <w:sz w:val="24"/>
        </w:rPr>
        <w:t>在投标人须知前附表规定的投标有效期内，投标人不得要求撤销或修改其投标文件。</w:t>
      </w:r>
    </w:p>
    <w:p>
      <w:pPr>
        <w:spacing w:line="360" w:lineRule="auto"/>
        <w:ind w:firstLine="480"/>
        <w:rPr>
          <w:rFonts w:ascii="宋体" w:hAnsi="宋体" w:cs="宋体"/>
          <w:b/>
          <w:bCs/>
          <w:color w:val="auto"/>
          <w:sz w:val="24"/>
        </w:rPr>
      </w:pPr>
      <w:r>
        <w:rPr>
          <w:rFonts w:ascii="宋体" w:hAnsi="宋体" w:cs="宋体"/>
          <w:color w:val="auto"/>
          <w:sz w:val="24"/>
        </w:rPr>
        <w:t xml:space="preserve">3.3.2 </w:t>
      </w:r>
      <w:r>
        <w:rPr>
          <w:rFonts w:hint="eastAsia" w:ascii="宋体" w:hAnsi="宋体" w:cs="宋体"/>
          <w:b/>
          <w:bCs/>
          <w:color w:val="auto"/>
          <w:sz w:val="24"/>
        </w:rPr>
        <w:t>出现特殊情况需要延长投标有效期的，招标人通知所有投标人延长投标有效期。投标人同意延长的，应相应延长其投标保证金的有效期，但不得要求或被允许修改或撤销其投标文件；投标人拒绝延长的，其投标失效，但投标人有权收回其投标保证金。</w:t>
      </w:r>
    </w:p>
    <w:p>
      <w:pPr>
        <w:pStyle w:val="7"/>
        <w:ind w:firstLine="482" w:firstLineChars="200"/>
        <w:rPr>
          <w:rFonts w:ascii="宋体" w:hAnsi="宋体" w:cs="宋体"/>
          <w:color w:val="auto"/>
          <w:sz w:val="24"/>
          <w:szCs w:val="24"/>
        </w:rPr>
      </w:pPr>
      <w:r>
        <w:rPr>
          <w:rFonts w:hint="eastAsia" w:ascii="宋体" w:hAnsi="宋体" w:cs="宋体"/>
          <w:color w:val="auto"/>
          <w:sz w:val="24"/>
          <w:szCs w:val="24"/>
        </w:rPr>
        <w:t>3.4 投标保证金</w:t>
      </w:r>
      <w:bookmarkStart w:id="41" w:name="_Toc32111"/>
      <w:bookmarkStart w:id="42" w:name="_Toc4236"/>
      <w:bookmarkStart w:id="43" w:name="_Toc26942"/>
      <w:bookmarkStart w:id="44" w:name="_Toc27186"/>
      <w:bookmarkStart w:id="45" w:name="_Toc4651"/>
      <w:r>
        <w:rPr>
          <w:rFonts w:hint="eastAsia" w:ascii="宋体" w:hAnsi="宋体" w:cs="宋体"/>
          <w:color w:val="auto"/>
          <w:sz w:val="24"/>
          <w:szCs w:val="24"/>
        </w:rPr>
        <w:t>（见附表）</w:t>
      </w:r>
    </w:p>
    <w:bookmarkEnd w:id="41"/>
    <w:bookmarkEnd w:id="42"/>
    <w:bookmarkEnd w:id="43"/>
    <w:bookmarkEnd w:id="44"/>
    <w:bookmarkEnd w:id="45"/>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1、 投标保证金的退还：</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（1）中标公告发出后，5个工作日内退还非中标候选人投标保证金及银行同期活期存款利息。</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（3）项目废标或招标人终止招标的，在此后5个工作日内退还投标保证金及银行同期活期存利息。</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（4）投标活动中出现质疑、投诉的，中标候选人、质疑人和被质疑人、投诉人和被投诉人的投标保证金暂停退还。</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（5）相关投标人有违法违规行为的项目，其投标保证金暂不退还，待行政监督部门对相关情况处置后，按照有关规定办理。</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（6）退还投标保证金，除另有规定外，一般以转账方式一次性退还至投标保证金的原提交账户。</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2、投标人有下列情形之一的，不予退还投标保证金：</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 xml:space="preserve">（一）在招标文件要求提交投标文件的截止时间后至投标文件有效期满前撤回投标的； </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 xml:space="preserve">（二）中标通知书发出后，中标人无故放弃中标项目或无正当理由在规定时间内不与招标人签订合同或未按招标文件规定提交履约担保的； </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 xml:space="preserve">（三）将中标项目转让给他人，或者在投标文件中未说明，且未经招标人同意，将中标项目分包给他人的； </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 xml:space="preserve"> （四）投标人在招投标活动中弄虚作假、围标串标，骗取中标并经招投标行政监督部门调查核实的； </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 xml:space="preserve"> （五）拒绝履行合同义务的；</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 xml:space="preserve"> （六）相关法律、法规规定不予退还的其它情形。</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7"/>
        <w:ind w:firstLine="482"/>
        <w:rPr>
          <w:rFonts w:ascii="宋体" w:hAnsi="宋体" w:cs="宋体"/>
          <w:color w:val="auto"/>
          <w:sz w:val="24"/>
          <w:szCs w:val="24"/>
        </w:rPr>
      </w:pPr>
      <w:r>
        <w:rPr>
          <w:rFonts w:hint="eastAsia" w:ascii="宋体" w:hAnsi="宋体" w:cs="宋体"/>
          <w:color w:val="auto"/>
          <w:sz w:val="24"/>
          <w:szCs w:val="24"/>
        </w:rPr>
        <w:t>3.5 资格审查资料</w:t>
      </w:r>
    </w:p>
    <w:p>
      <w:pPr>
        <w:pStyle w:val="7"/>
        <w:ind w:firstLine="480"/>
        <w:rPr>
          <w:rFonts w:ascii="宋体" w:hAnsi="宋体" w:cs="宋体"/>
          <w:b w:val="0"/>
          <w:bCs w:val="0"/>
          <w:color w:val="auto"/>
          <w:sz w:val="24"/>
          <w:szCs w:val="24"/>
        </w:rPr>
      </w:pPr>
      <w:bookmarkStart w:id="46" w:name="_Toc215282150"/>
      <w:r>
        <w:rPr>
          <w:rFonts w:hint="eastAsia" w:ascii="宋体" w:hAnsi="宋体" w:cs="宋体"/>
          <w:b w:val="0"/>
          <w:bCs w:val="0"/>
          <w:color w:val="auto"/>
          <w:sz w:val="24"/>
          <w:szCs w:val="24"/>
        </w:rPr>
        <w:t>除投标人须知前附表另有规定外，投标人应按下列规定提供资格审查资料，以证明其满足本章第1.4款规定的资质、财务、业绩、信誉等要求。</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3.5.1 “投标人基本情况表”应附投标人营业执照副本、投标人设计资质证书副本等材料的原件扫描件（或图片）。</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3.5.2 “近年财务状况表”应附经会计师事务所或审计机构审计的财务会计报表，包括资产负债表、现金流量表、利润表的原件扫描件（或图片），具体年份要求见投标人须知前附表。</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投标人的成立时间少于投标人须知前附表规定年份的，应提供成立以来的财务状况表。</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3.5.3 “近年完成的类似设计项目情况表”应附合同协议书的原件扫描件（或图片）；具体时间要求见投标人须知前附表，每张表格只填写一个项目，并标明序号。</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3.5.4 “正在设计和新承接的项目情况表”应附合同协议书的原件扫描件（或图片）。每张表格只填写一个项目，并标明序号。</w:t>
      </w:r>
    </w:p>
    <w:p>
      <w:pPr>
        <w:pStyle w:val="7"/>
        <w:ind w:firstLine="480"/>
        <w:rPr>
          <w:rFonts w:ascii="宋体" w:hAnsi="宋体" w:cs="宋体"/>
          <w:b w:val="0"/>
          <w:bCs w:val="0"/>
          <w:color w:val="auto"/>
          <w:sz w:val="24"/>
          <w:szCs w:val="24"/>
        </w:rPr>
      </w:pPr>
      <w:r>
        <w:rPr>
          <w:rFonts w:hint="eastAsia" w:ascii="宋体" w:hAnsi="宋体" w:cs="宋体"/>
          <w:b w:val="0"/>
          <w:bCs w:val="0"/>
          <w:color w:val="auto"/>
          <w:sz w:val="24"/>
          <w:szCs w:val="24"/>
        </w:rPr>
        <w:t>3.5.6 “拟委任的主要人员汇总表”应填报满足本章第1.4.1项规定的项目负责人和其他主要人员的相关信息。“主要人员简历表”中项目负责人应附身份证、职称证或执业资格证书的原件扫描件（或图片）；其他主要人员应附身份证、职称证、相关证书的原件扫描件（或图片）。</w:t>
      </w:r>
    </w:p>
    <w:p>
      <w:pPr>
        <w:pStyle w:val="7"/>
        <w:ind w:firstLine="482"/>
        <w:rPr>
          <w:rFonts w:ascii="宋体" w:hAnsi="宋体" w:cs="宋体"/>
          <w:color w:val="auto"/>
          <w:sz w:val="24"/>
          <w:szCs w:val="24"/>
        </w:rPr>
      </w:pPr>
      <w:r>
        <w:rPr>
          <w:rFonts w:hint="eastAsia" w:ascii="宋体" w:hAnsi="宋体" w:cs="宋体"/>
          <w:color w:val="auto"/>
          <w:sz w:val="24"/>
          <w:szCs w:val="24"/>
        </w:rPr>
        <w:t>3.</w:t>
      </w:r>
      <w:bookmarkEnd w:id="46"/>
      <w:r>
        <w:rPr>
          <w:rFonts w:hint="eastAsia" w:ascii="宋体" w:hAnsi="宋体" w:cs="宋体"/>
          <w:color w:val="auto"/>
          <w:sz w:val="24"/>
          <w:szCs w:val="24"/>
        </w:rPr>
        <w:t>6备选投标方案</w:t>
      </w:r>
    </w:p>
    <w:p>
      <w:pPr>
        <w:spacing w:line="360" w:lineRule="auto"/>
        <w:ind w:firstLine="480"/>
        <w:rPr>
          <w:rFonts w:ascii="宋体"/>
          <w:color w:val="auto"/>
          <w:sz w:val="24"/>
        </w:rPr>
      </w:pPr>
      <w:r>
        <w:rPr>
          <w:rFonts w:hint="eastAsia" w:ascii="宋体" w:hAnsi="宋体"/>
          <w:color w:val="auto"/>
          <w:sz w:val="24"/>
        </w:rPr>
        <w:t>投标人不得递交备选的投标方案</w:t>
      </w:r>
    </w:p>
    <w:p>
      <w:pPr>
        <w:pStyle w:val="7"/>
        <w:ind w:firstLine="482"/>
        <w:rPr>
          <w:rFonts w:ascii="宋体" w:hAnsi="宋体" w:cs="宋体"/>
          <w:color w:val="auto"/>
          <w:sz w:val="24"/>
          <w:szCs w:val="24"/>
        </w:rPr>
      </w:pPr>
      <w:bookmarkStart w:id="47" w:name="_Toc215282152"/>
      <w:r>
        <w:rPr>
          <w:rFonts w:hint="eastAsia" w:ascii="宋体" w:hAnsi="宋体" w:cs="宋体"/>
          <w:color w:val="auto"/>
          <w:sz w:val="24"/>
          <w:szCs w:val="24"/>
        </w:rPr>
        <w:t>3.7 投标文件的编制</w:t>
      </w:r>
      <w:bookmarkEnd w:id="47"/>
    </w:p>
    <w:p>
      <w:pPr>
        <w:spacing w:line="400" w:lineRule="exact"/>
        <w:ind w:firstLine="480"/>
        <w:rPr>
          <w:rFonts w:hAnsi="宋体" w:cs="宋体"/>
          <w:color w:val="auto"/>
          <w:sz w:val="24"/>
        </w:rPr>
      </w:pPr>
      <w:r>
        <w:rPr>
          <w:rFonts w:hint="eastAsia" w:hAnsi="宋体" w:cs="宋体"/>
          <w:color w:val="auto"/>
          <w:sz w:val="24"/>
        </w:rPr>
        <w:t>3.7.1 投标文件应按第六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outlineLvl w:val="0"/>
        <w:rPr>
          <w:rFonts w:hAnsi="宋体" w:cs="宋体"/>
          <w:color w:val="auto"/>
          <w:sz w:val="24"/>
        </w:rPr>
      </w:pPr>
      <w:r>
        <w:rPr>
          <w:rFonts w:hint="eastAsia" w:hAnsi="宋体" w:cs="宋体"/>
          <w:color w:val="auto"/>
          <w:sz w:val="24"/>
        </w:rPr>
        <w:t>3.7.2 投标文件应当对招标文件有关设计服务期限、投标有效期、质量要求、招标范围等实质性内容作出响应。</w:t>
      </w:r>
    </w:p>
    <w:p>
      <w:pPr>
        <w:autoSpaceDE w:val="0"/>
        <w:autoSpaceDN w:val="0"/>
        <w:spacing w:line="440" w:lineRule="exact"/>
        <w:ind w:firstLine="480"/>
        <w:outlineLvl w:val="0"/>
        <w:rPr>
          <w:rFonts w:hAnsi="宋体" w:cs="宋体"/>
          <w:color w:val="auto"/>
          <w:sz w:val="24"/>
        </w:rPr>
      </w:pPr>
      <w:r>
        <w:rPr>
          <w:rFonts w:hint="eastAsia" w:hAnsi="宋体" w:cs="宋体"/>
          <w:color w:val="auto"/>
          <w:sz w:val="24"/>
        </w:rPr>
        <w:t>3.7.3 （1）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color w:val="auto"/>
          <w:sz w:val="24"/>
        </w:rPr>
        <w:t>改动之处应加盖单位公章或由投标人的法定代表人或其授权的代理人签字确认。</w:t>
      </w:r>
      <w:r>
        <w:rPr>
          <w:rFonts w:hint="eastAsia" w:hAnsi="宋体" w:cs="宋体"/>
          <w:color w:val="auto"/>
          <w:sz w:val="24"/>
        </w:rPr>
        <w:t>签字或盖章的具体要求见投标人须知前附表。</w:t>
      </w:r>
    </w:p>
    <w:p>
      <w:pPr>
        <w:autoSpaceDE w:val="0"/>
        <w:autoSpaceDN w:val="0"/>
        <w:spacing w:line="440" w:lineRule="exact"/>
        <w:ind w:firstLine="480"/>
        <w:outlineLvl w:val="0"/>
        <w:rPr>
          <w:rFonts w:hAnsi="宋体" w:cs="宋体"/>
          <w:color w:val="auto"/>
          <w:sz w:val="24"/>
        </w:rPr>
      </w:pPr>
      <w:r>
        <w:rPr>
          <w:rFonts w:hint="eastAsia" w:hAnsi="宋体" w:cs="宋体"/>
          <w:color w:val="auto"/>
          <w:sz w:val="24"/>
        </w:rPr>
        <w:t>（2）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rPr>
          <w:color w:val="auto"/>
        </w:rPr>
      </w:pPr>
      <w:r>
        <w:rPr>
          <w:rFonts w:hint="eastAsia" w:hAnsi="宋体" w:cs="宋体"/>
          <w:color w:val="auto"/>
          <w:sz w:val="24"/>
        </w:rPr>
        <w:t>（3）投标文件的正本与副本应分别装订，并编制目录同时加盖骑缝章，投标文件需分册装订的，具体分册装订要求见投标人须知前附表规定。</w:t>
      </w:r>
    </w:p>
    <w:p>
      <w:pPr>
        <w:tabs>
          <w:tab w:val="left" w:pos="7095"/>
        </w:tabs>
        <w:spacing w:line="360" w:lineRule="auto"/>
        <w:ind w:firstLine="48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V1.1”，按招标文件要求制作电子投标文件。</w:t>
      </w:r>
    </w:p>
    <w:p>
      <w:pPr>
        <w:autoSpaceDE w:val="0"/>
        <w:autoSpaceDN w:val="0"/>
        <w:adjustRightInd w:val="0"/>
        <w:spacing w:line="360" w:lineRule="auto"/>
        <w:ind w:firstLine="480"/>
        <w:rPr>
          <w:rFonts w:hAnsi="宋体" w:cs="宋体"/>
          <w:color w:val="auto"/>
          <w:sz w:val="24"/>
        </w:rPr>
      </w:pPr>
      <w:r>
        <w:rPr>
          <w:rFonts w:hint="eastAsia" w:hAnsi="宋体" w:cs="宋体"/>
          <w:color w:val="auto"/>
          <w:sz w:val="24"/>
        </w:rPr>
        <w:t>3.7.5 同时生成与电子投标文件内容、水印码、电子签章一致的PDF文件,用于打印纸质文件。</w:t>
      </w:r>
    </w:p>
    <w:p>
      <w:pPr>
        <w:autoSpaceDE w:val="0"/>
        <w:autoSpaceDN w:val="0"/>
        <w:adjustRightInd w:val="0"/>
        <w:spacing w:line="360" w:lineRule="auto"/>
        <w:ind w:firstLine="480"/>
        <w:rPr>
          <w:rFonts w:hAnsi="宋体" w:cs="宋体"/>
          <w:color w:val="auto"/>
          <w:sz w:val="24"/>
        </w:rPr>
      </w:pPr>
      <w:r>
        <w:rPr>
          <w:rFonts w:hAnsi="宋体" w:cs="宋体"/>
          <w:color w:val="auto"/>
          <w:sz w:val="24"/>
        </w:rPr>
        <w:t>3.7.</w:t>
      </w:r>
      <w:r>
        <w:rPr>
          <w:rFonts w:hint="eastAsia" w:hAnsi="宋体" w:cs="宋体"/>
          <w:color w:val="auto"/>
          <w:sz w:val="24"/>
        </w:rPr>
        <w:t>6使用电子介质存储的备份文件</w:t>
      </w:r>
      <w:r>
        <w:rPr>
          <w:rFonts w:hAnsi="宋体" w:cs="宋体"/>
          <w:color w:val="auto"/>
          <w:sz w:val="24"/>
        </w:rPr>
        <w:t>1</w:t>
      </w:r>
      <w:r>
        <w:rPr>
          <w:rFonts w:hint="eastAsia" w:hAnsi="宋体" w:cs="宋体"/>
          <w:color w:val="auto"/>
          <w:sz w:val="24"/>
        </w:rPr>
        <w:t>份。</w:t>
      </w:r>
    </w:p>
    <w:p>
      <w:pPr>
        <w:pStyle w:val="2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p>
    <w:p>
      <w:pPr>
        <w:autoSpaceDE w:val="0"/>
        <w:autoSpaceDN w:val="0"/>
        <w:adjustRightInd w:val="0"/>
        <w:spacing w:line="440" w:lineRule="exact"/>
        <w:ind w:firstLine="482"/>
        <w:outlineLvl w:val="0"/>
        <w:rPr>
          <w:rFonts w:hAnsi="宋体" w:cs="宋体"/>
          <w:b/>
          <w:color w:val="auto"/>
          <w:sz w:val="24"/>
        </w:rPr>
      </w:pPr>
      <w:bookmarkStart w:id="48" w:name="_Toc283559962"/>
      <w:r>
        <w:rPr>
          <w:rFonts w:hAnsi="宋体" w:cs="宋体"/>
          <w:b/>
          <w:color w:val="auto"/>
          <w:sz w:val="24"/>
        </w:rPr>
        <w:t xml:space="preserve">4.1 </w:t>
      </w:r>
      <w:r>
        <w:rPr>
          <w:rFonts w:hint="eastAsia" w:hAnsi="宋体" w:cs="宋体"/>
          <w:b/>
          <w:color w:val="auto"/>
          <w:sz w:val="24"/>
        </w:rPr>
        <w:t>投标文件的密封和标记</w:t>
      </w:r>
      <w:bookmarkEnd w:id="48"/>
    </w:p>
    <w:p>
      <w:pPr>
        <w:autoSpaceDE w:val="0"/>
        <w:autoSpaceDN w:val="0"/>
        <w:spacing w:line="440" w:lineRule="exact"/>
        <w:ind w:firstLine="480"/>
        <w:outlineLvl w:val="0"/>
        <w:rPr>
          <w:rFonts w:hAnsi="宋体" w:cs="宋体"/>
          <w:color w:val="auto"/>
          <w:sz w:val="24"/>
        </w:rPr>
      </w:pPr>
      <w:r>
        <w:rPr>
          <w:rFonts w:hint="eastAsia" w:hAnsi="宋体" w:cs="宋体"/>
          <w:color w:val="auto"/>
          <w:sz w:val="24"/>
        </w:rPr>
        <w:t>4.1.1 纸质投标文件的正本、副本应分开包装，最后把包装好的正本与副本包装在一个包装内，加贴封条，并在封套的封口处加盖投标人公章、法人印章，密封不符合要求的不予受理。</w:t>
      </w:r>
    </w:p>
    <w:p>
      <w:pPr>
        <w:autoSpaceDE w:val="0"/>
        <w:autoSpaceDN w:val="0"/>
        <w:spacing w:line="440" w:lineRule="exact"/>
        <w:ind w:firstLine="480"/>
        <w:outlineLvl w:val="0"/>
        <w:rPr>
          <w:rFonts w:hAnsi="宋体" w:cs="宋体"/>
          <w:color w:val="auto"/>
          <w:sz w:val="24"/>
        </w:rPr>
      </w:pPr>
      <w:r>
        <w:rPr>
          <w:rFonts w:hint="eastAsia" w:hAnsi="宋体" w:cs="宋体"/>
          <w:color w:val="auto"/>
          <w:sz w:val="24"/>
        </w:rPr>
        <w:t>4.1.2 投标文件的封套上应写明的其他内容见投标人须知前附表。</w:t>
      </w:r>
    </w:p>
    <w:p>
      <w:pPr>
        <w:autoSpaceDE w:val="0"/>
        <w:autoSpaceDN w:val="0"/>
        <w:spacing w:line="440" w:lineRule="exact"/>
        <w:ind w:firstLine="480"/>
        <w:outlineLvl w:val="0"/>
        <w:rPr>
          <w:rFonts w:hAnsi="宋体" w:cs="宋体"/>
          <w:color w:val="auto"/>
          <w:sz w:val="24"/>
        </w:rPr>
      </w:pPr>
      <w:r>
        <w:rPr>
          <w:rFonts w:hint="eastAsia" w:hAnsi="宋体" w:cs="宋体"/>
          <w:color w:val="auto"/>
          <w:sz w:val="24"/>
        </w:rPr>
        <w:t>4.1.3 使用电子介质存储的投标文件应单独密封，封套上写明“投标人名称、项目名称、标段，在  年  月  日  时  分前不得开启”，并加盖单位公章、法人印章，法定代表人或委托代理人签名，在投标截止时间前随纸质投标文件一并递交。</w:t>
      </w:r>
    </w:p>
    <w:p>
      <w:pPr>
        <w:autoSpaceDE w:val="0"/>
        <w:autoSpaceDN w:val="0"/>
        <w:spacing w:line="440" w:lineRule="exact"/>
        <w:ind w:firstLine="480"/>
        <w:outlineLvl w:val="0"/>
        <w:rPr>
          <w:rFonts w:hAnsi="宋体" w:cs="宋体"/>
          <w:color w:val="auto"/>
          <w:sz w:val="24"/>
        </w:rPr>
      </w:pPr>
      <w:r>
        <w:rPr>
          <w:rFonts w:hint="eastAsia" w:hAnsi="宋体" w:cs="宋体"/>
          <w:color w:val="auto"/>
          <w:sz w:val="24"/>
        </w:rPr>
        <w:t>4.1.4 未按本章第4.1.1项、第4.1.2项、第4.1.3项要求密封和加写标记的投标文件，招标人不予受理。</w:t>
      </w:r>
    </w:p>
    <w:p>
      <w:pPr>
        <w:autoSpaceDE w:val="0"/>
        <w:autoSpaceDN w:val="0"/>
        <w:spacing w:line="440" w:lineRule="exact"/>
        <w:ind w:firstLine="480"/>
        <w:outlineLvl w:val="0"/>
        <w:rPr>
          <w:rFonts w:hAnsi="宋体" w:cs="宋体"/>
          <w:color w:val="auto"/>
          <w:sz w:val="24"/>
        </w:rPr>
      </w:pPr>
      <w:r>
        <w:rPr>
          <w:rFonts w:hint="eastAsia" w:hAnsi="宋体" w:cs="宋体"/>
          <w:color w:val="auto"/>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outlineLvl w:val="0"/>
        <w:rPr>
          <w:rFonts w:hAnsi="宋体" w:cs="宋体"/>
          <w:color w:val="auto"/>
          <w:sz w:val="24"/>
        </w:rPr>
      </w:pPr>
      <w:r>
        <w:rPr>
          <w:rFonts w:hint="eastAsia" w:hAnsi="宋体" w:cs="宋体"/>
          <w:color w:val="auto"/>
          <w:sz w:val="24"/>
        </w:rPr>
        <w:t>4.2.2 投标人提交纸质投标文件及电子介质存储的投标文件地点：见投标人须知前附表。</w:t>
      </w:r>
    </w:p>
    <w:p>
      <w:pPr>
        <w:autoSpaceDE w:val="0"/>
        <w:autoSpaceDN w:val="0"/>
        <w:spacing w:line="440" w:lineRule="exact"/>
        <w:ind w:firstLine="480"/>
        <w:outlineLvl w:val="0"/>
        <w:rPr>
          <w:rFonts w:hAnsi="宋体" w:cs="宋体"/>
          <w:color w:val="auto"/>
          <w:sz w:val="24"/>
        </w:rPr>
      </w:pPr>
      <w:r>
        <w:rPr>
          <w:rFonts w:hint="eastAsia" w:hAnsi="宋体" w:cs="宋体"/>
          <w:color w:val="auto"/>
          <w:sz w:val="24"/>
        </w:rPr>
        <w:t>4.2.3 除投标人须知前附表另有规定外，投标人所提交的电子投标文件、纸质投标文件及电子介质存储的投标文件不予退还。</w:t>
      </w:r>
    </w:p>
    <w:p>
      <w:pPr>
        <w:autoSpaceDE w:val="0"/>
        <w:autoSpaceDN w:val="0"/>
        <w:spacing w:line="440" w:lineRule="exact"/>
        <w:ind w:firstLine="480"/>
        <w:outlineLvl w:val="0"/>
        <w:rPr>
          <w:rFonts w:hAnsi="宋体" w:cs="宋体"/>
          <w:color w:val="auto"/>
          <w:sz w:val="24"/>
        </w:rPr>
      </w:pPr>
      <w:r>
        <w:rPr>
          <w:rFonts w:hint="eastAsia" w:hAnsi="宋体" w:cs="宋体"/>
          <w:color w:val="auto"/>
          <w:sz w:val="24"/>
        </w:rPr>
        <w:t>4.2.4 逾期送达的或者未送达指定地点的纸质投标文件、电子介质存储的投标文件，招标人不予受理。</w:t>
      </w:r>
    </w:p>
    <w:p>
      <w:pPr>
        <w:autoSpaceDE w:val="0"/>
        <w:autoSpaceDN w:val="0"/>
        <w:spacing w:line="440" w:lineRule="exact"/>
        <w:ind w:firstLine="480"/>
        <w:outlineLvl w:val="0"/>
        <w:rPr>
          <w:rFonts w:hAnsi="宋体" w:cs="宋体"/>
          <w:color w:val="auto"/>
          <w:sz w:val="24"/>
        </w:rPr>
      </w:pPr>
      <w:r>
        <w:rPr>
          <w:rFonts w:hint="eastAsia" w:hAnsi="宋体" w:cs="宋体"/>
          <w:color w:val="auto"/>
          <w:sz w:val="24"/>
        </w:rPr>
        <w:t>4.3 投标文件的修改与撤回</w:t>
      </w:r>
    </w:p>
    <w:p>
      <w:pPr>
        <w:autoSpaceDE w:val="0"/>
        <w:autoSpaceDN w:val="0"/>
        <w:spacing w:line="440" w:lineRule="exact"/>
        <w:ind w:firstLine="480"/>
        <w:outlineLvl w:val="0"/>
        <w:rPr>
          <w:rFonts w:hAnsi="宋体" w:cs="宋体"/>
          <w:color w:val="auto"/>
          <w:sz w:val="24"/>
        </w:rPr>
      </w:pPr>
      <w:r>
        <w:rPr>
          <w:rFonts w:hint="eastAsia" w:hAnsi="宋体" w:cs="宋体"/>
          <w:color w:val="auto"/>
          <w:sz w:val="24"/>
        </w:rPr>
        <w:t>4.3.1 在投标截止时间前，投标人可以修改或撤回已递交的投标文件，但应以书面形式通知招标人。</w:t>
      </w:r>
    </w:p>
    <w:p>
      <w:pPr>
        <w:autoSpaceDE w:val="0"/>
        <w:autoSpaceDN w:val="0"/>
        <w:spacing w:line="440" w:lineRule="exact"/>
        <w:ind w:firstLine="480"/>
        <w:outlineLvl w:val="0"/>
        <w:rPr>
          <w:rFonts w:hAnsi="宋体" w:cs="宋体"/>
          <w:color w:val="auto"/>
          <w:sz w:val="24"/>
        </w:rPr>
      </w:pPr>
      <w:r>
        <w:rPr>
          <w:rFonts w:hint="eastAsia" w:hAnsi="宋体" w:cs="宋体"/>
          <w:color w:val="auto"/>
          <w:sz w:val="24"/>
        </w:rPr>
        <w:t>4.3.2 投标人修改或撤回已递交投标文件的书面通知应按照投标人须知前附表的要求签字或盖章。招标人收到书面通知后，向投标人出具签收凭证。</w:t>
      </w:r>
    </w:p>
    <w:p>
      <w:pPr>
        <w:autoSpaceDE w:val="0"/>
        <w:autoSpaceDN w:val="0"/>
        <w:spacing w:line="440" w:lineRule="exact"/>
        <w:ind w:firstLine="480"/>
        <w:outlineLvl w:val="0"/>
        <w:rPr>
          <w:rFonts w:hAnsi="宋体" w:cs="宋体"/>
          <w:color w:val="auto"/>
          <w:sz w:val="24"/>
        </w:rPr>
      </w:pPr>
      <w:r>
        <w:rPr>
          <w:rFonts w:hint="eastAsia" w:hAnsi="宋体" w:cs="宋体"/>
          <w:color w:val="auto"/>
          <w:sz w:val="24"/>
        </w:rPr>
        <w:t>4.3.3 投标人撤回投标文件的，招标人自收到投标人书面撤回通知之日起 5 日内退还已收取的投标保证金。</w:t>
      </w:r>
    </w:p>
    <w:p>
      <w:pPr>
        <w:autoSpaceDE w:val="0"/>
        <w:autoSpaceDN w:val="0"/>
        <w:spacing w:line="440" w:lineRule="exact"/>
        <w:ind w:firstLine="480"/>
        <w:outlineLvl w:val="0"/>
        <w:rPr>
          <w:rFonts w:hAnsi="宋体" w:cs="宋体"/>
          <w:color w:val="auto"/>
          <w:sz w:val="24"/>
        </w:rPr>
      </w:pPr>
      <w:r>
        <w:rPr>
          <w:rFonts w:hint="eastAsia" w:hAnsi="宋体" w:cs="宋体"/>
          <w:color w:val="auto"/>
          <w:sz w:val="24"/>
        </w:rPr>
        <w:t>4.3.4 修改的内容为投标文件的组成部分。修改的投标文件应按照本章第 3 条、第 4 条的规定进行编制、密封、标记和递交，并标明“修改”字样。</w:t>
      </w:r>
    </w:p>
    <w:p>
      <w:pPr>
        <w:autoSpaceDE w:val="0"/>
        <w:autoSpaceDN w:val="0"/>
        <w:spacing w:line="440" w:lineRule="exact"/>
        <w:ind w:firstLine="480"/>
        <w:outlineLvl w:val="0"/>
        <w:rPr>
          <w:rFonts w:hAnsi="宋体" w:cs="宋体"/>
          <w:color w:val="auto"/>
          <w:sz w:val="24"/>
        </w:rPr>
      </w:pPr>
      <w:r>
        <w:rPr>
          <w:rFonts w:hint="eastAsia" w:hAnsi="宋体" w:cs="宋体"/>
          <w:color w:val="auto"/>
          <w:sz w:val="24"/>
        </w:rPr>
        <w:t>4.3.5 投标人应当在投标截止时间前完成电子投标文件的提交，可以补充、修改或撤回。投标截止时间前未完成电子投标文件提交、取得“投标文件提交回执单”的，视为撤回投标文件。</w:t>
      </w:r>
    </w:p>
    <w:p>
      <w:pPr>
        <w:pStyle w:val="7"/>
        <w:ind w:firstLine="482"/>
        <w:rPr>
          <w:rFonts w:ascii="宋体" w:hAnsi="宋体" w:cs="宋体"/>
          <w:color w:val="auto"/>
          <w:sz w:val="24"/>
          <w:szCs w:val="24"/>
        </w:rPr>
      </w:pPr>
      <w:r>
        <w:rPr>
          <w:rFonts w:hint="eastAsia" w:ascii="宋体" w:hAnsi="宋体" w:cs="宋体"/>
          <w:color w:val="auto"/>
          <w:sz w:val="24"/>
          <w:szCs w:val="24"/>
        </w:rPr>
        <w:t>4.2 投标文件的递交</w:t>
      </w:r>
    </w:p>
    <w:p>
      <w:pPr>
        <w:autoSpaceDE w:val="0"/>
        <w:autoSpaceDN w:val="0"/>
        <w:spacing w:line="440" w:lineRule="exact"/>
        <w:ind w:firstLine="480"/>
        <w:rPr>
          <w:rFonts w:hAnsi="宋体" w:cs="宋体"/>
          <w:color w:val="auto"/>
          <w:sz w:val="24"/>
        </w:rPr>
      </w:pPr>
      <w:bookmarkStart w:id="49" w:name="_Toc215282156"/>
      <w:r>
        <w:rPr>
          <w:rFonts w:hint="eastAsia" w:hAnsi="宋体" w:cs="宋体"/>
          <w:color w:val="auto"/>
          <w:sz w:val="24"/>
        </w:rPr>
        <w:t>4.2.1  投标人递交投标文件的时间：见投标人须知前附表。</w:t>
      </w:r>
    </w:p>
    <w:p>
      <w:pPr>
        <w:autoSpaceDE w:val="0"/>
        <w:autoSpaceDN w:val="0"/>
        <w:spacing w:line="440" w:lineRule="exact"/>
        <w:ind w:firstLine="480"/>
        <w:rPr>
          <w:rFonts w:hAnsi="宋体" w:cs="宋体"/>
          <w:color w:val="auto"/>
          <w:sz w:val="24"/>
        </w:rPr>
      </w:pPr>
      <w:r>
        <w:rPr>
          <w:rFonts w:hint="eastAsia" w:hAnsi="宋体" w:cs="宋体"/>
          <w:color w:val="auto"/>
          <w:sz w:val="24"/>
        </w:rPr>
        <w:t>4.2.2  投标人递交投标文件的地点：见投标人须知前附表。</w:t>
      </w:r>
    </w:p>
    <w:p>
      <w:pPr>
        <w:autoSpaceDE w:val="0"/>
        <w:autoSpaceDN w:val="0"/>
        <w:spacing w:line="440" w:lineRule="exact"/>
        <w:ind w:firstLine="480"/>
        <w:rPr>
          <w:rFonts w:hAnsi="宋体" w:cs="宋体"/>
          <w:color w:val="auto"/>
          <w:sz w:val="24"/>
        </w:rPr>
      </w:pPr>
      <w:r>
        <w:rPr>
          <w:rFonts w:hint="eastAsia" w:hAnsi="宋体" w:cs="宋体"/>
          <w:color w:val="auto"/>
          <w:sz w:val="24"/>
        </w:rPr>
        <w:t>4.2.3  除投标人须知前附表另有规定外，投标人所递交的投标文件不予退还。</w:t>
      </w:r>
    </w:p>
    <w:p>
      <w:pPr>
        <w:autoSpaceDE w:val="0"/>
        <w:autoSpaceDN w:val="0"/>
        <w:spacing w:line="440" w:lineRule="exact"/>
        <w:ind w:firstLine="480"/>
        <w:rPr>
          <w:rFonts w:hAnsi="宋体" w:cs="宋体"/>
          <w:color w:val="auto"/>
          <w:sz w:val="24"/>
        </w:rPr>
      </w:pPr>
      <w:r>
        <w:rPr>
          <w:rFonts w:hint="eastAsia" w:hAnsi="宋体" w:cs="宋体"/>
          <w:color w:val="auto"/>
          <w:sz w:val="24"/>
        </w:rPr>
        <w:t>4.2.4  逾期送达的或者未送达指定地点的投标文件，招标人不予受理。</w:t>
      </w:r>
    </w:p>
    <w:p>
      <w:pPr>
        <w:pStyle w:val="7"/>
        <w:ind w:firstLine="482"/>
        <w:rPr>
          <w:rFonts w:ascii="宋体" w:hAnsi="宋体" w:cs="宋体"/>
          <w:color w:val="auto"/>
          <w:sz w:val="24"/>
          <w:szCs w:val="24"/>
        </w:rPr>
      </w:pPr>
      <w:r>
        <w:rPr>
          <w:rFonts w:hint="eastAsia" w:ascii="宋体" w:hAnsi="宋体" w:cs="宋体"/>
          <w:color w:val="auto"/>
          <w:sz w:val="24"/>
          <w:szCs w:val="24"/>
        </w:rPr>
        <w:t>4.3 投标文件的修改与撤回</w:t>
      </w:r>
      <w:bookmarkEnd w:id="49"/>
    </w:p>
    <w:p>
      <w:pPr>
        <w:autoSpaceDE w:val="0"/>
        <w:autoSpaceDN w:val="0"/>
        <w:spacing w:line="440" w:lineRule="exact"/>
        <w:ind w:firstLine="480"/>
        <w:rPr>
          <w:rFonts w:hAnsi="宋体" w:cs="宋体"/>
          <w:color w:val="auto"/>
          <w:sz w:val="24"/>
        </w:rPr>
      </w:pPr>
      <w:r>
        <w:rPr>
          <w:rFonts w:hint="eastAsia" w:hAnsi="宋体" w:cs="宋体"/>
          <w:color w:val="auto"/>
          <w:sz w:val="24"/>
        </w:rPr>
        <w:t>4.3.1  在投标截止时间前，投标人可以修改或撤回已递交的投标文件，但应以书面形式通知招标人。</w:t>
      </w:r>
    </w:p>
    <w:p>
      <w:pPr>
        <w:autoSpaceDE w:val="0"/>
        <w:autoSpaceDN w:val="0"/>
        <w:spacing w:line="440" w:lineRule="exact"/>
        <w:ind w:firstLine="480"/>
        <w:rPr>
          <w:rFonts w:hAnsi="宋体" w:cs="宋体"/>
          <w:color w:val="auto"/>
          <w:sz w:val="24"/>
        </w:rPr>
      </w:pPr>
      <w:r>
        <w:rPr>
          <w:rFonts w:hint="eastAsia" w:hAnsi="宋体" w:cs="宋体"/>
          <w:color w:val="auto"/>
          <w:sz w:val="24"/>
        </w:rPr>
        <w:t>4.3.2  投标人修改或撤回已递交投标文件的书面通知应按照本章第3.7.3项的要求签字或盖章。招标人收到书面通知后，向投标人出具签收凭证。</w:t>
      </w:r>
    </w:p>
    <w:p>
      <w:pPr>
        <w:autoSpaceDE w:val="0"/>
        <w:autoSpaceDN w:val="0"/>
        <w:spacing w:line="440" w:lineRule="exact"/>
        <w:ind w:firstLine="480"/>
        <w:rPr>
          <w:rFonts w:hAnsi="宋体" w:cs="宋体"/>
          <w:color w:val="auto"/>
          <w:sz w:val="24"/>
        </w:rPr>
      </w:pPr>
      <w:r>
        <w:rPr>
          <w:rFonts w:hint="eastAsia" w:hAnsi="宋体" w:cs="宋体"/>
          <w:color w:val="auto"/>
          <w:sz w:val="24"/>
        </w:rPr>
        <w:t>4.3.3  修改的内容为投标文件的组成部分。修改的投标文件应按照本章第3条、第4条规定进行编制、密封、标识和递交，并标明“修改”字样。</w:t>
      </w:r>
    </w:p>
    <w:p>
      <w:pPr>
        <w:pStyle w:val="5"/>
        <w:spacing w:line="360" w:lineRule="auto"/>
        <w:ind w:firstLine="482"/>
        <w:rPr>
          <w:rFonts w:ascii="宋体" w:hAnsi="宋体" w:eastAsia="宋体"/>
          <w:color w:val="auto"/>
          <w:sz w:val="24"/>
          <w:szCs w:val="24"/>
        </w:rPr>
      </w:pPr>
      <w:r>
        <w:rPr>
          <w:rFonts w:hint="eastAsia" w:ascii="宋体" w:hAnsi="宋体" w:eastAsia="宋体"/>
          <w:color w:val="auto"/>
          <w:sz w:val="24"/>
          <w:szCs w:val="24"/>
        </w:rPr>
        <w:t>5. 开标</w:t>
      </w:r>
    </w:p>
    <w:p>
      <w:pPr>
        <w:pStyle w:val="7"/>
        <w:ind w:firstLine="482"/>
        <w:rPr>
          <w:rFonts w:ascii="宋体" w:hAnsi="宋体" w:cs="宋体"/>
          <w:color w:val="auto"/>
          <w:sz w:val="24"/>
          <w:szCs w:val="24"/>
        </w:rPr>
      </w:pPr>
      <w:bookmarkStart w:id="50" w:name="_Toc215282158"/>
      <w:r>
        <w:rPr>
          <w:rFonts w:hint="eastAsia" w:ascii="宋体" w:hAnsi="宋体" w:cs="宋体"/>
          <w:color w:val="auto"/>
          <w:sz w:val="24"/>
          <w:szCs w:val="24"/>
        </w:rPr>
        <w:t>5.1 开标时间和地点</w:t>
      </w:r>
      <w:bookmarkEnd w:id="50"/>
    </w:p>
    <w:p>
      <w:pPr>
        <w:spacing w:line="360" w:lineRule="auto"/>
        <w:ind w:firstLine="480"/>
        <w:rPr>
          <w:rFonts w:ascii="宋体" w:hAnsi="宋体" w:cs="宋体"/>
          <w:color w:val="auto"/>
          <w:sz w:val="24"/>
        </w:rPr>
      </w:pPr>
      <w:r>
        <w:rPr>
          <w:rFonts w:hint="eastAsia" w:ascii="宋体" w:hAnsi="宋体" w:cs="宋体"/>
          <w:color w:val="auto"/>
          <w:sz w:val="24"/>
        </w:rPr>
        <w:t>招标人在投标人须知前附表第4.2.1 项规定的投标截止时间（开标时间）和投标人须知前附表规定的地点公开开标，并邀请所有投标人的法定代表人或授权委托人准时参加。</w:t>
      </w:r>
    </w:p>
    <w:p>
      <w:pPr>
        <w:pStyle w:val="7"/>
        <w:ind w:firstLine="482"/>
        <w:rPr>
          <w:rFonts w:ascii="宋体" w:hAnsi="宋体" w:cs="宋体"/>
          <w:color w:val="auto"/>
          <w:sz w:val="24"/>
          <w:szCs w:val="24"/>
        </w:rPr>
      </w:pPr>
      <w:bookmarkStart w:id="51" w:name="_Toc215282159"/>
      <w:r>
        <w:rPr>
          <w:rFonts w:hint="eastAsia" w:ascii="宋体" w:hAnsi="宋体" w:cs="宋体"/>
          <w:color w:val="auto"/>
          <w:sz w:val="24"/>
          <w:szCs w:val="24"/>
        </w:rPr>
        <w:t>5.2开标程序</w:t>
      </w:r>
      <w:bookmarkEnd w:id="51"/>
    </w:p>
    <w:p>
      <w:pPr>
        <w:spacing w:line="400" w:lineRule="exact"/>
        <w:ind w:firstLine="480"/>
        <w:rPr>
          <w:rFonts w:ascii="宋体" w:hAnsi="宋体" w:cs="宋体"/>
          <w:color w:val="auto"/>
          <w:sz w:val="24"/>
          <w:szCs w:val="24"/>
        </w:rPr>
      </w:pPr>
      <w:bookmarkStart w:id="52" w:name="_Toc16253"/>
      <w:bookmarkStart w:id="53" w:name="_Toc215282160"/>
      <w:r>
        <w:rPr>
          <w:rFonts w:hint="eastAsia" w:ascii="宋体" w:hAnsi="宋体" w:cs="宋体"/>
          <w:color w:val="auto"/>
          <w:sz w:val="24"/>
          <w:szCs w:val="24"/>
        </w:rPr>
        <w:t>5.2.1主持人按下列程序进行开标：</w:t>
      </w:r>
    </w:p>
    <w:p>
      <w:pPr>
        <w:widowControl/>
        <w:autoSpaceDE w:val="0"/>
        <w:autoSpaceDN w:val="0"/>
        <w:adjustRightInd w:val="0"/>
        <w:spacing w:line="400" w:lineRule="exact"/>
        <w:ind w:firstLine="410" w:firstLineChars="171"/>
        <w:rPr>
          <w:rFonts w:ascii="宋体" w:hAnsi="宋体" w:cs="宋体"/>
          <w:color w:val="auto"/>
          <w:sz w:val="24"/>
        </w:rPr>
      </w:pPr>
      <w:r>
        <w:rPr>
          <w:rFonts w:hint="eastAsia" w:ascii="宋体" w:hAnsi="宋体" w:cs="宋体"/>
          <w:color w:val="auto"/>
          <w:sz w:val="24"/>
        </w:rPr>
        <w:t>（1）宣布开标纪律；</w:t>
      </w:r>
    </w:p>
    <w:p>
      <w:pPr>
        <w:widowControl/>
        <w:autoSpaceDE w:val="0"/>
        <w:autoSpaceDN w:val="0"/>
        <w:adjustRightInd w:val="0"/>
        <w:spacing w:line="400" w:lineRule="exact"/>
        <w:ind w:firstLine="360" w:firstLineChars="150"/>
        <w:rPr>
          <w:rFonts w:ascii="宋体" w:hAnsi="宋体" w:cs="宋体"/>
          <w:color w:val="auto"/>
          <w:sz w:val="24"/>
        </w:rPr>
      </w:pPr>
      <w:r>
        <w:rPr>
          <w:rFonts w:hint="eastAsia" w:ascii="宋体" w:hAnsi="宋体" w:cs="宋体"/>
          <w:color w:val="auto"/>
          <w:sz w:val="24"/>
        </w:rPr>
        <w:t>（2）公布在投标截止时间前递交投标文件的投标人名称，并点名确认投标人是否派人到场；</w:t>
      </w:r>
    </w:p>
    <w:p>
      <w:pPr>
        <w:widowControl/>
        <w:autoSpaceDE w:val="0"/>
        <w:autoSpaceDN w:val="0"/>
        <w:adjustRightInd w:val="0"/>
        <w:spacing w:line="400" w:lineRule="exact"/>
        <w:ind w:firstLine="410" w:firstLineChars="171"/>
        <w:rPr>
          <w:rFonts w:ascii="宋体" w:hAnsi="宋体" w:cs="宋体"/>
          <w:color w:val="auto"/>
          <w:sz w:val="24"/>
        </w:rPr>
      </w:pPr>
      <w:r>
        <w:rPr>
          <w:rFonts w:hint="eastAsia" w:ascii="宋体" w:hAnsi="宋体" w:cs="宋体"/>
          <w:color w:val="auto"/>
          <w:sz w:val="24"/>
        </w:rPr>
        <w:t>（3）宣读经备案的招标文件的补充和修改文件的份数；</w:t>
      </w:r>
    </w:p>
    <w:p>
      <w:pPr>
        <w:widowControl/>
        <w:autoSpaceDE w:val="0"/>
        <w:autoSpaceDN w:val="0"/>
        <w:adjustRightInd w:val="0"/>
        <w:spacing w:line="400" w:lineRule="exact"/>
        <w:ind w:firstLine="410" w:firstLineChars="171"/>
        <w:rPr>
          <w:rFonts w:ascii="宋体" w:hAnsi="宋体" w:cs="宋体"/>
          <w:color w:val="auto"/>
          <w:sz w:val="24"/>
        </w:rPr>
      </w:pPr>
      <w:r>
        <w:rPr>
          <w:rFonts w:hint="eastAsia" w:ascii="宋体" w:hAnsi="宋体" w:cs="宋体"/>
          <w:color w:val="auto"/>
          <w:sz w:val="24"/>
        </w:rPr>
        <w:t>（4）宣布开标人、唱标人、记录人、监标人等有关人员姓名；</w:t>
      </w:r>
    </w:p>
    <w:p>
      <w:pPr>
        <w:widowControl/>
        <w:autoSpaceDE w:val="0"/>
        <w:autoSpaceDN w:val="0"/>
        <w:adjustRightInd w:val="0"/>
        <w:spacing w:line="400" w:lineRule="exact"/>
        <w:ind w:firstLine="410" w:firstLineChars="171"/>
        <w:rPr>
          <w:rFonts w:ascii="宋体" w:hAnsi="宋体" w:cs="宋体"/>
          <w:color w:val="auto"/>
          <w:sz w:val="24"/>
        </w:rPr>
      </w:pPr>
      <w:r>
        <w:rPr>
          <w:rFonts w:hint="eastAsia" w:ascii="宋体" w:hAnsi="宋体" w:cs="宋体"/>
          <w:color w:val="auto"/>
          <w:sz w:val="24"/>
        </w:rPr>
        <w:t>（5）按照投标人须知前附表规定检查投标文件的密封情况；</w:t>
      </w:r>
    </w:p>
    <w:p>
      <w:pPr>
        <w:widowControl/>
        <w:autoSpaceDE w:val="0"/>
        <w:autoSpaceDN w:val="0"/>
        <w:adjustRightInd w:val="0"/>
        <w:spacing w:line="400" w:lineRule="exact"/>
        <w:ind w:firstLine="410" w:firstLineChars="171"/>
        <w:rPr>
          <w:rFonts w:ascii="宋体" w:hAnsi="宋体" w:cs="宋体"/>
          <w:color w:val="auto"/>
          <w:sz w:val="24"/>
        </w:rPr>
      </w:pPr>
      <w:r>
        <w:rPr>
          <w:rFonts w:hint="eastAsia" w:ascii="宋体" w:hAnsi="宋体" w:cs="宋体"/>
          <w:color w:val="auto"/>
          <w:sz w:val="24"/>
        </w:rPr>
        <w:t>（6）按照投标人须知前附表的规定确定并宣布投标文件开标顺序；</w:t>
      </w:r>
    </w:p>
    <w:p>
      <w:pPr>
        <w:widowControl/>
        <w:autoSpaceDE w:val="0"/>
        <w:autoSpaceDN w:val="0"/>
        <w:adjustRightInd w:val="0"/>
        <w:spacing w:line="400" w:lineRule="exact"/>
        <w:ind w:firstLine="410" w:firstLineChars="171"/>
        <w:rPr>
          <w:rFonts w:ascii="宋体" w:hAnsi="宋体" w:cs="宋体"/>
          <w:color w:val="auto"/>
          <w:sz w:val="24"/>
        </w:rPr>
      </w:pPr>
      <w:r>
        <w:rPr>
          <w:rFonts w:hint="eastAsia" w:ascii="宋体" w:hAnsi="宋体" w:cs="宋体"/>
          <w:color w:val="auto"/>
          <w:sz w:val="24"/>
        </w:rPr>
        <w:t>（7）检查投标文件的密封情况，按照投标人须知前附表规定的开标顺序当众开标， 公布招标项目名称、投标人名称、投标保证金的递交情况、投标报价、设计服务周期及其他内容，并记录在案；</w:t>
      </w:r>
    </w:p>
    <w:p>
      <w:pPr>
        <w:widowControl/>
        <w:autoSpaceDE w:val="0"/>
        <w:autoSpaceDN w:val="0"/>
        <w:adjustRightInd w:val="0"/>
        <w:spacing w:line="400" w:lineRule="exact"/>
        <w:ind w:firstLine="410" w:firstLineChars="171"/>
        <w:rPr>
          <w:rFonts w:ascii="宋体" w:hAnsi="宋体" w:cs="宋体"/>
          <w:color w:val="auto"/>
          <w:sz w:val="24"/>
        </w:rPr>
      </w:pPr>
      <w:r>
        <w:rPr>
          <w:rFonts w:hint="eastAsia" w:ascii="宋体" w:hAnsi="宋体" w:cs="宋体"/>
          <w:color w:val="auto"/>
          <w:sz w:val="24"/>
        </w:rPr>
        <w:t>（8）宣布招标控制价；</w:t>
      </w:r>
    </w:p>
    <w:p>
      <w:pPr>
        <w:widowControl/>
        <w:autoSpaceDE w:val="0"/>
        <w:autoSpaceDN w:val="0"/>
        <w:adjustRightInd w:val="0"/>
        <w:spacing w:line="400" w:lineRule="exact"/>
        <w:ind w:firstLine="410" w:firstLineChars="171"/>
        <w:rPr>
          <w:rFonts w:ascii="宋体" w:hAnsi="宋体" w:cs="宋体"/>
          <w:color w:val="auto"/>
          <w:sz w:val="24"/>
        </w:rPr>
      </w:pPr>
      <w:r>
        <w:rPr>
          <w:rFonts w:hint="eastAsia" w:ascii="宋体" w:hAnsi="宋体" w:cs="宋体"/>
          <w:color w:val="auto"/>
          <w:sz w:val="24"/>
        </w:rPr>
        <w:t>（9）投标人代表、招标人代表、监标人、记录人等有关人员在开标记录上签字确认；</w:t>
      </w:r>
    </w:p>
    <w:p>
      <w:pPr>
        <w:widowControl/>
        <w:autoSpaceDE w:val="0"/>
        <w:autoSpaceDN w:val="0"/>
        <w:adjustRightInd w:val="0"/>
        <w:spacing w:line="400" w:lineRule="exact"/>
        <w:ind w:firstLine="410" w:firstLineChars="171"/>
        <w:rPr>
          <w:rFonts w:ascii="宋体" w:hAnsi="宋体" w:cs="宋体"/>
          <w:color w:val="auto"/>
          <w:sz w:val="24"/>
        </w:rPr>
      </w:pPr>
      <w:r>
        <w:rPr>
          <w:rFonts w:hint="eastAsia" w:ascii="宋体" w:hAnsi="宋体" w:cs="宋体"/>
          <w:color w:val="auto"/>
          <w:sz w:val="24"/>
        </w:rPr>
        <w:t>（10）开标结束。</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5.2.2 电子投标文件的解密</w:t>
      </w:r>
    </w:p>
    <w:p>
      <w:pPr>
        <w:spacing w:line="360" w:lineRule="auto"/>
        <w:ind w:firstLine="480"/>
        <w:rPr>
          <w:rFonts w:ascii="宋体" w:hAnsi="宋体" w:cs="宋体"/>
          <w:color w:val="auto"/>
          <w:sz w:val="24"/>
        </w:rPr>
      </w:pPr>
      <w:r>
        <w:rPr>
          <w:rFonts w:hint="eastAsia" w:ascii="宋体" w:hAnsi="宋体" w:cs="宋体"/>
          <w:color w:val="auto"/>
          <w:sz w:val="24"/>
          <w:szCs w:val="24"/>
        </w:rPr>
        <w:t>5.2.2.1本项目为全流程电子化交易项目，电子投标文件采用双重加密。在投标截止时间到达后，</w:t>
      </w:r>
      <w:r>
        <w:rPr>
          <w:rFonts w:hint="eastAsia" w:ascii="宋体" w:hAnsi="宋体" w:cs="宋体"/>
          <w:color w:val="auto"/>
          <w:sz w:val="24"/>
        </w:rPr>
        <w:t>分标段进行解密。</w:t>
      </w:r>
    </w:p>
    <w:p>
      <w:pPr>
        <w:spacing w:line="360" w:lineRule="auto"/>
        <w:ind w:firstLine="480"/>
        <w:rPr>
          <w:rFonts w:ascii="宋体" w:hAnsi="宋体" w:cs="宋体"/>
          <w:color w:val="auto"/>
          <w:sz w:val="24"/>
        </w:rPr>
      </w:pPr>
      <w:r>
        <w:rPr>
          <w:rFonts w:hint="eastAsia" w:ascii="宋体" w:hAnsi="宋体" w:cs="宋体"/>
          <w:color w:val="auto"/>
          <w:sz w:val="24"/>
        </w:rPr>
        <w:t>(1)投标人解密：投标人使用本单位CA数字证书远程或现场进行解密。</w:t>
      </w:r>
      <w:r>
        <w:rPr>
          <w:rFonts w:hint="eastAsia" w:ascii="宋体" w:hAnsi="宋体" w:cs="宋体"/>
          <w:color w:val="auto"/>
          <w:sz w:val="24"/>
          <w:szCs w:val="24"/>
        </w:rPr>
        <w:t>需现场使用一体机进行解密的，请在代理机构引导下进行。</w:t>
      </w:r>
    </w:p>
    <w:p>
      <w:pPr>
        <w:spacing w:line="360" w:lineRule="auto"/>
        <w:ind w:firstLine="480"/>
        <w:rPr>
          <w:rFonts w:ascii="宋体" w:hAnsi="宋体" w:cs="宋体"/>
          <w:color w:val="auto"/>
          <w:sz w:val="24"/>
        </w:rPr>
      </w:pPr>
      <w:r>
        <w:rPr>
          <w:rFonts w:hint="eastAsia" w:ascii="宋体" w:hAnsi="宋体" w:cs="宋体"/>
          <w:color w:val="auto"/>
          <w:sz w:val="24"/>
        </w:rPr>
        <w:t>(2)代理机构解密：代理机构按电子投标文件到达交易系统的先后顺序，使用本单位CA数字证书进行再次解密。</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5.2.2.2电子投标文件解密异常情况处理</w:t>
      </w:r>
    </w:p>
    <w:p>
      <w:pPr>
        <w:spacing w:line="360" w:lineRule="auto"/>
        <w:ind w:firstLine="480"/>
        <w:rPr>
          <w:rFonts w:ascii="宋体" w:hAnsi="宋体" w:cs="宋体"/>
          <w:color w:val="auto"/>
          <w:sz w:val="24"/>
        </w:rPr>
      </w:pPr>
      <w:r>
        <w:rPr>
          <w:rFonts w:hint="eastAsia" w:ascii="宋体" w:hAnsi="宋体" w:cs="宋体"/>
          <w:color w:val="auto"/>
          <w:sz w:val="24"/>
          <w:szCs w:val="24"/>
        </w:rPr>
        <w:t>（1）因电子交易系统异常无法解密电子投标文件的，使用电子版投标文件，</w:t>
      </w:r>
      <w:r>
        <w:rPr>
          <w:rFonts w:hint="eastAsia" w:ascii="宋体" w:hAnsi="宋体" w:cs="宋体"/>
          <w:color w:val="auto"/>
          <w:sz w:val="24"/>
        </w:rPr>
        <w:t>以人工方式进行。</w:t>
      </w:r>
    </w:p>
    <w:p>
      <w:pPr>
        <w:spacing w:line="360" w:lineRule="auto"/>
        <w:ind w:firstLine="480"/>
        <w:rPr>
          <w:rFonts w:ascii="宋体" w:hAnsi="宋体" w:cs="宋体"/>
          <w:color w:val="auto"/>
          <w:sz w:val="24"/>
        </w:rPr>
      </w:pPr>
      <w:r>
        <w:rPr>
          <w:rFonts w:hint="eastAsia" w:ascii="宋体" w:hAnsi="宋体" w:cs="宋体"/>
          <w:color w:val="auto"/>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autoSpaceDE w:val="0"/>
        <w:autoSpaceDN w:val="0"/>
        <w:adjustRightInd w:val="0"/>
        <w:spacing w:line="400" w:lineRule="exact"/>
        <w:ind w:firstLine="0" w:firstLineChars="0"/>
        <w:rPr>
          <w:rFonts w:ascii="宋体" w:hAnsi="宋体" w:cs="宋体"/>
          <w:b/>
          <w:color w:val="auto"/>
          <w:sz w:val="24"/>
          <w:szCs w:val="24"/>
        </w:rPr>
      </w:pPr>
      <w:r>
        <w:rPr>
          <w:rFonts w:hint="eastAsia" w:ascii="宋体" w:hAnsi="宋体" w:cs="宋体"/>
          <w:b/>
          <w:color w:val="auto"/>
          <w:sz w:val="24"/>
          <w:szCs w:val="24"/>
        </w:rPr>
        <w:t>5.3 开标异议</w:t>
      </w:r>
    </w:p>
    <w:p>
      <w:pPr>
        <w:widowControl/>
        <w:autoSpaceDE w:val="0"/>
        <w:autoSpaceDN w:val="0"/>
        <w:adjustRightInd w:val="0"/>
        <w:spacing w:line="400" w:lineRule="exact"/>
        <w:ind w:firstLine="410" w:firstLineChars="171"/>
        <w:rPr>
          <w:color w:val="auto"/>
        </w:rPr>
      </w:pPr>
      <w:r>
        <w:rPr>
          <w:rFonts w:hint="eastAsia" w:ascii="宋体" w:hAnsi="宋体" w:cs="宋体"/>
          <w:color w:val="auto"/>
          <w:sz w:val="24"/>
        </w:rPr>
        <w:t>投标人对开标有异议的，应当在开标现场提出，招标人当场作出答复，并制作记录。</w:t>
      </w:r>
    </w:p>
    <w:p>
      <w:pPr>
        <w:pStyle w:val="5"/>
        <w:spacing w:line="360" w:lineRule="auto"/>
        <w:ind w:firstLine="482"/>
        <w:rPr>
          <w:rFonts w:ascii="宋体" w:hAnsi="宋体" w:eastAsia="宋体"/>
          <w:color w:val="auto"/>
          <w:sz w:val="24"/>
          <w:szCs w:val="24"/>
        </w:rPr>
      </w:pPr>
      <w:r>
        <w:rPr>
          <w:rFonts w:hint="eastAsia" w:ascii="宋体" w:hAnsi="宋体" w:eastAsia="宋体"/>
          <w:color w:val="auto"/>
          <w:sz w:val="24"/>
          <w:szCs w:val="24"/>
        </w:rPr>
        <w:t>6. 评标</w:t>
      </w:r>
      <w:bookmarkEnd w:id="52"/>
      <w:bookmarkEnd w:id="53"/>
      <w:bookmarkStart w:id="54" w:name="_Toc215282161"/>
    </w:p>
    <w:p>
      <w:pPr>
        <w:pStyle w:val="7"/>
        <w:ind w:firstLine="482"/>
        <w:rPr>
          <w:rFonts w:ascii="宋体" w:hAnsi="宋体" w:cs="宋体"/>
          <w:color w:val="auto"/>
          <w:sz w:val="24"/>
          <w:szCs w:val="24"/>
        </w:rPr>
      </w:pPr>
      <w:r>
        <w:rPr>
          <w:rFonts w:hint="eastAsia" w:ascii="宋体" w:hAnsi="宋体" w:cs="宋体"/>
          <w:color w:val="auto"/>
          <w:sz w:val="24"/>
          <w:szCs w:val="24"/>
        </w:rPr>
        <w:t>6.1 评标委员会</w:t>
      </w:r>
      <w:bookmarkEnd w:id="54"/>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6.1.1 评标由招标人依法组建的评标委员会负责。评标委员成员人数的确定方式见投标人须知前附表。</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6.1.2 评标委员会成员有下列情形之一的，应当回避：</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（1）招标人或投标人的主要负责人的近亲属；</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（2）项目主管部门或者行政监督部门的人员；</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（3）与投标人有经济利益关系，可能影响对投标公正评审的；</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（4）曾因在招标、评标以及其他与招标投标有关活动中从事违法行为而受过行政处罚或刑事处罚的。</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（5）与投标人有其他利害关系。</w:t>
      </w:r>
    </w:p>
    <w:p>
      <w:pPr>
        <w:autoSpaceDE w:val="0"/>
        <w:autoSpaceDN w:val="0"/>
        <w:adjustRightInd w:val="0"/>
        <w:spacing w:line="360" w:lineRule="auto"/>
        <w:ind w:firstLine="480"/>
        <w:rPr>
          <w:color w:val="auto"/>
        </w:rPr>
      </w:pPr>
      <w:r>
        <w:rPr>
          <w:rFonts w:hint="eastAsia" w:ascii="宋体" w:hAnsi="宋体" w:cs="宋体"/>
          <w:color w:val="auto"/>
          <w:sz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7"/>
        <w:ind w:firstLine="482"/>
        <w:rPr>
          <w:rFonts w:ascii="宋体" w:hAnsi="宋体" w:cs="宋体"/>
          <w:color w:val="auto"/>
          <w:sz w:val="24"/>
          <w:szCs w:val="24"/>
        </w:rPr>
      </w:pPr>
      <w:bookmarkStart w:id="55" w:name="_Toc215282162"/>
      <w:r>
        <w:rPr>
          <w:rFonts w:hint="eastAsia" w:ascii="宋体" w:hAnsi="宋体" w:cs="宋体"/>
          <w:color w:val="auto"/>
          <w:sz w:val="24"/>
          <w:szCs w:val="24"/>
        </w:rPr>
        <w:t>6.2 评标原则</w:t>
      </w:r>
      <w:bookmarkEnd w:id="55"/>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评标活动遵循公平、公正、科学和择优的原则。</w:t>
      </w:r>
    </w:p>
    <w:p>
      <w:pPr>
        <w:pStyle w:val="7"/>
        <w:ind w:firstLine="482"/>
        <w:rPr>
          <w:rFonts w:ascii="宋体" w:hAnsi="宋体" w:cs="宋体"/>
          <w:color w:val="auto"/>
          <w:sz w:val="24"/>
          <w:szCs w:val="24"/>
        </w:rPr>
      </w:pPr>
      <w:bookmarkStart w:id="56" w:name="_Toc215282163"/>
      <w:r>
        <w:rPr>
          <w:rFonts w:hint="eastAsia" w:ascii="宋体" w:hAnsi="宋体" w:cs="宋体"/>
          <w:color w:val="auto"/>
          <w:sz w:val="24"/>
          <w:szCs w:val="24"/>
        </w:rPr>
        <w:t>6.3 评标</w:t>
      </w:r>
      <w:bookmarkEnd w:id="56"/>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6.3.1评标委员会按照第三章“评标办法”规定的方法、评审因素、标准和程序对投标文件进行评审。第三章“评标办法”没有规定的方法、评审因素和标准，不作为评标依据。</w:t>
      </w:r>
    </w:p>
    <w:p>
      <w:pPr>
        <w:autoSpaceDE w:val="0"/>
        <w:autoSpaceDN w:val="0"/>
        <w:adjustRightInd w:val="0"/>
        <w:spacing w:line="360" w:lineRule="auto"/>
        <w:ind w:firstLine="480"/>
        <w:rPr>
          <w:color w:val="auto"/>
        </w:rPr>
      </w:pPr>
      <w:r>
        <w:rPr>
          <w:rFonts w:hint="eastAsia" w:ascii="宋体" w:hAnsi="宋体" w:cs="宋体"/>
          <w:color w:val="auto"/>
          <w:sz w:val="24"/>
        </w:rPr>
        <w:t>6.3.2 评标完成后，评标委员会应当向招标人提交书面评标报告和中标候选人名单。评标委员会推荐中标候选人的人数见投标人须知前附表。</w:t>
      </w:r>
    </w:p>
    <w:p>
      <w:pPr>
        <w:pStyle w:val="7"/>
        <w:ind w:firstLine="482"/>
        <w:rPr>
          <w:rFonts w:ascii="宋体" w:hAnsi="宋体" w:cs="宋体"/>
          <w:color w:val="auto"/>
          <w:sz w:val="24"/>
          <w:szCs w:val="24"/>
        </w:rPr>
      </w:pPr>
      <w:r>
        <w:rPr>
          <w:rFonts w:hint="eastAsia" w:ascii="宋体" w:hAnsi="宋体" w:cs="宋体"/>
          <w:color w:val="auto"/>
          <w:sz w:val="24"/>
          <w:szCs w:val="24"/>
        </w:rPr>
        <w:t>7. 合同授予</w:t>
      </w:r>
    </w:p>
    <w:p>
      <w:pPr>
        <w:pStyle w:val="7"/>
        <w:ind w:firstLine="482"/>
        <w:rPr>
          <w:rFonts w:ascii="宋体" w:hAnsi="宋体" w:cs="宋体"/>
          <w:color w:val="auto"/>
          <w:sz w:val="24"/>
          <w:szCs w:val="24"/>
        </w:rPr>
      </w:pPr>
      <w:r>
        <w:rPr>
          <w:rFonts w:hint="eastAsia" w:ascii="宋体" w:hAnsi="宋体" w:cs="宋体"/>
          <w:color w:val="auto"/>
          <w:sz w:val="24"/>
          <w:szCs w:val="24"/>
        </w:rPr>
        <w:t>7.1 中标候选人公示</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招标人在收到评标报告之日起 3 日内，按照投标人须知前附表规定的公示媒介和期限公示中标候选人，公示期不得少于 3 天。</w:t>
      </w:r>
    </w:p>
    <w:p>
      <w:pPr>
        <w:pStyle w:val="7"/>
        <w:ind w:firstLine="482"/>
        <w:rPr>
          <w:rFonts w:ascii="宋体" w:hAnsi="宋体" w:cs="宋体"/>
          <w:color w:val="auto"/>
          <w:sz w:val="24"/>
          <w:szCs w:val="24"/>
        </w:rPr>
      </w:pPr>
      <w:r>
        <w:rPr>
          <w:rFonts w:hint="eastAsia" w:ascii="宋体" w:hAnsi="宋体" w:cs="宋体"/>
          <w:color w:val="auto"/>
          <w:sz w:val="24"/>
          <w:szCs w:val="24"/>
        </w:rPr>
        <w:t>7.2 评标结果异议</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投标人或者其他利害关系人对评标结果有异议的，应当在中标候选人公示期间提出。招标 人将在收到异议之日起 3 日内作出答复；作出答复前，将暂停招标投标活动。</w:t>
      </w:r>
    </w:p>
    <w:p>
      <w:pPr>
        <w:pStyle w:val="7"/>
        <w:ind w:firstLine="482"/>
        <w:rPr>
          <w:rFonts w:ascii="宋体" w:hAnsi="宋体" w:cs="宋体"/>
          <w:color w:val="auto"/>
          <w:sz w:val="24"/>
          <w:szCs w:val="24"/>
        </w:rPr>
      </w:pPr>
      <w:r>
        <w:rPr>
          <w:rFonts w:hint="eastAsia" w:ascii="宋体" w:hAnsi="宋体" w:cs="宋体"/>
          <w:color w:val="auto"/>
          <w:sz w:val="24"/>
          <w:szCs w:val="24"/>
        </w:rPr>
        <w:t>7.3 中标候选人履约能力审查</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中标候选人的经营、财务状况发生较大变化或存在违法行为，招标人认为可能影响其履约能力的，将在发出中标通知书前提请原评标委员会按照招标文件规定的标准和方法进行审查确认。</w:t>
      </w:r>
    </w:p>
    <w:p>
      <w:pPr>
        <w:pStyle w:val="7"/>
        <w:ind w:firstLine="482"/>
        <w:rPr>
          <w:rFonts w:ascii="宋体" w:hAnsi="宋体" w:cs="宋体"/>
          <w:color w:val="auto"/>
          <w:sz w:val="24"/>
          <w:szCs w:val="24"/>
        </w:rPr>
      </w:pPr>
      <w:r>
        <w:rPr>
          <w:rFonts w:hint="eastAsia" w:ascii="宋体" w:hAnsi="宋体" w:cs="宋体"/>
          <w:color w:val="auto"/>
          <w:sz w:val="24"/>
          <w:szCs w:val="24"/>
        </w:rPr>
        <w:t>7.4 定标</w:t>
      </w:r>
    </w:p>
    <w:p>
      <w:pPr>
        <w:widowControl/>
        <w:autoSpaceDE w:val="0"/>
        <w:autoSpaceDN w:val="0"/>
        <w:adjustRightInd w:val="0"/>
        <w:spacing w:line="400" w:lineRule="exact"/>
        <w:ind w:firstLine="480"/>
        <w:rPr>
          <w:rFonts w:ascii="宋体" w:hAnsi="宋体" w:cs="宋体"/>
          <w:color w:val="auto"/>
          <w:sz w:val="24"/>
        </w:rPr>
      </w:pPr>
      <w:r>
        <w:rPr>
          <w:rFonts w:hint="eastAsia" w:ascii="宋体" w:hAnsi="宋体" w:cs="宋体"/>
          <w:color w:val="auto"/>
          <w:sz w:val="24"/>
        </w:rPr>
        <w:t>按照投标人须知前附表的规定，招标人或招标人授权的评标委员会依法确定中标人。</w:t>
      </w:r>
    </w:p>
    <w:p>
      <w:pPr>
        <w:pStyle w:val="7"/>
        <w:ind w:firstLine="482"/>
        <w:rPr>
          <w:rFonts w:ascii="宋体" w:hAnsi="宋体" w:cs="宋体"/>
          <w:color w:val="auto"/>
          <w:sz w:val="24"/>
          <w:szCs w:val="24"/>
        </w:rPr>
      </w:pPr>
      <w:r>
        <w:rPr>
          <w:rFonts w:hint="eastAsia" w:ascii="宋体" w:hAnsi="宋体" w:cs="宋体"/>
          <w:color w:val="auto"/>
          <w:sz w:val="24"/>
          <w:szCs w:val="24"/>
        </w:rPr>
        <w:t>7.5 中标通知</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在本章第 3.3 款规定的投标有效期内，招标人以书面形式向中标人发出中标通知书，同时将中标结果通知未中标的投标人。</w:t>
      </w:r>
    </w:p>
    <w:p>
      <w:pPr>
        <w:pStyle w:val="7"/>
        <w:ind w:firstLine="482"/>
        <w:rPr>
          <w:rFonts w:ascii="宋体" w:hAnsi="宋体" w:cs="宋体"/>
          <w:color w:val="auto"/>
          <w:sz w:val="24"/>
          <w:szCs w:val="24"/>
        </w:rPr>
      </w:pPr>
      <w:r>
        <w:rPr>
          <w:rFonts w:hint="eastAsia" w:ascii="宋体" w:hAnsi="宋体" w:cs="宋体"/>
          <w:color w:val="auto"/>
          <w:sz w:val="24"/>
          <w:szCs w:val="24"/>
        </w:rPr>
        <w:t>7.7履约保证金</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 xml:space="preserve">7.7.1 履约保证金提交方式 </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 xml:space="preserve">7.7.1.1 以网银、银行转账支票、银行电汇方式提交。  </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 xml:space="preserve">7.7.1.2 现金支票和现金不得作为履约保证金提交方式。  </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7.7.1.3 中标人必须通过其公司账户按照规定的方式提交，其名称应与中标单位的名称一致。</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 xml:space="preserve">7.7.2 履约保证金提交比例和数额 </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履约保证金数额</w:t>
      </w:r>
      <w:r>
        <w:rPr>
          <w:rFonts w:hint="eastAsia" w:ascii="宋体" w:hAnsi="宋体" w:cs="宋体"/>
          <w:color w:val="auto"/>
          <w:sz w:val="24"/>
          <w:lang w:eastAsia="zh-CN"/>
        </w:rPr>
        <w:t>不超过</w:t>
      </w:r>
      <w:r>
        <w:rPr>
          <w:rFonts w:hint="eastAsia" w:ascii="宋体" w:hAnsi="宋体" w:cs="宋体"/>
          <w:color w:val="auto"/>
          <w:sz w:val="24"/>
        </w:rPr>
        <w:t>中标合同金额的10%。</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 xml:space="preserve">7.7.3 履约保证金的退还 </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 xml:space="preserve">7.7.3.1 项目完工后，由招标人出具《履约保证金退还通知单》，中心财务凭《履约保证金退还通知单》在五个工作日内退还履约保证金及银行同期活期存款利息至中标人账户。  </w:t>
      </w:r>
    </w:p>
    <w:p>
      <w:pPr>
        <w:autoSpaceDE w:val="0"/>
        <w:autoSpaceDN w:val="0"/>
        <w:adjustRightInd w:val="0"/>
        <w:spacing w:line="360" w:lineRule="auto"/>
        <w:ind w:firstLine="480"/>
        <w:rPr>
          <w:color w:val="auto"/>
        </w:rPr>
      </w:pPr>
      <w:r>
        <w:rPr>
          <w:rFonts w:hint="eastAsia" w:ascii="宋体" w:hAnsi="宋体" w:cs="宋体"/>
          <w:color w:val="auto"/>
          <w:sz w:val="24"/>
        </w:rPr>
        <w:t>7.7.3.2中标人因发生质疑、投诉、举报或有关部门立案调查的，中心依据相关行政监督部门的意见暂停退还或没收其履约保证金，待行政监督部门对相关情况处置后，按照有关规定办理。</w:t>
      </w:r>
    </w:p>
    <w:p>
      <w:pPr>
        <w:pStyle w:val="7"/>
        <w:ind w:firstLine="482"/>
        <w:rPr>
          <w:rFonts w:ascii="宋体" w:hAnsi="宋体" w:cs="宋体"/>
          <w:color w:val="auto"/>
          <w:sz w:val="24"/>
          <w:szCs w:val="24"/>
        </w:rPr>
      </w:pPr>
      <w:r>
        <w:rPr>
          <w:rFonts w:hint="eastAsia" w:ascii="宋体" w:hAnsi="宋体" w:cs="宋体"/>
          <w:color w:val="auto"/>
          <w:sz w:val="24"/>
          <w:szCs w:val="24"/>
        </w:rPr>
        <w:t>7.8 签订合同</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7.8.1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 还；给招标人造成的损失超过投标保证金数额的，中标人还应当对超过部分予以赔偿。</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7.8.2 发出中标通知书后，招标人无正当理由拒签合同，或者在签订合同时向中标人提出附加条件的，招标人向中标人退还投标保证金；给中标人造成损失的，还应当赔偿损失。</w:t>
      </w:r>
    </w:p>
    <w:p>
      <w:pPr>
        <w:pStyle w:val="5"/>
        <w:spacing w:line="360" w:lineRule="auto"/>
        <w:ind w:firstLine="482"/>
        <w:rPr>
          <w:rFonts w:ascii="宋体" w:hAnsi="宋体" w:eastAsia="宋体"/>
          <w:color w:val="auto"/>
          <w:sz w:val="24"/>
          <w:szCs w:val="24"/>
        </w:rPr>
      </w:pPr>
      <w:bookmarkStart w:id="57" w:name="_Toc24051"/>
      <w:r>
        <w:rPr>
          <w:rFonts w:hint="eastAsia" w:ascii="宋体" w:hAnsi="宋体" w:eastAsia="宋体"/>
          <w:color w:val="auto"/>
          <w:sz w:val="24"/>
          <w:szCs w:val="24"/>
        </w:rPr>
        <w:t>8. 重新招标和不再招标</w:t>
      </w:r>
      <w:bookmarkEnd w:id="57"/>
    </w:p>
    <w:p>
      <w:pPr>
        <w:pStyle w:val="7"/>
        <w:ind w:firstLine="482"/>
        <w:rPr>
          <w:rFonts w:ascii="宋体" w:hAnsi="宋体" w:cs="宋体"/>
          <w:color w:val="auto"/>
          <w:sz w:val="24"/>
          <w:szCs w:val="24"/>
        </w:rPr>
      </w:pPr>
      <w:bookmarkStart w:id="58" w:name="_Toc215282170"/>
      <w:r>
        <w:rPr>
          <w:rFonts w:hint="eastAsia" w:ascii="宋体" w:hAnsi="宋体" w:cs="宋体"/>
          <w:color w:val="auto"/>
          <w:sz w:val="24"/>
          <w:szCs w:val="24"/>
        </w:rPr>
        <w:t>8.1 重新招标</w:t>
      </w:r>
      <w:bookmarkEnd w:id="58"/>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有下列情形之一的，招标人将重新招标：</w:t>
      </w:r>
    </w:p>
    <w:p>
      <w:pPr>
        <w:numPr>
          <w:ilvl w:val="0"/>
          <w:numId w:val="6"/>
        </w:num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投标截止时间止，投标人少于3个的；</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（2）经评标委员会评审后否决所有投标的。</w:t>
      </w:r>
    </w:p>
    <w:p>
      <w:pPr>
        <w:pStyle w:val="7"/>
        <w:ind w:firstLine="482"/>
        <w:rPr>
          <w:rFonts w:ascii="宋体" w:hAnsi="宋体" w:cs="宋体"/>
          <w:color w:val="auto"/>
          <w:sz w:val="24"/>
          <w:szCs w:val="24"/>
        </w:rPr>
      </w:pPr>
      <w:bookmarkStart w:id="59" w:name="_Toc215282171"/>
      <w:r>
        <w:rPr>
          <w:rFonts w:hint="eastAsia" w:ascii="宋体" w:hAnsi="宋体" w:cs="宋体"/>
          <w:color w:val="auto"/>
          <w:sz w:val="24"/>
          <w:szCs w:val="24"/>
        </w:rPr>
        <w:t>8.2 不再招标</w:t>
      </w:r>
      <w:bookmarkEnd w:id="59"/>
    </w:p>
    <w:p>
      <w:pPr>
        <w:autoSpaceDE w:val="0"/>
        <w:autoSpaceDN w:val="0"/>
        <w:adjustRightInd w:val="0"/>
        <w:spacing w:line="360" w:lineRule="auto"/>
        <w:ind w:firstLine="480"/>
        <w:rPr>
          <w:rFonts w:ascii="宋体" w:hAnsi="宋体" w:cs="宋体"/>
          <w:color w:val="auto"/>
          <w:sz w:val="24"/>
          <w:szCs w:val="24"/>
        </w:rPr>
      </w:pPr>
      <w:r>
        <w:rPr>
          <w:rFonts w:hint="eastAsia" w:ascii="宋体" w:hAnsi="宋体" w:cs="宋体"/>
          <w:color w:val="auto"/>
          <w:sz w:val="24"/>
        </w:rPr>
        <w:t>重新招标后投标人仍少于3个或者所有投标被否决的，属于必须审批或核准的工程建设项目，经原审批或核准部门批准后不再进行招标。</w:t>
      </w:r>
    </w:p>
    <w:p>
      <w:pPr>
        <w:pStyle w:val="7"/>
        <w:ind w:firstLine="482"/>
        <w:rPr>
          <w:rFonts w:ascii="宋体" w:hAnsi="宋体" w:cs="宋体"/>
          <w:color w:val="auto"/>
          <w:sz w:val="24"/>
          <w:szCs w:val="24"/>
        </w:rPr>
      </w:pPr>
      <w:r>
        <w:rPr>
          <w:rFonts w:hint="eastAsia" w:ascii="宋体" w:hAnsi="宋体" w:cs="宋体"/>
          <w:color w:val="auto"/>
          <w:sz w:val="24"/>
          <w:szCs w:val="24"/>
        </w:rPr>
        <w:t>9.纪律和监督</w:t>
      </w:r>
    </w:p>
    <w:p>
      <w:pPr>
        <w:pStyle w:val="7"/>
        <w:ind w:firstLine="482"/>
        <w:rPr>
          <w:rFonts w:ascii="宋体" w:hAnsi="宋体" w:cs="宋体"/>
          <w:color w:val="auto"/>
          <w:sz w:val="24"/>
          <w:szCs w:val="24"/>
        </w:rPr>
      </w:pPr>
      <w:r>
        <w:rPr>
          <w:rFonts w:hint="eastAsia" w:ascii="宋体" w:hAnsi="宋体" w:cs="宋体"/>
          <w:color w:val="auto"/>
          <w:sz w:val="24"/>
          <w:szCs w:val="24"/>
        </w:rPr>
        <w:t>9.1 对招标人的纪律要求</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招标人不得泄露招标投标活动中应当保密的情况和资料，不得与投标人串通损害国家利益、社会公共利益或者他人合法权益。</w:t>
      </w:r>
    </w:p>
    <w:p>
      <w:pPr>
        <w:pStyle w:val="7"/>
        <w:ind w:firstLine="482"/>
        <w:rPr>
          <w:rFonts w:ascii="宋体" w:hAnsi="宋体" w:cs="宋体"/>
          <w:color w:val="auto"/>
          <w:sz w:val="24"/>
          <w:szCs w:val="24"/>
        </w:rPr>
      </w:pPr>
      <w:r>
        <w:rPr>
          <w:rFonts w:hint="eastAsia" w:ascii="宋体" w:hAnsi="宋体" w:cs="宋体"/>
          <w:color w:val="auto"/>
          <w:sz w:val="24"/>
          <w:szCs w:val="24"/>
        </w:rPr>
        <w:t>9.2 对投标人的纪律要求</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投标人不得相互串通投标或者与招标人串通投标，不得向招标人或者评标委员会成员行贿 谋取中标，不得以他人名义投标或者以其他方式弄虚作假骗取中标；投标人不得以任何方式干扰、影响评标工作。</w:t>
      </w:r>
    </w:p>
    <w:p>
      <w:pPr>
        <w:pStyle w:val="7"/>
        <w:ind w:firstLine="482"/>
        <w:rPr>
          <w:rFonts w:ascii="宋体" w:hAnsi="宋体" w:cs="宋体"/>
          <w:color w:val="auto"/>
          <w:sz w:val="24"/>
          <w:szCs w:val="24"/>
        </w:rPr>
      </w:pPr>
      <w:r>
        <w:rPr>
          <w:rFonts w:hint="eastAsia" w:ascii="宋体" w:hAnsi="宋体" w:cs="宋体"/>
          <w:color w:val="auto"/>
          <w:sz w:val="24"/>
          <w:szCs w:val="24"/>
        </w:rPr>
        <w:t>9.3 对评标委员会成员的纪律要求</w:t>
      </w:r>
    </w:p>
    <w:p>
      <w:pPr>
        <w:autoSpaceDE w:val="0"/>
        <w:autoSpaceDN w:val="0"/>
        <w:adjustRightInd w:val="0"/>
        <w:spacing w:line="360" w:lineRule="auto"/>
        <w:ind w:firstLine="480"/>
        <w:rPr>
          <w:rFonts w:ascii="宋体" w:hAnsi="宋体" w:cs="宋体"/>
          <w:color w:val="auto"/>
          <w:sz w:val="24"/>
          <w:szCs w:val="24"/>
        </w:rPr>
      </w:pPr>
      <w:r>
        <w:rPr>
          <w:rFonts w:hint="eastAsia" w:ascii="宋体" w:hAnsi="宋体" w:cs="宋体"/>
          <w:color w:val="auto"/>
          <w:sz w:val="24"/>
        </w:rPr>
        <w:t>评标委员会成员不得收受他人的财物或者其他好处，不得向他人透露对投标文件的评审和 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bookmarkEnd w:id="40"/>
    <w:p>
      <w:pPr>
        <w:pStyle w:val="7"/>
        <w:ind w:firstLine="482"/>
        <w:rPr>
          <w:rFonts w:ascii="宋体" w:hAnsi="宋体" w:cs="宋体"/>
          <w:color w:val="auto"/>
          <w:sz w:val="24"/>
          <w:szCs w:val="24"/>
        </w:rPr>
      </w:pPr>
      <w:r>
        <w:rPr>
          <w:rFonts w:hint="eastAsia" w:ascii="宋体" w:hAnsi="宋体" w:cs="宋体"/>
          <w:color w:val="auto"/>
          <w:sz w:val="24"/>
          <w:szCs w:val="24"/>
        </w:rPr>
        <w:t>9.4 对与评标活动有关的工作人员的纪律要求</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与评标活动有关的工作人员不得收受他人的财物或者其他好处，不得向他人透露对投标文 件的评审和比较、中标候选人的推荐情况以及评标有关的其他情况。在评标活动中，与评标活动有关的工作人员不得擅离职守，影响评标程序正常进行。</w:t>
      </w:r>
    </w:p>
    <w:p>
      <w:pPr>
        <w:pStyle w:val="7"/>
        <w:ind w:firstLine="482"/>
        <w:rPr>
          <w:rFonts w:ascii="宋体" w:hAnsi="宋体" w:cs="宋体"/>
          <w:color w:val="auto"/>
          <w:sz w:val="24"/>
          <w:szCs w:val="24"/>
        </w:rPr>
      </w:pPr>
      <w:r>
        <w:rPr>
          <w:rFonts w:hint="eastAsia" w:ascii="宋体" w:hAnsi="宋体" w:cs="宋体"/>
          <w:color w:val="auto"/>
          <w:sz w:val="24"/>
          <w:szCs w:val="24"/>
        </w:rPr>
        <w:t>9.5 投诉</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 xml:space="preserve"> 投标人或者其他利害关系人认为招标投标活动不符合法律、行政法规规定的，可以自知道或者应当知道之日起 10 日内向有关行政监督部门投诉。投诉应当有明确的请求和必要的证明材料。</w:t>
      </w:r>
    </w:p>
    <w:p>
      <w:pPr>
        <w:pStyle w:val="7"/>
        <w:ind w:firstLine="482"/>
        <w:rPr>
          <w:rFonts w:ascii="宋体" w:hAnsi="宋体" w:cs="宋体"/>
          <w:color w:val="auto"/>
          <w:sz w:val="24"/>
          <w:szCs w:val="24"/>
        </w:rPr>
      </w:pPr>
      <w:r>
        <w:rPr>
          <w:rFonts w:hint="eastAsia" w:ascii="宋体" w:hAnsi="宋体" w:cs="宋体"/>
          <w:color w:val="auto"/>
          <w:sz w:val="24"/>
          <w:szCs w:val="24"/>
        </w:rPr>
        <w:t>10. 需要补充的其他内容</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需要补充的其他内容：见投标人须知前附表。</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br w:type="page"/>
      </w:r>
    </w:p>
    <w:p>
      <w:pPr>
        <w:spacing w:line="312" w:lineRule="auto"/>
        <w:ind w:firstLine="482"/>
        <w:outlineLvl w:val="2"/>
        <w:rPr>
          <w:rFonts w:ascii="宋体" w:hAnsi="宋体" w:cs="宋体"/>
          <w:b/>
          <w:color w:val="auto"/>
          <w:sz w:val="24"/>
        </w:rPr>
      </w:pPr>
      <w:bookmarkStart w:id="60" w:name="_Toc32640"/>
      <w:r>
        <w:rPr>
          <w:rFonts w:hint="eastAsia" w:ascii="宋体" w:hAnsi="宋体" w:cs="宋体"/>
          <w:b/>
          <w:color w:val="auto"/>
          <w:sz w:val="24"/>
        </w:rPr>
        <w:t>附表一：问题澄清通知</w:t>
      </w:r>
      <w:bookmarkEnd w:id="60"/>
    </w:p>
    <w:p>
      <w:pPr>
        <w:spacing w:beforeLines="100" w:afterLines="100" w:line="312" w:lineRule="auto"/>
        <w:ind w:firstLine="480"/>
        <w:jc w:val="center"/>
        <w:rPr>
          <w:rFonts w:ascii="宋体" w:hAnsi="宋体" w:cs="宋体"/>
          <w:color w:val="auto"/>
          <w:sz w:val="24"/>
        </w:rPr>
      </w:pPr>
      <w:r>
        <w:rPr>
          <w:rFonts w:hint="eastAsia" w:ascii="宋体" w:hAnsi="宋体" w:cs="宋体"/>
          <w:color w:val="auto"/>
          <w:sz w:val="24"/>
        </w:rPr>
        <w:t>问题澄清通知</w:t>
      </w:r>
    </w:p>
    <w:p>
      <w:pPr>
        <w:spacing w:line="312" w:lineRule="auto"/>
        <w:ind w:firstLine="6120" w:firstLineChars="2550"/>
        <w:rPr>
          <w:rFonts w:ascii="宋体" w:hAnsi="宋体" w:cs="宋体"/>
          <w:color w:val="auto"/>
          <w:sz w:val="24"/>
          <w:u w:val="single"/>
        </w:rPr>
      </w:pPr>
      <w:r>
        <w:rPr>
          <w:rFonts w:hint="eastAsia" w:ascii="宋体" w:hAnsi="宋体" w:cs="宋体"/>
          <w:color w:val="auto"/>
          <w:sz w:val="24"/>
        </w:rPr>
        <w:t>编号：</w:t>
      </w:r>
      <w:r>
        <w:rPr>
          <w:rFonts w:hint="eastAsia" w:ascii="宋体" w:hAnsi="宋体" w:cs="宋体"/>
          <w:color w:val="auto"/>
          <w:sz w:val="24"/>
          <w:u w:val="single"/>
        </w:rPr>
        <w:t xml:space="preserve">                  </w:t>
      </w:r>
    </w:p>
    <w:p>
      <w:pPr>
        <w:spacing w:line="312" w:lineRule="auto"/>
        <w:ind w:firstLine="48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（投标人名称）：</w:t>
      </w:r>
    </w:p>
    <w:p>
      <w:pPr>
        <w:spacing w:line="312" w:lineRule="auto"/>
        <w:ind w:firstLine="48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（项目名称）招标的评标委员会，对你方的投标文件进行了仔细的审查，现需你方对本通知所附质疑问卷中的问题以书面形式予以澄清、说明或者补正。</w:t>
      </w:r>
    </w:p>
    <w:p>
      <w:pPr>
        <w:spacing w:line="312" w:lineRule="auto"/>
        <w:ind w:firstLine="480"/>
        <w:rPr>
          <w:rFonts w:ascii="宋体" w:hAnsi="宋体" w:cs="宋体"/>
          <w:color w:val="auto"/>
          <w:sz w:val="24"/>
        </w:rPr>
      </w:pPr>
    </w:p>
    <w:p>
      <w:pPr>
        <w:spacing w:line="312" w:lineRule="auto"/>
        <w:ind w:firstLine="480"/>
        <w:rPr>
          <w:rFonts w:ascii="宋体" w:hAnsi="宋体" w:cs="宋体"/>
          <w:color w:val="auto"/>
          <w:sz w:val="24"/>
        </w:rPr>
      </w:pPr>
    </w:p>
    <w:p>
      <w:pPr>
        <w:spacing w:line="312" w:lineRule="auto"/>
        <w:ind w:firstLine="480"/>
        <w:rPr>
          <w:rFonts w:ascii="宋体" w:hAnsi="宋体" w:cs="宋体"/>
          <w:color w:val="auto"/>
          <w:sz w:val="24"/>
        </w:rPr>
      </w:pPr>
    </w:p>
    <w:p>
      <w:pPr>
        <w:spacing w:line="312" w:lineRule="auto"/>
        <w:ind w:firstLine="480"/>
        <w:rPr>
          <w:rFonts w:ascii="宋体" w:hAnsi="宋体" w:cs="宋体"/>
          <w:color w:val="auto"/>
          <w:sz w:val="24"/>
        </w:rPr>
      </w:pPr>
      <w:r>
        <w:rPr>
          <w:rFonts w:hint="eastAsia" w:ascii="宋体" w:hAnsi="宋体" w:cs="宋体"/>
          <w:color w:val="auto"/>
          <w:sz w:val="24"/>
        </w:rPr>
        <w:t>附件：质疑问卷</w:t>
      </w:r>
    </w:p>
    <w:p>
      <w:pPr>
        <w:spacing w:line="312" w:lineRule="auto"/>
        <w:ind w:left="3360" w:leftChars="1600" w:firstLine="360" w:firstLineChars="150"/>
        <w:rPr>
          <w:rFonts w:ascii="宋体" w:hAnsi="宋体" w:cs="宋体"/>
          <w:color w:val="auto"/>
          <w:sz w:val="24"/>
          <w:u w:val="single"/>
        </w:rPr>
      </w:pPr>
      <w:bookmarkStart w:id="61" w:name="_Toc22729"/>
      <w:bookmarkStart w:id="62" w:name="_Toc13289"/>
      <w:bookmarkStart w:id="63" w:name="_Toc30339"/>
      <w:bookmarkStart w:id="64" w:name="_Toc425"/>
      <w:bookmarkStart w:id="65" w:name="_Toc18603"/>
    </w:p>
    <w:p>
      <w:pPr>
        <w:spacing w:line="312" w:lineRule="auto"/>
        <w:ind w:left="3360" w:leftChars="1600" w:firstLine="360" w:firstLineChars="15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（项目名称）招标评标委员会（经评标委员会授权的招标人代表签字或招标人加盖单位章）</w:t>
      </w:r>
      <w:bookmarkEnd w:id="61"/>
      <w:bookmarkEnd w:id="62"/>
      <w:bookmarkEnd w:id="63"/>
      <w:bookmarkEnd w:id="64"/>
      <w:bookmarkEnd w:id="65"/>
    </w:p>
    <w:p>
      <w:pPr>
        <w:spacing w:line="312" w:lineRule="auto"/>
        <w:ind w:firstLine="480"/>
        <w:jc w:val="righ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bookmarkStart w:id="66" w:name="_Toc25361"/>
    </w:p>
    <w:p>
      <w:pPr>
        <w:spacing w:line="312" w:lineRule="auto"/>
        <w:ind w:firstLine="482"/>
        <w:jc w:val="center"/>
        <w:rPr>
          <w:rFonts w:ascii="宋体" w:hAnsi="宋体" w:cs="宋体"/>
          <w:b/>
          <w:color w:val="auto"/>
          <w:sz w:val="24"/>
        </w:rPr>
      </w:pPr>
      <w:r>
        <w:rPr>
          <w:rFonts w:ascii="宋体" w:hAnsi="宋体" w:cs="宋体"/>
          <w:b/>
          <w:color w:val="auto"/>
          <w:sz w:val="24"/>
        </w:rPr>
        <w:br w:type="page"/>
      </w:r>
    </w:p>
    <w:p>
      <w:pPr>
        <w:spacing w:line="312" w:lineRule="auto"/>
        <w:ind w:firstLine="482"/>
        <w:rPr>
          <w:rFonts w:ascii="宋体" w:hAnsi="宋体" w:cs="宋体"/>
          <w:color w:val="auto"/>
          <w:sz w:val="24"/>
        </w:rPr>
      </w:pPr>
      <w:r>
        <w:rPr>
          <w:rFonts w:hint="eastAsia" w:ascii="宋体" w:hAnsi="宋体" w:cs="宋体"/>
          <w:b/>
          <w:color w:val="auto"/>
          <w:sz w:val="24"/>
        </w:rPr>
        <w:t>附表二：问题的澄清</w:t>
      </w:r>
      <w:bookmarkEnd w:id="66"/>
    </w:p>
    <w:p>
      <w:pPr>
        <w:spacing w:beforeLines="100" w:afterLines="100" w:line="312" w:lineRule="auto"/>
        <w:ind w:firstLine="480"/>
        <w:jc w:val="center"/>
        <w:rPr>
          <w:rFonts w:ascii="宋体" w:hAnsi="宋体" w:cs="宋体"/>
          <w:color w:val="auto"/>
          <w:sz w:val="24"/>
        </w:rPr>
      </w:pPr>
      <w:r>
        <w:rPr>
          <w:rFonts w:hint="eastAsia" w:ascii="宋体" w:hAnsi="宋体" w:cs="宋体"/>
          <w:color w:val="auto"/>
          <w:sz w:val="24"/>
        </w:rPr>
        <w:t>问题的澄清、说明或补正</w:t>
      </w:r>
    </w:p>
    <w:p>
      <w:pPr>
        <w:spacing w:line="312" w:lineRule="auto"/>
        <w:ind w:firstLine="6120" w:firstLineChars="2550"/>
        <w:rPr>
          <w:rFonts w:ascii="宋体" w:hAnsi="宋体" w:cs="宋体"/>
          <w:color w:val="auto"/>
          <w:sz w:val="24"/>
          <w:u w:val="single"/>
        </w:rPr>
      </w:pPr>
      <w:r>
        <w:rPr>
          <w:rFonts w:hint="eastAsia" w:ascii="宋体" w:hAnsi="宋体" w:cs="宋体"/>
          <w:color w:val="auto"/>
          <w:sz w:val="24"/>
        </w:rPr>
        <w:t>编号：</w:t>
      </w:r>
      <w:r>
        <w:rPr>
          <w:rFonts w:hint="eastAsia" w:ascii="宋体" w:hAnsi="宋体" w:cs="宋体"/>
          <w:color w:val="auto"/>
          <w:sz w:val="24"/>
          <w:u w:val="single"/>
        </w:rPr>
        <w:t xml:space="preserve">                  </w:t>
      </w:r>
    </w:p>
    <w:p>
      <w:pPr>
        <w:spacing w:line="312" w:lineRule="auto"/>
        <w:ind w:firstLine="48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（项目名称）招标评标委员会：</w:t>
      </w:r>
    </w:p>
    <w:p>
      <w:pPr>
        <w:spacing w:line="312" w:lineRule="auto"/>
        <w:ind w:firstLine="480"/>
        <w:rPr>
          <w:rFonts w:ascii="宋体" w:hAnsi="宋体" w:cs="宋体"/>
          <w:color w:val="auto"/>
          <w:sz w:val="24"/>
        </w:rPr>
      </w:pPr>
      <w:r>
        <w:rPr>
          <w:rFonts w:hint="eastAsia" w:ascii="宋体" w:hAnsi="宋体" w:cs="宋体"/>
          <w:color w:val="auto"/>
          <w:sz w:val="24"/>
        </w:rPr>
        <w:t>问题澄清通知（编号：</w:t>
      </w:r>
      <w:r>
        <w:rPr>
          <w:rFonts w:hint="eastAsia" w:ascii="宋体" w:hAnsi="宋体" w:cs="宋体"/>
          <w:color w:val="auto"/>
          <w:sz w:val="24"/>
          <w:u w:val="single"/>
        </w:rPr>
        <w:t xml:space="preserve">      </w:t>
      </w:r>
      <w:r>
        <w:rPr>
          <w:rFonts w:hint="eastAsia" w:ascii="宋体" w:hAnsi="宋体" w:cs="宋体"/>
          <w:color w:val="auto"/>
          <w:sz w:val="24"/>
        </w:rPr>
        <w:t>）已收悉，现澄清、说明或者补正如下：</w:t>
      </w:r>
    </w:p>
    <w:p>
      <w:pPr>
        <w:spacing w:line="312" w:lineRule="auto"/>
        <w:ind w:firstLine="480"/>
        <w:rPr>
          <w:rFonts w:ascii="宋体" w:hAnsi="宋体" w:cs="宋体"/>
          <w:color w:val="auto"/>
          <w:sz w:val="24"/>
        </w:rPr>
      </w:pPr>
      <w:r>
        <w:rPr>
          <w:rFonts w:hint="eastAsia" w:ascii="宋体" w:hAnsi="宋体" w:cs="宋体"/>
          <w:color w:val="auto"/>
          <w:sz w:val="24"/>
        </w:rPr>
        <w:t>1.</w:t>
      </w:r>
    </w:p>
    <w:p>
      <w:pPr>
        <w:spacing w:line="312" w:lineRule="auto"/>
        <w:ind w:firstLine="480"/>
        <w:rPr>
          <w:rFonts w:ascii="宋体" w:hAnsi="宋体" w:cs="宋体"/>
          <w:color w:val="auto"/>
          <w:sz w:val="24"/>
        </w:rPr>
      </w:pPr>
      <w:r>
        <w:rPr>
          <w:rFonts w:hint="eastAsia" w:ascii="宋体" w:hAnsi="宋体" w:cs="宋体"/>
          <w:color w:val="auto"/>
          <w:sz w:val="24"/>
        </w:rPr>
        <w:t>2.</w:t>
      </w:r>
    </w:p>
    <w:p>
      <w:pPr>
        <w:spacing w:line="312" w:lineRule="auto"/>
        <w:ind w:firstLine="480"/>
        <w:rPr>
          <w:rFonts w:ascii="宋体" w:hAnsi="宋体" w:cs="宋体"/>
          <w:color w:val="auto"/>
          <w:sz w:val="24"/>
        </w:rPr>
      </w:pPr>
    </w:p>
    <w:p>
      <w:pPr>
        <w:spacing w:line="312" w:lineRule="auto"/>
        <w:ind w:firstLine="480"/>
        <w:rPr>
          <w:rFonts w:ascii="宋体" w:hAnsi="宋体" w:cs="宋体"/>
          <w:color w:val="auto"/>
          <w:sz w:val="24"/>
        </w:rPr>
      </w:pPr>
      <w:r>
        <w:rPr>
          <w:rFonts w:hint="eastAsia" w:ascii="宋体" w:hAnsi="宋体" w:cs="宋体"/>
          <w:color w:val="auto"/>
          <w:sz w:val="24"/>
        </w:rPr>
        <w:t>……</w:t>
      </w:r>
    </w:p>
    <w:p>
      <w:pPr>
        <w:spacing w:line="312" w:lineRule="auto"/>
        <w:ind w:firstLine="480"/>
        <w:rPr>
          <w:rFonts w:ascii="宋体" w:hAnsi="宋体" w:cs="宋体"/>
          <w:color w:val="auto"/>
          <w:sz w:val="24"/>
        </w:rPr>
      </w:pPr>
    </w:p>
    <w:p>
      <w:pPr>
        <w:spacing w:line="312" w:lineRule="auto"/>
        <w:ind w:firstLine="480"/>
        <w:rPr>
          <w:rFonts w:ascii="宋体" w:hAnsi="宋体" w:cs="宋体"/>
          <w:color w:val="auto"/>
          <w:sz w:val="24"/>
        </w:rPr>
      </w:pPr>
    </w:p>
    <w:p>
      <w:pPr>
        <w:wordWrap w:val="0"/>
        <w:spacing w:line="312" w:lineRule="auto"/>
        <w:ind w:firstLine="480"/>
        <w:jc w:val="right"/>
        <w:rPr>
          <w:rFonts w:ascii="宋体" w:hAnsi="宋体" w:cs="宋体"/>
          <w:color w:val="auto"/>
          <w:sz w:val="24"/>
        </w:rPr>
      </w:pPr>
      <w:r>
        <w:rPr>
          <w:rFonts w:hint="eastAsia" w:ascii="宋体" w:hAnsi="宋体" w:cs="宋体"/>
          <w:color w:val="auto"/>
          <w:sz w:val="24"/>
        </w:rPr>
        <w:t xml:space="preserve"> 投标人：</w:t>
      </w:r>
      <w:r>
        <w:rPr>
          <w:rFonts w:hint="eastAsia" w:ascii="宋体" w:hAnsi="宋体" w:cs="宋体"/>
          <w:color w:val="auto"/>
          <w:sz w:val="24"/>
          <w:u w:val="single"/>
        </w:rPr>
        <w:t xml:space="preserve">                           </w:t>
      </w:r>
      <w:r>
        <w:rPr>
          <w:rFonts w:hint="eastAsia" w:ascii="宋体" w:hAnsi="宋体" w:cs="宋体"/>
          <w:color w:val="auto"/>
          <w:sz w:val="24"/>
        </w:rPr>
        <w:t xml:space="preserve">（盖单位章） </w:t>
      </w:r>
    </w:p>
    <w:p>
      <w:pPr>
        <w:wordWrap w:val="0"/>
        <w:spacing w:beforeLines="50" w:afterLines="50" w:line="312" w:lineRule="auto"/>
        <w:ind w:firstLine="480"/>
        <w:jc w:val="right"/>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 xml:space="preserve">（签字或盖章） </w:t>
      </w:r>
    </w:p>
    <w:p>
      <w:pPr>
        <w:spacing w:line="312" w:lineRule="auto"/>
        <w:ind w:firstLine="5760" w:firstLineChars="2400"/>
        <w:rPr>
          <w:rFonts w:ascii="宋体" w:hAnsi="宋体" w:cs="宋体"/>
          <w:color w:val="auto"/>
          <w:sz w:val="24"/>
          <w:u w:val="single"/>
        </w:rPr>
      </w:pPr>
    </w:p>
    <w:p>
      <w:pPr>
        <w:spacing w:line="312" w:lineRule="auto"/>
        <w:ind w:firstLine="480"/>
        <w:jc w:val="righ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6"/>
        <w:spacing w:line="400" w:lineRule="exact"/>
        <w:ind w:firstLine="0" w:firstLineChars="0"/>
        <w:rPr>
          <w:rFonts w:ascii="宋体" w:hAnsi="宋体" w:cs="宋体"/>
          <w:color w:val="auto"/>
          <w:sz w:val="28"/>
          <w:szCs w:val="28"/>
        </w:rPr>
      </w:pPr>
      <w:r>
        <w:rPr>
          <w:rFonts w:hint="eastAsia" w:ascii="宋体" w:hAnsi="宋体" w:cs="宋体"/>
          <w:color w:val="auto"/>
          <w:sz w:val="24"/>
        </w:rPr>
        <w:br w:type="page"/>
      </w:r>
      <w:r>
        <w:rPr>
          <w:rFonts w:hint="eastAsia" w:ascii="宋体" w:hAnsi="宋体" w:cs="宋体"/>
          <w:color w:val="auto"/>
          <w:sz w:val="28"/>
          <w:szCs w:val="28"/>
        </w:rPr>
        <w:t>附表三</w:t>
      </w:r>
      <w:r>
        <w:rPr>
          <w:rFonts w:hint="eastAsia" w:ascii="宋体" w:hAnsi="宋体" w:cs="宋体"/>
          <w:color w:val="auto"/>
          <w:spacing w:val="-3"/>
          <w:sz w:val="28"/>
          <w:szCs w:val="28"/>
        </w:rPr>
        <w:t>：</w:t>
      </w:r>
      <w:r>
        <w:rPr>
          <w:rFonts w:hint="eastAsia" w:ascii="宋体" w:hAnsi="宋体" w:cs="宋体"/>
          <w:color w:val="auto"/>
          <w:sz w:val="28"/>
          <w:szCs w:val="28"/>
        </w:rPr>
        <w:t>开标</w:t>
      </w:r>
      <w:r>
        <w:rPr>
          <w:rFonts w:hint="eastAsia" w:ascii="宋体" w:hAnsi="宋体" w:cs="宋体"/>
          <w:color w:val="auto"/>
          <w:spacing w:val="-3"/>
          <w:sz w:val="28"/>
          <w:szCs w:val="28"/>
        </w:rPr>
        <w:t>记录</w:t>
      </w:r>
      <w:r>
        <w:rPr>
          <w:rFonts w:hint="eastAsia" w:ascii="宋体" w:hAnsi="宋体" w:cs="宋体"/>
          <w:color w:val="auto"/>
          <w:sz w:val="28"/>
          <w:szCs w:val="28"/>
        </w:rPr>
        <w:t>表</w:t>
      </w:r>
    </w:p>
    <w:p>
      <w:pPr>
        <w:pStyle w:val="6"/>
        <w:spacing w:line="400" w:lineRule="exact"/>
        <w:ind w:firstLine="0" w:firstLineChars="0"/>
        <w:jc w:val="center"/>
        <w:rPr>
          <w:rFonts w:ascii="宋体" w:hAnsi="宋体" w:cs="宋体"/>
          <w:b w:val="0"/>
          <w:bCs w:val="0"/>
          <w:color w:val="auto"/>
          <w:sz w:val="28"/>
          <w:szCs w:val="28"/>
        </w:rPr>
      </w:pPr>
      <w:r>
        <w:rPr>
          <w:rFonts w:hint="eastAsia" w:ascii="宋体" w:hAnsi="宋体" w:cs="宋体"/>
          <w:b w:val="0"/>
          <w:bCs w:val="0"/>
          <w:color w:val="auto"/>
          <w:sz w:val="28"/>
          <w:szCs w:val="28"/>
        </w:rPr>
        <w:t>开标记</w:t>
      </w:r>
      <w:r>
        <w:rPr>
          <w:rFonts w:hint="eastAsia" w:ascii="宋体" w:hAnsi="宋体" w:cs="宋体"/>
          <w:b w:val="0"/>
          <w:bCs w:val="0"/>
          <w:color w:val="auto"/>
          <w:spacing w:val="-3"/>
          <w:sz w:val="28"/>
          <w:szCs w:val="28"/>
        </w:rPr>
        <w:t>录</w:t>
      </w:r>
      <w:r>
        <w:rPr>
          <w:rFonts w:hint="eastAsia" w:ascii="宋体" w:hAnsi="宋体" w:cs="宋体"/>
          <w:b w:val="0"/>
          <w:bCs w:val="0"/>
          <w:color w:val="auto"/>
          <w:sz w:val="28"/>
          <w:szCs w:val="28"/>
        </w:rPr>
        <w:t>表</w:t>
      </w:r>
    </w:p>
    <w:p>
      <w:pPr>
        <w:pStyle w:val="3"/>
        <w:tabs>
          <w:tab w:val="left" w:pos="3614"/>
          <w:tab w:val="left" w:pos="4768"/>
          <w:tab w:val="left" w:pos="5923"/>
          <w:tab w:val="left" w:pos="7078"/>
          <w:tab w:val="left" w:pos="8233"/>
        </w:tabs>
        <w:ind w:left="0" w:firstLine="0" w:firstLineChars="0"/>
        <w:rPr>
          <w:rFonts w:ascii="宋体" w:hAnsi="宋体" w:eastAsia="宋体" w:cs="宋体"/>
          <w:color w:val="auto"/>
          <w:sz w:val="24"/>
          <w:szCs w:val="24"/>
        </w:rPr>
      </w:pPr>
      <w:r>
        <w:rPr>
          <w:rFonts w:hint="eastAsia" w:ascii="宋体" w:hAnsi="宋体" w:eastAsia="宋体" w:cs="宋体"/>
          <w:color w:val="auto"/>
          <w:sz w:val="24"/>
          <w:szCs w:val="24"/>
        </w:rPr>
        <w:t>开标</w:t>
      </w:r>
      <w:r>
        <w:rPr>
          <w:rFonts w:hint="eastAsia" w:ascii="宋体" w:hAnsi="宋体" w:eastAsia="宋体" w:cs="宋体"/>
          <w:color w:val="auto"/>
          <w:spacing w:val="-3"/>
          <w:sz w:val="24"/>
          <w:szCs w:val="24"/>
        </w:rPr>
        <w:t>时</w:t>
      </w:r>
      <w:r>
        <w:rPr>
          <w:rFonts w:hint="eastAsia" w:ascii="宋体" w:hAnsi="宋体" w:eastAsia="宋体" w:cs="宋体"/>
          <w:color w:val="auto"/>
          <w:sz w:val="24"/>
          <w:szCs w:val="24"/>
        </w:rPr>
        <w:t>间</w:t>
      </w:r>
      <w:r>
        <w:rPr>
          <w:rFonts w:hint="eastAsia" w:ascii="宋体" w:hAnsi="宋体" w:eastAsia="宋体" w:cs="宋体"/>
          <w:color w:val="auto"/>
          <w:spacing w:val="-2"/>
          <w:sz w:val="24"/>
          <w:szCs w:val="24"/>
        </w:rPr>
        <w:t>：</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分</w:t>
      </w:r>
    </w:p>
    <w:p>
      <w:pPr>
        <w:spacing w:line="140" w:lineRule="exact"/>
        <w:ind w:firstLine="480"/>
        <w:rPr>
          <w:rFonts w:ascii="宋体" w:hAnsi="宋体" w:cs="宋体"/>
          <w:color w:val="auto"/>
          <w:sz w:val="24"/>
          <w:szCs w:val="24"/>
        </w:rPr>
      </w:pPr>
    </w:p>
    <w:tbl>
      <w:tblPr>
        <w:tblStyle w:val="22"/>
        <w:tblW w:w="10082" w:type="dxa"/>
        <w:jc w:val="center"/>
        <w:tblInd w:w="-5" w:type="dxa"/>
        <w:tblLayout w:type="fixed"/>
        <w:tblCellMar>
          <w:top w:w="0" w:type="dxa"/>
          <w:left w:w="0" w:type="dxa"/>
          <w:bottom w:w="0" w:type="dxa"/>
          <w:right w:w="0" w:type="dxa"/>
        </w:tblCellMar>
      </w:tblPr>
      <w:tblGrid>
        <w:gridCol w:w="736"/>
        <w:gridCol w:w="1020"/>
        <w:gridCol w:w="1136"/>
        <w:gridCol w:w="1295"/>
        <w:gridCol w:w="1112"/>
        <w:gridCol w:w="1062"/>
        <w:gridCol w:w="1226"/>
        <w:gridCol w:w="725"/>
        <w:gridCol w:w="1770"/>
      </w:tblGrid>
      <w:tr>
        <w:tblPrEx>
          <w:tblLayout w:type="fixed"/>
          <w:tblCellMar>
            <w:top w:w="0" w:type="dxa"/>
            <w:left w:w="0" w:type="dxa"/>
            <w:bottom w:w="0" w:type="dxa"/>
            <w:right w:w="0" w:type="dxa"/>
          </w:tblCellMar>
        </w:tblPrEx>
        <w:trPr>
          <w:trHeight w:val="795" w:hRule="exac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cs="宋体"/>
                <w:color w:val="auto"/>
                <w:sz w:val="24"/>
                <w:szCs w:val="24"/>
              </w:rPr>
            </w:pPr>
            <w:r>
              <w:rPr>
                <w:rFonts w:hint="eastAsia" w:ascii="宋体" w:hAnsi="宋体" w:cs="宋体"/>
                <w:color w:val="auto"/>
                <w:sz w:val="24"/>
                <w:szCs w:val="24"/>
              </w:rPr>
              <w:t>序号</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cs="宋体"/>
                <w:color w:val="auto"/>
                <w:sz w:val="24"/>
                <w:szCs w:val="24"/>
              </w:rPr>
            </w:pPr>
            <w:r>
              <w:rPr>
                <w:rFonts w:hint="eastAsia" w:ascii="宋体" w:hAnsi="宋体" w:cs="宋体"/>
                <w:color w:val="auto"/>
                <w:sz w:val="24"/>
                <w:szCs w:val="24"/>
              </w:rPr>
              <w:t>投标人</w:t>
            </w:r>
          </w:p>
        </w:tc>
        <w:tc>
          <w:tcPr>
            <w:tcW w:w="1136"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cs="宋体"/>
                <w:color w:val="auto"/>
                <w:sz w:val="24"/>
                <w:szCs w:val="24"/>
              </w:rPr>
            </w:pPr>
            <w:r>
              <w:rPr>
                <w:rFonts w:hint="eastAsia" w:ascii="宋体" w:hAnsi="宋体" w:cs="宋体"/>
                <w:color w:val="auto"/>
                <w:sz w:val="24"/>
                <w:szCs w:val="24"/>
              </w:rPr>
              <w:t>密封情况</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cs="宋体"/>
                <w:color w:val="auto"/>
                <w:sz w:val="24"/>
                <w:szCs w:val="24"/>
              </w:rPr>
            </w:pPr>
            <w:r>
              <w:rPr>
                <w:rFonts w:hint="eastAsia" w:ascii="宋体" w:hAnsi="宋体" w:cs="宋体"/>
                <w:color w:val="auto"/>
                <w:sz w:val="24"/>
                <w:szCs w:val="24"/>
              </w:rPr>
              <w:t>投标保证金</w:t>
            </w:r>
          </w:p>
        </w:tc>
        <w:tc>
          <w:tcPr>
            <w:tcW w:w="1112" w:type="dxa"/>
            <w:tcBorders>
              <w:top w:val="single" w:color="000000" w:sz="4" w:space="0"/>
              <w:left w:val="single" w:color="000000" w:sz="4" w:space="0"/>
              <w:bottom w:val="single" w:color="000000" w:sz="4" w:space="0"/>
              <w:right w:val="single" w:color="auto" w:sz="4" w:space="0"/>
            </w:tcBorders>
            <w:vAlign w:val="center"/>
          </w:tcPr>
          <w:p>
            <w:pPr>
              <w:pStyle w:val="27"/>
              <w:ind w:firstLine="0" w:firstLineChars="0"/>
              <w:jc w:val="center"/>
              <w:rPr>
                <w:rFonts w:ascii="宋体" w:hAnsi="宋体" w:cs="宋体"/>
                <w:color w:val="auto"/>
                <w:sz w:val="24"/>
                <w:szCs w:val="24"/>
              </w:rPr>
            </w:pPr>
            <w:r>
              <w:rPr>
                <w:rFonts w:hint="eastAsia" w:ascii="宋体" w:hAnsi="宋体" w:cs="宋体"/>
                <w:color w:val="auto"/>
                <w:sz w:val="24"/>
                <w:szCs w:val="24"/>
              </w:rPr>
              <w:t>投标报价</w:t>
            </w:r>
          </w:p>
        </w:tc>
        <w:tc>
          <w:tcPr>
            <w:tcW w:w="1062" w:type="dxa"/>
            <w:tcBorders>
              <w:top w:val="single" w:color="000000" w:sz="4" w:space="0"/>
              <w:left w:val="single" w:color="auto" w:sz="4" w:space="0"/>
              <w:bottom w:val="single" w:color="000000" w:sz="4" w:space="0"/>
              <w:right w:val="single" w:color="000000" w:sz="4" w:space="0"/>
            </w:tcBorders>
            <w:vAlign w:val="center"/>
          </w:tcPr>
          <w:p>
            <w:pPr>
              <w:pStyle w:val="27"/>
              <w:ind w:firstLine="0" w:firstLineChars="0"/>
              <w:jc w:val="center"/>
              <w:rPr>
                <w:rFonts w:ascii="宋体" w:hAnsi="宋体" w:cs="宋体"/>
                <w:color w:val="auto"/>
                <w:sz w:val="24"/>
                <w:szCs w:val="24"/>
              </w:rPr>
            </w:pPr>
            <w:r>
              <w:rPr>
                <w:rFonts w:hint="eastAsia" w:ascii="宋体" w:hAnsi="宋体" w:cs="宋体"/>
                <w:color w:val="auto"/>
                <w:sz w:val="24"/>
                <w:szCs w:val="24"/>
              </w:rPr>
              <w:t>项目</w:t>
            </w:r>
          </w:p>
          <w:p>
            <w:pPr>
              <w:pStyle w:val="27"/>
              <w:ind w:firstLine="0" w:firstLineChars="0"/>
              <w:jc w:val="center"/>
              <w:rPr>
                <w:rFonts w:ascii="宋体" w:hAnsi="宋体" w:cs="宋体"/>
                <w:color w:val="auto"/>
                <w:sz w:val="24"/>
                <w:szCs w:val="24"/>
              </w:rPr>
            </w:pPr>
            <w:r>
              <w:rPr>
                <w:rFonts w:hint="eastAsia" w:ascii="宋体" w:hAnsi="宋体" w:cs="宋体"/>
                <w:color w:val="auto"/>
                <w:sz w:val="24"/>
                <w:szCs w:val="24"/>
              </w:rPr>
              <w:t>负责人</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cs="宋体"/>
                <w:color w:val="auto"/>
                <w:sz w:val="24"/>
                <w:szCs w:val="24"/>
              </w:rPr>
            </w:pPr>
            <w:r>
              <w:rPr>
                <w:rFonts w:hint="eastAsia" w:ascii="宋体" w:hAnsi="宋体" w:cs="宋体"/>
                <w:color w:val="auto"/>
                <w:sz w:val="24"/>
                <w:szCs w:val="24"/>
              </w:rPr>
              <w:t>设计</w:t>
            </w:r>
          </w:p>
          <w:p>
            <w:pPr>
              <w:pStyle w:val="27"/>
              <w:ind w:firstLine="0" w:firstLineChars="0"/>
              <w:jc w:val="center"/>
              <w:rPr>
                <w:rFonts w:ascii="宋体" w:hAnsi="宋体" w:cs="宋体"/>
                <w:color w:val="auto"/>
                <w:sz w:val="24"/>
                <w:szCs w:val="24"/>
              </w:rPr>
            </w:pPr>
            <w:r>
              <w:rPr>
                <w:rFonts w:hint="eastAsia" w:ascii="宋体" w:hAnsi="宋体" w:cs="宋体"/>
                <w:color w:val="auto"/>
                <w:sz w:val="24"/>
                <w:szCs w:val="24"/>
              </w:rPr>
              <w:t>服务期限</w:t>
            </w:r>
          </w:p>
        </w:tc>
        <w:tc>
          <w:tcPr>
            <w:tcW w:w="725"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cs="宋体"/>
                <w:color w:val="auto"/>
                <w:sz w:val="24"/>
                <w:szCs w:val="24"/>
              </w:rPr>
            </w:pPr>
            <w:r>
              <w:rPr>
                <w:rFonts w:hint="eastAsia" w:ascii="宋体" w:hAnsi="宋体" w:cs="宋体"/>
                <w:color w:val="auto"/>
                <w:sz w:val="24"/>
                <w:szCs w:val="24"/>
              </w:rPr>
              <w:t>备注</w:t>
            </w:r>
          </w:p>
        </w:tc>
        <w:tc>
          <w:tcPr>
            <w:tcW w:w="1770" w:type="dxa"/>
            <w:tcBorders>
              <w:top w:val="single" w:color="000000" w:sz="4" w:space="0"/>
              <w:left w:val="single" w:color="000000" w:sz="4" w:space="0"/>
              <w:bottom w:val="single" w:color="000000" w:sz="4" w:space="0"/>
              <w:right w:val="single" w:color="000000" w:sz="4" w:space="0"/>
            </w:tcBorders>
            <w:vAlign w:val="center"/>
          </w:tcPr>
          <w:p>
            <w:pPr>
              <w:pStyle w:val="27"/>
              <w:ind w:right="7" w:firstLine="0" w:firstLineChars="0"/>
              <w:jc w:val="center"/>
              <w:rPr>
                <w:rFonts w:ascii="宋体" w:hAnsi="宋体" w:cs="宋体"/>
                <w:color w:val="auto"/>
                <w:sz w:val="24"/>
                <w:szCs w:val="24"/>
              </w:rPr>
            </w:pPr>
            <w:r>
              <w:rPr>
                <w:rFonts w:hint="eastAsia" w:ascii="宋体" w:hAnsi="宋体" w:cs="宋体"/>
                <w:color w:val="auto"/>
                <w:sz w:val="24"/>
                <w:szCs w:val="24"/>
              </w:rPr>
              <w:t>投标人代表签名</w:t>
            </w: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color w:val="auto"/>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color w:val="auto"/>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color w:val="auto"/>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color w:val="auto"/>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color w:val="auto"/>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color w:val="auto"/>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color w:val="auto"/>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color w:val="auto"/>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color w:val="auto"/>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color w:val="auto"/>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color w:val="auto"/>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color w:val="auto"/>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color w:val="auto"/>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color w:val="auto"/>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color w:val="auto"/>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color w:val="auto"/>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color w:val="auto"/>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color w:val="auto"/>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color w:val="auto"/>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color w:val="auto"/>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r>
      <w:tr>
        <w:tblPrEx>
          <w:tblLayout w:type="fixed"/>
          <w:tblCellMar>
            <w:top w:w="0" w:type="dxa"/>
            <w:left w:w="0" w:type="dxa"/>
            <w:bottom w:w="0" w:type="dxa"/>
            <w:right w:w="0" w:type="dxa"/>
          </w:tblCellMar>
        </w:tblPrEx>
        <w:trPr>
          <w:trHeight w:val="756" w:hRule="exact"/>
          <w:jc w:val="center"/>
        </w:trPr>
        <w:tc>
          <w:tcPr>
            <w:tcW w:w="2892" w:type="dxa"/>
            <w:gridSpan w:val="3"/>
            <w:tcBorders>
              <w:top w:val="single" w:color="000000" w:sz="4" w:space="0"/>
              <w:left w:val="single" w:color="000000" w:sz="4" w:space="0"/>
              <w:bottom w:val="single" w:color="000000" w:sz="4" w:space="0"/>
              <w:right w:val="single" w:color="000000" w:sz="4" w:space="0"/>
            </w:tcBorders>
            <w:vAlign w:val="center"/>
          </w:tcPr>
          <w:p>
            <w:pPr>
              <w:pStyle w:val="27"/>
              <w:ind w:left="102" w:firstLine="480"/>
              <w:jc w:val="center"/>
              <w:rPr>
                <w:rFonts w:ascii="宋体" w:hAnsi="宋体" w:cs="宋体"/>
                <w:color w:val="auto"/>
                <w:sz w:val="24"/>
                <w:szCs w:val="24"/>
              </w:rPr>
            </w:pPr>
            <w:r>
              <w:rPr>
                <w:rFonts w:hint="eastAsia" w:ascii="宋体" w:hAnsi="宋体" w:cs="宋体"/>
                <w:color w:val="auto"/>
                <w:sz w:val="24"/>
                <w:szCs w:val="24"/>
              </w:rPr>
              <w:t>最高</w:t>
            </w:r>
            <w:r>
              <w:rPr>
                <w:rFonts w:hint="eastAsia" w:ascii="宋体" w:hAnsi="宋体" w:cs="宋体"/>
                <w:color w:val="auto"/>
                <w:spacing w:val="-3"/>
                <w:sz w:val="24"/>
                <w:szCs w:val="24"/>
              </w:rPr>
              <w:t>投</w:t>
            </w:r>
            <w:r>
              <w:rPr>
                <w:rFonts w:hint="eastAsia" w:ascii="宋体" w:hAnsi="宋体" w:cs="宋体"/>
                <w:color w:val="auto"/>
                <w:sz w:val="24"/>
                <w:szCs w:val="24"/>
              </w:rPr>
              <w:t>标</w:t>
            </w:r>
            <w:r>
              <w:rPr>
                <w:rFonts w:hint="eastAsia" w:ascii="宋体" w:hAnsi="宋体" w:cs="宋体"/>
                <w:color w:val="auto"/>
                <w:spacing w:val="-3"/>
                <w:sz w:val="24"/>
                <w:szCs w:val="24"/>
              </w:rPr>
              <w:t>限</w:t>
            </w:r>
            <w:r>
              <w:rPr>
                <w:rFonts w:hint="eastAsia" w:ascii="宋体" w:hAnsi="宋体" w:cs="宋体"/>
                <w:color w:val="auto"/>
                <w:spacing w:val="-1"/>
                <w:sz w:val="24"/>
                <w:szCs w:val="24"/>
              </w:rPr>
              <w:t>价</w:t>
            </w:r>
            <w:r>
              <w:rPr>
                <w:rFonts w:hint="eastAsia" w:ascii="宋体" w:hAnsi="宋体" w:cs="宋体"/>
                <w:color w:val="auto"/>
                <w:sz w:val="24"/>
                <w:szCs w:val="24"/>
              </w:rPr>
              <w:t>：</w:t>
            </w:r>
          </w:p>
        </w:tc>
        <w:tc>
          <w:tcPr>
            <w:tcW w:w="7190" w:type="dxa"/>
            <w:gridSpan w:val="6"/>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color w:val="auto"/>
                <w:sz w:val="24"/>
                <w:szCs w:val="24"/>
              </w:rPr>
            </w:pPr>
          </w:p>
        </w:tc>
      </w:tr>
    </w:tbl>
    <w:p>
      <w:pPr>
        <w:spacing w:line="200" w:lineRule="exact"/>
        <w:ind w:firstLine="480"/>
        <w:rPr>
          <w:rFonts w:ascii="宋体" w:hAnsi="宋体" w:cs="宋体"/>
          <w:color w:val="auto"/>
          <w:sz w:val="24"/>
          <w:szCs w:val="24"/>
        </w:rPr>
      </w:pPr>
    </w:p>
    <w:p>
      <w:pPr>
        <w:spacing w:line="200" w:lineRule="exact"/>
        <w:ind w:firstLine="480"/>
        <w:rPr>
          <w:rFonts w:ascii="宋体" w:hAnsi="宋体" w:cs="宋体"/>
          <w:color w:val="auto"/>
          <w:sz w:val="24"/>
          <w:szCs w:val="24"/>
        </w:rPr>
      </w:pPr>
    </w:p>
    <w:p>
      <w:pPr>
        <w:spacing w:line="240" w:lineRule="exact"/>
        <w:ind w:firstLine="480"/>
        <w:rPr>
          <w:rFonts w:ascii="宋体" w:hAnsi="宋体" w:cs="宋体"/>
          <w:color w:val="auto"/>
          <w:sz w:val="24"/>
          <w:szCs w:val="24"/>
        </w:rPr>
      </w:pPr>
    </w:p>
    <w:p>
      <w:pPr>
        <w:pStyle w:val="3"/>
        <w:tabs>
          <w:tab w:val="left" w:pos="2217"/>
          <w:tab w:val="left" w:pos="3057"/>
          <w:tab w:val="left" w:pos="4632"/>
          <w:tab w:val="left" w:pos="5366"/>
          <w:tab w:val="left" w:pos="6941"/>
        </w:tabs>
        <w:spacing w:line="335" w:lineRule="exact"/>
        <w:ind w:firstLine="480"/>
        <w:rPr>
          <w:rFonts w:ascii="宋体" w:hAnsi="宋体" w:eastAsia="宋体" w:cs="宋体"/>
          <w:color w:val="auto"/>
          <w:sz w:val="24"/>
          <w:szCs w:val="24"/>
        </w:rPr>
      </w:pPr>
      <w:r>
        <w:rPr>
          <w:rFonts w:hint="eastAsia" w:ascii="宋体" w:hAnsi="宋体" w:eastAsia="宋体" w:cs="宋体"/>
          <w:color w:val="auto"/>
          <w:sz w:val="24"/>
          <w:szCs w:val="24"/>
        </w:rPr>
        <w:t>招标</w:t>
      </w:r>
      <w:r>
        <w:rPr>
          <w:rFonts w:hint="eastAsia" w:ascii="宋体" w:hAnsi="宋体" w:eastAsia="宋体" w:cs="宋体"/>
          <w:color w:val="auto"/>
          <w:spacing w:val="-3"/>
          <w:sz w:val="24"/>
          <w:szCs w:val="24"/>
        </w:rPr>
        <w:t>人</w:t>
      </w:r>
      <w:r>
        <w:rPr>
          <w:rFonts w:hint="eastAsia" w:ascii="宋体" w:hAnsi="宋体" w:eastAsia="宋体" w:cs="宋体"/>
          <w:color w:val="auto"/>
          <w:sz w:val="24"/>
          <w:szCs w:val="24"/>
        </w:rPr>
        <w:t>代</w:t>
      </w:r>
      <w:r>
        <w:rPr>
          <w:rFonts w:hint="eastAsia" w:ascii="宋体" w:hAnsi="宋体" w:eastAsia="宋体" w:cs="宋体"/>
          <w:color w:val="auto"/>
          <w:spacing w:val="-3"/>
          <w:sz w:val="24"/>
          <w:szCs w:val="24"/>
        </w:rPr>
        <w:t>表</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u w:val="single" w:color="000000"/>
        </w:rPr>
        <w:tab/>
      </w:r>
      <w:r>
        <w:rPr>
          <w:rFonts w:hint="eastAsia" w:ascii="宋体" w:hAnsi="宋体" w:eastAsia="宋体" w:cs="宋体"/>
          <w:color w:val="auto"/>
          <w:spacing w:val="-1"/>
          <w:sz w:val="24"/>
          <w:szCs w:val="24"/>
          <w:u w:val="single" w:color="000000"/>
        </w:rPr>
        <w:t xml:space="preserve">     </w:t>
      </w:r>
      <w:r>
        <w:rPr>
          <w:rFonts w:hint="eastAsia" w:ascii="宋体" w:hAnsi="宋体" w:eastAsia="宋体" w:cs="宋体"/>
          <w:color w:val="auto"/>
          <w:spacing w:val="-1"/>
          <w:sz w:val="24"/>
          <w:szCs w:val="24"/>
        </w:rPr>
        <w:tab/>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3"/>
          <w:sz w:val="24"/>
          <w:szCs w:val="24"/>
        </w:rPr>
        <w:t>记</w:t>
      </w:r>
      <w:r>
        <w:rPr>
          <w:rFonts w:hint="eastAsia" w:ascii="宋体" w:hAnsi="宋体" w:eastAsia="宋体" w:cs="宋体"/>
          <w:color w:val="auto"/>
          <w:sz w:val="24"/>
          <w:szCs w:val="24"/>
        </w:rPr>
        <w:t>录</w:t>
      </w:r>
      <w:r>
        <w:rPr>
          <w:rFonts w:hint="eastAsia" w:ascii="宋体" w:hAnsi="宋体" w:eastAsia="宋体" w:cs="宋体"/>
          <w:color w:val="auto"/>
          <w:spacing w:val="-3"/>
          <w:sz w:val="24"/>
          <w:szCs w:val="24"/>
        </w:rPr>
        <w:t>人</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u w:val="single" w:color="000000"/>
        </w:rPr>
        <w:tab/>
      </w:r>
      <w:r>
        <w:rPr>
          <w:rFonts w:hint="eastAsia" w:ascii="宋体" w:hAnsi="宋体" w:eastAsia="宋体" w:cs="宋体"/>
          <w:color w:val="auto"/>
          <w:spacing w:val="-1"/>
          <w:sz w:val="24"/>
          <w:szCs w:val="24"/>
          <w:u w:val="single" w:color="000000"/>
        </w:rPr>
        <w:t xml:space="preserve">      </w:t>
      </w:r>
      <w:r>
        <w:rPr>
          <w:rFonts w:hint="eastAsia" w:ascii="宋体" w:hAnsi="宋体" w:eastAsia="宋体" w:cs="宋体"/>
          <w:color w:val="auto"/>
          <w:spacing w:val="-1"/>
          <w:sz w:val="24"/>
          <w:szCs w:val="24"/>
        </w:rPr>
        <w:tab/>
      </w:r>
      <w:r>
        <w:rPr>
          <w:rFonts w:hint="eastAsia" w:ascii="宋体" w:hAnsi="宋体" w:eastAsia="宋体" w:cs="宋体"/>
          <w:color w:val="auto"/>
          <w:spacing w:val="-1"/>
          <w:sz w:val="24"/>
          <w:szCs w:val="24"/>
        </w:rPr>
        <w:t xml:space="preserve">     监督</w:t>
      </w:r>
      <w:r>
        <w:rPr>
          <w:rFonts w:hint="eastAsia" w:ascii="宋体" w:hAnsi="宋体" w:eastAsia="宋体" w:cs="宋体"/>
          <w:color w:val="auto"/>
          <w:spacing w:val="-3"/>
          <w:sz w:val="24"/>
          <w:szCs w:val="24"/>
        </w:rPr>
        <w:t>人</w:t>
      </w:r>
      <w:r>
        <w:rPr>
          <w:rFonts w:hint="eastAsia" w:ascii="宋体" w:hAnsi="宋体" w:eastAsia="宋体" w:cs="宋体"/>
          <w:color w:val="auto"/>
          <w:spacing w:val="-1"/>
          <w:sz w:val="24"/>
          <w:szCs w:val="24"/>
        </w:rPr>
        <w:t>：</w:t>
      </w:r>
      <w:r>
        <w:rPr>
          <w:rFonts w:hint="eastAsia" w:ascii="宋体" w:hAnsi="宋体" w:eastAsia="宋体" w:cs="宋体"/>
          <w:color w:val="auto"/>
          <w:w w:val="201"/>
          <w:sz w:val="24"/>
          <w:szCs w:val="24"/>
          <w:u w:val="single" w:color="000000"/>
        </w:rPr>
        <w:t xml:space="preserve"> </w:t>
      </w:r>
      <w:r>
        <w:rPr>
          <w:rFonts w:hint="eastAsia" w:ascii="宋体" w:hAnsi="宋体" w:eastAsia="宋体" w:cs="宋体"/>
          <w:color w:val="auto"/>
          <w:sz w:val="24"/>
          <w:szCs w:val="24"/>
          <w:u w:val="single" w:color="000000"/>
        </w:rPr>
        <w:tab/>
      </w:r>
    </w:p>
    <w:p>
      <w:pPr>
        <w:spacing w:line="280" w:lineRule="exact"/>
        <w:ind w:firstLine="480"/>
        <w:rPr>
          <w:rFonts w:ascii="宋体" w:hAnsi="宋体" w:cs="宋体"/>
          <w:color w:val="auto"/>
          <w:sz w:val="24"/>
          <w:szCs w:val="24"/>
        </w:rPr>
      </w:pPr>
      <w:r>
        <w:rPr>
          <w:rFonts w:hint="eastAsia" w:ascii="宋体" w:hAnsi="宋体" w:cs="宋体"/>
          <w:color w:val="auto"/>
          <w:sz w:val="24"/>
          <w:szCs w:val="24"/>
        </w:rPr>
        <w:t xml:space="preserve"> </w:t>
      </w:r>
    </w:p>
    <w:p>
      <w:pPr>
        <w:spacing w:line="390" w:lineRule="exact"/>
        <w:ind w:firstLine="5520" w:firstLineChars="2300"/>
        <w:jc w:val="both"/>
        <w:rPr>
          <w:rFonts w:ascii="宋体" w:hAnsi="宋体" w:cs="宋体"/>
          <w:b/>
          <w:color w:val="auto"/>
          <w:sz w:val="24"/>
          <w:szCs w:val="24"/>
        </w:rPr>
      </w:pPr>
      <w:r>
        <w:rPr>
          <w:rFonts w:hint="eastAsia" w:ascii="宋体" w:hAnsi="宋体" w:cs="宋体"/>
          <w:color w:val="auto"/>
          <w:sz w:val="24"/>
          <w:szCs w:val="24"/>
          <w:u w:val="single" w:color="000000"/>
        </w:rPr>
        <w:tab/>
      </w:r>
      <w:r>
        <w:rPr>
          <w:rFonts w:hint="eastAsia" w:ascii="宋体" w:hAnsi="宋体" w:cs="宋体"/>
          <w:color w:val="auto"/>
          <w:sz w:val="24"/>
          <w:szCs w:val="24"/>
          <w:u w:val="single" w:color="000000"/>
        </w:rPr>
        <w:t xml:space="preserve">   </w:t>
      </w:r>
      <w:r>
        <w:rPr>
          <w:rFonts w:hint="eastAsia" w:ascii="宋体" w:hAnsi="宋体" w:cs="宋体"/>
          <w:color w:val="auto"/>
          <w:sz w:val="24"/>
          <w:szCs w:val="24"/>
        </w:rPr>
        <w:t>年</w:t>
      </w:r>
      <w:r>
        <w:rPr>
          <w:rFonts w:hint="eastAsia" w:ascii="宋体" w:hAnsi="宋体" w:cs="宋体"/>
          <w:color w:val="auto"/>
          <w:sz w:val="24"/>
          <w:szCs w:val="24"/>
          <w:u w:val="single" w:color="000000"/>
        </w:rPr>
        <w:tab/>
      </w:r>
      <w:r>
        <w:rPr>
          <w:rFonts w:hint="eastAsia" w:ascii="宋体" w:hAnsi="宋体" w:cs="宋体"/>
          <w:color w:val="auto"/>
          <w:sz w:val="24"/>
          <w:szCs w:val="24"/>
          <w:u w:val="single" w:color="000000"/>
        </w:rPr>
        <w:t xml:space="preserve">   </w:t>
      </w:r>
      <w:r>
        <w:rPr>
          <w:rFonts w:hint="eastAsia" w:ascii="宋体" w:hAnsi="宋体" w:cs="宋体"/>
          <w:color w:val="auto"/>
          <w:spacing w:val="-3"/>
          <w:sz w:val="24"/>
          <w:szCs w:val="24"/>
        </w:rPr>
        <w:t>月</w:t>
      </w:r>
      <w:r>
        <w:rPr>
          <w:rFonts w:hint="eastAsia" w:ascii="宋体" w:hAnsi="宋体" w:cs="宋体"/>
          <w:color w:val="auto"/>
          <w:spacing w:val="-3"/>
          <w:sz w:val="24"/>
          <w:szCs w:val="24"/>
          <w:u w:val="single" w:color="000000"/>
        </w:rPr>
        <w:tab/>
      </w:r>
      <w:r>
        <w:rPr>
          <w:rFonts w:hint="eastAsia" w:ascii="宋体" w:hAnsi="宋体" w:cs="宋体"/>
          <w:color w:val="auto"/>
          <w:spacing w:val="-3"/>
          <w:sz w:val="24"/>
          <w:szCs w:val="24"/>
          <w:u w:val="single" w:color="000000"/>
        </w:rPr>
        <w:t xml:space="preserve">    </w:t>
      </w:r>
      <w:r>
        <w:rPr>
          <w:rFonts w:hint="eastAsia" w:ascii="宋体" w:hAnsi="宋体" w:cs="宋体"/>
          <w:color w:val="auto"/>
          <w:sz w:val="24"/>
          <w:szCs w:val="24"/>
        </w:rPr>
        <w:t>日</w:t>
      </w:r>
    </w:p>
    <w:p>
      <w:pPr>
        <w:spacing w:line="200" w:lineRule="exact"/>
        <w:ind w:firstLine="0" w:firstLineChars="0"/>
        <w:jc w:val="center"/>
        <w:rPr>
          <w:rFonts w:ascii="宋体" w:hAnsi="宋体" w:cs="宋体"/>
          <w:b/>
          <w:color w:val="auto"/>
          <w:sz w:val="32"/>
          <w:szCs w:val="32"/>
        </w:rPr>
      </w:pPr>
    </w:p>
    <w:p>
      <w:pPr>
        <w:spacing w:line="390" w:lineRule="exact"/>
        <w:ind w:firstLine="0" w:firstLineChars="0"/>
        <w:jc w:val="center"/>
        <w:rPr>
          <w:rFonts w:ascii="宋体" w:hAnsi="宋体" w:cs="宋体"/>
          <w:b/>
          <w:color w:val="auto"/>
          <w:sz w:val="32"/>
          <w:szCs w:val="32"/>
        </w:rPr>
      </w:pPr>
    </w:p>
    <w:p>
      <w:pPr>
        <w:spacing w:line="390" w:lineRule="exact"/>
        <w:ind w:firstLine="0" w:firstLineChars="0"/>
        <w:jc w:val="both"/>
        <w:rPr>
          <w:rFonts w:ascii="宋体" w:hAnsi="宋体" w:cs="宋体"/>
          <w:color w:val="auto"/>
          <w:sz w:val="28"/>
          <w:szCs w:val="28"/>
        </w:rPr>
      </w:pPr>
    </w:p>
    <w:p>
      <w:pPr>
        <w:spacing w:line="390" w:lineRule="exact"/>
        <w:ind w:firstLine="0" w:firstLineChars="0"/>
        <w:jc w:val="both"/>
        <w:rPr>
          <w:rFonts w:ascii="宋体" w:hAnsi="宋体" w:cs="宋体"/>
          <w:color w:val="auto"/>
          <w:sz w:val="28"/>
          <w:szCs w:val="28"/>
        </w:rPr>
      </w:pPr>
    </w:p>
    <w:p>
      <w:pPr>
        <w:spacing w:line="390" w:lineRule="exact"/>
        <w:ind w:firstLine="0" w:firstLineChars="0"/>
        <w:jc w:val="both"/>
        <w:rPr>
          <w:rFonts w:ascii="宋体" w:hAnsi="宋体" w:cs="宋体"/>
          <w:color w:val="auto"/>
          <w:sz w:val="28"/>
          <w:szCs w:val="28"/>
        </w:rPr>
      </w:pPr>
    </w:p>
    <w:p>
      <w:pPr>
        <w:spacing w:line="312" w:lineRule="auto"/>
        <w:ind w:firstLine="5760" w:firstLineChars="2400"/>
        <w:rPr>
          <w:rFonts w:ascii="宋体" w:hAnsi="宋体" w:cs="宋体"/>
          <w:color w:val="auto"/>
          <w:sz w:val="24"/>
        </w:rPr>
      </w:pPr>
      <w:r>
        <w:rPr>
          <w:rFonts w:hint="eastAsia" w:ascii="宋体" w:hAnsi="宋体" w:cs="宋体"/>
          <w:color w:val="auto"/>
          <w:sz w:val="24"/>
        </w:rPr>
        <w:br w:type="page"/>
      </w:r>
    </w:p>
    <w:p>
      <w:pPr>
        <w:spacing w:line="480" w:lineRule="exact"/>
        <w:ind w:firstLine="643"/>
        <w:rPr>
          <w:rFonts w:ascii="方正小标宋简体" w:hAnsi="黑体" w:eastAsia="方正小标宋简体"/>
          <w:b/>
          <w:bCs/>
          <w:color w:val="auto"/>
          <w:sz w:val="32"/>
          <w:szCs w:val="32"/>
        </w:rPr>
      </w:pPr>
      <w:r>
        <w:rPr>
          <w:rFonts w:hint="eastAsia" w:ascii="方正小标宋简体" w:hAnsi="黑体" w:eastAsia="方正小标宋简体"/>
          <w:b/>
          <w:bCs/>
          <w:color w:val="auto"/>
          <w:sz w:val="32"/>
          <w:szCs w:val="32"/>
        </w:rPr>
        <w:t>附表四：投标保证金</w:t>
      </w:r>
    </w:p>
    <w:tbl>
      <w:tblPr>
        <w:tblStyle w:val="22"/>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both"/>
              <w:rPr>
                <w:rFonts w:ascii="仿宋_GB2312" w:hAnsi="宋体" w:eastAsia="仿宋_GB2312" w:cs="宋体"/>
                <w:color w:val="auto"/>
                <w:sz w:val="24"/>
              </w:rPr>
            </w:pPr>
            <w:r>
              <w:rPr>
                <w:rFonts w:hint="eastAsia" w:ascii="仿宋_GB2312" w:hAnsi="宋体" w:eastAsia="仿宋_GB2312" w:cs="宋体"/>
                <w:color w:val="auto"/>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仿宋_GB2312" w:hAnsi="宋体" w:eastAsia="仿宋_GB2312" w:cs="宋体"/>
                <w:bCs/>
                <w:color w:val="auto"/>
                <w:sz w:val="24"/>
              </w:rPr>
            </w:pPr>
            <w:r>
              <w:rPr>
                <w:rFonts w:hint="eastAsia" w:ascii="仿宋_GB2312" w:hAnsi="宋体" w:eastAsia="仿宋_GB2312" w:cs="宋体"/>
                <w:bCs/>
                <w:color w:val="auto"/>
                <w:sz w:val="24"/>
              </w:rPr>
              <w:t>建安建工公字〔2019〕</w:t>
            </w:r>
            <w:r>
              <w:rPr>
                <w:rFonts w:hint="eastAsia" w:ascii="仿宋_GB2312" w:hAnsi="宋体" w:eastAsia="仿宋_GB2312" w:cs="宋体"/>
                <w:bCs/>
                <w:color w:val="auto"/>
                <w:sz w:val="24"/>
                <w:lang w:val="en-US" w:eastAsia="zh-CN"/>
              </w:rPr>
              <w:t>11</w:t>
            </w:r>
            <w:r>
              <w:rPr>
                <w:rFonts w:hint="eastAsia" w:ascii="仿宋_GB2312" w:hAnsi="宋体" w:eastAsia="仿宋_GB2312" w:cs="宋体"/>
                <w:bCs/>
                <w:color w:val="auto"/>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both"/>
              <w:rPr>
                <w:rFonts w:ascii="仿宋_GB2312" w:hAnsi="宋体" w:eastAsia="仿宋_GB2312" w:cs="宋体"/>
                <w:color w:val="auto"/>
                <w:sz w:val="24"/>
              </w:rPr>
            </w:pPr>
            <w:r>
              <w:rPr>
                <w:rFonts w:hint="eastAsia" w:ascii="仿宋_GB2312" w:hAnsi="宋体" w:eastAsia="仿宋_GB2312" w:cs="宋体"/>
                <w:color w:val="auto"/>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0" w:firstLineChars="0"/>
              <w:jc w:val="center"/>
              <w:rPr>
                <w:rFonts w:ascii="仿宋_GB2312" w:hAnsi="宋体" w:eastAsia="仿宋_GB2312" w:cs="宋体"/>
                <w:color w:val="auto"/>
                <w:sz w:val="24"/>
              </w:rPr>
            </w:pPr>
            <w:r>
              <w:rPr>
                <w:rFonts w:hint="eastAsia" w:ascii="仿宋_GB2312" w:hAnsi="宋体" w:eastAsia="仿宋_GB2312" w:cs="宋体"/>
                <w:bCs/>
                <w:color w:val="auto"/>
                <w:sz w:val="24"/>
              </w:rPr>
              <w:t>许昌市建安区行政服务大厅改造及配套附属项目工程设计项目费用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both"/>
              <w:rPr>
                <w:rFonts w:ascii="仿宋_GB2312" w:hAnsi="宋体" w:eastAsia="仿宋_GB2312" w:cs="宋体"/>
                <w:color w:val="auto"/>
                <w:sz w:val="24"/>
              </w:rPr>
            </w:pPr>
            <w:r>
              <w:rPr>
                <w:rFonts w:hint="eastAsia" w:ascii="仿宋_GB2312" w:hAnsi="宋体" w:eastAsia="仿宋_GB2312" w:cs="宋体"/>
                <w:color w:val="auto"/>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ind w:firstLine="480"/>
              <w:jc w:val="center"/>
              <w:rPr>
                <w:rFonts w:ascii="仿宋_GB2312" w:hAnsi="宋体" w:eastAsia="仿宋_GB2312" w:cs="宋体"/>
                <w:color w:val="auto"/>
                <w:sz w:val="24"/>
              </w:rPr>
            </w:pPr>
            <w:r>
              <w:rPr>
                <w:rFonts w:hint="eastAsia" w:ascii="仿宋_GB2312" w:hAnsi="宋体" w:eastAsia="仿宋_GB2312"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ind w:firstLine="480"/>
              <w:jc w:val="center"/>
              <w:rPr>
                <w:rFonts w:ascii="仿宋_GB2312" w:hAnsi="宋体" w:eastAsia="仿宋_GB2312" w:cs="宋体"/>
                <w:color w:val="auto"/>
                <w:sz w:val="24"/>
              </w:rPr>
            </w:pPr>
          </w:p>
          <w:p>
            <w:pPr>
              <w:spacing w:line="500" w:lineRule="exact"/>
              <w:ind w:firstLine="480"/>
              <w:jc w:val="center"/>
              <w:rPr>
                <w:rFonts w:ascii="仿宋_GB2312" w:hAnsi="宋体" w:eastAsia="仿宋_GB2312" w:cs="宋体"/>
                <w:color w:val="auto"/>
                <w:sz w:val="24"/>
              </w:rPr>
            </w:pPr>
          </w:p>
          <w:p>
            <w:pPr>
              <w:spacing w:line="500" w:lineRule="exact"/>
              <w:ind w:firstLine="0" w:firstLineChars="0"/>
              <w:jc w:val="both"/>
              <w:rPr>
                <w:rFonts w:ascii="仿宋_GB2312" w:hAnsi="宋体" w:eastAsia="仿宋_GB2312" w:cs="宋体"/>
                <w:color w:val="auto"/>
                <w:sz w:val="24"/>
              </w:rPr>
            </w:pPr>
            <w:r>
              <w:rPr>
                <w:rFonts w:hint="eastAsia" w:ascii="仿宋_GB2312" w:hAnsi="宋体" w:eastAsia="仿宋_GB2312" w:cs="宋体"/>
                <w:color w:val="auto"/>
                <w:sz w:val="24"/>
              </w:rPr>
              <w:t>投标保证金</w:t>
            </w:r>
          </w:p>
          <w:p>
            <w:pPr>
              <w:spacing w:line="500" w:lineRule="exact"/>
              <w:ind w:firstLine="0" w:firstLineChars="0"/>
              <w:jc w:val="both"/>
              <w:rPr>
                <w:rFonts w:ascii="仿宋_GB2312" w:hAnsi="宋体" w:eastAsia="仿宋_GB2312" w:cs="宋体"/>
                <w:color w:val="auto"/>
                <w:sz w:val="24"/>
              </w:rPr>
            </w:pPr>
            <w:r>
              <w:rPr>
                <w:rFonts w:hint="eastAsia" w:ascii="仿宋_GB2312" w:hAnsi="宋体" w:eastAsia="仿宋_GB2312" w:cs="宋体"/>
                <w:color w:val="auto"/>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ind w:firstLine="0" w:firstLineChars="0"/>
              <w:jc w:val="center"/>
              <w:rPr>
                <w:rFonts w:ascii="仿宋_GB2312" w:hAnsi="宋体" w:eastAsia="仿宋_GB2312" w:cs="宋体"/>
                <w:color w:val="auto"/>
                <w:sz w:val="24"/>
              </w:rPr>
            </w:pPr>
            <w:r>
              <w:rPr>
                <w:rFonts w:hint="eastAsia" w:ascii="仿宋_GB2312" w:hAnsi="宋体" w:eastAsia="仿宋_GB2312" w:cs="宋体"/>
                <w:color w:val="auto"/>
                <w:sz w:val="24"/>
              </w:rPr>
              <w:t>金额：</w:t>
            </w:r>
            <w:r>
              <w:rPr>
                <w:rFonts w:hint="eastAsia" w:ascii="仿宋_GB2312" w:hAnsi="宋体" w:eastAsia="仿宋_GB2312" w:cs="宋体"/>
                <w:sz w:val="24"/>
              </w:rPr>
              <w:t>人民币：</w:t>
            </w:r>
            <w:r>
              <w:rPr>
                <w:rFonts w:hint="eastAsia" w:ascii="仿宋_GB2312" w:hAnsi="宋体" w:eastAsia="仿宋_GB2312" w:cs="宋体"/>
                <w:color w:val="auto"/>
                <w:sz w:val="24"/>
              </w:rPr>
              <w:t>壹万元整（¥10000.00元）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480"/>
              <w:jc w:val="center"/>
              <w:rPr>
                <w:rFonts w:ascii="仿宋_GB2312" w:hAnsi="宋体" w:eastAsia="仿宋_GB2312" w:cs="宋体"/>
                <w:color w:val="auto"/>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ind w:firstLine="0" w:firstLineChars="0"/>
              <w:jc w:val="center"/>
              <w:rPr>
                <w:rFonts w:ascii="仿宋_GB2312" w:hAnsi="宋体" w:eastAsia="仿宋_GB2312" w:cs="宋体"/>
                <w:color w:val="auto"/>
                <w:sz w:val="24"/>
              </w:rPr>
            </w:pPr>
            <w:r>
              <w:rPr>
                <w:rFonts w:hint="eastAsia" w:ascii="仿宋_GB2312" w:hAnsi="宋体" w:eastAsia="仿宋_GB2312" w:cs="宋体"/>
                <w:color w:val="auto"/>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480"/>
              <w:jc w:val="center"/>
              <w:rPr>
                <w:rFonts w:ascii="仿宋_GB2312" w:hAnsi="宋体" w:eastAsia="仿宋_GB2312" w:cs="宋体"/>
                <w:color w:val="auto"/>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ascii="仿宋_GB2312" w:hAnsi="宋体" w:eastAsia="仿宋_GB2312" w:cs="宋体"/>
                <w:color w:val="auto"/>
                <w:sz w:val="24"/>
              </w:rPr>
            </w:pPr>
            <w:r>
              <w:rPr>
                <w:rFonts w:hint="eastAsia" w:ascii="仿宋_GB2312" w:hAnsi="宋体" w:eastAsia="仿宋_GB2312" w:cs="宋体"/>
                <w:color w:val="auto"/>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rPr>
                <w:rFonts w:ascii="仿宋_GB2312" w:hAnsi="宋体" w:eastAsia="仿宋_GB2312" w:cs="宋体"/>
                <w:color w:val="auto"/>
                <w:sz w:val="24"/>
              </w:rPr>
            </w:pPr>
            <w:r>
              <w:rPr>
                <w:rFonts w:hint="eastAsia" w:ascii="仿宋_GB2312" w:hAnsi="宋体" w:eastAsia="仿宋_GB2312" w:cs="宋体"/>
                <w:color w:val="auto"/>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rPr>
                <w:rFonts w:ascii="仿宋_GB2312" w:hAnsi="宋体" w:eastAsia="仿宋_GB2312" w:cs="宋体"/>
                <w:color w:val="auto"/>
                <w:sz w:val="24"/>
              </w:rPr>
            </w:pPr>
            <w:r>
              <w:rPr>
                <w:rFonts w:hint="eastAsia" w:ascii="仿宋_GB2312" w:hAnsi="宋体" w:eastAsia="仿宋_GB2312" w:cs="宋体"/>
                <w:color w:val="auto"/>
                <w:sz w:val="24"/>
              </w:rPr>
              <w:t>2、投标保证金缴纳方式：</w:t>
            </w:r>
          </w:p>
          <w:p>
            <w:pPr>
              <w:spacing w:line="360" w:lineRule="exact"/>
              <w:ind w:firstLine="480"/>
              <w:rPr>
                <w:rFonts w:ascii="仿宋_GB2312" w:hAnsi="宋体" w:eastAsia="仿宋_GB2312" w:cs="宋体"/>
                <w:color w:val="auto"/>
                <w:sz w:val="24"/>
              </w:rPr>
            </w:pPr>
            <w:r>
              <w:rPr>
                <w:rFonts w:hint="eastAsia" w:ascii="仿宋_GB2312" w:hAnsi="宋体" w:eastAsia="仿宋_GB2312" w:cs="宋体"/>
                <w:color w:val="auto"/>
                <w:sz w:val="24"/>
              </w:rPr>
              <w:t>2.1投标人网上报名后，登录</w:t>
            </w:r>
            <w:r>
              <w:rPr>
                <w:color w:val="auto"/>
              </w:rPr>
              <w:fldChar w:fldCharType="begin"/>
            </w:r>
            <w:r>
              <w:rPr>
                <w:color w:val="auto"/>
              </w:rPr>
              <w:instrText xml:space="preserve"> HYPERLINK "http://221.14.6.70:8088/ggzy" </w:instrText>
            </w:r>
            <w:r>
              <w:rPr>
                <w:color w:val="auto"/>
              </w:rPr>
              <w:fldChar w:fldCharType="separate"/>
            </w:r>
            <w:r>
              <w:rPr>
                <w:rStyle w:val="21"/>
                <w:rFonts w:hint="eastAsia" w:ascii="仿宋_GB2312" w:hAnsi="宋体" w:eastAsia="仿宋_GB2312" w:cs="宋体"/>
                <w:color w:val="auto"/>
                <w:sz w:val="24"/>
              </w:rPr>
              <w:t>http://221.14.6.70:8088/ggzy</w:t>
            </w:r>
            <w:r>
              <w:rPr>
                <w:rStyle w:val="21"/>
                <w:rFonts w:hint="eastAsia" w:ascii="仿宋_GB2312" w:hAnsi="宋体" w:eastAsia="仿宋_GB2312" w:cs="宋体"/>
                <w:color w:val="auto"/>
                <w:sz w:val="24"/>
              </w:rPr>
              <w:fldChar w:fldCharType="end"/>
            </w:r>
            <w:r>
              <w:rPr>
                <w:rFonts w:hint="eastAsia" w:ascii="仿宋_GB2312" w:hAnsi="宋体" w:eastAsia="仿宋_GB2312" w:cs="宋体"/>
                <w:color w:val="auto"/>
                <w:sz w:val="24"/>
              </w:rPr>
              <w:t>系统，依次点击“会员向导”→“参与投标”→“费用缴纳说明”→“保证金缴纳说明单”，获取缴费说明单，根据每个标段的缴纳说明单在缴纳截止时间前缴纳；</w:t>
            </w:r>
          </w:p>
          <w:p>
            <w:pPr>
              <w:spacing w:line="360" w:lineRule="exact"/>
              <w:ind w:firstLine="480"/>
              <w:rPr>
                <w:rFonts w:ascii="仿宋_GB2312" w:hAnsi="宋体" w:eastAsia="仿宋_GB2312" w:cs="宋体"/>
                <w:color w:val="auto"/>
                <w:sz w:val="24"/>
              </w:rPr>
            </w:pPr>
            <w:r>
              <w:rPr>
                <w:rFonts w:hint="eastAsia" w:ascii="仿宋_GB2312" w:hAnsi="宋体" w:eastAsia="仿宋_GB2312" w:cs="宋体"/>
                <w:color w:val="auto"/>
                <w:sz w:val="24"/>
              </w:rPr>
              <w:t>2.2成功缴纳后重新登录前述系统，依次点击“会员向导”→“参与投标”→“保证金绑定”→“绑定”进行投标保证金绑定。</w:t>
            </w:r>
          </w:p>
          <w:p>
            <w:pPr>
              <w:spacing w:line="360" w:lineRule="exact"/>
              <w:ind w:firstLine="480"/>
              <w:rPr>
                <w:rFonts w:ascii="仿宋_GB2312" w:hAnsi="宋体" w:eastAsia="仿宋_GB2312" w:cs="宋体"/>
                <w:color w:val="auto"/>
                <w:sz w:val="24"/>
              </w:rPr>
            </w:pPr>
            <w:r>
              <w:rPr>
                <w:rFonts w:hint="eastAsia" w:ascii="仿宋_GB2312" w:hAnsi="宋体" w:eastAsia="仿宋_GB2312" w:cs="宋体"/>
                <w:color w:val="auto"/>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rPr>
                <w:rFonts w:ascii="仿宋_GB2312" w:hAnsi="宋体" w:eastAsia="仿宋_GB2312" w:cs="宋体"/>
                <w:color w:val="auto"/>
                <w:sz w:val="24"/>
              </w:rPr>
            </w:pPr>
            <w:r>
              <w:rPr>
                <w:rFonts w:hint="eastAsia" w:ascii="仿宋_GB2312" w:hAnsi="宋体" w:eastAsia="仿宋_GB2312" w:cs="宋体"/>
                <w:color w:val="auto"/>
                <w:sz w:val="24"/>
              </w:rPr>
              <w:t>2.4 每个投标人每个项目每个标段只有唯一缴纳账号，切勿重复缴纳或错误缴纳。</w:t>
            </w:r>
          </w:p>
          <w:p>
            <w:pPr>
              <w:spacing w:line="360" w:lineRule="exact"/>
              <w:ind w:firstLine="480"/>
              <w:rPr>
                <w:rFonts w:ascii="仿宋_GB2312" w:hAnsi="宋体" w:eastAsia="仿宋_GB2312" w:cs="宋体"/>
                <w:color w:val="auto"/>
                <w:sz w:val="24"/>
              </w:rPr>
            </w:pPr>
            <w:r>
              <w:rPr>
                <w:rFonts w:hint="eastAsia" w:ascii="仿宋_GB2312" w:hAnsi="宋体" w:eastAsia="仿宋_GB2312" w:cs="宋体"/>
                <w:color w:val="auto"/>
                <w:sz w:val="24"/>
              </w:rPr>
              <w:t>3、未按上述规定操作引起的无效投标，由投标人自行负责。</w:t>
            </w:r>
          </w:p>
          <w:p>
            <w:pPr>
              <w:spacing w:line="360" w:lineRule="exact"/>
              <w:ind w:firstLine="480"/>
              <w:rPr>
                <w:rFonts w:ascii="仿宋_GB2312" w:hAnsi="宋体" w:eastAsia="仿宋_GB2312" w:cs="宋体"/>
                <w:color w:val="auto"/>
                <w:sz w:val="24"/>
              </w:rPr>
            </w:pPr>
            <w:r>
              <w:rPr>
                <w:rFonts w:hint="eastAsia" w:ascii="仿宋_GB2312" w:hAnsi="宋体" w:eastAsia="仿宋_GB2312" w:cs="宋体"/>
                <w:color w:val="auto"/>
                <w:sz w:val="24"/>
              </w:rPr>
              <w:t>4、汇款凭证无须备注项目编号和项目名称。</w:t>
            </w:r>
          </w:p>
          <w:p>
            <w:pPr>
              <w:spacing w:line="360" w:lineRule="exact"/>
              <w:ind w:firstLine="480"/>
              <w:rPr>
                <w:rFonts w:ascii="仿宋_GB2312" w:hAnsi="宋体" w:eastAsia="仿宋_GB2312" w:cs="宋体"/>
                <w:color w:val="auto"/>
                <w:sz w:val="24"/>
              </w:rPr>
            </w:pPr>
            <w:r>
              <w:rPr>
                <w:rFonts w:hint="eastAsia" w:ascii="仿宋_GB2312" w:hAnsi="宋体" w:eastAsia="仿宋_GB2312" w:cs="宋体"/>
                <w:color w:val="auto"/>
                <w:sz w:val="24"/>
              </w:rPr>
              <w:t>5、出现以下情形造成的投标保证金无效，由投标人自行负责。</w:t>
            </w:r>
          </w:p>
          <w:p>
            <w:pPr>
              <w:spacing w:line="360" w:lineRule="exact"/>
              <w:ind w:firstLine="480"/>
              <w:rPr>
                <w:rFonts w:ascii="仿宋_GB2312" w:hAnsi="宋体" w:eastAsia="仿宋_GB2312" w:cs="宋体"/>
                <w:color w:val="auto"/>
                <w:sz w:val="24"/>
              </w:rPr>
            </w:pPr>
            <w:r>
              <w:rPr>
                <w:rFonts w:hint="eastAsia" w:ascii="仿宋_GB2312" w:hAnsi="宋体" w:eastAsia="仿宋_GB2312" w:cs="宋体"/>
                <w:color w:val="auto"/>
                <w:sz w:val="24"/>
              </w:rPr>
              <w:t>(1)投标保证金未从投标人的基本账户转出；</w:t>
            </w:r>
          </w:p>
          <w:p>
            <w:pPr>
              <w:spacing w:line="360" w:lineRule="exact"/>
              <w:ind w:firstLine="480"/>
              <w:rPr>
                <w:rFonts w:ascii="仿宋_GB2312" w:hAnsi="宋体" w:eastAsia="仿宋_GB2312" w:cs="宋体"/>
                <w:color w:val="auto"/>
                <w:sz w:val="24"/>
              </w:rPr>
            </w:pPr>
            <w:r>
              <w:rPr>
                <w:rFonts w:hint="eastAsia" w:ascii="仿宋_GB2312" w:hAnsi="宋体" w:eastAsia="仿宋_GB2312" w:cs="宋体"/>
                <w:color w:val="auto"/>
                <w:sz w:val="24"/>
              </w:rPr>
              <w:t>(2)投标保证金未按照招标文件划分的标段依次转账。</w:t>
            </w:r>
          </w:p>
          <w:p>
            <w:pPr>
              <w:spacing w:line="360" w:lineRule="exact"/>
              <w:ind w:firstLine="480"/>
              <w:rPr>
                <w:rFonts w:ascii="仿宋_GB2312" w:hAnsi="宋体" w:eastAsia="仿宋_GB2312" w:cs="宋体"/>
                <w:color w:val="auto"/>
                <w:sz w:val="24"/>
              </w:rPr>
            </w:pPr>
            <w:r>
              <w:rPr>
                <w:rFonts w:hint="eastAsia" w:ascii="仿宋_GB2312" w:hAnsi="宋体" w:eastAsia="仿宋_GB2312" w:cs="宋体"/>
                <w:color w:val="auto"/>
                <w:sz w:val="24"/>
              </w:rPr>
              <w:t>6、《保证金缴纳绑定操作指南》获取方法：</w:t>
            </w:r>
          </w:p>
          <w:p>
            <w:pPr>
              <w:spacing w:line="360" w:lineRule="exact"/>
              <w:ind w:firstLine="480"/>
              <w:rPr>
                <w:rFonts w:ascii="仿宋_GB2312" w:hAnsi="宋体" w:eastAsia="仿宋_GB2312" w:cs="宋体"/>
                <w:color w:val="auto"/>
                <w:sz w:val="24"/>
              </w:rPr>
            </w:pPr>
            <w:r>
              <w:rPr>
                <w:rFonts w:hint="eastAsia" w:ascii="仿宋_GB2312" w:hAnsi="宋体" w:eastAsia="仿宋_GB2312" w:cs="宋体"/>
                <w:color w:val="auto"/>
                <w:sz w:val="24"/>
              </w:rPr>
              <w:t>登录</w:t>
            </w:r>
            <w:r>
              <w:rPr>
                <w:rFonts w:hint="eastAsia" w:ascii="仿宋_GB2312" w:hAnsi="宋体" w:eastAsia="仿宋_GB2312" w:cs="宋体"/>
                <w:bCs/>
                <w:color w:val="auto"/>
                <w:sz w:val="24"/>
              </w:rPr>
              <w:t>全国公共资源交易平台（河南省</w:t>
            </w:r>
            <w:r>
              <w:rPr>
                <w:rFonts w:hint="eastAsia" w:ascii="仿宋_GB2312" w:hAnsi="MS Mincho" w:eastAsia="MS Mincho" w:cs="MS Mincho"/>
                <w:bCs/>
                <w:color w:val="auto"/>
                <w:sz w:val="24"/>
              </w:rPr>
              <w:t>▪</w:t>
            </w:r>
            <w:r>
              <w:rPr>
                <w:rFonts w:hint="eastAsia" w:ascii="仿宋_GB2312" w:hAnsi="宋体" w:eastAsia="仿宋_GB2312" w:cs="宋体"/>
                <w:bCs/>
                <w:color w:val="auto"/>
                <w:sz w:val="24"/>
              </w:rPr>
              <w:t>许昌市）</w:t>
            </w:r>
            <w:r>
              <w:rPr>
                <w:rFonts w:hint="eastAsia" w:ascii="仿宋_GB2312" w:hAnsi="宋体" w:eastAsia="仿宋_GB2312" w:cs="宋体"/>
                <w:color w:val="auto"/>
                <w:sz w:val="24"/>
              </w:rPr>
              <w:t>系统-组件下载-《保证金缴纳绑定操作指南》</w:t>
            </w:r>
          </w:p>
        </w:tc>
      </w:tr>
    </w:tbl>
    <w:p>
      <w:pPr>
        <w:widowControl/>
        <w:ind w:firstLine="0" w:firstLineChars="0"/>
        <w:rPr>
          <w:rFonts w:hAnsi="宋体"/>
          <w:color w:val="auto"/>
          <w:sz w:val="36"/>
          <w:szCs w:val="36"/>
        </w:rPr>
      </w:pPr>
    </w:p>
    <w:tbl>
      <w:tblPr>
        <w:tblStyle w:val="22"/>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both"/>
              <w:rPr>
                <w:rFonts w:ascii="仿宋_GB2312" w:hAnsi="宋体" w:eastAsia="仿宋_GB2312" w:cs="宋体"/>
                <w:color w:val="auto"/>
                <w:sz w:val="24"/>
              </w:rPr>
            </w:pPr>
            <w:r>
              <w:rPr>
                <w:rFonts w:hint="eastAsia" w:ascii="仿宋_GB2312" w:hAnsi="宋体" w:eastAsia="仿宋_GB2312" w:cs="宋体"/>
                <w:color w:val="auto"/>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color w:val="auto"/>
                <w:sz w:val="24"/>
              </w:rPr>
            </w:pPr>
            <w:r>
              <w:rPr>
                <w:rFonts w:hint="eastAsia" w:ascii="仿宋_GB2312" w:hAnsi="宋体" w:eastAsia="仿宋_GB2312" w:cs="宋体"/>
                <w:bCs/>
                <w:color w:val="auto"/>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color w:val="auto"/>
                <w:sz w:val="24"/>
              </w:rPr>
            </w:pPr>
            <w:r>
              <w:rPr>
                <w:rFonts w:hint="eastAsia" w:ascii="仿宋_GB2312" w:hAnsi="宋体" w:eastAsia="仿宋_GB2312" w:cs="宋体"/>
                <w:bCs/>
                <w:color w:val="auto"/>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color w:val="auto"/>
                <w:sz w:val="24"/>
              </w:rPr>
            </w:pPr>
            <w:r>
              <w:rPr>
                <w:rFonts w:hint="eastAsia" w:ascii="仿宋_GB2312" w:hAnsi="宋体" w:eastAsia="仿宋_GB2312" w:cs="宋体"/>
                <w:bCs/>
                <w:color w:val="auto"/>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color w:val="auto"/>
                <w:sz w:val="24"/>
              </w:rPr>
            </w:pPr>
            <w:r>
              <w:rPr>
                <w:rFonts w:hint="eastAsia" w:ascii="仿宋_GB2312" w:hAnsi="宋体" w:eastAsia="仿宋_GB2312" w:cs="宋体"/>
                <w:bCs/>
                <w:color w:val="auto"/>
                <w:sz w:val="24"/>
              </w:rPr>
              <w:t>4、特殊情况处理</w:t>
            </w:r>
          </w:p>
          <w:p>
            <w:pPr>
              <w:adjustRightInd w:val="0"/>
              <w:spacing w:line="360" w:lineRule="exact"/>
              <w:ind w:firstLine="470" w:firstLineChars="196"/>
              <w:rPr>
                <w:rFonts w:ascii="仿宋_GB2312" w:hAnsi="宋体" w:eastAsia="仿宋_GB2312" w:cs="仿宋_GB2312"/>
                <w:color w:val="auto"/>
                <w:sz w:val="24"/>
              </w:rPr>
            </w:pPr>
            <w:r>
              <w:rPr>
                <w:rFonts w:hint="eastAsia" w:ascii="仿宋_GB2312" w:hAnsi="宋体" w:eastAsia="仿宋_GB2312" w:cs="宋体"/>
                <w:bCs/>
                <w:color w:val="auto"/>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723"/>
        <w:jc w:val="center"/>
        <w:rPr>
          <w:rFonts w:ascii="仿宋_GB2312" w:hAnsi="新宋体" w:eastAsia="仿宋_GB2312"/>
          <w:b/>
          <w:color w:val="auto"/>
          <w:sz w:val="36"/>
          <w:szCs w:val="36"/>
        </w:rPr>
      </w:pPr>
    </w:p>
    <w:p>
      <w:pPr>
        <w:autoSpaceDE w:val="0"/>
        <w:autoSpaceDN w:val="0"/>
        <w:adjustRightInd w:val="0"/>
        <w:spacing w:line="595" w:lineRule="exact"/>
        <w:ind w:right="-20" w:firstLine="2229" w:firstLineChars="500"/>
        <w:rPr>
          <w:rFonts w:ascii="宋体" w:hAnsi="宋体" w:cs="宋体"/>
          <w:b/>
          <w:bCs/>
          <w:color w:val="auto"/>
          <w:spacing w:val="2"/>
          <w:sz w:val="44"/>
          <w:szCs w:val="44"/>
        </w:rPr>
      </w:pPr>
    </w:p>
    <w:p>
      <w:pPr>
        <w:ind w:firstLine="720"/>
        <w:jc w:val="center"/>
        <w:rPr>
          <w:rFonts w:ascii="方正小标宋简体" w:hAnsi="宋体" w:eastAsia="方正小标宋简体"/>
          <w:color w:val="auto"/>
          <w:sz w:val="36"/>
          <w:szCs w:val="36"/>
        </w:rPr>
      </w:pPr>
      <w:r>
        <w:rPr>
          <w:rFonts w:hint="eastAsia" w:ascii="方正小标宋简体" w:hAnsi="宋体" w:eastAsia="方正小标宋简体" w:cs="宋体"/>
          <w:color w:val="auto"/>
          <w:sz w:val="36"/>
          <w:szCs w:val="36"/>
        </w:rPr>
        <w:t>投标保证金退还申请表</w:t>
      </w:r>
    </w:p>
    <w:tbl>
      <w:tblPr>
        <w:tblStyle w:val="22"/>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仿宋_GB2312" w:hAnsi="华文中宋" w:eastAsia="仿宋_GB2312"/>
                <w:color w:val="auto"/>
                <w:sz w:val="24"/>
              </w:rPr>
            </w:pPr>
            <w:r>
              <w:rPr>
                <w:rFonts w:hint="eastAsia" w:ascii="仿宋_GB2312" w:hAnsi="新宋体" w:eastAsia="仿宋_GB2312" w:cs="新宋体"/>
                <w:color w:val="auto"/>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仿宋_GB2312" w:hAnsi="华文中宋" w:eastAsia="仿宋_GB2312"/>
                <w:color w:val="auto"/>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仿宋_GB2312" w:hAnsi="华文中宋" w:eastAsia="仿宋_GB2312"/>
                <w:color w:val="auto"/>
                <w:sz w:val="24"/>
              </w:rPr>
            </w:pPr>
            <w:r>
              <w:rPr>
                <w:rFonts w:hint="eastAsia" w:ascii="仿宋_GB2312" w:hAnsi="新宋体" w:eastAsia="仿宋_GB2312" w:cs="新宋体"/>
                <w:color w:val="auto"/>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color w:val="auto"/>
                <w:sz w:val="24"/>
              </w:rPr>
            </w:pPr>
            <w:r>
              <w:rPr>
                <w:rFonts w:hint="eastAsia" w:ascii="仿宋_GB2312" w:hAnsi="新宋体" w:eastAsia="仿宋_GB2312" w:cs="新宋体"/>
                <w:color w:val="auto"/>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仿宋_GB2312" w:hAnsi="华文中宋" w:eastAsia="仿宋_GB2312"/>
                <w:color w:val="auto"/>
                <w:sz w:val="24"/>
              </w:rPr>
            </w:pPr>
            <w:r>
              <w:rPr>
                <w:rFonts w:hint="eastAsia" w:ascii="仿宋_GB2312" w:hAnsi="新宋体" w:eastAsia="仿宋_GB2312" w:cs="新宋体"/>
                <w:color w:val="auto"/>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仿宋_GB2312" w:hAnsi="华文中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仿宋_GB2312" w:eastAsia="仿宋_GB2312"/>
                <w:color w:val="auto"/>
                <w:sz w:val="24"/>
              </w:rPr>
            </w:pPr>
            <w:r>
              <w:rPr>
                <w:rFonts w:hint="eastAsia" w:ascii="仿宋_GB2312" w:hAnsi="新宋体" w:eastAsia="仿宋_GB2312" w:cs="新宋体"/>
                <w:color w:val="auto"/>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eastAsia="仿宋_GB2312"/>
                <w:color w:val="auto"/>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仿宋_GB2312" w:eastAsia="仿宋_GB2312"/>
                <w:color w:val="auto"/>
                <w:sz w:val="24"/>
              </w:rPr>
            </w:pPr>
            <w:r>
              <w:rPr>
                <w:rFonts w:hint="eastAsia" w:ascii="仿宋_GB2312" w:hAnsi="新宋体" w:eastAsia="仿宋_GB2312" w:cs="新宋体"/>
                <w:color w:val="auto"/>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ind w:firstLine="48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仿宋_GB2312" w:eastAsia="仿宋_GB2312"/>
                <w:color w:val="auto"/>
                <w:sz w:val="24"/>
              </w:rPr>
            </w:pPr>
            <w:r>
              <w:rPr>
                <w:rFonts w:hint="eastAsia" w:ascii="仿宋_GB2312" w:hAnsi="新宋体" w:eastAsia="仿宋_GB2312" w:cs="新宋体"/>
                <w:color w:val="auto"/>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仿宋_GB2312" w:eastAsia="仿宋_GB2312"/>
                <w:color w:val="auto"/>
                <w:sz w:val="24"/>
              </w:rPr>
            </w:pPr>
            <w:r>
              <w:rPr>
                <w:rFonts w:hint="eastAsia" w:ascii="仿宋_GB2312" w:hAnsi="新宋体" w:eastAsia="仿宋_GB2312" w:cs="新宋体"/>
                <w:color w:val="auto"/>
                <w:sz w:val="24"/>
              </w:rPr>
              <w:t xml:space="preserve">大写：                                    </w:t>
            </w:r>
            <w:r>
              <w:rPr>
                <w:rFonts w:hint="eastAsia" w:ascii="新宋体" w:hAnsi="新宋体" w:eastAsia="仿宋_GB2312" w:cs="新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ind w:firstLine="480"/>
              <w:jc w:val="center"/>
              <w:rPr>
                <w:rFonts w:ascii="仿宋_GB2312" w:hAnsi="华文中宋" w:eastAsia="仿宋_GB2312"/>
                <w:color w:val="auto"/>
                <w:sz w:val="24"/>
              </w:rPr>
            </w:pPr>
            <w:r>
              <w:rPr>
                <w:rFonts w:hint="eastAsia" w:ascii="仿宋_GB2312" w:hAnsi="新宋体" w:eastAsia="仿宋_GB2312" w:cs="新宋体"/>
                <w:color w:val="auto"/>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ind w:firstLine="480"/>
              <w:jc w:val="right"/>
              <w:rPr>
                <w:rFonts w:ascii="仿宋_GB2312" w:hAnsi="新宋体" w:eastAsia="仿宋_GB2312" w:cs="新宋体"/>
                <w:color w:val="auto"/>
                <w:sz w:val="24"/>
              </w:rPr>
            </w:pPr>
          </w:p>
          <w:p>
            <w:pPr>
              <w:ind w:right="480" w:firstLine="5880" w:firstLineChars="2450"/>
              <w:rPr>
                <w:rFonts w:ascii="仿宋_GB2312" w:hAnsi="新宋体" w:eastAsia="仿宋_GB2312" w:cs="新宋体"/>
                <w:color w:val="auto"/>
                <w:sz w:val="24"/>
              </w:rPr>
            </w:pPr>
          </w:p>
          <w:p>
            <w:pPr>
              <w:ind w:right="480" w:firstLine="5880" w:firstLineChars="2450"/>
              <w:rPr>
                <w:rFonts w:ascii="仿宋_GB2312" w:hAnsi="新宋体" w:eastAsia="仿宋_GB2312" w:cs="新宋体"/>
                <w:color w:val="auto"/>
                <w:sz w:val="24"/>
              </w:rPr>
            </w:pPr>
          </w:p>
          <w:p>
            <w:pPr>
              <w:ind w:right="480" w:firstLine="5880" w:firstLineChars="2450"/>
              <w:rPr>
                <w:rFonts w:ascii="仿宋_GB2312" w:hAnsi="新宋体" w:eastAsia="仿宋_GB2312" w:cs="新宋体"/>
                <w:color w:val="auto"/>
                <w:sz w:val="24"/>
              </w:rPr>
            </w:pPr>
          </w:p>
          <w:p>
            <w:pPr>
              <w:ind w:right="480" w:firstLine="5880" w:firstLineChars="2450"/>
              <w:rPr>
                <w:rFonts w:ascii="仿宋_GB2312" w:hAnsi="华文中宋" w:eastAsia="仿宋_GB2312"/>
                <w:color w:val="auto"/>
                <w:sz w:val="24"/>
              </w:rPr>
            </w:pPr>
            <w:r>
              <w:rPr>
                <w:rFonts w:hint="eastAsia" w:ascii="仿宋_GB2312" w:hAnsi="新宋体" w:eastAsia="仿宋_GB2312" w:cs="新宋体"/>
                <w:color w:val="auto"/>
                <w:sz w:val="24"/>
              </w:rPr>
              <w:t>年   月   日</w:t>
            </w:r>
          </w:p>
        </w:tc>
      </w:tr>
    </w:tbl>
    <w:p>
      <w:pPr>
        <w:ind w:firstLine="480"/>
        <w:rPr>
          <w:rFonts w:ascii="仿宋_GB2312" w:hAnsi="宋体" w:eastAsia="仿宋_GB2312"/>
          <w:color w:val="auto"/>
          <w:sz w:val="28"/>
          <w:szCs w:val="28"/>
        </w:rPr>
      </w:pPr>
      <w:r>
        <w:rPr>
          <w:rFonts w:hint="eastAsia" w:ascii="仿宋_GB2312" w:hAnsi="宋体" w:eastAsia="仿宋_GB2312"/>
          <w:color w:val="auto"/>
          <w:sz w:val="24"/>
        </w:rPr>
        <w:t>备注：中标单位使用此表退还保证金时，此表格大小及格式不得改变</w:t>
      </w:r>
      <w:r>
        <w:rPr>
          <w:rFonts w:hint="eastAsia" w:ascii="仿宋_GB2312" w:hAnsi="宋体" w:eastAsia="仿宋_GB2312"/>
          <w:color w:val="auto"/>
          <w:sz w:val="28"/>
          <w:szCs w:val="28"/>
        </w:rPr>
        <w:t>。</w:t>
      </w:r>
    </w:p>
    <w:p>
      <w:pPr>
        <w:ind w:firstLine="560"/>
        <w:rPr>
          <w:color w:val="auto"/>
        </w:rPr>
      </w:pPr>
      <w:r>
        <w:rPr>
          <w:rFonts w:hint="eastAsia" w:ascii="仿宋_GB2312" w:hAnsi="宋体" w:eastAsia="仿宋_GB2312"/>
          <w:color w:val="auto"/>
          <w:sz w:val="28"/>
          <w:szCs w:val="28"/>
        </w:rPr>
        <w:br w:type="page"/>
      </w:r>
    </w:p>
    <w:p>
      <w:pPr>
        <w:numPr>
          <w:ilvl w:val="0"/>
          <w:numId w:val="7"/>
        </w:numPr>
        <w:adjustRightInd w:val="0"/>
        <w:snapToGrid w:val="0"/>
        <w:spacing w:line="360" w:lineRule="exact"/>
        <w:ind w:firstLine="590" w:firstLineChars="196"/>
        <w:jc w:val="center"/>
        <w:rPr>
          <w:rStyle w:val="23"/>
          <w:rFonts w:ascii="宋体" w:hAnsi="宋体" w:eastAsia="宋体"/>
          <w:color w:val="auto"/>
          <w:sz w:val="30"/>
          <w:szCs w:val="30"/>
        </w:rPr>
      </w:pPr>
      <w:bookmarkStart w:id="67" w:name="_Toc29777"/>
      <w:bookmarkStart w:id="68" w:name="_Toc14547"/>
      <w:bookmarkStart w:id="69" w:name="_Toc16968"/>
      <w:bookmarkStart w:id="70" w:name="_Toc4374"/>
      <w:r>
        <w:rPr>
          <w:rStyle w:val="23"/>
          <w:rFonts w:hint="eastAsia" w:ascii="宋体" w:hAnsi="宋体" w:eastAsia="宋体"/>
          <w:color w:val="auto"/>
          <w:sz w:val="30"/>
          <w:szCs w:val="30"/>
        </w:rPr>
        <w:t>评标办法</w:t>
      </w:r>
      <w:bookmarkEnd w:id="67"/>
      <w:bookmarkEnd w:id="68"/>
      <w:bookmarkEnd w:id="69"/>
      <w:bookmarkStart w:id="71" w:name="_Toc280271283"/>
      <w:bookmarkStart w:id="72" w:name="_Toc280271136"/>
      <w:bookmarkStart w:id="73" w:name="_Toc280275114"/>
      <w:r>
        <w:rPr>
          <w:rStyle w:val="23"/>
          <w:rFonts w:hint="eastAsia" w:ascii="宋体" w:hAnsi="宋体" w:eastAsia="宋体"/>
          <w:color w:val="auto"/>
          <w:sz w:val="30"/>
          <w:szCs w:val="30"/>
        </w:rPr>
        <w:t>（综合评标法）</w:t>
      </w:r>
      <w:bookmarkEnd w:id="70"/>
    </w:p>
    <w:bookmarkEnd w:id="71"/>
    <w:bookmarkEnd w:id="72"/>
    <w:bookmarkEnd w:id="73"/>
    <w:p>
      <w:pPr>
        <w:spacing w:line="600" w:lineRule="exact"/>
        <w:ind w:firstLine="0" w:firstLineChars="0"/>
        <w:jc w:val="both"/>
        <w:rPr>
          <w:rFonts w:ascii="宋体" w:hAnsi="宋体" w:cs="宋体"/>
          <w:color w:val="auto"/>
          <w:sz w:val="24"/>
          <w:szCs w:val="24"/>
        </w:rPr>
      </w:pPr>
      <w:bookmarkStart w:id="74" w:name="_Toc399834329"/>
      <w:bookmarkStart w:id="75" w:name="_Toc382164569"/>
      <w:r>
        <w:rPr>
          <w:rFonts w:hint="eastAsia" w:ascii="宋体" w:hAnsi="宋体" w:cs="宋体"/>
          <w:color w:val="auto"/>
          <w:spacing w:val="2"/>
          <w:sz w:val="24"/>
          <w:szCs w:val="24"/>
        </w:rPr>
        <w:t>依据：九大部委联合出台的中华人民共和国标准设计招标文件。</w:t>
      </w:r>
    </w:p>
    <w:p>
      <w:pPr>
        <w:spacing w:line="400" w:lineRule="exact"/>
        <w:ind w:firstLine="0" w:firstLineChars="0"/>
        <w:jc w:val="both"/>
        <w:outlineLvl w:val="0"/>
        <w:rPr>
          <w:rFonts w:ascii="宋体" w:hAnsi="宋体" w:cs="宋体"/>
          <w:b/>
          <w:color w:val="auto"/>
          <w:sz w:val="24"/>
          <w:szCs w:val="24"/>
        </w:rPr>
      </w:pPr>
      <w:r>
        <w:rPr>
          <w:rFonts w:hint="eastAsia" w:ascii="宋体" w:hAnsi="宋体" w:cs="宋体"/>
          <w:b/>
          <w:color w:val="auto"/>
          <w:sz w:val="24"/>
          <w:szCs w:val="24"/>
        </w:rPr>
        <w:t>评标办法前附表</w:t>
      </w:r>
    </w:p>
    <w:p>
      <w:pPr>
        <w:spacing w:line="100" w:lineRule="exact"/>
        <w:ind w:firstLine="0" w:firstLineChars="0"/>
        <w:outlineLvl w:val="0"/>
        <w:rPr>
          <w:rFonts w:ascii="宋体" w:hAnsi="宋体" w:cs="宋体"/>
          <w:b/>
          <w:color w:val="auto"/>
          <w:sz w:val="24"/>
          <w:szCs w:val="24"/>
        </w:rPr>
      </w:pPr>
    </w:p>
    <w:tbl>
      <w:tblPr>
        <w:tblStyle w:val="22"/>
        <w:tblW w:w="10038" w:type="dxa"/>
        <w:jc w:val="center"/>
        <w:tblInd w:w="-5" w:type="dxa"/>
        <w:tblLayout w:type="fixed"/>
        <w:tblCellMar>
          <w:top w:w="0" w:type="dxa"/>
          <w:left w:w="0" w:type="dxa"/>
          <w:bottom w:w="0" w:type="dxa"/>
          <w:right w:w="0" w:type="dxa"/>
        </w:tblCellMar>
      </w:tblPr>
      <w:tblGrid>
        <w:gridCol w:w="900"/>
        <w:gridCol w:w="1123"/>
        <w:gridCol w:w="2288"/>
        <w:gridCol w:w="5727"/>
      </w:tblGrid>
      <w:tr>
        <w:tblPrEx>
          <w:tblLayout w:type="fixed"/>
          <w:tblCellMar>
            <w:top w:w="0" w:type="dxa"/>
            <w:left w:w="0" w:type="dxa"/>
            <w:bottom w:w="0" w:type="dxa"/>
            <w:right w:w="0" w:type="dxa"/>
          </w:tblCellMar>
        </w:tblPrEx>
        <w:trPr>
          <w:trHeight w:val="585" w:hRule="atLeast"/>
          <w:jc w:val="center"/>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line="400" w:lineRule="exact"/>
              <w:ind w:right="672" w:firstLine="0" w:firstLineChars="0"/>
              <w:jc w:val="center"/>
              <w:rPr>
                <w:rFonts w:ascii="宋体" w:hAnsi="宋体" w:cs="宋体"/>
                <w:color w:val="auto"/>
                <w:sz w:val="24"/>
                <w:szCs w:val="24"/>
              </w:rPr>
            </w:pPr>
            <w:r>
              <w:rPr>
                <w:rFonts w:hint="eastAsia" w:ascii="宋体" w:hAnsi="宋体" w:cs="宋体"/>
                <w:color w:val="auto"/>
                <w:sz w:val="24"/>
                <w:szCs w:val="24"/>
              </w:rPr>
              <w:t xml:space="preserve">     条款号</w:t>
            </w:r>
          </w:p>
        </w:tc>
        <w:tc>
          <w:tcPr>
            <w:tcW w:w="2288" w:type="dxa"/>
            <w:tcBorders>
              <w:top w:val="single" w:color="000000" w:sz="4" w:space="0"/>
              <w:left w:val="single" w:color="000000" w:sz="4" w:space="0"/>
              <w:bottom w:val="single" w:color="000000" w:sz="4" w:space="0"/>
              <w:right w:val="single" w:color="000000" w:sz="4" w:space="0"/>
            </w:tcBorders>
            <w:vAlign w:val="center"/>
          </w:tcPr>
          <w:p>
            <w:pPr>
              <w:pStyle w:val="27"/>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评审因素</w:t>
            </w:r>
          </w:p>
        </w:tc>
        <w:tc>
          <w:tcPr>
            <w:tcW w:w="5727" w:type="dxa"/>
            <w:tcBorders>
              <w:top w:val="single" w:color="000000" w:sz="4" w:space="0"/>
              <w:left w:val="single" w:color="000000" w:sz="4" w:space="0"/>
              <w:bottom w:val="single" w:color="000000" w:sz="4" w:space="0"/>
              <w:right w:val="single" w:color="000000" w:sz="4" w:space="0"/>
            </w:tcBorders>
            <w:vAlign w:val="center"/>
          </w:tcPr>
          <w:p>
            <w:pPr>
              <w:pStyle w:val="27"/>
              <w:spacing w:line="400" w:lineRule="exact"/>
              <w:ind w:right="1685" w:firstLine="0" w:firstLineChars="0"/>
              <w:jc w:val="center"/>
              <w:rPr>
                <w:rFonts w:ascii="宋体" w:hAnsi="宋体" w:cs="宋体"/>
                <w:color w:val="auto"/>
                <w:sz w:val="24"/>
                <w:szCs w:val="24"/>
              </w:rPr>
            </w:pPr>
            <w:r>
              <w:rPr>
                <w:rFonts w:hint="eastAsia" w:ascii="宋体" w:hAnsi="宋体" w:cs="宋体"/>
                <w:color w:val="auto"/>
                <w:sz w:val="24"/>
                <w:szCs w:val="24"/>
              </w:rPr>
              <w:t>评审标准</w:t>
            </w:r>
          </w:p>
        </w:tc>
      </w:tr>
      <w:tr>
        <w:tblPrEx>
          <w:tblLayout w:type="fixed"/>
          <w:tblCellMar>
            <w:top w:w="0" w:type="dxa"/>
            <w:left w:w="0" w:type="dxa"/>
            <w:bottom w:w="0" w:type="dxa"/>
            <w:right w:w="0" w:type="dxa"/>
          </w:tblCellMar>
        </w:tblPrEx>
        <w:trPr>
          <w:trHeight w:val="565" w:hRule="atLeast"/>
          <w:jc w:val="center"/>
        </w:trPr>
        <w:tc>
          <w:tcPr>
            <w:tcW w:w="900"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cs="宋体"/>
                <w:color w:val="auto"/>
                <w:spacing w:val="2"/>
                <w:sz w:val="24"/>
                <w:szCs w:val="24"/>
              </w:rPr>
            </w:pPr>
          </w:p>
          <w:p>
            <w:pPr>
              <w:snapToGrid w:val="0"/>
              <w:spacing w:line="400" w:lineRule="exact"/>
              <w:ind w:firstLine="0" w:firstLineChars="0"/>
              <w:jc w:val="center"/>
              <w:rPr>
                <w:rFonts w:ascii="宋体" w:hAnsi="宋体" w:cs="宋体"/>
                <w:color w:val="auto"/>
                <w:spacing w:val="2"/>
                <w:sz w:val="24"/>
                <w:szCs w:val="24"/>
              </w:rPr>
            </w:pPr>
          </w:p>
          <w:p>
            <w:pPr>
              <w:snapToGrid w:val="0"/>
              <w:spacing w:line="400" w:lineRule="exact"/>
              <w:ind w:firstLine="0" w:firstLineChars="0"/>
              <w:jc w:val="both"/>
              <w:rPr>
                <w:rFonts w:ascii="宋体" w:hAnsi="宋体" w:cs="宋体"/>
                <w:color w:val="auto"/>
                <w:spacing w:val="2"/>
                <w:sz w:val="24"/>
                <w:szCs w:val="24"/>
              </w:rPr>
            </w:pPr>
          </w:p>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2.1.1</w:t>
            </w:r>
          </w:p>
        </w:tc>
        <w:tc>
          <w:tcPr>
            <w:tcW w:w="1123"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cs="宋体"/>
                <w:color w:val="auto"/>
                <w:spacing w:val="2"/>
                <w:sz w:val="24"/>
                <w:szCs w:val="24"/>
              </w:rPr>
            </w:pPr>
          </w:p>
          <w:p>
            <w:pPr>
              <w:snapToGrid w:val="0"/>
              <w:spacing w:line="400" w:lineRule="exact"/>
              <w:ind w:firstLine="0" w:firstLineChars="0"/>
              <w:jc w:val="both"/>
              <w:rPr>
                <w:rFonts w:ascii="宋体" w:hAnsi="宋体" w:cs="宋体"/>
                <w:color w:val="auto"/>
                <w:spacing w:val="2"/>
                <w:sz w:val="24"/>
                <w:szCs w:val="24"/>
              </w:rPr>
            </w:pPr>
          </w:p>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形式评审</w:t>
            </w:r>
          </w:p>
          <w:p>
            <w:pPr>
              <w:snapToGrid w:val="0"/>
              <w:spacing w:line="400" w:lineRule="exact"/>
              <w:ind w:firstLine="0" w:firstLineChars="0"/>
              <w:jc w:val="center"/>
              <w:rPr>
                <w:rFonts w:ascii="宋体" w:hAnsi="宋体" w:cs="宋体"/>
                <w:color w:val="auto"/>
                <w:spacing w:val="2"/>
                <w:sz w:val="24"/>
                <w:szCs w:val="24"/>
              </w:rPr>
            </w:pPr>
          </w:p>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标准</w:t>
            </w: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投标人名称</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color w:val="auto"/>
                <w:spacing w:val="2"/>
                <w:sz w:val="24"/>
                <w:szCs w:val="24"/>
              </w:rPr>
            </w:pPr>
            <w:r>
              <w:rPr>
                <w:rFonts w:hint="eastAsia" w:ascii="宋体" w:hAnsi="宋体" w:cs="宋体"/>
                <w:color w:val="auto"/>
                <w:sz w:val="24"/>
                <w:szCs w:val="24"/>
              </w:rPr>
              <w:t>与营业执照、资质证书一致</w:t>
            </w:r>
          </w:p>
        </w:tc>
      </w:tr>
      <w:tr>
        <w:tblPrEx>
          <w:tblLayout w:type="fixed"/>
          <w:tblCellMar>
            <w:top w:w="0" w:type="dxa"/>
            <w:left w:w="0" w:type="dxa"/>
            <w:bottom w:w="0" w:type="dxa"/>
            <w:right w:w="0" w:type="dxa"/>
          </w:tblCellMar>
        </w:tblPrEx>
        <w:trPr>
          <w:trHeight w:val="312" w:hRule="atLeast"/>
          <w:jc w:val="center"/>
        </w:trPr>
        <w:tc>
          <w:tcPr>
            <w:tcW w:w="900" w:type="dxa"/>
            <w:vMerge w:val="continue"/>
            <w:tcBorders>
              <w:left w:val="single" w:color="000000" w:sz="4" w:space="0"/>
              <w:bottom w:val="nil"/>
              <w:right w:val="single" w:color="000000" w:sz="4" w:space="0"/>
            </w:tcBorders>
          </w:tcPr>
          <w:p>
            <w:pPr>
              <w:snapToGrid w:val="0"/>
              <w:spacing w:line="400" w:lineRule="exact"/>
              <w:ind w:firstLine="0" w:firstLineChars="0"/>
              <w:jc w:val="center"/>
              <w:rPr>
                <w:rFonts w:ascii="宋体" w:hAnsi="宋体" w:cs="宋体"/>
                <w:color w:val="auto"/>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color w:val="auto"/>
                <w:spacing w:val="2"/>
                <w:sz w:val="24"/>
                <w:szCs w:val="24"/>
              </w:rPr>
            </w:pPr>
          </w:p>
        </w:tc>
        <w:tc>
          <w:tcPr>
            <w:tcW w:w="2288" w:type="dxa"/>
            <w:tcBorders>
              <w:top w:val="single" w:color="000000" w:sz="4" w:space="0"/>
              <w:left w:val="single" w:color="000000" w:sz="4" w:space="0"/>
              <w:bottom w:val="nil"/>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投标函及投标函附录</w:t>
            </w:r>
          </w:p>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签字盖章</w:t>
            </w:r>
          </w:p>
        </w:tc>
        <w:tc>
          <w:tcPr>
            <w:tcW w:w="5727" w:type="dxa"/>
            <w:tcBorders>
              <w:top w:val="single" w:color="000000" w:sz="4" w:space="0"/>
              <w:left w:val="single" w:color="000000" w:sz="4" w:space="0"/>
              <w:bottom w:val="nil"/>
              <w:right w:val="single" w:color="000000" w:sz="4" w:space="0"/>
            </w:tcBorders>
            <w:vAlign w:val="center"/>
          </w:tcPr>
          <w:p>
            <w:pPr>
              <w:snapToGrid w:val="0"/>
              <w:spacing w:line="400" w:lineRule="exact"/>
              <w:ind w:firstLine="0" w:firstLineChars="0"/>
              <w:rPr>
                <w:rFonts w:ascii="宋体" w:hAnsi="宋体" w:cs="宋体"/>
                <w:color w:val="auto"/>
                <w:spacing w:val="2"/>
                <w:sz w:val="24"/>
                <w:szCs w:val="24"/>
              </w:rPr>
            </w:pPr>
            <w:r>
              <w:rPr>
                <w:rFonts w:hint="eastAsia" w:ascii="宋体" w:hAnsi="宋体" w:cs="宋体"/>
                <w:color w:val="auto"/>
                <w:sz w:val="24"/>
                <w:szCs w:val="24"/>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color w:val="auto"/>
                <w:spacing w:val="2"/>
                <w:sz w:val="24"/>
                <w:szCs w:val="24"/>
              </w:rPr>
            </w:pPr>
          </w:p>
        </w:tc>
        <w:tc>
          <w:tcPr>
            <w:tcW w:w="1123" w:type="dxa"/>
            <w:vMerge w:val="restart"/>
            <w:tcBorders>
              <w:top w:val="nil"/>
              <w:left w:val="single" w:color="000000" w:sz="4" w:space="0"/>
              <w:right w:val="single" w:color="000000" w:sz="4" w:space="0"/>
            </w:tcBorders>
          </w:tcPr>
          <w:p>
            <w:pPr>
              <w:snapToGrid w:val="0"/>
              <w:spacing w:line="400" w:lineRule="exact"/>
              <w:ind w:firstLine="0" w:firstLineChars="0"/>
              <w:jc w:val="both"/>
              <w:rPr>
                <w:rFonts w:ascii="宋体" w:hAnsi="宋体" w:cs="宋体"/>
                <w:color w:val="auto"/>
                <w:spacing w:val="2"/>
                <w:sz w:val="24"/>
                <w:szCs w:val="24"/>
              </w:rPr>
            </w:pPr>
          </w:p>
        </w:tc>
        <w:tc>
          <w:tcPr>
            <w:tcW w:w="2288"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投标文件格式</w:t>
            </w:r>
          </w:p>
        </w:tc>
        <w:tc>
          <w:tcPr>
            <w:tcW w:w="5727"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900"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cs="宋体"/>
                <w:color w:val="auto"/>
                <w:spacing w:val="2"/>
                <w:sz w:val="24"/>
                <w:szCs w:val="24"/>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color w:val="auto"/>
                <w:spacing w:val="2"/>
                <w:sz w:val="24"/>
                <w:szCs w:val="24"/>
              </w:rPr>
            </w:pPr>
          </w:p>
        </w:tc>
        <w:tc>
          <w:tcPr>
            <w:tcW w:w="2288"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cs="宋体"/>
                <w:color w:val="auto"/>
                <w:spacing w:val="2"/>
                <w:sz w:val="24"/>
                <w:szCs w:val="24"/>
              </w:rPr>
            </w:pPr>
          </w:p>
        </w:tc>
        <w:tc>
          <w:tcPr>
            <w:tcW w:w="5727"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rPr>
                <w:rFonts w:ascii="宋体" w:hAnsi="宋体" w:cs="宋体"/>
                <w:color w:val="auto"/>
                <w:spacing w:val="2"/>
                <w:sz w:val="24"/>
                <w:szCs w:val="24"/>
              </w:rPr>
            </w:pPr>
          </w:p>
        </w:tc>
      </w:tr>
      <w:tr>
        <w:tblPrEx>
          <w:tblLayout w:type="fixed"/>
          <w:tblCellMar>
            <w:top w:w="0" w:type="dxa"/>
            <w:left w:w="0" w:type="dxa"/>
            <w:bottom w:w="0" w:type="dxa"/>
            <w:right w:w="0" w:type="dxa"/>
          </w:tblCellMar>
        </w:tblPrEx>
        <w:trPr>
          <w:trHeight w:val="420" w:hRule="atLeast"/>
          <w:jc w:val="center"/>
        </w:trPr>
        <w:tc>
          <w:tcPr>
            <w:tcW w:w="900"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2.1.2</w:t>
            </w:r>
          </w:p>
        </w:tc>
        <w:tc>
          <w:tcPr>
            <w:tcW w:w="1123"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资格评审</w:t>
            </w:r>
          </w:p>
          <w:p>
            <w:pPr>
              <w:snapToGrid w:val="0"/>
              <w:spacing w:line="400" w:lineRule="exact"/>
              <w:ind w:firstLine="0" w:firstLineChars="0"/>
              <w:jc w:val="center"/>
              <w:rPr>
                <w:rFonts w:ascii="宋体" w:hAnsi="宋体" w:cs="宋体"/>
                <w:color w:val="auto"/>
                <w:spacing w:val="2"/>
                <w:sz w:val="24"/>
                <w:szCs w:val="24"/>
              </w:rPr>
            </w:pPr>
          </w:p>
          <w:p>
            <w:pPr>
              <w:snapToGrid w:val="0"/>
              <w:spacing w:line="400" w:lineRule="exact"/>
              <w:ind w:firstLine="0" w:firstLineChars="0"/>
              <w:jc w:val="center"/>
              <w:rPr>
                <w:rFonts w:ascii="宋体" w:hAnsi="宋体" w:cs="宋体"/>
                <w:color w:val="auto"/>
                <w:spacing w:val="2"/>
                <w:sz w:val="24"/>
                <w:szCs w:val="24"/>
              </w:rPr>
            </w:pPr>
          </w:p>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标准</w:t>
            </w:r>
          </w:p>
        </w:tc>
        <w:tc>
          <w:tcPr>
            <w:tcW w:w="228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z w:val="24"/>
                <w:szCs w:val="24"/>
              </w:rPr>
              <w:t>营业执照</w:t>
            </w:r>
          </w:p>
        </w:tc>
        <w:tc>
          <w:tcPr>
            <w:tcW w:w="572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color w:val="auto"/>
                <w:spacing w:val="2"/>
                <w:sz w:val="24"/>
                <w:szCs w:val="24"/>
              </w:rPr>
            </w:pPr>
            <w:r>
              <w:rPr>
                <w:rFonts w:hint="eastAsia" w:ascii="宋体" w:hAnsi="宋体" w:cs="宋体"/>
                <w:color w:val="auto"/>
                <w:sz w:val="24"/>
                <w:szCs w:val="24"/>
              </w:rPr>
              <w:t>符合第二章“投标人须知”第 3.5.1 项规定，具备有效的营业执照。</w:t>
            </w:r>
          </w:p>
        </w:tc>
      </w:tr>
      <w:tr>
        <w:tblPrEx>
          <w:tblLayout w:type="fixed"/>
          <w:tblCellMar>
            <w:top w:w="0" w:type="dxa"/>
            <w:left w:w="0" w:type="dxa"/>
            <w:bottom w:w="0" w:type="dxa"/>
            <w:right w:w="0" w:type="dxa"/>
          </w:tblCellMar>
        </w:tblPrEx>
        <w:trPr>
          <w:trHeight w:val="53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color w:val="auto"/>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color w:val="auto"/>
                <w:spacing w:val="2"/>
                <w:sz w:val="24"/>
                <w:szCs w:val="24"/>
              </w:rPr>
            </w:pPr>
          </w:p>
        </w:tc>
        <w:tc>
          <w:tcPr>
            <w:tcW w:w="228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auto"/>
                <w:sz w:val="24"/>
                <w:szCs w:val="24"/>
              </w:rPr>
            </w:pPr>
            <w:r>
              <w:rPr>
                <w:rFonts w:hint="eastAsia" w:ascii="宋体" w:hAnsi="宋体" w:cs="宋体"/>
                <w:color w:val="auto"/>
                <w:spacing w:val="2"/>
                <w:sz w:val="24"/>
                <w:szCs w:val="24"/>
              </w:rPr>
              <w:t>资质要求</w:t>
            </w:r>
          </w:p>
        </w:tc>
        <w:tc>
          <w:tcPr>
            <w:tcW w:w="5727" w:type="dxa"/>
            <w:tcBorders>
              <w:left w:val="single" w:color="000000" w:sz="4" w:space="0"/>
              <w:bottom w:val="single" w:color="000000" w:sz="4" w:space="0"/>
              <w:right w:val="single" w:color="000000" w:sz="4" w:space="0"/>
            </w:tcBorders>
            <w:vAlign w:val="center"/>
          </w:tcPr>
          <w:p>
            <w:pPr>
              <w:autoSpaceDE w:val="0"/>
              <w:autoSpaceDN w:val="0"/>
              <w:adjustRightInd w:val="0"/>
              <w:spacing w:line="400" w:lineRule="exact"/>
              <w:ind w:firstLine="0" w:firstLineChars="0"/>
              <w:outlineLvl w:val="0"/>
              <w:rPr>
                <w:rFonts w:ascii="宋体" w:hAnsi="宋体" w:cs="宋体"/>
                <w:color w:val="auto"/>
                <w:sz w:val="24"/>
                <w:szCs w:val="24"/>
              </w:rPr>
            </w:pPr>
            <w:r>
              <w:rPr>
                <w:rFonts w:hint="eastAsia" w:ascii="宋体" w:hAnsi="宋体" w:cs="宋体"/>
                <w:color w:val="auto"/>
                <w:sz w:val="24"/>
                <w:szCs w:val="24"/>
              </w:rPr>
              <w:t>符合第二章“投标人须知”第 1.4.1 项规定</w:t>
            </w:r>
          </w:p>
        </w:tc>
      </w:tr>
      <w:tr>
        <w:tblPrEx>
          <w:tblLayout w:type="fixed"/>
          <w:tblCellMar>
            <w:top w:w="0" w:type="dxa"/>
            <w:left w:w="0" w:type="dxa"/>
            <w:bottom w:w="0" w:type="dxa"/>
            <w:right w:w="0" w:type="dxa"/>
          </w:tblCellMar>
        </w:tblPrEx>
        <w:trPr>
          <w:trHeight w:val="545"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color w:val="auto"/>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color w:val="auto"/>
                <w:spacing w:val="2"/>
                <w:sz w:val="24"/>
                <w:szCs w:val="24"/>
              </w:rPr>
            </w:pPr>
          </w:p>
        </w:tc>
        <w:tc>
          <w:tcPr>
            <w:tcW w:w="228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auto"/>
                <w:sz w:val="24"/>
                <w:szCs w:val="24"/>
              </w:rPr>
            </w:pPr>
            <w:r>
              <w:rPr>
                <w:rFonts w:hint="eastAsia" w:ascii="宋体" w:hAnsi="宋体" w:cs="宋体"/>
                <w:color w:val="auto"/>
                <w:spacing w:val="2"/>
                <w:sz w:val="24"/>
                <w:szCs w:val="24"/>
              </w:rPr>
              <w:t>财务要求</w:t>
            </w:r>
          </w:p>
        </w:tc>
        <w:tc>
          <w:tcPr>
            <w:tcW w:w="572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color w:val="auto"/>
                <w:spacing w:val="2"/>
                <w:sz w:val="24"/>
                <w:szCs w:val="24"/>
              </w:rPr>
            </w:pPr>
            <w:r>
              <w:rPr>
                <w:rFonts w:hint="eastAsia" w:ascii="宋体" w:hAnsi="宋体" w:cs="宋体"/>
                <w:color w:val="auto"/>
                <w:sz w:val="24"/>
                <w:szCs w:val="24"/>
              </w:rPr>
              <w:t>近三年度经会计师事务所出具的财务审计报告。</w:t>
            </w:r>
          </w:p>
        </w:tc>
      </w:tr>
      <w:tr>
        <w:tblPrEx>
          <w:tblLayout w:type="fixed"/>
          <w:tblCellMar>
            <w:top w:w="0" w:type="dxa"/>
            <w:left w:w="0" w:type="dxa"/>
            <w:bottom w:w="0" w:type="dxa"/>
            <w:right w:w="0" w:type="dxa"/>
          </w:tblCellMar>
        </w:tblPrEx>
        <w:trPr>
          <w:trHeight w:val="55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color w:val="auto"/>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color w:val="auto"/>
                <w:spacing w:val="2"/>
                <w:sz w:val="24"/>
                <w:szCs w:val="24"/>
              </w:rPr>
            </w:pPr>
          </w:p>
        </w:tc>
        <w:tc>
          <w:tcPr>
            <w:tcW w:w="228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auto"/>
                <w:sz w:val="24"/>
                <w:szCs w:val="24"/>
              </w:rPr>
            </w:pPr>
            <w:r>
              <w:rPr>
                <w:rFonts w:hint="eastAsia" w:ascii="宋体" w:hAnsi="宋体" w:cs="宋体"/>
                <w:color w:val="auto"/>
                <w:spacing w:val="2"/>
                <w:sz w:val="24"/>
                <w:szCs w:val="24"/>
              </w:rPr>
              <w:t>信誉要求</w:t>
            </w:r>
          </w:p>
        </w:tc>
        <w:tc>
          <w:tcPr>
            <w:tcW w:w="572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符合第二章“投标人须知”第 1.4.1 项规定</w:t>
            </w:r>
          </w:p>
        </w:tc>
      </w:tr>
      <w:tr>
        <w:tblPrEx>
          <w:tblLayout w:type="fixed"/>
          <w:tblCellMar>
            <w:top w:w="0" w:type="dxa"/>
            <w:left w:w="0" w:type="dxa"/>
            <w:bottom w:w="0" w:type="dxa"/>
            <w:right w:w="0" w:type="dxa"/>
          </w:tblCellMar>
        </w:tblPrEx>
        <w:trPr>
          <w:trHeight w:val="55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color w:val="auto"/>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color w:val="auto"/>
                <w:spacing w:val="2"/>
                <w:sz w:val="24"/>
                <w:szCs w:val="24"/>
              </w:rPr>
            </w:pPr>
          </w:p>
        </w:tc>
        <w:tc>
          <w:tcPr>
            <w:tcW w:w="228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项目负责人</w:t>
            </w:r>
          </w:p>
        </w:tc>
        <w:tc>
          <w:tcPr>
            <w:tcW w:w="572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符合第二章“投标人须知”第 1.4.1 项规定</w:t>
            </w:r>
          </w:p>
        </w:tc>
      </w:tr>
      <w:tr>
        <w:tblPrEx>
          <w:tblLayout w:type="fixed"/>
          <w:tblCellMar>
            <w:top w:w="0" w:type="dxa"/>
            <w:left w:w="0" w:type="dxa"/>
            <w:bottom w:w="0" w:type="dxa"/>
            <w:right w:w="0" w:type="dxa"/>
          </w:tblCellMar>
        </w:tblPrEx>
        <w:trPr>
          <w:trHeight w:val="595"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color w:val="auto"/>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color w:val="auto"/>
                <w:spacing w:val="2"/>
                <w:sz w:val="24"/>
                <w:szCs w:val="24"/>
              </w:rPr>
            </w:pPr>
          </w:p>
        </w:tc>
        <w:tc>
          <w:tcPr>
            <w:tcW w:w="228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auto"/>
                <w:sz w:val="24"/>
                <w:szCs w:val="24"/>
              </w:rPr>
            </w:pPr>
            <w:r>
              <w:rPr>
                <w:rFonts w:hint="eastAsia" w:ascii="宋体" w:hAnsi="宋体" w:cs="宋体"/>
                <w:color w:val="auto"/>
                <w:spacing w:val="2"/>
                <w:sz w:val="24"/>
                <w:szCs w:val="24"/>
              </w:rPr>
              <w:t>其他要求</w:t>
            </w:r>
          </w:p>
        </w:tc>
        <w:tc>
          <w:tcPr>
            <w:tcW w:w="572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color w:val="auto"/>
                <w:spacing w:val="2"/>
                <w:sz w:val="24"/>
                <w:szCs w:val="24"/>
              </w:rPr>
            </w:pPr>
            <w:r>
              <w:rPr>
                <w:rFonts w:hint="eastAsia" w:ascii="宋体" w:hAnsi="宋体" w:cs="宋体"/>
                <w:color w:val="auto"/>
                <w:sz w:val="24"/>
                <w:szCs w:val="24"/>
              </w:rPr>
              <w:t>具有履行合同所必须的设备和专业技术能力。</w:t>
            </w:r>
          </w:p>
        </w:tc>
      </w:tr>
      <w:tr>
        <w:tblPrEx>
          <w:tblLayout w:type="fixed"/>
          <w:tblCellMar>
            <w:top w:w="0" w:type="dxa"/>
            <w:left w:w="0" w:type="dxa"/>
            <w:bottom w:w="0" w:type="dxa"/>
            <w:right w:w="0" w:type="dxa"/>
          </w:tblCellMar>
        </w:tblPrEx>
        <w:trPr>
          <w:trHeight w:val="420" w:hRule="atLeast"/>
          <w:jc w:val="center"/>
        </w:trPr>
        <w:tc>
          <w:tcPr>
            <w:tcW w:w="900"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cs="宋体"/>
                <w:color w:val="auto"/>
                <w:spacing w:val="2"/>
                <w:sz w:val="24"/>
                <w:szCs w:val="24"/>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color w:val="auto"/>
                <w:spacing w:val="2"/>
                <w:sz w:val="24"/>
                <w:szCs w:val="24"/>
              </w:rPr>
            </w:pPr>
          </w:p>
        </w:tc>
        <w:tc>
          <w:tcPr>
            <w:tcW w:w="228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不存在</w:t>
            </w:r>
          </w:p>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禁止投标的情形</w:t>
            </w:r>
          </w:p>
        </w:tc>
        <w:tc>
          <w:tcPr>
            <w:tcW w:w="5727" w:type="dxa"/>
            <w:tcBorders>
              <w:left w:val="single" w:color="000000" w:sz="4" w:space="0"/>
              <w:bottom w:val="single" w:color="000000" w:sz="4" w:space="0"/>
              <w:right w:val="single" w:color="000000" w:sz="4" w:space="0"/>
            </w:tcBorders>
          </w:tcPr>
          <w:p>
            <w:pPr>
              <w:snapToGrid w:val="0"/>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不存在第二章“投标人须知”第 1.4.3 项规定的任何一种情形。</w:t>
            </w:r>
          </w:p>
        </w:tc>
      </w:tr>
      <w:tr>
        <w:tblPrEx>
          <w:tblLayout w:type="fixed"/>
          <w:tblCellMar>
            <w:top w:w="0" w:type="dxa"/>
            <w:left w:w="0" w:type="dxa"/>
            <w:bottom w:w="0" w:type="dxa"/>
            <w:right w:w="0" w:type="dxa"/>
          </w:tblCellMar>
        </w:tblPrEx>
        <w:trPr>
          <w:trHeight w:val="610" w:hRule="atLeast"/>
          <w:jc w:val="center"/>
        </w:trPr>
        <w:tc>
          <w:tcPr>
            <w:tcW w:w="900"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p>
          <w:p>
            <w:pPr>
              <w:snapToGrid w:val="0"/>
              <w:spacing w:line="400" w:lineRule="exact"/>
              <w:ind w:firstLine="0" w:firstLineChars="0"/>
              <w:jc w:val="center"/>
              <w:rPr>
                <w:rFonts w:ascii="宋体" w:hAnsi="宋体" w:cs="宋体"/>
                <w:color w:val="auto"/>
                <w:spacing w:val="2"/>
                <w:sz w:val="24"/>
                <w:szCs w:val="24"/>
              </w:rPr>
            </w:pPr>
          </w:p>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2.1.3</w:t>
            </w:r>
          </w:p>
          <w:p>
            <w:pPr>
              <w:snapToGrid w:val="0"/>
              <w:spacing w:line="400" w:lineRule="exact"/>
              <w:ind w:firstLine="0" w:firstLineChars="0"/>
              <w:jc w:val="both"/>
              <w:rPr>
                <w:rFonts w:ascii="宋体" w:hAnsi="宋体" w:cs="宋体"/>
                <w:color w:val="auto"/>
              </w:rPr>
            </w:pPr>
          </w:p>
          <w:p>
            <w:pPr>
              <w:pStyle w:val="14"/>
              <w:ind w:left="2250" w:hanging="1200"/>
              <w:rPr>
                <w:rFonts w:ascii="宋体" w:hAnsi="宋体" w:cs="宋体"/>
                <w:color w:val="auto"/>
              </w:rPr>
            </w:pPr>
          </w:p>
        </w:tc>
        <w:tc>
          <w:tcPr>
            <w:tcW w:w="1123"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p>
          <w:p>
            <w:pPr>
              <w:snapToGrid w:val="0"/>
              <w:spacing w:line="400" w:lineRule="exact"/>
              <w:ind w:firstLine="0" w:firstLineChars="0"/>
              <w:jc w:val="both"/>
              <w:rPr>
                <w:rFonts w:ascii="宋体" w:hAnsi="宋体" w:cs="宋体"/>
                <w:color w:val="auto"/>
                <w:spacing w:val="2"/>
                <w:sz w:val="24"/>
                <w:szCs w:val="24"/>
              </w:rPr>
            </w:pPr>
          </w:p>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响应性</w:t>
            </w:r>
          </w:p>
          <w:p>
            <w:pPr>
              <w:pStyle w:val="2"/>
              <w:ind w:firstLine="244"/>
              <w:rPr>
                <w:rFonts w:ascii="宋体" w:hAnsi="宋体" w:cs="宋体"/>
                <w:color w:val="auto"/>
                <w:spacing w:val="2"/>
                <w:sz w:val="24"/>
                <w:szCs w:val="24"/>
              </w:rPr>
            </w:pPr>
          </w:p>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评审标准</w:t>
            </w: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投标报价</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符合第二章“投标人须知”第 3.2 款规定</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left w:val="single" w:color="000000" w:sz="4" w:space="0"/>
              <w:right w:val="single" w:color="000000" w:sz="4" w:space="0"/>
            </w:tcBorders>
          </w:tcPr>
          <w:p>
            <w:pPr>
              <w:pStyle w:val="14"/>
              <w:ind w:left="2250" w:hanging="1200"/>
              <w:rPr>
                <w:rFonts w:ascii="宋体" w:hAnsi="宋体" w:cs="宋体"/>
                <w:color w:val="auto"/>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color w:val="auto"/>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投标内容</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符合第二章“投标人须知”第 1.3.1 项规定</w:t>
            </w:r>
          </w:p>
        </w:tc>
      </w:tr>
      <w:tr>
        <w:tblPrEx>
          <w:tblLayout w:type="fixed"/>
          <w:tblCellMar>
            <w:top w:w="0" w:type="dxa"/>
            <w:left w:w="0" w:type="dxa"/>
            <w:bottom w:w="0" w:type="dxa"/>
            <w:right w:w="0" w:type="dxa"/>
          </w:tblCellMar>
        </w:tblPrEx>
        <w:trPr>
          <w:trHeight w:val="595" w:hRule="atLeast"/>
          <w:jc w:val="center"/>
        </w:trPr>
        <w:tc>
          <w:tcPr>
            <w:tcW w:w="900" w:type="dxa"/>
            <w:vMerge w:val="continue"/>
            <w:tcBorders>
              <w:left w:val="single" w:color="000000" w:sz="4" w:space="0"/>
              <w:bottom w:val="single" w:color="auto" w:sz="4" w:space="0"/>
              <w:right w:val="single" w:color="000000" w:sz="4" w:space="0"/>
            </w:tcBorders>
          </w:tcPr>
          <w:p>
            <w:pPr>
              <w:pStyle w:val="14"/>
              <w:ind w:left="2250" w:hanging="1200"/>
              <w:rPr>
                <w:rFonts w:ascii="宋体" w:hAnsi="宋体" w:cs="宋体"/>
                <w:color w:val="auto"/>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color w:val="auto"/>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设计周期</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lang w:val="en-US" w:eastAsia="zh-CN"/>
              </w:rPr>
              <w:t>1</w:t>
            </w:r>
            <w:r>
              <w:rPr>
                <w:rFonts w:hint="eastAsia" w:ascii="宋体" w:hAnsi="宋体" w:cs="宋体"/>
                <w:color w:val="auto"/>
                <w:spacing w:val="2"/>
                <w:sz w:val="24"/>
                <w:szCs w:val="24"/>
              </w:rPr>
              <w:t>0日历天</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pStyle w:val="14"/>
              <w:ind w:left="2250" w:hanging="1200"/>
              <w:rPr>
                <w:rFonts w:ascii="宋体" w:hAnsi="宋体" w:cs="宋体"/>
                <w:color w:val="auto"/>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color w:val="auto"/>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质量标准</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符合国家现行的验收规范和标准</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color w:val="auto"/>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color w:val="auto"/>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投标有效期</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color w:val="auto"/>
                <w:spacing w:val="2"/>
                <w:sz w:val="24"/>
                <w:szCs w:val="24"/>
              </w:rPr>
            </w:pPr>
            <w:r>
              <w:rPr>
                <w:rFonts w:hint="eastAsia" w:ascii="宋体" w:hAnsi="宋体" w:cs="宋体"/>
                <w:color w:val="auto"/>
                <w:sz w:val="24"/>
                <w:szCs w:val="24"/>
              </w:rPr>
              <w:t>在投标文件递交截止时间结束后60天内。</w:t>
            </w:r>
          </w:p>
        </w:tc>
      </w:tr>
      <w:tr>
        <w:tblPrEx>
          <w:tblLayout w:type="fixed"/>
          <w:tblCellMar>
            <w:top w:w="0" w:type="dxa"/>
            <w:left w:w="0" w:type="dxa"/>
            <w:bottom w:w="0" w:type="dxa"/>
            <w:right w:w="0" w:type="dxa"/>
          </w:tblCellMar>
        </w:tblPrEx>
        <w:trPr>
          <w:trHeight w:val="557"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color w:val="auto"/>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color w:val="auto"/>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投标保证金</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符合第二章“投标人须知”第 3.4项规定</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color w:val="auto"/>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color w:val="auto"/>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权利义务</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符合第二章“投标人须知”第 1.12.1 项规定和第四章“合同条款及格式”中的实质性要求和条件。</w:t>
            </w:r>
          </w:p>
        </w:tc>
      </w:tr>
      <w:tr>
        <w:tblPrEx>
          <w:tblLayout w:type="fixed"/>
          <w:tblCellMar>
            <w:top w:w="0" w:type="dxa"/>
            <w:left w:w="0" w:type="dxa"/>
            <w:bottom w:w="0" w:type="dxa"/>
            <w:right w:w="0" w:type="dxa"/>
          </w:tblCellMar>
        </w:tblPrEx>
        <w:trPr>
          <w:trHeight w:val="57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color w:val="auto"/>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color w:val="auto"/>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设计方案</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符合第五章“</w:t>
            </w:r>
            <w:r>
              <w:rPr>
                <w:rFonts w:hint="eastAsia" w:ascii="宋体" w:hAnsi="宋体" w:cs="宋体"/>
                <w:color w:val="auto"/>
                <w:spacing w:val="2"/>
                <w:sz w:val="24"/>
                <w:szCs w:val="24"/>
                <w:lang w:eastAsia="zh-CN"/>
              </w:rPr>
              <w:t>设计标准和</w:t>
            </w:r>
            <w:r>
              <w:rPr>
                <w:rFonts w:hint="eastAsia" w:ascii="宋体" w:hAnsi="宋体" w:cs="宋体"/>
                <w:color w:val="auto"/>
                <w:spacing w:val="2"/>
                <w:sz w:val="24"/>
                <w:szCs w:val="24"/>
              </w:rPr>
              <w:t>要求”中的实质性要求和条件。</w:t>
            </w:r>
          </w:p>
        </w:tc>
      </w:tr>
      <w:tr>
        <w:tblPrEx>
          <w:tblLayout w:type="fixed"/>
          <w:tblCellMar>
            <w:top w:w="0" w:type="dxa"/>
            <w:left w:w="0" w:type="dxa"/>
            <w:bottom w:w="0" w:type="dxa"/>
            <w:right w:w="0" w:type="dxa"/>
          </w:tblCellMar>
        </w:tblPrEx>
        <w:trPr>
          <w:trHeight w:val="572"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条款号</w:t>
            </w: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评分因素</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评分标准</w:t>
            </w:r>
          </w:p>
        </w:tc>
      </w:tr>
      <w:tr>
        <w:tblPrEx>
          <w:tblLayout w:type="fixed"/>
          <w:tblCellMar>
            <w:top w:w="0" w:type="dxa"/>
            <w:left w:w="0" w:type="dxa"/>
            <w:bottom w:w="0" w:type="dxa"/>
            <w:right w:w="0" w:type="dxa"/>
          </w:tblCellMar>
        </w:tblPrEx>
        <w:trPr>
          <w:trHeight w:val="620"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z w:val="24"/>
                <w:szCs w:val="24"/>
              </w:rPr>
              <w:t>2.2.1</w:t>
            </w:r>
          </w:p>
        </w:tc>
        <w:tc>
          <w:tcPr>
            <w:tcW w:w="228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分值构成</w:t>
            </w:r>
          </w:p>
          <w:p>
            <w:pPr>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z w:val="24"/>
                <w:szCs w:val="24"/>
              </w:rPr>
              <w:t>(总分100分)</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rPr>
                <w:rFonts w:ascii="宋体" w:hAnsi="宋体" w:cs="宋体"/>
                <w:color w:val="auto"/>
                <w:spacing w:val="2"/>
                <w:sz w:val="24"/>
                <w:szCs w:val="24"/>
              </w:rPr>
            </w:pPr>
            <w:r>
              <w:rPr>
                <w:rFonts w:hint="eastAsia" w:ascii="宋体" w:hAnsi="宋体" w:cs="宋体"/>
                <w:color w:val="auto"/>
                <w:spacing w:val="2"/>
                <w:sz w:val="24"/>
                <w:szCs w:val="24"/>
              </w:rPr>
              <w:t>投标报价部分：20分</w:t>
            </w:r>
          </w:p>
          <w:p>
            <w:pPr>
              <w:snapToGrid w:val="0"/>
              <w:spacing w:line="360" w:lineRule="exact"/>
              <w:ind w:firstLine="488"/>
              <w:rPr>
                <w:rFonts w:ascii="宋体" w:hAnsi="宋体" w:cs="宋体"/>
                <w:color w:val="auto"/>
                <w:spacing w:val="2"/>
                <w:sz w:val="24"/>
                <w:szCs w:val="24"/>
              </w:rPr>
            </w:pPr>
            <w:r>
              <w:rPr>
                <w:rFonts w:hint="eastAsia" w:ascii="宋体" w:hAnsi="宋体" w:cs="宋体"/>
                <w:color w:val="auto"/>
                <w:spacing w:val="2"/>
                <w:sz w:val="24"/>
                <w:szCs w:val="24"/>
              </w:rPr>
              <w:t>资信业绩部分：30分</w:t>
            </w:r>
          </w:p>
          <w:p>
            <w:pPr>
              <w:snapToGrid w:val="0"/>
              <w:spacing w:line="360" w:lineRule="exact"/>
              <w:ind w:firstLine="488"/>
              <w:rPr>
                <w:rFonts w:ascii="宋体" w:hAnsi="宋体" w:cs="宋体"/>
                <w:color w:val="auto"/>
                <w:spacing w:val="2"/>
                <w:sz w:val="24"/>
                <w:szCs w:val="24"/>
              </w:rPr>
            </w:pPr>
            <w:r>
              <w:rPr>
                <w:rFonts w:hint="eastAsia" w:ascii="宋体" w:hAnsi="宋体" w:cs="宋体"/>
                <w:color w:val="auto"/>
                <w:spacing w:val="2"/>
                <w:sz w:val="24"/>
                <w:szCs w:val="24"/>
              </w:rPr>
              <w:t>设计方案部分：50分</w:t>
            </w:r>
          </w:p>
        </w:tc>
      </w:tr>
      <w:tr>
        <w:tblPrEx>
          <w:tblLayout w:type="fixed"/>
          <w:tblCellMar>
            <w:top w:w="0" w:type="dxa"/>
            <w:left w:w="0" w:type="dxa"/>
            <w:bottom w:w="0" w:type="dxa"/>
            <w:right w:w="0" w:type="dxa"/>
          </w:tblCellMar>
        </w:tblPrEx>
        <w:trPr>
          <w:trHeight w:val="1482" w:hRule="atLeast"/>
          <w:jc w:val="center"/>
        </w:trPr>
        <w:tc>
          <w:tcPr>
            <w:tcW w:w="2023" w:type="dxa"/>
            <w:gridSpan w:val="2"/>
            <w:vMerge w:val="restart"/>
            <w:tcBorders>
              <w:top w:val="single" w:color="auto" w:sz="4" w:space="0"/>
              <w:left w:val="single" w:color="000000" w:sz="4" w:space="0"/>
              <w:right w:val="single" w:color="000000" w:sz="4" w:space="0"/>
            </w:tcBorders>
            <w:vAlign w:val="center"/>
          </w:tcPr>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2.2.2</w:t>
            </w: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auto"/>
                <w:sz w:val="24"/>
                <w:szCs w:val="24"/>
              </w:rPr>
            </w:pPr>
            <w:r>
              <w:rPr>
                <w:rFonts w:hint="eastAsia" w:ascii="宋体" w:hAnsi="宋体" w:cs="宋体"/>
                <w:color w:val="auto"/>
                <w:spacing w:val="2"/>
                <w:sz w:val="24"/>
                <w:szCs w:val="24"/>
              </w:rPr>
              <w:t>评标基准价计算方法</w:t>
            </w:r>
          </w:p>
        </w:tc>
        <w:tc>
          <w:tcPr>
            <w:tcW w:w="5727" w:type="dxa"/>
            <w:tcBorders>
              <w:top w:val="single" w:color="000000" w:sz="4" w:space="0"/>
              <w:left w:val="single" w:color="000000" w:sz="4" w:space="0"/>
              <w:bottom w:val="single" w:color="000000" w:sz="4" w:space="0"/>
              <w:right w:val="single" w:color="000000" w:sz="4" w:space="0"/>
            </w:tcBorders>
          </w:tcPr>
          <w:p>
            <w:pPr>
              <w:spacing w:line="360" w:lineRule="auto"/>
              <w:ind w:firstLine="468"/>
              <w:rPr>
                <w:rFonts w:ascii="宋体" w:hAnsi="宋体" w:cs="宋体"/>
                <w:color w:val="auto"/>
                <w:spacing w:val="-3"/>
                <w:sz w:val="24"/>
              </w:rPr>
            </w:pPr>
            <w:r>
              <w:rPr>
                <w:rFonts w:hint="eastAsia" w:ascii="宋体" w:hAnsi="宋体" w:cs="宋体"/>
                <w:color w:val="auto"/>
                <w:spacing w:val="-3"/>
                <w:sz w:val="24"/>
              </w:rPr>
              <w:t>评标基准价D=α×E+β×F</w:t>
            </w:r>
          </w:p>
          <w:p>
            <w:pPr>
              <w:spacing w:line="360" w:lineRule="auto"/>
              <w:ind w:firstLine="468"/>
              <w:rPr>
                <w:rFonts w:ascii="宋体" w:hAnsi="宋体" w:cs="宋体"/>
                <w:color w:val="auto"/>
                <w:spacing w:val="-3"/>
                <w:sz w:val="24"/>
              </w:rPr>
            </w:pPr>
            <w:r>
              <w:rPr>
                <w:rFonts w:hint="eastAsia" w:ascii="宋体" w:hAnsi="宋体" w:cs="宋体"/>
                <w:color w:val="auto"/>
                <w:spacing w:val="-3"/>
                <w:sz w:val="24"/>
              </w:rPr>
              <w:t>其中：E-招标人的控制价；</w:t>
            </w:r>
          </w:p>
          <w:p>
            <w:pPr>
              <w:spacing w:line="360" w:lineRule="auto"/>
              <w:ind w:firstLine="468"/>
              <w:rPr>
                <w:rFonts w:ascii="宋体" w:hAnsi="宋体" w:cs="宋体"/>
                <w:color w:val="auto"/>
                <w:spacing w:val="-3"/>
                <w:sz w:val="24"/>
              </w:rPr>
            </w:pPr>
            <w:r>
              <w:rPr>
                <w:rFonts w:hint="eastAsia" w:ascii="宋体" w:hAnsi="宋体" w:cs="宋体"/>
                <w:color w:val="auto"/>
                <w:spacing w:val="-3"/>
                <w:sz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pPr>
              <w:spacing w:line="360" w:lineRule="exact"/>
              <w:ind w:firstLine="240" w:firstLineChars="100"/>
              <w:outlineLvl w:val="0"/>
              <w:rPr>
                <w:rFonts w:ascii="宋体" w:hAnsi="宋体" w:cs="宋体"/>
                <w:color w:val="auto"/>
                <w:sz w:val="24"/>
                <w:szCs w:val="24"/>
              </w:rPr>
            </w:pPr>
            <w:r>
              <w:rPr>
                <w:rFonts w:hint="eastAsia" w:ascii="宋体" w:hAnsi="宋体" w:cs="宋体"/>
                <w:color w:val="auto"/>
                <w:sz w:val="24"/>
              </w:rPr>
              <w:t>α-为E值的权重系数，α取值为0.50。β-为F值的权重系数，β＝1-α ; β-为F值的权重系数，β=l-α</w:t>
            </w:r>
          </w:p>
        </w:tc>
      </w:tr>
      <w:tr>
        <w:tblPrEx>
          <w:tblLayout w:type="fixed"/>
          <w:tblCellMar>
            <w:top w:w="0" w:type="dxa"/>
            <w:left w:w="0" w:type="dxa"/>
            <w:bottom w:w="0" w:type="dxa"/>
            <w:right w:w="0" w:type="dxa"/>
          </w:tblCellMar>
        </w:tblPrEx>
        <w:trPr>
          <w:trHeight w:val="1482" w:hRule="atLeast"/>
          <w:jc w:val="center"/>
        </w:trPr>
        <w:tc>
          <w:tcPr>
            <w:tcW w:w="2023" w:type="dxa"/>
            <w:gridSpan w:val="2"/>
            <w:vMerge w:val="continue"/>
            <w:tcBorders>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cs="宋体"/>
                <w:color w:val="auto"/>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pStyle w:val="24"/>
              <w:spacing w:line="360" w:lineRule="auto"/>
              <w:ind w:firstLine="117" w:firstLineChars="49"/>
              <w:jc w:val="center"/>
              <w:rPr>
                <w:rFonts w:ascii="宋体" w:hAnsi="宋体" w:eastAsia="宋体"/>
                <w:color w:val="auto"/>
                <w:spacing w:val="2"/>
                <w:szCs w:val="24"/>
              </w:rPr>
            </w:pPr>
            <w:r>
              <w:rPr>
                <w:rFonts w:hint="eastAsia" w:ascii="宋体" w:hAnsi="宋体" w:eastAsia="宋体"/>
                <w:color w:val="auto"/>
                <w:szCs w:val="24"/>
              </w:rPr>
              <w:t>投标报价（20分）</w:t>
            </w:r>
          </w:p>
        </w:tc>
        <w:tc>
          <w:tcPr>
            <w:tcW w:w="5727" w:type="dxa"/>
            <w:tcBorders>
              <w:top w:val="single" w:color="000000" w:sz="4" w:space="0"/>
              <w:left w:val="single" w:color="000000" w:sz="4" w:space="0"/>
              <w:bottom w:val="single" w:color="000000" w:sz="4" w:space="0"/>
              <w:right w:val="single" w:color="000000" w:sz="4" w:space="0"/>
            </w:tcBorders>
            <w:vAlign w:val="center"/>
          </w:tcPr>
          <w:p>
            <w:pPr>
              <w:pStyle w:val="24"/>
              <w:spacing w:line="360" w:lineRule="auto"/>
              <w:ind w:firstLine="117" w:firstLineChars="49"/>
              <w:rPr>
                <w:rFonts w:ascii="宋体" w:hAnsi="宋体" w:eastAsia="宋体"/>
                <w:color w:val="auto"/>
                <w:szCs w:val="24"/>
              </w:rPr>
            </w:pPr>
            <w:r>
              <w:rPr>
                <w:rFonts w:hint="eastAsia" w:ascii="宋体" w:hAnsi="宋体" w:eastAsia="宋体"/>
                <w:color w:val="auto"/>
                <w:szCs w:val="24"/>
              </w:rPr>
              <w:t>以评标基准价为基础，报价等于评标基准价得15分，每低于基准价1%在15分基础上加1分，最高加5分；每高于评标基准价1%，在15分基础上减1分，扣完为止。低于评标基准价5%的（不含5%），每再低1%，在20分基础上扣1分，扣完为止。（不足1%时，按内插法计算。）</w:t>
            </w:r>
          </w:p>
        </w:tc>
      </w:tr>
      <w:tr>
        <w:tblPrEx>
          <w:tblLayout w:type="fixed"/>
          <w:tblCellMar>
            <w:top w:w="0" w:type="dxa"/>
            <w:left w:w="0" w:type="dxa"/>
            <w:bottom w:w="0" w:type="dxa"/>
            <w:right w:w="0" w:type="dxa"/>
          </w:tblCellMar>
        </w:tblPrEx>
        <w:trPr>
          <w:trHeight w:val="565" w:hRule="atLeast"/>
          <w:jc w:val="center"/>
        </w:trPr>
        <w:tc>
          <w:tcPr>
            <w:tcW w:w="900" w:type="dxa"/>
            <w:vMerge w:val="restart"/>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cs="宋体"/>
                <w:color w:val="auto"/>
                <w:sz w:val="24"/>
                <w:szCs w:val="24"/>
              </w:rPr>
            </w:pPr>
            <w:r>
              <w:rPr>
                <w:rFonts w:hint="eastAsia" w:ascii="宋体" w:hAnsi="宋体" w:cs="宋体"/>
                <w:color w:val="auto"/>
                <w:spacing w:val="2"/>
                <w:sz w:val="24"/>
                <w:szCs w:val="24"/>
              </w:rPr>
              <w:t>2.2.3</w:t>
            </w:r>
          </w:p>
        </w:tc>
        <w:tc>
          <w:tcPr>
            <w:tcW w:w="1123" w:type="dxa"/>
            <w:vMerge w:val="restart"/>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资信业绩</w:t>
            </w:r>
          </w:p>
          <w:p>
            <w:pPr>
              <w:snapToGrid w:val="0"/>
              <w:spacing w:line="400" w:lineRule="exact"/>
              <w:ind w:firstLine="0" w:firstLineChars="0"/>
              <w:jc w:val="center"/>
              <w:rPr>
                <w:rFonts w:ascii="宋体" w:hAnsi="宋体" w:cs="宋体"/>
                <w:color w:val="auto"/>
                <w:sz w:val="24"/>
                <w:szCs w:val="24"/>
              </w:rPr>
            </w:pPr>
            <w:r>
              <w:rPr>
                <w:rFonts w:hint="eastAsia" w:ascii="宋体" w:hAnsi="宋体" w:cs="宋体"/>
                <w:color w:val="auto"/>
                <w:spacing w:val="2"/>
                <w:sz w:val="24"/>
                <w:szCs w:val="24"/>
              </w:rPr>
              <w:t>评分标准（30分）</w:t>
            </w:r>
          </w:p>
        </w:tc>
        <w:tc>
          <w:tcPr>
            <w:tcW w:w="2288" w:type="dxa"/>
            <w:tcBorders>
              <w:top w:val="single" w:color="000000" w:sz="4" w:space="0"/>
              <w:left w:val="single" w:color="000000" w:sz="4" w:space="0"/>
              <w:bottom w:val="single" w:color="000000" w:sz="4" w:space="0"/>
              <w:right w:val="single" w:color="000000" w:sz="4" w:space="0"/>
            </w:tcBorders>
            <w:vAlign w:val="center"/>
          </w:tcPr>
          <w:p>
            <w:pPr>
              <w:pStyle w:val="24"/>
              <w:numPr>
                <w:ilvl w:val="0"/>
                <w:numId w:val="0"/>
              </w:numPr>
              <w:spacing w:line="360" w:lineRule="auto"/>
              <w:jc w:val="center"/>
              <w:rPr>
                <w:rFonts w:hint="eastAsia" w:ascii="宋体" w:hAnsi="宋体" w:eastAsia="宋体"/>
                <w:color w:val="auto"/>
                <w:szCs w:val="24"/>
              </w:rPr>
            </w:pPr>
            <w:r>
              <w:rPr>
                <w:rFonts w:hint="eastAsia" w:ascii="宋体" w:hAnsi="宋体" w:eastAsia="宋体"/>
                <w:color w:val="auto"/>
                <w:szCs w:val="24"/>
              </w:rPr>
              <w:t>项目班子配备</w:t>
            </w:r>
          </w:p>
          <w:p>
            <w:pPr>
              <w:pStyle w:val="24"/>
              <w:numPr>
                <w:ilvl w:val="0"/>
                <w:numId w:val="0"/>
              </w:numPr>
              <w:spacing w:line="360" w:lineRule="auto"/>
              <w:jc w:val="center"/>
              <w:rPr>
                <w:rFonts w:ascii="宋体" w:hAnsi="宋体" w:eastAsia="宋体"/>
                <w:color w:val="auto"/>
                <w:szCs w:val="24"/>
              </w:rPr>
            </w:pPr>
            <w:r>
              <w:rPr>
                <w:rFonts w:hint="eastAsia" w:ascii="宋体" w:hAnsi="宋体" w:eastAsia="宋体"/>
                <w:color w:val="auto"/>
                <w:szCs w:val="24"/>
              </w:rPr>
              <w:t>（1</w:t>
            </w:r>
            <w:r>
              <w:rPr>
                <w:rFonts w:hint="eastAsia" w:ascii="宋体" w:hAnsi="宋体" w:eastAsia="宋体"/>
                <w:color w:val="auto"/>
                <w:szCs w:val="24"/>
                <w:lang w:val="en-US" w:eastAsia="zh-CN"/>
              </w:rPr>
              <w:t>5</w:t>
            </w:r>
            <w:r>
              <w:rPr>
                <w:rFonts w:hint="eastAsia" w:ascii="宋体" w:hAnsi="宋体" w:eastAsia="宋体"/>
                <w:color w:val="auto"/>
                <w:szCs w:val="24"/>
              </w:rPr>
              <w:t>分）</w:t>
            </w:r>
          </w:p>
        </w:tc>
        <w:tc>
          <w:tcPr>
            <w:tcW w:w="5727" w:type="dxa"/>
            <w:tcBorders>
              <w:top w:val="single" w:color="000000" w:sz="4" w:space="0"/>
              <w:left w:val="single" w:color="000000" w:sz="4" w:space="0"/>
              <w:bottom w:val="single" w:color="000000" w:sz="4" w:space="0"/>
              <w:right w:val="single" w:color="000000" w:sz="4" w:space="0"/>
            </w:tcBorders>
          </w:tcPr>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投标单位项目班子配备中具备工程师中级职称者得2分，高级职称者得4分，本项最高得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分。（以证书为准）</w:t>
            </w:r>
          </w:p>
          <w:p>
            <w:pPr>
              <w:pStyle w:val="24"/>
              <w:spacing w:line="360" w:lineRule="auto"/>
              <w:ind w:firstLine="0" w:firstLineChars="0"/>
              <w:rPr>
                <w:rFonts w:ascii="宋体" w:hAnsi="宋体" w:eastAsia="宋体"/>
                <w:color w:val="auto"/>
                <w:szCs w:val="24"/>
              </w:rPr>
            </w:pPr>
            <w:r>
              <w:rPr>
                <w:rFonts w:hint="eastAsia" w:ascii="宋体" w:hAnsi="宋体" w:eastAsia="宋体"/>
                <w:color w:val="auto"/>
                <w:szCs w:val="24"/>
              </w:rPr>
              <w:t>2</w:t>
            </w:r>
            <w:r>
              <w:rPr>
                <w:rFonts w:hint="eastAsia" w:ascii="宋体" w:hAnsi="宋体" w:eastAsia="宋体"/>
                <w:color w:val="auto"/>
                <w:szCs w:val="24"/>
                <w:lang w:eastAsia="zh-CN"/>
              </w:rPr>
              <w:t>、</w:t>
            </w:r>
            <w:r>
              <w:rPr>
                <w:rFonts w:hint="eastAsia" w:ascii="宋体" w:hAnsi="宋体" w:eastAsia="宋体"/>
                <w:color w:val="auto"/>
                <w:szCs w:val="24"/>
              </w:rPr>
              <w:t>项目负责人201</w:t>
            </w:r>
            <w:r>
              <w:rPr>
                <w:rFonts w:hint="eastAsia" w:ascii="宋体" w:hAnsi="宋体" w:eastAsia="宋体"/>
                <w:color w:val="auto"/>
                <w:szCs w:val="24"/>
                <w:lang w:val="en-US" w:eastAsia="zh-CN"/>
              </w:rPr>
              <w:t>6</w:t>
            </w:r>
            <w:r>
              <w:rPr>
                <w:rFonts w:hint="eastAsia" w:ascii="宋体" w:hAnsi="宋体" w:eastAsia="宋体"/>
                <w:color w:val="auto"/>
                <w:szCs w:val="24"/>
              </w:rPr>
              <w:t>年1月1日以来有完成类似设计项目者，每项得</w:t>
            </w:r>
            <w:r>
              <w:rPr>
                <w:rFonts w:hint="eastAsia" w:ascii="宋体" w:hAnsi="宋体" w:eastAsia="宋体"/>
                <w:color w:val="auto"/>
                <w:szCs w:val="24"/>
                <w:lang w:val="en-US" w:eastAsia="zh-CN"/>
              </w:rPr>
              <w:t>5</w:t>
            </w:r>
            <w:r>
              <w:rPr>
                <w:rFonts w:hint="eastAsia" w:ascii="宋体" w:hAnsi="宋体" w:eastAsia="宋体"/>
                <w:color w:val="auto"/>
                <w:szCs w:val="24"/>
              </w:rPr>
              <w:t>分。本项最高得</w:t>
            </w:r>
            <w:r>
              <w:rPr>
                <w:rFonts w:hint="eastAsia" w:ascii="宋体" w:hAnsi="宋体" w:eastAsia="宋体"/>
                <w:color w:val="auto"/>
                <w:szCs w:val="24"/>
                <w:lang w:val="en-US" w:eastAsia="zh-CN"/>
              </w:rPr>
              <w:t>5</w:t>
            </w:r>
            <w:r>
              <w:rPr>
                <w:rFonts w:hint="eastAsia" w:ascii="宋体" w:hAnsi="宋体" w:eastAsia="宋体"/>
                <w:color w:val="auto"/>
                <w:szCs w:val="24"/>
              </w:rPr>
              <w:t>分。（以合同</w:t>
            </w:r>
            <w:r>
              <w:rPr>
                <w:rFonts w:hint="eastAsia" w:ascii="宋体" w:hAnsi="宋体" w:eastAsia="宋体"/>
                <w:color w:val="auto"/>
                <w:szCs w:val="24"/>
                <w:lang w:eastAsia="zh-CN"/>
              </w:rPr>
              <w:t>和</w:t>
            </w:r>
            <w:r>
              <w:rPr>
                <w:rFonts w:hint="eastAsia" w:ascii="宋体" w:hAnsi="宋体" w:eastAsia="宋体"/>
                <w:color w:val="auto"/>
                <w:szCs w:val="24"/>
              </w:rPr>
              <w:t>中标通知书为准，合同中若不显示项目负责人姓名，须提供业主方出具的证明材料）</w:t>
            </w:r>
          </w:p>
        </w:tc>
      </w:tr>
      <w:tr>
        <w:tblPrEx>
          <w:tblLayout w:type="fixed"/>
          <w:tblCellMar>
            <w:top w:w="0" w:type="dxa"/>
            <w:left w:w="0" w:type="dxa"/>
            <w:bottom w:w="0" w:type="dxa"/>
            <w:right w:w="0" w:type="dxa"/>
          </w:tblCellMar>
        </w:tblPrEx>
        <w:trPr>
          <w:trHeight w:val="994" w:hRule="atLeast"/>
          <w:jc w:val="center"/>
        </w:trPr>
        <w:tc>
          <w:tcPr>
            <w:tcW w:w="900" w:type="dxa"/>
            <w:vMerge w:val="continue"/>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cs="宋体"/>
                <w:color w:val="auto"/>
                <w:spacing w:val="2"/>
                <w:sz w:val="24"/>
                <w:szCs w:val="24"/>
              </w:rPr>
            </w:pPr>
          </w:p>
        </w:tc>
        <w:tc>
          <w:tcPr>
            <w:tcW w:w="1123" w:type="dxa"/>
            <w:vMerge w:val="continue"/>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rPr>
                <w:rFonts w:hint="eastAsia" w:ascii="宋体" w:hAnsi="宋体" w:cs="宋体"/>
                <w:color w:val="auto"/>
                <w:sz w:val="24"/>
                <w:szCs w:val="24"/>
              </w:rPr>
            </w:pPr>
            <w:r>
              <w:rPr>
                <w:rFonts w:hint="eastAsia" w:ascii="宋体" w:hAnsi="宋体" w:cs="宋体"/>
                <w:color w:val="auto"/>
                <w:sz w:val="24"/>
                <w:szCs w:val="24"/>
              </w:rPr>
              <w:t>企业综合实力</w:t>
            </w:r>
          </w:p>
          <w:p>
            <w:pPr>
              <w:spacing w:line="400" w:lineRule="exact"/>
              <w:ind w:firstLine="48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5727" w:type="dxa"/>
            <w:tcBorders>
              <w:top w:val="single" w:color="000000" w:sz="4" w:space="0"/>
              <w:left w:val="single" w:color="000000" w:sz="4" w:space="0"/>
              <w:bottom w:val="single" w:color="000000" w:sz="4" w:space="0"/>
              <w:right w:val="single" w:color="000000" w:sz="4" w:space="0"/>
            </w:tcBorders>
          </w:tcPr>
          <w:p>
            <w:pPr>
              <w:spacing w:line="400" w:lineRule="exact"/>
              <w:ind w:left="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cs="宋体"/>
                <w:color w:val="auto"/>
                <w:sz w:val="24"/>
                <w:szCs w:val="24"/>
              </w:rPr>
              <w:t>企业201</w:t>
            </w:r>
            <w:r>
              <w:rPr>
                <w:rFonts w:hint="eastAsia" w:ascii="宋体" w:hAnsi="宋体" w:cs="宋体"/>
                <w:color w:val="auto"/>
                <w:sz w:val="24"/>
                <w:szCs w:val="24"/>
                <w:lang w:val="en-US" w:eastAsia="zh-CN"/>
              </w:rPr>
              <w:t>6</w:t>
            </w:r>
            <w:r>
              <w:rPr>
                <w:rFonts w:hint="eastAsia" w:ascii="宋体" w:hAnsi="宋体" w:cs="宋体"/>
                <w:color w:val="auto"/>
                <w:sz w:val="24"/>
                <w:szCs w:val="24"/>
              </w:rPr>
              <w:t>年1月1日以来有类似设计项目业绩者每项得</w:t>
            </w:r>
            <w:r>
              <w:rPr>
                <w:rFonts w:hint="eastAsia" w:ascii="宋体" w:hAnsi="宋体" w:cs="宋体"/>
                <w:color w:val="auto"/>
                <w:sz w:val="24"/>
                <w:szCs w:val="24"/>
                <w:lang w:val="en-US" w:eastAsia="zh-CN"/>
              </w:rPr>
              <w:t>10</w:t>
            </w:r>
            <w:r>
              <w:rPr>
                <w:rFonts w:hint="eastAsia" w:ascii="宋体" w:hAnsi="宋体" w:cs="宋体"/>
                <w:color w:val="auto"/>
                <w:sz w:val="24"/>
                <w:szCs w:val="24"/>
              </w:rPr>
              <w:t>分，本项最高得</w:t>
            </w:r>
            <w:r>
              <w:rPr>
                <w:rFonts w:hint="eastAsia" w:ascii="宋体" w:hAnsi="宋体" w:cs="宋体"/>
                <w:color w:val="auto"/>
                <w:sz w:val="24"/>
                <w:szCs w:val="24"/>
                <w:lang w:val="en-US" w:eastAsia="zh-CN"/>
              </w:rPr>
              <w:t>10</w:t>
            </w:r>
            <w:r>
              <w:rPr>
                <w:rFonts w:hint="eastAsia" w:ascii="宋体" w:hAnsi="宋体" w:cs="宋体"/>
                <w:color w:val="auto"/>
                <w:sz w:val="24"/>
                <w:szCs w:val="24"/>
              </w:rPr>
              <w:t>分。（以设计合同</w:t>
            </w:r>
            <w:r>
              <w:rPr>
                <w:rFonts w:hint="eastAsia" w:ascii="宋体" w:hAnsi="宋体" w:cs="宋体"/>
                <w:color w:val="auto"/>
                <w:sz w:val="24"/>
                <w:szCs w:val="24"/>
                <w:lang w:eastAsia="zh-CN"/>
              </w:rPr>
              <w:t>和中标通知书</w:t>
            </w:r>
            <w:r>
              <w:rPr>
                <w:rFonts w:hint="eastAsia" w:ascii="宋体" w:hAnsi="宋体" w:cs="宋体"/>
                <w:color w:val="auto"/>
                <w:sz w:val="24"/>
                <w:szCs w:val="24"/>
              </w:rPr>
              <w:t>为准）</w:t>
            </w:r>
          </w:p>
        </w:tc>
      </w:tr>
      <w:tr>
        <w:tblPrEx>
          <w:tblLayout w:type="fixed"/>
          <w:tblCellMar>
            <w:top w:w="0" w:type="dxa"/>
            <w:left w:w="0" w:type="dxa"/>
            <w:bottom w:w="0" w:type="dxa"/>
            <w:right w:w="0" w:type="dxa"/>
          </w:tblCellMar>
        </w:tblPrEx>
        <w:trPr>
          <w:trHeight w:val="822" w:hRule="atLeast"/>
          <w:jc w:val="center"/>
        </w:trPr>
        <w:tc>
          <w:tcPr>
            <w:tcW w:w="900" w:type="dxa"/>
            <w:vMerge w:val="continue"/>
            <w:tcBorders>
              <w:top w:val="single" w:color="auto" w:sz="4" w:space="0"/>
              <w:left w:val="single" w:color="000000" w:sz="4" w:space="0"/>
              <w:bottom w:val="single" w:color="auto" w:sz="4" w:space="0"/>
              <w:right w:val="single" w:color="auto" w:sz="4" w:space="0"/>
            </w:tcBorders>
            <w:vAlign w:val="center"/>
          </w:tcPr>
          <w:p>
            <w:pPr>
              <w:spacing w:line="400" w:lineRule="exact"/>
              <w:ind w:firstLine="0" w:firstLineChars="0"/>
              <w:jc w:val="center"/>
              <w:rPr>
                <w:rFonts w:ascii="宋体" w:hAnsi="宋体" w:cs="宋体"/>
                <w:color w:val="auto"/>
                <w:sz w:val="24"/>
                <w:szCs w:val="24"/>
              </w:rPr>
            </w:pPr>
          </w:p>
        </w:tc>
        <w:tc>
          <w:tcPr>
            <w:tcW w:w="1123"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ind w:firstLine="0" w:firstLineChars="0"/>
              <w:jc w:val="center"/>
              <w:rPr>
                <w:rFonts w:ascii="宋体" w:hAnsi="宋体" w:cs="宋体"/>
                <w:color w:val="auto"/>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宋体" w:hAnsi="宋体" w:cs="宋体"/>
                <w:color w:val="auto"/>
                <w:sz w:val="24"/>
                <w:szCs w:val="24"/>
              </w:rPr>
            </w:pPr>
            <w:r>
              <w:rPr>
                <w:rFonts w:hint="eastAsia" w:ascii="宋体" w:hAnsi="宋体" w:cs="宋体"/>
                <w:color w:val="auto"/>
                <w:sz w:val="24"/>
                <w:szCs w:val="24"/>
              </w:rPr>
              <w:t>服务承诺</w:t>
            </w:r>
          </w:p>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572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rPr>
                <w:rFonts w:ascii="宋体" w:hAnsi="宋体" w:cs="宋体"/>
                <w:color w:val="auto"/>
                <w:sz w:val="24"/>
                <w:szCs w:val="24"/>
              </w:rPr>
            </w:pPr>
            <w:r>
              <w:rPr>
                <w:rFonts w:hint="eastAsia" w:ascii="宋体" w:hAnsi="宋体" w:cs="宋体"/>
                <w:color w:val="auto"/>
                <w:sz w:val="24"/>
                <w:szCs w:val="24"/>
              </w:rPr>
              <w:t>投标人针对招标项目的特点和要求，结合自身条件和潜力为招标人排忧解难，有优惠承诺者由评委进行综合评分，在1—</w:t>
            </w:r>
            <w:r>
              <w:rPr>
                <w:rFonts w:hint="eastAsia" w:ascii="宋体" w:hAnsi="宋体" w:cs="宋体"/>
                <w:color w:val="auto"/>
                <w:sz w:val="24"/>
                <w:szCs w:val="24"/>
                <w:lang w:val="en-US" w:eastAsia="zh-CN"/>
              </w:rPr>
              <w:t>5</w:t>
            </w:r>
            <w:r>
              <w:rPr>
                <w:rFonts w:hint="eastAsia" w:ascii="宋体" w:hAnsi="宋体" w:cs="宋体"/>
                <w:color w:val="auto"/>
                <w:sz w:val="24"/>
                <w:szCs w:val="24"/>
              </w:rPr>
              <w:t>分范围内进行打分。</w:t>
            </w:r>
          </w:p>
        </w:tc>
      </w:tr>
      <w:tr>
        <w:tblPrEx>
          <w:tblLayout w:type="fixed"/>
          <w:tblCellMar>
            <w:top w:w="0" w:type="dxa"/>
            <w:left w:w="0" w:type="dxa"/>
            <w:bottom w:w="0" w:type="dxa"/>
            <w:right w:w="0" w:type="dxa"/>
          </w:tblCellMar>
        </w:tblPrEx>
        <w:trPr>
          <w:trHeight w:val="805" w:hRule="atLeast"/>
          <w:jc w:val="center"/>
        </w:trPr>
        <w:tc>
          <w:tcPr>
            <w:tcW w:w="900" w:type="dxa"/>
            <w:vMerge w:val="restart"/>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r>
              <w:rPr>
                <w:rFonts w:hint="eastAsia" w:ascii="宋体" w:hAnsi="宋体" w:cs="宋体"/>
                <w:color w:val="auto"/>
                <w:spacing w:val="2"/>
                <w:sz w:val="24"/>
                <w:szCs w:val="24"/>
              </w:rPr>
              <w:t>2.2.4</w:t>
            </w:r>
          </w:p>
        </w:tc>
        <w:tc>
          <w:tcPr>
            <w:tcW w:w="1123"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rPr>
                <w:rFonts w:ascii="宋体" w:hAnsi="宋体" w:cs="宋体"/>
                <w:color w:val="auto"/>
                <w:spacing w:val="2"/>
                <w:sz w:val="24"/>
                <w:szCs w:val="24"/>
              </w:rPr>
            </w:pPr>
            <w:r>
              <w:rPr>
                <w:rFonts w:hint="eastAsia" w:ascii="宋体" w:hAnsi="宋体" w:cs="宋体"/>
                <w:color w:val="auto"/>
                <w:sz w:val="24"/>
              </w:rPr>
              <w:t>设计方案（</w:t>
            </w:r>
            <w:r>
              <w:rPr>
                <w:rFonts w:hint="eastAsia" w:ascii="宋体" w:hAnsi="宋体" w:cs="宋体"/>
                <w:color w:val="auto"/>
                <w:spacing w:val="2"/>
                <w:sz w:val="24"/>
                <w:szCs w:val="24"/>
              </w:rPr>
              <w:t>评分标准（50分）</w:t>
            </w:r>
          </w:p>
        </w:tc>
        <w:tc>
          <w:tcPr>
            <w:tcW w:w="228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宋体" w:hAnsi="宋体" w:cs="宋体"/>
                <w:color w:val="auto"/>
                <w:sz w:val="24"/>
                <w:szCs w:val="24"/>
              </w:rPr>
            </w:pPr>
            <w:r>
              <w:rPr>
                <w:rFonts w:hint="eastAsia" w:ascii="宋体" w:hAnsi="宋体" w:cs="宋体"/>
                <w:color w:val="auto"/>
                <w:sz w:val="24"/>
                <w:szCs w:val="24"/>
              </w:rPr>
              <w:t>设计方案</w:t>
            </w:r>
          </w:p>
          <w:p>
            <w:pPr>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（30分）</w:t>
            </w:r>
          </w:p>
          <w:p>
            <w:pPr>
              <w:spacing w:line="400" w:lineRule="exact"/>
              <w:ind w:firstLine="0" w:firstLineChars="0"/>
              <w:jc w:val="both"/>
              <w:rPr>
                <w:rFonts w:ascii="宋体" w:hAnsi="宋体" w:cs="宋体"/>
                <w:color w:val="auto"/>
                <w:sz w:val="24"/>
                <w:szCs w:val="24"/>
              </w:rPr>
            </w:pPr>
          </w:p>
        </w:tc>
        <w:tc>
          <w:tcPr>
            <w:tcW w:w="572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1、对项目特点分析是否透彻、设计重点是否突出（1-6分）</w:t>
            </w:r>
          </w:p>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 xml:space="preserve">2、保障设计周期是否切实可行（1-6分） </w:t>
            </w:r>
          </w:p>
          <w:p>
            <w:pPr>
              <w:spacing w:line="400" w:lineRule="exact"/>
              <w:ind w:firstLine="0" w:firstLineChars="0"/>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设计方案是否新颖（1-6分）</w:t>
            </w:r>
          </w:p>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 xml:space="preserve">4、可行性研究报告编制方案是否全面（1-6分） </w:t>
            </w:r>
          </w:p>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5、质量措施、设计工作方案是否切实可行（1-6分）</w:t>
            </w:r>
          </w:p>
        </w:tc>
      </w:tr>
      <w:tr>
        <w:tblPrEx>
          <w:tblLayout w:type="fixed"/>
          <w:tblCellMar>
            <w:top w:w="0" w:type="dxa"/>
            <w:left w:w="0" w:type="dxa"/>
            <w:bottom w:w="0" w:type="dxa"/>
            <w:right w:w="0" w:type="dxa"/>
          </w:tblCellMar>
        </w:tblPrEx>
        <w:trPr>
          <w:trHeight w:val="23"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color w:val="auto"/>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eastAsia="宋体"/>
                <w:color w:val="auto"/>
                <w:szCs w:val="24"/>
              </w:rPr>
            </w:pPr>
            <w:r>
              <w:rPr>
                <w:rFonts w:hint="eastAsia" w:ascii="宋体" w:hAnsi="宋体" w:eastAsia="宋体"/>
                <w:color w:val="auto"/>
                <w:szCs w:val="24"/>
              </w:rPr>
              <w:t>施工图保证措施</w:t>
            </w:r>
          </w:p>
          <w:p>
            <w:pPr>
              <w:pStyle w:val="24"/>
              <w:ind w:firstLine="0" w:firstLineChars="0"/>
              <w:jc w:val="center"/>
              <w:rPr>
                <w:rFonts w:ascii="宋体" w:hAnsi="宋体" w:eastAsia="宋体"/>
                <w:color w:val="auto"/>
                <w:szCs w:val="24"/>
              </w:rPr>
            </w:pPr>
            <w:r>
              <w:rPr>
                <w:rFonts w:hint="eastAsia" w:ascii="宋体" w:hAnsi="宋体" w:eastAsia="宋体"/>
                <w:color w:val="auto"/>
                <w:szCs w:val="24"/>
              </w:rPr>
              <w:t>（20分）</w:t>
            </w:r>
          </w:p>
          <w:p>
            <w:pPr>
              <w:spacing w:line="400" w:lineRule="exact"/>
              <w:ind w:firstLine="0" w:firstLineChars="0"/>
              <w:jc w:val="center"/>
              <w:rPr>
                <w:rFonts w:ascii="宋体" w:hAnsi="宋体" w:cs="宋体"/>
                <w:color w:val="auto"/>
                <w:spacing w:val="2"/>
                <w:sz w:val="24"/>
                <w:szCs w:val="24"/>
              </w:rPr>
            </w:pPr>
          </w:p>
        </w:tc>
        <w:tc>
          <w:tcPr>
            <w:tcW w:w="572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cs="宋体"/>
                <w:color w:val="auto"/>
                <w:sz w:val="24"/>
                <w:szCs w:val="24"/>
              </w:rPr>
            </w:pPr>
            <w:r>
              <w:rPr>
                <w:rFonts w:hint="eastAsia" w:ascii="宋体" w:hAnsi="宋体" w:cs="宋体"/>
                <w:color w:val="auto"/>
                <w:sz w:val="24"/>
                <w:szCs w:val="24"/>
              </w:rPr>
              <w:t>1、施工图设计重点分析（1-5分）</w:t>
            </w:r>
          </w:p>
          <w:p>
            <w:pPr>
              <w:spacing w:line="400" w:lineRule="exact"/>
              <w:ind w:firstLine="0" w:firstLineChars="0"/>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、保障设计质量的主要措施（1-5分）</w:t>
            </w:r>
          </w:p>
          <w:p>
            <w:pPr>
              <w:spacing w:line="400" w:lineRule="exact"/>
              <w:ind w:firstLine="0" w:firstLineChars="0"/>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、合理化建议（1-5分）</w:t>
            </w:r>
          </w:p>
          <w:p>
            <w:pPr>
              <w:spacing w:line="400" w:lineRule="exact"/>
              <w:ind w:firstLine="0" w:firstLineChars="0"/>
              <w:rPr>
                <w:rFonts w:ascii="宋体" w:hAnsi="宋体" w:cs="宋体"/>
                <w:color w:val="auto"/>
                <w:spacing w:val="2"/>
                <w:sz w:val="24"/>
                <w:szCs w:val="24"/>
              </w:rPr>
            </w:pPr>
            <w:r>
              <w:rPr>
                <w:rFonts w:ascii="宋体" w:hAnsi="宋体" w:cs="宋体"/>
                <w:color w:val="auto"/>
                <w:sz w:val="24"/>
                <w:szCs w:val="24"/>
              </w:rPr>
              <w:t>4</w:t>
            </w:r>
            <w:r>
              <w:rPr>
                <w:rFonts w:hint="eastAsia" w:ascii="宋体" w:hAnsi="宋体" w:cs="宋体"/>
                <w:color w:val="auto"/>
                <w:sz w:val="24"/>
                <w:szCs w:val="24"/>
              </w:rPr>
              <w:t>、后续服务工作安排（1-5分）</w:t>
            </w:r>
          </w:p>
        </w:tc>
      </w:tr>
    </w:tbl>
    <w:p>
      <w:pPr>
        <w:spacing w:line="400" w:lineRule="exact"/>
        <w:ind w:firstLine="19" w:firstLineChars="8"/>
        <w:rPr>
          <w:rFonts w:ascii="宋体" w:hAnsi="宋体" w:cs="宋体"/>
          <w:b/>
          <w:bCs/>
          <w:color w:val="auto"/>
          <w:sz w:val="24"/>
          <w:szCs w:val="24"/>
        </w:rPr>
      </w:pPr>
      <w:r>
        <w:rPr>
          <w:rFonts w:hint="eastAsia" w:ascii="宋体" w:hAnsi="宋体" w:cs="宋体"/>
          <w:b/>
          <w:bCs/>
          <w:color w:val="auto"/>
          <w:sz w:val="24"/>
          <w:szCs w:val="24"/>
        </w:rPr>
        <w:t>备注：</w:t>
      </w:r>
    </w:p>
    <w:p>
      <w:pPr>
        <w:spacing w:line="400" w:lineRule="exact"/>
        <w:ind w:firstLine="0" w:firstLineChars="0"/>
        <w:rPr>
          <w:rFonts w:ascii="宋体" w:hAnsi="宋体" w:cs="宋体"/>
          <w:b/>
          <w:bCs/>
          <w:color w:val="auto"/>
          <w:sz w:val="24"/>
          <w:szCs w:val="24"/>
        </w:rPr>
      </w:pPr>
      <w:r>
        <w:rPr>
          <w:rFonts w:hint="eastAsia" w:ascii="宋体" w:hAnsi="宋体" w:cs="宋体"/>
          <w:b/>
          <w:bCs/>
          <w:color w:val="auto"/>
          <w:sz w:val="24"/>
          <w:szCs w:val="24"/>
        </w:rPr>
        <w:t>（1）凡评标办法里涉及到的证书、证件及业绩材料等，均应在投标文件中附其原件扫描件（或图片），否则该项得分应作0分处理。</w:t>
      </w:r>
    </w:p>
    <w:p>
      <w:pPr>
        <w:spacing w:line="400" w:lineRule="exact"/>
        <w:ind w:firstLine="0" w:firstLineChars="0"/>
        <w:outlineLvl w:val="0"/>
        <w:rPr>
          <w:rFonts w:ascii="宋体" w:hAnsi="宋体" w:cs="宋体"/>
          <w:b/>
          <w:color w:val="auto"/>
          <w:sz w:val="24"/>
          <w:szCs w:val="24"/>
        </w:rPr>
      </w:pPr>
      <w:r>
        <w:rPr>
          <w:rFonts w:hint="eastAsia" w:ascii="宋体" w:hAnsi="宋体" w:cs="宋体"/>
          <w:b/>
          <w:bCs/>
          <w:color w:val="auto"/>
          <w:sz w:val="24"/>
          <w:szCs w:val="24"/>
        </w:rPr>
        <w:t>（2）所有证件如遇延期办理的应提供相关行政主管部门出具的证明。</w:t>
      </w:r>
    </w:p>
    <w:p>
      <w:pPr>
        <w:tabs>
          <w:tab w:val="left" w:pos="6660"/>
        </w:tabs>
        <w:adjustRightInd w:val="0"/>
        <w:snapToGrid w:val="0"/>
        <w:spacing w:line="360" w:lineRule="auto"/>
        <w:ind w:firstLine="482"/>
        <w:rPr>
          <w:rFonts w:ascii="新宋体" w:hAnsi="新宋体" w:eastAsia="新宋体" w:cs="宋体"/>
          <w:b/>
          <w:color w:val="auto"/>
          <w:sz w:val="24"/>
        </w:rPr>
      </w:pPr>
    </w:p>
    <w:p>
      <w:pPr>
        <w:spacing w:line="400" w:lineRule="exact"/>
        <w:ind w:firstLine="0" w:firstLineChars="0"/>
        <w:outlineLvl w:val="0"/>
        <w:rPr>
          <w:rFonts w:ascii="宋体" w:hAnsi="宋体" w:cs="宋体"/>
          <w:b/>
          <w:color w:val="auto"/>
          <w:sz w:val="24"/>
          <w:szCs w:val="24"/>
        </w:rPr>
      </w:pPr>
      <w:r>
        <w:rPr>
          <w:rFonts w:hint="eastAsia" w:ascii="宋体" w:hAnsi="宋体" w:cs="宋体"/>
          <w:b/>
          <w:color w:val="auto"/>
          <w:sz w:val="24"/>
          <w:szCs w:val="24"/>
        </w:rPr>
        <w:t>1. 评标方法</w:t>
      </w:r>
    </w:p>
    <w:p>
      <w:pPr>
        <w:spacing w:line="400" w:lineRule="exact"/>
        <w:ind w:firstLine="480"/>
        <w:rPr>
          <w:rFonts w:ascii="宋体" w:hAnsi="宋体" w:cs="宋体"/>
          <w:b/>
          <w:color w:val="auto"/>
          <w:sz w:val="24"/>
          <w:szCs w:val="24"/>
        </w:rPr>
      </w:pPr>
      <w:r>
        <w:rPr>
          <w:rFonts w:hint="eastAsia" w:ascii="宋体" w:hAnsi="宋体" w:cs="宋体"/>
          <w:color w:val="auto"/>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设计方案得分高的优先；如果设计方案得分也相等，按照评标办法前附表的规定确定中标候选人顺序</w:t>
      </w:r>
      <w:r>
        <w:rPr>
          <w:rFonts w:hint="eastAsia" w:ascii="宋体" w:hAnsi="宋体" w:cs="宋体"/>
          <w:color w:val="auto"/>
          <w:spacing w:val="2"/>
          <w:sz w:val="24"/>
          <w:szCs w:val="24"/>
        </w:rPr>
        <w:t>。</w:t>
      </w:r>
      <w:bookmarkStart w:id="76" w:name="_Toc152042378"/>
      <w:bookmarkStart w:id="77" w:name="_Toc152045601"/>
      <w:bookmarkStart w:id="78" w:name="_Toc434942221"/>
      <w:bookmarkStart w:id="79" w:name="_Toc179632619"/>
      <w:bookmarkStart w:id="80" w:name="_Toc144974568"/>
    </w:p>
    <w:p>
      <w:pPr>
        <w:spacing w:line="400" w:lineRule="exact"/>
        <w:ind w:firstLine="0" w:firstLineChars="0"/>
        <w:outlineLvl w:val="0"/>
        <w:rPr>
          <w:rFonts w:ascii="宋体" w:hAnsi="宋体" w:cs="宋体"/>
          <w:b/>
          <w:color w:val="auto"/>
          <w:sz w:val="24"/>
          <w:szCs w:val="24"/>
        </w:rPr>
      </w:pPr>
      <w:r>
        <w:rPr>
          <w:rFonts w:hint="eastAsia" w:ascii="宋体" w:hAnsi="宋体" w:cs="宋体"/>
          <w:b/>
          <w:color w:val="auto"/>
          <w:sz w:val="24"/>
          <w:szCs w:val="24"/>
        </w:rPr>
        <w:t>2. 评审标准</w:t>
      </w:r>
      <w:bookmarkEnd w:id="76"/>
      <w:bookmarkEnd w:id="77"/>
      <w:bookmarkEnd w:id="78"/>
      <w:bookmarkEnd w:id="79"/>
      <w:bookmarkEnd w:id="80"/>
    </w:p>
    <w:p>
      <w:pPr>
        <w:spacing w:line="400" w:lineRule="exact"/>
        <w:ind w:firstLine="19" w:firstLineChars="8"/>
        <w:rPr>
          <w:rFonts w:ascii="宋体" w:hAnsi="宋体" w:cs="宋体"/>
          <w:color w:val="auto"/>
          <w:sz w:val="24"/>
          <w:szCs w:val="24"/>
        </w:rPr>
      </w:pPr>
      <w:bookmarkStart w:id="81" w:name="_Toc152042379"/>
      <w:bookmarkStart w:id="82" w:name="_Toc152045602"/>
      <w:bookmarkStart w:id="83" w:name="_Toc144974569"/>
      <w:bookmarkStart w:id="84" w:name="_Toc179632620"/>
      <w:r>
        <w:rPr>
          <w:rFonts w:hint="eastAsia" w:ascii="宋体" w:hAnsi="宋体" w:cs="宋体"/>
          <w:color w:val="auto"/>
          <w:sz w:val="24"/>
          <w:szCs w:val="24"/>
        </w:rPr>
        <w:t>2.1 初步评审标准</w:t>
      </w:r>
      <w:bookmarkEnd w:id="81"/>
      <w:bookmarkEnd w:id="82"/>
      <w:bookmarkEnd w:id="83"/>
      <w:bookmarkEnd w:id="84"/>
    </w:p>
    <w:p>
      <w:pPr>
        <w:spacing w:line="400" w:lineRule="exact"/>
        <w:ind w:firstLine="19" w:firstLineChars="8"/>
        <w:rPr>
          <w:rFonts w:ascii="宋体" w:hAnsi="宋体" w:cs="宋体"/>
          <w:color w:val="auto"/>
          <w:sz w:val="24"/>
          <w:szCs w:val="24"/>
        </w:rPr>
      </w:pPr>
      <w:r>
        <w:rPr>
          <w:rFonts w:hint="eastAsia" w:ascii="宋体" w:hAnsi="宋体" w:cs="宋体"/>
          <w:color w:val="auto"/>
          <w:sz w:val="24"/>
          <w:szCs w:val="24"/>
        </w:rPr>
        <w:t xml:space="preserve">    2.1.1 形式评审标准：见评标办法前附表。</w:t>
      </w:r>
    </w:p>
    <w:p>
      <w:pPr>
        <w:spacing w:line="400" w:lineRule="exact"/>
        <w:ind w:firstLine="19" w:firstLineChars="8"/>
        <w:rPr>
          <w:rFonts w:ascii="宋体" w:hAnsi="宋体" w:cs="宋体"/>
          <w:color w:val="auto"/>
          <w:sz w:val="24"/>
          <w:szCs w:val="24"/>
        </w:rPr>
      </w:pPr>
      <w:r>
        <w:rPr>
          <w:rFonts w:hint="eastAsia" w:ascii="宋体" w:hAnsi="宋体" w:cs="宋体"/>
          <w:color w:val="auto"/>
          <w:sz w:val="24"/>
          <w:szCs w:val="24"/>
        </w:rPr>
        <w:t xml:space="preserve">    2.1.2 资格评审标准：见评标办法前附表。</w:t>
      </w:r>
    </w:p>
    <w:p>
      <w:pPr>
        <w:spacing w:line="400" w:lineRule="exact"/>
        <w:ind w:firstLine="19" w:firstLineChars="8"/>
        <w:rPr>
          <w:rFonts w:ascii="宋体" w:hAnsi="宋体" w:cs="宋体"/>
          <w:color w:val="auto"/>
          <w:sz w:val="24"/>
          <w:szCs w:val="24"/>
        </w:rPr>
      </w:pPr>
      <w:r>
        <w:rPr>
          <w:rFonts w:hint="eastAsia" w:ascii="宋体" w:hAnsi="宋体" w:cs="宋体"/>
          <w:color w:val="auto"/>
          <w:sz w:val="24"/>
          <w:szCs w:val="24"/>
        </w:rPr>
        <w:t xml:space="preserve">    2.1.3 响应性评审标准：见评标办法前附表。</w:t>
      </w:r>
    </w:p>
    <w:p>
      <w:pPr>
        <w:spacing w:line="400" w:lineRule="exact"/>
        <w:ind w:firstLine="19" w:firstLineChars="8"/>
        <w:rPr>
          <w:rFonts w:ascii="宋体" w:hAnsi="宋体" w:cs="宋体"/>
          <w:color w:val="auto"/>
          <w:sz w:val="24"/>
          <w:szCs w:val="24"/>
        </w:rPr>
      </w:pPr>
      <w:bookmarkStart w:id="85" w:name="_Toc144974570"/>
      <w:bookmarkStart w:id="86" w:name="_Toc152042380"/>
      <w:bookmarkStart w:id="87" w:name="_Toc152045603"/>
      <w:bookmarkStart w:id="88" w:name="_Toc179632621"/>
      <w:r>
        <w:rPr>
          <w:rFonts w:hint="eastAsia" w:ascii="宋体" w:hAnsi="宋体" w:cs="宋体"/>
          <w:color w:val="auto"/>
          <w:sz w:val="24"/>
          <w:szCs w:val="24"/>
        </w:rPr>
        <w:t xml:space="preserve">2.2 </w:t>
      </w:r>
      <w:bookmarkEnd w:id="85"/>
      <w:bookmarkEnd w:id="86"/>
      <w:bookmarkEnd w:id="87"/>
      <w:bookmarkEnd w:id="88"/>
      <w:r>
        <w:rPr>
          <w:rFonts w:hint="eastAsia" w:ascii="宋体" w:hAnsi="宋体" w:cs="宋体"/>
          <w:color w:val="auto"/>
          <w:sz w:val="24"/>
          <w:szCs w:val="24"/>
        </w:rPr>
        <w:t>详细评审标准</w:t>
      </w:r>
    </w:p>
    <w:p>
      <w:pPr>
        <w:spacing w:line="400" w:lineRule="exact"/>
        <w:ind w:firstLine="19" w:firstLineChars="8"/>
        <w:rPr>
          <w:rFonts w:ascii="宋体" w:hAnsi="宋体" w:cs="宋体"/>
          <w:color w:val="auto"/>
          <w:sz w:val="24"/>
          <w:szCs w:val="24"/>
        </w:rPr>
      </w:pPr>
      <w:r>
        <w:rPr>
          <w:rFonts w:hint="eastAsia" w:ascii="宋体" w:hAnsi="宋体" w:cs="宋体"/>
          <w:color w:val="auto"/>
          <w:sz w:val="24"/>
          <w:szCs w:val="24"/>
        </w:rPr>
        <w:t xml:space="preserve">    2.2.1 分值构成</w:t>
      </w:r>
    </w:p>
    <w:p>
      <w:pPr>
        <w:spacing w:line="400" w:lineRule="exact"/>
        <w:ind w:firstLine="19" w:firstLineChars="8"/>
        <w:rPr>
          <w:rFonts w:ascii="宋体" w:hAnsi="宋体" w:cs="宋体"/>
          <w:color w:val="auto"/>
          <w:sz w:val="24"/>
          <w:szCs w:val="24"/>
        </w:rPr>
      </w:pPr>
      <w:r>
        <w:rPr>
          <w:rFonts w:hint="eastAsia" w:ascii="宋体" w:hAnsi="宋体" w:cs="宋体"/>
          <w:color w:val="auto"/>
          <w:sz w:val="24"/>
          <w:szCs w:val="24"/>
        </w:rPr>
        <w:t xml:space="preserve">    （1）投标报价：见评标办法前附表；</w:t>
      </w:r>
    </w:p>
    <w:p>
      <w:pPr>
        <w:spacing w:line="400" w:lineRule="exact"/>
        <w:ind w:firstLine="496" w:firstLineChars="207"/>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pacing w:val="2"/>
          <w:sz w:val="24"/>
          <w:szCs w:val="24"/>
        </w:rPr>
        <w:t>资信业绩</w:t>
      </w:r>
      <w:r>
        <w:rPr>
          <w:rFonts w:hint="eastAsia" w:ascii="宋体" w:hAnsi="宋体" w:cs="宋体"/>
          <w:color w:val="auto"/>
          <w:sz w:val="24"/>
          <w:szCs w:val="24"/>
        </w:rPr>
        <w:t>：见评标办法前附表；</w:t>
      </w:r>
    </w:p>
    <w:p>
      <w:pPr>
        <w:spacing w:line="400" w:lineRule="exact"/>
        <w:ind w:firstLine="19" w:firstLineChars="8"/>
        <w:rPr>
          <w:rFonts w:ascii="宋体" w:hAnsi="宋体" w:cs="宋体"/>
          <w:color w:val="auto"/>
          <w:sz w:val="24"/>
          <w:szCs w:val="24"/>
        </w:rPr>
      </w:pPr>
      <w:r>
        <w:rPr>
          <w:rFonts w:hint="eastAsia" w:ascii="宋体" w:hAnsi="宋体" w:cs="宋体"/>
          <w:color w:val="auto"/>
          <w:sz w:val="24"/>
          <w:szCs w:val="24"/>
        </w:rPr>
        <w:t xml:space="preserve">    （3）设计方案：见评标办法前附表；</w:t>
      </w:r>
    </w:p>
    <w:p>
      <w:pPr>
        <w:spacing w:line="400" w:lineRule="exact"/>
        <w:ind w:firstLine="19" w:firstLineChars="8"/>
        <w:rPr>
          <w:rFonts w:ascii="宋体" w:hAnsi="宋体" w:cs="宋体"/>
          <w:color w:val="auto"/>
          <w:sz w:val="24"/>
          <w:szCs w:val="24"/>
        </w:rPr>
      </w:pPr>
      <w:r>
        <w:rPr>
          <w:rFonts w:hint="eastAsia" w:ascii="宋体" w:hAnsi="宋体" w:cs="宋体"/>
          <w:color w:val="auto"/>
          <w:sz w:val="24"/>
          <w:szCs w:val="24"/>
        </w:rPr>
        <w:t xml:space="preserve">    2.2.2 </w:t>
      </w:r>
      <w:r>
        <w:rPr>
          <w:rFonts w:hint="eastAsia" w:ascii="宋体" w:hAnsi="宋体" w:cs="宋体"/>
          <w:color w:val="auto"/>
          <w:spacing w:val="2"/>
          <w:sz w:val="24"/>
          <w:szCs w:val="24"/>
        </w:rPr>
        <w:t>投标报价</w:t>
      </w:r>
      <w:r>
        <w:rPr>
          <w:rFonts w:hint="eastAsia" w:ascii="宋体" w:hAnsi="宋体" w:cs="宋体"/>
          <w:color w:val="auto"/>
          <w:sz w:val="24"/>
          <w:szCs w:val="24"/>
        </w:rPr>
        <w:t>计算方法：见评标办法前附表。</w:t>
      </w:r>
    </w:p>
    <w:p>
      <w:pPr>
        <w:spacing w:line="400" w:lineRule="exact"/>
        <w:ind w:firstLine="19" w:firstLineChars="8"/>
        <w:rPr>
          <w:rFonts w:ascii="宋体" w:hAnsi="宋体" w:cs="宋体"/>
          <w:color w:val="auto"/>
          <w:sz w:val="24"/>
          <w:szCs w:val="24"/>
        </w:rPr>
      </w:pPr>
      <w:r>
        <w:rPr>
          <w:rFonts w:hint="eastAsia" w:ascii="宋体" w:hAnsi="宋体" w:cs="宋体"/>
          <w:color w:val="auto"/>
          <w:sz w:val="24"/>
          <w:szCs w:val="24"/>
        </w:rPr>
        <w:t xml:space="preserve">    2.2.3 </w:t>
      </w:r>
      <w:r>
        <w:rPr>
          <w:rFonts w:hint="eastAsia" w:ascii="宋体" w:hAnsi="宋体" w:cs="宋体"/>
          <w:color w:val="auto"/>
          <w:spacing w:val="2"/>
          <w:sz w:val="24"/>
          <w:szCs w:val="24"/>
        </w:rPr>
        <w:t>资信业绩</w:t>
      </w:r>
      <w:r>
        <w:rPr>
          <w:rFonts w:hint="eastAsia" w:ascii="宋体" w:hAnsi="宋体" w:cs="宋体"/>
          <w:color w:val="auto"/>
          <w:sz w:val="24"/>
          <w:szCs w:val="24"/>
        </w:rPr>
        <w:t>评分标准：见评标办法前附表。</w:t>
      </w:r>
    </w:p>
    <w:p>
      <w:pPr>
        <w:spacing w:line="400" w:lineRule="exact"/>
        <w:ind w:firstLine="19" w:firstLineChars="8"/>
        <w:rPr>
          <w:rFonts w:ascii="宋体" w:hAnsi="宋体" w:cs="宋体"/>
          <w:b/>
          <w:color w:val="auto"/>
          <w:sz w:val="24"/>
          <w:szCs w:val="24"/>
        </w:rPr>
      </w:pPr>
      <w:r>
        <w:rPr>
          <w:rFonts w:hint="eastAsia" w:ascii="宋体" w:hAnsi="宋体" w:cs="宋体"/>
          <w:color w:val="auto"/>
          <w:sz w:val="24"/>
          <w:szCs w:val="24"/>
        </w:rPr>
        <w:t xml:space="preserve">    2.2.4 设计方案评分标准：见评标办法前附表。</w:t>
      </w:r>
      <w:bookmarkStart w:id="89" w:name="_Toc152045604"/>
      <w:bookmarkStart w:id="90" w:name="_Toc179632622"/>
      <w:bookmarkStart w:id="91" w:name="_Toc144974571"/>
      <w:bookmarkStart w:id="92" w:name="_Toc434942222"/>
      <w:bookmarkStart w:id="93" w:name="_Toc152042381"/>
    </w:p>
    <w:p>
      <w:pPr>
        <w:spacing w:line="400" w:lineRule="exact"/>
        <w:ind w:firstLine="0" w:firstLineChars="0"/>
        <w:outlineLvl w:val="0"/>
        <w:rPr>
          <w:rFonts w:ascii="宋体" w:hAnsi="宋体" w:cs="宋体"/>
          <w:b/>
          <w:color w:val="auto"/>
          <w:sz w:val="24"/>
          <w:szCs w:val="24"/>
        </w:rPr>
      </w:pPr>
      <w:r>
        <w:rPr>
          <w:rFonts w:hint="eastAsia" w:ascii="宋体" w:hAnsi="宋体" w:cs="宋体"/>
          <w:b/>
          <w:color w:val="auto"/>
          <w:sz w:val="24"/>
          <w:szCs w:val="24"/>
        </w:rPr>
        <w:t>3. 评标程序</w:t>
      </w:r>
      <w:bookmarkEnd w:id="89"/>
      <w:bookmarkEnd w:id="90"/>
      <w:bookmarkEnd w:id="91"/>
      <w:bookmarkEnd w:id="92"/>
      <w:bookmarkEnd w:id="93"/>
    </w:p>
    <w:p>
      <w:pPr>
        <w:spacing w:line="400" w:lineRule="exact"/>
        <w:ind w:firstLine="19" w:firstLineChars="8"/>
        <w:rPr>
          <w:rFonts w:ascii="宋体" w:hAnsi="宋体" w:cs="宋体"/>
          <w:b/>
          <w:bCs/>
          <w:color w:val="auto"/>
          <w:sz w:val="24"/>
          <w:szCs w:val="24"/>
        </w:rPr>
      </w:pPr>
      <w:bookmarkStart w:id="94" w:name="_Toc152042382"/>
      <w:bookmarkStart w:id="95" w:name="_Toc144974572"/>
      <w:bookmarkStart w:id="96" w:name="_Toc152045605"/>
      <w:bookmarkStart w:id="97" w:name="_Toc179632623"/>
      <w:r>
        <w:rPr>
          <w:rFonts w:hint="eastAsia" w:ascii="宋体" w:hAnsi="宋体" w:cs="宋体"/>
          <w:b/>
          <w:bCs/>
          <w:color w:val="auto"/>
          <w:sz w:val="24"/>
          <w:szCs w:val="24"/>
        </w:rPr>
        <w:t>3.1 初步评审</w:t>
      </w:r>
      <w:bookmarkEnd w:id="94"/>
      <w:bookmarkEnd w:id="95"/>
      <w:bookmarkEnd w:id="96"/>
      <w:bookmarkEnd w:id="97"/>
    </w:p>
    <w:p>
      <w:pPr>
        <w:spacing w:line="400" w:lineRule="exact"/>
        <w:ind w:firstLine="19" w:firstLineChars="8"/>
        <w:jc w:val="both"/>
        <w:rPr>
          <w:rFonts w:ascii="宋体" w:hAnsi="宋体" w:cs="宋体"/>
          <w:color w:val="auto"/>
          <w:sz w:val="24"/>
          <w:szCs w:val="24"/>
        </w:rPr>
      </w:pPr>
      <w:r>
        <w:rPr>
          <w:rFonts w:hint="eastAsia" w:ascii="宋体" w:hAnsi="宋体" w:cs="宋体"/>
          <w:color w:val="auto"/>
          <w:sz w:val="24"/>
          <w:szCs w:val="24"/>
        </w:rPr>
        <w:t xml:space="preserve">    3.1.1 评标委员会依据本章第2.1款规定的标准对投标文件进行初步评审。有一项不符合评审标准的，评标委员会应当否决其投标。</w:t>
      </w:r>
    </w:p>
    <w:p>
      <w:pPr>
        <w:spacing w:line="400" w:lineRule="exact"/>
        <w:ind w:firstLine="19" w:firstLineChars="8"/>
        <w:jc w:val="both"/>
        <w:rPr>
          <w:rFonts w:ascii="宋体" w:hAnsi="宋体" w:cs="宋体"/>
          <w:color w:val="auto"/>
          <w:sz w:val="24"/>
          <w:szCs w:val="24"/>
        </w:rPr>
      </w:pPr>
      <w:r>
        <w:rPr>
          <w:rFonts w:hint="eastAsia" w:ascii="宋体" w:hAnsi="宋体" w:cs="宋体"/>
          <w:color w:val="auto"/>
          <w:sz w:val="24"/>
          <w:szCs w:val="24"/>
        </w:rPr>
        <w:t xml:space="preserve">    3.1.2 投标人有以下情形之一的，评标委员会应当否决其投标：</w:t>
      </w:r>
    </w:p>
    <w:p>
      <w:pPr>
        <w:spacing w:line="400" w:lineRule="exact"/>
        <w:ind w:firstLine="496" w:firstLineChars="207"/>
        <w:jc w:val="both"/>
        <w:rPr>
          <w:rFonts w:ascii="宋体" w:hAnsi="宋体" w:cs="宋体"/>
          <w:color w:val="auto"/>
          <w:sz w:val="24"/>
          <w:szCs w:val="24"/>
        </w:rPr>
      </w:pPr>
      <w:r>
        <w:rPr>
          <w:rFonts w:hint="eastAsia" w:ascii="宋体" w:hAnsi="宋体" w:cs="宋体"/>
          <w:color w:val="auto"/>
          <w:sz w:val="24"/>
          <w:szCs w:val="24"/>
        </w:rPr>
        <w:t>（1）投标文件没有对招标文件的实质性要求和条件作出响应.或者对招标文件的偏差超出招标文件规定的偏差范围或最高项数；</w:t>
      </w:r>
    </w:p>
    <w:p>
      <w:pPr>
        <w:spacing w:line="400" w:lineRule="exact"/>
        <w:ind w:firstLine="496" w:firstLineChars="207"/>
        <w:jc w:val="both"/>
        <w:rPr>
          <w:rFonts w:ascii="宋体" w:hAnsi="宋体" w:cs="宋体"/>
          <w:color w:val="auto"/>
          <w:sz w:val="24"/>
          <w:szCs w:val="24"/>
        </w:rPr>
      </w:pPr>
      <w:r>
        <w:rPr>
          <w:rFonts w:hint="eastAsia" w:ascii="宋体" w:hAnsi="宋体" w:cs="宋体"/>
          <w:color w:val="auto"/>
          <w:sz w:val="24"/>
          <w:szCs w:val="24"/>
        </w:rPr>
        <w:t>（2）有串通投标、弄虚作假、行贿等违法行为。</w:t>
      </w:r>
    </w:p>
    <w:p>
      <w:pPr>
        <w:spacing w:line="400" w:lineRule="exact"/>
        <w:ind w:firstLine="496" w:firstLineChars="207"/>
        <w:jc w:val="both"/>
        <w:rPr>
          <w:rFonts w:ascii="宋体" w:hAnsi="宋体" w:cs="宋体"/>
          <w:color w:val="auto"/>
          <w:sz w:val="24"/>
          <w:szCs w:val="24"/>
        </w:rPr>
      </w:pPr>
      <w:r>
        <w:rPr>
          <w:rFonts w:hint="eastAsia" w:ascii="宋体" w:hAnsi="宋体" w:cs="宋体"/>
          <w:color w:val="auto"/>
          <w:sz w:val="24"/>
          <w:szCs w:val="24"/>
        </w:rPr>
        <w:t>3.1.3 投标报价有算术错误及其他错误的，评标委员会按以下原则要求投标人对投标报价进行修正，并要求投标人书面澄清确认。投标人拒不澄清确认的，评标委员会应当否决其投标：</w:t>
      </w:r>
    </w:p>
    <w:p>
      <w:pPr>
        <w:spacing w:line="400" w:lineRule="exact"/>
        <w:ind w:firstLine="496" w:firstLineChars="207"/>
        <w:jc w:val="both"/>
        <w:rPr>
          <w:rFonts w:ascii="宋体" w:hAnsi="宋体" w:cs="宋体"/>
          <w:color w:val="auto"/>
          <w:sz w:val="24"/>
          <w:szCs w:val="24"/>
        </w:rPr>
      </w:pPr>
      <w:r>
        <w:rPr>
          <w:rFonts w:hint="eastAsia" w:ascii="宋体" w:hAnsi="宋体" w:cs="宋体"/>
          <w:color w:val="auto"/>
          <w:sz w:val="24"/>
          <w:szCs w:val="24"/>
        </w:rPr>
        <w:t>（1）投标文件中的大写金额与小写金额不一致的，以大写金额为准；</w:t>
      </w:r>
    </w:p>
    <w:p>
      <w:pPr>
        <w:spacing w:line="400" w:lineRule="exact"/>
        <w:ind w:firstLine="496" w:firstLineChars="207"/>
        <w:jc w:val="both"/>
        <w:rPr>
          <w:rFonts w:ascii="宋体" w:hAnsi="宋体" w:cs="宋体"/>
          <w:color w:val="auto"/>
          <w:sz w:val="24"/>
          <w:szCs w:val="24"/>
        </w:rPr>
      </w:pPr>
      <w:r>
        <w:rPr>
          <w:rFonts w:hint="eastAsia" w:ascii="宋体" w:hAnsi="宋体" w:cs="宋体"/>
          <w:color w:val="auto"/>
          <w:sz w:val="24"/>
          <w:szCs w:val="24"/>
        </w:rPr>
        <w:t>（2）总价金额与单价金额不一致的，以单价金额为准，但单价金额小数点有明显错误的除外。</w:t>
      </w:r>
    </w:p>
    <w:p>
      <w:pPr>
        <w:spacing w:line="400" w:lineRule="exact"/>
        <w:ind w:firstLine="0" w:firstLineChars="0"/>
        <w:jc w:val="both"/>
        <w:rPr>
          <w:rFonts w:ascii="宋体" w:hAnsi="宋体" w:cs="宋体"/>
          <w:b/>
          <w:bCs/>
          <w:color w:val="auto"/>
          <w:sz w:val="24"/>
          <w:szCs w:val="24"/>
        </w:rPr>
      </w:pPr>
      <w:bookmarkStart w:id="98" w:name="_Toc152042384"/>
      <w:bookmarkStart w:id="99" w:name="_Toc152045606"/>
      <w:bookmarkStart w:id="100" w:name="_Toc144974573"/>
      <w:bookmarkStart w:id="101" w:name="_Toc179632624"/>
      <w:r>
        <w:rPr>
          <w:rFonts w:hint="eastAsia" w:ascii="宋体" w:hAnsi="宋体" w:cs="宋体"/>
          <w:b/>
          <w:bCs/>
          <w:color w:val="auto"/>
          <w:sz w:val="24"/>
          <w:szCs w:val="24"/>
        </w:rPr>
        <w:t>3.2 详细评审</w:t>
      </w:r>
      <w:bookmarkEnd w:id="98"/>
      <w:bookmarkEnd w:id="99"/>
      <w:bookmarkEnd w:id="100"/>
      <w:bookmarkEnd w:id="101"/>
    </w:p>
    <w:p>
      <w:pPr>
        <w:spacing w:line="400" w:lineRule="exact"/>
        <w:ind w:firstLine="496" w:firstLineChars="207"/>
        <w:rPr>
          <w:rFonts w:ascii="宋体" w:hAnsi="宋体" w:cs="宋体"/>
          <w:color w:val="auto"/>
          <w:sz w:val="24"/>
          <w:szCs w:val="24"/>
        </w:rPr>
      </w:pPr>
      <w:r>
        <w:rPr>
          <w:rFonts w:hint="eastAsia" w:ascii="宋体" w:hAnsi="宋体" w:cs="宋体"/>
          <w:color w:val="auto"/>
          <w:sz w:val="24"/>
          <w:szCs w:val="24"/>
        </w:rPr>
        <w:t>只有通过了初步评审、被判定为合格的投标方可进入详细评审。</w:t>
      </w:r>
    </w:p>
    <w:p>
      <w:pPr>
        <w:spacing w:line="400" w:lineRule="exact"/>
        <w:ind w:firstLine="19" w:firstLineChars="8"/>
        <w:rPr>
          <w:rFonts w:ascii="宋体" w:hAnsi="宋体" w:cs="宋体"/>
          <w:color w:val="auto"/>
          <w:sz w:val="24"/>
          <w:szCs w:val="24"/>
        </w:rPr>
      </w:pPr>
      <w:r>
        <w:rPr>
          <w:rFonts w:hint="eastAsia" w:ascii="宋体" w:hAnsi="宋体" w:cs="宋体"/>
          <w:color w:val="auto"/>
          <w:sz w:val="24"/>
          <w:szCs w:val="24"/>
        </w:rPr>
        <w:t xml:space="preserve">    3.2.1 评标委员会按本章第2.2款规定的量化因素和分值进行打分，并计算出综合评估得分。</w:t>
      </w:r>
    </w:p>
    <w:p>
      <w:pPr>
        <w:spacing w:line="400" w:lineRule="exact"/>
        <w:ind w:firstLine="19" w:firstLineChars="8"/>
        <w:rPr>
          <w:rFonts w:ascii="宋体" w:hAnsi="宋体" w:cs="宋体"/>
          <w:color w:val="auto"/>
          <w:sz w:val="24"/>
          <w:szCs w:val="24"/>
        </w:rPr>
      </w:pPr>
      <w:r>
        <w:rPr>
          <w:rFonts w:hint="eastAsia" w:ascii="宋体" w:hAnsi="宋体" w:cs="宋体"/>
          <w:color w:val="auto"/>
          <w:sz w:val="24"/>
          <w:szCs w:val="24"/>
        </w:rPr>
        <w:t xml:space="preserve">    （1）按本章第2.2.2目规定的评审因素和分值对投标报价计算出得分A；</w:t>
      </w:r>
    </w:p>
    <w:p>
      <w:pPr>
        <w:spacing w:line="400" w:lineRule="exact"/>
        <w:ind w:firstLine="496" w:firstLineChars="207"/>
        <w:rPr>
          <w:rFonts w:ascii="宋体" w:hAnsi="宋体" w:cs="宋体"/>
          <w:color w:val="auto"/>
          <w:sz w:val="24"/>
          <w:szCs w:val="24"/>
        </w:rPr>
      </w:pPr>
      <w:r>
        <w:rPr>
          <w:rFonts w:hint="eastAsia" w:ascii="宋体" w:hAnsi="宋体" w:cs="宋体"/>
          <w:color w:val="auto"/>
          <w:sz w:val="24"/>
          <w:szCs w:val="24"/>
        </w:rPr>
        <w:t>（2）按本章第2.2.3目规定的评审因素和分值对</w:t>
      </w:r>
      <w:r>
        <w:rPr>
          <w:rFonts w:hint="eastAsia" w:ascii="宋体" w:hAnsi="宋体" w:cs="宋体"/>
          <w:color w:val="auto"/>
          <w:spacing w:val="2"/>
          <w:sz w:val="24"/>
          <w:szCs w:val="24"/>
        </w:rPr>
        <w:t>资信业绩部分</w:t>
      </w:r>
      <w:r>
        <w:rPr>
          <w:rFonts w:hint="eastAsia" w:ascii="宋体" w:hAnsi="宋体" w:cs="宋体"/>
          <w:color w:val="auto"/>
          <w:sz w:val="24"/>
          <w:szCs w:val="24"/>
        </w:rPr>
        <w:t>计算出得分B；</w:t>
      </w:r>
    </w:p>
    <w:p>
      <w:pPr>
        <w:spacing w:line="400" w:lineRule="exact"/>
        <w:ind w:firstLine="19" w:firstLineChars="8"/>
        <w:rPr>
          <w:rFonts w:ascii="宋体" w:hAnsi="宋体" w:cs="宋体"/>
          <w:color w:val="auto"/>
          <w:sz w:val="24"/>
          <w:szCs w:val="24"/>
        </w:rPr>
      </w:pPr>
      <w:r>
        <w:rPr>
          <w:rFonts w:hint="eastAsia" w:ascii="宋体" w:hAnsi="宋体" w:cs="宋体"/>
          <w:color w:val="auto"/>
          <w:sz w:val="24"/>
          <w:szCs w:val="24"/>
        </w:rPr>
        <w:t xml:space="preserve">    （3）按本章第2.2.4目规定的评审因素</w:t>
      </w:r>
      <w:r>
        <w:rPr>
          <w:rFonts w:hint="eastAsia" w:ascii="宋体" w:hAnsi="宋体" w:cs="宋体"/>
          <w:color w:val="auto"/>
          <w:spacing w:val="2"/>
          <w:sz w:val="24"/>
          <w:szCs w:val="24"/>
        </w:rPr>
        <w:t>和分值对设计方案部分计算出</w:t>
      </w:r>
      <w:r>
        <w:rPr>
          <w:rFonts w:hint="eastAsia" w:ascii="宋体" w:hAnsi="宋体" w:cs="宋体"/>
          <w:color w:val="auto"/>
          <w:sz w:val="24"/>
          <w:szCs w:val="24"/>
        </w:rPr>
        <w:t>得分C；</w:t>
      </w:r>
    </w:p>
    <w:p>
      <w:pPr>
        <w:spacing w:line="400" w:lineRule="exact"/>
        <w:ind w:firstLine="19" w:firstLineChars="8"/>
        <w:rPr>
          <w:rFonts w:ascii="宋体" w:hAnsi="宋体" w:cs="宋体"/>
          <w:color w:val="auto"/>
          <w:sz w:val="24"/>
          <w:szCs w:val="24"/>
        </w:rPr>
      </w:pPr>
      <w:r>
        <w:rPr>
          <w:rFonts w:hint="eastAsia" w:ascii="宋体" w:hAnsi="宋体" w:cs="宋体"/>
          <w:color w:val="auto"/>
          <w:sz w:val="24"/>
          <w:szCs w:val="24"/>
        </w:rPr>
        <w:t xml:space="preserve">    3.2.2评审工作全部结束后，评标委员会应填写评标结果汇总表。评标委员会应按下列原则进行评分汇总统计：</w:t>
      </w:r>
    </w:p>
    <w:p>
      <w:pPr>
        <w:spacing w:line="400" w:lineRule="exact"/>
        <w:ind w:firstLine="19" w:firstLineChars="8"/>
        <w:rPr>
          <w:rFonts w:ascii="宋体" w:hAnsi="宋体" w:cs="宋体"/>
          <w:color w:val="auto"/>
          <w:sz w:val="24"/>
          <w:szCs w:val="24"/>
        </w:rPr>
      </w:pPr>
      <w:r>
        <w:rPr>
          <w:rFonts w:hint="eastAsia" w:ascii="宋体" w:hAnsi="宋体" w:cs="宋体"/>
          <w:color w:val="auto"/>
          <w:sz w:val="24"/>
          <w:szCs w:val="24"/>
        </w:rPr>
        <w:t xml:space="preserve">    分数计算过程中，保留两位小数，小数点后第三位四舍五入。</w:t>
      </w:r>
    </w:p>
    <w:p>
      <w:pPr>
        <w:spacing w:line="400" w:lineRule="exact"/>
        <w:ind w:firstLine="19" w:firstLineChars="8"/>
        <w:rPr>
          <w:rFonts w:ascii="宋体" w:hAnsi="宋体" w:cs="宋体"/>
          <w:color w:val="auto"/>
          <w:sz w:val="24"/>
          <w:szCs w:val="24"/>
        </w:rPr>
      </w:pPr>
      <w:r>
        <w:rPr>
          <w:rFonts w:hint="eastAsia" w:ascii="宋体" w:hAnsi="宋体" w:cs="宋体"/>
          <w:color w:val="auto"/>
          <w:sz w:val="24"/>
          <w:szCs w:val="24"/>
        </w:rPr>
        <w:t xml:space="preserve">    分数汇总时，评标委员会人数在5人以上时，去掉一个最高分和一个最低分取平均值。</w:t>
      </w:r>
    </w:p>
    <w:p>
      <w:pPr>
        <w:spacing w:line="400" w:lineRule="exact"/>
        <w:ind w:firstLine="19" w:firstLineChars="8"/>
        <w:rPr>
          <w:rFonts w:ascii="宋体" w:hAnsi="宋体" w:cs="宋体"/>
          <w:color w:val="auto"/>
          <w:sz w:val="24"/>
          <w:szCs w:val="24"/>
        </w:rPr>
      </w:pPr>
      <w:r>
        <w:rPr>
          <w:rFonts w:hint="eastAsia" w:ascii="宋体" w:hAnsi="宋体" w:cs="宋体"/>
          <w:color w:val="auto"/>
          <w:sz w:val="24"/>
          <w:szCs w:val="24"/>
        </w:rPr>
        <w:t xml:space="preserve">    3.2.3 投标人得分=A+B+C</w:t>
      </w:r>
    </w:p>
    <w:p>
      <w:pPr>
        <w:spacing w:line="400" w:lineRule="exact"/>
        <w:ind w:firstLine="19" w:firstLineChars="8"/>
        <w:rPr>
          <w:rFonts w:ascii="宋体" w:hAnsi="宋体" w:cs="宋体"/>
          <w:color w:val="auto"/>
          <w:sz w:val="24"/>
          <w:szCs w:val="24"/>
        </w:rPr>
      </w:pPr>
      <w:r>
        <w:rPr>
          <w:rFonts w:hint="eastAsia" w:ascii="宋体" w:hAnsi="宋体" w:cs="宋体"/>
          <w:color w:val="auto"/>
          <w:sz w:val="24"/>
          <w:szCs w:val="24"/>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00" w:lineRule="exact"/>
        <w:ind w:firstLine="0" w:firstLineChars="0"/>
        <w:rPr>
          <w:rFonts w:ascii="宋体" w:hAnsi="宋体" w:cs="宋体"/>
          <w:b/>
          <w:bCs/>
          <w:color w:val="auto"/>
          <w:sz w:val="24"/>
          <w:szCs w:val="24"/>
        </w:rPr>
      </w:pPr>
      <w:r>
        <w:rPr>
          <w:rFonts w:hint="eastAsia" w:ascii="宋体" w:hAnsi="宋体" w:cs="宋体"/>
          <w:b/>
          <w:bCs/>
          <w:color w:val="auto"/>
          <w:sz w:val="24"/>
          <w:szCs w:val="24"/>
        </w:rPr>
        <w:t>3.3 投标文件的澄清</w:t>
      </w:r>
    </w:p>
    <w:p>
      <w:pPr>
        <w:spacing w:line="400" w:lineRule="exact"/>
        <w:ind w:firstLine="496" w:firstLineChars="207"/>
        <w:rPr>
          <w:rFonts w:ascii="宋体" w:hAnsi="宋体" w:cs="宋体"/>
          <w:color w:val="auto"/>
          <w:sz w:val="24"/>
          <w:szCs w:val="24"/>
        </w:rPr>
      </w:pPr>
      <w:r>
        <w:rPr>
          <w:rFonts w:hint="eastAsia" w:ascii="宋体" w:hAnsi="宋体" w:cs="宋体"/>
          <w:color w:val="auto"/>
          <w:sz w:val="24"/>
          <w:szCs w:val="24"/>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96" w:firstLineChars="207"/>
        <w:rPr>
          <w:rFonts w:ascii="宋体" w:hAnsi="宋体" w:cs="宋体"/>
          <w:color w:val="auto"/>
          <w:sz w:val="24"/>
          <w:szCs w:val="24"/>
        </w:rPr>
      </w:pPr>
      <w:r>
        <w:rPr>
          <w:rFonts w:hint="eastAsia" w:ascii="宋体" w:hAnsi="宋体" w:cs="宋体"/>
          <w:color w:val="auto"/>
          <w:sz w:val="24"/>
          <w:szCs w:val="24"/>
        </w:rPr>
        <w:t>3.3.2 澄清、说明或补正不得超出投标文件的范围且不得改变投标文件的实质性内容，并构成投标文件的组成部分。</w:t>
      </w:r>
    </w:p>
    <w:p>
      <w:pPr>
        <w:spacing w:line="400" w:lineRule="exact"/>
        <w:ind w:firstLine="496" w:firstLineChars="207"/>
        <w:rPr>
          <w:rFonts w:ascii="宋体" w:hAnsi="宋体" w:cs="宋体"/>
          <w:color w:val="auto"/>
          <w:sz w:val="24"/>
          <w:szCs w:val="24"/>
        </w:rPr>
      </w:pPr>
      <w:r>
        <w:rPr>
          <w:rFonts w:hint="eastAsia" w:ascii="宋体" w:hAnsi="宋体" w:cs="宋体"/>
          <w:color w:val="auto"/>
          <w:sz w:val="24"/>
          <w:szCs w:val="24"/>
        </w:rPr>
        <w:t>3.3.3 评标委员会对投标人提交的澄清、说明或补正有疑问的，可以要求投标人进一步澄清、说明或补正，直至满足评标委员会的要求。</w:t>
      </w:r>
    </w:p>
    <w:p>
      <w:pPr>
        <w:spacing w:line="400" w:lineRule="exact"/>
        <w:ind w:firstLine="0" w:firstLineChars="0"/>
        <w:rPr>
          <w:rFonts w:ascii="宋体" w:hAnsi="宋体" w:cs="宋体"/>
          <w:b/>
          <w:bCs/>
          <w:color w:val="auto"/>
          <w:sz w:val="24"/>
          <w:szCs w:val="24"/>
        </w:rPr>
      </w:pPr>
      <w:r>
        <w:rPr>
          <w:rFonts w:hint="eastAsia" w:ascii="宋体" w:hAnsi="宋体" w:cs="宋体"/>
          <w:b/>
          <w:bCs/>
          <w:color w:val="auto"/>
          <w:sz w:val="24"/>
          <w:szCs w:val="24"/>
        </w:rPr>
        <w:t>3.4 评标结果</w:t>
      </w:r>
    </w:p>
    <w:p>
      <w:pPr>
        <w:spacing w:line="400" w:lineRule="exact"/>
        <w:ind w:firstLine="496" w:firstLineChars="207"/>
        <w:rPr>
          <w:rFonts w:ascii="宋体" w:hAnsi="宋体" w:cs="宋体"/>
          <w:color w:val="auto"/>
          <w:sz w:val="24"/>
          <w:szCs w:val="24"/>
        </w:rPr>
      </w:pPr>
      <w:r>
        <w:rPr>
          <w:rFonts w:hint="eastAsia" w:ascii="宋体" w:hAnsi="宋体" w:cs="宋体"/>
          <w:color w:val="auto"/>
          <w:sz w:val="24"/>
          <w:szCs w:val="24"/>
        </w:rPr>
        <w:t>3.4.1除第二章“投标人须知”前附表授权直接确定中标人外，评标委员会按照得分由高到低的顺序推荐中标候选人，并标明排序。</w:t>
      </w:r>
    </w:p>
    <w:p>
      <w:pPr>
        <w:spacing w:line="400" w:lineRule="exact"/>
        <w:ind w:firstLine="496" w:firstLineChars="207"/>
        <w:rPr>
          <w:rFonts w:ascii="宋体" w:hAnsi="宋体" w:cs="宋体"/>
          <w:color w:val="auto"/>
          <w:sz w:val="24"/>
          <w:szCs w:val="24"/>
        </w:rPr>
      </w:pPr>
      <w:r>
        <w:rPr>
          <w:rFonts w:hint="eastAsia" w:ascii="宋体" w:hAnsi="宋体" w:cs="宋体"/>
          <w:color w:val="auto"/>
          <w:sz w:val="24"/>
          <w:szCs w:val="24"/>
        </w:rPr>
        <w:t>3.4.2 评标委员会完成评标后，应当向招标人提交书面评标报告和中标候选人名单。</w:t>
      </w:r>
    </w:p>
    <w:p>
      <w:pPr>
        <w:spacing w:line="400" w:lineRule="exact"/>
        <w:ind w:firstLine="496" w:firstLineChars="207"/>
        <w:rPr>
          <w:rFonts w:ascii="宋体" w:hAnsi="宋体" w:cs="宋体"/>
          <w:color w:val="auto"/>
          <w:sz w:val="24"/>
          <w:szCs w:val="24"/>
        </w:rPr>
      </w:pPr>
      <w:r>
        <w:rPr>
          <w:rFonts w:hint="eastAsia" w:ascii="宋体" w:hAnsi="宋体" w:cs="宋体"/>
          <w:color w:val="auto"/>
          <w:sz w:val="24"/>
          <w:szCs w:val="24"/>
        </w:rPr>
        <w:t>3.4.3 评标结果汇总完成后，除下列情形外，任何人不得修改评标结果：</w:t>
      </w:r>
    </w:p>
    <w:p>
      <w:pPr>
        <w:spacing w:line="400" w:lineRule="exact"/>
        <w:ind w:firstLine="496" w:firstLineChars="207"/>
        <w:rPr>
          <w:rFonts w:ascii="宋体" w:hAnsi="宋体" w:cs="宋体"/>
          <w:color w:val="auto"/>
          <w:sz w:val="24"/>
          <w:szCs w:val="24"/>
        </w:rPr>
      </w:pPr>
      <w:r>
        <w:rPr>
          <w:rFonts w:hint="eastAsia" w:ascii="宋体" w:hAnsi="宋体" w:cs="宋体"/>
          <w:color w:val="auto"/>
          <w:sz w:val="24"/>
          <w:szCs w:val="24"/>
        </w:rPr>
        <w:t>（1）分值汇总计算错误的；</w:t>
      </w:r>
    </w:p>
    <w:p>
      <w:pPr>
        <w:spacing w:line="400" w:lineRule="exact"/>
        <w:ind w:firstLine="496" w:firstLineChars="207"/>
        <w:rPr>
          <w:rFonts w:ascii="宋体" w:hAnsi="宋体" w:cs="宋体"/>
          <w:color w:val="auto"/>
          <w:sz w:val="24"/>
          <w:szCs w:val="24"/>
        </w:rPr>
      </w:pPr>
      <w:r>
        <w:rPr>
          <w:rFonts w:hint="eastAsia" w:ascii="宋体" w:hAnsi="宋体" w:cs="宋体"/>
          <w:color w:val="auto"/>
          <w:sz w:val="24"/>
          <w:szCs w:val="24"/>
        </w:rPr>
        <w:t>（2）分项评分超出评分标准范围的；</w:t>
      </w:r>
    </w:p>
    <w:p>
      <w:pPr>
        <w:spacing w:line="400" w:lineRule="exact"/>
        <w:ind w:firstLine="496" w:firstLineChars="207"/>
        <w:rPr>
          <w:rFonts w:ascii="宋体" w:hAnsi="宋体" w:cs="宋体"/>
          <w:color w:val="auto"/>
          <w:sz w:val="24"/>
          <w:szCs w:val="24"/>
        </w:rPr>
      </w:pPr>
      <w:r>
        <w:rPr>
          <w:rFonts w:hint="eastAsia" w:ascii="宋体" w:hAnsi="宋体" w:cs="宋体"/>
          <w:color w:val="auto"/>
          <w:sz w:val="24"/>
          <w:szCs w:val="24"/>
        </w:rPr>
        <w:t>（3）评标委员会成员对客观评审因素评分不一致的；</w:t>
      </w:r>
    </w:p>
    <w:p>
      <w:pPr>
        <w:spacing w:line="400" w:lineRule="exact"/>
        <w:ind w:firstLine="496" w:firstLineChars="207"/>
        <w:rPr>
          <w:rFonts w:ascii="宋体" w:hAnsi="宋体" w:cs="宋体"/>
          <w:color w:val="auto"/>
          <w:sz w:val="24"/>
          <w:szCs w:val="24"/>
        </w:rPr>
      </w:pPr>
      <w:r>
        <w:rPr>
          <w:rFonts w:hint="eastAsia" w:ascii="宋体" w:hAnsi="宋体" w:cs="宋体"/>
          <w:color w:val="auto"/>
          <w:sz w:val="24"/>
          <w:szCs w:val="24"/>
        </w:rPr>
        <w:t>（4）经评标委员会认定评分畸高、畸低的。</w:t>
      </w:r>
    </w:p>
    <w:p>
      <w:pPr>
        <w:spacing w:line="400" w:lineRule="exact"/>
        <w:ind w:firstLine="496" w:firstLineChars="207"/>
        <w:rPr>
          <w:rFonts w:ascii="宋体" w:hAnsi="宋体" w:cs="宋体"/>
          <w:color w:val="auto"/>
          <w:sz w:val="24"/>
          <w:szCs w:val="24"/>
        </w:rPr>
      </w:pPr>
      <w:r>
        <w:rPr>
          <w:rFonts w:hint="eastAsia" w:ascii="宋体" w:hAnsi="宋体" w:cs="宋体"/>
          <w:color w:val="auto"/>
          <w:sz w:val="24"/>
          <w:szCs w:val="24"/>
        </w:rPr>
        <w:t>评标报告签署前，经复核发现存在以上情形之一的，评标委员会应当当场修改评标结果，并在评标报告中记载；评标报告签署后，招标人或者招标代理机构发现存在以上情形之一的，应当组织原评标委员会进行重新评审，重新评审改变评标结果的，书面报告本级财政部门。</w:t>
      </w:r>
    </w:p>
    <w:p>
      <w:pPr>
        <w:spacing w:line="400" w:lineRule="exact"/>
        <w:ind w:firstLine="496" w:firstLineChars="207"/>
        <w:rPr>
          <w:rFonts w:ascii="宋体" w:hAnsi="宋体" w:cs="宋体"/>
          <w:color w:val="auto"/>
          <w:sz w:val="24"/>
          <w:szCs w:val="24"/>
        </w:rPr>
      </w:pPr>
      <w:r>
        <w:rPr>
          <w:rFonts w:hint="eastAsia" w:ascii="宋体" w:hAnsi="宋体" w:cs="宋体"/>
          <w:color w:val="auto"/>
          <w:sz w:val="24"/>
          <w:szCs w:val="24"/>
        </w:rPr>
        <w:t>投标人对本条第一款情形提出质疑的，招标人或者招标代理机构可以组织原评标委员会进行重新评审，重新评审改变评标结果的，应当书面报告本级财政部门。</w:t>
      </w:r>
    </w:p>
    <w:p>
      <w:pPr>
        <w:snapToGrid w:val="0"/>
        <w:spacing w:line="400" w:lineRule="exact"/>
        <w:ind w:firstLine="0" w:firstLineChars="0"/>
        <w:rPr>
          <w:rFonts w:ascii="宋体" w:hAnsi="宋体" w:cs="宋体"/>
          <w:b/>
          <w:color w:val="auto"/>
          <w:sz w:val="24"/>
          <w:szCs w:val="24"/>
        </w:rPr>
      </w:pPr>
      <w:r>
        <w:rPr>
          <w:rFonts w:hint="eastAsia" w:ascii="宋体" w:hAnsi="宋体" w:cs="宋体"/>
          <w:b/>
          <w:color w:val="auto"/>
          <w:sz w:val="24"/>
          <w:szCs w:val="24"/>
        </w:rPr>
        <w:t>3.4定标</w:t>
      </w:r>
    </w:p>
    <w:p>
      <w:pPr>
        <w:snapToGrid w:val="0"/>
        <w:spacing w:line="400" w:lineRule="exact"/>
        <w:ind w:firstLine="480"/>
        <w:rPr>
          <w:rFonts w:ascii="宋体" w:hAnsi="宋体" w:cs="宋体"/>
          <w:bCs/>
          <w:color w:val="auto"/>
          <w:szCs w:val="24"/>
        </w:rPr>
      </w:pPr>
      <w:r>
        <w:rPr>
          <w:rFonts w:hint="eastAsia" w:ascii="宋体" w:hAnsi="宋体" w:cs="宋体"/>
          <w:color w:val="auto"/>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4"/>
        <w:keepNext w:val="0"/>
        <w:keepLines w:val="0"/>
        <w:snapToGrid w:val="0"/>
        <w:ind w:firstLine="0" w:firstLineChars="0"/>
        <w:rPr>
          <w:rFonts w:ascii="宋体" w:hAnsi="宋体" w:eastAsia="宋体"/>
          <w:b/>
          <w:color w:val="auto"/>
          <w:szCs w:val="24"/>
        </w:rPr>
      </w:pPr>
      <w:r>
        <w:rPr>
          <w:rFonts w:hint="eastAsia" w:ascii="宋体" w:hAnsi="宋体" w:eastAsia="宋体"/>
          <w:b/>
          <w:color w:val="auto"/>
          <w:szCs w:val="24"/>
        </w:rPr>
        <w:t>4.公示</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pStyle w:val="24"/>
        <w:keepNext w:val="0"/>
        <w:keepLines w:val="0"/>
        <w:snapToGrid w:val="0"/>
        <w:ind w:firstLine="0" w:firstLineChars="0"/>
        <w:rPr>
          <w:rFonts w:ascii="宋体" w:hAnsi="宋体" w:eastAsia="宋体"/>
          <w:color w:val="auto"/>
          <w:szCs w:val="24"/>
        </w:rPr>
      </w:pPr>
      <w:r>
        <w:rPr>
          <w:rFonts w:hint="eastAsia" w:ascii="宋体" w:hAnsi="宋体" w:eastAsia="宋体"/>
          <w:b/>
          <w:color w:val="auto"/>
          <w:szCs w:val="24"/>
        </w:rPr>
        <w:t>5.评标报告</w:t>
      </w:r>
    </w:p>
    <w:p>
      <w:pPr>
        <w:spacing w:line="400" w:lineRule="exact"/>
        <w:ind w:firstLine="496" w:firstLineChars="207"/>
        <w:rPr>
          <w:rFonts w:ascii="宋体" w:hAnsi="宋体" w:cs="宋体"/>
          <w:color w:val="auto"/>
          <w:sz w:val="24"/>
          <w:szCs w:val="24"/>
        </w:rPr>
      </w:pPr>
      <w:r>
        <w:rPr>
          <w:rFonts w:hint="eastAsia" w:ascii="宋体" w:hAnsi="宋体" w:cs="宋体"/>
          <w:color w:val="auto"/>
          <w:sz w:val="24"/>
          <w:szCs w:val="24"/>
        </w:rPr>
        <w:t>评标委员会根据全体评标成员签字的原始评标记录和评标结果编写评标报告，并于评标结束时抄送有关行政监督部门。</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评标报告应当包括以下内容：</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（1）招标公告刊登的媒体名称、开标日期和地点；</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（2）投标人名单和评标委员会成员名单；</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（3）评标方法和标准；</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（4）开标记录和评标情况及说明，包括无效投标人名单及原因；</w:t>
      </w:r>
    </w:p>
    <w:p>
      <w:pPr>
        <w:snapToGrid w:val="0"/>
        <w:spacing w:line="400" w:lineRule="exact"/>
        <w:ind w:firstLine="240" w:firstLineChars="100"/>
        <w:rPr>
          <w:rFonts w:ascii="宋体" w:hAnsi="宋体" w:cs="宋体"/>
          <w:color w:val="auto"/>
          <w:sz w:val="24"/>
          <w:szCs w:val="24"/>
        </w:rPr>
      </w:pPr>
      <w:r>
        <w:rPr>
          <w:rFonts w:hint="eastAsia" w:ascii="宋体" w:hAnsi="宋体" w:cs="宋体"/>
          <w:color w:val="auto"/>
          <w:sz w:val="24"/>
          <w:szCs w:val="24"/>
        </w:rPr>
        <w:t>　（5）评标结果，确定的中标候选人名单或者经采购人委托直接确定的中标人；</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（6）其他需要说明的情况，包括评标过程中投标人根据评标委员会要求进行的澄清、说明或者补正，评标委员会成员的更换等。</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400" w:lineRule="exact"/>
        <w:ind w:firstLine="0" w:firstLineChars="0"/>
        <w:rPr>
          <w:rFonts w:ascii="宋体" w:hAnsi="宋体" w:cs="宋体"/>
          <w:color w:val="auto"/>
          <w:sz w:val="24"/>
          <w:szCs w:val="24"/>
        </w:rPr>
      </w:pPr>
    </w:p>
    <w:p>
      <w:pPr>
        <w:pStyle w:val="24"/>
        <w:keepNext w:val="0"/>
        <w:keepLines w:val="0"/>
        <w:snapToGrid w:val="0"/>
        <w:ind w:firstLine="0" w:firstLineChars="0"/>
        <w:rPr>
          <w:rFonts w:ascii="宋体" w:hAnsi="宋体" w:eastAsia="宋体"/>
          <w:b/>
          <w:color w:val="auto"/>
          <w:szCs w:val="24"/>
        </w:rPr>
      </w:pPr>
      <w:r>
        <w:rPr>
          <w:rFonts w:hint="eastAsia" w:ascii="宋体" w:hAnsi="宋体" w:eastAsia="宋体"/>
          <w:b/>
          <w:color w:val="auto"/>
          <w:szCs w:val="24"/>
        </w:rPr>
        <w:t>6.评标委员会及其成员不得有下列行为：</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（1）确定参与评标至评标结束前私自接触投标人；</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（2）接受投标人提出的与投标文件不一致的澄清或者说明；</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（3）违反评标纪律发表倾向性意见或者征询采购人的倾向性意见；</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（4）对需要专业判断的主观评审因素协商评分；</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（5）在评标过程中擅离职守，影响评标程序正常进行的；</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（6）记录、复制或者带走任何评标资料；</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（7）其他不遵守评标纪律的行为。</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评标委员会成员有前款第一至五项行为之一的，其评审意见无效，并不得获取评审劳务报酬和报销异地评审差旅费。</w:t>
      </w:r>
    </w:p>
    <w:p>
      <w:pPr>
        <w:snapToGrid w:val="0"/>
        <w:spacing w:line="400" w:lineRule="exact"/>
        <w:ind w:firstLine="0" w:firstLineChars="0"/>
        <w:rPr>
          <w:rFonts w:ascii="宋体" w:hAnsi="宋体" w:cs="宋体"/>
          <w:color w:val="auto"/>
          <w:sz w:val="24"/>
          <w:szCs w:val="24"/>
        </w:rPr>
      </w:pPr>
    </w:p>
    <w:p>
      <w:pPr>
        <w:snapToGrid w:val="0"/>
        <w:spacing w:line="400" w:lineRule="exact"/>
        <w:ind w:firstLine="0" w:firstLineChars="0"/>
        <w:rPr>
          <w:rFonts w:ascii="宋体" w:hAnsi="宋体" w:cs="宋体"/>
          <w:color w:val="auto"/>
          <w:sz w:val="24"/>
          <w:szCs w:val="24"/>
        </w:rPr>
      </w:pPr>
      <w:r>
        <w:rPr>
          <w:rFonts w:hint="eastAsia" w:ascii="宋体" w:hAnsi="宋体" w:cs="宋体"/>
          <w:b/>
          <w:color w:val="auto"/>
          <w:sz w:val="24"/>
          <w:szCs w:val="24"/>
        </w:rPr>
        <w:t>7.其他需要注意的事项</w:t>
      </w:r>
      <w:r>
        <w:rPr>
          <w:rFonts w:hint="eastAsia" w:ascii="宋体" w:hAnsi="宋体" w:cs="宋体"/>
          <w:color w:val="auto"/>
          <w:sz w:val="24"/>
          <w:szCs w:val="24"/>
        </w:rPr>
        <w:t>　</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1、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采购活动。</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2、招标人、招标代理机构应当采取必要措施，保证评标在严格保密的情况下进行。除招标人代表、评标现场组织人员外，招标人的其他工作人员以及与评标工作无关的人员不得进入评标现场。</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有关人员对评标情况以及在评标过程中获悉的国家秘密、商业秘密负有保密责任。</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3、评标委员会或者其成员存在下列情形导致评标结果无效的，招标人、招标代理机构可以重新组建评标委员会进行评标，并书面报告招标监督部门，但合同已经履行的除外：</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（1）评标委员会组成不符合本办法规定的；</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（2）有本办法第六十二条第一至五项情形的；</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（3）评标委员会及其成员独立评标受到非法干预的；</w:t>
      </w:r>
    </w:p>
    <w:p>
      <w:pPr>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有违法违规行为的原评标委员会成员不得参加重新组建的评标委员会。</w:t>
      </w:r>
    </w:p>
    <w:p>
      <w:pPr>
        <w:tabs>
          <w:tab w:val="left" w:pos="-105"/>
        </w:tabs>
        <w:ind w:firstLine="482"/>
        <w:jc w:val="center"/>
        <w:rPr>
          <w:rFonts w:ascii="新宋体" w:hAnsi="新宋体" w:eastAsia="新宋体"/>
          <w:b/>
          <w:color w:val="auto"/>
          <w:sz w:val="24"/>
        </w:rPr>
      </w:pPr>
      <w:r>
        <w:rPr>
          <w:rFonts w:ascii="新宋体" w:hAnsi="新宋体" w:eastAsia="新宋体"/>
          <w:b/>
          <w:color w:val="auto"/>
          <w:sz w:val="24"/>
        </w:rPr>
        <w:br w:type="page"/>
      </w:r>
    </w:p>
    <w:bookmarkEnd w:id="74"/>
    <w:bookmarkEnd w:id="75"/>
    <w:p>
      <w:pPr>
        <w:tabs>
          <w:tab w:val="left" w:pos="-105"/>
        </w:tabs>
        <w:ind w:firstLine="723"/>
        <w:jc w:val="center"/>
        <w:rPr>
          <w:rFonts w:ascii="新宋体" w:hAnsi="新宋体" w:eastAsia="新宋体"/>
          <w:b/>
          <w:color w:val="auto"/>
          <w:sz w:val="36"/>
          <w:szCs w:val="36"/>
        </w:rPr>
      </w:pPr>
      <w:r>
        <w:rPr>
          <w:rFonts w:hint="eastAsia" w:ascii="新宋体" w:hAnsi="新宋体" w:eastAsia="新宋体"/>
          <w:b/>
          <w:color w:val="auto"/>
          <w:sz w:val="36"/>
          <w:szCs w:val="36"/>
        </w:rPr>
        <w:t>第四章  合同条款及格式</w:t>
      </w:r>
    </w:p>
    <w:p>
      <w:pPr>
        <w:pStyle w:val="2"/>
        <w:ind w:firstLine="210"/>
        <w:rPr>
          <w:color w:val="auto"/>
        </w:rPr>
      </w:pPr>
    </w:p>
    <w:p>
      <w:pPr>
        <w:spacing w:line="480" w:lineRule="exact"/>
        <w:ind w:firstLine="562"/>
        <w:outlineLvl w:val="0"/>
        <w:rPr>
          <w:rFonts w:ascii="宋体"/>
          <w:b/>
          <w:color w:val="auto"/>
          <w:sz w:val="28"/>
        </w:rPr>
      </w:pPr>
      <w:r>
        <w:rPr>
          <w:rFonts w:hint="eastAsia" w:ascii="宋体"/>
          <w:b/>
          <w:color w:val="auto"/>
          <w:sz w:val="28"/>
        </w:rPr>
        <w:t>GF—2000—0209</w:t>
      </w:r>
    </w:p>
    <w:p>
      <w:pPr>
        <w:tabs>
          <w:tab w:val="left" w:pos="900"/>
        </w:tabs>
        <w:spacing w:line="480" w:lineRule="exact"/>
        <w:ind w:firstLine="560"/>
        <w:rPr>
          <w:rFonts w:ascii="宋体"/>
          <w:color w:val="auto"/>
          <w:sz w:val="28"/>
        </w:rPr>
      </w:pPr>
      <w:r>
        <w:rPr>
          <w:rFonts w:ascii="宋体"/>
          <w:color w:val="auto"/>
          <w:sz w:val="28"/>
        </w:rPr>
        <w:tab/>
      </w:r>
    </w:p>
    <w:p>
      <w:pPr>
        <w:spacing w:line="480" w:lineRule="exact"/>
        <w:ind w:firstLine="560"/>
        <w:rPr>
          <w:rFonts w:ascii="宋体"/>
          <w:color w:val="auto"/>
          <w:sz w:val="28"/>
        </w:rPr>
      </w:pPr>
    </w:p>
    <w:p>
      <w:pPr>
        <w:spacing w:line="900" w:lineRule="exact"/>
        <w:ind w:firstLine="1044"/>
        <w:jc w:val="center"/>
        <w:rPr>
          <w:color w:val="auto"/>
          <w:sz w:val="52"/>
          <w:szCs w:val="52"/>
        </w:rPr>
      </w:pPr>
      <w:r>
        <w:rPr>
          <w:rFonts w:hint="eastAsia" w:hAnsi="华文中宋"/>
          <w:b/>
          <w:color w:val="auto"/>
          <w:sz w:val="52"/>
          <w:szCs w:val="52"/>
        </w:rPr>
        <w:t>建设工程设计合同（一）</w:t>
      </w:r>
    </w:p>
    <w:p>
      <w:pPr>
        <w:spacing w:line="900" w:lineRule="exact"/>
        <w:ind w:firstLine="643"/>
        <w:jc w:val="center"/>
        <w:rPr>
          <w:rFonts w:ascii="楷体_GB2312" w:eastAsia="楷体_GB2312"/>
          <w:b/>
          <w:color w:val="auto"/>
          <w:sz w:val="32"/>
        </w:rPr>
      </w:pPr>
      <w:r>
        <w:rPr>
          <w:rFonts w:hint="eastAsia" w:ascii="楷体_GB2312" w:eastAsia="楷体_GB2312"/>
          <w:b/>
          <w:color w:val="auto"/>
          <w:sz w:val="32"/>
        </w:rPr>
        <w:t>（民用建设工程设计合同）</w:t>
      </w:r>
    </w:p>
    <w:p>
      <w:pPr>
        <w:spacing w:line="480" w:lineRule="exact"/>
        <w:ind w:firstLine="600"/>
        <w:jc w:val="center"/>
        <w:rPr>
          <w:rFonts w:ascii="楷体_GB2312" w:eastAsia="楷体_GB2312"/>
          <w:bCs/>
          <w:color w:val="auto"/>
          <w:sz w:val="30"/>
        </w:rPr>
      </w:pPr>
    </w:p>
    <w:p>
      <w:pPr>
        <w:spacing w:line="480" w:lineRule="exact"/>
        <w:ind w:firstLine="560"/>
        <w:jc w:val="center"/>
        <w:rPr>
          <w:rFonts w:ascii="宋体"/>
          <w:color w:val="auto"/>
          <w:sz w:val="28"/>
        </w:rPr>
      </w:pPr>
    </w:p>
    <w:tbl>
      <w:tblPr>
        <w:tblStyle w:val="22"/>
        <w:tblW w:w="8379" w:type="dxa"/>
        <w:jc w:val="center"/>
        <w:tblInd w:w="0" w:type="dxa"/>
        <w:tblLayout w:type="fixed"/>
        <w:tblCellMar>
          <w:top w:w="0" w:type="dxa"/>
          <w:left w:w="108" w:type="dxa"/>
          <w:bottom w:w="0" w:type="dxa"/>
          <w:right w:w="108" w:type="dxa"/>
        </w:tblCellMar>
      </w:tblPr>
      <w:tblGrid>
        <w:gridCol w:w="2992"/>
        <w:gridCol w:w="5387"/>
      </w:tblGrid>
      <w:tr>
        <w:tblPrEx>
          <w:tblLayout w:type="fixed"/>
          <w:tblCellMar>
            <w:top w:w="0" w:type="dxa"/>
            <w:left w:w="108" w:type="dxa"/>
            <w:bottom w:w="0" w:type="dxa"/>
            <w:right w:w="108" w:type="dxa"/>
          </w:tblCellMar>
        </w:tblPrEx>
        <w:trPr>
          <w:trHeight w:val="1303" w:hRule="exact"/>
          <w:jc w:val="center"/>
        </w:trPr>
        <w:tc>
          <w:tcPr>
            <w:tcW w:w="2992" w:type="dxa"/>
          </w:tcPr>
          <w:p>
            <w:pPr>
              <w:spacing w:line="480" w:lineRule="exact"/>
              <w:ind w:firstLine="1320"/>
              <w:rPr>
                <w:rFonts w:ascii="宋体"/>
                <w:color w:val="auto"/>
                <w:spacing w:val="120"/>
                <w:sz w:val="28"/>
              </w:rPr>
            </w:pPr>
            <w:r>
              <w:rPr>
                <w:rFonts w:hint="eastAsia" w:ascii="华文中宋" w:hAnsi="华文中宋" w:eastAsia="华文中宋"/>
                <w:color w:val="auto"/>
                <w:spacing w:val="180"/>
                <w:sz w:val="30"/>
                <w:szCs w:val="30"/>
              </w:rPr>
              <w:t>工程名</w:t>
            </w:r>
            <w:r>
              <w:rPr>
                <w:rFonts w:hint="eastAsia" w:ascii="宋体" w:hAnsi="宋体" w:cs="宋体"/>
                <w:color w:val="auto"/>
                <w:sz w:val="30"/>
                <w:szCs w:val="30"/>
              </w:rPr>
              <w:t>称</w:t>
            </w:r>
            <w:r>
              <w:rPr>
                <w:rFonts w:hint="eastAsia" w:ascii="Dotum" w:hAnsi="Dotum" w:eastAsia="Dotum" w:cs="Dotum"/>
                <w:color w:val="auto"/>
                <w:sz w:val="30"/>
                <w:szCs w:val="30"/>
              </w:rPr>
              <w:t>：</w:t>
            </w:r>
          </w:p>
        </w:tc>
        <w:tc>
          <w:tcPr>
            <w:tcW w:w="5387" w:type="dxa"/>
          </w:tcPr>
          <w:p>
            <w:pPr>
              <w:ind w:firstLine="560"/>
              <w:rPr>
                <w:rFonts w:ascii="宋体" w:hAnsi="宋体"/>
                <w:color w:val="auto"/>
                <w:sz w:val="28"/>
                <w:szCs w:val="28"/>
                <w:u w:val="single"/>
              </w:rPr>
            </w:pPr>
          </w:p>
          <w:p>
            <w:pPr>
              <w:ind w:firstLine="560"/>
              <w:rPr>
                <w:rFonts w:ascii="宋体" w:hAnsi="宋体"/>
                <w:color w:val="auto"/>
                <w:sz w:val="28"/>
                <w:szCs w:val="28"/>
                <w:u w:val="single"/>
              </w:rPr>
            </w:pPr>
          </w:p>
          <w:p>
            <w:pPr>
              <w:ind w:firstLine="560"/>
              <w:rPr>
                <w:rFonts w:ascii="宋体" w:hAnsi="宋体"/>
                <w:color w:val="auto"/>
                <w:sz w:val="28"/>
                <w:szCs w:val="28"/>
                <w:u w:val="single"/>
              </w:rPr>
            </w:pPr>
            <w:r>
              <w:rPr>
                <w:rFonts w:hint="eastAsia" w:ascii="宋体" w:hAnsi="宋体"/>
                <w:color w:val="auto"/>
                <w:sz w:val="28"/>
                <w:szCs w:val="28"/>
                <w:u w:val="single"/>
              </w:rPr>
              <w:t>方案</w:t>
            </w:r>
          </w:p>
          <w:p>
            <w:pPr>
              <w:spacing w:line="480" w:lineRule="exact"/>
              <w:ind w:firstLine="560"/>
              <w:rPr>
                <w:rFonts w:ascii="宋体" w:hAnsi="宋体"/>
                <w:color w:val="auto"/>
                <w:sz w:val="28"/>
                <w:szCs w:val="28"/>
                <w:u w:val="single"/>
              </w:rPr>
            </w:pPr>
          </w:p>
        </w:tc>
      </w:tr>
      <w:tr>
        <w:tblPrEx>
          <w:tblLayout w:type="fixed"/>
          <w:tblCellMar>
            <w:top w:w="0" w:type="dxa"/>
            <w:left w:w="108" w:type="dxa"/>
            <w:bottom w:w="0" w:type="dxa"/>
            <w:right w:w="108" w:type="dxa"/>
          </w:tblCellMar>
        </w:tblPrEx>
        <w:trPr>
          <w:trHeight w:val="567" w:hRule="exact"/>
          <w:jc w:val="center"/>
        </w:trPr>
        <w:tc>
          <w:tcPr>
            <w:tcW w:w="2992" w:type="dxa"/>
          </w:tcPr>
          <w:p>
            <w:pPr>
              <w:spacing w:line="480" w:lineRule="exact"/>
              <w:ind w:firstLine="1320"/>
              <w:rPr>
                <w:rFonts w:ascii="宋体"/>
                <w:color w:val="auto"/>
                <w:sz w:val="28"/>
              </w:rPr>
            </w:pPr>
            <w:r>
              <w:rPr>
                <w:rFonts w:hint="eastAsia" w:ascii="华文中宋" w:hAnsi="华文中宋" w:eastAsia="华文中宋"/>
                <w:color w:val="auto"/>
                <w:spacing w:val="180"/>
                <w:sz w:val="30"/>
                <w:szCs w:val="30"/>
              </w:rPr>
              <w:t>工程地</w:t>
            </w:r>
            <w:r>
              <w:rPr>
                <w:rFonts w:hint="eastAsia" w:ascii="华文中宋" w:hAnsi="华文中宋" w:eastAsia="华文中宋"/>
                <w:color w:val="auto"/>
                <w:sz w:val="30"/>
                <w:szCs w:val="30"/>
              </w:rPr>
              <w:t>点：</w:t>
            </w:r>
          </w:p>
        </w:tc>
        <w:tc>
          <w:tcPr>
            <w:tcW w:w="5387" w:type="dxa"/>
          </w:tcPr>
          <w:p>
            <w:pPr>
              <w:spacing w:line="480" w:lineRule="exact"/>
              <w:ind w:firstLine="560"/>
              <w:rPr>
                <w:rFonts w:ascii="宋体" w:hAnsi="宋体"/>
                <w:color w:val="auto"/>
                <w:sz w:val="28"/>
              </w:rPr>
            </w:pPr>
          </w:p>
        </w:tc>
      </w:tr>
      <w:tr>
        <w:tblPrEx>
          <w:tblLayout w:type="fixed"/>
          <w:tblCellMar>
            <w:top w:w="0" w:type="dxa"/>
            <w:left w:w="108" w:type="dxa"/>
            <w:bottom w:w="0" w:type="dxa"/>
            <w:right w:w="108" w:type="dxa"/>
          </w:tblCellMar>
        </w:tblPrEx>
        <w:trPr>
          <w:trHeight w:val="567" w:hRule="exact"/>
          <w:jc w:val="center"/>
        </w:trPr>
        <w:tc>
          <w:tcPr>
            <w:tcW w:w="2992" w:type="dxa"/>
          </w:tcPr>
          <w:p>
            <w:pPr>
              <w:spacing w:line="480" w:lineRule="exact"/>
              <w:ind w:firstLine="1320"/>
              <w:rPr>
                <w:rFonts w:ascii="宋体"/>
                <w:color w:val="auto"/>
                <w:sz w:val="28"/>
              </w:rPr>
            </w:pPr>
            <w:r>
              <w:rPr>
                <w:rFonts w:hint="eastAsia" w:ascii="华文中宋" w:hAnsi="华文中宋" w:eastAsia="华文中宋"/>
                <w:color w:val="auto"/>
                <w:spacing w:val="180"/>
                <w:sz w:val="30"/>
                <w:szCs w:val="30"/>
              </w:rPr>
              <w:t>合同</w:t>
            </w:r>
            <w:r>
              <w:rPr>
                <w:rFonts w:hint="eastAsia" w:ascii="宋体" w:hAnsi="宋体" w:cs="宋体"/>
                <w:color w:val="auto"/>
                <w:spacing w:val="180"/>
                <w:sz w:val="30"/>
                <w:szCs w:val="30"/>
              </w:rPr>
              <w:t>编</w:t>
            </w:r>
            <w:r>
              <w:rPr>
                <w:rFonts w:hint="eastAsia" w:ascii="宋体" w:hAnsi="宋体" w:cs="宋体"/>
                <w:color w:val="auto"/>
                <w:sz w:val="30"/>
                <w:szCs w:val="30"/>
              </w:rPr>
              <w:t>号</w:t>
            </w:r>
            <w:r>
              <w:rPr>
                <w:rFonts w:hint="eastAsia" w:ascii="Dotum" w:hAnsi="Dotum" w:eastAsia="Dotum" w:cs="Dotum"/>
                <w:color w:val="auto"/>
                <w:sz w:val="30"/>
                <w:szCs w:val="30"/>
              </w:rPr>
              <w:t>：</w:t>
            </w:r>
          </w:p>
        </w:tc>
        <w:tc>
          <w:tcPr>
            <w:tcW w:w="5387" w:type="dxa"/>
          </w:tcPr>
          <w:p>
            <w:pPr>
              <w:spacing w:line="480" w:lineRule="exact"/>
              <w:ind w:firstLine="600"/>
              <w:rPr>
                <w:color w:val="auto"/>
                <w:sz w:val="28"/>
              </w:rPr>
            </w:pPr>
            <w:r>
              <w:rPr>
                <w:rFonts w:hint="eastAsia" w:ascii="宋体" w:hAnsi="宋体"/>
                <w:bCs/>
                <w:color w:val="auto"/>
                <w:sz w:val="30"/>
                <w:u w:val="single"/>
              </w:rPr>
              <w:t xml:space="preserve">   AFE-20181201</w:t>
            </w:r>
          </w:p>
        </w:tc>
      </w:tr>
      <w:tr>
        <w:tblPrEx>
          <w:tblLayout w:type="fixed"/>
          <w:tblCellMar>
            <w:top w:w="0" w:type="dxa"/>
            <w:left w:w="108" w:type="dxa"/>
            <w:bottom w:w="0" w:type="dxa"/>
            <w:right w:w="108" w:type="dxa"/>
          </w:tblCellMar>
        </w:tblPrEx>
        <w:trPr>
          <w:trHeight w:val="567" w:hRule="exact"/>
          <w:jc w:val="center"/>
        </w:trPr>
        <w:tc>
          <w:tcPr>
            <w:tcW w:w="2992" w:type="dxa"/>
          </w:tcPr>
          <w:p>
            <w:pPr>
              <w:spacing w:line="480" w:lineRule="exact"/>
              <w:ind w:firstLine="648"/>
              <w:rPr>
                <w:rFonts w:ascii="华文中宋" w:hAnsi="华文中宋" w:eastAsia="华文中宋"/>
                <w:color w:val="auto"/>
                <w:spacing w:val="12"/>
                <w:sz w:val="30"/>
                <w:szCs w:val="30"/>
              </w:rPr>
            </w:pPr>
            <w:r>
              <w:rPr>
                <w:rFonts w:hint="eastAsia" w:ascii="华文中宋" w:hAnsi="华文中宋" w:eastAsia="华文中宋"/>
                <w:color w:val="auto"/>
                <w:spacing w:val="12"/>
                <w:sz w:val="30"/>
                <w:szCs w:val="30"/>
              </w:rPr>
              <w:t>（由</w:t>
            </w:r>
            <w:r>
              <w:rPr>
                <w:rFonts w:hint="eastAsia" w:ascii="宋体" w:hAnsi="宋体" w:cs="宋体"/>
                <w:color w:val="auto"/>
                <w:spacing w:val="12"/>
                <w:sz w:val="30"/>
                <w:szCs w:val="30"/>
              </w:rPr>
              <w:t>设计</w:t>
            </w:r>
            <w:r>
              <w:rPr>
                <w:rFonts w:hint="eastAsia" w:ascii="Dotum" w:hAnsi="Dotum" w:eastAsia="Dotum" w:cs="Dotum"/>
                <w:color w:val="auto"/>
                <w:spacing w:val="12"/>
                <w:sz w:val="30"/>
                <w:szCs w:val="30"/>
              </w:rPr>
              <w:t>人</w:t>
            </w:r>
            <w:r>
              <w:rPr>
                <w:rFonts w:hint="eastAsia" w:ascii="宋体" w:hAnsi="宋体" w:cs="宋体"/>
                <w:color w:val="auto"/>
                <w:spacing w:val="12"/>
                <w:sz w:val="30"/>
                <w:szCs w:val="30"/>
              </w:rPr>
              <w:t>编填</w:t>
            </w:r>
            <w:r>
              <w:rPr>
                <w:rFonts w:hint="eastAsia" w:ascii="Dotum" w:hAnsi="Dotum" w:eastAsia="Dotum" w:cs="Dotum"/>
                <w:color w:val="auto"/>
                <w:spacing w:val="12"/>
                <w:sz w:val="30"/>
                <w:szCs w:val="30"/>
              </w:rPr>
              <w:t>）</w:t>
            </w:r>
          </w:p>
        </w:tc>
        <w:tc>
          <w:tcPr>
            <w:tcW w:w="5387" w:type="dxa"/>
          </w:tcPr>
          <w:p>
            <w:pPr>
              <w:spacing w:line="480" w:lineRule="exact"/>
              <w:ind w:firstLine="560"/>
              <w:jc w:val="center"/>
              <w:rPr>
                <w:rFonts w:ascii="宋体"/>
                <w:color w:val="auto"/>
                <w:sz w:val="28"/>
              </w:rPr>
            </w:pPr>
          </w:p>
        </w:tc>
      </w:tr>
      <w:tr>
        <w:tblPrEx>
          <w:tblLayout w:type="fixed"/>
          <w:tblCellMar>
            <w:top w:w="0" w:type="dxa"/>
            <w:left w:w="108" w:type="dxa"/>
            <w:bottom w:w="0" w:type="dxa"/>
            <w:right w:w="108" w:type="dxa"/>
          </w:tblCellMar>
        </w:tblPrEx>
        <w:trPr>
          <w:trHeight w:val="492" w:hRule="exact"/>
          <w:jc w:val="center"/>
        </w:trPr>
        <w:tc>
          <w:tcPr>
            <w:tcW w:w="2992" w:type="dxa"/>
          </w:tcPr>
          <w:p>
            <w:pPr>
              <w:spacing w:line="480" w:lineRule="exact"/>
              <w:ind w:firstLine="776"/>
              <w:rPr>
                <w:rFonts w:ascii="宋体"/>
                <w:color w:val="auto"/>
                <w:sz w:val="30"/>
                <w:szCs w:val="30"/>
              </w:rPr>
            </w:pPr>
            <w:r>
              <w:rPr>
                <w:rFonts w:hint="eastAsia" w:ascii="宋体" w:hAnsi="宋体" w:cs="宋体"/>
                <w:color w:val="auto"/>
                <w:spacing w:val="44"/>
                <w:sz w:val="30"/>
                <w:szCs w:val="30"/>
              </w:rPr>
              <w:t>设计证书</w:t>
            </w:r>
            <w:r>
              <w:rPr>
                <w:rFonts w:hint="eastAsia" w:ascii="Dotum" w:hAnsi="Dotum" w:eastAsia="Dotum" w:cs="Dotum"/>
                <w:color w:val="auto"/>
                <w:spacing w:val="44"/>
                <w:sz w:val="30"/>
                <w:szCs w:val="30"/>
              </w:rPr>
              <w:t>等</w:t>
            </w:r>
            <w:r>
              <w:rPr>
                <w:rFonts w:hint="eastAsia" w:ascii="宋体" w:hAnsi="宋体" w:cs="宋体"/>
                <w:color w:val="auto"/>
                <w:spacing w:val="14"/>
                <w:sz w:val="30"/>
                <w:szCs w:val="30"/>
              </w:rPr>
              <w:t>级</w:t>
            </w:r>
            <w:r>
              <w:rPr>
                <w:rFonts w:hint="eastAsia" w:ascii="Dotum" w:hAnsi="Dotum" w:eastAsia="Dotum" w:cs="Dotum"/>
                <w:color w:val="auto"/>
                <w:spacing w:val="14"/>
                <w:sz w:val="30"/>
                <w:szCs w:val="30"/>
              </w:rPr>
              <w:t>：</w:t>
            </w:r>
          </w:p>
        </w:tc>
        <w:tc>
          <w:tcPr>
            <w:tcW w:w="5387" w:type="dxa"/>
          </w:tcPr>
          <w:tbl>
            <w:tblPr>
              <w:tblStyle w:val="22"/>
              <w:tblW w:w="5049" w:type="dxa"/>
              <w:tblInd w:w="34" w:type="dxa"/>
              <w:tblLayout w:type="fixed"/>
              <w:tblCellMar>
                <w:top w:w="0" w:type="dxa"/>
                <w:left w:w="108" w:type="dxa"/>
                <w:bottom w:w="0" w:type="dxa"/>
                <w:right w:w="108" w:type="dxa"/>
              </w:tblCellMar>
            </w:tblPr>
            <w:tblGrid>
              <w:gridCol w:w="5049"/>
            </w:tblGrid>
            <w:tr>
              <w:tblPrEx>
                <w:tblLayout w:type="fixed"/>
                <w:tblCellMar>
                  <w:top w:w="0" w:type="dxa"/>
                  <w:left w:w="108" w:type="dxa"/>
                  <w:bottom w:w="0" w:type="dxa"/>
                  <w:right w:w="108" w:type="dxa"/>
                </w:tblCellMar>
              </w:tblPrEx>
              <w:trPr>
                <w:trHeight w:val="567" w:hRule="exact"/>
              </w:trPr>
              <w:tc>
                <w:tcPr>
                  <w:tcW w:w="5049" w:type="dxa"/>
                </w:tcPr>
                <w:p>
                  <w:pPr>
                    <w:spacing w:line="480" w:lineRule="exact"/>
                    <w:ind w:firstLine="560"/>
                    <w:rPr>
                      <w:rFonts w:ascii="宋体" w:hAnsi="宋体"/>
                      <w:color w:val="auto"/>
                      <w:sz w:val="28"/>
                      <w:u w:val="single"/>
                    </w:rPr>
                  </w:pPr>
                </w:p>
              </w:tc>
            </w:tr>
          </w:tbl>
          <w:p>
            <w:pPr>
              <w:spacing w:line="480" w:lineRule="exact"/>
              <w:ind w:firstLine="560"/>
              <w:rPr>
                <w:rFonts w:ascii="宋体" w:hAnsi="宋体"/>
                <w:color w:val="auto"/>
                <w:sz w:val="28"/>
              </w:rPr>
            </w:pPr>
          </w:p>
        </w:tc>
      </w:tr>
      <w:tr>
        <w:tblPrEx>
          <w:tblLayout w:type="fixed"/>
          <w:tblCellMar>
            <w:top w:w="0" w:type="dxa"/>
            <w:left w:w="108" w:type="dxa"/>
            <w:bottom w:w="0" w:type="dxa"/>
            <w:right w:w="108" w:type="dxa"/>
          </w:tblCellMar>
        </w:tblPrEx>
        <w:trPr>
          <w:trHeight w:val="567" w:hRule="exact"/>
          <w:jc w:val="center"/>
        </w:trPr>
        <w:tc>
          <w:tcPr>
            <w:tcW w:w="2992" w:type="dxa"/>
          </w:tcPr>
          <w:p>
            <w:pPr>
              <w:spacing w:line="480" w:lineRule="exact"/>
              <w:ind w:firstLine="1960"/>
              <w:rPr>
                <w:rFonts w:ascii="宋体"/>
                <w:color w:val="auto"/>
                <w:sz w:val="30"/>
                <w:szCs w:val="30"/>
              </w:rPr>
            </w:pPr>
            <w:r>
              <w:rPr>
                <w:rFonts w:hint="eastAsia" w:ascii="宋体" w:hAnsi="宋体" w:cs="宋体"/>
                <w:color w:val="auto"/>
                <w:spacing w:val="340"/>
                <w:sz w:val="30"/>
                <w:szCs w:val="30"/>
              </w:rPr>
              <w:t>发</w:t>
            </w:r>
            <w:r>
              <w:rPr>
                <w:rFonts w:hint="eastAsia" w:ascii="Dotum" w:hAnsi="Dotum" w:eastAsia="Dotum" w:cs="Dotum"/>
                <w:color w:val="auto"/>
                <w:spacing w:val="340"/>
                <w:sz w:val="30"/>
                <w:szCs w:val="30"/>
              </w:rPr>
              <w:t>包</w:t>
            </w:r>
            <w:r>
              <w:rPr>
                <w:rFonts w:hint="eastAsia" w:ascii="华文中宋" w:hAnsi="华文中宋" w:eastAsia="华文中宋"/>
                <w:color w:val="auto"/>
                <w:sz w:val="30"/>
                <w:szCs w:val="30"/>
              </w:rPr>
              <w:t>人：</w:t>
            </w:r>
          </w:p>
        </w:tc>
        <w:tc>
          <w:tcPr>
            <w:tcW w:w="5387" w:type="dxa"/>
          </w:tcPr>
          <w:p>
            <w:pPr>
              <w:spacing w:line="480" w:lineRule="exact"/>
              <w:ind w:firstLine="600"/>
              <w:rPr>
                <w:rFonts w:ascii="宋体" w:hAnsi="宋体"/>
                <w:bCs/>
                <w:color w:val="auto"/>
                <w:sz w:val="30"/>
                <w:szCs w:val="30"/>
              </w:rPr>
            </w:pPr>
          </w:p>
        </w:tc>
      </w:tr>
      <w:tr>
        <w:tblPrEx>
          <w:tblLayout w:type="fixed"/>
          <w:tblCellMar>
            <w:top w:w="0" w:type="dxa"/>
            <w:left w:w="108" w:type="dxa"/>
            <w:bottom w:w="0" w:type="dxa"/>
            <w:right w:w="108" w:type="dxa"/>
          </w:tblCellMar>
        </w:tblPrEx>
        <w:trPr>
          <w:trHeight w:val="567" w:hRule="exact"/>
          <w:jc w:val="center"/>
        </w:trPr>
        <w:tc>
          <w:tcPr>
            <w:tcW w:w="2992" w:type="dxa"/>
          </w:tcPr>
          <w:p>
            <w:pPr>
              <w:spacing w:line="480" w:lineRule="exact"/>
              <w:ind w:firstLine="1960"/>
              <w:rPr>
                <w:rFonts w:ascii="宋体"/>
                <w:color w:val="auto"/>
                <w:sz w:val="30"/>
                <w:szCs w:val="30"/>
              </w:rPr>
            </w:pPr>
            <w:r>
              <w:rPr>
                <w:rFonts w:hint="eastAsia" w:ascii="宋体" w:hAnsi="宋体" w:cs="宋体"/>
                <w:color w:val="auto"/>
                <w:spacing w:val="340"/>
                <w:sz w:val="30"/>
                <w:szCs w:val="30"/>
              </w:rPr>
              <w:t>设计</w:t>
            </w:r>
            <w:r>
              <w:rPr>
                <w:rFonts w:hint="eastAsia" w:ascii="华文中宋" w:hAnsi="华文中宋" w:eastAsia="华文中宋"/>
                <w:color w:val="auto"/>
                <w:sz w:val="30"/>
                <w:szCs w:val="30"/>
              </w:rPr>
              <w:t>人：</w:t>
            </w:r>
          </w:p>
        </w:tc>
        <w:tc>
          <w:tcPr>
            <w:tcW w:w="5387" w:type="dxa"/>
          </w:tcPr>
          <w:p>
            <w:pPr>
              <w:spacing w:line="480" w:lineRule="exact"/>
              <w:ind w:firstLine="560"/>
              <w:rPr>
                <w:rFonts w:ascii="宋体" w:hAnsi="宋体"/>
                <w:color w:val="auto"/>
                <w:sz w:val="28"/>
              </w:rPr>
            </w:pPr>
          </w:p>
        </w:tc>
      </w:tr>
      <w:tr>
        <w:tblPrEx>
          <w:tblLayout w:type="fixed"/>
          <w:tblCellMar>
            <w:top w:w="0" w:type="dxa"/>
            <w:left w:w="108" w:type="dxa"/>
            <w:bottom w:w="0" w:type="dxa"/>
            <w:right w:w="108" w:type="dxa"/>
          </w:tblCellMar>
        </w:tblPrEx>
        <w:trPr>
          <w:trHeight w:val="567" w:hRule="exact"/>
          <w:jc w:val="center"/>
        </w:trPr>
        <w:tc>
          <w:tcPr>
            <w:tcW w:w="2992" w:type="dxa"/>
          </w:tcPr>
          <w:p>
            <w:pPr>
              <w:spacing w:line="480" w:lineRule="exact"/>
              <w:ind w:firstLine="1320"/>
              <w:rPr>
                <w:rFonts w:ascii="宋体"/>
                <w:color w:val="auto"/>
                <w:sz w:val="30"/>
                <w:szCs w:val="30"/>
              </w:rPr>
            </w:pPr>
            <w:r>
              <w:rPr>
                <w:rFonts w:hint="eastAsia" w:ascii="宋体" w:hAnsi="宋体" w:cs="宋体"/>
                <w:color w:val="auto"/>
                <w:spacing w:val="180"/>
                <w:sz w:val="30"/>
                <w:szCs w:val="30"/>
              </w:rPr>
              <w:t>签订</w:t>
            </w:r>
            <w:r>
              <w:rPr>
                <w:rFonts w:hint="eastAsia" w:ascii="Dotum" w:hAnsi="Dotum" w:eastAsia="Dotum" w:cs="Dotum"/>
                <w:color w:val="auto"/>
                <w:spacing w:val="180"/>
                <w:sz w:val="30"/>
                <w:szCs w:val="30"/>
              </w:rPr>
              <w:t>日</w:t>
            </w:r>
            <w:r>
              <w:rPr>
                <w:rFonts w:hint="eastAsia" w:ascii="华文中宋" w:hAnsi="华文中宋" w:eastAsia="华文中宋"/>
                <w:color w:val="auto"/>
                <w:sz w:val="30"/>
                <w:szCs w:val="30"/>
              </w:rPr>
              <w:t>期：</w:t>
            </w:r>
          </w:p>
        </w:tc>
        <w:tc>
          <w:tcPr>
            <w:tcW w:w="5387" w:type="dxa"/>
          </w:tcPr>
          <w:p>
            <w:pPr>
              <w:spacing w:line="480" w:lineRule="exact"/>
              <w:ind w:firstLine="600"/>
              <w:rPr>
                <w:rFonts w:ascii="宋体" w:hAnsi="宋体"/>
                <w:color w:val="auto"/>
                <w:sz w:val="28"/>
              </w:rPr>
            </w:pPr>
            <w:r>
              <w:rPr>
                <w:rFonts w:hint="eastAsia" w:ascii="宋体" w:hAnsi="宋体"/>
                <w:bCs/>
                <w:color w:val="auto"/>
                <w:sz w:val="30"/>
                <w:u w:val="single"/>
              </w:rPr>
              <w:t xml:space="preserve">   年   月   日  </w:t>
            </w:r>
          </w:p>
        </w:tc>
      </w:tr>
    </w:tbl>
    <w:p>
      <w:pPr>
        <w:spacing w:line="480" w:lineRule="exact"/>
        <w:ind w:firstLine="560"/>
        <w:jc w:val="center"/>
        <w:rPr>
          <w:rFonts w:ascii="宋体"/>
          <w:color w:val="auto"/>
          <w:sz w:val="28"/>
        </w:rPr>
      </w:pPr>
    </w:p>
    <w:p>
      <w:pPr>
        <w:spacing w:line="480" w:lineRule="exact"/>
        <w:ind w:firstLine="560"/>
        <w:jc w:val="center"/>
        <w:rPr>
          <w:rFonts w:ascii="宋体"/>
          <w:color w:val="auto"/>
          <w:sz w:val="28"/>
        </w:rPr>
      </w:pPr>
    </w:p>
    <w:p>
      <w:pPr>
        <w:spacing w:line="480" w:lineRule="exact"/>
        <w:ind w:firstLine="560"/>
        <w:jc w:val="center"/>
        <w:rPr>
          <w:rFonts w:ascii="宋体"/>
          <w:color w:val="auto"/>
          <w:sz w:val="28"/>
        </w:rPr>
      </w:pPr>
    </w:p>
    <w:p>
      <w:pPr>
        <w:spacing w:line="480" w:lineRule="exact"/>
        <w:ind w:firstLine="560"/>
        <w:jc w:val="center"/>
        <w:rPr>
          <w:rFonts w:ascii="宋体"/>
          <w:color w:val="auto"/>
          <w:sz w:val="28"/>
        </w:rPr>
      </w:pPr>
    </w:p>
    <w:p>
      <w:pPr>
        <w:spacing w:line="480" w:lineRule="exact"/>
        <w:ind w:firstLine="560"/>
        <w:jc w:val="center"/>
        <w:rPr>
          <w:rFonts w:ascii="宋体"/>
          <w:color w:val="auto"/>
          <w:sz w:val="28"/>
        </w:rPr>
      </w:pPr>
    </w:p>
    <w:p>
      <w:pPr>
        <w:spacing w:line="480" w:lineRule="exact"/>
        <w:ind w:firstLine="640"/>
        <w:rPr>
          <w:rFonts w:ascii="宋体"/>
          <w:color w:val="auto"/>
          <w:sz w:val="32"/>
          <w:szCs w:val="32"/>
          <w:u w:val="single"/>
        </w:rPr>
      </w:pPr>
    </w:p>
    <w:p>
      <w:pPr>
        <w:spacing w:line="640" w:lineRule="exact"/>
        <w:ind w:firstLine="643"/>
        <w:jc w:val="center"/>
        <w:rPr>
          <w:rFonts w:ascii="宋体"/>
          <w:b/>
          <w:color w:val="auto"/>
          <w:sz w:val="32"/>
          <w:szCs w:val="32"/>
        </w:rPr>
      </w:pPr>
    </w:p>
    <w:p>
      <w:pPr>
        <w:spacing w:line="640" w:lineRule="exact"/>
        <w:ind w:firstLine="420"/>
        <w:jc w:val="center"/>
        <w:rPr>
          <w:rFonts w:ascii="宋体"/>
          <w:b/>
          <w:color w:val="auto"/>
          <w:sz w:val="32"/>
          <w:szCs w:val="32"/>
        </w:rPr>
      </w:pPr>
      <w:r>
        <w:rPr>
          <w:color w:val="auto"/>
        </w:rPr>
        <w:pict>
          <v:shape id="Text Box 2" o:spid="_x0000_s2050" o:spt="202" type="#_x0000_t202" style="position:absolute;left:0pt;margin-left:324pt;margin-top:19.2pt;height:33pt;width:62.25pt;z-index:251658240;mso-width-relative:page;mso-height-relative:page;" filled="f" stroked="f" coordsize="21600,21600" o:gfxdata="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kT9CG9gAAAAKAQAADwAAAAAAAAABACAAAAAiAAAAZHJzL2Rvd25yZXYueG1s&#10;UEsBAhQAFAAAAAgAh07iQIogGleGAQAABwMAAA4AAAAAAAAAAQAgAAAAJwEAAGRycy9lMm9Eb2Mu&#10;eG1sUEsFBgAAAAAGAAYAWQEAAB8FAAAAAA==&#10;">
            <v:path/>
            <v:fill on="f" focussize="0,0"/>
            <v:stroke on="f" joinstyle="miter"/>
            <v:imagedata o:title=""/>
            <o:lock v:ext="edit"/>
            <v:textbox>
              <w:txbxContent>
                <w:p>
                  <w:pPr>
                    <w:spacing w:line="520" w:lineRule="exact"/>
                    <w:ind w:firstLine="643"/>
                  </w:pPr>
                  <w:r>
                    <w:rPr>
                      <w:rFonts w:hint="eastAsia" w:ascii="宋体"/>
                      <w:b/>
                      <w:sz w:val="32"/>
                      <w:szCs w:val="32"/>
                    </w:rPr>
                    <w:t>监制</w:t>
                  </w:r>
                </w:p>
              </w:txbxContent>
            </v:textbox>
          </v:shape>
        </w:pict>
      </w:r>
      <w:r>
        <w:rPr>
          <w:rFonts w:hint="eastAsia" w:ascii="宋体"/>
          <w:b/>
          <w:color w:val="auto"/>
          <w:sz w:val="32"/>
          <w:szCs w:val="32"/>
        </w:rPr>
        <w:t>中华人民共和国建设部</w:t>
      </w:r>
    </w:p>
    <w:p>
      <w:pPr>
        <w:spacing w:line="640" w:lineRule="exact"/>
        <w:ind w:firstLine="723"/>
        <w:jc w:val="center"/>
        <w:rPr>
          <w:rFonts w:ascii="宋体"/>
          <w:b/>
          <w:color w:val="auto"/>
          <w:spacing w:val="20"/>
          <w:sz w:val="32"/>
          <w:szCs w:val="32"/>
        </w:rPr>
      </w:pPr>
      <w:r>
        <w:rPr>
          <w:rFonts w:hint="eastAsia" w:ascii="宋体"/>
          <w:b/>
          <w:color w:val="auto"/>
          <w:spacing w:val="20"/>
          <w:sz w:val="32"/>
          <w:szCs w:val="32"/>
        </w:rPr>
        <w:t>国家工商行政管理局</w:t>
      </w:r>
    </w:p>
    <w:p>
      <w:pPr>
        <w:spacing w:before="120" w:line="400" w:lineRule="exact"/>
        <w:ind w:left="1440" w:hanging="1440" w:hangingChars="600"/>
        <w:rPr>
          <w:rFonts w:ascii="宋体"/>
          <w:b/>
          <w:color w:val="auto"/>
          <w:sz w:val="36"/>
          <w:szCs w:val="36"/>
        </w:rPr>
      </w:pPr>
      <w:r>
        <w:rPr>
          <w:rFonts w:hint="eastAsia" w:ascii="宋体"/>
          <w:color w:val="auto"/>
          <w:sz w:val="24"/>
        </w:rPr>
        <w:t>发包人：</w:t>
      </w:r>
    </w:p>
    <w:p>
      <w:pPr>
        <w:spacing w:before="120" w:line="400" w:lineRule="exact"/>
        <w:ind w:left="1440" w:hanging="1440" w:hangingChars="600"/>
        <w:rPr>
          <w:rFonts w:ascii="宋体"/>
          <w:b/>
          <w:color w:val="auto"/>
          <w:sz w:val="36"/>
          <w:szCs w:val="36"/>
        </w:rPr>
      </w:pPr>
      <w:r>
        <w:rPr>
          <w:rFonts w:hint="eastAsia" w:ascii="宋体"/>
          <w:color w:val="auto"/>
          <w:sz w:val="24"/>
        </w:rPr>
        <w:t>设计人：</w:t>
      </w:r>
    </w:p>
    <w:p>
      <w:pPr>
        <w:spacing w:before="120" w:line="400" w:lineRule="exact"/>
        <w:ind w:left="2168" w:hanging="2168" w:hangingChars="600"/>
        <w:rPr>
          <w:rFonts w:ascii="宋体"/>
          <w:b/>
          <w:color w:val="auto"/>
          <w:sz w:val="36"/>
          <w:szCs w:val="36"/>
        </w:rPr>
      </w:pPr>
    </w:p>
    <w:p>
      <w:pPr>
        <w:ind w:firstLine="480"/>
        <w:rPr>
          <w:color w:val="auto"/>
          <w:sz w:val="24"/>
        </w:rPr>
      </w:pPr>
      <w:r>
        <w:rPr>
          <w:rFonts w:hint="eastAsia"/>
          <w:color w:val="auto"/>
          <w:sz w:val="24"/>
        </w:rPr>
        <w:t>发包人委托设计人承担               工程设计，经双方协商一致，签订本合同。</w:t>
      </w:r>
    </w:p>
    <w:p>
      <w:pPr>
        <w:spacing w:before="120" w:line="400" w:lineRule="exact"/>
        <w:ind w:firstLine="480"/>
        <w:rPr>
          <w:color w:val="auto"/>
          <w:sz w:val="24"/>
        </w:rPr>
      </w:pPr>
    </w:p>
    <w:p>
      <w:pPr>
        <w:spacing w:before="120" w:line="400" w:lineRule="exact"/>
        <w:ind w:firstLine="480"/>
        <w:rPr>
          <w:color w:val="auto"/>
          <w:sz w:val="24"/>
        </w:rPr>
      </w:pPr>
      <w:r>
        <w:rPr>
          <w:rFonts w:hint="eastAsia"/>
          <w:color w:val="auto"/>
          <w:sz w:val="24"/>
        </w:rPr>
        <w:t>第一条本合同依据下列文件签订：</w:t>
      </w:r>
    </w:p>
    <w:p>
      <w:pPr>
        <w:spacing w:before="120" w:line="400" w:lineRule="exact"/>
        <w:ind w:firstLine="480"/>
        <w:rPr>
          <w:color w:val="auto"/>
          <w:sz w:val="24"/>
        </w:rPr>
      </w:pPr>
      <w:r>
        <w:rPr>
          <w:color w:val="auto"/>
          <w:sz w:val="24"/>
        </w:rPr>
        <w:t>1.1</w:t>
      </w:r>
      <w:r>
        <w:rPr>
          <w:rFonts w:hint="eastAsia"/>
          <w:color w:val="auto"/>
          <w:sz w:val="24"/>
        </w:rPr>
        <w:t>《中华人民共和国合同法》、《中华人民共和国建筑法》、《建设工程勘察设计市场管理规定》。</w:t>
      </w:r>
    </w:p>
    <w:p>
      <w:pPr>
        <w:spacing w:before="120" w:line="400" w:lineRule="exact"/>
        <w:ind w:firstLine="480"/>
        <w:rPr>
          <w:color w:val="auto"/>
          <w:sz w:val="24"/>
        </w:rPr>
      </w:pPr>
      <w:r>
        <w:rPr>
          <w:color w:val="auto"/>
          <w:sz w:val="24"/>
        </w:rPr>
        <w:t>1.2</w:t>
      </w:r>
      <w:r>
        <w:rPr>
          <w:rFonts w:hint="eastAsia"/>
          <w:color w:val="auto"/>
          <w:sz w:val="24"/>
        </w:rPr>
        <w:t>国家及地方有关建设工程勘察设计管理法规和规章。</w:t>
      </w:r>
    </w:p>
    <w:p>
      <w:pPr>
        <w:spacing w:before="120" w:line="400" w:lineRule="exact"/>
        <w:ind w:firstLine="480"/>
        <w:rPr>
          <w:color w:val="auto"/>
          <w:sz w:val="24"/>
        </w:rPr>
      </w:pPr>
      <w:r>
        <w:rPr>
          <w:color w:val="auto"/>
          <w:sz w:val="24"/>
        </w:rPr>
        <w:t>1.3</w:t>
      </w:r>
      <w:r>
        <w:rPr>
          <w:rFonts w:hint="eastAsia"/>
          <w:color w:val="auto"/>
          <w:sz w:val="24"/>
        </w:rPr>
        <w:t>建设工程批准文件。</w:t>
      </w:r>
    </w:p>
    <w:p>
      <w:pPr>
        <w:spacing w:before="120" w:line="400" w:lineRule="exact"/>
        <w:ind w:firstLine="480"/>
        <w:rPr>
          <w:color w:val="auto"/>
          <w:sz w:val="24"/>
        </w:rPr>
      </w:pPr>
      <w:r>
        <w:rPr>
          <w:rFonts w:hint="eastAsia"/>
          <w:color w:val="auto"/>
          <w:sz w:val="24"/>
        </w:rPr>
        <w:t>第二条本合同设计项目的内容：名称、规模、阶段、投资及设计费等见下表。</w:t>
      </w:r>
    </w:p>
    <w:p>
      <w:pPr>
        <w:spacing w:before="120" w:line="400" w:lineRule="exact"/>
        <w:ind w:firstLine="480"/>
        <w:rPr>
          <w:color w:val="auto"/>
          <w:sz w:val="24"/>
        </w:rPr>
      </w:pPr>
    </w:p>
    <w:tbl>
      <w:tblPr>
        <w:tblStyle w:val="22"/>
        <w:tblW w:w="9937"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286"/>
        <w:gridCol w:w="765"/>
        <w:gridCol w:w="1605"/>
        <w:gridCol w:w="720"/>
        <w:gridCol w:w="720"/>
        <w:gridCol w:w="937"/>
        <w:gridCol w:w="1421"/>
        <w:gridCol w:w="846"/>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473" w:type="dxa"/>
            <w:vMerge w:val="restart"/>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color w:val="auto"/>
                <w:sz w:val="24"/>
              </w:rPr>
            </w:pPr>
            <w:r>
              <w:rPr>
                <w:rFonts w:hint="eastAsia" w:ascii="宋体"/>
                <w:color w:val="auto"/>
                <w:sz w:val="24"/>
              </w:rPr>
              <w:t>序号</w:t>
            </w:r>
          </w:p>
        </w:tc>
        <w:tc>
          <w:tcPr>
            <w:tcW w:w="1286" w:type="dxa"/>
            <w:vMerge w:val="restart"/>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color w:val="auto"/>
                <w:sz w:val="24"/>
              </w:rPr>
            </w:pPr>
            <w:r>
              <w:rPr>
                <w:rFonts w:hint="eastAsia" w:ascii="宋体"/>
                <w:color w:val="auto"/>
                <w:sz w:val="24"/>
              </w:rPr>
              <w:t>分项目名称</w:t>
            </w:r>
          </w:p>
        </w:tc>
        <w:tc>
          <w:tcPr>
            <w:tcW w:w="2370" w:type="dxa"/>
            <w:gridSpan w:val="2"/>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color w:val="auto"/>
                <w:sz w:val="24"/>
              </w:rPr>
            </w:pPr>
            <w:r>
              <w:rPr>
                <w:rFonts w:hint="eastAsia" w:ascii="宋体"/>
                <w:color w:val="auto"/>
                <w:sz w:val="24"/>
              </w:rPr>
              <w:t>建设规模</w:t>
            </w:r>
          </w:p>
        </w:tc>
        <w:tc>
          <w:tcPr>
            <w:tcW w:w="2377" w:type="dxa"/>
            <w:gridSpan w:val="3"/>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color w:val="auto"/>
                <w:sz w:val="24"/>
              </w:rPr>
            </w:pPr>
            <w:r>
              <w:rPr>
                <w:rFonts w:hint="eastAsia" w:ascii="宋体"/>
                <w:color w:val="auto"/>
                <w:sz w:val="24"/>
              </w:rPr>
              <w:t>设计阶段及内容</w:t>
            </w:r>
          </w:p>
        </w:tc>
        <w:tc>
          <w:tcPr>
            <w:tcW w:w="1421" w:type="dxa"/>
            <w:vMerge w:val="restart"/>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color w:val="auto"/>
                <w:sz w:val="24"/>
              </w:rPr>
            </w:pPr>
            <w:r>
              <w:rPr>
                <w:rFonts w:hint="eastAsia" w:ascii="宋体"/>
                <w:color w:val="auto"/>
                <w:sz w:val="24"/>
              </w:rPr>
              <w:t>估算总投资（万元）</w:t>
            </w:r>
          </w:p>
        </w:tc>
        <w:tc>
          <w:tcPr>
            <w:tcW w:w="846" w:type="dxa"/>
            <w:vMerge w:val="restart"/>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color w:val="auto"/>
                <w:sz w:val="24"/>
              </w:rPr>
            </w:pPr>
            <w:r>
              <w:rPr>
                <w:rFonts w:hint="eastAsia" w:ascii="宋体"/>
                <w:color w:val="auto"/>
                <w:sz w:val="24"/>
              </w:rPr>
              <w:t>费率%</w:t>
            </w:r>
          </w:p>
        </w:tc>
        <w:tc>
          <w:tcPr>
            <w:tcW w:w="1164" w:type="dxa"/>
            <w:vMerge w:val="restart"/>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color w:val="auto"/>
                <w:sz w:val="24"/>
              </w:rPr>
            </w:pPr>
            <w:r>
              <w:rPr>
                <w:rFonts w:hint="eastAsia" w:ascii="宋体"/>
                <w:color w:val="auto"/>
                <w:sz w:val="24"/>
              </w:rPr>
              <w:t>设计费</w:t>
            </w:r>
          </w:p>
          <w:p>
            <w:pPr>
              <w:spacing w:line="300" w:lineRule="exact"/>
              <w:ind w:firstLine="480"/>
              <w:jc w:val="center"/>
              <w:rPr>
                <w:rFonts w:ascii="宋体"/>
                <w:color w:val="auto"/>
                <w:sz w:val="24"/>
              </w:rPr>
            </w:pPr>
            <w:r>
              <w:rPr>
                <w:rFonts w:hint="eastAsia" w:ascii="宋体"/>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473"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color w:val="auto"/>
                <w:sz w:val="24"/>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color w:val="auto"/>
                <w:sz w:val="24"/>
              </w:rPr>
            </w:pPr>
          </w:p>
        </w:tc>
        <w:tc>
          <w:tcPr>
            <w:tcW w:w="765" w:type="dxa"/>
            <w:tcBorders>
              <w:top w:val="single" w:color="auto" w:sz="4" w:space="0"/>
              <w:left w:val="single" w:color="auto" w:sz="4" w:space="0"/>
              <w:bottom w:val="single" w:color="auto" w:sz="4" w:space="0"/>
              <w:right w:val="single" w:color="auto" w:sz="4" w:space="0"/>
            </w:tcBorders>
          </w:tcPr>
          <w:p>
            <w:pPr>
              <w:spacing w:line="300" w:lineRule="exact"/>
              <w:ind w:firstLine="480"/>
              <w:rPr>
                <w:rFonts w:ascii="宋体"/>
                <w:color w:val="auto"/>
                <w:sz w:val="24"/>
              </w:rPr>
            </w:pPr>
            <w:r>
              <w:rPr>
                <w:rFonts w:hint="eastAsia" w:ascii="宋体"/>
                <w:color w:val="auto"/>
                <w:sz w:val="24"/>
              </w:rPr>
              <w:t>层数</w:t>
            </w:r>
          </w:p>
        </w:tc>
        <w:tc>
          <w:tcPr>
            <w:tcW w:w="1605" w:type="dxa"/>
            <w:tcBorders>
              <w:top w:val="single" w:color="auto" w:sz="4" w:space="0"/>
              <w:left w:val="single" w:color="auto" w:sz="4" w:space="0"/>
              <w:bottom w:val="single" w:color="auto" w:sz="4" w:space="0"/>
              <w:right w:val="single" w:color="auto" w:sz="4" w:space="0"/>
            </w:tcBorders>
          </w:tcPr>
          <w:p>
            <w:pPr>
              <w:spacing w:line="300" w:lineRule="exact"/>
              <w:ind w:firstLine="480"/>
              <w:rPr>
                <w:rFonts w:ascii="宋体"/>
                <w:color w:val="auto"/>
                <w:sz w:val="24"/>
              </w:rPr>
            </w:pPr>
            <w:r>
              <w:rPr>
                <w:rFonts w:hint="eastAsia" w:ascii="宋体"/>
                <w:color w:val="auto"/>
                <w:sz w:val="24"/>
              </w:rPr>
              <w:t>建设项目及面积（m</w:t>
            </w:r>
            <w:r>
              <w:rPr>
                <w:rFonts w:hint="eastAsia" w:ascii="宋体"/>
                <w:color w:val="auto"/>
                <w:sz w:val="24"/>
                <w:vertAlign w:val="superscript"/>
              </w:rPr>
              <w:t>2</w:t>
            </w:r>
            <w:r>
              <w:rPr>
                <w:rFonts w:hint="eastAsia" w:ascii="宋体"/>
                <w:color w:val="auto"/>
                <w:sz w:val="24"/>
              </w:rPr>
              <w:t>）</w:t>
            </w:r>
          </w:p>
        </w:tc>
        <w:tc>
          <w:tcPr>
            <w:tcW w:w="720" w:type="dxa"/>
            <w:tcBorders>
              <w:top w:val="single" w:color="auto" w:sz="4" w:space="0"/>
              <w:left w:val="single" w:color="auto" w:sz="4" w:space="0"/>
              <w:bottom w:val="single" w:color="auto" w:sz="4" w:space="0"/>
              <w:right w:val="single" w:color="auto" w:sz="4" w:space="0"/>
            </w:tcBorders>
          </w:tcPr>
          <w:p>
            <w:pPr>
              <w:spacing w:line="300" w:lineRule="exact"/>
              <w:ind w:firstLine="480"/>
              <w:rPr>
                <w:rFonts w:ascii="宋体"/>
                <w:color w:val="auto"/>
                <w:sz w:val="24"/>
              </w:rPr>
            </w:pPr>
            <w:r>
              <w:rPr>
                <w:rFonts w:hint="eastAsia" w:ascii="宋体"/>
                <w:color w:val="auto"/>
                <w:sz w:val="24"/>
              </w:rPr>
              <w:t>方案</w:t>
            </w:r>
          </w:p>
        </w:tc>
        <w:tc>
          <w:tcPr>
            <w:tcW w:w="720" w:type="dxa"/>
            <w:tcBorders>
              <w:top w:val="single" w:color="auto" w:sz="4" w:space="0"/>
              <w:left w:val="single" w:color="auto" w:sz="4" w:space="0"/>
              <w:bottom w:val="single" w:color="auto" w:sz="4" w:space="0"/>
              <w:right w:val="single" w:color="auto" w:sz="4" w:space="0"/>
            </w:tcBorders>
          </w:tcPr>
          <w:p>
            <w:pPr>
              <w:spacing w:line="300" w:lineRule="exact"/>
              <w:ind w:firstLine="480"/>
              <w:rPr>
                <w:rFonts w:ascii="宋体"/>
                <w:color w:val="auto"/>
                <w:sz w:val="24"/>
              </w:rPr>
            </w:pPr>
            <w:r>
              <w:rPr>
                <w:rFonts w:hint="eastAsia" w:ascii="宋体"/>
                <w:color w:val="auto"/>
                <w:sz w:val="24"/>
              </w:rPr>
              <w:t>初步设计</w:t>
            </w:r>
          </w:p>
        </w:tc>
        <w:tc>
          <w:tcPr>
            <w:tcW w:w="937" w:type="dxa"/>
            <w:tcBorders>
              <w:top w:val="single" w:color="auto" w:sz="4" w:space="0"/>
              <w:left w:val="single" w:color="auto" w:sz="4" w:space="0"/>
              <w:bottom w:val="single" w:color="auto" w:sz="4" w:space="0"/>
              <w:right w:val="single" w:color="auto" w:sz="4" w:space="0"/>
            </w:tcBorders>
          </w:tcPr>
          <w:p>
            <w:pPr>
              <w:spacing w:line="300" w:lineRule="exact"/>
              <w:ind w:firstLine="480"/>
              <w:rPr>
                <w:rFonts w:ascii="宋体"/>
                <w:color w:val="auto"/>
                <w:sz w:val="24"/>
              </w:rPr>
            </w:pPr>
            <w:r>
              <w:rPr>
                <w:rFonts w:hint="eastAsia" w:ascii="宋体"/>
                <w:color w:val="auto"/>
                <w:sz w:val="24"/>
              </w:rPr>
              <w:t>施工图</w:t>
            </w:r>
          </w:p>
        </w:tc>
        <w:tc>
          <w:tcPr>
            <w:tcW w:w="142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color w:val="auto"/>
                <w:sz w:val="24"/>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color w:val="auto"/>
                <w:sz w:val="24"/>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47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1</w:t>
            </w:r>
          </w:p>
        </w:tc>
        <w:tc>
          <w:tcPr>
            <w:tcW w:w="128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rPr>
                <w:rFonts w:ascii="宋体" w:eastAsia="宋体"/>
                <w:color w:val="auto"/>
                <w:sz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p>
        </w:tc>
        <w:tc>
          <w:tcPr>
            <w:tcW w:w="1605" w:type="dxa"/>
            <w:tcBorders>
              <w:top w:val="single" w:color="auto" w:sz="4" w:space="0"/>
              <w:left w:val="single" w:color="auto" w:sz="4" w:space="0"/>
              <w:right w:val="single" w:color="auto" w:sz="4" w:space="0"/>
            </w:tcBorders>
            <w:vAlign w:val="center"/>
          </w:tcPr>
          <w:p>
            <w:pPr>
              <w:spacing w:line="300" w:lineRule="exact"/>
              <w:ind w:firstLine="420"/>
              <w:rPr>
                <w:rFonts w:ascii="宋体" w:eastAsia="宋体"/>
                <w:color w:val="auto"/>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rPr>
                <w:rFonts w:ascii="宋体"/>
                <w:color w:val="auto"/>
                <w:sz w:val="24"/>
              </w:rPr>
            </w:pPr>
            <w:r>
              <w:rPr>
                <w:rFonts w:hint="eastAsia" w:ascii="宋体"/>
                <w:color w:val="auto"/>
                <w:sz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p>
        </w:tc>
        <w:tc>
          <w:tcPr>
            <w:tcW w:w="93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rPr>
                <w:rFonts w:ascii="宋体"/>
                <w:color w:val="auto"/>
                <w:sz w:val="24"/>
              </w:rPr>
            </w:pPr>
            <w:r>
              <w:rPr>
                <w:rFonts w:hint="eastAsia" w:ascii="宋体"/>
                <w:color w:val="auto"/>
                <w:sz w:val="24"/>
              </w:rPr>
              <w:t>√</w:t>
            </w:r>
          </w:p>
        </w:tc>
        <w:tc>
          <w:tcPr>
            <w:tcW w:w="1421" w:type="dxa"/>
            <w:tcBorders>
              <w:top w:val="single" w:color="auto" w:sz="4" w:space="0"/>
              <w:left w:val="single" w:color="auto" w:sz="4" w:space="0"/>
              <w:right w:val="single" w:color="auto" w:sz="4" w:space="0"/>
            </w:tcBorders>
            <w:vAlign w:val="center"/>
          </w:tcPr>
          <w:p>
            <w:pPr>
              <w:spacing w:line="300" w:lineRule="exact"/>
              <w:ind w:firstLine="480"/>
              <w:rPr>
                <w:rFonts w:ascii="宋体"/>
                <w:color w:val="auto"/>
                <w:sz w:val="24"/>
              </w:rPr>
            </w:pPr>
          </w:p>
        </w:tc>
        <w:tc>
          <w:tcPr>
            <w:tcW w:w="846" w:type="dxa"/>
            <w:tcBorders>
              <w:top w:val="single" w:color="auto" w:sz="4" w:space="0"/>
              <w:left w:val="single" w:color="auto" w:sz="4" w:space="0"/>
              <w:right w:val="single" w:color="auto" w:sz="4" w:space="0"/>
            </w:tcBorders>
            <w:vAlign w:val="center"/>
          </w:tcPr>
          <w:p>
            <w:pPr>
              <w:spacing w:line="300" w:lineRule="exact"/>
              <w:ind w:firstLine="480"/>
              <w:rPr>
                <w:rFonts w:ascii="宋体"/>
                <w:color w:val="auto"/>
                <w:sz w:val="24"/>
              </w:rPr>
            </w:pPr>
          </w:p>
        </w:tc>
        <w:tc>
          <w:tcPr>
            <w:tcW w:w="1164" w:type="dxa"/>
            <w:tcBorders>
              <w:top w:val="single" w:color="auto" w:sz="4" w:space="0"/>
              <w:left w:val="single" w:color="auto" w:sz="4" w:space="0"/>
              <w:right w:val="single" w:color="auto" w:sz="4" w:space="0"/>
            </w:tcBorders>
            <w:vAlign w:val="center"/>
          </w:tcPr>
          <w:p>
            <w:pPr>
              <w:spacing w:line="300" w:lineRule="exact"/>
              <w:ind w:firstLine="480"/>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473" w:type="dxa"/>
            <w:tcBorders>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合  计</w:t>
            </w:r>
          </w:p>
        </w:tc>
        <w:tc>
          <w:tcPr>
            <w:tcW w:w="76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p>
        </w:tc>
        <w:tc>
          <w:tcPr>
            <w:tcW w:w="93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jc w:val="center"/>
              <w:rPr>
                <w:rFonts w:ascii="宋体"/>
                <w:color w:val="auto"/>
                <w:sz w:val="24"/>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eastAsia="宋体"/>
                <w:color w:val="auto"/>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0" w:hRule="atLeast"/>
        </w:trPr>
        <w:tc>
          <w:tcPr>
            <w:tcW w:w="47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说</w:t>
            </w:r>
          </w:p>
          <w:p>
            <w:pPr>
              <w:spacing w:line="300" w:lineRule="exact"/>
              <w:ind w:firstLine="480"/>
              <w:jc w:val="center"/>
              <w:rPr>
                <w:rFonts w:ascii="宋体"/>
                <w:color w:val="auto"/>
                <w:sz w:val="24"/>
              </w:rPr>
            </w:pPr>
          </w:p>
          <w:p>
            <w:pPr>
              <w:spacing w:line="300" w:lineRule="exact"/>
              <w:ind w:firstLine="480"/>
              <w:jc w:val="center"/>
              <w:rPr>
                <w:rFonts w:ascii="宋体"/>
                <w:color w:val="auto"/>
                <w:sz w:val="24"/>
              </w:rPr>
            </w:pPr>
          </w:p>
          <w:p>
            <w:pPr>
              <w:spacing w:line="300" w:lineRule="exact"/>
              <w:ind w:firstLine="480"/>
              <w:jc w:val="center"/>
              <w:rPr>
                <w:rFonts w:ascii="宋体"/>
                <w:color w:val="auto"/>
                <w:sz w:val="24"/>
              </w:rPr>
            </w:pPr>
            <w:r>
              <w:rPr>
                <w:rFonts w:hint="eastAsia" w:ascii="宋体"/>
                <w:color w:val="auto"/>
                <w:sz w:val="24"/>
              </w:rPr>
              <w:t>明</w:t>
            </w:r>
          </w:p>
        </w:tc>
        <w:tc>
          <w:tcPr>
            <w:tcW w:w="9464" w:type="dxa"/>
            <w:gridSpan w:val="9"/>
            <w:tcBorders>
              <w:top w:val="single" w:color="auto" w:sz="4" w:space="0"/>
              <w:left w:val="single" w:color="auto" w:sz="4" w:space="0"/>
              <w:bottom w:val="single" w:color="auto" w:sz="4" w:space="0"/>
              <w:right w:val="single" w:color="auto" w:sz="4" w:space="0"/>
            </w:tcBorders>
          </w:tcPr>
          <w:p>
            <w:pPr>
              <w:tabs>
                <w:tab w:val="left" w:pos="360"/>
              </w:tabs>
              <w:spacing w:line="400" w:lineRule="exact"/>
              <w:ind w:firstLine="480"/>
              <w:rPr>
                <w:rFonts w:ascii="宋体"/>
                <w:color w:val="auto"/>
                <w:sz w:val="24"/>
              </w:rPr>
            </w:pPr>
          </w:p>
        </w:tc>
      </w:tr>
    </w:tbl>
    <w:p>
      <w:pPr>
        <w:spacing w:before="120" w:line="400" w:lineRule="exact"/>
        <w:ind w:firstLine="480"/>
        <w:rPr>
          <w:rFonts w:ascii="宋体"/>
          <w:color w:val="auto"/>
          <w:sz w:val="24"/>
        </w:rPr>
      </w:pPr>
    </w:p>
    <w:p>
      <w:pPr>
        <w:spacing w:before="120" w:line="400" w:lineRule="exact"/>
        <w:ind w:firstLine="480"/>
        <w:rPr>
          <w:rFonts w:ascii="宋体"/>
          <w:color w:val="auto"/>
          <w:sz w:val="24"/>
        </w:rPr>
      </w:pPr>
    </w:p>
    <w:p>
      <w:pPr>
        <w:spacing w:before="120" w:line="400" w:lineRule="exact"/>
        <w:ind w:firstLine="720" w:firstLineChars="300"/>
        <w:rPr>
          <w:rFonts w:ascii="宋体"/>
          <w:color w:val="auto"/>
          <w:sz w:val="24"/>
        </w:rPr>
      </w:pPr>
    </w:p>
    <w:p>
      <w:pPr>
        <w:spacing w:before="120" w:line="400" w:lineRule="exact"/>
        <w:ind w:firstLine="720" w:firstLineChars="300"/>
        <w:rPr>
          <w:rFonts w:ascii="宋体"/>
          <w:color w:val="auto"/>
          <w:sz w:val="24"/>
        </w:rPr>
      </w:pPr>
      <w:r>
        <w:rPr>
          <w:rFonts w:hint="eastAsia" w:ascii="宋体"/>
          <w:color w:val="auto"/>
          <w:sz w:val="24"/>
        </w:rPr>
        <w:t>第三条 发包人在设计开始前应向设计人提交的有关资料及文件：</w:t>
      </w:r>
    </w:p>
    <w:p>
      <w:pPr>
        <w:spacing w:before="120" w:line="400" w:lineRule="exact"/>
        <w:ind w:firstLine="720" w:firstLineChars="300"/>
        <w:rPr>
          <w:rFonts w:ascii="宋体"/>
          <w:color w:val="auto"/>
          <w:sz w:val="24"/>
        </w:rPr>
      </w:pPr>
    </w:p>
    <w:tbl>
      <w:tblPr>
        <w:tblStyle w:val="22"/>
        <w:tblW w:w="7850"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935"/>
        <w:gridCol w:w="99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序号</w:t>
            </w:r>
          </w:p>
        </w:tc>
        <w:tc>
          <w:tcPr>
            <w:tcW w:w="393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资料及文件名称</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份数</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1</w:t>
            </w:r>
          </w:p>
        </w:tc>
        <w:tc>
          <w:tcPr>
            <w:tcW w:w="393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rPr>
                <w:rFonts w:ascii="宋体"/>
                <w:color w:val="auto"/>
                <w:sz w:val="24"/>
              </w:rPr>
            </w:pPr>
            <w:r>
              <w:rPr>
                <w:rFonts w:hint="eastAsia" w:ascii="宋体"/>
                <w:color w:val="auto"/>
                <w:sz w:val="24"/>
              </w:rPr>
              <w:t>工程地质详勘资料</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1</w:t>
            </w:r>
          </w:p>
        </w:tc>
        <w:tc>
          <w:tcPr>
            <w:tcW w:w="2126" w:type="dxa"/>
            <w:vMerge w:val="restart"/>
            <w:tcBorders>
              <w:top w:val="single" w:color="auto" w:sz="4" w:space="0"/>
              <w:left w:val="single" w:color="auto" w:sz="4" w:space="0"/>
              <w:bottom w:val="single" w:color="auto" w:sz="4" w:space="0"/>
              <w:right w:val="single" w:color="auto" w:sz="4" w:space="0"/>
            </w:tcBorders>
          </w:tcPr>
          <w:p>
            <w:pPr>
              <w:spacing w:line="300" w:lineRule="exact"/>
              <w:ind w:firstLine="420"/>
              <w:rPr>
                <w:rFonts w:ascii="宋体"/>
                <w:color w:val="auto"/>
                <w:szCs w:val="21"/>
              </w:rPr>
            </w:pPr>
            <w:r>
              <w:rPr>
                <w:rFonts w:hint="eastAsia" w:ascii="宋体"/>
                <w:color w:val="auto"/>
                <w:szCs w:val="21"/>
              </w:rPr>
              <w:t>发包人应按期提交相关文件，并对其准确性负责，因发包人原因造成设计延误的，由发包人承担相应责任。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2</w:t>
            </w:r>
          </w:p>
        </w:tc>
        <w:tc>
          <w:tcPr>
            <w:tcW w:w="393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rPr>
                <w:rFonts w:ascii="宋体"/>
                <w:color w:val="auto"/>
                <w:sz w:val="24"/>
              </w:rPr>
            </w:pPr>
            <w:r>
              <w:rPr>
                <w:rFonts w:hint="eastAsia" w:ascii="宋体"/>
                <w:color w:val="auto"/>
                <w:sz w:val="24"/>
              </w:rPr>
              <w:t>已审批控规、修规平面图、方案图</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3</w:t>
            </w:r>
          </w:p>
        </w:tc>
        <w:tc>
          <w:tcPr>
            <w:tcW w:w="393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rPr>
                <w:rFonts w:ascii="宋体"/>
                <w:color w:val="auto"/>
                <w:sz w:val="24"/>
              </w:rPr>
            </w:pPr>
            <w:r>
              <w:rPr>
                <w:rFonts w:hint="eastAsia" w:ascii="宋体"/>
                <w:color w:val="auto"/>
                <w:sz w:val="24"/>
              </w:rPr>
              <w:t>公用专业外部接口资料</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4</w:t>
            </w:r>
          </w:p>
        </w:tc>
        <w:tc>
          <w:tcPr>
            <w:tcW w:w="393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rPr>
                <w:rFonts w:ascii="宋体"/>
                <w:color w:val="auto"/>
                <w:sz w:val="24"/>
              </w:rPr>
            </w:pPr>
            <w:r>
              <w:rPr>
                <w:rFonts w:hint="eastAsia" w:ascii="宋体"/>
                <w:color w:val="auto"/>
                <w:sz w:val="24"/>
              </w:rPr>
              <w:t>土地证明材料</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6" w:type="dxa"/>
            <w:tcBorders>
              <w:top w:val="single" w:color="auto" w:sz="4" w:space="0"/>
              <w:left w:val="single" w:color="auto" w:sz="4" w:space="0"/>
              <w:bottom w:val="single" w:color="auto" w:sz="4" w:space="0"/>
              <w:right w:val="single" w:color="auto" w:sz="4" w:space="0"/>
            </w:tcBorders>
          </w:tcPr>
          <w:p>
            <w:pPr>
              <w:spacing w:line="300" w:lineRule="exact"/>
              <w:ind w:firstLine="240" w:firstLineChars="100"/>
              <w:rPr>
                <w:rFonts w:ascii="宋体"/>
                <w:color w:val="auto"/>
                <w:sz w:val="24"/>
              </w:rPr>
            </w:pPr>
            <w:r>
              <w:rPr>
                <w:rFonts w:hint="eastAsia" w:ascii="宋体"/>
                <w:color w:val="auto"/>
                <w:sz w:val="24"/>
              </w:rPr>
              <w:t>5</w:t>
            </w:r>
          </w:p>
        </w:tc>
        <w:tc>
          <w:tcPr>
            <w:tcW w:w="3935" w:type="dxa"/>
            <w:tcBorders>
              <w:top w:val="single" w:color="auto" w:sz="4" w:space="0"/>
              <w:left w:val="single" w:color="auto" w:sz="4" w:space="0"/>
              <w:bottom w:val="single" w:color="auto" w:sz="4" w:space="0"/>
              <w:right w:val="single" w:color="auto" w:sz="4" w:space="0"/>
            </w:tcBorders>
          </w:tcPr>
          <w:p>
            <w:pPr>
              <w:spacing w:line="300" w:lineRule="exact"/>
              <w:ind w:firstLine="480"/>
              <w:rPr>
                <w:rFonts w:ascii="宋体"/>
                <w:color w:val="auto"/>
                <w:sz w:val="24"/>
              </w:rPr>
            </w:pPr>
            <w:r>
              <w:rPr>
                <w:rFonts w:hint="eastAsia" w:ascii="宋体"/>
                <w:color w:val="auto"/>
                <w:sz w:val="24"/>
              </w:rPr>
              <w:t>甲方意见书</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rPr>
                <w:rFonts w:ascii="宋体"/>
                <w:color w:val="auto"/>
                <w:szCs w:val="21"/>
              </w:rPr>
            </w:pPr>
          </w:p>
        </w:tc>
      </w:tr>
    </w:tbl>
    <w:p>
      <w:pPr>
        <w:numPr>
          <w:ilvl w:val="0"/>
          <w:numId w:val="8"/>
        </w:numPr>
        <w:spacing w:before="120" w:line="400" w:lineRule="exact"/>
        <w:ind w:left="840" w:firstLine="480"/>
        <w:rPr>
          <w:rFonts w:ascii="宋体"/>
          <w:color w:val="auto"/>
          <w:sz w:val="24"/>
        </w:rPr>
      </w:pPr>
      <w:r>
        <w:rPr>
          <w:rFonts w:hint="eastAsia" w:ascii="宋体"/>
          <w:color w:val="auto"/>
          <w:sz w:val="24"/>
        </w:rPr>
        <w:t xml:space="preserve"> 设计人应向发包人交付的设计资料及文件：</w:t>
      </w:r>
    </w:p>
    <w:p>
      <w:pPr>
        <w:spacing w:before="120" w:line="400" w:lineRule="exact"/>
        <w:ind w:firstLine="480"/>
        <w:rPr>
          <w:rFonts w:ascii="宋体"/>
          <w:color w:val="auto"/>
          <w:sz w:val="24"/>
        </w:rPr>
      </w:pPr>
    </w:p>
    <w:tbl>
      <w:tblPr>
        <w:tblStyle w:val="22"/>
        <w:tblW w:w="8558"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990"/>
        <w:gridCol w:w="763"/>
        <w:gridCol w:w="1725"/>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序号</w:t>
            </w:r>
          </w:p>
        </w:tc>
        <w:tc>
          <w:tcPr>
            <w:tcW w:w="399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资料及文件名称</w:t>
            </w:r>
          </w:p>
        </w:tc>
        <w:tc>
          <w:tcPr>
            <w:tcW w:w="7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份数</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提交日期</w:t>
            </w:r>
          </w:p>
        </w:tc>
        <w:tc>
          <w:tcPr>
            <w:tcW w:w="119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8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1</w:t>
            </w:r>
          </w:p>
        </w:tc>
        <w:tc>
          <w:tcPr>
            <w:tcW w:w="399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各单体施工图</w:t>
            </w:r>
          </w:p>
        </w:tc>
        <w:tc>
          <w:tcPr>
            <w:tcW w:w="7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eastAsia="宋体"/>
                <w:color w:val="auto"/>
                <w:sz w:val="24"/>
              </w:rPr>
            </w:pPr>
            <w:r>
              <w:rPr>
                <w:rFonts w:hint="eastAsia" w:ascii="宋体"/>
                <w:color w:val="auto"/>
                <w:sz w:val="24"/>
              </w:rPr>
              <w:t>8</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r>
              <w:rPr>
                <w:rFonts w:hint="eastAsia" w:ascii="宋体"/>
                <w:color w:val="auto"/>
                <w:sz w:val="24"/>
              </w:rPr>
              <w:t>单体方案经发包人确认后10天</w:t>
            </w:r>
          </w:p>
        </w:tc>
        <w:tc>
          <w:tcPr>
            <w:tcW w:w="119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88" w:type="dxa"/>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color w:val="auto"/>
                <w:sz w:val="24"/>
              </w:rPr>
            </w:pPr>
            <w:r>
              <w:rPr>
                <w:rFonts w:hint="eastAsia" w:ascii="宋体"/>
                <w:color w:val="auto"/>
                <w:sz w:val="24"/>
              </w:rPr>
              <w:t>2</w:t>
            </w:r>
          </w:p>
        </w:tc>
        <w:tc>
          <w:tcPr>
            <w:tcW w:w="3990" w:type="dxa"/>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color w:val="auto"/>
                <w:sz w:val="24"/>
              </w:rPr>
            </w:pPr>
            <w:r>
              <w:rPr>
                <w:rFonts w:hint="eastAsia" w:ascii="宋体"/>
                <w:color w:val="auto"/>
                <w:sz w:val="24"/>
              </w:rPr>
              <w:t>校区及单栋建筑效果图</w:t>
            </w:r>
          </w:p>
        </w:tc>
        <w:tc>
          <w:tcPr>
            <w:tcW w:w="763" w:type="dxa"/>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color w:val="auto"/>
                <w:sz w:val="24"/>
              </w:rPr>
            </w:pPr>
            <w:r>
              <w:rPr>
                <w:rFonts w:hint="eastAsia" w:ascii="宋体"/>
                <w:color w:val="auto"/>
                <w:sz w:val="24"/>
              </w:rPr>
              <w:t>3</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rPr>
                <w:rFonts w:ascii="宋体"/>
                <w:color w:val="auto"/>
                <w:sz w:val="24"/>
              </w:rPr>
            </w:pPr>
          </w:p>
        </w:tc>
        <w:tc>
          <w:tcPr>
            <w:tcW w:w="119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color w:val="auto"/>
                <w:sz w:val="24"/>
              </w:rPr>
            </w:pPr>
          </w:p>
        </w:tc>
      </w:tr>
    </w:tbl>
    <w:p>
      <w:pPr>
        <w:numPr>
          <w:ilvl w:val="0"/>
          <w:numId w:val="8"/>
        </w:numPr>
        <w:spacing w:before="120" w:line="400" w:lineRule="exact"/>
        <w:ind w:left="481" w:firstLine="480"/>
        <w:rPr>
          <w:rFonts w:ascii="宋体"/>
          <w:color w:val="auto"/>
          <w:sz w:val="24"/>
        </w:rPr>
      </w:pPr>
      <w:r>
        <w:rPr>
          <w:rFonts w:hint="eastAsia" w:ascii="宋体"/>
          <w:color w:val="auto"/>
          <w:sz w:val="24"/>
        </w:rPr>
        <w:t xml:space="preserve"> 本合同设计收费总额为人民币           </w:t>
      </w:r>
    </w:p>
    <w:p>
      <w:pPr>
        <w:spacing w:before="120" w:line="400" w:lineRule="exact"/>
        <w:ind w:left="481" w:firstLine="480"/>
        <w:rPr>
          <w:rFonts w:ascii="宋体"/>
          <w:color w:val="auto"/>
          <w:sz w:val="24"/>
        </w:rPr>
      </w:pPr>
      <w:r>
        <w:rPr>
          <w:rFonts w:hint="eastAsia" w:ascii="宋体"/>
          <w:color w:val="auto"/>
          <w:sz w:val="24"/>
        </w:rPr>
        <w:t>设计费支付进度详见下条规定。</w:t>
      </w:r>
    </w:p>
    <w:p>
      <w:pPr>
        <w:spacing w:before="120" w:line="400" w:lineRule="exact"/>
        <w:ind w:firstLine="480"/>
        <w:rPr>
          <w:rFonts w:ascii="宋体"/>
          <w:color w:val="auto"/>
          <w:sz w:val="24"/>
        </w:rPr>
      </w:pPr>
      <w:r>
        <w:rPr>
          <w:rFonts w:hint="eastAsia" w:ascii="宋体" w:hAnsi="宋体" w:cs="宋体"/>
          <w:color w:val="auto"/>
          <w:sz w:val="24"/>
          <w:szCs w:val="24"/>
        </w:rPr>
        <w:t>财政拨付后予以支付，施工图纸经审查、论证合格后支付至合同价70%，竣工验收备案后支付至30%。</w:t>
      </w:r>
    </w:p>
    <w:p>
      <w:pPr>
        <w:spacing w:before="120" w:line="400" w:lineRule="exact"/>
        <w:ind w:firstLine="480"/>
        <w:rPr>
          <w:rFonts w:ascii="宋体"/>
          <w:color w:val="auto"/>
          <w:sz w:val="24"/>
        </w:rPr>
      </w:pPr>
      <w:r>
        <w:rPr>
          <w:rFonts w:hint="eastAsia" w:ascii="宋体"/>
          <w:color w:val="auto"/>
          <w:sz w:val="24"/>
        </w:rPr>
        <w:t>第六条  双方责任</w:t>
      </w:r>
    </w:p>
    <w:p>
      <w:pPr>
        <w:spacing w:before="120" w:line="400" w:lineRule="exact"/>
        <w:ind w:firstLine="960" w:firstLineChars="400"/>
        <w:rPr>
          <w:rFonts w:ascii="宋体"/>
          <w:color w:val="auto"/>
          <w:sz w:val="24"/>
        </w:rPr>
      </w:pPr>
      <w:r>
        <w:rPr>
          <w:rFonts w:hint="eastAsia" w:ascii="宋体"/>
          <w:color w:val="auto"/>
          <w:sz w:val="24"/>
        </w:rPr>
        <w:t>6.1发包人责任：</w:t>
      </w:r>
    </w:p>
    <w:p>
      <w:pPr>
        <w:spacing w:before="120" w:line="400" w:lineRule="exact"/>
        <w:ind w:left="481" w:firstLine="480"/>
        <w:rPr>
          <w:rFonts w:ascii="宋体"/>
          <w:color w:val="auto"/>
          <w:sz w:val="24"/>
        </w:rPr>
      </w:pPr>
      <w:r>
        <w:rPr>
          <w:rFonts w:hint="eastAsia" w:ascii="宋体"/>
          <w:color w:val="auto"/>
          <w:sz w:val="24"/>
        </w:rPr>
        <w:t>6.1.1发包人按本合同第三条规定的内容，在规定的时间内向设计人提交资料及文件，并对其完整性、正确性及时限负责，发包人不得要求设计人违反国家有关标准进行设计。</w:t>
      </w:r>
    </w:p>
    <w:p>
      <w:pPr>
        <w:spacing w:before="120" w:line="400" w:lineRule="exact"/>
        <w:ind w:left="480" w:firstLine="480"/>
        <w:rPr>
          <w:rFonts w:ascii="宋体"/>
          <w:color w:val="auto"/>
          <w:sz w:val="24"/>
        </w:rPr>
      </w:pPr>
      <w:r>
        <w:rPr>
          <w:rFonts w:hint="eastAsia" w:ascii="宋体"/>
          <w:color w:val="auto"/>
          <w:sz w:val="24"/>
        </w:rPr>
        <w:t>发包人提交上述资料及文件超过规定期限15天以内，设计人按合同第四条规定支付设计文件时间顺延；超过规定期限15天以上时，设计人员有权重新确定提交设计文件的时间。</w:t>
      </w:r>
    </w:p>
    <w:p>
      <w:pPr>
        <w:spacing w:before="120" w:line="400" w:lineRule="exact"/>
        <w:ind w:left="480" w:firstLine="480"/>
        <w:rPr>
          <w:rFonts w:ascii="宋体"/>
          <w:color w:val="auto"/>
          <w:sz w:val="24"/>
        </w:rPr>
      </w:pPr>
      <w:r>
        <w:rPr>
          <w:rFonts w:hint="eastAsia" w:ascii="宋体"/>
          <w:color w:val="auto"/>
          <w:sz w:val="24"/>
        </w:rPr>
        <w:t>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spacing w:before="120" w:line="400" w:lineRule="exact"/>
        <w:ind w:left="480" w:firstLine="480"/>
        <w:rPr>
          <w:rFonts w:ascii="宋体"/>
          <w:color w:val="auto"/>
          <w:sz w:val="24"/>
        </w:rPr>
      </w:pPr>
      <w:r>
        <w:rPr>
          <w:rFonts w:hint="eastAsia" w:ascii="宋体"/>
          <w:color w:val="auto"/>
          <w:sz w:val="24"/>
        </w:rPr>
        <w:t>在未签合同前发包人已同意，设计人为发包人所做的各项设计工作，应按收费标准，相应支付设计费。</w:t>
      </w:r>
    </w:p>
    <w:p>
      <w:pPr>
        <w:spacing w:before="120" w:line="400" w:lineRule="exact"/>
        <w:ind w:left="480" w:firstLine="480"/>
        <w:rPr>
          <w:rFonts w:ascii="宋体"/>
          <w:color w:val="auto"/>
          <w:sz w:val="24"/>
        </w:rPr>
      </w:pPr>
      <w:r>
        <w:rPr>
          <w:rFonts w:hint="eastAsia" w:ascii="宋体"/>
          <w:color w:val="auto"/>
          <w:sz w:val="24"/>
        </w:rPr>
        <w:t>6.1.3发包人要求设计人比合同规定时间提前交付设计资料及文件时，如果设计人能够做到，发包人应根据设计人提前投入的工作量，向设计人支付赶工费。</w:t>
      </w:r>
    </w:p>
    <w:p>
      <w:pPr>
        <w:spacing w:before="120" w:line="400" w:lineRule="exact"/>
        <w:ind w:left="480" w:firstLine="480"/>
        <w:rPr>
          <w:rFonts w:ascii="宋体"/>
          <w:color w:val="auto"/>
          <w:sz w:val="24"/>
        </w:rPr>
      </w:pPr>
      <w:r>
        <w:rPr>
          <w:rFonts w:hint="eastAsia" w:ascii="宋体"/>
          <w:color w:val="auto"/>
          <w:sz w:val="24"/>
        </w:rPr>
        <w:t>6.1.4发包人应为派赴现场处理有关设计问题的工作人员，提供必要的工作生活及交通等方便条件。</w:t>
      </w:r>
    </w:p>
    <w:p>
      <w:pPr>
        <w:spacing w:before="120" w:line="400" w:lineRule="exact"/>
        <w:ind w:left="480" w:firstLine="480"/>
        <w:rPr>
          <w:rFonts w:ascii="宋体"/>
          <w:color w:val="auto"/>
          <w:sz w:val="24"/>
        </w:rPr>
      </w:pPr>
      <w:r>
        <w:rPr>
          <w:rFonts w:hint="eastAsia" w:ascii="宋体"/>
          <w:color w:val="auto"/>
          <w:sz w:val="24"/>
        </w:rPr>
        <w:t>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spacing w:before="120" w:line="400" w:lineRule="exact"/>
        <w:ind w:left="480" w:firstLine="480"/>
        <w:rPr>
          <w:rFonts w:ascii="宋体"/>
          <w:color w:val="auto"/>
          <w:sz w:val="24"/>
        </w:rPr>
      </w:pPr>
      <w:r>
        <w:rPr>
          <w:rFonts w:hint="eastAsia" w:ascii="宋体"/>
          <w:color w:val="auto"/>
          <w:sz w:val="24"/>
        </w:rPr>
        <w:t>6.2设计人责任：</w:t>
      </w:r>
    </w:p>
    <w:p>
      <w:pPr>
        <w:spacing w:before="120" w:line="400" w:lineRule="exact"/>
        <w:ind w:left="480" w:firstLine="480"/>
        <w:rPr>
          <w:rFonts w:ascii="宋体"/>
          <w:color w:val="auto"/>
          <w:sz w:val="24"/>
        </w:rPr>
      </w:pPr>
      <w:r>
        <w:rPr>
          <w:rFonts w:hint="eastAsia" w:ascii="宋体"/>
          <w:color w:val="auto"/>
          <w:sz w:val="24"/>
        </w:rPr>
        <w:t>6.2.1设计人应按国家技术规范、标准、规程及发包人提出的设计要求，进行工程设计，按合同规定的进度要求提交质量合格的设计资料，并对其负责；施工图设计深度须达到建设部《建筑工程设计文件编制深度规定》建质【2016】247号的要求且通过图纸审查部门的审查,如设计人在设计完成后，施工单位在施工过程中产生工程变更的，给发包人造成损失的，由设计人承担变更所产生费用。</w:t>
      </w:r>
    </w:p>
    <w:p>
      <w:pPr>
        <w:spacing w:before="120" w:line="400" w:lineRule="exact"/>
        <w:ind w:left="480" w:firstLine="480"/>
        <w:rPr>
          <w:rFonts w:ascii="宋体"/>
          <w:color w:val="auto"/>
          <w:sz w:val="24"/>
          <w:u w:val="single"/>
        </w:rPr>
      </w:pPr>
      <w:r>
        <w:rPr>
          <w:rFonts w:hint="eastAsia" w:ascii="宋体"/>
          <w:color w:val="auto"/>
          <w:sz w:val="24"/>
        </w:rPr>
        <w:t>6.2.2设计人采用的主要技术标准是：</w:t>
      </w:r>
      <w:r>
        <w:rPr>
          <w:rFonts w:hint="eastAsia" w:ascii="宋体"/>
          <w:color w:val="auto"/>
          <w:sz w:val="24"/>
          <w:u w:val="single"/>
        </w:rPr>
        <w:t>现行国家标准、规范。</w:t>
      </w:r>
    </w:p>
    <w:p>
      <w:pPr>
        <w:spacing w:before="120" w:line="400" w:lineRule="exact"/>
        <w:ind w:left="480" w:firstLine="480"/>
        <w:rPr>
          <w:rFonts w:ascii="宋体"/>
          <w:color w:val="auto"/>
          <w:sz w:val="24"/>
        </w:rPr>
      </w:pPr>
      <w:r>
        <w:rPr>
          <w:rFonts w:hint="eastAsia" w:ascii="宋体"/>
          <w:color w:val="auto"/>
          <w:sz w:val="24"/>
        </w:rPr>
        <w:t>6.2.3设计合理使用年限为</w:t>
      </w:r>
      <w:r>
        <w:rPr>
          <w:rFonts w:hint="eastAsia" w:ascii="宋体"/>
          <w:color w:val="auto"/>
          <w:sz w:val="24"/>
          <w:u w:val="single"/>
        </w:rPr>
        <w:t>主体结构五十年</w:t>
      </w:r>
    </w:p>
    <w:p>
      <w:pPr>
        <w:spacing w:before="120" w:line="400" w:lineRule="exact"/>
        <w:ind w:left="480" w:firstLine="480"/>
        <w:rPr>
          <w:rFonts w:ascii="宋体"/>
          <w:color w:val="auto"/>
          <w:sz w:val="24"/>
        </w:rPr>
      </w:pPr>
      <w:r>
        <w:rPr>
          <w:rFonts w:hint="eastAsia" w:ascii="宋体"/>
          <w:color w:val="auto"/>
          <w:sz w:val="24"/>
        </w:rPr>
        <w:t>6.2.4设计人按本合同第二条和第四条规定的内容、进度及份数向发包人交付资料及文件。</w:t>
      </w:r>
    </w:p>
    <w:p>
      <w:pPr>
        <w:spacing w:before="120" w:line="400" w:lineRule="exact"/>
        <w:ind w:left="480" w:firstLine="480"/>
        <w:rPr>
          <w:rFonts w:ascii="宋体"/>
          <w:color w:val="auto"/>
          <w:sz w:val="24"/>
        </w:rPr>
      </w:pPr>
      <w:r>
        <w:rPr>
          <w:rFonts w:hint="eastAsia" w:ascii="宋体"/>
          <w:color w:val="auto"/>
          <w:sz w:val="24"/>
        </w:rPr>
        <w:t>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spacing w:before="120" w:line="400" w:lineRule="exact"/>
        <w:ind w:left="480" w:firstLine="480"/>
        <w:rPr>
          <w:rFonts w:ascii="宋体"/>
          <w:color w:val="auto"/>
          <w:sz w:val="24"/>
        </w:rPr>
      </w:pPr>
      <w:r>
        <w:rPr>
          <w:rFonts w:hint="eastAsia" w:ascii="宋体"/>
          <w:color w:val="auto"/>
          <w:sz w:val="24"/>
        </w:rPr>
        <w:t>6.2.6设计人应保护发包人的知识产权，不得向第三人泄露、转让发包人提交的产品图纸等技术经济资料。如发生以上情况并给发包人造成经济损失，发包人有权向设计人索赔。</w:t>
      </w:r>
    </w:p>
    <w:p>
      <w:pPr>
        <w:spacing w:before="120" w:line="400" w:lineRule="exact"/>
        <w:ind w:left="480" w:firstLine="480"/>
        <w:rPr>
          <w:rFonts w:ascii="宋体"/>
          <w:color w:val="auto"/>
          <w:sz w:val="24"/>
        </w:rPr>
      </w:pPr>
      <w:r>
        <w:rPr>
          <w:rFonts w:hint="eastAsia" w:ascii="宋体"/>
          <w:color w:val="auto"/>
          <w:sz w:val="24"/>
        </w:rPr>
        <w:t>第七条  违约责任：</w:t>
      </w:r>
    </w:p>
    <w:p>
      <w:pPr>
        <w:spacing w:before="120" w:line="400" w:lineRule="exact"/>
        <w:ind w:left="480" w:firstLine="480"/>
        <w:rPr>
          <w:rFonts w:ascii="宋体"/>
          <w:color w:val="auto"/>
          <w:sz w:val="24"/>
        </w:rPr>
      </w:pPr>
      <w:r>
        <w:rPr>
          <w:rFonts w:hint="eastAsia" w:ascii="宋体"/>
          <w:color w:val="auto"/>
          <w:sz w:val="24"/>
        </w:rPr>
        <w:t>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spacing w:before="120" w:line="400" w:lineRule="exact"/>
        <w:ind w:left="480" w:firstLine="480"/>
        <w:rPr>
          <w:rFonts w:ascii="宋体"/>
          <w:color w:val="auto"/>
          <w:sz w:val="24"/>
        </w:rPr>
      </w:pPr>
      <w:r>
        <w:rPr>
          <w:rFonts w:hint="eastAsia" w:ascii="宋体"/>
          <w:color w:val="auto"/>
          <w:sz w:val="24"/>
        </w:rPr>
        <w:t>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spacing w:before="120" w:line="400" w:lineRule="exact"/>
        <w:ind w:left="480" w:firstLine="480"/>
        <w:rPr>
          <w:rFonts w:ascii="宋体"/>
          <w:color w:val="auto"/>
          <w:sz w:val="24"/>
        </w:rPr>
      </w:pPr>
      <w:r>
        <w:rPr>
          <w:rFonts w:hint="eastAsia" w:ascii="宋体"/>
          <w:color w:val="auto"/>
          <w:sz w:val="24"/>
        </w:rPr>
        <w:t>7.3设计人对设计资料及文件出现的遗漏或错误负责修改或补充。由于设计人员错误造成工程质量事故损失，设计人除负责采取补救措施外，应免收直接受损失部分的设计费，同时应承担由此发生的全额费用。损失严重的根据损失的程度和设计人责任大小向发包人支付赔偿金，赔偿金由双方商定不超过已付设计费总额。</w:t>
      </w:r>
    </w:p>
    <w:p>
      <w:pPr>
        <w:spacing w:before="120" w:line="400" w:lineRule="exact"/>
        <w:ind w:left="480" w:firstLine="480"/>
        <w:rPr>
          <w:rFonts w:ascii="宋体"/>
          <w:color w:val="auto"/>
          <w:sz w:val="24"/>
        </w:rPr>
      </w:pPr>
      <w:r>
        <w:rPr>
          <w:rFonts w:hint="eastAsia" w:ascii="宋体"/>
          <w:color w:val="auto"/>
          <w:sz w:val="24"/>
        </w:rPr>
        <w:t>7.4由于设计人自身原因，延误了本合同第四条规定的设计资料及设计文件的交付时间，每延误一天，应减收该项目应收设计费的千分之二。</w:t>
      </w:r>
    </w:p>
    <w:p>
      <w:pPr>
        <w:spacing w:before="120" w:line="400" w:lineRule="exact"/>
        <w:ind w:left="480" w:firstLine="480"/>
        <w:rPr>
          <w:rFonts w:ascii="宋体"/>
          <w:color w:val="auto"/>
          <w:sz w:val="24"/>
        </w:rPr>
      </w:pPr>
      <w:r>
        <w:rPr>
          <w:rFonts w:hint="eastAsia" w:ascii="宋体"/>
          <w:color w:val="auto"/>
          <w:sz w:val="24"/>
        </w:rPr>
        <w:t>7.5合同生效后，设计人要求（或因设计人的原因）终止或解除合同，设计人应按本合同项目设计费总额的20%支付违约金。</w:t>
      </w:r>
    </w:p>
    <w:p>
      <w:pPr>
        <w:spacing w:before="120" w:line="400" w:lineRule="exact"/>
        <w:ind w:left="480" w:firstLine="480"/>
        <w:rPr>
          <w:rFonts w:ascii="宋体"/>
          <w:color w:val="auto"/>
          <w:sz w:val="24"/>
        </w:rPr>
      </w:pPr>
      <w:r>
        <w:rPr>
          <w:rFonts w:hint="eastAsia" w:ascii="宋体"/>
          <w:color w:val="auto"/>
          <w:sz w:val="24"/>
        </w:rPr>
        <w:t>第八条  其他</w:t>
      </w:r>
    </w:p>
    <w:p>
      <w:pPr>
        <w:spacing w:before="120" w:line="400" w:lineRule="exact"/>
        <w:ind w:left="480" w:firstLine="480"/>
        <w:rPr>
          <w:rFonts w:ascii="宋体"/>
          <w:color w:val="auto"/>
          <w:sz w:val="24"/>
        </w:rPr>
      </w:pPr>
      <w:r>
        <w:rPr>
          <w:rFonts w:hint="eastAsia" w:ascii="宋体"/>
          <w:color w:val="auto"/>
          <w:sz w:val="24"/>
        </w:rPr>
        <w:t>8.1发包人要求设计人派专人留驻施工现场进行配合与解决有关问题时，双方应另行签订补充协议或技术咨询服务合同。</w:t>
      </w:r>
    </w:p>
    <w:p>
      <w:pPr>
        <w:spacing w:before="120" w:line="400" w:lineRule="exact"/>
        <w:ind w:left="480" w:firstLine="480"/>
        <w:rPr>
          <w:rFonts w:ascii="宋体"/>
          <w:color w:val="auto"/>
          <w:sz w:val="24"/>
        </w:rPr>
      </w:pPr>
      <w:r>
        <w:rPr>
          <w:rFonts w:hint="eastAsia" w:ascii="宋体"/>
          <w:color w:val="auto"/>
          <w:sz w:val="24"/>
        </w:rPr>
        <w:t>8.2设计人为本合同项目所采用的国家或地方标准图，由发包人自费向有关出版部门购买。本合同第四条规定设计人交付的设计资料及文件份数超过《工程设计收费标准》规定的份数，设计人另收工本费。</w:t>
      </w:r>
    </w:p>
    <w:p>
      <w:pPr>
        <w:spacing w:before="120" w:line="400" w:lineRule="exact"/>
        <w:ind w:left="480" w:firstLine="480"/>
        <w:rPr>
          <w:rFonts w:ascii="宋体"/>
          <w:color w:val="auto"/>
          <w:sz w:val="24"/>
        </w:rPr>
      </w:pPr>
      <w:r>
        <w:rPr>
          <w:rFonts w:hint="eastAsia" w:ascii="宋体"/>
          <w:color w:val="auto"/>
          <w:sz w:val="24"/>
        </w:rPr>
        <w:t>8.3本工程设计资料及文件中，建筑材料、建筑构配件和设备，应当注明其规格、型号、性能等技术指标，设计人不得指定生产厂、供应商。发包人需要设计人的设计人员配合加工定货时，所需要费用由发包人承担。</w:t>
      </w:r>
    </w:p>
    <w:p>
      <w:pPr>
        <w:spacing w:before="120" w:line="400" w:lineRule="exact"/>
        <w:ind w:left="480" w:firstLine="480"/>
        <w:rPr>
          <w:rFonts w:ascii="宋体"/>
          <w:color w:val="auto"/>
          <w:sz w:val="24"/>
        </w:rPr>
      </w:pPr>
      <w:r>
        <w:rPr>
          <w:rFonts w:hint="eastAsia" w:ascii="宋体"/>
          <w:color w:val="auto"/>
          <w:sz w:val="24"/>
        </w:rPr>
        <w:t>8.4发包人委托设计配合引进项目的设计任务，从询价、对外谈判、国内外技术考察直至建成投产的各个阶段，应吸收承担有关设计任务的设计人参加。出国费用，除制装费外，其他费用由发包人支付。</w:t>
      </w:r>
    </w:p>
    <w:p>
      <w:pPr>
        <w:spacing w:before="120" w:line="400" w:lineRule="exact"/>
        <w:ind w:left="480" w:firstLine="480"/>
        <w:rPr>
          <w:rFonts w:ascii="宋体"/>
          <w:color w:val="auto"/>
          <w:sz w:val="24"/>
        </w:rPr>
      </w:pPr>
      <w:r>
        <w:rPr>
          <w:rFonts w:hint="eastAsia" w:ascii="宋体"/>
          <w:color w:val="auto"/>
          <w:sz w:val="24"/>
        </w:rPr>
        <w:t>8.5发包人委托设计人承担本合同内容之外的工作服务，另行支付费用。</w:t>
      </w:r>
    </w:p>
    <w:p>
      <w:pPr>
        <w:spacing w:before="120" w:line="400" w:lineRule="exact"/>
        <w:ind w:left="480" w:firstLine="480"/>
        <w:rPr>
          <w:rFonts w:ascii="宋体"/>
          <w:color w:val="auto"/>
          <w:sz w:val="24"/>
        </w:rPr>
      </w:pPr>
      <w:r>
        <w:rPr>
          <w:rFonts w:hint="eastAsia" w:ascii="宋体"/>
          <w:color w:val="auto"/>
          <w:sz w:val="24"/>
        </w:rPr>
        <w:t>8.6由于不可抗力因素致使合同无法履行时，双方应及时协商解决。</w:t>
      </w:r>
    </w:p>
    <w:p>
      <w:pPr>
        <w:spacing w:before="120" w:line="400" w:lineRule="exact"/>
        <w:ind w:left="480" w:firstLine="480"/>
        <w:rPr>
          <w:rFonts w:ascii="宋体"/>
          <w:color w:val="auto"/>
          <w:sz w:val="24"/>
        </w:rPr>
      </w:pPr>
      <w:r>
        <w:rPr>
          <w:rFonts w:hint="eastAsia" w:ascii="宋体"/>
          <w:color w:val="auto"/>
          <w:sz w:val="24"/>
        </w:rPr>
        <w:t>8.7本合同在履行过程中发生的争议，由双方当事人协商解决，协商不成的，按下列第</w:t>
      </w:r>
      <w:r>
        <w:rPr>
          <w:rFonts w:hint="eastAsia" w:ascii="宋体"/>
          <w:color w:val="auto"/>
          <w:sz w:val="24"/>
          <w:u w:val="single"/>
        </w:rPr>
        <w:t xml:space="preserve"> 二 </w:t>
      </w:r>
      <w:r>
        <w:rPr>
          <w:rFonts w:hint="eastAsia" w:ascii="宋体"/>
          <w:color w:val="auto"/>
          <w:sz w:val="24"/>
        </w:rPr>
        <w:t>种方式解决：</w:t>
      </w:r>
    </w:p>
    <w:p>
      <w:pPr>
        <w:spacing w:before="120" w:line="400" w:lineRule="exact"/>
        <w:ind w:left="480" w:firstLine="480"/>
        <w:rPr>
          <w:rFonts w:ascii="宋体"/>
          <w:color w:val="auto"/>
          <w:sz w:val="24"/>
        </w:rPr>
      </w:pPr>
      <w:r>
        <w:rPr>
          <w:rFonts w:hint="eastAsia" w:ascii="宋体"/>
          <w:color w:val="auto"/>
          <w:sz w:val="24"/>
        </w:rPr>
        <w:t>（一）提交当地仲裁委员会仲裁；</w:t>
      </w:r>
    </w:p>
    <w:p>
      <w:pPr>
        <w:spacing w:before="120" w:line="400" w:lineRule="exact"/>
        <w:ind w:left="480" w:firstLine="480"/>
        <w:rPr>
          <w:rFonts w:ascii="宋体"/>
          <w:color w:val="auto"/>
          <w:sz w:val="24"/>
        </w:rPr>
      </w:pPr>
      <w:r>
        <w:rPr>
          <w:rFonts w:hint="eastAsia" w:ascii="宋体"/>
          <w:color w:val="auto"/>
          <w:sz w:val="24"/>
        </w:rPr>
        <w:t>（二）依法向合同签订地人民法院起诉。（本合同签订地：许昌市建安区）</w:t>
      </w:r>
    </w:p>
    <w:p>
      <w:pPr>
        <w:spacing w:before="120" w:line="400" w:lineRule="exact"/>
        <w:ind w:left="480" w:firstLine="480"/>
        <w:rPr>
          <w:rFonts w:ascii="宋体"/>
          <w:color w:val="auto"/>
          <w:sz w:val="24"/>
        </w:rPr>
      </w:pPr>
      <w:r>
        <w:rPr>
          <w:rFonts w:hint="eastAsia" w:ascii="宋体"/>
          <w:color w:val="auto"/>
          <w:sz w:val="24"/>
        </w:rPr>
        <w:t>8.8本合同式一式</w:t>
      </w:r>
      <w:r>
        <w:rPr>
          <w:rFonts w:hint="eastAsia" w:ascii="宋体"/>
          <w:color w:val="auto"/>
          <w:sz w:val="24"/>
          <w:u w:val="single"/>
        </w:rPr>
        <w:t>陆</w:t>
      </w:r>
      <w:r>
        <w:rPr>
          <w:rFonts w:hint="eastAsia" w:ascii="宋体"/>
          <w:color w:val="auto"/>
          <w:sz w:val="24"/>
        </w:rPr>
        <w:t>份，发包人</w:t>
      </w:r>
      <w:r>
        <w:rPr>
          <w:rFonts w:hint="eastAsia" w:ascii="宋体"/>
          <w:color w:val="auto"/>
          <w:sz w:val="24"/>
          <w:u w:val="single"/>
        </w:rPr>
        <w:t>叁</w:t>
      </w:r>
      <w:r>
        <w:rPr>
          <w:rFonts w:hint="eastAsia" w:ascii="宋体"/>
          <w:color w:val="auto"/>
          <w:sz w:val="24"/>
        </w:rPr>
        <w:t>份，设计人</w:t>
      </w:r>
      <w:r>
        <w:rPr>
          <w:rFonts w:hint="eastAsia" w:ascii="宋体"/>
          <w:color w:val="auto"/>
          <w:sz w:val="24"/>
          <w:u w:val="single"/>
        </w:rPr>
        <w:t>叁</w:t>
      </w:r>
      <w:r>
        <w:rPr>
          <w:rFonts w:hint="eastAsia" w:ascii="宋体"/>
          <w:color w:val="auto"/>
          <w:sz w:val="24"/>
        </w:rPr>
        <w:t>份。</w:t>
      </w:r>
    </w:p>
    <w:p>
      <w:pPr>
        <w:spacing w:before="120" w:line="400" w:lineRule="exact"/>
        <w:ind w:left="480" w:firstLine="480"/>
        <w:rPr>
          <w:rFonts w:ascii="宋体"/>
          <w:color w:val="auto"/>
          <w:sz w:val="24"/>
        </w:rPr>
      </w:pPr>
      <w:r>
        <w:rPr>
          <w:rFonts w:hint="eastAsia" w:ascii="宋体"/>
          <w:color w:val="auto"/>
          <w:sz w:val="24"/>
        </w:rPr>
        <w:t>8.9本合同经双方签章后生效。</w:t>
      </w:r>
    </w:p>
    <w:p>
      <w:pPr>
        <w:spacing w:before="120" w:line="400" w:lineRule="exact"/>
        <w:ind w:left="480" w:firstLine="480"/>
        <w:rPr>
          <w:rFonts w:ascii="宋体"/>
          <w:color w:val="auto"/>
          <w:sz w:val="24"/>
        </w:rPr>
      </w:pPr>
      <w:r>
        <w:rPr>
          <w:rFonts w:hint="eastAsia" w:ascii="宋体"/>
          <w:color w:val="auto"/>
          <w:sz w:val="24"/>
        </w:rPr>
        <w:t>8.10本合同生效后，按规定到项目所在省级建设行政主管部门规定的审查部门备案。双方认为必要时，到项目所在地工商行政管理部门申请鉴证。双方履行完合同规定的义务后，本合同即行终止。</w:t>
      </w:r>
    </w:p>
    <w:p>
      <w:pPr>
        <w:spacing w:before="120" w:line="400" w:lineRule="exact"/>
        <w:ind w:left="480" w:firstLine="480"/>
        <w:rPr>
          <w:rFonts w:ascii="宋体"/>
          <w:color w:val="auto"/>
          <w:sz w:val="24"/>
        </w:rPr>
      </w:pPr>
      <w:r>
        <w:rPr>
          <w:rFonts w:hint="eastAsia" w:ascii="宋体"/>
          <w:color w:val="auto"/>
          <w:sz w:val="24"/>
        </w:rPr>
        <w:t>8.11本合同未尽事宜，双方可签订补充协议，有关协议及双方认可的来往电报、传真、会议纪要等，均为本合同组成部分，与本合同具有同等法律效力。</w:t>
      </w:r>
    </w:p>
    <w:p>
      <w:pPr>
        <w:spacing w:before="120" w:line="400" w:lineRule="exact"/>
        <w:ind w:left="480" w:firstLine="480"/>
        <w:rPr>
          <w:rFonts w:ascii="宋体"/>
          <w:color w:val="auto"/>
          <w:sz w:val="24"/>
        </w:rPr>
      </w:pPr>
      <w:r>
        <w:rPr>
          <w:rFonts w:hint="eastAsia" w:ascii="宋体"/>
          <w:color w:val="auto"/>
          <w:sz w:val="24"/>
        </w:rPr>
        <w:t>8.12其他约定事项：________________</w:t>
      </w:r>
      <w:r>
        <w:rPr>
          <w:rFonts w:hint="eastAsia" w:ascii="宋体"/>
          <w:color w:val="auto"/>
          <w:sz w:val="24"/>
          <w:u w:val="single"/>
        </w:rPr>
        <w:t xml:space="preserve"> 无                            </w:t>
      </w:r>
    </w:p>
    <w:p>
      <w:pPr>
        <w:spacing w:before="120" w:line="400" w:lineRule="exact"/>
        <w:ind w:firstLine="0" w:firstLineChars="0"/>
        <w:rPr>
          <w:rFonts w:ascii="宋体"/>
          <w:color w:val="auto"/>
          <w:sz w:val="24"/>
        </w:rPr>
      </w:pPr>
    </w:p>
    <w:p>
      <w:pPr>
        <w:spacing w:before="120" w:line="400" w:lineRule="exact"/>
        <w:ind w:firstLine="480"/>
        <w:rPr>
          <w:rFonts w:ascii="宋体"/>
          <w:color w:val="auto"/>
          <w:sz w:val="24"/>
        </w:rPr>
      </w:pPr>
    </w:p>
    <w:p>
      <w:pPr>
        <w:spacing w:before="120" w:line="400" w:lineRule="exact"/>
        <w:ind w:left="480" w:firstLine="480"/>
        <w:rPr>
          <w:rFonts w:ascii="宋体"/>
          <w:color w:val="auto"/>
          <w:sz w:val="24"/>
        </w:rPr>
      </w:pPr>
      <w:r>
        <w:rPr>
          <w:rFonts w:hint="eastAsia" w:ascii="宋体"/>
          <w:color w:val="auto"/>
          <w:sz w:val="24"/>
        </w:rPr>
        <w:t>发包人名称：                           设计人名称：</w:t>
      </w:r>
    </w:p>
    <w:p>
      <w:pPr>
        <w:spacing w:before="120" w:line="400" w:lineRule="exact"/>
        <w:ind w:left="480" w:firstLine="360"/>
        <w:rPr>
          <w:rFonts w:ascii="宋体"/>
          <w:color w:val="auto"/>
          <w:sz w:val="18"/>
          <w:szCs w:val="18"/>
        </w:rPr>
      </w:pPr>
    </w:p>
    <w:p>
      <w:pPr>
        <w:spacing w:before="120" w:line="400" w:lineRule="exact"/>
        <w:ind w:left="481" w:leftChars="229" w:firstLine="1920" w:firstLineChars="800"/>
        <w:rPr>
          <w:rFonts w:ascii="宋体"/>
          <w:color w:val="auto"/>
          <w:sz w:val="24"/>
        </w:rPr>
      </w:pPr>
      <w:r>
        <w:rPr>
          <w:rFonts w:hint="eastAsia" w:ascii="宋体"/>
          <w:color w:val="auto"/>
          <w:sz w:val="24"/>
        </w:rPr>
        <w:t>（盖章）                              （盖章）</w:t>
      </w:r>
    </w:p>
    <w:p>
      <w:pPr>
        <w:spacing w:before="120" w:line="400" w:lineRule="exact"/>
        <w:ind w:left="480" w:firstLine="480"/>
        <w:rPr>
          <w:rFonts w:ascii="宋体"/>
          <w:color w:val="auto"/>
          <w:sz w:val="24"/>
        </w:rPr>
      </w:pPr>
    </w:p>
    <w:p>
      <w:pPr>
        <w:spacing w:before="120" w:line="400" w:lineRule="exact"/>
        <w:ind w:left="480" w:firstLine="480"/>
        <w:rPr>
          <w:rFonts w:ascii="宋体"/>
          <w:color w:val="auto"/>
          <w:sz w:val="24"/>
        </w:rPr>
      </w:pPr>
      <w:r>
        <w:rPr>
          <w:rFonts w:hint="eastAsia" w:ascii="宋体"/>
          <w:color w:val="auto"/>
          <w:sz w:val="24"/>
        </w:rPr>
        <w:t>法定代表人：（签字）                     法定代表人：（签字）</w:t>
      </w:r>
    </w:p>
    <w:p>
      <w:pPr>
        <w:spacing w:before="120" w:line="400" w:lineRule="exact"/>
        <w:ind w:left="480" w:firstLine="480"/>
        <w:rPr>
          <w:rFonts w:ascii="宋体"/>
          <w:color w:val="auto"/>
          <w:sz w:val="24"/>
        </w:rPr>
      </w:pPr>
      <w:r>
        <w:rPr>
          <w:rFonts w:hint="eastAsia" w:ascii="宋体"/>
          <w:color w:val="auto"/>
          <w:sz w:val="24"/>
        </w:rPr>
        <w:t>委托代理人：（签字）                     委托代理人：（签字）</w:t>
      </w:r>
    </w:p>
    <w:p>
      <w:pPr>
        <w:spacing w:before="120" w:line="400" w:lineRule="exact"/>
        <w:ind w:left="480" w:firstLine="480"/>
        <w:rPr>
          <w:rFonts w:ascii="宋体"/>
          <w:color w:val="auto"/>
          <w:sz w:val="18"/>
          <w:szCs w:val="18"/>
        </w:rPr>
      </w:pPr>
      <w:r>
        <w:rPr>
          <w:rFonts w:hint="eastAsia" w:ascii="宋体"/>
          <w:color w:val="auto"/>
          <w:sz w:val="24"/>
        </w:rPr>
        <w:t>住    所：                 住     所：</w:t>
      </w:r>
    </w:p>
    <w:p>
      <w:pPr>
        <w:spacing w:before="120" w:line="400" w:lineRule="exact"/>
        <w:ind w:left="480" w:firstLine="480"/>
        <w:rPr>
          <w:rFonts w:ascii="宋体"/>
          <w:color w:val="auto"/>
          <w:sz w:val="24"/>
        </w:rPr>
      </w:pPr>
      <w:r>
        <w:rPr>
          <w:rFonts w:hint="eastAsia" w:ascii="宋体"/>
          <w:color w:val="auto"/>
          <w:sz w:val="24"/>
        </w:rPr>
        <w:t>邮政编码：                              邮政编码：</w:t>
      </w:r>
    </w:p>
    <w:p>
      <w:pPr>
        <w:spacing w:before="120" w:line="400" w:lineRule="exact"/>
        <w:ind w:left="480" w:firstLine="480"/>
        <w:rPr>
          <w:rFonts w:ascii="宋体"/>
          <w:color w:val="auto"/>
          <w:sz w:val="24"/>
        </w:rPr>
      </w:pPr>
      <w:r>
        <w:rPr>
          <w:rFonts w:hint="eastAsia" w:ascii="宋体"/>
          <w:color w:val="auto"/>
          <w:sz w:val="24"/>
        </w:rPr>
        <w:t>电    话：                              电     话：</w:t>
      </w:r>
    </w:p>
    <w:p>
      <w:pPr>
        <w:spacing w:before="120" w:line="400" w:lineRule="exact"/>
        <w:ind w:left="480" w:firstLine="480"/>
        <w:rPr>
          <w:rFonts w:ascii="宋体"/>
          <w:color w:val="auto"/>
          <w:sz w:val="24"/>
        </w:rPr>
      </w:pPr>
      <w:r>
        <w:rPr>
          <w:rFonts w:hint="eastAsia" w:ascii="宋体"/>
          <w:color w:val="auto"/>
          <w:sz w:val="24"/>
        </w:rPr>
        <w:t>传    真：                              传     真：</w:t>
      </w:r>
    </w:p>
    <w:p>
      <w:pPr>
        <w:spacing w:before="120" w:line="400" w:lineRule="exact"/>
        <w:ind w:left="480" w:firstLine="480"/>
        <w:rPr>
          <w:rFonts w:ascii="宋体"/>
          <w:color w:val="auto"/>
          <w:sz w:val="18"/>
          <w:szCs w:val="18"/>
        </w:rPr>
      </w:pPr>
      <w:r>
        <w:rPr>
          <w:rFonts w:hint="eastAsia" w:ascii="宋体"/>
          <w:color w:val="auto"/>
          <w:sz w:val="24"/>
        </w:rPr>
        <w:t>开户银行：                         开户银行：</w:t>
      </w:r>
    </w:p>
    <w:p>
      <w:pPr>
        <w:spacing w:before="120" w:line="400" w:lineRule="exact"/>
        <w:ind w:left="481" w:leftChars="229" w:firstLine="240" w:firstLineChars="100"/>
        <w:rPr>
          <w:color w:val="auto"/>
        </w:rPr>
      </w:pPr>
      <w:r>
        <w:rPr>
          <w:rFonts w:hint="eastAsia" w:ascii="宋体"/>
          <w:color w:val="auto"/>
          <w:sz w:val="24"/>
        </w:rPr>
        <w:t>银行账号：                           银行账号：</w:t>
      </w:r>
    </w:p>
    <w:p>
      <w:pPr>
        <w:pStyle w:val="10"/>
        <w:spacing w:line="240" w:lineRule="auto"/>
        <w:ind w:firstLine="2331" w:firstLineChars="645"/>
        <w:rPr>
          <w:rFonts w:ascii="新宋体" w:hAnsi="新宋体" w:eastAsia="新宋体"/>
          <w:b/>
          <w:color w:val="auto"/>
          <w:sz w:val="36"/>
          <w:szCs w:val="36"/>
        </w:rPr>
      </w:pPr>
      <w:r>
        <w:rPr>
          <w:rFonts w:hint="eastAsia" w:ascii="新宋体" w:hAnsi="新宋体" w:eastAsia="新宋体"/>
          <w:b/>
          <w:color w:val="auto"/>
          <w:sz w:val="36"/>
          <w:szCs w:val="36"/>
        </w:rPr>
        <w:br w:type="page"/>
      </w:r>
    </w:p>
    <w:p>
      <w:pPr>
        <w:pStyle w:val="10"/>
        <w:spacing w:line="240" w:lineRule="auto"/>
        <w:ind w:firstLine="2331" w:firstLineChars="645"/>
        <w:rPr>
          <w:rFonts w:ascii="新宋体" w:hAnsi="新宋体" w:eastAsia="新宋体"/>
          <w:b/>
          <w:color w:val="auto"/>
          <w:sz w:val="36"/>
          <w:szCs w:val="36"/>
        </w:rPr>
      </w:pPr>
      <w:r>
        <w:rPr>
          <w:rFonts w:hint="eastAsia" w:ascii="新宋体" w:hAnsi="新宋体" w:eastAsia="新宋体"/>
          <w:b/>
          <w:color w:val="auto"/>
          <w:sz w:val="36"/>
          <w:szCs w:val="36"/>
        </w:rPr>
        <w:t>第五章 设计标准和要求</w:t>
      </w:r>
    </w:p>
    <w:p>
      <w:pPr>
        <w:pStyle w:val="10"/>
        <w:spacing w:line="240" w:lineRule="auto"/>
        <w:ind w:firstLine="420"/>
        <w:rPr>
          <w:rFonts w:ascii="新宋体" w:hAnsi="新宋体" w:eastAsia="新宋体"/>
          <w:color w:val="auto"/>
        </w:rPr>
      </w:pPr>
    </w:p>
    <w:p>
      <w:pPr>
        <w:ind w:firstLine="480"/>
        <w:jc w:val="center"/>
        <w:rPr>
          <w:rFonts w:ascii="宋体" w:hAnsi="宋体"/>
          <w:b/>
          <w:color w:val="auto"/>
          <w:sz w:val="44"/>
          <w:szCs w:val="44"/>
        </w:rPr>
      </w:pPr>
      <w:r>
        <w:rPr>
          <w:rFonts w:hint="eastAsia" w:ascii="宋体" w:hAnsi="宋体"/>
          <w:color w:val="auto"/>
          <w:sz w:val="24"/>
        </w:rPr>
        <w:t xml:space="preserve">  均执行现行规范及标准,以最新发布的为准。</w:t>
      </w:r>
      <w:r>
        <w:rPr>
          <w:rFonts w:ascii="宋体" w:hAnsi="宋体"/>
          <w:b/>
          <w:color w:val="auto"/>
          <w:sz w:val="44"/>
          <w:szCs w:val="44"/>
        </w:rPr>
        <w:br w:type="page"/>
      </w:r>
    </w:p>
    <w:p>
      <w:pPr>
        <w:ind w:firstLine="883"/>
        <w:jc w:val="center"/>
        <w:rPr>
          <w:rFonts w:ascii="宋体" w:hAnsi="宋体"/>
          <w:color w:val="auto"/>
          <w:sz w:val="44"/>
          <w:szCs w:val="44"/>
        </w:rPr>
      </w:pPr>
      <w:r>
        <w:rPr>
          <w:rFonts w:hint="eastAsia" w:ascii="宋体" w:hAnsi="宋体"/>
          <w:b/>
          <w:color w:val="auto"/>
          <w:sz w:val="44"/>
          <w:szCs w:val="44"/>
        </w:rPr>
        <w:t>第六章  投标文件格式</w:t>
      </w:r>
    </w:p>
    <w:p>
      <w:pPr>
        <w:autoSpaceDE w:val="0"/>
        <w:autoSpaceDN w:val="0"/>
        <w:adjustRightInd w:val="0"/>
        <w:ind w:firstLine="400"/>
        <w:jc w:val="right"/>
        <w:rPr>
          <w:rFonts w:ascii="微软雅黑" w:eastAsia="微软雅黑" w:cs="微软雅黑"/>
          <w:color w:val="auto"/>
          <w:sz w:val="20"/>
          <w:szCs w:val="20"/>
        </w:rPr>
      </w:pPr>
      <w:r>
        <w:rPr>
          <w:rFonts w:hint="eastAsia" w:ascii="微软雅黑" w:eastAsia="微软雅黑" w:cs="微软雅黑"/>
          <w:color w:val="auto"/>
          <w:sz w:val="20"/>
          <w:szCs w:val="20"/>
        </w:rPr>
        <w:t xml:space="preserve"> </w:t>
      </w:r>
      <w:r>
        <w:rPr>
          <w:rFonts w:hint="eastAsia" w:ascii="宋体" w:hAnsi="宋体" w:eastAsia="宋体" w:cs="宋体"/>
          <w:color w:val="auto"/>
          <w:sz w:val="28"/>
          <w:szCs w:val="28"/>
        </w:rPr>
        <w:t>正（副）本</w:t>
      </w:r>
    </w:p>
    <w:p>
      <w:pPr>
        <w:autoSpaceDE w:val="0"/>
        <w:autoSpaceDN w:val="0"/>
        <w:adjustRightInd w:val="0"/>
        <w:ind w:right="560" w:firstLine="480"/>
        <w:jc w:val="center"/>
        <w:rPr>
          <w:rFonts w:ascii="新宋体" w:hAnsi="新宋体" w:eastAsia="新宋体" w:cs="黑体"/>
          <w:color w:val="auto"/>
          <w:sz w:val="24"/>
        </w:rPr>
      </w:pPr>
    </w:p>
    <w:p>
      <w:pPr>
        <w:autoSpaceDE w:val="0"/>
        <w:autoSpaceDN w:val="0"/>
        <w:adjustRightInd w:val="0"/>
        <w:ind w:firstLine="480"/>
        <w:jc w:val="center"/>
        <w:rPr>
          <w:rFonts w:ascii="新宋体" w:hAnsi="新宋体" w:eastAsia="新宋体" w:cs="黑体"/>
          <w:color w:val="auto"/>
          <w:sz w:val="24"/>
        </w:rPr>
      </w:pPr>
    </w:p>
    <w:p>
      <w:pPr>
        <w:autoSpaceDE w:val="0"/>
        <w:autoSpaceDN w:val="0"/>
        <w:adjustRightInd w:val="0"/>
        <w:ind w:firstLine="1680" w:firstLineChars="700"/>
        <w:jc w:val="center"/>
        <w:rPr>
          <w:rFonts w:ascii="新宋体" w:hAnsi="新宋体" w:eastAsia="新宋体" w:cs="黑体"/>
          <w:color w:val="auto"/>
          <w:sz w:val="24"/>
          <w:u w:val="single"/>
        </w:rPr>
      </w:pPr>
    </w:p>
    <w:p>
      <w:pPr>
        <w:autoSpaceDE w:val="0"/>
        <w:autoSpaceDN w:val="0"/>
        <w:adjustRightInd w:val="0"/>
        <w:ind w:firstLine="640"/>
        <w:jc w:val="center"/>
        <w:rPr>
          <w:rFonts w:ascii="新宋体" w:hAnsi="新宋体" w:eastAsia="新宋体" w:cs="黑体"/>
          <w:color w:val="auto"/>
          <w:sz w:val="32"/>
          <w:szCs w:val="32"/>
        </w:rPr>
      </w:pPr>
      <w:r>
        <w:rPr>
          <w:rFonts w:hint="eastAsia" w:ascii="新宋体" w:hAnsi="新宋体" w:eastAsia="新宋体" w:cs="黑体"/>
          <w:color w:val="auto"/>
          <w:sz w:val="32"/>
          <w:szCs w:val="32"/>
        </w:rPr>
        <w:t>（项目名称及标段）</w:t>
      </w:r>
    </w:p>
    <w:p>
      <w:pPr>
        <w:autoSpaceDE w:val="0"/>
        <w:autoSpaceDN w:val="0"/>
        <w:adjustRightInd w:val="0"/>
        <w:ind w:firstLine="1680" w:firstLineChars="700"/>
        <w:jc w:val="center"/>
        <w:rPr>
          <w:rFonts w:ascii="宋体" w:hAnsi="宋体" w:cs="黑体"/>
          <w:color w:val="auto"/>
          <w:sz w:val="24"/>
        </w:rPr>
      </w:pPr>
    </w:p>
    <w:p>
      <w:pPr>
        <w:autoSpaceDE w:val="0"/>
        <w:autoSpaceDN w:val="0"/>
        <w:adjustRightInd w:val="0"/>
        <w:spacing w:line="420" w:lineRule="exact"/>
        <w:ind w:firstLine="2160" w:firstLineChars="900"/>
        <w:jc w:val="center"/>
        <w:rPr>
          <w:rFonts w:ascii="宋体" w:hAnsi="宋体" w:cs="黑体"/>
          <w:color w:val="auto"/>
          <w:sz w:val="24"/>
        </w:rPr>
      </w:pPr>
    </w:p>
    <w:p>
      <w:pPr>
        <w:autoSpaceDE w:val="0"/>
        <w:autoSpaceDN w:val="0"/>
        <w:adjustRightInd w:val="0"/>
        <w:spacing w:line="420" w:lineRule="exact"/>
        <w:ind w:firstLine="2160" w:firstLineChars="900"/>
        <w:jc w:val="center"/>
        <w:rPr>
          <w:rFonts w:ascii="宋体" w:hAnsi="宋体" w:cs="黑体"/>
          <w:color w:val="auto"/>
          <w:sz w:val="24"/>
        </w:rPr>
      </w:pPr>
    </w:p>
    <w:p>
      <w:pPr>
        <w:autoSpaceDE w:val="0"/>
        <w:autoSpaceDN w:val="0"/>
        <w:adjustRightInd w:val="0"/>
        <w:spacing w:line="420" w:lineRule="exact"/>
        <w:ind w:firstLine="2160" w:firstLineChars="900"/>
        <w:jc w:val="center"/>
        <w:rPr>
          <w:rFonts w:ascii="宋体" w:hAnsi="宋体" w:cs="黑体"/>
          <w:color w:val="auto"/>
          <w:sz w:val="24"/>
        </w:rPr>
      </w:pPr>
    </w:p>
    <w:p>
      <w:pPr>
        <w:autoSpaceDE w:val="0"/>
        <w:autoSpaceDN w:val="0"/>
        <w:adjustRightInd w:val="0"/>
        <w:spacing w:line="420" w:lineRule="exact"/>
        <w:ind w:firstLine="480"/>
        <w:jc w:val="center"/>
        <w:rPr>
          <w:rFonts w:ascii="宋体" w:hAnsi="宋体" w:cs="黑体"/>
          <w:color w:val="auto"/>
          <w:sz w:val="24"/>
        </w:rPr>
      </w:pPr>
    </w:p>
    <w:p>
      <w:pPr>
        <w:autoSpaceDE w:val="0"/>
        <w:autoSpaceDN w:val="0"/>
        <w:adjustRightInd w:val="0"/>
        <w:spacing w:line="420" w:lineRule="exact"/>
        <w:ind w:firstLine="480"/>
        <w:jc w:val="center"/>
        <w:rPr>
          <w:rFonts w:ascii="宋体" w:hAnsi="宋体" w:cs="黑体"/>
          <w:color w:val="auto"/>
          <w:sz w:val="24"/>
        </w:rPr>
      </w:pPr>
    </w:p>
    <w:p>
      <w:pPr>
        <w:autoSpaceDE w:val="0"/>
        <w:autoSpaceDN w:val="0"/>
        <w:adjustRightInd w:val="0"/>
        <w:spacing w:line="420" w:lineRule="exact"/>
        <w:ind w:firstLine="480"/>
        <w:jc w:val="center"/>
        <w:rPr>
          <w:rFonts w:ascii="宋体" w:hAnsi="宋体" w:cs="黑体"/>
          <w:color w:val="auto"/>
          <w:sz w:val="24"/>
        </w:rPr>
      </w:pPr>
    </w:p>
    <w:p>
      <w:pPr>
        <w:autoSpaceDE w:val="0"/>
        <w:autoSpaceDN w:val="0"/>
        <w:adjustRightInd w:val="0"/>
        <w:ind w:firstLine="0" w:firstLineChars="0"/>
        <w:jc w:val="center"/>
        <w:rPr>
          <w:rFonts w:ascii="新宋体" w:hAnsi="新宋体" w:eastAsia="新宋体" w:cs="黑体"/>
          <w:b/>
          <w:color w:val="auto"/>
          <w:spacing w:val="60"/>
          <w:sz w:val="52"/>
          <w:szCs w:val="52"/>
        </w:rPr>
      </w:pPr>
      <w:r>
        <w:rPr>
          <w:rFonts w:hint="eastAsia" w:ascii="新宋体" w:hAnsi="新宋体" w:eastAsia="新宋体" w:cs="黑体"/>
          <w:b/>
          <w:color w:val="auto"/>
          <w:spacing w:val="60"/>
          <w:sz w:val="52"/>
          <w:szCs w:val="52"/>
        </w:rPr>
        <w:t>投</w:t>
      </w:r>
      <w:r>
        <w:rPr>
          <w:rFonts w:ascii="新宋体" w:hAnsi="新宋体" w:eastAsia="新宋体" w:cs="黑体"/>
          <w:b/>
          <w:color w:val="auto"/>
          <w:spacing w:val="60"/>
          <w:sz w:val="52"/>
          <w:szCs w:val="52"/>
        </w:rPr>
        <w:t xml:space="preserve"> </w:t>
      </w:r>
      <w:r>
        <w:rPr>
          <w:rFonts w:hint="eastAsia" w:ascii="新宋体" w:hAnsi="新宋体" w:eastAsia="新宋体" w:cs="黑体"/>
          <w:b/>
          <w:color w:val="auto"/>
          <w:spacing w:val="60"/>
          <w:sz w:val="52"/>
          <w:szCs w:val="52"/>
        </w:rPr>
        <w:t>标</w:t>
      </w:r>
      <w:r>
        <w:rPr>
          <w:rFonts w:ascii="新宋体" w:hAnsi="新宋体" w:eastAsia="新宋体" w:cs="黑体"/>
          <w:b/>
          <w:color w:val="auto"/>
          <w:spacing w:val="60"/>
          <w:sz w:val="52"/>
          <w:szCs w:val="52"/>
        </w:rPr>
        <w:t xml:space="preserve"> </w:t>
      </w:r>
      <w:r>
        <w:rPr>
          <w:rFonts w:hint="eastAsia" w:ascii="新宋体" w:hAnsi="新宋体" w:eastAsia="新宋体" w:cs="黑体"/>
          <w:b/>
          <w:color w:val="auto"/>
          <w:spacing w:val="60"/>
          <w:sz w:val="52"/>
          <w:szCs w:val="52"/>
        </w:rPr>
        <w:t>文</w:t>
      </w:r>
      <w:r>
        <w:rPr>
          <w:rFonts w:ascii="新宋体" w:hAnsi="新宋体" w:eastAsia="新宋体" w:cs="黑体"/>
          <w:b/>
          <w:color w:val="auto"/>
          <w:spacing w:val="60"/>
          <w:sz w:val="52"/>
          <w:szCs w:val="52"/>
        </w:rPr>
        <w:t xml:space="preserve"> </w:t>
      </w:r>
      <w:r>
        <w:rPr>
          <w:rFonts w:hint="eastAsia" w:ascii="新宋体" w:hAnsi="新宋体" w:eastAsia="新宋体" w:cs="黑体"/>
          <w:b/>
          <w:color w:val="auto"/>
          <w:spacing w:val="60"/>
          <w:sz w:val="52"/>
          <w:szCs w:val="52"/>
        </w:rPr>
        <w:t>件</w:t>
      </w:r>
    </w:p>
    <w:p>
      <w:pPr>
        <w:autoSpaceDE w:val="0"/>
        <w:autoSpaceDN w:val="0"/>
        <w:adjustRightInd w:val="0"/>
        <w:spacing w:line="420" w:lineRule="exact"/>
        <w:ind w:firstLine="0" w:firstLineChars="0"/>
        <w:jc w:val="center"/>
        <w:rPr>
          <w:rFonts w:ascii="宋体" w:hAnsi="宋体" w:cs="黑体"/>
          <w:color w:val="auto"/>
          <w:sz w:val="24"/>
        </w:rPr>
      </w:pPr>
      <w:r>
        <w:rPr>
          <w:rFonts w:hint="eastAsia" w:ascii="宋体" w:hAnsi="宋体" w:cs="黑体"/>
          <w:color w:val="auto"/>
          <w:sz w:val="24"/>
        </w:rPr>
        <w:t>建安建工公字〔2019〕</w:t>
      </w:r>
      <w:r>
        <w:rPr>
          <w:rFonts w:hint="eastAsia" w:ascii="宋体" w:hAnsi="宋体" w:cs="黑体"/>
          <w:color w:val="auto"/>
          <w:sz w:val="24"/>
          <w:lang w:val="en-US" w:eastAsia="zh-CN"/>
        </w:rPr>
        <w:t>11</w:t>
      </w:r>
      <w:r>
        <w:rPr>
          <w:rFonts w:hint="eastAsia" w:ascii="宋体" w:hAnsi="宋体" w:cs="黑体"/>
          <w:color w:val="auto"/>
          <w:sz w:val="24"/>
        </w:rPr>
        <w:t xml:space="preserve"> 号</w:t>
      </w:r>
    </w:p>
    <w:p>
      <w:pPr>
        <w:autoSpaceDE w:val="0"/>
        <w:autoSpaceDN w:val="0"/>
        <w:adjustRightInd w:val="0"/>
        <w:spacing w:line="420" w:lineRule="exact"/>
        <w:ind w:firstLine="480"/>
        <w:jc w:val="center"/>
        <w:rPr>
          <w:rFonts w:ascii="宋体" w:hAnsi="宋体" w:cs="黑体"/>
          <w:color w:val="auto"/>
          <w:sz w:val="24"/>
        </w:rPr>
      </w:pPr>
    </w:p>
    <w:p>
      <w:pPr>
        <w:autoSpaceDE w:val="0"/>
        <w:autoSpaceDN w:val="0"/>
        <w:adjustRightInd w:val="0"/>
        <w:spacing w:line="420" w:lineRule="exact"/>
        <w:ind w:firstLine="480"/>
        <w:jc w:val="center"/>
        <w:rPr>
          <w:rFonts w:ascii="宋体" w:hAnsi="宋体" w:cs="黑体"/>
          <w:color w:val="auto"/>
          <w:sz w:val="24"/>
        </w:rPr>
      </w:pPr>
    </w:p>
    <w:p>
      <w:pPr>
        <w:autoSpaceDE w:val="0"/>
        <w:autoSpaceDN w:val="0"/>
        <w:adjustRightInd w:val="0"/>
        <w:spacing w:line="420" w:lineRule="exact"/>
        <w:ind w:firstLine="480"/>
        <w:jc w:val="center"/>
        <w:rPr>
          <w:rFonts w:ascii="宋体" w:hAnsi="宋体" w:cs="黑体"/>
          <w:color w:val="auto"/>
          <w:sz w:val="24"/>
        </w:rPr>
      </w:pPr>
    </w:p>
    <w:p>
      <w:pPr>
        <w:autoSpaceDE w:val="0"/>
        <w:autoSpaceDN w:val="0"/>
        <w:adjustRightInd w:val="0"/>
        <w:spacing w:line="420" w:lineRule="exact"/>
        <w:ind w:firstLine="480"/>
        <w:jc w:val="center"/>
        <w:rPr>
          <w:rFonts w:ascii="宋体" w:hAnsi="宋体" w:cs="黑体"/>
          <w:color w:val="auto"/>
          <w:sz w:val="24"/>
        </w:rPr>
      </w:pPr>
    </w:p>
    <w:p>
      <w:pPr>
        <w:autoSpaceDE w:val="0"/>
        <w:autoSpaceDN w:val="0"/>
        <w:adjustRightInd w:val="0"/>
        <w:spacing w:line="420" w:lineRule="exact"/>
        <w:ind w:firstLine="480"/>
        <w:jc w:val="center"/>
        <w:rPr>
          <w:rFonts w:ascii="宋体" w:hAnsi="宋体" w:cs="黑体"/>
          <w:color w:val="auto"/>
          <w:sz w:val="24"/>
        </w:rPr>
      </w:pPr>
    </w:p>
    <w:p>
      <w:pPr>
        <w:autoSpaceDE w:val="0"/>
        <w:autoSpaceDN w:val="0"/>
        <w:adjustRightInd w:val="0"/>
        <w:spacing w:line="420" w:lineRule="exact"/>
        <w:ind w:firstLine="480"/>
        <w:jc w:val="center"/>
        <w:rPr>
          <w:rFonts w:ascii="宋体" w:hAnsi="宋体" w:cs="黑体"/>
          <w:color w:val="auto"/>
          <w:sz w:val="24"/>
        </w:rPr>
      </w:pPr>
    </w:p>
    <w:p>
      <w:pPr>
        <w:autoSpaceDE w:val="0"/>
        <w:autoSpaceDN w:val="0"/>
        <w:adjustRightInd w:val="0"/>
        <w:spacing w:line="420" w:lineRule="exact"/>
        <w:ind w:firstLine="480"/>
        <w:jc w:val="center"/>
        <w:rPr>
          <w:rFonts w:ascii="宋体" w:hAnsi="宋体" w:cs="黑体"/>
          <w:color w:val="auto"/>
          <w:sz w:val="24"/>
        </w:rPr>
      </w:pPr>
    </w:p>
    <w:p>
      <w:pPr>
        <w:autoSpaceDE w:val="0"/>
        <w:autoSpaceDN w:val="0"/>
        <w:adjustRightInd w:val="0"/>
        <w:spacing w:line="420" w:lineRule="exact"/>
        <w:ind w:firstLine="480"/>
        <w:jc w:val="center"/>
        <w:rPr>
          <w:rFonts w:ascii="宋体" w:hAnsi="宋体" w:cs="黑体"/>
          <w:color w:val="auto"/>
          <w:sz w:val="24"/>
        </w:rPr>
      </w:pPr>
    </w:p>
    <w:p>
      <w:pPr>
        <w:pStyle w:val="26"/>
        <w:jc w:val="center"/>
        <w:rPr>
          <w:rFonts w:ascii="新宋体" w:hAnsi="新宋体" w:eastAsia="新宋体" w:cs="黑体"/>
          <w:color w:val="auto"/>
          <w:u w:val="single"/>
        </w:rPr>
      </w:pPr>
    </w:p>
    <w:p>
      <w:pPr>
        <w:pStyle w:val="26"/>
        <w:jc w:val="center"/>
        <w:rPr>
          <w:rFonts w:ascii="新宋体" w:hAnsi="新宋体" w:eastAsia="新宋体" w:cs="黑体"/>
          <w:color w:val="auto"/>
          <w:u w:val="single"/>
        </w:rPr>
      </w:pPr>
    </w:p>
    <w:p>
      <w:pPr>
        <w:pStyle w:val="26"/>
        <w:spacing w:line="400" w:lineRule="exact"/>
        <w:jc w:val="center"/>
        <w:rPr>
          <w:rFonts w:ascii="新宋体" w:hAnsi="新宋体" w:eastAsia="新宋体" w:cs="黑体"/>
          <w:color w:val="auto"/>
          <w:sz w:val="30"/>
          <w:szCs w:val="30"/>
        </w:rPr>
      </w:pPr>
      <w:r>
        <w:rPr>
          <w:rFonts w:hint="eastAsia" w:ascii="新宋体" w:hAnsi="新宋体" w:eastAsia="新宋体" w:cs="黑体"/>
          <w:color w:val="auto"/>
          <w:sz w:val="30"/>
          <w:szCs w:val="30"/>
        </w:rPr>
        <w:t>投标人：</w:t>
      </w:r>
      <w:r>
        <w:rPr>
          <w:rFonts w:hint="eastAsia" w:ascii="新宋体" w:hAnsi="新宋体" w:eastAsia="新宋体" w:cs="黑体"/>
          <w:color w:val="auto"/>
          <w:sz w:val="30"/>
          <w:szCs w:val="30"/>
          <w:u w:val="single"/>
        </w:rPr>
        <w:t xml:space="preserve">                                 </w:t>
      </w:r>
      <w:r>
        <w:rPr>
          <w:rFonts w:hint="eastAsia" w:ascii="新宋体" w:hAnsi="新宋体" w:eastAsia="新宋体" w:cs="黑体"/>
          <w:color w:val="auto"/>
          <w:sz w:val="30"/>
          <w:szCs w:val="30"/>
        </w:rPr>
        <w:t>（盖单位章）</w:t>
      </w:r>
    </w:p>
    <w:p>
      <w:pPr>
        <w:pStyle w:val="26"/>
        <w:spacing w:line="400" w:lineRule="exact"/>
        <w:jc w:val="center"/>
        <w:rPr>
          <w:rFonts w:ascii="新宋体" w:hAnsi="新宋体" w:eastAsia="新宋体" w:cs="黑体"/>
          <w:color w:val="auto"/>
          <w:sz w:val="30"/>
          <w:szCs w:val="30"/>
          <w:u w:val="single"/>
        </w:rPr>
      </w:pPr>
    </w:p>
    <w:p>
      <w:pPr>
        <w:pStyle w:val="26"/>
        <w:spacing w:line="400" w:lineRule="exact"/>
        <w:jc w:val="center"/>
        <w:rPr>
          <w:rFonts w:ascii="新宋体" w:hAnsi="新宋体" w:eastAsia="新宋体" w:cs="黑体"/>
          <w:color w:val="auto"/>
          <w:sz w:val="30"/>
          <w:szCs w:val="30"/>
          <w:u w:val="single"/>
        </w:rPr>
      </w:pPr>
      <w:r>
        <w:rPr>
          <w:rFonts w:hint="eastAsia" w:ascii="新宋体" w:hAnsi="新宋体" w:eastAsia="新宋体" w:cs="黑体"/>
          <w:color w:val="auto"/>
          <w:sz w:val="30"/>
          <w:szCs w:val="30"/>
        </w:rPr>
        <w:t>法定代表人或其委托代理人：</w:t>
      </w:r>
      <w:r>
        <w:rPr>
          <w:rFonts w:hint="eastAsia" w:ascii="新宋体" w:hAnsi="新宋体" w:eastAsia="新宋体" w:cs="黑体"/>
          <w:color w:val="auto"/>
          <w:sz w:val="30"/>
          <w:szCs w:val="30"/>
          <w:u w:val="single"/>
        </w:rPr>
        <w:t xml:space="preserve">               </w:t>
      </w:r>
      <w:r>
        <w:rPr>
          <w:rFonts w:hint="eastAsia" w:ascii="新宋体" w:hAnsi="新宋体" w:eastAsia="新宋体" w:cs="黑体"/>
          <w:color w:val="auto"/>
          <w:sz w:val="30"/>
          <w:szCs w:val="30"/>
        </w:rPr>
        <w:t>（签字或盖章）</w:t>
      </w:r>
    </w:p>
    <w:p>
      <w:pPr>
        <w:pStyle w:val="26"/>
        <w:spacing w:line="400" w:lineRule="exact"/>
        <w:jc w:val="center"/>
        <w:rPr>
          <w:rFonts w:ascii="新宋体" w:hAnsi="新宋体" w:eastAsia="新宋体" w:cs="黑体"/>
          <w:color w:val="auto"/>
          <w:sz w:val="30"/>
          <w:szCs w:val="30"/>
          <w:u w:val="single"/>
        </w:rPr>
      </w:pPr>
    </w:p>
    <w:p>
      <w:pPr>
        <w:pStyle w:val="26"/>
        <w:spacing w:line="400" w:lineRule="exact"/>
        <w:jc w:val="center"/>
        <w:rPr>
          <w:rFonts w:ascii="新宋体" w:hAnsi="新宋体" w:eastAsia="新宋体"/>
          <w:b/>
          <w:color w:val="auto"/>
          <w:sz w:val="44"/>
          <w:szCs w:val="44"/>
        </w:rPr>
      </w:pPr>
      <w:r>
        <w:rPr>
          <w:rFonts w:hint="eastAsia" w:ascii="新宋体" w:hAnsi="新宋体" w:eastAsia="新宋体" w:cs="黑体"/>
          <w:color w:val="auto"/>
          <w:sz w:val="30"/>
          <w:szCs w:val="30"/>
        </w:rPr>
        <w:t>年</w:t>
      </w:r>
      <w:r>
        <w:rPr>
          <w:rFonts w:hint="eastAsia" w:ascii="新宋体" w:hAnsi="新宋体" w:eastAsia="新宋体" w:cs="黑体"/>
          <w:color w:val="auto"/>
          <w:sz w:val="30"/>
          <w:szCs w:val="30"/>
          <w:u w:val="single"/>
        </w:rPr>
        <w:t xml:space="preserve">              </w:t>
      </w:r>
      <w:r>
        <w:rPr>
          <w:rFonts w:hint="eastAsia" w:ascii="新宋体" w:hAnsi="新宋体" w:eastAsia="新宋体" w:cs="黑体"/>
          <w:color w:val="auto"/>
          <w:sz w:val="30"/>
          <w:szCs w:val="30"/>
        </w:rPr>
        <w:t>月</w:t>
      </w:r>
      <w:r>
        <w:rPr>
          <w:rFonts w:hint="eastAsia" w:ascii="新宋体" w:hAnsi="新宋体" w:eastAsia="新宋体" w:cs="黑体"/>
          <w:color w:val="auto"/>
          <w:sz w:val="30"/>
          <w:szCs w:val="30"/>
          <w:u w:val="single"/>
        </w:rPr>
        <w:t xml:space="preserve">                  </w:t>
      </w:r>
      <w:r>
        <w:rPr>
          <w:rFonts w:hint="eastAsia" w:ascii="新宋体" w:hAnsi="新宋体" w:eastAsia="新宋体" w:cs="黑体"/>
          <w:color w:val="auto"/>
          <w:sz w:val="30"/>
          <w:szCs w:val="30"/>
        </w:rPr>
        <w:t>日</w:t>
      </w:r>
    </w:p>
    <w:p>
      <w:pPr>
        <w:spacing w:line="360" w:lineRule="auto"/>
        <w:ind w:firstLine="0" w:firstLineChars="0"/>
        <w:jc w:val="center"/>
        <w:rPr>
          <w:rFonts w:ascii="宋体" w:hAnsi="宋体" w:cs="宋体"/>
          <w:b/>
          <w:color w:val="auto"/>
          <w:sz w:val="32"/>
          <w:szCs w:val="32"/>
        </w:rPr>
      </w:pPr>
    </w:p>
    <w:p>
      <w:pPr>
        <w:spacing w:line="360" w:lineRule="auto"/>
        <w:ind w:firstLine="0" w:firstLineChars="0"/>
        <w:jc w:val="center"/>
        <w:rPr>
          <w:rFonts w:ascii="宋体" w:hAnsi="宋体" w:cs="宋体"/>
          <w:b/>
          <w:color w:val="auto"/>
          <w:sz w:val="32"/>
          <w:szCs w:val="32"/>
        </w:rPr>
      </w:pPr>
    </w:p>
    <w:p>
      <w:pPr>
        <w:spacing w:line="360" w:lineRule="auto"/>
        <w:ind w:firstLine="0" w:firstLineChars="0"/>
        <w:jc w:val="center"/>
        <w:rPr>
          <w:rFonts w:ascii="宋体" w:hAnsi="宋体" w:cs="宋体"/>
          <w:b/>
          <w:color w:val="auto"/>
          <w:sz w:val="32"/>
          <w:szCs w:val="32"/>
        </w:rPr>
      </w:pPr>
      <w:r>
        <w:rPr>
          <w:rFonts w:hint="eastAsia" w:ascii="宋体" w:hAnsi="宋体" w:cs="宋体"/>
          <w:b/>
          <w:color w:val="auto"/>
          <w:sz w:val="32"/>
          <w:szCs w:val="32"/>
        </w:rPr>
        <w:t>目    录</w:t>
      </w:r>
    </w:p>
    <w:p>
      <w:pPr>
        <w:adjustRightInd w:val="0"/>
        <w:snapToGrid w:val="0"/>
        <w:spacing w:line="360" w:lineRule="auto"/>
        <w:ind w:firstLine="1080" w:firstLineChars="450"/>
        <w:rPr>
          <w:rFonts w:ascii="宋体" w:hAnsi="宋体" w:cs="宋体"/>
          <w:color w:val="auto"/>
          <w:sz w:val="24"/>
          <w:szCs w:val="24"/>
        </w:rPr>
      </w:pPr>
    </w:p>
    <w:p>
      <w:pPr>
        <w:autoSpaceDE w:val="0"/>
        <w:autoSpaceDN w:val="0"/>
        <w:adjustRightInd w:val="0"/>
        <w:spacing w:line="400" w:lineRule="exact"/>
        <w:ind w:firstLine="480"/>
        <w:rPr>
          <w:rFonts w:ascii="宋体" w:hAnsi="宋体" w:cs="宋体"/>
          <w:color w:val="auto"/>
          <w:sz w:val="24"/>
        </w:rPr>
      </w:pPr>
      <w:r>
        <w:rPr>
          <w:rFonts w:hint="eastAsia" w:ascii="宋体" w:hAnsi="宋体" w:cs="宋体"/>
          <w:color w:val="auto"/>
          <w:sz w:val="24"/>
        </w:rPr>
        <w:t>一、投标函及投标函附录；</w:t>
      </w:r>
    </w:p>
    <w:p>
      <w:pPr>
        <w:autoSpaceDE w:val="0"/>
        <w:autoSpaceDN w:val="0"/>
        <w:adjustRightInd w:val="0"/>
        <w:spacing w:line="400" w:lineRule="exact"/>
        <w:ind w:firstLine="480"/>
        <w:rPr>
          <w:rFonts w:ascii="宋体" w:hAnsi="宋体" w:cs="宋体"/>
          <w:color w:val="auto"/>
          <w:sz w:val="24"/>
        </w:rPr>
      </w:pPr>
      <w:r>
        <w:rPr>
          <w:rFonts w:hint="eastAsia" w:ascii="宋体" w:hAnsi="宋体" w:cs="宋体"/>
          <w:color w:val="auto"/>
          <w:sz w:val="24"/>
        </w:rPr>
        <w:t>二、法定代表人（单位负责人）身份证明或授权委托书；</w:t>
      </w:r>
    </w:p>
    <w:p>
      <w:pPr>
        <w:autoSpaceDE w:val="0"/>
        <w:autoSpaceDN w:val="0"/>
        <w:adjustRightInd w:val="0"/>
        <w:spacing w:line="400" w:lineRule="exact"/>
        <w:ind w:firstLine="480"/>
        <w:rPr>
          <w:rFonts w:ascii="宋体" w:hAnsi="宋体" w:cs="宋体"/>
          <w:color w:val="auto"/>
          <w:sz w:val="24"/>
        </w:rPr>
      </w:pPr>
      <w:r>
        <w:rPr>
          <w:rFonts w:hint="eastAsia" w:ascii="宋体" w:hAnsi="宋体" w:cs="宋体"/>
          <w:color w:val="auto"/>
          <w:sz w:val="24"/>
        </w:rPr>
        <w:t>三、投标保证金；</w:t>
      </w:r>
    </w:p>
    <w:p>
      <w:pPr>
        <w:autoSpaceDE w:val="0"/>
        <w:autoSpaceDN w:val="0"/>
        <w:adjustRightInd w:val="0"/>
        <w:spacing w:line="400" w:lineRule="exact"/>
        <w:ind w:firstLine="480"/>
        <w:rPr>
          <w:rFonts w:ascii="宋体" w:hAnsi="宋体" w:cs="宋体"/>
          <w:color w:val="auto"/>
          <w:sz w:val="24"/>
        </w:rPr>
      </w:pPr>
      <w:r>
        <w:rPr>
          <w:rFonts w:hint="eastAsia" w:ascii="宋体" w:hAnsi="宋体" w:cs="宋体"/>
          <w:color w:val="auto"/>
          <w:sz w:val="24"/>
        </w:rPr>
        <w:t>四、</w:t>
      </w:r>
      <w:r>
        <w:rPr>
          <w:rFonts w:hint="eastAsia" w:ascii="宋体" w:hAnsi="宋体" w:cs="宋体"/>
          <w:color w:val="auto"/>
          <w:sz w:val="24"/>
          <w:szCs w:val="24"/>
        </w:rPr>
        <w:t>设计</w:t>
      </w:r>
      <w:r>
        <w:rPr>
          <w:rFonts w:hint="eastAsia" w:ascii="宋体" w:hAnsi="宋体" w:cs="宋体"/>
          <w:color w:val="auto"/>
          <w:sz w:val="24"/>
        </w:rPr>
        <w:t>费用清单；</w:t>
      </w:r>
    </w:p>
    <w:p>
      <w:pPr>
        <w:autoSpaceDE w:val="0"/>
        <w:autoSpaceDN w:val="0"/>
        <w:adjustRightInd w:val="0"/>
        <w:spacing w:line="400" w:lineRule="exact"/>
        <w:ind w:firstLine="480"/>
        <w:rPr>
          <w:rFonts w:ascii="宋体" w:hAnsi="宋体" w:cs="宋体"/>
          <w:color w:val="auto"/>
          <w:sz w:val="24"/>
        </w:rPr>
      </w:pPr>
      <w:r>
        <w:rPr>
          <w:rFonts w:hint="eastAsia" w:ascii="宋体" w:hAnsi="宋体" w:cs="宋体"/>
          <w:color w:val="auto"/>
          <w:sz w:val="24"/>
        </w:rPr>
        <w:t>五、资格审查资料；</w:t>
      </w:r>
    </w:p>
    <w:p>
      <w:pPr>
        <w:autoSpaceDE w:val="0"/>
        <w:autoSpaceDN w:val="0"/>
        <w:adjustRightInd w:val="0"/>
        <w:spacing w:line="400" w:lineRule="exact"/>
        <w:ind w:firstLine="480"/>
        <w:rPr>
          <w:rFonts w:ascii="宋体" w:hAnsi="宋体" w:cs="宋体"/>
          <w:color w:val="auto"/>
          <w:sz w:val="24"/>
        </w:rPr>
      </w:pPr>
      <w:r>
        <w:rPr>
          <w:rFonts w:hint="eastAsia" w:ascii="宋体" w:hAnsi="宋体" w:cs="宋体"/>
          <w:color w:val="auto"/>
          <w:sz w:val="24"/>
        </w:rPr>
        <w:t>六、</w:t>
      </w:r>
      <w:r>
        <w:rPr>
          <w:rFonts w:hint="eastAsia" w:ascii="宋体" w:hAnsi="宋体" w:cs="宋体"/>
          <w:color w:val="auto"/>
          <w:sz w:val="24"/>
          <w:szCs w:val="24"/>
        </w:rPr>
        <w:t>设计</w:t>
      </w:r>
      <w:r>
        <w:rPr>
          <w:rFonts w:hint="eastAsia" w:ascii="宋体" w:hAnsi="宋体" w:cs="宋体"/>
          <w:color w:val="auto"/>
          <w:sz w:val="24"/>
        </w:rPr>
        <w:t>方案；</w:t>
      </w:r>
    </w:p>
    <w:p>
      <w:pPr>
        <w:autoSpaceDE w:val="0"/>
        <w:autoSpaceDN w:val="0"/>
        <w:adjustRightInd w:val="0"/>
        <w:spacing w:line="400" w:lineRule="exact"/>
        <w:ind w:firstLine="480"/>
        <w:rPr>
          <w:rFonts w:ascii="宋体" w:hAnsi="宋体" w:cs="宋体"/>
          <w:color w:val="auto"/>
          <w:sz w:val="24"/>
        </w:rPr>
      </w:pPr>
      <w:r>
        <w:rPr>
          <w:rFonts w:hint="eastAsia" w:ascii="宋体" w:hAnsi="宋体" w:cs="宋体"/>
          <w:color w:val="auto"/>
          <w:sz w:val="24"/>
        </w:rPr>
        <w:t>七、投标人须知前附表规定的其他资料。</w:t>
      </w:r>
    </w:p>
    <w:p>
      <w:pPr>
        <w:spacing w:line="600" w:lineRule="exact"/>
        <w:ind w:firstLine="723" w:firstLineChars="300"/>
        <w:jc w:val="both"/>
        <w:textAlignment w:val="bottom"/>
        <w:rPr>
          <w:rFonts w:ascii="宋体" w:hAnsi="宋体" w:cs="宋体"/>
          <w:b/>
          <w:color w:val="auto"/>
          <w:kern w:val="44"/>
          <w:sz w:val="24"/>
          <w:szCs w:val="24"/>
        </w:rPr>
      </w:pPr>
    </w:p>
    <w:p>
      <w:pPr>
        <w:spacing w:line="400" w:lineRule="exact"/>
        <w:ind w:firstLine="0" w:firstLineChars="0"/>
        <w:jc w:val="center"/>
        <w:textAlignment w:val="bottom"/>
        <w:rPr>
          <w:rFonts w:ascii="宋体" w:hAnsi="宋体" w:cs="宋体"/>
          <w:b/>
          <w:color w:val="auto"/>
          <w:sz w:val="32"/>
          <w:szCs w:val="32"/>
        </w:rPr>
      </w:pPr>
    </w:p>
    <w:p>
      <w:pPr>
        <w:spacing w:line="540" w:lineRule="exact"/>
        <w:ind w:firstLine="562"/>
        <w:jc w:val="center"/>
        <w:rPr>
          <w:rFonts w:ascii="宋体" w:hAnsi="宋体" w:cs="宋体"/>
          <w:b/>
          <w:color w:val="auto"/>
          <w:sz w:val="28"/>
          <w:szCs w:val="28"/>
        </w:rPr>
      </w:pPr>
    </w:p>
    <w:p>
      <w:pPr>
        <w:spacing w:line="540" w:lineRule="exact"/>
        <w:ind w:firstLine="562"/>
        <w:jc w:val="center"/>
        <w:rPr>
          <w:rFonts w:ascii="宋体" w:hAnsi="宋体" w:cs="宋体"/>
          <w:b/>
          <w:color w:val="auto"/>
          <w:sz w:val="28"/>
          <w:szCs w:val="28"/>
        </w:rPr>
      </w:pPr>
    </w:p>
    <w:p>
      <w:pPr>
        <w:spacing w:line="540" w:lineRule="exact"/>
        <w:ind w:firstLine="562"/>
        <w:jc w:val="center"/>
        <w:rPr>
          <w:rFonts w:ascii="宋体" w:hAnsi="宋体" w:cs="宋体"/>
          <w:b/>
          <w:color w:val="auto"/>
          <w:sz w:val="28"/>
          <w:szCs w:val="28"/>
        </w:rPr>
      </w:pPr>
    </w:p>
    <w:p>
      <w:pPr>
        <w:spacing w:line="540" w:lineRule="exact"/>
        <w:ind w:firstLine="562"/>
        <w:jc w:val="center"/>
        <w:rPr>
          <w:rFonts w:ascii="宋体" w:hAnsi="宋体" w:cs="宋体"/>
          <w:b/>
          <w:color w:val="auto"/>
          <w:sz w:val="28"/>
          <w:szCs w:val="28"/>
        </w:rPr>
      </w:pPr>
    </w:p>
    <w:p>
      <w:pPr>
        <w:spacing w:line="540" w:lineRule="exact"/>
        <w:ind w:firstLine="0" w:firstLineChars="0"/>
        <w:jc w:val="both"/>
        <w:rPr>
          <w:rFonts w:ascii="宋体" w:hAnsi="宋体" w:cs="宋体"/>
          <w:b/>
          <w:color w:val="auto"/>
          <w:sz w:val="28"/>
          <w:szCs w:val="28"/>
        </w:rPr>
      </w:pPr>
      <w:bookmarkStart w:id="102" w:name="_Toc152042582"/>
      <w:bookmarkStart w:id="103" w:name="_Toc152045793"/>
      <w:bookmarkStart w:id="104" w:name="_Toc230612564"/>
    </w:p>
    <w:p>
      <w:pPr>
        <w:spacing w:line="540" w:lineRule="exact"/>
        <w:ind w:firstLine="0" w:firstLineChars="0"/>
        <w:jc w:val="center"/>
        <w:rPr>
          <w:rFonts w:ascii="宋体" w:hAnsi="宋体" w:cs="宋体"/>
          <w:b/>
          <w:color w:val="auto"/>
          <w:sz w:val="28"/>
          <w:szCs w:val="28"/>
        </w:rPr>
      </w:pPr>
    </w:p>
    <w:p>
      <w:pPr>
        <w:spacing w:line="540" w:lineRule="exact"/>
        <w:ind w:firstLine="0" w:firstLineChars="0"/>
        <w:jc w:val="center"/>
        <w:rPr>
          <w:rFonts w:ascii="宋体" w:hAnsi="宋体" w:cs="宋体"/>
          <w:b/>
          <w:color w:val="auto"/>
          <w:sz w:val="28"/>
          <w:szCs w:val="28"/>
        </w:rPr>
      </w:pPr>
    </w:p>
    <w:p>
      <w:pPr>
        <w:pStyle w:val="2"/>
        <w:ind w:firstLine="210"/>
        <w:rPr>
          <w:color w:val="auto"/>
        </w:rPr>
      </w:pPr>
    </w:p>
    <w:p>
      <w:pPr>
        <w:spacing w:line="540" w:lineRule="exact"/>
        <w:ind w:firstLine="0" w:firstLineChars="0"/>
        <w:jc w:val="center"/>
        <w:rPr>
          <w:rFonts w:ascii="宋体" w:hAnsi="宋体" w:cs="宋体"/>
          <w:b/>
          <w:color w:val="auto"/>
          <w:sz w:val="28"/>
          <w:szCs w:val="28"/>
        </w:rPr>
      </w:pPr>
    </w:p>
    <w:p>
      <w:pPr>
        <w:spacing w:line="540" w:lineRule="exact"/>
        <w:ind w:firstLine="0" w:firstLineChars="0"/>
        <w:jc w:val="center"/>
        <w:rPr>
          <w:rFonts w:ascii="宋体" w:hAnsi="宋体" w:cs="宋体"/>
          <w:b/>
          <w:color w:val="auto"/>
          <w:sz w:val="28"/>
          <w:szCs w:val="28"/>
        </w:rPr>
      </w:pPr>
    </w:p>
    <w:p>
      <w:pPr>
        <w:spacing w:line="540" w:lineRule="exact"/>
        <w:ind w:firstLine="0" w:firstLineChars="0"/>
        <w:jc w:val="center"/>
        <w:rPr>
          <w:rFonts w:ascii="宋体" w:hAnsi="宋体" w:cs="宋体"/>
          <w:b/>
          <w:color w:val="auto"/>
          <w:sz w:val="28"/>
          <w:szCs w:val="28"/>
        </w:rPr>
      </w:pPr>
    </w:p>
    <w:p>
      <w:pPr>
        <w:spacing w:line="540" w:lineRule="exact"/>
        <w:ind w:firstLine="0" w:firstLineChars="0"/>
        <w:jc w:val="center"/>
        <w:rPr>
          <w:rFonts w:ascii="宋体" w:hAnsi="宋体" w:cs="宋体"/>
          <w:b/>
          <w:color w:val="auto"/>
          <w:sz w:val="28"/>
          <w:szCs w:val="28"/>
        </w:rPr>
      </w:pPr>
    </w:p>
    <w:p>
      <w:pPr>
        <w:spacing w:line="540" w:lineRule="exact"/>
        <w:ind w:firstLine="0" w:firstLineChars="0"/>
        <w:jc w:val="center"/>
        <w:rPr>
          <w:rFonts w:ascii="宋体" w:hAnsi="宋体" w:cs="宋体"/>
          <w:b/>
          <w:color w:val="auto"/>
          <w:sz w:val="28"/>
          <w:szCs w:val="28"/>
        </w:rPr>
      </w:pPr>
    </w:p>
    <w:p>
      <w:pPr>
        <w:spacing w:line="540" w:lineRule="exact"/>
        <w:ind w:firstLine="0" w:firstLineChars="0"/>
        <w:jc w:val="center"/>
        <w:rPr>
          <w:rFonts w:ascii="宋体" w:hAnsi="宋体" w:cs="宋体"/>
          <w:b/>
          <w:color w:val="auto"/>
          <w:sz w:val="28"/>
          <w:szCs w:val="28"/>
        </w:rPr>
      </w:pPr>
    </w:p>
    <w:p>
      <w:pPr>
        <w:pStyle w:val="2"/>
        <w:ind w:firstLine="281"/>
        <w:rPr>
          <w:rFonts w:ascii="宋体" w:hAnsi="宋体" w:eastAsia="宋体" w:cs="宋体"/>
          <w:b/>
          <w:color w:val="auto"/>
          <w:sz w:val="28"/>
          <w:szCs w:val="28"/>
        </w:rPr>
      </w:pPr>
    </w:p>
    <w:p>
      <w:pPr>
        <w:pStyle w:val="2"/>
        <w:ind w:left="0" w:firstLine="0" w:firstLineChars="0"/>
        <w:rPr>
          <w:rFonts w:ascii="宋体" w:hAnsi="宋体" w:eastAsia="宋体" w:cs="宋体"/>
          <w:b/>
          <w:color w:val="auto"/>
          <w:sz w:val="28"/>
          <w:szCs w:val="28"/>
        </w:rPr>
      </w:pPr>
    </w:p>
    <w:p>
      <w:pPr>
        <w:spacing w:line="540" w:lineRule="exact"/>
        <w:ind w:firstLine="0" w:firstLineChars="0"/>
        <w:jc w:val="center"/>
        <w:rPr>
          <w:rFonts w:ascii="宋体" w:hAnsi="宋体" w:cs="宋体"/>
          <w:b/>
          <w:color w:val="auto"/>
          <w:sz w:val="28"/>
          <w:szCs w:val="28"/>
        </w:rPr>
      </w:pPr>
      <w:r>
        <w:rPr>
          <w:rFonts w:hint="eastAsia" w:ascii="宋体" w:hAnsi="宋体" w:cs="宋体"/>
          <w:b/>
          <w:color w:val="auto"/>
          <w:sz w:val="28"/>
          <w:szCs w:val="28"/>
        </w:rPr>
        <w:t>一、投标函</w:t>
      </w:r>
      <w:bookmarkStart w:id="105" w:name="_Toc144974858"/>
      <w:bookmarkStart w:id="106" w:name="_Toc230612560"/>
      <w:bookmarkStart w:id="107" w:name="_Toc152042578"/>
      <w:bookmarkStart w:id="108" w:name="_Toc152045789"/>
      <w:r>
        <w:rPr>
          <w:rFonts w:hint="eastAsia" w:ascii="宋体" w:hAnsi="宋体" w:cs="宋体"/>
          <w:b/>
          <w:color w:val="auto"/>
          <w:sz w:val="28"/>
          <w:szCs w:val="28"/>
        </w:rPr>
        <w:t>及投标函附录</w:t>
      </w:r>
    </w:p>
    <w:bookmarkEnd w:id="105"/>
    <w:bookmarkEnd w:id="106"/>
    <w:bookmarkEnd w:id="107"/>
    <w:bookmarkEnd w:id="108"/>
    <w:p>
      <w:pPr>
        <w:spacing w:line="540" w:lineRule="exact"/>
        <w:ind w:firstLine="0" w:firstLineChars="0"/>
        <w:jc w:val="center"/>
        <w:rPr>
          <w:rFonts w:ascii="宋体" w:hAnsi="宋体" w:cs="宋体"/>
          <w:b/>
          <w:color w:val="auto"/>
          <w:sz w:val="28"/>
          <w:szCs w:val="28"/>
        </w:rPr>
      </w:pPr>
      <w:r>
        <w:rPr>
          <w:rFonts w:hint="eastAsia" w:ascii="宋体" w:hAnsi="宋体" w:cs="宋体"/>
          <w:b/>
          <w:color w:val="auto"/>
          <w:sz w:val="28"/>
          <w:szCs w:val="28"/>
        </w:rPr>
        <w:t>（一）投标函</w:t>
      </w:r>
    </w:p>
    <w:p>
      <w:pPr>
        <w:pStyle w:val="3"/>
        <w:tabs>
          <w:tab w:val="left" w:pos="1991"/>
        </w:tabs>
        <w:spacing w:line="360" w:lineRule="exact"/>
        <w:ind w:left="0" w:firstLine="0" w:firstLineChars="0"/>
        <w:rPr>
          <w:rFonts w:ascii="宋体" w:hAnsi="宋体" w:eastAsia="宋体" w:cs="宋体"/>
          <w:color w:val="auto"/>
          <w:sz w:val="24"/>
          <w:szCs w:val="24"/>
        </w:rPr>
      </w:pPr>
      <w:r>
        <w:rPr>
          <w:rFonts w:hint="eastAsia" w:ascii="宋体" w:hAnsi="宋体" w:eastAsia="宋体" w:cs="宋体"/>
          <w:color w:val="auto"/>
          <w:w w:val="201"/>
          <w:sz w:val="24"/>
          <w:szCs w:val="24"/>
          <w:u w:val="single" w:color="000000"/>
        </w:rPr>
        <w:t xml:space="preserve"> </w:t>
      </w:r>
      <w:r>
        <w:rPr>
          <w:rFonts w:hint="eastAsia" w:ascii="宋体" w:hAnsi="宋体" w:eastAsia="宋体" w:cs="宋体"/>
          <w:color w:val="auto"/>
          <w:sz w:val="24"/>
          <w:szCs w:val="24"/>
          <w:u w:val="single" w:color="000000"/>
        </w:rPr>
        <w:tab/>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招</w:t>
      </w:r>
      <w:r>
        <w:rPr>
          <w:rFonts w:hint="eastAsia" w:ascii="宋体" w:hAnsi="宋体" w:eastAsia="宋体" w:cs="宋体"/>
          <w:color w:val="auto"/>
          <w:sz w:val="24"/>
          <w:szCs w:val="24"/>
        </w:rPr>
        <w:t>标人</w:t>
      </w:r>
      <w:r>
        <w:rPr>
          <w:rFonts w:hint="eastAsia" w:ascii="宋体" w:hAnsi="宋体" w:eastAsia="宋体" w:cs="宋体"/>
          <w:color w:val="auto"/>
          <w:spacing w:val="-3"/>
          <w:sz w:val="24"/>
          <w:szCs w:val="24"/>
        </w:rPr>
        <w:t>名称）：</w:t>
      </w:r>
    </w:p>
    <w:p>
      <w:pPr>
        <w:pStyle w:val="3"/>
        <w:tabs>
          <w:tab w:val="left" w:pos="2412"/>
          <w:tab w:val="left" w:pos="4375"/>
          <w:tab w:val="left" w:pos="4860"/>
          <w:tab w:val="left" w:pos="6255"/>
        </w:tabs>
        <w:spacing w:line="360" w:lineRule="exact"/>
        <w:ind w:left="0" w:right="113" w:firstLine="480"/>
        <w:jc w:val="both"/>
        <w:rPr>
          <w:rFonts w:ascii="宋体" w:hAnsi="宋体" w:eastAsia="宋体" w:cs="宋体"/>
          <w:color w:val="auto"/>
          <w:spacing w:val="-2"/>
          <w:sz w:val="24"/>
          <w:szCs w:val="24"/>
        </w:rPr>
      </w:pPr>
      <w:r>
        <w:rPr>
          <w:rFonts w:hint="eastAsia" w:ascii="宋体" w:hAnsi="宋体" w:eastAsia="宋体" w:cs="宋体"/>
          <w:color w:val="auto"/>
          <w:sz w:val="24"/>
          <w:szCs w:val="24"/>
        </w:rPr>
        <w:t>1</w:t>
      </w:r>
      <w:r>
        <w:rPr>
          <w:rFonts w:hint="eastAsia" w:ascii="宋体" w:hAnsi="宋体" w:eastAsia="宋体" w:cs="宋体"/>
          <w:color w:val="auto"/>
          <w:spacing w:val="-27"/>
          <w:sz w:val="24"/>
          <w:szCs w:val="24"/>
        </w:rPr>
        <w:t>．</w:t>
      </w:r>
      <w:r>
        <w:rPr>
          <w:rFonts w:hint="eastAsia" w:ascii="宋体" w:hAnsi="宋体" w:eastAsia="宋体" w:cs="宋体"/>
          <w:color w:val="auto"/>
          <w:sz w:val="24"/>
          <w:szCs w:val="24"/>
        </w:rPr>
        <w:t>我</w:t>
      </w:r>
      <w:r>
        <w:rPr>
          <w:rFonts w:hint="eastAsia" w:ascii="宋体" w:hAnsi="宋体" w:eastAsia="宋体" w:cs="宋体"/>
          <w:color w:val="auto"/>
          <w:spacing w:val="-3"/>
          <w:sz w:val="24"/>
          <w:szCs w:val="24"/>
        </w:rPr>
        <w:t>方</w:t>
      </w:r>
      <w:r>
        <w:rPr>
          <w:rFonts w:hint="eastAsia" w:ascii="宋体" w:hAnsi="宋体" w:eastAsia="宋体" w:cs="宋体"/>
          <w:color w:val="auto"/>
          <w:sz w:val="24"/>
          <w:szCs w:val="24"/>
        </w:rPr>
        <w:t>已</w:t>
      </w:r>
      <w:r>
        <w:rPr>
          <w:rFonts w:hint="eastAsia" w:ascii="宋体" w:hAnsi="宋体" w:eastAsia="宋体" w:cs="宋体"/>
          <w:color w:val="auto"/>
          <w:spacing w:val="-3"/>
          <w:sz w:val="24"/>
          <w:szCs w:val="24"/>
        </w:rPr>
        <w:t>仔</w:t>
      </w:r>
      <w:r>
        <w:rPr>
          <w:rFonts w:hint="eastAsia" w:ascii="宋体" w:hAnsi="宋体" w:eastAsia="宋体" w:cs="宋体"/>
          <w:color w:val="auto"/>
          <w:sz w:val="24"/>
          <w:szCs w:val="24"/>
        </w:rPr>
        <w:t>细</w:t>
      </w:r>
      <w:r>
        <w:rPr>
          <w:rFonts w:hint="eastAsia" w:ascii="宋体" w:hAnsi="宋体" w:eastAsia="宋体" w:cs="宋体"/>
          <w:color w:val="auto"/>
          <w:spacing w:val="-3"/>
          <w:sz w:val="24"/>
          <w:szCs w:val="24"/>
        </w:rPr>
        <w:t>研</w:t>
      </w:r>
      <w:r>
        <w:rPr>
          <w:rFonts w:hint="eastAsia" w:ascii="宋体" w:hAnsi="宋体" w:eastAsia="宋体" w:cs="宋体"/>
          <w:color w:val="auto"/>
          <w:sz w:val="24"/>
          <w:szCs w:val="24"/>
        </w:rPr>
        <w:t>究了</w:t>
      </w:r>
      <w:r>
        <w:rPr>
          <w:rFonts w:hint="eastAsia" w:ascii="宋体" w:hAnsi="宋体" w:eastAsia="宋体" w:cs="宋体"/>
          <w:color w:val="auto"/>
          <w:sz w:val="24"/>
          <w:szCs w:val="24"/>
          <w:u w:val="single" w:color="000000"/>
        </w:rPr>
        <w:tab/>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项</w:t>
      </w:r>
      <w:r>
        <w:rPr>
          <w:rFonts w:hint="eastAsia" w:ascii="宋体" w:hAnsi="宋体" w:eastAsia="宋体" w:cs="宋体"/>
          <w:color w:val="auto"/>
          <w:spacing w:val="-3"/>
          <w:sz w:val="24"/>
          <w:szCs w:val="24"/>
        </w:rPr>
        <w:t>目名称）招标项目招标文件的全部内容，愿意以人民</w:t>
      </w:r>
      <w:r>
        <w:rPr>
          <w:rFonts w:hint="eastAsia" w:ascii="宋体" w:hAnsi="宋体" w:eastAsia="宋体" w:cs="宋体"/>
          <w:color w:val="auto"/>
          <w:spacing w:val="-13"/>
          <w:sz w:val="24"/>
          <w:szCs w:val="24"/>
        </w:rPr>
        <w:t>币</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大</w:t>
      </w:r>
      <w:r>
        <w:rPr>
          <w:rFonts w:hint="eastAsia" w:ascii="宋体" w:hAnsi="宋体" w:eastAsia="宋体" w:cs="宋体"/>
          <w:color w:val="auto"/>
          <w:sz w:val="24"/>
          <w:szCs w:val="24"/>
        </w:rPr>
        <w:t>写</w:t>
      </w:r>
      <w:r>
        <w:rPr>
          <w:rFonts w:hint="eastAsia" w:ascii="宋体" w:hAnsi="宋体" w:eastAsia="宋体" w:cs="宋体"/>
          <w:color w:val="auto"/>
          <w:spacing w:val="-12"/>
          <w:sz w:val="24"/>
          <w:szCs w:val="24"/>
        </w:rPr>
        <w:t>）</w:t>
      </w:r>
      <w:r>
        <w:rPr>
          <w:rFonts w:hint="eastAsia" w:ascii="宋体" w:hAnsi="宋体" w:eastAsia="宋体" w:cs="宋体"/>
          <w:color w:val="auto"/>
          <w:spacing w:val="-12"/>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13"/>
          <w:sz w:val="24"/>
          <w:szCs w:val="24"/>
        </w:rPr>
        <w:t>）</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投标</w:t>
      </w:r>
      <w:r>
        <w:rPr>
          <w:rFonts w:hint="eastAsia" w:ascii="宋体" w:hAnsi="宋体" w:eastAsia="宋体" w:cs="宋体"/>
          <w:color w:val="auto"/>
          <w:sz w:val="24"/>
          <w:szCs w:val="24"/>
        </w:rPr>
        <w:t>总报</w:t>
      </w:r>
      <w:r>
        <w:rPr>
          <w:rFonts w:hint="eastAsia" w:ascii="宋体" w:hAnsi="宋体" w:eastAsia="宋体" w:cs="宋体"/>
          <w:color w:val="auto"/>
          <w:spacing w:val="-13"/>
          <w:sz w:val="24"/>
          <w:szCs w:val="24"/>
        </w:rPr>
        <w:t>价</w:t>
      </w:r>
      <w:r>
        <w:rPr>
          <w:rFonts w:hint="eastAsia" w:ascii="宋体" w:hAnsi="宋体" w:eastAsia="宋体" w:cs="宋体"/>
          <w:color w:val="auto"/>
          <w:spacing w:val="-2"/>
          <w:sz w:val="24"/>
          <w:szCs w:val="24"/>
        </w:rPr>
        <w:t>（</w:t>
      </w:r>
      <w:r>
        <w:rPr>
          <w:rFonts w:hint="eastAsia" w:ascii="宋体" w:hAnsi="宋体" w:eastAsia="宋体" w:cs="宋体"/>
          <w:color w:val="auto"/>
          <w:sz w:val="24"/>
          <w:szCs w:val="24"/>
        </w:rPr>
        <w:t>其</w:t>
      </w:r>
      <w:r>
        <w:rPr>
          <w:rFonts w:hint="eastAsia" w:ascii="宋体" w:hAnsi="宋体" w:eastAsia="宋体" w:cs="宋体"/>
          <w:color w:val="auto"/>
          <w:spacing w:val="-3"/>
          <w:sz w:val="24"/>
          <w:szCs w:val="24"/>
        </w:rPr>
        <w:t>中</w:t>
      </w:r>
      <w:r>
        <w:rPr>
          <w:rFonts w:hint="eastAsia" w:ascii="宋体" w:hAnsi="宋体" w:eastAsia="宋体" w:cs="宋体"/>
          <w:color w:val="auto"/>
          <w:spacing w:val="-13"/>
          <w:sz w:val="24"/>
          <w:szCs w:val="24"/>
        </w:rPr>
        <w:t>，</w:t>
      </w:r>
      <w:r>
        <w:rPr>
          <w:rFonts w:hint="eastAsia" w:ascii="宋体" w:hAnsi="宋体" w:eastAsia="宋体" w:cs="宋体"/>
          <w:color w:val="auto"/>
          <w:sz w:val="24"/>
          <w:szCs w:val="24"/>
        </w:rPr>
        <w:t>增值税</w:t>
      </w:r>
      <w:r>
        <w:rPr>
          <w:rFonts w:hint="eastAsia" w:ascii="宋体" w:hAnsi="宋体" w:eastAsia="宋体" w:cs="宋体"/>
          <w:color w:val="auto"/>
          <w:spacing w:val="-3"/>
          <w:sz w:val="24"/>
          <w:szCs w:val="24"/>
        </w:rPr>
        <w:t>税</w:t>
      </w:r>
      <w:r>
        <w:rPr>
          <w:rFonts w:hint="eastAsia" w:ascii="宋体" w:hAnsi="宋体" w:eastAsia="宋体" w:cs="宋体"/>
          <w:color w:val="auto"/>
          <w:sz w:val="24"/>
          <w:szCs w:val="24"/>
        </w:rPr>
        <w:t>率</w:t>
      </w:r>
      <w:r>
        <w:rPr>
          <w:rFonts w:hint="eastAsia" w:ascii="宋体" w:hAnsi="宋体" w:eastAsia="宋体" w:cs="宋体"/>
          <w:color w:val="auto"/>
          <w:spacing w:val="-1"/>
          <w:sz w:val="24"/>
          <w:szCs w:val="24"/>
        </w:rPr>
        <w:t>为</w:t>
      </w:r>
      <w:r>
        <w:rPr>
          <w:rFonts w:hint="eastAsia" w:ascii="宋体" w:hAnsi="宋体" w:eastAsia="宋体" w:cs="宋体"/>
          <w:color w:val="auto"/>
          <w:spacing w:val="-1"/>
          <w:sz w:val="24"/>
          <w:szCs w:val="24"/>
          <w:u w:val="single" w:color="000000"/>
        </w:rPr>
        <w:tab/>
      </w:r>
      <w:r>
        <w:rPr>
          <w:rFonts w:hint="eastAsia" w:ascii="宋体" w:hAnsi="宋体" w:eastAsia="宋体" w:cs="宋体"/>
          <w:color w:val="auto"/>
          <w:spacing w:val="-1"/>
          <w:sz w:val="24"/>
          <w:szCs w:val="24"/>
          <w:u w:val="single" w:color="000000"/>
        </w:rPr>
        <w:t xml:space="preserve">   </w:t>
      </w:r>
      <w:r>
        <w:rPr>
          <w:rFonts w:hint="eastAsia" w:ascii="宋体" w:hAnsi="宋体" w:eastAsia="宋体" w:cs="宋体"/>
          <w:color w:val="auto"/>
          <w:spacing w:val="-36"/>
          <w:sz w:val="24"/>
          <w:szCs w:val="24"/>
        </w:rPr>
        <w:t>）</w:t>
      </w:r>
      <w:r>
        <w:rPr>
          <w:rFonts w:hint="eastAsia" w:ascii="宋体" w:hAnsi="宋体" w:eastAsia="宋体" w:cs="宋体"/>
          <w:color w:val="auto"/>
          <w:sz w:val="24"/>
          <w:szCs w:val="24"/>
        </w:rPr>
        <w:t>，设计服务期限：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w:t>
      </w:r>
      <w:r>
        <w:rPr>
          <w:rFonts w:hint="eastAsia" w:ascii="宋体" w:hAnsi="宋体" w:eastAsia="宋体" w:cs="宋体"/>
          <w:color w:val="auto"/>
          <w:spacing w:val="-2"/>
          <w:sz w:val="24"/>
          <w:szCs w:val="24"/>
        </w:rPr>
        <w:t>天，按合同约定完成设计工作。</w:t>
      </w:r>
    </w:p>
    <w:p>
      <w:pPr>
        <w:pStyle w:val="3"/>
        <w:spacing w:line="36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2.  </w:t>
      </w:r>
      <w:r>
        <w:rPr>
          <w:rFonts w:hint="eastAsia" w:ascii="宋体" w:hAnsi="宋体" w:eastAsia="宋体" w:cs="宋体"/>
          <w:color w:val="auto"/>
          <w:spacing w:val="-3"/>
          <w:sz w:val="24"/>
          <w:szCs w:val="24"/>
        </w:rPr>
        <w:t>我</w:t>
      </w:r>
      <w:r>
        <w:rPr>
          <w:rFonts w:hint="eastAsia" w:ascii="宋体" w:hAnsi="宋体" w:eastAsia="宋体" w:cs="宋体"/>
          <w:color w:val="auto"/>
          <w:sz w:val="24"/>
          <w:szCs w:val="24"/>
        </w:rPr>
        <w:t>方</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投</w:t>
      </w:r>
      <w:r>
        <w:rPr>
          <w:rFonts w:hint="eastAsia" w:ascii="宋体" w:hAnsi="宋体" w:eastAsia="宋体" w:cs="宋体"/>
          <w:color w:val="auto"/>
          <w:spacing w:val="-3"/>
          <w:sz w:val="24"/>
          <w:szCs w:val="24"/>
        </w:rPr>
        <w:t>标</w:t>
      </w:r>
      <w:r>
        <w:rPr>
          <w:rFonts w:hint="eastAsia" w:ascii="宋体" w:hAnsi="宋体" w:eastAsia="宋体" w:cs="宋体"/>
          <w:color w:val="auto"/>
          <w:sz w:val="24"/>
          <w:szCs w:val="24"/>
        </w:rPr>
        <w:t>文</w:t>
      </w:r>
      <w:r>
        <w:rPr>
          <w:rFonts w:hint="eastAsia" w:ascii="宋体" w:hAnsi="宋体" w:eastAsia="宋体" w:cs="宋体"/>
          <w:color w:val="auto"/>
          <w:spacing w:val="-3"/>
          <w:sz w:val="24"/>
          <w:szCs w:val="24"/>
        </w:rPr>
        <w:t>件</w:t>
      </w:r>
      <w:r>
        <w:rPr>
          <w:rFonts w:hint="eastAsia" w:ascii="宋体" w:hAnsi="宋体" w:eastAsia="宋体" w:cs="宋体"/>
          <w:color w:val="auto"/>
          <w:sz w:val="24"/>
          <w:szCs w:val="24"/>
        </w:rPr>
        <w:t>包</w:t>
      </w:r>
      <w:r>
        <w:rPr>
          <w:rFonts w:hint="eastAsia" w:ascii="宋体" w:hAnsi="宋体" w:eastAsia="宋体" w:cs="宋体"/>
          <w:color w:val="auto"/>
          <w:spacing w:val="-3"/>
          <w:sz w:val="24"/>
          <w:szCs w:val="24"/>
        </w:rPr>
        <w:t>括下</w:t>
      </w:r>
      <w:r>
        <w:rPr>
          <w:rFonts w:hint="eastAsia" w:ascii="宋体" w:hAnsi="宋体" w:eastAsia="宋体" w:cs="宋体"/>
          <w:color w:val="auto"/>
          <w:sz w:val="24"/>
          <w:szCs w:val="24"/>
        </w:rPr>
        <w:t>列内</w:t>
      </w:r>
      <w:r>
        <w:rPr>
          <w:rFonts w:hint="eastAsia" w:ascii="宋体" w:hAnsi="宋体" w:eastAsia="宋体" w:cs="宋体"/>
          <w:color w:val="auto"/>
          <w:spacing w:val="-3"/>
          <w:sz w:val="24"/>
          <w:szCs w:val="24"/>
        </w:rPr>
        <w:t>容</w:t>
      </w:r>
      <w:r>
        <w:rPr>
          <w:rFonts w:hint="eastAsia" w:ascii="宋体" w:hAnsi="宋体" w:eastAsia="宋体" w:cs="宋体"/>
          <w:color w:val="auto"/>
          <w:sz w:val="24"/>
          <w:szCs w:val="24"/>
        </w:rPr>
        <w:t>：</w:t>
      </w:r>
    </w:p>
    <w:p>
      <w:pPr>
        <w:pStyle w:val="3"/>
        <w:spacing w:line="360" w:lineRule="exact"/>
        <w:ind w:left="520" w:firstLine="480"/>
        <w:rPr>
          <w:rFonts w:ascii="宋体" w:hAnsi="宋体" w:eastAsia="宋体" w:cs="宋体"/>
          <w:color w:val="auto"/>
          <w:sz w:val="24"/>
          <w:szCs w:val="24"/>
        </w:rPr>
      </w:pPr>
      <w:r>
        <w:rPr>
          <w:rFonts w:hint="eastAsia" w:ascii="宋体" w:hAnsi="宋体" w:eastAsia="宋体" w:cs="宋体"/>
          <w:color w:val="auto"/>
          <w:sz w:val="24"/>
          <w:szCs w:val="24"/>
        </w:rPr>
        <w:t>（1）投标函及投标函附录；</w:t>
      </w:r>
    </w:p>
    <w:p>
      <w:pPr>
        <w:pStyle w:val="3"/>
        <w:spacing w:line="360" w:lineRule="exact"/>
        <w:ind w:left="520" w:firstLine="480"/>
        <w:rPr>
          <w:rFonts w:ascii="宋体" w:hAnsi="宋体" w:eastAsia="宋体" w:cs="宋体"/>
          <w:color w:val="auto"/>
          <w:sz w:val="24"/>
          <w:szCs w:val="24"/>
        </w:rPr>
      </w:pPr>
      <w:r>
        <w:rPr>
          <w:rFonts w:hint="eastAsia" w:ascii="宋体" w:hAnsi="宋体" w:eastAsia="宋体" w:cs="宋体"/>
          <w:color w:val="auto"/>
          <w:sz w:val="24"/>
          <w:szCs w:val="24"/>
        </w:rPr>
        <w:t>（2）法定代表人身份证明或授权委托书；</w:t>
      </w:r>
    </w:p>
    <w:p>
      <w:pPr>
        <w:pStyle w:val="3"/>
        <w:spacing w:line="360" w:lineRule="exact"/>
        <w:ind w:left="520" w:firstLine="480"/>
        <w:rPr>
          <w:rFonts w:ascii="宋体" w:hAnsi="宋体" w:eastAsia="宋体" w:cs="宋体"/>
          <w:color w:val="auto"/>
          <w:sz w:val="24"/>
          <w:szCs w:val="24"/>
        </w:rPr>
      </w:pPr>
      <w:r>
        <w:rPr>
          <w:rFonts w:hint="eastAsia" w:ascii="宋体" w:hAnsi="宋体" w:eastAsia="宋体" w:cs="宋体"/>
          <w:color w:val="auto"/>
          <w:sz w:val="24"/>
          <w:szCs w:val="24"/>
        </w:rPr>
        <w:t>（3）联合体协议书（如有）；</w:t>
      </w:r>
    </w:p>
    <w:p>
      <w:pPr>
        <w:pStyle w:val="3"/>
        <w:spacing w:line="360" w:lineRule="exact"/>
        <w:ind w:left="520" w:firstLine="480"/>
        <w:rPr>
          <w:rFonts w:ascii="宋体" w:hAnsi="宋体" w:eastAsia="宋体" w:cs="宋体"/>
          <w:color w:val="auto"/>
          <w:sz w:val="24"/>
          <w:szCs w:val="24"/>
        </w:rPr>
      </w:pPr>
      <w:r>
        <w:rPr>
          <w:rFonts w:hint="eastAsia" w:ascii="宋体" w:hAnsi="宋体" w:eastAsia="宋体" w:cs="宋体"/>
          <w:color w:val="auto"/>
          <w:sz w:val="24"/>
          <w:szCs w:val="24"/>
        </w:rPr>
        <w:t>（4）投标保证金（如有）；</w:t>
      </w:r>
    </w:p>
    <w:p>
      <w:pPr>
        <w:pStyle w:val="3"/>
        <w:spacing w:line="360" w:lineRule="exact"/>
        <w:ind w:left="520" w:firstLine="480"/>
        <w:rPr>
          <w:rFonts w:ascii="宋体" w:hAnsi="宋体" w:eastAsia="宋体" w:cs="宋体"/>
          <w:color w:val="auto"/>
          <w:sz w:val="24"/>
          <w:szCs w:val="24"/>
        </w:rPr>
      </w:pPr>
      <w:r>
        <w:rPr>
          <w:rFonts w:hint="eastAsia" w:ascii="宋体" w:hAnsi="宋体" w:eastAsia="宋体" w:cs="宋体"/>
          <w:color w:val="auto"/>
          <w:sz w:val="24"/>
          <w:szCs w:val="24"/>
        </w:rPr>
        <w:t>（5）设计费用清单；</w:t>
      </w:r>
    </w:p>
    <w:p>
      <w:pPr>
        <w:pStyle w:val="3"/>
        <w:spacing w:line="360" w:lineRule="exact"/>
        <w:ind w:left="520" w:firstLine="480"/>
        <w:rPr>
          <w:rFonts w:ascii="宋体" w:hAnsi="宋体" w:eastAsia="宋体" w:cs="宋体"/>
          <w:color w:val="auto"/>
          <w:sz w:val="24"/>
          <w:szCs w:val="24"/>
        </w:rPr>
      </w:pPr>
      <w:r>
        <w:rPr>
          <w:rFonts w:hint="eastAsia" w:ascii="宋体" w:hAnsi="宋体" w:eastAsia="宋体" w:cs="宋体"/>
          <w:color w:val="auto"/>
          <w:sz w:val="24"/>
          <w:szCs w:val="24"/>
        </w:rPr>
        <w:t>（6）资格审查资料；</w:t>
      </w:r>
    </w:p>
    <w:p>
      <w:pPr>
        <w:pStyle w:val="3"/>
        <w:spacing w:line="360" w:lineRule="exact"/>
        <w:ind w:left="520" w:firstLine="480"/>
        <w:rPr>
          <w:rFonts w:ascii="宋体" w:hAnsi="宋体" w:eastAsia="宋体" w:cs="宋体"/>
          <w:color w:val="auto"/>
          <w:sz w:val="24"/>
          <w:szCs w:val="24"/>
        </w:rPr>
      </w:pPr>
      <w:r>
        <w:rPr>
          <w:rFonts w:hint="eastAsia" w:ascii="宋体" w:hAnsi="宋体" w:eastAsia="宋体" w:cs="宋体"/>
          <w:color w:val="auto"/>
          <w:sz w:val="24"/>
          <w:szCs w:val="24"/>
        </w:rPr>
        <w:t>（7）设计方案；</w:t>
      </w:r>
    </w:p>
    <w:p>
      <w:pPr>
        <w:pStyle w:val="3"/>
        <w:spacing w:line="360" w:lineRule="exact"/>
        <w:ind w:left="520" w:firstLine="480"/>
        <w:rPr>
          <w:rFonts w:ascii="宋体" w:hAnsi="宋体" w:eastAsia="宋体" w:cs="宋体"/>
          <w:color w:val="auto"/>
          <w:sz w:val="24"/>
          <w:szCs w:val="24"/>
        </w:rPr>
      </w:pPr>
      <w:r>
        <w:rPr>
          <w:rFonts w:hint="eastAsia" w:ascii="宋体" w:hAnsi="宋体" w:eastAsia="宋体" w:cs="宋体"/>
          <w:color w:val="auto"/>
          <w:sz w:val="24"/>
          <w:szCs w:val="24"/>
        </w:rPr>
        <w:t>……</w:t>
      </w:r>
    </w:p>
    <w:p>
      <w:pPr>
        <w:pStyle w:val="3"/>
        <w:spacing w:line="360" w:lineRule="exact"/>
        <w:ind w:left="520" w:firstLine="480"/>
        <w:rPr>
          <w:rFonts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pacing w:val="-3"/>
          <w:sz w:val="24"/>
          <w:szCs w:val="24"/>
        </w:rPr>
        <w:t>文</w:t>
      </w:r>
      <w:r>
        <w:rPr>
          <w:rFonts w:hint="eastAsia" w:ascii="宋体" w:hAnsi="宋体" w:eastAsia="宋体" w:cs="宋体"/>
          <w:color w:val="auto"/>
          <w:sz w:val="24"/>
          <w:szCs w:val="24"/>
        </w:rPr>
        <w:t>件</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上</w:t>
      </w:r>
      <w:r>
        <w:rPr>
          <w:rFonts w:hint="eastAsia" w:ascii="宋体" w:hAnsi="宋体" w:eastAsia="宋体" w:cs="宋体"/>
          <w:color w:val="auto"/>
          <w:spacing w:val="-3"/>
          <w:sz w:val="24"/>
          <w:szCs w:val="24"/>
        </w:rPr>
        <w:t>述</w:t>
      </w:r>
      <w:r>
        <w:rPr>
          <w:rFonts w:hint="eastAsia" w:ascii="宋体" w:hAnsi="宋体" w:eastAsia="宋体" w:cs="宋体"/>
          <w:color w:val="auto"/>
          <w:sz w:val="24"/>
          <w:szCs w:val="24"/>
        </w:rPr>
        <w:t>组</w:t>
      </w:r>
      <w:r>
        <w:rPr>
          <w:rFonts w:hint="eastAsia" w:ascii="宋体" w:hAnsi="宋体" w:eastAsia="宋体" w:cs="宋体"/>
          <w:color w:val="auto"/>
          <w:spacing w:val="-3"/>
          <w:sz w:val="24"/>
          <w:szCs w:val="24"/>
        </w:rPr>
        <w:t>成</w:t>
      </w:r>
      <w:r>
        <w:rPr>
          <w:rFonts w:hint="eastAsia" w:ascii="宋体" w:hAnsi="宋体" w:eastAsia="宋体" w:cs="宋体"/>
          <w:color w:val="auto"/>
          <w:sz w:val="24"/>
          <w:szCs w:val="24"/>
        </w:rPr>
        <w:t>部</w:t>
      </w:r>
      <w:r>
        <w:rPr>
          <w:rFonts w:hint="eastAsia" w:ascii="宋体" w:hAnsi="宋体" w:eastAsia="宋体" w:cs="宋体"/>
          <w:color w:val="auto"/>
          <w:spacing w:val="-3"/>
          <w:sz w:val="24"/>
          <w:szCs w:val="24"/>
        </w:rPr>
        <w:t>分</w:t>
      </w:r>
      <w:r>
        <w:rPr>
          <w:rFonts w:hint="eastAsia" w:ascii="宋体" w:hAnsi="宋体" w:eastAsia="宋体" w:cs="宋体"/>
          <w:color w:val="auto"/>
          <w:sz w:val="24"/>
          <w:szCs w:val="24"/>
        </w:rPr>
        <w:t>如存</w:t>
      </w:r>
      <w:r>
        <w:rPr>
          <w:rFonts w:hint="eastAsia" w:ascii="宋体" w:hAnsi="宋体" w:eastAsia="宋体" w:cs="宋体"/>
          <w:color w:val="auto"/>
          <w:spacing w:val="-3"/>
          <w:sz w:val="24"/>
          <w:szCs w:val="24"/>
        </w:rPr>
        <w:t>在</w:t>
      </w:r>
      <w:r>
        <w:rPr>
          <w:rFonts w:hint="eastAsia" w:ascii="宋体" w:hAnsi="宋体" w:eastAsia="宋体" w:cs="宋体"/>
          <w:color w:val="auto"/>
          <w:sz w:val="24"/>
          <w:szCs w:val="24"/>
        </w:rPr>
        <w:t>内</w:t>
      </w:r>
      <w:r>
        <w:rPr>
          <w:rFonts w:hint="eastAsia" w:ascii="宋体" w:hAnsi="宋体" w:eastAsia="宋体" w:cs="宋体"/>
          <w:color w:val="auto"/>
          <w:spacing w:val="-3"/>
          <w:sz w:val="24"/>
          <w:szCs w:val="24"/>
        </w:rPr>
        <w:t>容</w:t>
      </w:r>
      <w:r>
        <w:rPr>
          <w:rFonts w:hint="eastAsia" w:ascii="宋体" w:hAnsi="宋体" w:eastAsia="宋体" w:cs="宋体"/>
          <w:color w:val="auto"/>
          <w:sz w:val="24"/>
          <w:szCs w:val="24"/>
        </w:rPr>
        <w:t>不</w:t>
      </w:r>
      <w:r>
        <w:rPr>
          <w:rFonts w:hint="eastAsia" w:ascii="宋体" w:hAnsi="宋体" w:eastAsia="宋体" w:cs="宋体"/>
          <w:color w:val="auto"/>
          <w:spacing w:val="-3"/>
          <w:sz w:val="24"/>
          <w:szCs w:val="24"/>
        </w:rPr>
        <w:t>一</w:t>
      </w:r>
      <w:r>
        <w:rPr>
          <w:rFonts w:hint="eastAsia" w:ascii="宋体" w:hAnsi="宋体" w:eastAsia="宋体" w:cs="宋体"/>
          <w:color w:val="auto"/>
          <w:sz w:val="24"/>
          <w:szCs w:val="24"/>
        </w:rPr>
        <w:t>致</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投标</w:t>
      </w:r>
      <w:r>
        <w:rPr>
          <w:rFonts w:hint="eastAsia" w:ascii="宋体" w:hAnsi="宋体" w:eastAsia="宋体" w:cs="宋体"/>
          <w:color w:val="auto"/>
          <w:spacing w:val="-3"/>
          <w:sz w:val="24"/>
          <w:szCs w:val="24"/>
        </w:rPr>
        <w:t>函</w:t>
      </w:r>
      <w:r>
        <w:rPr>
          <w:rFonts w:hint="eastAsia" w:ascii="宋体" w:hAnsi="宋体" w:eastAsia="宋体" w:cs="宋体"/>
          <w:color w:val="auto"/>
          <w:sz w:val="24"/>
          <w:szCs w:val="24"/>
        </w:rPr>
        <w:t>为</w:t>
      </w:r>
      <w:r>
        <w:rPr>
          <w:rFonts w:hint="eastAsia" w:ascii="宋体" w:hAnsi="宋体" w:eastAsia="宋体" w:cs="宋体"/>
          <w:color w:val="auto"/>
          <w:spacing w:val="-3"/>
          <w:sz w:val="24"/>
          <w:szCs w:val="24"/>
        </w:rPr>
        <w:t>准</w:t>
      </w:r>
      <w:r>
        <w:rPr>
          <w:rFonts w:hint="eastAsia" w:ascii="宋体" w:hAnsi="宋体" w:eastAsia="宋体" w:cs="宋体"/>
          <w:color w:val="auto"/>
          <w:sz w:val="24"/>
          <w:szCs w:val="24"/>
        </w:rPr>
        <w:t>。</w:t>
      </w:r>
    </w:p>
    <w:p>
      <w:pPr>
        <w:pStyle w:val="3"/>
        <w:spacing w:line="36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pacing w:val="-3"/>
          <w:sz w:val="24"/>
          <w:szCs w:val="24"/>
        </w:rPr>
        <w:t>我</w:t>
      </w:r>
      <w:r>
        <w:rPr>
          <w:rFonts w:hint="eastAsia" w:ascii="宋体" w:hAnsi="宋体" w:eastAsia="宋体" w:cs="宋体"/>
          <w:color w:val="auto"/>
          <w:sz w:val="24"/>
          <w:szCs w:val="24"/>
        </w:rPr>
        <w:t>方</w:t>
      </w:r>
      <w:r>
        <w:rPr>
          <w:rFonts w:hint="eastAsia" w:ascii="宋体" w:hAnsi="宋体" w:eastAsia="宋体" w:cs="宋体"/>
          <w:color w:val="auto"/>
          <w:spacing w:val="-3"/>
          <w:sz w:val="24"/>
          <w:szCs w:val="24"/>
        </w:rPr>
        <w:t>承</w:t>
      </w:r>
      <w:r>
        <w:rPr>
          <w:rFonts w:hint="eastAsia" w:ascii="宋体" w:hAnsi="宋体" w:eastAsia="宋体" w:cs="宋体"/>
          <w:color w:val="auto"/>
          <w:sz w:val="24"/>
          <w:szCs w:val="24"/>
        </w:rPr>
        <w:t>诺</w:t>
      </w:r>
      <w:r>
        <w:rPr>
          <w:rFonts w:hint="eastAsia" w:ascii="宋体" w:hAnsi="宋体" w:eastAsia="宋体" w:cs="宋体"/>
          <w:color w:val="auto"/>
          <w:spacing w:val="-3"/>
          <w:sz w:val="24"/>
          <w:szCs w:val="24"/>
        </w:rPr>
        <w:t>在</w:t>
      </w:r>
      <w:r>
        <w:rPr>
          <w:rFonts w:hint="eastAsia" w:ascii="宋体" w:hAnsi="宋体" w:eastAsia="宋体" w:cs="宋体"/>
          <w:color w:val="auto"/>
          <w:sz w:val="24"/>
          <w:szCs w:val="24"/>
        </w:rPr>
        <w:t>招</w:t>
      </w:r>
      <w:r>
        <w:rPr>
          <w:rFonts w:hint="eastAsia" w:ascii="宋体" w:hAnsi="宋体" w:eastAsia="宋体" w:cs="宋体"/>
          <w:color w:val="auto"/>
          <w:spacing w:val="-3"/>
          <w:sz w:val="24"/>
          <w:szCs w:val="24"/>
        </w:rPr>
        <w:t>标</w:t>
      </w:r>
      <w:r>
        <w:rPr>
          <w:rFonts w:hint="eastAsia" w:ascii="宋体" w:hAnsi="宋体" w:eastAsia="宋体" w:cs="宋体"/>
          <w:color w:val="auto"/>
          <w:sz w:val="24"/>
          <w:szCs w:val="24"/>
        </w:rPr>
        <w:t>文</w:t>
      </w:r>
      <w:r>
        <w:rPr>
          <w:rFonts w:hint="eastAsia" w:ascii="宋体" w:hAnsi="宋体" w:eastAsia="宋体" w:cs="宋体"/>
          <w:color w:val="auto"/>
          <w:spacing w:val="-3"/>
          <w:sz w:val="24"/>
          <w:szCs w:val="24"/>
        </w:rPr>
        <w:t>件规</w:t>
      </w:r>
      <w:r>
        <w:rPr>
          <w:rFonts w:hint="eastAsia" w:ascii="宋体" w:hAnsi="宋体" w:eastAsia="宋体" w:cs="宋体"/>
          <w:color w:val="auto"/>
          <w:sz w:val="24"/>
          <w:szCs w:val="24"/>
        </w:rPr>
        <w:t>定的</w:t>
      </w:r>
      <w:r>
        <w:rPr>
          <w:rFonts w:hint="eastAsia" w:ascii="宋体" w:hAnsi="宋体" w:eastAsia="宋体" w:cs="宋体"/>
          <w:color w:val="auto"/>
          <w:spacing w:val="-3"/>
          <w:sz w:val="24"/>
          <w:szCs w:val="24"/>
        </w:rPr>
        <w:t>投</w:t>
      </w:r>
      <w:r>
        <w:rPr>
          <w:rFonts w:hint="eastAsia" w:ascii="宋体" w:hAnsi="宋体" w:eastAsia="宋体" w:cs="宋体"/>
          <w:color w:val="auto"/>
          <w:sz w:val="24"/>
          <w:szCs w:val="24"/>
        </w:rPr>
        <w:t>标</w:t>
      </w:r>
      <w:r>
        <w:rPr>
          <w:rFonts w:hint="eastAsia" w:ascii="宋体" w:hAnsi="宋体" w:eastAsia="宋体" w:cs="宋体"/>
          <w:color w:val="auto"/>
          <w:spacing w:val="-3"/>
          <w:sz w:val="24"/>
          <w:szCs w:val="24"/>
        </w:rPr>
        <w:t>有</w:t>
      </w:r>
      <w:r>
        <w:rPr>
          <w:rFonts w:hint="eastAsia" w:ascii="宋体" w:hAnsi="宋体" w:eastAsia="宋体" w:cs="宋体"/>
          <w:color w:val="auto"/>
          <w:sz w:val="24"/>
          <w:szCs w:val="24"/>
        </w:rPr>
        <w:t>效</w:t>
      </w:r>
      <w:r>
        <w:rPr>
          <w:rFonts w:hint="eastAsia" w:ascii="宋体" w:hAnsi="宋体" w:eastAsia="宋体" w:cs="宋体"/>
          <w:color w:val="auto"/>
          <w:spacing w:val="-3"/>
          <w:sz w:val="24"/>
          <w:szCs w:val="24"/>
        </w:rPr>
        <w:t>期</w:t>
      </w:r>
      <w:r>
        <w:rPr>
          <w:rFonts w:hint="eastAsia" w:ascii="宋体" w:hAnsi="宋体" w:eastAsia="宋体" w:cs="宋体"/>
          <w:color w:val="auto"/>
          <w:sz w:val="24"/>
          <w:szCs w:val="24"/>
        </w:rPr>
        <w:t>内</w:t>
      </w:r>
      <w:r>
        <w:rPr>
          <w:rFonts w:hint="eastAsia" w:ascii="宋体" w:hAnsi="宋体" w:eastAsia="宋体" w:cs="宋体"/>
          <w:color w:val="auto"/>
          <w:spacing w:val="-3"/>
          <w:sz w:val="24"/>
          <w:szCs w:val="24"/>
        </w:rPr>
        <w:t>不</w:t>
      </w:r>
      <w:r>
        <w:rPr>
          <w:rFonts w:hint="eastAsia" w:ascii="宋体" w:hAnsi="宋体" w:eastAsia="宋体" w:cs="宋体"/>
          <w:color w:val="auto"/>
          <w:sz w:val="24"/>
          <w:szCs w:val="24"/>
        </w:rPr>
        <w:t>撤</w:t>
      </w:r>
      <w:r>
        <w:rPr>
          <w:rFonts w:hint="eastAsia" w:ascii="宋体" w:hAnsi="宋体" w:eastAsia="宋体" w:cs="宋体"/>
          <w:color w:val="auto"/>
          <w:spacing w:val="-3"/>
          <w:sz w:val="24"/>
          <w:szCs w:val="24"/>
        </w:rPr>
        <w:t>销</w:t>
      </w:r>
      <w:r>
        <w:rPr>
          <w:rFonts w:hint="eastAsia" w:ascii="宋体" w:hAnsi="宋体" w:eastAsia="宋体" w:cs="宋体"/>
          <w:color w:val="auto"/>
          <w:sz w:val="24"/>
          <w:szCs w:val="24"/>
        </w:rPr>
        <w:t>投标</w:t>
      </w:r>
      <w:r>
        <w:rPr>
          <w:rFonts w:hint="eastAsia" w:ascii="宋体" w:hAnsi="宋体" w:eastAsia="宋体" w:cs="宋体"/>
          <w:color w:val="auto"/>
          <w:spacing w:val="-3"/>
          <w:sz w:val="24"/>
          <w:szCs w:val="24"/>
        </w:rPr>
        <w:t>文</w:t>
      </w:r>
      <w:r>
        <w:rPr>
          <w:rFonts w:hint="eastAsia" w:ascii="宋体" w:hAnsi="宋体" w:eastAsia="宋体" w:cs="宋体"/>
          <w:color w:val="auto"/>
          <w:sz w:val="24"/>
          <w:szCs w:val="24"/>
        </w:rPr>
        <w:t>件。</w:t>
      </w:r>
    </w:p>
    <w:p>
      <w:pPr>
        <w:pStyle w:val="3"/>
        <w:spacing w:line="36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pacing w:val="-3"/>
          <w:sz w:val="24"/>
          <w:szCs w:val="24"/>
        </w:rPr>
        <w:t>如</w:t>
      </w:r>
      <w:r>
        <w:rPr>
          <w:rFonts w:hint="eastAsia" w:ascii="宋体" w:hAnsi="宋体" w:eastAsia="宋体" w:cs="宋体"/>
          <w:color w:val="auto"/>
          <w:sz w:val="24"/>
          <w:szCs w:val="24"/>
        </w:rPr>
        <w:t>我</w:t>
      </w:r>
      <w:r>
        <w:rPr>
          <w:rFonts w:hint="eastAsia" w:ascii="宋体" w:hAnsi="宋体" w:eastAsia="宋体" w:cs="宋体"/>
          <w:color w:val="auto"/>
          <w:spacing w:val="-3"/>
          <w:sz w:val="24"/>
          <w:szCs w:val="24"/>
        </w:rPr>
        <w:t>方</w:t>
      </w:r>
      <w:r>
        <w:rPr>
          <w:rFonts w:hint="eastAsia" w:ascii="宋体" w:hAnsi="宋体" w:eastAsia="宋体" w:cs="宋体"/>
          <w:color w:val="auto"/>
          <w:sz w:val="24"/>
          <w:szCs w:val="24"/>
        </w:rPr>
        <w:t>中</w:t>
      </w:r>
      <w:r>
        <w:rPr>
          <w:rFonts w:hint="eastAsia" w:ascii="宋体" w:hAnsi="宋体" w:eastAsia="宋体" w:cs="宋体"/>
          <w:color w:val="auto"/>
          <w:spacing w:val="-3"/>
          <w:sz w:val="24"/>
          <w:szCs w:val="24"/>
        </w:rPr>
        <w:t>标</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我</w:t>
      </w:r>
      <w:r>
        <w:rPr>
          <w:rFonts w:hint="eastAsia" w:ascii="宋体" w:hAnsi="宋体" w:eastAsia="宋体" w:cs="宋体"/>
          <w:color w:val="auto"/>
          <w:sz w:val="24"/>
          <w:szCs w:val="24"/>
        </w:rPr>
        <w:t>方</w:t>
      </w:r>
      <w:r>
        <w:rPr>
          <w:rFonts w:hint="eastAsia" w:ascii="宋体" w:hAnsi="宋体" w:eastAsia="宋体" w:cs="宋体"/>
          <w:color w:val="auto"/>
          <w:spacing w:val="-3"/>
          <w:sz w:val="24"/>
          <w:szCs w:val="24"/>
        </w:rPr>
        <w:t>承诺</w:t>
      </w:r>
      <w:r>
        <w:rPr>
          <w:rFonts w:hint="eastAsia" w:ascii="宋体" w:hAnsi="宋体" w:eastAsia="宋体" w:cs="宋体"/>
          <w:color w:val="auto"/>
          <w:sz w:val="24"/>
          <w:szCs w:val="24"/>
        </w:rPr>
        <w:t>：</w:t>
      </w:r>
    </w:p>
    <w:p>
      <w:pPr>
        <w:pStyle w:val="3"/>
        <w:spacing w:line="360" w:lineRule="exact"/>
        <w:ind w:left="940"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在</w:t>
      </w:r>
      <w:r>
        <w:rPr>
          <w:rFonts w:hint="eastAsia" w:ascii="宋体" w:hAnsi="宋体" w:eastAsia="宋体" w:cs="宋体"/>
          <w:color w:val="auto"/>
          <w:spacing w:val="-3"/>
          <w:sz w:val="24"/>
          <w:szCs w:val="24"/>
        </w:rPr>
        <w:t>收</w:t>
      </w:r>
      <w:r>
        <w:rPr>
          <w:rFonts w:hint="eastAsia" w:ascii="宋体" w:hAnsi="宋体" w:eastAsia="宋体" w:cs="宋体"/>
          <w:color w:val="auto"/>
          <w:sz w:val="24"/>
          <w:szCs w:val="24"/>
        </w:rPr>
        <w:t>到</w:t>
      </w:r>
      <w:r>
        <w:rPr>
          <w:rFonts w:hint="eastAsia" w:ascii="宋体" w:hAnsi="宋体" w:eastAsia="宋体" w:cs="宋体"/>
          <w:color w:val="auto"/>
          <w:spacing w:val="-3"/>
          <w:sz w:val="24"/>
          <w:szCs w:val="24"/>
        </w:rPr>
        <w:t>中</w:t>
      </w:r>
      <w:r>
        <w:rPr>
          <w:rFonts w:hint="eastAsia" w:ascii="宋体" w:hAnsi="宋体" w:eastAsia="宋体" w:cs="宋体"/>
          <w:color w:val="auto"/>
          <w:sz w:val="24"/>
          <w:szCs w:val="24"/>
        </w:rPr>
        <w:t>标</w:t>
      </w:r>
      <w:r>
        <w:rPr>
          <w:rFonts w:hint="eastAsia" w:ascii="宋体" w:hAnsi="宋体" w:eastAsia="宋体" w:cs="宋体"/>
          <w:color w:val="auto"/>
          <w:spacing w:val="-3"/>
          <w:sz w:val="24"/>
          <w:szCs w:val="24"/>
        </w:rPr>
        <w:t>通</w:t>
      </w:r>
      <w:r>
        <w:rPr>
          <w:rFonts w:hint="eastAsia" w:ascii="宋体" w:hAnsi="宋体" w:eastAsia="宋体" w:cs="宋体"/>
          <w:color w:val="auto"/>
          <w:sz w:val="24"/>
          <w:szCs w:val="24"/>
        </w:rPr>
        <w:t>知</w:t>
      </w:r>
      <w:r>
        <w:rPr>
          <w:rFonts w:hint="eastAsia" w:ascii="宋体" w:hAnsi="宋体" w:eastAsia="宋体" w:cs="宋体"/>
          <w:color w:val="auto"/>
          <w:spacing w:val="-3"/>
          <w:sz w:val="24"/>
          <w:szCs w:val="24"/>
        </w:rPr>
        <w:t>书后</w:t>
      </w:r>
      <w:r>
        <w:rPr>
          <w:rFonts w:hint="eastAsia" w:ascii="宋体" w:hAnsi="宋体" w:eastAsia="宋体" w:cs="宋体"/>
          <w:color w:val="auto"/>
          <w:sz w:val="24"/>
          <w:szCs w:val="24"/>
        </w:rPr>
        <w:t>，在</w:t>
      </w:r>
      <w:r>
        <w:rPr>
          <w:rFonts w:hint="eastAsia" w:ascii="宋体" w:hAnsi="宋体" w:eastAsia="宋体" w:cs="宋体"/>
          <w:color w:val="auto"/>
          <w:spacing w:val="-3"/>
          <w:sz w:val="24"/>
          <w:szCs w:val="24"/>
        </w:rPr>
        <w:t>中</w:t>
      </w:r>
      <w:r>
        <w:rPr>
          <w:rFonts w:hint="eastAsia" w:ascii="宋体" w:hAnsi="宋体" w:eastAsia="宋体" w:cs="宋体"/>
          <w:color w:val="auto"/>
          <w:sz w:val="24"/>
          <w:szCs w:val="24"/>
        </w:rPr>
        <w:t>标</w:t>
      </w:r>
      <w:r>
        <w:rPr>
          <w:rFonts w:hint="eastAsia" w:ascii="宋体" w:hAnsi="宋体" w:eastAsia="宋体" w:cs="宋体"/>
          <w:color w:val="auto"/>
          <w:spacing w:val="-3"/>
          <w:sz w:val="24"/>
          <w:szCs w:val="24"/>
        </w:rPr>
        <w:t>通</w:t>
      </w:r>
      <w:r>
        <w:rPr>
          <w:rFonts w:hint="eastAsia" w:ascii="宋体" w:hAnsi="宋体" w:eastAsia="宋体" w:cs="宋体"/>
          <w:color w:val="auto"/>
          <w:sz w:val="24"/>
          <w:szCs w:val="24"/>
        </w:rPr>
        <w:t>知</w:t>
      </w:r>
      <w:r>
        <w:rPr>
          <w:rFonts w:hint="eastAsia" w:ascii="宋体" w:hAnsi="宋体" w:eastAsia="宋体" w:cs="宋体"/>
          <w:color w:val="auto"/>
          <w:spacing w:val="-3"/>
          <w:sz w:val="24"/>
          <w:szCs w:val="24"/>
        </w:rPr>
        <w:t>书</w:t>
      </w:r>
      <w:r>
        <w:rPr>
          <w:rFonts w:hint="eastAsia" w:ascii="宋体" w:hAnsi="宋体" w:eastAsia="宋体" w:cs="宋体"/>
          <w:color w:val="auto"/>
          <w:sz w:val="24"/>
          <w:szCs w:val="24"/>
        </w:rPr>
        <w:t>规</w:t>
      </w:r>
      <w:r>
        <w:rPr>
          <w:rFonts w:hint="eastAsia" w:ascii="宋体" w:hAnsi="宋体" w:eastAsia="宋体" w:cs="宋体"/>
          <w:color w:val="auto"/>
          <w:spacing w:val="-3"/>
          <w:sz w:val="24"/>
          <w:szCs w:val="24"/>
        </w:rPr>
        <w:t>定</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期</w:t>
      </w:r>
      <w:r>
        <w:rPr>
          <w:rFonts w:hint="eastAsia" w:ascii="宋体" w:hAnsi="宋体" w:eastAsia="宋体" w:cs="宋体"/>
          <w:color w:val="auto"/>
          <w:sz w:val="24"/>
          <w:szCs w:val="24"/>
        </w:rPr>
        <w:t>限内</w:t>
      </w:r>
      <w:r>
        <w:rPr>
          <w:rFonts w:hint="eastAsia" w:ascii="宋体" w:hAnsi="宋体" w:eastAsia="宋体" w:cs="宋体"/>
          <w:color w:val="auto"/>
          <w:spacing w:val="-3"/>
          <w:sz w:val="24"/>
          <w:szCs w:val="24"/>
        </w:rPr>
        <w:t>与</w:t>
      </w:r>
      <w:r>
        <w:rPr>
          <w:rFonts w:hint="eastAsia" w:ascii="宋体" w:hAnsi="宋体" w:eastAsia="宋体" w:cs="宋体"/>
          <w:color w:val="auto"/>
          <w:sz w:val="24"/>
          <w:szCs w:val="24"/>
        </w:rPr>
        <w:t>你</w:t>
      </w:r>
      <w:r>
        <w:rPr>
          <w:rFonts w:hint="eastAsia" w:ascii="宋体" w:hAnsi="宋体" w:eastAsia="宋体" w:cs="宋体"/>
          <w:color w:val="auto"/>
          <w:spacing w:val="-3"/>
          <w:sz w:val="24"/>
          <w:szCs w:val="24"/>
        </w:rPr>
        <w:t>方</w:t>
      </w:r>
      <w:r>
        <w:rPr>
          <w:rFonts w:hint="eastAsia" w:ascii="宋体" w:hAnsi="宋体" w:eastAsia="宋体" w:cs="宋体"/>
          <w:color w:val="auto"/>
          <w:sz w:val="24"/>
          <w:szCs w:val="24"/>
        </w:rPr>
        <w:t>签</w:t>
      </w:r>
      <w:r>
        <w:rPr>
          <w:rFonts w:hint="eastAsia" w:ascii="宋体" w:hAnsi="宋体" w:eastAsia="宋体" w:cs="宋体"/>
          <w:color w:val="auto"/>
          <w:spacing w:val="-3"/>
          <w:sz w:val="24"/>
          <w:szCs w:val="24"/>
        </w:rPr>
        <w:t>订</w:t>
      </w:r>
      <w:r>
        <w:rPr>
          <w:rFonts w:hint="eastAsia" w:ascii="宋体" w:hAnsi="宋体" w:eastAsia="宋体" w:cs="宋体"/>
          <w:color w:val="auto"/>
          <w:sz w:val="24"/>
          <w:szCs w:val="24"/>
        </w:rPr>
        <w:t>合</w:t>
      </w:r>
      <w:r>
        <w:rPr>
          <w:rFonts w:hint="eastAsia" w:ascii="宋体" w:hAnsi="宋体" w:eastAsia="宋体" w:cs="宋体"/>
          <w:color w:val="auto"/>
          <w:spacing w:val="-3"/>
          <w:sz w:val="24"/>
          <w:szCs w:val="24"/>
        </w:rPr>
        <w:t>同</w:t>
      </w:r>
      <w:r>
        <w:rPr>
          <w:rFonts w:hint="eastAsia" w:ascii="宋体" w:hAnsi="宋体" w:eastAsia="宋体" w:cs="宋体"/>
          <w:color w:val="auto"/>
          <w:sz w:val="24"/>
          <w:szCs w:val="24"/>
        </w:rPr>
        <w:t>；</w:t>
      </w:r>
    </w:p>
    <w:p>
      <w:pPr>
        <w:pStyle w:val="3"/>
        <w:spacing w:line="360" w:lineRule="exact"/>
        <w:ind w:left="940"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在</w:t>
      </w:r>
      <w:r>
        <w:rPr>
          <w:rFonts w:hint="eastAsia" w:ascii="宋体" w:hAnsi="宋体" w:eastAsia="宋体" w:cs="宋体"/>
          <w:color w:val="auto"/>
          <w:spacing w:val="-3"/>
          <w:sz w:val="24"/>
          <w:szCs w:val="24"/>
        </w:rPr>
        <w:t>签</w:t>
      </w:r>
      <w:r>
        <w:rPr>
          <w:rFonts w:hint="eastAsia" w:ascii="宋体" w:hAnsi="宋体" w:eastAsia="宋体" w:cs="宋体"/>
          <w:color w:val="auto"/>
          <w:sz w:val="24"/>
          <w:szCs w:val="24"/>
        </w:rPr>
        <w:t>订</w:t>
      </w:r>
      <w:r>
        <w:rPr>
          <w:rFonts w:hint="eastAsia" w:ascii="宋体" w:hAnsi="宋体" w:eastAsia="宋体" w:cs="宋体"/>
          <w:color w:val="auto"/>
          <w:spacing w:val="-3"/>
          <w:sz w:val="24"/>
          <w:szCs w:val="24"/>
        </w:rPr>
        <w:t>合</w:t>
      </w:r>
      <w:r>
        <w:rPr>
          <w:rFonts w:hint="eastAsia" w:ascii="宋体" w:hAnsi="宋体" w:eastAsia="宋体" w:cs="宋体"/>
          <w:color w:val="auto"/>
          <w:sz w:val="24"/>
          <w:szCs w:val="24"/>
        </w:rPr>
        <w:t>同</w:t>
      </w:r>
      <w:r>
        <w:rPr>
          <w:rFonts w:hint="eastAsia" w:ascii="宋体" w:hAnsi="宋体" w:eastAsia="宋体" w:cs="宋体"/>
          <w:color w:val="auto"/>
          <w:spacing w:val="-3"/>
          <w:sz w:val="24"/>
          <w:szCs w:val="24"/>
        </w:rPr>
        <w:t>时</w:t>
      </w:r>
      <w:r>
        <w:rPr>
          <w:rFonts w:hint="eastAsia" w:ascii="宋体" w:hAnsi="宋体" w:eastAsia="宋体" w:cs="宋体"/>
          <w:color w:val="auto"/>
          <w:sz w:val="24"/>
          <w:szCs w:val="24"/>
        </w:rPr>
        <w:t>不</w:t>
      </w:r>
      <w:r>
        <w:rPr>
          <w:rFonts w:hint="eastAsia" w:ascii="宋体" w:hAnsi="宋体" w:eastAsia="宋体" w:cs="宋体"/>
          <w:color w:val="auto"/>
          <w:spacing w:val="-3"/>
          <w:sz w:val="24"/>
          <w:szCs w:val="24"/>
        </w:rPr>
        <w:t>向你</w:t>
      </w:r>
      <w:r>
        <w:rPr>
          <w:rFonts w:hint="eastAsia" w:ascii="宋体" w:hAnsi="宋体" w:eastAsia="宋体" w:cs="宋体"/>
          <w:color w:val="auto"/>
          <w:sz w:val="24"/>
          <w:szCs w:val="24"/>
        </w:rPr>
        <w:t>方提</w:t>
      </w:r>
      <w:r>
        <w:rPr>
          <w:rFonts w:hint="eastAsia" w:ascii="宋体" w:hAnsi="宋体" w:eastAsia="宋体" w:cs="宋体"/>
          <w:color w:val="auto"/>
          <w:spacing w:val="-3"/>
          <w:sz w:val="24"/>
          <w:szCs w:val="24"/>
        </w:rPr>
        <w:t>出</w:t>
      </w:r>
      <w:r>
        <w:rPr>
          <w:rFonts w:hint="eastAsia" w:ascii="宋体" w:hAnsi="宋体" w:eastAsia="宋体" w:cs="宋体"/>
          <w:color w:val="auto"/>
          <w:sz w:val="24"/>
          <w:szCs w:val="24"/>
        </w:rPr>
        <w:t>附</w:t>
      </w:r>
      <w:r>
        <w:rPr>
          <w:rFonts w:hint="eastAsia" w:ascii="宋体" w:hAnsi="宋体" w:eastAsia="宋体" w:cs="宋体"/>
          <w:color w:val="auto"/>
          <w:spacing w:val="-3"/>
          <w:sz w:val="24"/>
          <w:szCs w:val="24"/>
        </w:rPr>
        <w:t>加</w:t>
      </w:r>
      <w:r>
        <w:rPr>
          <w:rFonts w:hint="eastAsia" w:ascii="宋体" w:hAnsi="宋体" w:eastAsia="宋体" w:cs="宋体"/>
          <w:color w:val="auto"/>
          <w:sz w:val="24"/>
          <w:szCs w:val="24"/>
        </w:rPr>
        <w:t>条</w:t>
      </w:r>
      <w:r>
        <w:rPr>
          <w:rFonts w:hint="eastAsia" w:ascii="宋体" w:hAnsi="宋体" w:eastAsia="宋体" w:cs="宋体"/>
          <w:color w:val="auto"/>
          <w:spacing w:val="-3"/>
          <w:sz w:val="24"/>
          <w:szCs w:val="24"/>
        </w:rPr>
        <w:t>件</w:t>
      </w:r>
      <w:r>
        <w:rPr>
          <w:rFonts w:hint="eastAsia" w:ascii="宋体" w:hAnsi="宋体" w:eastAsia="宋体" w:cs="宋体"/>
          <w:color w:val="auto"/>
          <w:sz w:val="24"/>
          <w:szCs w:val="24"/>
        </w:rPr>
        <w:t>；</w:t>
      </w:r>
    </w:p>
    <w:p>
      <w:pPr>
        <w:pStyle w:val="3"/>
        <w:spacing w:line="360" w:lineRule="exact"/>
        <w:ind w:left="940"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按</w:t>
      </w:r>
      <w:r>
        <w:rPr>
          <w:rFonts w:hint="eastAsia" w:ascii="宋体" w:hAnsi="宋体" w:eastAsia="宋体" w:cs="宋体"/>
          <w:color w:val="auto"/>
          <w:spacing w:val="-3"/>
          <w:sz w:val="24"/>
          <w:szCs w:val="24"/>
        </w:rPr>
        <w:t>照</w:t>
      </w:r>
      <w:r>
        <w:rPr>
          <w:rFonts w:hint="eastAsia" w:ascii="宋体" w:hAnsi="宋体" w:eastAsia="宋体" w:cs="宋体"/>
          <w:color w:val="auto"/>
          <w:sz w:val="24"/>
          <w:szCs w:val="24"/>
        </w:rPr>
        <w:t>招</w:t>
      </w:r>
      <w:r>
        <w:rPr>
          <w:rFonts w:hint="eastAsia" w:ascii="宋体" w:hAnsi="宋体" w:eastAsia="宋体" w:cs="宋体"/>
          <w:color w:val="auto"/>
          <w:spacing w:val="-3"/>
          <w:sz w:val="24"/>
          <w:szCs w:val="24"/>
        </w:rPr>
        <w:t>标</w:t>
      </w:r>
      <w:r>
        <w:rPr>
          <w:rFonts w:hint="eastAsia" w:ascii="宋体" w:hAnsi="宋体" w:eastAsia="宋体" w:cs="宋体"/>
          <w:color w:val="auto"/>
          <w:sz w:val="24"/>
          <w:szCs w:val="24"/>
        </w:rPr>
        <w:t>文</w:t>
      </w:r>
      <w:r>
        <w:rPr>
          <w:rFonts w:hint="eastAsia" w:ascii="宋体" w:hAnsi="宋体" w:eastAsia="宋体" w:cs="宋体"/>
          <w:color w:val="auto"/>
          <w:spacing w:val="-3"/>
          <w:sz w:val="24"/>
          <w:szCs w:val="24"/>
        </w:rPr>
        <w:t>件</w:t>
      </w:r>
      <w:r>
        <w:rPr>
          <w:rFonts w:hint="eastAsia" w:ascii="宋体" w:hAnsi="宋体" w:eastAsia="宋体" w:cs="宋体"/>
          <w:color w:val="auto"/>
          <w:sz w:val="24"/>
          <w:szCs w:val="24"/>
        </w:rPr>
        <w:t>要</w:t>
      </w:r>
      <w:r>
        <w:rPr>
          <w:rFonts w:hint="eastAsia" w:ascii="宋体" w:hAnsi="宋体" w:eastAsia="宋体" w:cs="宋体"/>
          <w:color w:val="auto"/>
          <w:spacing w:val="-3"/>
          <w:sz w:val="24"/>
          <w:szCs w:val="24"/>
        </w:rPr>
        <w:t>求提</w:t>
      </w:r>
      <w:r>
        <w:rPr>
          <w:rFonts w:hint="eastAsia" w:ascii="宋体" w:hAnsi="宋体" w:eastAsia="宋体" w:cs="宋体"/>
          <w:color w:val="auto"/>
          <w:sz w:val="24"/>
          <w:szCs w:val="24"/>
        </w:rPr>
        <w:t>交履</w:t>
      </w:r>
      <w:r>
        <w:rPr>
          <w:rFonts w:hint="eastAsia" w:ascii="宋体" w:hAnsi="宋体" w:eastAsia="宋体" w:cs="宋体"/>
          <w:color w:val="auto"/>
          <w:spacing w:val="-3"/>
          <w:sz w:val="24"/>
          <w:szCs w:val="24"/>
        </w:rPr>
        <w:t>约</w:t>
      </w:r>
      <w:r>
        <w:rPr>
          <w:rFonts w:hint="eastAsia" w:ascii="宋体" w:hAnsi="宋体" w:eastAsia="宋体" w:cs="宋体"/>
          <w:color w:val="auto"/>
          <w:sz w:val="24"/>
          <w:szCs w:val="24"/>
        </w:rPr>
        <w:t>保</w:t>
      </w:r>
      <w:r>
        <w:rPr>
          <w:rFonts w:hint="eastAsia" w:ascii="宋体" w:hAnsi="宋体" w:eastAsia="宋体" w:cs="宋体"/>
          <w:color w:val="auto"/>
          <w:spacing w:val="-3"/>
          <w:sz w:val="24"/>
          <w:szCs w:val="24"/>
        </w:rPr>
        <w:t>证</w:t>
      </w:r>
      <w:r>
        <w:rPr>
          <w:rFonts w:hint="eastAsia" w:ascii="宋体" w:hAnsi="宋体" w:eastAsia="宋体" w:cs="宋体"/>
          <w:color w:val="auto"/>
          <w:spacing w:val="-1"/>
          <w:sz w:val="24"/>
          <w:szCs w:val="24"/>
        </w:rPr>
        <w:t>金</w:t>
      </w:r>
      <w:r>
        <w:rPr>
          <w:rFonts w:hint="eastAsia" w:ascii="宋体" w:hAnsi="宋体" w:eastAsia="宋体" w:cs="宋体"/>
          <w:color w:val="auto"/>
          <w:sz w:val="24"/>
          <w:szCs w:val="24"/>
        </w:rPr>
        <w:t>；</w:t>
      </w:r>
    </w:p>
    <w:p>
      <w:pPr>
        <w:pStyle w:val="3"/>
        <w:spacing w:line="360" w:lineRule="exact"/>
        <w:ind w:left="940" w:firstLine="48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在</w:t>
      </w:r>
      <w:r>
        <w:rPr>
          <w:rFonts w:hint="eastAsia" w:ascii="宋体" w:hAnsi="宋体" w:eastAsia="宋体" w:cs="宋体"/>
          <w:color w:val="auto"/>
          <w:spacing w:val="-3"/>
          <w:sz w:val="24"/>
          <w:szCs w:val="24"/>
        </w:rPr>
        <w:t>合</w:t>
      </w:r>
      <w:r>
        <w:rPr>
          <w:rFonts w:hint="eastAsia" w:ascii="宋体" w:hAnsi="宋体" w:eastAsia="宋体" w:cs="宋体"/>
          <w:color w:val="auto"/>
          <w:sz w:val="24"/>
          <w:szCs w:val="24"/>
        </w:rPr>
        <w:t>同</w:t>
      </w:r>
      <w:r>
        <w:rPr>
          <w:rFonts w:hint="eastAsia" w:ascii="宋体" w:hAnsi="宋体" w:eastAsia="宋体" w:cs="宋体"/>
          <w:color w:val="auto"/>
          <w:spacing w:val="-3"/>
          <w:sz w:val="24"/>
          <w:szCs w:val="24"/>
        </w:rPr>
        <w:t>约</w:t>
      </w:r>
      <w:r>
        <w:rPr>
          <w:rFonts w:hint="eastAsia" w:ascii="宋体" w:hAnsi="宋体" w:eastAsia="宋体" w:cs="宋体"/>
          <w:color w:val="auto"/>
          <w:sz w:val="24"/>
          <w:szCs w:val="24"/>
        </w:rPr>
        <w:t>定</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期</w:t>
      </w:r>
      <w:r>
        <w:rPr>
          <w:rFonts w:hint="eastAsia" w:ascii="宋体" w:hAnsi="宋体" w:eastAsia="宋体" w:cs="宋体"/>
          <w:color w:val="auto"/>
          <w:spacing w:val="-3"/>
          <w:sz w:val="24"/>
          <w:szCs w:val="24"/>
        </w:rPr>
        <w:t>限内</w:t>
      </w:r>
      <w:r>
        <w:rPr>
          <w:rFonts w:hint="eastAsia" w:ascii="宋体" w:hAnsi="宋体" w:eastAsia="宋体" w:cs="宋体"/>
          <w:color w:val="auto"/>
          <w:sz w:val="24"/>
          <w:szCs w:val="24"/>
        </w:rPr>
        <w:t>完成</w:t>
      </w:r>
      <w:r>
        <w:rPr>
          <w:rFonts w:hint="eastAsia" w:ascii="宋体" w:hAnsi="宋体" w:eastAsia="宋体" w:cs="宋体"/>
          <w:color w:val="auto"/>
          <w:spacing w:val="-3"/>
          <w:sz w:val="24"/>
          <w:szCs w:val="24"/>
        </w:rPr>
        <w:t>合</w:t>
      </w:r>
      <w:r>
        <w:rPr>
          <w:rFonts w:hint="eastAsia" w:ascii="宋体" w:hAnsi="宋体" w:eastAsia="宋体" w:cs="宋体"/>
          <w:color w:val="auto"/>
          <w:sz w:val="24"/>
          <w:szCs w:val="24"/>
        </w:rPr>
        <w:t>同</w:t>
      </w:r>
      <w:r>
        <w:rPr>
          <w:rFonts w:hint="eastAsia" w:ascii="宋体" w:hAnsi="宋体" w:eastAsia="宋体" w:cs="宋体"/>
          <w:color w:val="auto"/>
          <w:spacing w:val="-3"/>
          <w:sz w:val="24"/>
          <w:szCs w:val="24"/>
        </w:rPr>
        <w:t>规</w:t>
      </w:r>
      <w:r>
        <w:rPr>
          <w:rFonts w:hint="eastAsia" w:ascii="宋体" w:hAnsi="宋体" w:eastAsia="宋体" w:cs="宋体"/>
          <w:color w:val="auto"/>
          <w:sz w:val="24"/>
          <w:szCs w:val="24"/>
        </w:rPr>
        <w:t>定</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全</w:t>
      </w:r>
      <w:r>
        <w:rPr>
          <w:rFonts w:hint="eastAsia" w:ascii="宋体" w:hAnsi="宋体" w:eastAsia="宋体" w:cs="宋体"/>
          <w:color w:val="auto"/>
          <w:spacing w:val="-3"/>
          <w:sz w:val="24"/>
          <w:szCs w:val="24"/>
        </w:rPr>
        <w:t>部</w:t>
      </w:r>
      <w:r>
        <w:rPr>
          <w:rFonts w:hint="eastAsia" w:ascii="宋体" w:hAnsi="宋体" w:eastAsia="宋体" w:cs="宋体"/>
          <w:color w:val="auto"/>
          <w:sz w:val="24"/>
          <w:szCs w:val="24"/>
        </w:rPr>
        <w:t>义</w:t>
      </w:r>
      <w:r>
        <w:rPr>
          <w:rFonts w:hint="eastAsia" w:ascii="宋体" w:hAnsi="宋体" w:eastAsia="宋体" w:cs="宋体"/>
          <w:color w:val="auto"/>
          <w:spacing w:val="-3"/>
          <w:sz w:val="24"/>
          <w:szCs w:val="24"/>
        </w:rPr>
        <w:t>务</w:t>
      </w:r>
      <w:r>
        <w:rPr>
          <w:rFonts w:hint="eastAsia" w:ascii="宋体" w:hAnsi="宋体" w:eastAsia="宋体" w:cs="宋体"/>
          <w:color w:val="auto"/>
          <w:sz w:val="24"/>
          <w:szCs w:val="24"/>
        </w:rPr>
        <w:t>。</w:t>
      </w:r>
    </w:p>
    <w:p>
      <w:pPr>
        <w:pStyle w:val="3"/>
        <w:spacing w:line="36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pacing w:val="-20"/>
          <w:sz w:val="24"/>
          <w:szCs w:val="24"/>
        </w:rPr>
        <w:t>．</w:t>
      </w:r>
      <w:r>
        <w:rPr>
          <w:rFonts w:hint="eastAsia" w:ascii="宋体" w:hAnsi="宋体" w:eastAsia="宋体" w:cs="宋体"/>
          <w:color w:val="auto"/>
          <w:spacing w:val="-3"/>
          <w:sz w:val="24"/>
          <w:szCs w:val="24"/>
        </w:rPr>
        <w:t>我</w:t>
      </w:r>
      <w:r>
        <w:rPr>
          <w:rFonts w:hint="eastAsia" w:ascii="宋体" w:hAnsi="宋体" w:eastAsia="宋体" w:cs="宋体"/>
          <w:color w:val="auto"/>
          <w:sz w:val="24"/>
          <w:szCs w:val="24"/>
        </w:rPr>
        <w:t>方</w:t>
      </w:r>
      <w:r>
        <w:rPr>
          <w:rFonts w:hint="eastAsia" w:ascii="宋体" w:hAnsi="宋体" w:eastAsia="宋体" w:cs="宋体"/>
          <w:color w:val="auto"/>
          <w:spacing w:val="-3"/>
          <w:sz w:val="24"/>
          <w:szCs w:val="24"/>
        </w:rPr>
        <w:t>在</w:t>
      </w:r>
      <w:r>
        <w:rPr>
          <w:rFonts w:hint="eastAsia" w:ascii="宋体" w:hAnsi="宋体" w:eastAsia="宋体" w:cs="宋体"/>
          <w:color w:val="auto"/>
          <w:sz w:val="24"/>
          <w:szCs w:val="24"/>
        </w:rPr>
        <w:t>此</w:t>
      </w:r>
      <w:r>
        <w:rPr>
          <w:rFonts w:hint="eastAsia" w:ascii="宋体" w:hAnsi="宋体" w:eastAsia="宋体" w:cs="宋体"/>
          <w:color w:val="auto"/>
          <w:spacing w:val="-3"/>
          <w:sz w:val="24"/>
          <w:szCs w:val="24"/>
        </w:rPr>
        <w:t>声</w:t>
      </w:r>
      <w:r>
        <w:rPr>
          <w:rFonts w:hint="eastAsia" w:ascii="宋体" w:hAnsi="宋体" w:eastAsia="宋体" w:cs="宋体"/>
          <w:color w:val="auto"/>
          <w:sz w:val="24"/>
          <w:szCs w:val="24"/>
        </w:rPr>
        <w:t>明</w:t>
      </w:r>
      <w:r>
        <w:rPr>
          <w:rFonts w:hint="eastAsia" w:ascii="宋体" w:hAnsi="宋体" w:eastAsia="宋体" w:cs="宋体"/>
          <w:color w:val="auto"/>
          <w:spacing w:val="-20"/>
          <w:sz w:val="24"/>
          <w:szCs w:val="24"/>
        </w:rPr>
        <w:t>，</w:t>
      </w:r>
      <w:r>
        <w:rPr>
          <w:rFonts w:hint="eastAsia" w:ascii="宋体" w:hAnsi="宋体" w:eastAsia="宋体" w:cs="宋体"/>
          <w:color w:val="auto"/>
          <w:spacing w:val="-3"/>
          <w:sz w:val="24"/>
          <w:szCs w:val="24"/>
        </w:rPr>
        <w:t>所</w:t>
      </w:r>
      <w:r>
        <w:rPr>
          <w:rFonts w:hint="eastAsia" w:ascii="宋体" w:hAnsi="宋体" w:eastAsia="宋体" w:cs="宋体"/>
          <w:color w:val="auto"/>
          <w:sz w:val="24"/>
          <w:szCs w:val="24"/>
        </w:rPr>
        <w:t>递</w:t>
      </w:r>
      <w:r>
        <w:rPr>
          <w:rFonts w:hint="eastAsia" w:ascii="宋体" w:hAnsi="宋体" w:eastAsia="宋体" w:cs="宋体"/>
          <w:color w:val="auto"/>
          <w:spacing w:val="-3"/>
          <w:sz w:val="24"/>
          <w:szCs w:val="24"/>
        </w:rPr>
        <w:t>交</w:t>
      </w:r>
      <w:r>
        <w:rPr>
          <w:rFonts w:hint="eastAsia" w:ascii="宋体" w:hAnsi="宋体" w:eastAsia="宋体" w:cs="宋体"/>
          <w:color w:val="auto"/>
          <w:sz w:val="24"/>
          <w:szCs w:val="24"/>
        </w:rPr>
        <w:t>的投</w:t>
      </w:r>
      <w:r>
        <w:rPr>
          <w:rFonts w:hint="eastAsia" w:ascii="宋体" w:hAnsi="宋体" w:eastAsia="宋体" w:cs="宋体"/>
          <w:color w:val="auto"/>
          <w:spacing w:val="-3"/>
          <w:sz w:val="24"/>
          <w:szCs w:val="24"/>
        </w:rPr>
        <w:t>标</w:t>
      </w:r>
      <w:r>
        <w:rPr>
          <w:rFonts w:hint="eastAsia" w:ascii="宋体" w:hAnsi="宋体" w:eastAsia="宋体" w:cs="宋体"/>
          <w:color w:val="auto"/>
          <w:sz w:val="24"/>
          <w:szCs w:val="24"/>
        </w:rPr>
        <w:t>文</w:t>
      </w:r>
      <w:r>
        <w:rPr>
          <w:rFonts w:hint="eastAsia" w:ascii="宋体" w:hAnsi="宋体" w:eastAsia="宋体" w:cs="宋体"/>
          <w:color w:val="auto"/>
          <w:spacing w:val="-3"/>
          <w:sz w:val="24"/>
          <w:szCs w:val="24"/>
        </w:rPr>
        <w:t>件</w:t>
      </w:r>
      <w:r>
        <w:rPr>
          <w:rFonts w:hint="eastAsia" w:ascii="宋体" w:hAnsi="宋体" w:eastAsia="宋体" w:cs="宋体"/>
          <w:color w:val="auto"/>
          <w:sz w:val="24"/>
          <w:szCs w:val="24"/>
        </w:rPr>
        <w:t>及</w:t>
      </w:r>
      <w:r>
        <w:rPr>
          <w:rFonts w:hint="eastAsia" w:ascii="宋体" w:hAnsi="宋体" w:eastAsia="宋体" w:cs="宋体"/>
          <w:color w:val="auto"/>
          <w:spacing w:val="-3"/>
          <w:sz w:val="24"/>
          <w:szCs w:val="24"/>
        </w:rPr>
        <w:t>有</w:t>
      </w:r>
      <w:r>
        <w:rPr>
          <w:rFonts w:hint="eastAsia" w:ascii="宋体" w:hAnsi="宋体" w:eastAsia="宋体" w:cs="宋体"/>
          <w:color w:val="auto"/>
          <w:sz w:val="24"/>
          <w:szCs w:val="24"/>
        </w:rPr>
        <w:t>关</w:t>
      </w:r>
      <w:r>
        <w:rPr>
          <w:rFonts w:hint="eastAsia" w:ascii="宋体" w:hAnsi="宋体" w:eastAsia="宋体" w:cs="宋体"/>
          <w:color w:val="auto"/>
          <w:spacing w:val="-3"/>
          <w:sz w:val="24"/>
          <w:szCs w:val="24"/>
        </w:rPr>
        <w:t>资</w:t>
      </w:r>
      <w:r>
        <w:rPr>
          <w:rFonts w:hint="eastAsia" w:ascii="宋体" w:hAnsi="宋体" w:eastAsia="宋体" w:cs="宋体"/>
          <w:color w:val="auto"/>
          <w:sz w:val="24"/>
          <w:szCs w:val="24"/>
        </w:rPr>
        <w:t>料</w:t>
      </w:r>
      <w:r>
        <w:rPr>
          <w:rFonts w:hint="eastAsia" w:ascii="宋体" w:hAnsi="宋体" w:eastAsia="宋体" w:cs="宋体"/>
          <w:color w:val="auto"/>
          <w:spacing w:val="-3"/>
          <w:sz w:val="24"/>
          <w:szCs w:val="24"/>
        </w:rPr>
        <w:t>内</w:t>
      </w:r>
      <w:r>
        <w:rPr>
          <w:rFonts w:hint="eastAsia" w:ascii="宋体" w:hAnsi="宋体" w:eastAsia="宋体" w:cs="宋体"/>
          <w:color w:val="auto"/>
          <w:sz w:val="24"/>
          <w:szCs w:val="24"/>
        </w:rPr>
        <w:t>容完</w:t>
      </w:r>
      <w:r>
        <w:rPr>
          <w:rFonts w:hint="eastAsia" w:ascii="宋体" w:hAnsi="宋体" w:eastAsia="宋体" w:cs="宋体"/>
          <w:color w:val="auto"/>
          <w:spacing w:val="-3"/>
          <w:sz w:val="24"/>
          <w:szCs w:val="24"/>
        </w:rPr>
        <w:t>整</w:t>
      </w:r>
      <w:r>
        <w:rPr>
          <w:rFonts w:hint="eastAsia" w:ascii="宋体" w:hAnsi="宋体" w:eastAsia="宋体" w:cs="宋体"/>
          <w:color w:val="auto"/>
          <w:spacing w:val="-20"/>
          <w:sz w:val="24"/>
          <w:szCs w:val="24"/>
        </w:rPr>
        <w:t>、</w:t>
      </w:r>
      <w:r>
        <w:rPr>
          <w:rFonts w:hint="eastAsia" w:ascii="宋体" w:hAnsi="宋体" w:eastAsia="宋体" w:cs="宋体"/>
          <w:color w:val="auto"/>
          <w:spacing w:val="-3"/>
          <w:sz w:val="24"/>
          <w:szCs w:val="24"/>
        </w:rPr>
        <w:t>真</w:t>
      </w:r>
      <w:r>
        <w:rPr>
          <w:rFonts w:hint="eastAsia" w:ascii="宋体" w:hAnsi="宋体" w:eastAsia="宋体" w:cs="宋体"/>
          <w:color w:val="auto"/>
          <w:sz w:val="24"/>
          <w:szCs w:val="24"/>
        </w:rPr>
        <w:t>实</w:t>
      </w:r>
      <w:r>
        <w:rPr>
          <w:rFonts w:hint="eastAsia" w:ascii="宋体" w:hAnsi="宋体" w:eastAsia="宋体" w:cs="宋体"/>
          <w:color w:val="auto"/>
          <w:spacing w:val="-3"/>
          <w:sz w:val="24"/>
          <w:szCs w:val="24"/>
        </w:rPr>
        <w:t>和</w:t>
      </w:r>
      <w:r>
        <w:rPr>
          <w:rFonts w:hint="eastAsia" w:ascii="宋体" w:hAnsi="宋体" w:eastAsia="宋体" w:cs="宋体"/>
          <w:color w:val="auto"/>
          <w:sz w:val="24"/>
          <w:szCs w:val="24"/>
        </w:rPr>
        <w:t>准</w:t>
      </w:r>
      <w:r>
        <w:rPr>
          <w:rFonts w:hint="eastAsia" w:ascii="宋体" w:hAnsi="宋体" w:eastAsia="宋体" w:cs="宋体"/>
          <w:color w:val="auto"/>
          <w:spacing w:val="-3"/>
          <w:sz w:val="24"/>
          <w:szCs w:val="24"/>
        </w:rPr>
        <w:t>确</w:t>
      </w:r>
      <w:r>
        <w:rPr>
          <w:rFonts w:hint="eastAsia" w:ascii="宋体" w:hAnsi="宋体" w:eastAsia="宋体" w:cs="宋体"/>
          <w:color w:val="auto"/>
          <w:spacing w:val="-20"/>
          <w:sz w:val="24"/>
          <w:szCs w:val="24"/>
        </w:rPr>
        <w:t>，</w:t>
      </w:r>
      <w:r>
        <w:rPr>
          <w:rFonts w:hint="eastAsia" w:ascii="宋体" w:hAnsi="宋体" w:eastAsia="宋体" w:cs="宋体"/>
          <w:color w:val="auto"/>
          <w:spacing w:val="-3"/>
          <w:sz w:val="24"/>
          <w:szCs w:val="24"/>
        </w:rPr>
        <w:t>且</w:t>
      </w:r>
      <w:r>
        <w:rPr>
          <w:rFonts w:hint="eastAsia" w:ascii="宋体" w:hAnsi="宋体" w:eastAsia="宋体" w:cs="宋体"/>
          <w:color w:val="auto"/>
          <w:sz w:val="24"/>
          <w:szCs w:val="24"/>
        </w:rPr>
        <w:t>不存</w:t>
      </w:r>
      <w:r>
        <w:rPr>
          <w:rFonts w:hint="eastAsia" w:ascii="宋体" w:hAnsi="宋体" w:eastAsia="宋体" w:cs="宋体"/>
          <w:color w:val="auto"/>
          <w:spacing w:val="-3"/>
          <w:sz w:val="24"/>
          <w:szCs w:val="24"/>
        </w:rPr>
        <w:t>在</w:t>
      </w:r>
      <w:r>
        <w:rPr>
          <w:rFonts w:hint="eastAsia" w:ascii="宋体" w:hAnsi="宋体" w:eastAsia="宋体" w:cs="宋体"/>
          <w:color w:val="auto"/>
          <w:sz w:val="24"/>
          <w:szCs w:val="24"/>
        </w:rPr>
        <w:t>第</w:t>
      </w:r>
      <w:r>
        <w:rPr>
          <w:rFonts w:hint="eastAsia" w:ascii="宋体" w:hAnsi="宋体" w:eastAsia="宋体" w:cs="宋体"/>
          <w:color w:val="auto"/>
          <w:spacing w:val="-3"/>
          <w:sz w:val="24"/>
          <w:szCs w:val="24"/>
        </w:rPr>
        <w:t>二</w:t>
      </w:r>
      <w:r>
        <w:rPr>
          <w:rFonts w:hint="eastAsia" w:ascii="宋体" w:hAnsi="宋体" w:eastAsia="宋体" w:cs="宋体"/>
          <w:color w:val="auto"/>
          <w:sz w:val="24"/>
          <w:szCs w:val="24"/>
        </w:rPr>
        <w:t xml:space="preserve">章 </w:t>
      </w:r>
      <w:r>
        <w:rPr>
          <w:rFonts w:hint="eastAsia" w:ascii="宋体" w:hAnsi="宋体" w:eastAsia="宋体" w:cs="宋体"/>
          <w:color w:val="auto"/>
          <w:spacing w:val="-1"/>
          <w:sz w:val="24"/>
          <w:szCs w:val="24"/>
        </w:rPr>
        <w:t>“</w:t>
      </w:r>
      <w:r>
        <w:rPr>
          <w:rFonts w:hint="eastAsia" w:ascii="宋体" w:hAnsi="宋体" w:eastAsia="宋体" w:cs="宋体"/>
          <w:color w:val="auto"/>
          <w:sz w:val="24"/>
          <w:szCs w:val="24"/>
        </w:rPr>
        <w:t>投</w:t>
      </w:r>
      <w:r>
        <w:rPr>
          <w:rFonts w:hint="eastAsia" w:ascii="宋体" w:hAnsi="宋体" w:eastAsia="宋体" w:cs="宋体"/>
          <w:color w:val="auto"/>
          <w:spacing w:val="-3"/>
          <w:sz w:val="24"/>
          <w:szCs w:val="24"/>
        </w:rPr>
        <w:t>标</w:t>
      </w:r>
      <w:r>
        <w:rPr>
          <w:rFonts w:hint="eastAsia" w:ascii="宋体" w:hAnsi="宋体" w:eastAsia="宋体" w:cs="宋体"/>
          <w:color w:val="auto"/>
          <w:sz w:val="24"/>
          <w:szCs w:val="24"/>
        </w:rPr>
        <w:t>人</w:t>
      </w:r>
      <w:r>
        <w:rPr>
          <w:rFonts w:hint="eastAsia" w:ascii="宋体" w:hAnsi="宋体" w:eastAsia="宋体" w:cs="宋体"/>
          <w:color w:val="auto"/>
          <w:spacing w:val="-3"/>
          <w:sz w:val="24"/>
          <w:szCs w:val="24"/>
        </w:rPr>
        <w:t>须</w:t>
      </w:r>
      <w:r>
        <w:rPr>
          <w:rFonts w:hint="eastAsia" w:ascii="宋体" w:hAnsi="宋体" w:eastAsia="宋体" w:cs="宋体"/>
          <w:color w:val="auto"/>
          <w:spacing w:val="-1"/>
          <w:sz w:val="24"/>
          <w:szCs w:val="24"/>
        </w:rPr>
        <w:t>知”</w:t>
      </w:r>
      <w:r>
        <w:rPr>
          <w:rFonts w:hint="eastAsia" w:ascii="宋体" w:hAnsi="宋体" w:eastAsia="宋体" w:cs="宋体"/>
          <w:color w:val="auto"/>
          <w:sz w:val="24"/>
          <w:szCs w:val="24"/>
        </w:rPr>
        <w:t>第</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rPr>
        <w:t>1.4</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3 项</w:t>
      </w:r>
      <w:r>
        <w:rPr>
          <w:rFonts w:hint="eastAsia" w:ascii="宋体" w:hAnsi="宋体" w:eastAsia="宋体" w:cs="宋体"/>
          <w:color w:val="auto"/>
          <w:spacing w:val="-3"/>
          <w:sz w:val="24"/>
          <w:szCs w:val="24"/>
        </w:rPr>
        <w:t>规</w:t>
      </w:r>
      <w:r>
        <w:rPr>
          <w:rFonts w:hint="eastAsia" w:ascii="宋体" w:hAnsi="宋体" w:eastAsia="宋体" w:cs="宋体"/>
          <w:color w:val="auto"/>
          <w:sz w:val="24"/>
          <w:szCs w:val="24"/>
        </w:rPr>
        <w:t>定的</w:t>
      </w:r>
      <w:r>
        <w:rPr>
          <w:rFonts w:hint="eastAsia" w:ascii="宋体" w:hAnsi="宋体" w:eastAsia="宋体" w:cs="宋体"/>
          <w:color w:val="auto"/>
          <w:spacing w:val="-3"/>
          <w:sz w:val="24"/>
          <w:szCs w:val="24"/>
        </w:rPr>
        <w:t>任</w:t>
      </w:r>
      <w:r>
        <w:rPr>
          <w:rFonts w:hint="eastAsia" w:ascii="宋体" w:hAnsi="宋体" w:eastAsia="宋体" w:cs="宋体"/>
          <w:color w:val="auto"/>
          <w:sz w:val="24"/>
          <w:szCs w:val="24"/>
        </w:rPr>
        <w:t>何</w:t>
      </w:r>
      <w:r>
        <w:rPr>
          <w:rFonts w:hint="eastAsia" w:ascii="宋体" w:hAnsi="宋体" w:eastAsia="宋体" w:cs="宋体"/>
          <w:color w:val="auto"/>
          <w:spacing w:val="-3"/>
          <w:sz w:val="24"/>
          <w:szCs w:val="24"/>
        </w:rPr>
        <w:t>一</w:t>
      </w:r>
      <w:r>
        <w:rPr>
          <w:rFonts w:hint="eastAsia" w:ascii="宋体" w:hAnsi="宋体" w:eastAsia="宋体" w:cs="宋体"/>
          <w:color w:val="auto"/>
          <w:sz w:val="24"/>
          <w:szCs w:val="24"/>
        </w:rPr>
        <w:t>种</w:t>
      </w:r>
      <w:r>
        <w:rPr>
          <w:rFonts w:hint="eastAsia" w:ascii="宋体" w:hAnsi="宋体" w:eastAsia="宋体" w:cs="宋体"/>
          <w:color w:val="auto"/>
          <w:spacing w:val="-3"/>
          <w:sz w:val="24"/>
          <w:szCs w:val="24"/>
        </w:rPr>
        <w:t>情</w:t>
      </w:r>
      <w:r>
        <w:rPr>
          <w:rFonts w:hint="eastAsia" w:ascii="宋体" w:hAnsi="宋体" w:eastAsia="宋体" w:cs="宋体"/>
          <w:color w:val="auto"/>
          <w:sz w:val="24"/>
          <w:szCs w:val="24"/>
        </w:rPr>
        <w:t>形。</w:t>
      </w:r>
    </w:p>
    <w:p>
      <w:pPr>
        <w:pStyle w:val="3"/>
        <w:tabs>
          <w:tab w:val="left" w:pos="3880"/>
        </w:tabs>
        <w:spacing w:line="36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u w:val="single" w:color="000000"/>
        </w:rPr>
        <w:tab/>
      </w:r>
      <w:r>
        <w:rPr>
          <w:rFonts w:hint="eastAsia" w:ascii="宋体" w:hAnsi="宋体" w:eastAsia="宋体" w:cs="宋体"/>
          <w:color w:val="auto"/>
          <w:sz w:val="24"/>
          <w:szCs w:val="24"/>
        </w:rPr>
        <w:t>（其</w:t>
      </w:r>
      <w:r>
        <w:rPr>
          <w:rFonts w:hint="eastAsia" w:ascii="宋体" w:hAnsi="宋体" w:eastAsia="宋体" w:cs="宋体"/>
          <w:color w:val="auto"/>
          <w:spacing w:val="-3"/>
          <w:sz w:val="24"/>
          <w:szCs w:val="24"/>
        </w:rPr>
        <w:t>他</w:t>
      </w:r>
      <w:r>
        <w:rPr>
          <w:rFonts w:hint="eastAsia" w:ascii="宋体" w:hAnsi="宋体" w:eastAsia="宋体" w:cs="宋体"/>
          <w:color w:val="auto"/>
          <w:sz w:val="24"/>
          <w:szCs w:val="24"/>
        </w:rPr>
        <w:t>补</w:t>
      </w:r>
      <w:r>
        <w:rPr>
          <w:rFonts w:hint="eastAsia" w:ascii="宋体" w:hAnsi="宋体" w:eastAsia="宋体" w:cs="宋体"/>
          <w:color w:val="auto"/>
          <w:spacing w:val="-3"/>
          <w:sz w:val="24"/>
          <w:szCs w:val="24"/>
        </w:rPr>
        <w:t>充</w:t>
      </w:r>
      <w:r>
        <w:rPr>
          <w:rFonts w:hint="eastAsia" w:ascii="宋体" w:hAnsi="宋体" w:eastAsia="宋体" w:cs="宋体"/>
          <w:color w:val="auto"/>
          <w:sz w:val="24"/>
          <w:szCs w:val="24"/>
        </w:rPr>
        <w:t>说</w:t>
      </w:r>
      <w:r>
        <w:rPr>
          <w:rFonts w:hint="eastAsia" w:ascii="宋体" w:hAnsi="宋体" w:eastAsia="宋体" w:cs="宋体"/>
          <w:color w:val="auto"/>
          <w:spacing w:val="-3"/>
          <w:sz w:val="24"/>
          <w:szCs w:val="24"/>
        </w:rPr>
        <w:t>明</w:t>
      </w:r>
      <w:r>
        <w:rPr>
          <w:rFonts w:hint="eastAsia" w:ascii="宋体" w:hAnsi="宋体" w:eastAsia="宋体" w:cs="宋体"/>
          <w:color w:val="auto"/>
          <w:spacing w:val="-106"/>
          <w:sz w:val="24"/>
          <w:szCs w:val="24"/>
        </w:rPr>
        <w:t xml:space="preserve">）   </w:t>
      </w:r>
    </w:p>
    <w:p>
      <w:pPr>
        <w:spacing w:line="360" w:lineRule="exact"/>
        <w:ind w:firstLine="410" w:firstLineChars="171"/>
        <w:jc w:val="both"/>
        <w:rPr>
          <w:rFonts w:ascii="宋体" w:hAnsi="宋体" w:cs="宋体"/>
          <w:color w:val="auto"/>
          <w:sz w:val="24"/>
          <w:szCs w:val="24"/>
        </w:rPr>
      </w:pPr>
      <w:r>
        <w:rPr>
          <w:rFonts w:hint="eastAsia" w:ascii="宋体" w:hAnsi="宋体" w:cs="宋体"/>
          <w:color w:val="auto"/>
          <w:sz w:val="24"/>
          <w:szCs w:val="24"/>
        </w:rPr>
        <w:t xml:space="preserve">                       投 标 人：</w:t>
      </w:r>
      <w:r>
        <w:rPr>
          <w:rFonts w:hint="eastAsia" w:ascii="宋体" w:hAnsi="宋体" w:cs="宋体"/>
          <w:color w:val="auto"/>
          <w:sz w:val="24"/>
          <w:szCs w:val="24"/>
          <w:u w:val="single"/>
        </w:rPr>
        <w:t xml:space="preserve">                      </w:t>
      </w:r>
      <w:r>
        <w:rPr>
          <w:rFonts w:hint="eastAsia" w:ascii="宋体" w:hAnsi="宋体" w:cs="宋体"/>
          <w:color w:val="auto"/>
          <w:sz w:val="24"/>
          <w:szCs w:val="24"/>
        </w:rPr>
        <w:t>（盖单位章）</w:t>
      </w:r>
    </w:p>
    <w:p>
      <w:pPr>
        <w:spacing w:line="360" w:lineRule="exact"/>
        <w:ind w:firstLine="3290" w:firstLineChars="1371"/>
        <w:jc w:val="both"/>
        <w:rPr>
          <w:rFonts w:ascii="宋体" w:hAnsi="宋体" w:cs="宋体"/>
          <w:color w:val="auto"/>
          <w:sz w:val="24"/>
          <w:szCs w:val="24"/>
        </w:rPr>
      </w:pPr>
      <w:r>
        <w:rPr>
          <w:rFonts w:hint="eastAsia" w:ascii="宋体" w:hAnsi="宋体" w:cs="宋体"/>
          <w:color w:val="auto"/>
          <w:sz w:val="24"/>
          <w:szCs w:val="24"/>
        </w:rPr>
        <w:t>法定代表人或其委托代理人：</w:t>
      </w:r>
      <w:r>
        <w:rPr>
          <w:rFonts w:hint="eastAsia" w:ascii="宋体" w:hAnsi="宋体" w:cs="宋体"/>
          <w:color w:val="auto"/>
          <w:sz w:val="24"/>
          <w:szCs w:val="24"/>
          <w:u w:val="single"/>
        </w:rPr>
        <w:t xml:space="preserve">          </w:t>
      </w:r>
      <w:r>
        <w:rPr>
          <w:rFonts w:hint="eastAsia" w:ascii="宋体" w:hAnsi="宋体" w:cs="宋体"/>
          <w:color w:val="auto"/>
          <w:sz w:val="24"/>
          <w:szCs w:val="24"/>
        </w:rPr>
        <w:t>（签字）</w:t>
      </w:r>
    </w:p>
    <w:p>
      <w:pPr>
        <w:spacing w:line="360" w:lineRule="exact"/>
        <w:ind w:right="240" w:firstLine="3290" w:firstLineChars="1371"/>
        <w:jc w:val="both"/>
        <w:rPr>
          <w:rFonts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u w:val="single"/>
        </w:rPr>
        <w:t xml:space="preserve">                                    </w:t>
      </w:r>
    </w:p>
    <w:p>
      <w:pPr>
        <w:spacing w:line="360" w:lineRule="exact"/>
        <w:ind w:right="240" w:firstLine="3360" w:firstLineChars="1400"/>
        <w:jc w:val="both"/>
        <w:rPr>
          <w:rFonts w:ascii="宋体" w:hAnsi="宋体" w:cs="宋体"/>
          <w:color w:val="auto"/>
          <w:sz w:val="24"/>
          <w:szCs w:val="24"/>
        </w:rPr>
      </w:pPr>
      <w:r>
        <w:rPr>
          <w:rFonts w:hint="eastAsia" w:ascii="宋体" w:hAnsi="宋体" w:cs="宋体"/>
          <w:color w:val="auto"/>
          <w:sz w:val="24"/>
          <w:szCs w:val="24"/>
        </w:rPr>
        <w:t>网址：</w:t>
      </w:r>
      <w:r>
        <w:rPr>
          <w:rFonts w:hint="eastAsia" w:ascii="宋体" w:hAnsi="宋体" w:cs="宋体"/>
          <w:color w:val="auto"/>
          <w:sz w:val="24"/>
          <w:szCs w:val="24"/>
          <w:u w:val="single"/>
        </w:rPr>
        <w:t xml:space="preserve">                                    </w:t>
      </w:r>
    </w:p>
    <w:p>
      <w:pPr>
        <w:spacing w:line="360" w:lineRule="exact"/>
        <w:ind w:right="240" w:firstLine="3360" w:firstLineChars="1400"/>
        <w:jc w:val="both"/>
        <w:rPr>
          <w:rFonts w:ascii="宋体" w:hAnsi="宋体" w:cs="宋体"/>
          <w:color w:val="auto"/>
          <w:sz w:val="24"/>
          <w:szCs w:val="24"/>
        </w:rPr>
      </w:pPr>
      <w:r>
        <w:rPr>
          <w:rFonts w:hint="eastAsia" w:ascii="宋体" w:hAnsi="宋体" w:cs="宋体"/>
          <w:color w:val="auto"/>
          <w:sz w:val="24"/>
          <w:szCs w:val="24"/>
        </w:rPr>
        <w:t>电话：</w:t>
      </w:r>
      <w:r>
        <w:rPr>
          <w:rFonts w:hint="eastAsia" w:ascii="宋体" w:hAnsi="宋体" w:cs="宋体"/>
          <w:color w:val="auto"/>
          <w:sz w:val="24"/>
          <w:szCs w:val="24"/>
          <w:u w:val="single"/>
        </w:rPr>
        <w:t xml:space="preserve">                                    </w:t>
      </w:r>
    </w:p>
    <w:p>
      <w:pPr>
        <w:spacing w:line="360" w:lineRule="exact"/>
        <w:ind w:right="240" w:firstLine="3360" w:firstLineChars="1400"/>
        <w:jc w:val="both"/>
        <w:rPr>
          <w:rFonts w:ascii="宋体" w:hAnsi="宋体" w:cs="宋体"/>
          <w:color w:val="auto"/>
          <w:sz w:val="24"/>
          <w:szCs w:val="24"/>
        </w:rPr>
      </w:pPr>
      <w:r>
        <w:rPr>
          <w:rFonts w:hint="eastAsia" w:ascii="宋体" w:hAnsi="宋体" w:cs="宋体"/>
          <w:color w:val="auto"/>
          <w:sz w:val="24"/>
          <w:szCs w:val="24"/>
        </w:rPr>
        <w:t>传真：</w:t>
      </w:r>
      <w:r>
        <w:rPr>
          <w:rFonts w:hint="eastAsia" w:ascii="宋体" w:hAnsi="宋体" w:cs="宋体"/>
          <w:color w:val="auto"/>
          <w:sz w:val="24"/>
          <w:szCs w:val="24"/>
          <w:u w:val="single"/>
        </w:rPr>
        <w:t xml:space="preserve">                                    </w:t>
      </w:r>
    </w:p>
    <w:p>
      <w:pPr>
        <w:spacing w:line="360" w:lineRule="exact"/>
        <w:ind w:right="240" w:firstLine="3360" w:firstLineChars="1400"/>
        <w:jc w:val="both"/>
        <w:rPr>
          <w:rFonts w:ascii="宋体" w:hAnsi="宋体" w:cs="宋体"/>
          <w:color w:val="auto"/>
          <w:sz w:val="24"/>
          <w:szCs w:val="24"/>
        </w:rPr>
      </w:pPr>
      <w:r>
        <w:rPr>
          <w:rFonts w:hint="eastAsia" w:ascii="宋体" w:hAnsi="宋体" w:cs="宋体"/>
          <w:color w:val="auto"/>
          <w:sz w:val="24"/>
          <w:szCs w:val="24"/>
        </w:rPr>
        <w:t>邮政编码：</w:t>
      </w:r>
      <w:r>
        <w:rPr>
          <w:rFonts w:hint="eastAsia" w:ascii="宋体" w:hAnsi="宋体" w:cs="宋体"/>
          <w:color w:val="auto"/>
          <w:sz w:val="24"/>
          <w:szCs w:val="24"/>
          <w:u w:val="single"/>
        </w:rPr>
        <w:t xml:space="preserve">                                </w:t>
      </w:r>
    </w:p>
    <w:p>
      <w:pPr>
        <w:spacing w:line="360" w:lineRule="exact"/>
        <w:ind w:right="240" w:firstLine="3770" w:firstLineChars="1571"/>
        <w:jc w:val="both"/>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spacing w:line="200" w:lineRule="exact"/>
        <w:ind w:firstLine="0" w:firstLineChars="0"/>
        <w:rPr>
          <w:rFonts w:ascii="宋体" w:hAnsi="宋体" w:cs="宋体"/>
          <w:b/>
          <w:color w:val="auto"/>
          <w:sz w:val="32"/>
          <w:szCs w:val="32"/>
        </w:rPr>
      </w:pPr>
    </w:p>
    <w:p>
      <w:pPr>
        <w:spacing w:line="440" w:lineRule="exact"/>
        <w:ind w:firstLine="562"/>
        <w:jc w:val="center"/>
        <w:rPr>
          <w:rFonts w:ascii="宋体" w:hAnsi="宋体" w:cs="宋体"/>
          <w:b/>
          <w:color w:val="auto"/>
          <w:sz w:val="28"/>
          <w:szCs w:val="28"/>
        </w:rPr>
      </w:pPr>
      <w:r>
        <w:rPr>
          <w:rFonts w:hint="eastAsia" w:ascii="宋体" w:hAnsi="宋体" w:cs="宋体"/>
          <w:b/>
          <w:color w:val="auto"/>
          <w:sz w:val="28"/>
          <w:szCs w:val="28"/>
        </w:rPr>
        <w:br w:type="page"/>
      </w:r>
    </w:p>
    <w:p>
      <w:pPr>
        <w:numPr>
          <w:ilvl w:val="0"/>
          <w:numId w:val="9"/>
        </w:numPr>
        <w:autoSpaceDE w:val="0"/>
        <w:autoSpaceDN w:val="0"/>
        <w:adjustRightInd w:val="0"/>
        <w:spacing w:beforeLines="100" w:afterLines="100" w:line="420" w:lineRule="exact"/>
        <w:ind w:firstLine="0" w:firstLineChars="0"/>
        <w:jc w:val="center"/>
        <w:outlineLvl w:val="0"/>
        <w:rPr>
          <w:rFonts w:ascii="宋体" w:hAnsi="宋体" w:cs="宋体"/>
          <w:b/>
          <w:color w:val="auto"/>
          <w:sz w:val="28"/>
          <w:szCs w:val="28"/>
        </w:rPr>
      </w:pPr>
      <w:r>
        <w:rPr>
          <w:rFonts w:hint="eastAsia" w:ascii="宋体" w:hAnsi="宋体" w:cs="宋体"/>
          <w:b/>
          <w:color w:val="auto"/>
          <w:sz w:val="28"/>
          <w:szCs w:val="28"/>
        </w:rPr>
        <w:t>投标函附录</w:t>
      </w:r>
    </w:p>
    <w:tbl>
      <w:tblPr>
        <w:tblStyle w:val="22"/>
        <w:tblpPr w:leftFromText="180" w:rightFromText="180" w:vertAnchor="text" w:horzAnchor="margin" w:tblpY="30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3332"/>
        <w:gridCol w:w="189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744" w:type="dxa"/>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项目名称</w:t>
            </w:r>
          </w:p>
        </w:tc>
        <w:tc>
          <w:tcPr>
            <w:tcW w:w="3332" w:type="dxa"/>
            <w:vAlign w:val="center"/>
          </w:tcPr>
          <w:p>
            <w:pPr>
              <w:spacing w:line="360" w:lineRule="auto"/>
              <w:ind w:firstLine="480"/>
              <w:jc w:val="center"/>
              <w:rPr>
                <w:rFonts w:ascii="宋体" w:hAnsi="宋体" w:cs="宋体"/>
                <w:color w:val="auto"/>
                <w:sz w:val="24"/>
              </w:rPr>
            </w:pPr>
          </w:p>
        </w:tc>
        <w:tc>
          <w:tcPr>
            <w:tcW w:w="1895" w:type="dxa"/>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投标人名称</w:t>
            </w:r>
          </w:p>
        </w:tc>
        <w:tc>
          <w:tcPr>
            <w:tcW w:w="2340" w:type="dxa"/>
            <w:vAlign w:val="center"/>
          </w:tcPr>
          <w:p>
            <w:pPr>
              <w:spacing w:line="360" w:lineRule="auto"/>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6" w:hRule="atLeast"/>
        </w:trPr>
        <w:tc>
          <w:tcPr>
            <w:tcW w:w="1744" w:type="dxa"/>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项目负责人</w:t>
            </w:r>
          </w:p>
          <w:p>
            <w:pPr>
              <w:spacing w:line="360" w:lineRule="auto"/>
              <w:ind w:firstLine="0" w:firstLineChars="0"/>
              <w:jc w:val="center"/>
              <w:rPr>
                <w:rFonts w:ascii="宋体" w:hAnsi="宋体" w:cs="宋体"/>
                <w:color w:val="auto"/>
                <w:sz w:val="24"/>
              </w:rPr>
            </w:pPr>
            <w:r>
              <w:rPr>
                <w:rFonts w:hint="eastAsia" w:ascii="宋体" w:hAnsi="宋体" w:cs="宋体"/>
                <w:color w:val="auto"/>
                <w:sz w:val="24"/>
              </w:rPr>
              <w:t>姓名</w:t>
            </w:r>
          </w:p>
        </w:tc>
        <w:tc>
          <w:tcPr>
            <w:tcW w:w="3332" w:type="dxa"/>
            <w:vAlign w:val="center"/>
          </w:tcPr>
          <w:p>
            <w:pPr>
              <w:spacing w:line="360" w:lineRule="auto"/>
              <w:ind w:firstLine="480"/>
              <w:jc w:val="center"/>
              <w:rPr>
                <w:rFonts w:ascii="宋体" w:hAnsi="宋体" w:cs="宋体"/>
                <w:color w:val="auto"/>
                <w:sz w:val="24"/>
              </w:rPr>
            </w:pPr>
          </w:p>
        </w:tc>
        <w:tc>
          <w:tcPr>
            <w:tcW w:w="1895" w:type="dxa"/>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注册证编号</w:t>
            </w:r>
          </w:p>
        </w:tc>
        <w:tc>
          <w:tcPr>
            <w:tcW w:w="2340" w:type="dxa"/>
            <w:vAlign w:val="center"/>
          </w:tcPr>
          <w:p>
            <w:pPr>
              <w:spacing w:line="360" w:lineRule="auto"/>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0" w:hRule="atLeast"/>
        </w:trPr>
        <w:tc>
          <w:tcPr>
            <w:tcW w:w="1744" w:type="dxa"/>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投标报价</w:t>
            </w:r>
          </w:p>
        </w:tc>
        <w:tc>
          <w:tcPr>
            <w:tcW w:w="7567" w:type="dxa"/>
            <w:gridSpan w:val="3"/>
            <w:vAlign w:val="center"/>
          </w:tcPr>
          <w:p>
            <w:pPr>
              <w:spacing w:line="360" w:lineRule="auto"/>
              <w:ind w:firstLine="1680" w:firstLineChars="700"/>
              <w:rPr>
                <w:rFonts w:ascii="宋体" w:hAnsi="宋体" w:cs="宋体"/>
                <w:color w:val="auto"/>
                <w:sz w:val="24"/>
              </w:rPr>
            </w:pPr>
            <w:r>
              <w:rPr>
                <w:rFonts w:hint="eastAsia" w:ascii="宋体" w:hAnsi="宋体" w:cs="宋体"/>
                <w:color w:val="auto"/>
                <w:sz w:val="24"/>
                <w:u w:val="single"/>
              </w:rPr>
              <w:t xml:space="preserve">       （大写）            </w:t>
            </w:r>
            <w:r>
              <w:rPr>
                <w:rFonts w:hint="eastAsia" w:ascii="宋体" w:hAnsi="宋体" w:cs="宋体"/>
                <w:color w:val="auto"/>
                <w:sz w:val="24"/>
              </w:rPr>
              <w:t>元</w:t>
            </w:r>
          </w:p>
          <w:p>
            <w:pPr>
              <w:spacing w:line="360" w:lineRule="auto"/>
              <w:ind w:firstLine="1680" w:firstLineChars="700"/>
              <w:rPr>
                <w:rFonts w:ascii="宋体" w:hAnsi="宋体" w:cs="宋体"/>
                <w:color w:val="auto"/>
                <w:sz w:val="24"/>
              </w:rPr>
            </w:pPr>
            <w:r>
              <w:rPr>
                <w:rFonts w:hint="eastAsia" w:ascii="宋体" w:hAnsi="宋体" w:cs="宋体"/>
                <w:color w:val="auto"/>
                <w:sz w:val="24"/>
                <w:u w:val="single"/>
              </w:rPr>
              <w:t xml:space="preserve">       （小写）            </w:t>
            </w:r>
            <w:r>
              <w:rPr>
                <w:rFonts w:hint="eastAsia" w:ascii="宋体" w:hAnsi="宋体" w:cs="宋体"/>
                <w:color w:val="auto"/>
                <w:sz w:val="24"/>
              </w:rPr>
              <w:t>元</w:t>
            </w:r>
          </w:p>
          <w:p>
            <w:pPr>
              <w:spacing w:line="360" w:lineRule="auto"/>
              <w:ind w:firstLine="840" w:firstLineChars="35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trPr>
        <w:tc>
          <w:tcPr>
            <w:tcW w:w="1744" w:type="dxa"/>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szCs w:val="24"/>
              </w:rPr>
              <w:t>质量标准</w:t>
            </w:r>
          </w:p>
        </w:tc>
        <w:tc>
          <w:tcPr>
            <w:tcW w:w="7567" w:type="dxa"/>
            <w:gridSpan w:val="3"/>
            <w:vAlign w:val="center"/>
          </w:tcPr>
          <w:p>
            <w:pPr>
              <w:spacing w:line="360" w:lineRule="auto"/>
              <w:ind w:firstLine="48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trPr>
        <w:tc>
          <w:tcPr>
            <w:tcW w:w="1744" w:type="dxa"/>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设计周期</w:t>
            </w:r>
          </w:p>
        </w:tc>
        <w:tc>
          <w:tcPr>
            <w:tcW w:w="7567" w:type="dxa"/>
            <w:gridSpan w:val="3"/>
            <w:vAlign w:val="center"/>
          </w:tcPr>
          <w:p>
            <w:pPr>
              <w:spacing w:line="360" w:lineRule="auto"/>
              <w:ind w:firstLine="48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1744" w:type="dxa"/>
            <w:vAlign w:val="center"/>
          </w:tcPr>
          <w:p>
            <w:pPr>
              <w:spacing w:line="360" w:lineRule="auto"/>
              <w:ind w:firstLine="480"/>
              <w:jc w:val="both"/>
              <w:rPr>
                <w:rFonts w:ascii="宋体" w:hAnsi="宋体" w:cs="宋体"/>
                <w:color w:val="auto"/>
                <w:sz w:val="24"/>
              </w:rPr>
            </w:pPr>
            <w:r>
              <w:rPr>
                <w:rFonts w:hint="eastAsia" w:ascii="宋体" w:hAnsi="宋体" w:cs="宋体"/>
                <w:color w:val="auto"/>
                <w:sz w:val="24"/>
              </w:rPr>
              <w:t>备注</w:t>
            </w:r>
          </w:p>
        </w:tc>
        <w:tc>
          <w:tcPr>
            <w:tcW w:w="7567" w:type="dxa"/>
            <w:gridSpan w:val="3"/>
            <w:vAlign w:val="center"/>
          </w:tcPr>
          <w:p>
            <w:pPr>
              <w:spacing w:line="360" w:lineRule="auto"/>
              <w:ind w:firstLine="480"/>
              <w:jc w:val="both"/>
              <w:rPr>
                <w:rFonts w:ascii="宋体" w:hAnsi="宋体" w:cs="宋体"/>
                <w:color w:val="auto"/>
                <w:sz w:val="24"/>
              </w:rPr>
            </w:pPr>
          </w:p>
        </w:tc>
      </w:tr>
    </w:tbl>
    <w:p>
      <w:pPr>
        <w:spacing w:line="360" w:lineRule="exact"/>
        <w:ind w:firstLine="410" w:firstLineChars="171"/>
        <w:jc w:val="both"/>
        <w:rPr>
          <w:rFonts w:ascii="宋体" w:hAnsi="宋体" w:cs="宋体"/>
          <w:color w:val="auto"/>
          <w:sz w:val="24"/>
          <w:szCs w:val="24"/>
        </w:rPr>
      </w:pPr>
    </w:p>
    <w:p>
      <w:pPr>
        <w:spacing w:line="360" w:lineRule="exact"/>
        <w:ind w:firstLine="410" w:firstLineChars="171"/>
        <w:jc w:val="both"/>
        <w:rPr>
          <w:rFonts w:ascii="宋体" w:hAnsi="宋体" w:cs="宋体"/>
          <w:color w:val="auto"/>
          <w:sz w:val="24"/>
          <w:szCs w:val="24"/>
        </w:rPr>
      </w:pPr>
    </w:p>
    <w:p>
      <w:pPr>
        <w:spacing w:line="360" w:lineRule="exact"/>
        <w:ind w:firstLine="3360" w:firstLineChars="1400"/>
        <w:jc w:val="both"/>
        <w:rPr>
          <w:rFonts w:ascii="宋体" w:hAnsi="宋体" w:cs="宋体"/>
          <w:color w:val="auto"/>
          <w:sz w:val="24"/>
          <w:szCs w:val="24"/>
        </w:rPr>
      </w:pPr>
      <w:r>
        <w:rPr>
          <w:rFonts w:hint="eastAsia" w:ascii="宋体" w:hAnsi="宋体" w:cs="宋体"/>
          <w:color w:val="auto"/>
          <w:sz w:val="24"/>
          <w:szCs w:val="24"/>
        </w:rPr>
        <w:t>投 标 人：</w:t>
      </w:r>
      <w:r>
        <w:rPr>
          <w:rFonts w:hint="eastAsia" w:ascii="宋体" w:hAnsi="宋体" w:cs="宋体"/>
          <w:color w:val="auto"/>
          <w:sz w:val="24"/>
          <w:szCs w:val="24"/>
          <w:u w:val="single"/>
        </w:rPr>
        <w:t xml:space="preserve">                      </w:t>
      </w:r>
      <w:r>
        <w:rPr>
          <w:rFonts w:hint="eastAsia" w:ascii="宋体" w:hAnsi="宋体" w:cs="宋体"/>
          <w:color w:val="auto"/>
          <w:sz w:val="24"/>
          <w:szCs w:val="24"/>
        </w:rPr>
        <w:t>（盖单位章）</w:t>
      </w:r>
    </w:p>
    <w:p>
      <w:pPr>
        <w:spacing w:line="360" w:lineRule="exact"/>
        <w:ind w:firstLine="3290" w:firstLineChars="1371"/>
        <w:jc w:val="both"/>
        <w:rPr>
          <w:rFonts w:ascii="宋体" w:hAnsi="宋体" w:cs="宋体"/>
          <w:color w:val="auto"/>
          <w:sz w:val="24"/>
          <w:szCs w:val="24"/>
        </w:rPr>
      </w:pPr>
    </w:p>
    <w:p>
      <w:pPr>
        <w:spacing w:line="360" w:lineRule="exact"/>
        <w:ind w:firstLine="3290" w:firstLineChars="1371"/>
        <w:jc w:val="both"/>
        <w:rPr>
          <w:rFonts w:ascii="宋体" w:hAnsi="宋体" w:cs="宋体"/>
          <w:color w:val="auto"/>
          <w:sz w:val="24"/>
          <w:szCs w:val="24"/>
        </w:rPr>
      </w:pPr>
      <w:r>
        <w:rPr>
          <w:rFonts w:hint="eastAsia" w:ascii="宋体" w:hAnsi="宋体" w:cs="宋体"/>
          <w:color w:val="auto"/>
          <w:sz w:val="24"/>
          <w:szCs w:val="24"/>
        </w:rPr>
        <w:t>法定代表人或其委托代理人：</w:t>
      </w:r>
      <w:r>
        <w:rPr>
          <w:rFonts w:hint="eastAsia" w:ascii="宋体" w:hAnsi="宋体" w:cs="宋体"/>
          <w:color w:val="auto"/>
          <w:sz w:val="24"/>
          <w:szCs w:val="24"/>
          <w:u w:val="single"/>
        </w:rPr>
        <w:t xml:space="preserve">          </w:t>
      </w:r>
      <w:r>
        <w:rPr>
          <w:rFonts w:hint="eastAsia" w:ascii="宋体" w:hAnsi="宋体" w:cs="宋体"/>
          <w:color w:val="auto"/>
          <w:sz w:val="24"/>
          <w:szCs w:val="24"/>
        </w:rPr>
        <w:t>（签字）</w:t>
      </w:r>
    </w:p>
    <w:p>
      <w:pPr>
        <w:spacing w:line="360" w:lineRule="exact"/>
        <w:ind w:right="240" w:firstLine="3770" w:firstLineChars="1571"/>
        <w:jc w:val="both"/>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autoSpaceDE w:val="0"/>
        <w:autoSpaceDN w:val="0"/>
        <w:adjustRightInd w:val="0"/>
        <w:spacing w:beforeLines="100" w:afterLines="100" w:line="420" w:lineRule="exact"/>
        <w:ind w:firstLine="0" w:firstLineChars="0"/>
        <w:jc w:val="both"/>
        <w:outlineLvl w:val="0"/>
        <w:rPr>
          <w:rFonts w:ascii="宋体" w:hAnsi="宋体" w:cs="宋体"/>
          <w:b/>
          <w:color w:val="auto"/>
          <w:sz w:val="28"/>
          <w:szCs w:val="28"/>
        </w:rPr>
      </w:pPr>
    </w:p>
    <w:p>
      <w:pPr>
        <w:autoSpaceDE w:val="0"/>
        <w:autoSpaceDN w:val="0"/>
        <w:adjustRightInd w:val="0"/>
        <w:spacing w:beforeLines="100" w:afterLines="100" w:line="420" w:lineRule="exact"/>
        <w:ind w:firstLine="0" w:firstLineChars="0"/>
        <w:jc w:val="both"/>
        <w:outlineLvl w:val="0"/>
        <w:rPr>
          <w:rFonts w:ascii="宋体" w:hAnsi="宋体" w:cs="宋体"/>
          <w:b/>
          <w:color w:val="auto"/>
          <w:sz w:val="28"/>
          <w:szCs w:val="28"/>
        </w:rPr>
      </w:pPr>
    </w:p>
    <w:p>
      <w:pPr>
        <w:autoSpaceDE w:val="0"/>
        <w:autoSpaceDN w:val="0"/>
        <w:adjustRightInd w:val="0"/>
        <w:spacing w:beforeLines="100" w:afterLines="100" w:line="420" w:lineRule="exact"/>
        <w:ind w:firstLine="0" w:firstLineChars="0"/>
        <w:jc w:val="center"/>
        <w:outlineLvl w:val="0"/>
        <w:rPr>
          <w:rFonts w:ascii="宋体" w:hAnsi="宋体" w:cs="宋体"/>
          <w:b/>
          <w:color w:val="auto"/>
          <w:sz w:val="28"/>
          <w:szCs w:val="28"/>
        </w:rPr>
      </w:pPr>
      <w:r>
        <w:rPr>
          <w:rFonts w:hint="eastAsia" w:ascii="宋体" w:hAnsi="宋体" w:cs="宋体"/>
          <w:b/>
          <w:color w:val="auto"/>
          <w:sz w:val="28"/>
          <w:szCs w:val="28"/>
        </w:rPr>
        <w:t>二、法定代表人（单位负责人）身份证明或授权委托书</w:t>
      </w:r>
    </w:p>
    <w:p>
      <w:pPr>
        <w:autoSpaceDE w:val="0"/>
        <w:autoSpaceDN w:val="0"/>
        <w:adjustRightInd w:val="0"/>
        <w:spacing w:line="420" w:lineRule="exact"/>
        <w:ind w:firstLine="562"/>
        <w:jc w:val="center"/>
        <w:outlineLvl w:val="0"/>
        <w:rPr>
          <w:rFonts w:ascii="宋体" w:hAnsi="宋体" w:cs="宋体"/>
          <w:b/>
          <w:color w:val="auto"/>
          <w:sz w:val="28"/>
          <w:szCs w:val="28"/>
        </w:rPr>
      </w:pPr>
      <w:bookmarkStart w:id="109" w:name="_Toc271787731"/>
    </w:p>
    <w:p>
      <w:pPr>
        <w:autoSpaceDE w:val="0"/>
        <w:autoSpaceDN w:val="0"/>
        <w:adjustRightInd w:val="0"/>
        <w:spacing w:line="420" w:lineRule="exact"/>
        <w:ind w:firstLine="562"/>
        <w:jc w:val="center"/>
        <w:outlineLvl w:val="0"/>
        <w:rPr>
          <w:rFonts w:ascii="宋体" w:hAnsi="宋体" w:cs="宋体"/>
          <w:b/>
          <w:color w:val="auto"/>
          <w:sz w:val="28"/>
          <w:szCs w:val="28"/>
        </w:rPr>
      </w:pPr>
      <w:r>
        <w:rPr>
          <w:rFonts w:hint="eastAsia" w:ascii="宋体" w:hAnsi="宋体" w:cs="宋体"/>
          <w:b/>
          <w:color w:val="auto"/>
          <w:sz w:val="28"/>
          <w:szCs w:val="28"/>
        </w:rPr>
        <w:t>（一）法定代表人身份证明</w:t>
      </w:r>
      <w:bookmarkEnd w:id="109"/>
    </w:p>
    <w:p>
      <w:pPr>
        <w:spacing w:line="500" w:lineRule="exact"/>
        <w:ind w:firstLine="480"/>
        <w:rPr>
          <w:rFonts w:ascii="宋体" w:hAnsi="宋体" w:cs="宋体"/>
          <w:color w:val="auto"/>
          <w:sz w:val="24"/>
          <w:szCs w:val="24"/>
        </w:rPr>
      </w:pPr>
      <w:r>
        <w:rPr>
          <w:rFonts w:hint="eastAsia" w:ascii="宋体" w:hAnsi="宋体" w:cs="宋体"/>
          <w:color w:val="auto"/>
          <w:sz w:val="24"/>
          <w:szCs w:val="24"/>
        </w:rPr>
        <w:t xml:space="preserve">    投 标 人：</w:t>
      </w:r>
      <w:r>
        <w:rPr>
          <w:rFonts w:hint="eastAsia" w:ascii="宋体" w:hAnsi="宋体" w:cs="宋体"/>
          <w:color w:val="auto"/>
          <w:sz w:val="24"/>
          <w:szCs w:val="24"/>
          <w:u w:val="single"/>
        </w:rPr>
        <w:t xml:space="preserve">                                                        </w:t>
      </w:r>
    </w:p>
    <w:p>
      <w:pPr>
        <w:spacing w:line="500" w:lineRule="exact"/>
        <w:ind w:firstLine="480"/>
        <w:rPr>
          <w:rFonts w:ascii="宋体" w:hAnsi="宋体" w:cs="宋体"/>
          <w:color w:val="auto"/>
          <w:sz w:val="24"/>
          <w:szCs w:val="24"/>
        </w:rPr>
      </w:pPr>
      <w:r>
        <w:rPr>
          <w:rFonts w:hint="eastAsia" w:ascii="宋体" w:hAnsi="宋体" w:cs="宋体"/>
          <w:color w:val="auto"/>
          <w:sz w:val="24"/>
          <w:szCs w:val="24"/>
        </w:rPr>
        <w:t xml:space="preserve">    姓    名：</w:t>
      </w:r>
      <w:r>
        <w:rPr>
          <w:rFonts w:hint="eastAsia" w:ascii="宋体" w:hAnsi="宋体" w:cs="宋体"/>
          <w:color w:val="auto"/>
          <w:sz w:val="24"/>
          <w:szCs w:val="24"/>
          <w:u w:val="single"/>
        </w:rPr>
        <w:t xml:space="preserve">                          </w:t>
      </w:r>
      <w:r>
        <w:rPr>
          <w:rFonts w:hint="eastAsia" w:ascii="宋体" w:hAnsi="宋体" w:cs="宋体"/>
          <w:color w:val="auto"/>
          <w:sz w:val="24"/>
          <w:szCs w:val="24"/>
        </w:rPr>
        <w:t>性        别：</w:t>
      </w:r>
      <w:r>
        <w:rPr>
          <w:rFonts w:hint="eastAsia" w:ascii="宋体" w:hAnsi="宋体" w:cs="宋体"/>
          <w:color w:val="auto"/>
          <w:sz w:val="24"/>
          <w:szCs w:val="24"/>
          <w:u w:val="single"/>
        </w:rPr>
        <w:t xml:space="preserve">                </w:t>
      </w:r>
    </w:p>
    <w:p>
      <w:pPr>
        <w:spacing w:line="500" w:lineRule="exact"/>
        <w:ind w:firstLine="480"/>
        <w:rPr>
          <w:rFonts w:ascii="宋体" w:hAnsi="宋体" w:cs="宋体"/>
          <w:color w:val="auto"/>
          <w:sz w:val="24"/>
          <w:szCs w:val="24"/>
        </w:rPr>
      </w:pPr>
      <w:r>
        <w:rPr>
          <w:rFonts w:hint="eastAsia" w:ascii="宋体" w:hAnsi="宋体" w:cs="宋体"/>
          <w:color w:val="auto"/>
          <w:sz w:val="24"/>
          <w:szCs w:val="24"/>
        </w:rPr>
        <w:t xml:space="preserve">    年    龄：</w:t>
      </w:r>
      <w:r>
        <w:rPr>
          <w:rFonts w:hint="eastAsia" w:ascii="宋体" w:hAnsi="宋体" w:cs="宋体"/>
          <w:color w:val="auto"/>
          <w:sz w:val="24"/>
          <w:szCs w:val="24"/>
          <w:u w:val="single"/>
        </w:rPr>
        <w:t xml:space="preserve">                          </w:t>
      </w:r>
      <w:r>
        <w:rPr>
          <w:rFonts w:hint="eastAsia" w:ascii="宋体" w:hAnsi="宋体" w:cs="宋体"/>
          <w:color w:val="auto"/>
          <w:sz w:val="24"/>
          <w:szCs w:val="24"/>
        </w:rPr>
        <w:t>职        务：</w:t>
      </w:r>
      <w:r>
        <w:rPr>
          <w:rFonts w:hint="eastAsia" w:ascii="宋体" w:hAnsi="宋体" w:cs="宋体"/>
          <w:color w:val="auto"/>
          <w:sz w:val="24"/>
          <w:szCs w:val="24"/>
          <w:u w:val="single"/>
        </w:rPr>
        <w:t xml:space="preserve">                </w:t>
      </w:r>
    </w:p>
    <w:p>
      <w:pPr>
        <w:spacing w:line="500" w:lineRule="exact"/>
        <w:ind w:firstLine="120" w:firstLineChars="50"/>
        <w:rPr>
          <w:rFonts w:ascii="宋体" w:hAnsi="宋体" w:cs="宋体"/>
          <w:color w:val="auto"/>
          <w:sz w:val="24"/>
          <w:szCs w:val="24"/>
        </w:rPr>
      </w:pPr>
      <w:r>
        <w:rPr>
          <w:rFonts w:hint="eastAsia" w:ascii="宋体" w:hAnsi="宋体" w:cs="宋体"/>
          <w:color w:val="auto"/>
          <w:sz w:val="24"/>
          <w:szCs w:val="24"/>
        </w:rPr>
        <w:t xml:space="preserve">    系</w:t>
      </w:r>
      <w:r>
        <w:rPr>
          <w:rFonts w:hint="eastAsia" w:ascii="宋体" w:hAnsi="宋体" w:cs="宋体"/>
          <w:color w:val="auto"/>
          <w:sz w:val="24"/>
          <w:szCs w:val="24"/>
          <w:u w:val="single"/>
        </w:rPr>
        <w:t xml:space="preserve">                          </w:t>
      </w:r>
      <w:r>
        <w:rPr>
          <w:rFonts w:hint="eastAsia" w:ascii="宋体" w:hAnsi="宋体" w:cs="宋体"/>
          <w:color w:val="auto"/>
          <w:sz w:val="24"/>
          <w:szCs w:val="24"/>
        </w:rPr>
        <w:t>（投标人名称）的法定代表人（单位负责人）。</w:t>
      </w:r>
    </w:p>
    <w:p>
      <w:pPr>
        <w:spacing w:line="500" w:lineRule="exact"/>
        <w:ind w:firstLine="120" w:firstLineChars="50"/>
        <w:rPr>
          <w:rFonts w:ascii="宋体" w:hAnsi="宋体" w:cs="宋体"/>
          <w:color w:val="auto"/>
          <w:sz w:val="24"/>
          <w:szCs w:val="24"/>
        </w:rPr>
      </w:pPr>
      <w:r>
        <w:rPr>
          <w:rFonts w:hint="eastAsia" w:ascii="宋体" w:hAnsi="宋体" w:cs="宋体"/>
          <w:color w:val="auto"/>
          <w:sz w:val="24"/>
          <w:szCs w:val="24"/>
        </w:rPr>
        <w:t xml:space="preserve">    特此证明。</w:t>
      </w:r>
    </w:p>
    <w:p>
      <w:pPr>
        <w:spacing w:line="500" w:lineRule="exact"/>
        <w:ind w:firstLine="600" w:firstLineChars="250"/>
        <w:rPr>
          <w:rFonts w:ascii="宋体" w:hAnsi="宋体" w:cs="宋体"/>
          <w:color w:val="auto"/>
          <w:sz w:val="24"/>
          <w:szCs w:val="24"/>
        </w:rPr>
      </w:pPr>
    </w:p>
    <w:p>
      <w:pPr>
        <w:spacing w:line="500" w:lineRule="exact"/>
        <w:ind w:firstLine="600" w:firstLineChars="250"/>
        <w:rPr>
          <w:rFonts w:ascii="宋体" w:hAnsi="宋体" w:cs="宋体"/>
          <w:color w:val="auto"/>
          <w:sz w:val="24"/>
          <w:szCs w:val="24"/>
        </w:rPr>
      </w:pPr>
      <w:r>
        <w:rPr>
          <w:rFonts w:hint="eastAsia" w:ascii="宋体" w:hAnsi="宋体" w:cs="宋体"/>
          <w:color w:val="auto"/>
          <w:sz w:val="24"/>
          <w:szCs w:val="24"/>
        </w:rPr>
        <w:t xml:space="preserve">附：法定代表人（单位负责人）身份证的扫描件（或图片）。 </w:t>
      </w:r>
    </w:p>
    <w:p>
      <w:pPr>
        <w:spacing w:line="500" w:lineRule="exact"/>
        <w:ind w:firstLine="480"/>
        <w:rPr>
          <w:rFonts w:ascii="宋体" w:hAnsi="宋体" w:cs="宋体"/>
          <w:color w:val="auto"/>
          <w:sz w:val="24"/>
          <w:szCs w:val="24"/>
        </w:rPr>
      </w:pPr>
    </w:p>
    <w:p>
      <w:pPr>
        <w:spacing w:line="500" w:lineRule="exact"/>
        <w:ind w:firstLine="480"/>
        <w:jc w:val="right"/>
        <w:rPr>
          <w:rFonts w:ascii="宋体" w:hAnsi="宋体" w:cs="宋体"/>
          <w:color w:val="auto"/>
          <w:sz w:val="24"/>
          <w:szCs w:val="24"/>
        </w:rPr>
      </w:pPr>
      <w:r>
        <w:rPr>
          <w:rFonts w:hint="eastAsia" w:ascii="宋体" w:hAnsi="宋体" w:cs="宋体"/>
          <w:color w:val="auto"/>
          <w:sz w:val="24"/>
          <w:szCs w:val="24"/>
        </w:rPr>
        <w:t>投标人：</w:t>
      </w:r>
      <w:r>
        <w:rPr>
          <w:rFonts w:hint="eastAsia" w:ascii="宋体" w:hAnsi="宋体" w:cs="宋体"/>
          <w:color w:val="auto"/>
          <w:sz w:val="24"/>
          <w:szCs w:val="24"/>
          <w:u w:val="single"/>
        </w:rPr>
        <w:t xml:space="preserve">               </w:t>
      </w:r>
      <w:r>
        <w:rPr>
          <w:rFonts w:hint="eastAsia" w:ascii="宋体" w:hAnsi="宋体" w:cs="宋体"/>
          <w:color w:val="auto"/>
          <w:sz w:val="24"/>
          <w:szCs w:val="24"/>
        </w:rPr>
        <w:t>（盖单位章）</w:t>
      </w:r>
    </w:p>
    <w:p>
      <w:pPr>
        <w:spacing w:line="500" w:lineRule="exact"/>
        <w:ind w:right="482" w:firstLine="480"/>
        <w:rPr>
          <w:rFonts w:ascii="宋体" w:hAnsi="宋体" w:cs="宋体"/>
          <w:color w:val="auto"/>
          <w:sz w:val="24"/>
          <w:szCs w:val="24"/>
        </w:rPr>
      </w:pPr>
      <w:r>
        <w:rPr>
          <w:rFonts w:hint="eastAsia" w:ascii="宋体" w:hAnsi="宋体" w:cs="宋体"/>
          <w:color w:val="auto"/>
          <w:sz w:val="24"/>
          <w:szCs w:val="24"/>
        </w:rPr>
        <w:t xml:space="preserve">      </w:t>
      </w:r>
    </w:p>
    <w:p>
      <w:pPr>
        <w:autoSpaceDE w:val="0"/>
        <w:autoSpaceDN w:val="0"/>
        <w:adjustRightInd w:val="0"/>
        <w:spacing w:line="500" w:lineRule="exact"/>
        <w:ind w:firstLine="480"/>
        <w:rPr>
          <w:rFonts w:ascii="宋体" w:hAnsi="宋体" w:cs="宋体"/>
          <w:color w:val="auto"/>
          <w:sz w:val="24"/>
          <w:szCs w:val="24"/>
        </w:rPr>
      </w:pPr>
      <w:r>
        <w:rPr>
          <w:rFonts w:hint="eastAsia" w:ascii="宋体" w:hAnsi="宋体" w:cs="宋体"/>
          <w:color w:val="auto"/>
          <w:sz w:val="24"/>
          <w:szCs w:val="24"/>
        </w:rPr>
        <w:t xml:space="preserve">                                                 年     月     日         </w:t>
      </w:r>
    </w:p>
    <w:p>
      <w:pPr>
        <w:autoSpaceDE w:val="0"/>
        <w:autoSpaceDN w:val="0"/>
        <w:adjustRightInd w:val="0"/>
        <w:spacing w:line="420" w:lineRule="exact"/>
        <w:ind w:firstLine="480"/>
        <w:jc w:val="center"/>
        <w:outlineLvl w:val="0"/>
        <w:rPr>
          <w:rFonts w:ascii="宋体" w:hAnsi="宋体" w:cs="宋体"/>
          <w:color w:val="auto"/>
          <w:sz w:val="24"/>
          <w:szCs w:val="24"/>
        </w:rPr>
      </w:pPr>
      <w:bookmarkStart w:id="110" w:name="_Toc271787732"/>
    </w:p>
    <w:p>
      <w:pPr>
        <w:autoSpaceDE w:val="0"/>
        <w:autoSpaceDN w:val="0"/>
        <w:adjustRightInd w:val="0"/>
        <w:spacing w:line="420" w:lineRule="exact"/>
        <w:ind w:firstLine="562"/>
        <w:jc w:val="center"/>
        <w:outlineLvl w:val="0"/>
        <w:rPr>
          <w:rFonts w:ascii="宋体" w:hAnsi="宋体" w:cs="宋体"/>
          <w:b/>
          <w:color w:val="auto"/>
          <w:sz w:val="28"/>
          <w:szCs w:val="28"/>
        </w:rPr>
      </w:pPr>
    </w:p>
    <w:p>
      <w:pPr>
        <w:autoSpaceDE w:val="0"/>
        <w:autoSpaceDN w:val="0"/>
        <w:adjustRightInd w:val="0"/>
        <w:spacing w:line="420" w:lineRule="exact"/>
        <w:ind w:firstLine="562"/>
        <w:jc w:val="center"/>
        <w:outlineLvl w:val="0"/>
        <w:rPr>
          <w:rFonts w:ascii="宋体" w:hAnsi="宋体" w:cs="宋体"/>
          <w:b/>
          <w:color w:val="auto"/>
          <w:sz w:val="28"/>
          <w:szCs w:val="28"/>
        </w:rPr>
      </w:pPr>
    </w:p>
    <w:p>
      <w:pPr>
        <w:autoSpaceDE w:val="0"/>
        <w:autoSpaceDN w:val="0"/>
        <w:adjustRightInd w:val="0"/>
        <w:spacing w:line="420" w:lineRule="exact"/>
        <w:ind w:firstLine="562"/>
        <w:jc w:val="center"/>
        <w:outlineLvl w:val="0"/>
        <w:rPr>
          <w:rFonts w:ascii="宋体" w:hAnsi="宋体" w:cs="宋体"/>
          <w:b/>
          <w:color w:val="auto"/>
          <w:sz w:val="28"/>
          <w:szCs w:val="28"/>
        </w:rPr>
      </w:pPr>
    </w:p>
    <w:p>
      <w:pPr>
        <w:autoSpaceDE w:val="0"/>
        <w:autoSpaceDN w:val="0"/>
        <w:adjustRightInd w:val="0"/>
        <w:spacing w:line="420" w:lineRule="exact"/>
        <w:ind w:firstLine="562"/>
        <w:jc w:val="center"/>
        <w:outlineLvl w:val="0"/>
        <w:rPr>
          <w:rFonts w:ascii="宋体" w:hAnsi="宋体" w:cs="宋体"/>
          <w:b/>
          <w:color w:val="auto"/>
          <w:sz w:val="28"/>
          <w:szCs w:val="28"/>
        </w:rPr>
      </w:pPr>
    </w:p>
    <w:p>
      <w:pPr>
        <w:pStyle w:val="2"/>
        <w:ind w:firstLine="210"/>
        <w:rPr>
          <w:rFonts w:ascii="宋体" w:hAnsi="宋体" w:eastAsia="宋体" w:cs="宋体"/>
          <w:color w:val="auto"/>
        </w:rPr>
      </w:pPr>
    </w:p>
    <w:p>
      <w:pPr>
        <w:autoSpaceDE w:val="0"/>
        <w:autoSpaceDN w:val="0"/>
        <w:adjustRightInd w:val="0"/>
        <w:spacing w:line="420" w:lineRule="exact"/>
        <w:ind w:firstLine="562"/>
        <w:jc w:val="center"/>
        <w:outlineLvl w:val="0"/>
        <w:rPr>
          <w:rFonts w:ascii="宋体" w:hAnsi="宋体" w:cs="宋体"/>
          <w:b/>
          <w:color w:val="auto"/>
          <w:sz w:val="28"/>
          <w:szCs w:val="28"/>
        </w:rPr>
      </w:pPr>
    </w:p>
    <w:p>
      <w:pPr>
        <w:pStyle w:val="2"/>
        <w:ind w:firstLine="210"/>
        <w:rPr>
          <w:color w:val="auto"/>
        </w:rPr>
      </w:pPr>
    </w:p>
    <w:p>
      <w:pPr>
        <w:autoSpaceDE w:val="0"/>
        <w:autoSpaceDN w:val="0"/>
        <w:adjustRightInd w:val="0"/>
        <w:spacing w:line="420" w:lineRule="exact"/>
        <w:ind w:firstLine="562"/>
        <w:jc w:val="center"/>
        <w:outlineLvl w:val="0"/>
        <w:rPr>
          <w:rFonts w:ascii="宋体" w:hAnsi="宋体" w:cs="宋体"/>
          <w:b/>
          <w:color w:val="auto"/>
          <w:sz w:val="28"/>
          <w:szCs w:val="28"/>
        </w:rPr>
      </w:pPr>
    </w:p>
    <w:p>
      <w:pPr>
        <w:pStyle w:val="2"/>
        <w:ind w:firstLine="210"/>
        <w:rPr>
          <w:color w:val="auto"/>
        </w:rPr>
      </w:pPr>
    </w:p>
    <w:p>
      <w:pPr>
        <w:autoSpaceDE w:val="0"/>
        <w:autoSpaceDN w:val="0"/>
        <w:adjustRightInd w:val="0"/>
        <w:spacing w:line="420" w:lineRule="exact"/>
        <w:ind w:firstLine="562"/>
        <w:jc w:val="center"/>
        <w:outlineLvl w:val="0"/>
        <w:rPr>
          <w:rFonts w:ascii="宋体" w:hAnsi="宋体" w:cs="宋体"/>
          <w:b/>
          <w:color w:val="auto"/>
          <w:sz w:val="28"/>
          <w:szCs w:val="28"/>
        </w:rPr>
      </w:pPr>
    </w:p>
    <w:p>
      <w:pPr>
        <w:autoSpaceDE w:val="0"/>
        <w:autoSpaceDN w:val="0"/>
        <w:adjustRightInd w:val="0"/>
        <w:spacing w:line="420" w:lineRule="exact"/>
        <w:ind w:firstLine="562"/>
        <w:jc w:val="center"/>
        <w:outlineLvl w:val="0"/>
        <w:rPr>
          <w:rFonts w:ascii="宋体" w:hAnsi="宋体" w:cs="宋体"/>
          <w:b/>
          <w:color w:val="auto"/>
          <w:sz w:val="28"/>
          <w:szCs w:val="28"/>
        </w:rPr>
      </w:pPr>
    </w:p>
    <w:p>
      <w:pPr>
        <w:pStyle w:val="2"/>
        <w:ind w:firstLine="210"/>
        <w:rPr>
          <w:color w:val="auto"/>
        </w:rPr>
      </w:pPr>
    </w:p>
    <w:p>
      <w:pPr>
        <w:autoSpaceDE w:val="0"/>
        <w:autoSpaceDN w:val="0"/>
        <w:adjustRightInd w:val="0"/>
        <w:spacing w:line="420" w:lineRule="exact"/>
        <w:ind w:firstLine="562"/>
        <w:jc w:val="center"/>
        <w:outlineLvl w:val="0"/>
        <w:rPr>
          <w:rFonts w:ascii="宋体" w:hAnsi="宋体" w:cs="宋体"/>
          <w:b/>
          <w:color w:val="auto"/>
          <w:sz w:val="28"/>
          <w:szCs w:val="28"/>
        </w:rPr>
      </w:pPr>
    </w:p>
    <w:p>
      <w:pPr>
        <w:autoSpaceDE w:val="0"/>
        <w:autoSpaceDN w:val="0"/>
        <w:adjustRightInd w:val="0"/>
        <w:spacing w:line="420" w:lineRule="exact"/>
        <w:ind w:firstLine="562"/>
        <w:jc w:val="center"/>
        <w:outlineLvl w:val="0"/>
        <w:rPr>
          <w:rFonts w:ascii="宋体" w:hAnsi="宋体" w:cs="宋体"/>
          <w:b/>
          <w:color w:val="auto"/>
          <w:sz w:val="28"/>
          <w:szCs w:val="28"/>
        </w:rPr>
      </w:pPr>
    </w:p>
    <w:p>
      <w:pPr>
        <w:autoSpaceDE w:val="0"/>
        <w:autoSpaceDN w:val="0"/>
        <w:adjustRightInd w:val="0"/>
        <w:spacing w:line="420" w:lineRule="exact"/>
        <w:ind w:firstLine="3092" w:firstLineChars="1100"/>
        <w:jc w:val="both"/>
        <w:outlineLvl w:val="0"/>
        <w:rPr>
          <w:rFonts w:ascii="宋体" w:hAnsi="宋体" w:cs="宋体"/>
          <w:b/>
          <w:color w:val="auto"/>
          <w:sz w:val="28"/>
          <w:szCs w:val="28"/>
        </w:rPr>
      </w:pPr>
      <w:r>
        <w:rPr>
          <w:rFonts w:hint="eastAsia" w:ascii="宋体" w:hAnsi="宋体" w:cs="宋体"/>
          <w:b/>
          <w:color w:val="auto"/>
          <w:sz w:val="28"/>
          <w:szCs w:val="28"/>
        </w:rPr>
        <w:t>（二）授权委托书</w:t>
      </w:r>
      <w:bookmarkEnd w:id="110"/>
    </w:p>
    <w:p>
      <w:pPr>
        <w:autoSpaceDE w:val="0"/>
        <w:autoSpaceDN w:val="0"/>
        <w:adjustRightInd w:val="0"/>
        <w:spacing w:line="420" w:lineRule="exact"/>
        <w:ind w:firstLine="480"/>
        <w:jc w:val="center"/>
        <w:rPr>
          <w:rFonts w:ascii="宋体" w:hAnsi="宋体" w:cs="宋体"/>
          <w:color w:val="auto"/>
          <w:sz w:val="24"/>
          <w:szCs w:val="24"/>
        </w:rPr>
      </w:pPr>
    </w:p>
    <w:p>
      <w:pPr>
        <w:tabs>
          <w:tab w:val="left" w:pos="1575"/>
        </w:tabs>
        <w:spacing w:line="460" w:lineRule="exact"/>
        <w:ind w:firstLine="480"/>
        <w:jc w:val="both"/>
        <w:rPr>
          <w:rFonts w:ascii="宋体" w:hAnsi="宋体" w:cs="宋体"/>
          <w:color w:val="auto"/>
          <w:sz w:val="24"/>
          <w:szCs w:val="24"/>
        </w:rPr>
      </w:pPr>
      <w:r>
        <w:rPr>
          <w:rFonts w:hint="eastAsia" w:ascii="宋体" w:hAnsi="宋体" w:cs="宋体"/>
          <w:color w:val="auto"/>
          <w:sz w:val="24"/>
          <w:szCs w:val="24"/>
        </w:rPr>
        <w:t>本人</w:t>
      </w:r>
      <w:r>
        <w:rPr>
          <w:rFonts w:hint="eastAsia" w:ascii="宋体" w:hAnsi="宋体" w:cs="宋体"/>
          <w:color w:val="auto"/>
          <w:sz w:val="24"/>
          <w:szCs w:val="24"/>
          <w:u w:val="single"/>
        </w:rPr>
        <w:t xml:space="preserve">         </w:t>
      </w:r>
      <w:r>
        <w:rPr>
          <w:rFonts w:hint="eastAsia" w:ascii="宋体" w:hAnsi="宋体" w:cs="宋体"/>
          <w:color w:val="auto"/>
          <w:sz w:val="24"/>
          <w:szCs w:val="24"/>
        </w:rPr>
        <w:t>（姓名）系</w:t>
      </w:r>
      <w:r>
        <w:rPr>
          <w:rFonts w:hint="eastAsia" w:ascii="宋体" w:hAnsi="宋体" w:cs="宋体"/>
          <w:color w:val="auto"/>
          <w:sz w:val="24"/>
          <w:szCs w:val="24"/>
          <w:u w:val="single"/>
        </w:rPr>
        <w:t xml:space="preserve">                         </w:t>
      </w:r>
      <w:r>
        <w:rPr>
          <w:rFonts w:hint="eastAsia" w:ascii="宋体" w:hAnsi="宋体" w:cs="宋体"/>
          <w:color w:val="auto"/>
          <w:sz w:val="24"/>
          <w:szCs w:val="24"/>
        </w:rPr>
        <w:t> （投标人名称）的法定代表人（单位负责人），现委托本单位人员</w:t>
      </w:r>
      <w:r>
        <w:rPr>
          <w:rFonts w:hint="eastAsia" w:ascii="宋体" w:hAnsi="宋体" w:cs="宋体"/>
          <w:color w:val="auto"/>
          <w:sz w:val="24"/>
          <w:szCs w:val="24"/>
          <w:u w:val="single"/>
        </w:rPr>
        <w:t xml:space="preserve">             </w:t>
      </w:r>
      <w:r>
        <w:rPr>
          <w:rFonts w:hint="eastAsia" w:ascii="宋体" w:hAnsi="宋体" w:cs="宋体"/>
          <w:color w:val="auto"/>
          <w:sz w:val="24"/>
          <w:szCs w:val="24"/>
        </w:rPr>
        <w:t>（姓名）为我方代理人。代理人根据授权，以我方名义签署、澄清确认、递交、撤回、修改工程设计招标项目投标文件、签订合同和处理有关事宜，其法律后果由我方承担。</w:t>
      </w:r>
    </w:p>
    <w:p>
      <w:pPr>
        <w:pStyle w:val="3"/>
        <w:tabs>
          <w:tab w:val="left" w:pos="3566"/>
        </w:tabs>
        <w:ind w:firstLine="480"/>
        <w:rPr>
          <w:rFonts w:ascii="宋体" w:hAnsi="宋体" w:eastAsia="宋体" w:cs="宋体"/>
          <w:color w:val="auto"/>
          <w:sz w:val="24"/>
          <w:szCs w:val="24"/>
        </w:rPr>
      </w:pPr>
      <w:r>
        <w:rPr>
          <w:rFonts w:hint="eastAsia" w:ascii="宋体" w:hAnsi="宋体" w:eastAsia="宋体" w:cs="宋体"/>
          <w:color w:val="auto"/>
          <w:sz w:val="24"/>
          <w:szCs w:val="24"/>
        </w:rPr>
        <w:t>委托</w:t>
      </w:r>
      <w:r>
        <w:rPr>
          <w:rFonts w:hint="eastAsia" w:ascii="宋体" w:hAnsi="宋体" w:eastAsia="宋体" w:cs="宋体"/>
          <w:color w:val="auto"/>
          <w:spacing w:val="-3"/>
          <w:sz w:val="24"/>
          <w:szCs w:val="24"/>
        </w:rPr>
        <w:t>期</w:t>
      </w:r>
      <w:r>
        <w:rPr>
          <w:rFonts w:hint="eastAsia" w:ascii="宋体" w:hAnsi="宋体" w:eastAsia="宋体" w:cs="宋体"/>
          <w:color w:val="auto"/>
          <w:sz w:val="24"/>
          <w:szCs w:val="24"/>
        </w:rPr>
        <w:t>限</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color="000000"/>
        </w:rPr>
        <w:tab/>
      </w:r>
      <w:r>
        <w:rPr>
          <w:rFonts w:hint="eastAsia" w:ascii="宋体" w:hAnsi="宋体" w:eastAsia="宋体" w:cs="宋体"/>
          <w:color w:val="auto"/>
          <w:sz w:val="24"/>
          <w:szCs w:val="24"/>
        </w:rPr>
        <w:t>。</w:t>
      </w:r>
    </w:p>
    <w:p>
      <w:pPr>
        <w:tabs>
          <w:tab w:val="left" w:pos="1575"/>
        </w:tabs>
        <w:spacing w:line="460" w:lineRule="exact"/>
        <w:ind w:firstLine="480"/>
        <w:jc w:val="both"/>
        <w:rPr>
          <w:rFonts w:ascii="宋体" w:hAnsi="宋体" w:cs="宋体"/>
          <w:color w:val="auto"/>
          <w:sz w:val="24"/>
          <w:szCs w:val="24"/>
        </w:rPr>
      </w:pPr>
    </w:p>
    <w:p>
      <w:pPr>
        <w:tabs>
          <w:tab w:val="left" w:pos="1575"/>
        </w:tabs>
        <w:spacing w:line="460" w:lineRule="exact"/>
        <w:ind w:firstLine="480"/>
        <w:jc w:val="both"/>
        <w:rPr>
          <w:rFonts w:ascii="宋体" w:hAnsi="宋体" w:cs="宋体"/>
          <w:color w:val="auto"/>
          <w:sz w:val="24"/>
          <w:szCs w:val="24"/>
          <w:u w:val="single"/>
        </w:rPr>
      </w:pPr>
      <w:r>
        <w:rPr>
          <w:rFonts w:hint="eastAsia" w:ascii="宋体" w:hAnsi="宋体" w:cs="宋体"/>
          <w:color w:val="auto"/>
          <w:sz w:val="24"/>
          <w:szCs w:val="24"/>
        </w:rPr>
        <w:t>委托投标项目名称：</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tabs>
          <w:tab w:val="left" w:pos="1575"/>
        </w:tabs>
        <w:spacing w:line="460" w:lineRule="exact"/>
        <w:ind w:firstLine="480"/>
        <w:jc w:val="both"/>
        <w:rPr>
          <w:rFonts w:ascii="宋体" w:hAnsi="宋体" w:cs="宋体"/>
          <w:color w:val="auto"/>
          <w:sz w:val="24"/>
          <w:szCs w:val="24"/>
          <w:u w:val="single"/>
        </w:rPr>
      </w:pPr>
      <w:r>
        <w:rPr>
          <w:rFonts w:hint="eastAsia" w:ascii="宋体" w:hAnsi="宋体" w:cs="宋体"/>
          <w:color w:val="auto"/>
          <w:sz w:val="24"/>
          <w:szCs w:val="24"/>
        </w:rPr>
        <w:t>委托投标项目编号：</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tabs>
          <w:tab w:val="left" w:pos="1575"/>
        </w:tabs>
        <w:spacing w:line="460" w:lineRule="exact"/>
        <w:ind w:firstLine="480"/>
        <w:jc w:val="both"/>
        <w:rPr>
          <w:rFonts w:ascii="宋体" w:hAnsi="宋体" w:cs="宋体"/>
          <w:color w:val="auto"/>
          <w:sz w:val="24"/>
          <w:szCs w:val="24"/>
        </w:rPr>
      </w:pPr>
      <w:r>
        <w:rPr>
          <w:rFonts w:hint="eastAsia" w:ascii="宋体" w:hAnsi="宋体" w:cs="宋体"/>
          <w:color w:val="auto"/>
          <w:sz w:val="24"/>
          <w:szCs w:val="24"/>
        </w:rPr>
        <w:t>代理人无转委托权。 </w:t>
      </w:r>
    </w:p>
    <w:p>
      <w:pPr>
        <w:tabs>
          <w:tab w:val="left" w:pos="1575"/>
        </w:tabs>
        <w:spacing w:line="460" w:lineRule="exact"/>
        <w:ind w:firstLine="480"/>
        <w:jc w:val="both"/>
        <w:rPr>
          <w:rFonts w:ascii="宋体" w:hAnsi="宋体" w:cs="宋体"/>
          <w:color w:val="auto"/>
          <w:sz w:val="24"/>
          <w:szCs w:val="24"/>
        </w:rPr>
      </w:pPr>
    </w:p>
    <w:p>
      <w:pPr>
        <w:tabs>
          <w:tab w:val="left" w:pos="1575"/>
        </w:tabs>
        <w:spacing w:line="460" w:lineRule="exact"/>
        <w:ind w:firstLine="480"/>
        <w:jc w:val="both"/>
        <w:rPr>
          <w:rFonts w:ascii="宋体" w:hAnsi="宋体" w:cs="宋体"/>
          <w:color w:val="auto"/>
          <w:sz w:val="24"/>
          <w:szCs w:val="24"/>
        </w:rPr>
      </w:pPr>
      <w:r>
        <w:rPr>
          <w:rFonts w:hint="eastAsia" w:ascii="宋体" w:hAnsi="宋体" w:cs="宋体"/>
          <w:color w:val="auto"/>
          <w:sz w:val="24"/>
          <w:szCs w:val="24"/>
        </w:rPr>
        <w:t>附：（1）法定代表人身份证的扫描件（或图片）</w:t>
      </w:r>
    </w:p>
    <w:p>
      <w:pPr>
        <w:tabs>
          <w:tab w:val="left" w:pos="1575"/>
        </w:tabs>
        <w:spacing w:line="460" w:lineRule="exact"/>
        <w:ind w:firstLine="960" w:firstLineChars="400"/>
        <w:jc w:val="both"/>
        <w:rPr>
          <w:rFonts w:ascii="宋体" w:hAnsi="宋体" w:cs="宋体"/>
          <w:color w:val="auto"/>
          <w:sz w:val="24"/>
          <w:szCs w:val="24"/>
        </w:rPr>
      </w:pPr>
      <w:r>
        <w:rPr>
          <w:rFonts w:hint="eastAsia" w:ascii="宋体" w:hAnsi="宋体" w:cs="宋体"/>
          <w:color w:val="auto"/>
          <w:sz w:val="24"/>
          <w:szCs w:val="24"/>
        </w:rPr>
        <w:t>（2）委托代理人身份证的扫描件（或图片）</w:t>
      </w:r>
    </w:p>
    <w:p>
      <w:pPr>
        <w:tabs>
          <w:tab w:val="left" w:pos="1575"/>
        </w:tabs>
        <w:spacing w:line="460" w:lineRule="exact"/>
        <w:ind w:firstLine="560"/>
        <w:jc w:val="both"/>
        <w:rPr>
          <w:rFonts w:ascii="宋体" w:hAnsi="宋体" w:cs="宋体"/>
          <w:color w:val="auto"/>
          <w:sz w:val="24"/>
          <w:szCs w:val="24"/>
        </w:rPr>
      </w:pPr>
      <w:r>
        <w:rPr>
          <w:rFonts w:hint="eastAsia" w:ascii="宋体" w:hAnsi="宋体" w:cs="宋体"/>
          <w:color w:val="auto"/>
          <w:spacing w:val="20"/>
          <w:sz w:val="24"/>
          <w:szCs w:val="24"/>
        </w:rPr>
        <w:t>单位名称：</w:t>
      </w:r>
      <w:r>
        <w:rPr>
          <w:rFonts w:hint="eastAsia" w:ascii="宋体" w:hAnsi="宋体" w:cs="宋体"/>
          <w:color w:val="auto"/>
          <w:sz w:val="24"/>
          <w:szCs w:val="24"/>
          <w:u w:val="single"/>
        </w:rPr>
        <w:t xml:space="preserve">                        </w:t>
      </w:r>
      <w:r>
        <w:rPr>
          <w:rFonts w:hint="eastAsia" w:ascii="宋体" w:hAnsi="宋体" w:cs="宋体"/>
          <w:color w:val="auto"/>
          <w:sz w:val="24"/>
          <w:szCs w:val="24"/>
        </w:rPr>
        <w:t>（盖单位章） </w:t>
      </w:r>
    </w:p>
    <w:p>
      <w:pPr>
        <w:tabs>
          <w:tab w:val="left" w:pos="1575"/>
        </w:tabs>
        <w:spacing w:line="460" w:lineRule="exact"/>
        <w:ind w:firstLine="480"/>
        <w:jc w:val="both"/>
        <w:rPr>
          <w:rFonts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u w:val="single"/>
        </w:rPr>
        <w:t xml:space="preserve">                        </w:t>
      </w:r>
      <w:r>
        <w:rPr>
          <w:rFonts w:hint="eastAsia" w:ascii="宋体" w:hAnsi="宋体" w:cs="宋体"/>
          <w:color w:val="auto"/>
          <w:sz w:val="24"/>
          <w:szCs w:val="24"/>
        </w:rPr>
        <w:t>（签字）</w:t>
      </w:r>
    </w:p>
    <w:p>
      <w:pPr>
        <w:tabs>
          <w:tab w:val="left" w:pos="1575"/>
        </w:tabs>
        <w:spacing w:line="460" w:lineRule="exact"/>
        <w:ind w:firstLine="480"/>
        <w:jc w:val="both"/>
        <w:rPr>
          <w:rFonts w:ascii="宋体" w:hAnsi="宋体" w:cs="宋体"/>
          <w:color w:val="auto"/>
          <w:sz w:val="24"/>
          <w:szCs w:val="24"/>
        </w:rPr>
      </w:pPr>
    </w:p>
    <w:p>
      <w:pPr>
        <w:tabs>
          <w:tab w:val="left" w:pos="1575"/>
        </w:tabs>
        <w:spacing w:line="460" w:lineRule="exact"/>
        <w:ind w:firstLine="480"/>
        <w:jc w:val="both"/>
        <w:rPr>
          <w:rFonts w:ascii="宋体" w:hAnsi="宋体" w:cs="宋体"/>
          <w:color w:val="auto"/>
          <w:sz w:val="24"/>
          <w:szCs w:val="24"/>
        </w:rPr>
      </w:pPr>
      <w:r>
        <w:rPr>
          <w:rFonts w:hint="eastAsia" w:ascii="宋体" w:hAnsi="宋体" w:cs="宋体"/>
          <w:color w:val="auto"/>
          <w:sz w:val="24"/>
          <w:szCs w:val="24"/>
        </w:rPr>
        <w:t>委 托 代 理 人：</w:t>
      </w:r>
      <w:r>
        <w:rPr>
          <w:rFonts w:hint="eastAsia" w:ascii="宋体" w:hAnsi="宋体" w:cs="宋体"/>
          <w:color w:val="auto"/>
          <w:sz w:val="24"/>
          <w:szCs w:val="24"/>
          <w:u w:val="single"/>
        </w:rPr>
        <w:t xml:space="preserve">                    </w:t>
      </w:r>
      <w:r>
        <w:rPr>
          <w:rFonts w:hint="eastAsia" w:ascii="宋体" w:hAnsi="宋体" w:cs="宋体"/>
          <w:color w:val="auto"/>
          <w:sz w:val="24"/>
          <w:szCs w:val="24"/>
        </w:rPr>
        <w:t>（签字）</w:t>
      </w:r>
    </w:p>
    <w:p>
      <w:pPr>
        <w:tabs>
          <w:tab w:val="left" w:pos="1575"/>
        </w:tabs>
        <w:spacing w:line="460" w:lineRule="exact"/>
        <w:ind w:firstLine="480"/>
        <w:jc w:val="both"/>
        <w:rPr>
          <w:rFonts w:ascii="宋体" w:hAnsi="宋体" w:cs="宋体"/>
          <w:color w:val="auto"/>
          <w:sz w:val="24"/>
          <w:szCs w:val="24"/>
        </w:rPr>
      </w:pPr>
      <w:r>
        <w:rPr>
          <w:rFonts w:hint="eastAsia" w:ascii="宋体" w:hAnsi="宋体" w:cs="宋体"/>
          <w:color w:val="auto"/>
          <w:sz w:val="24"/>
          <w:szCs w:val="24"/>
        </w:rPr>
        <w:t>代理人联系电话：</w:t>
      </w:r>
      <w:r>
        <w:rPr>
          <w:rFonts w:hint="eastAsia" w:ascii="宋体" w:hAnsi="宋体" w:cs="宋体"/>
          <w:color w:val="auto"/>
          <w:sz w:val="24"/>
          <w:szCs w:val="24"/>
          <w:u w:val="single"/>
        </w:rPr>
        <w:t xml:space="preserve">                    </w:t>
      </w:r>
      <w:r>
        <w:rPr>
          <w:rFonts w:hint="eastAsia" w:ascii="宋体" w:hAnsi="宋体" w:cs="宋体"/>
          <w:color w:val="auto"/>
          <w:sz w:val="24"/>
          <w:szCs w:val="24"/>
        </w:rPr>
        <w:t>（固定电话）</w:t>
      </w:r>
    </w:p>
    <w:p>
      <w:pPr>
        <w:tabs>
          <w:tab w:val="left" w:pos="1575"/>
        </w:tabs>
        <w:spacing w:line="460" w:lineRule="exact"/>
        <w:ind w:firstLine="2160" w:firstLineChars="900"/>
        <w:jc w:val="both"/>
        <w:rPr>
          <w:rFonts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（移动电话）</w:t>
      </w:r>
    </w:p>
    <w:p>
      <w:pPr>
        <w:tabs>
          <w:tab w:val="left" w:pos="1575"/>
        </w:tabs>
        <w:spacing w:line="460" w:lineRule="exact"/>
        <w:ind w:firstLine="0" w:firstLineChars="0"/>
        <w:jc w:val="both"/>
        <w:rPr>
          <w:rFonts w:ascii="宋体" w:hAnsi="宋体" w:cs="宋体"/>
          <w:color w:val="auto"/>
          <w:sz w:val="24"/>
          <w:szCs w:val="24"/>
        </w:rPr>
      </w:pPr>
    </w:p>
    <w:p>
      <w:pPr>
        <w:tabs>
          <w:tab w:val="left" w:pos="1575"/>
        </w:tabs>
        <w:spacing w:line="460" w:lineRule="exact"/>
        <w:ind w:firstLine="480"/>
        <w:jc w:val="both"/>
        <w:rPr>
          <w:rFonts w:ascii="宋体" w:hAnsi="宋体" w:cs="宋体"/>
          <w:b/>
          <w:color w:val="auto"/>
          <w:szCs w:val="21"/>
        </w:rPr>
      </w:pPr>
      <w:r>
        <w:rPr>
          <w:rFonts w:hint="eastAsia" w:ascii="宋体" w:hAnsi="宋体" w:cs="宋体"/>
          <w:color w:val="auto"/>
          <w:sz w:val="24"/>
          <w:szCs w:val="24"/>
        </w:rPr>
        <w:t xml:space="preserve">                                                   年    月    日</w:t>
      </w:r>
      <w:r>
        <w:rPr>
          <w:rFonts w:hint="eastAsia" w:ascii="宋体" w:hAnsi="宋体" w:cs="宋体"/>
          <w:b/>
          <w:color w:val="auto"/>
          <w:szCs w:val="21"/>
        </w:rPr>
        <w:t xml:space="preserve"> </w:t>
      </w:r>
    </w:p>
    <w:p>
      <w:pPr>
        <w:spacing w:line="460" w:lineRule="exact"/>
        <w:ind w:firstLine="0" w:firstLineChars="0"/>
        <w:jc w:val="both"/>
        <w:rPr>
          <w:rFonts w:ascii="宋体" w:hAnsi="宋体" w:cs="宋体"/>
          <w:color w:val="auto"/>
          <w:sz w:val="24"/>
          <w:szCs w:val="24"/>
        </w:rPr>
      </w:pPr>
      <w:r>
        <w:rPr>
          <w:rFonts w:hint="eastAsia" w:ascii="宋体" w:hAnsi="宋体" w:cs="宋体"/>
          <w:b/>
          <w:color w:val="auto"/>
          <w:sz w:val="24"/>
          <w:szCs w:val="24"/>
        </w:rPr>
        <w:t>注：</w:t>
      </w:r>
      <w:r>
        <w:rPr>
          <w:rFonts w:hint="eastAsia" w:ascii="宋体" w:hAnsi="宋体" w:cs="宋体"/>
          <w:color w:val="auto"/>
          <w:sz w:val="24"/>
          <w:szCs w:val="24"/>
        </w:rPr>
        <w:t>（1）法定代表人不亲自办理而委托代理人办理适用。   </w:t>
      </w:r>
    </w:p>
    <w:p>
      <w:pPr>
        <w:spacing w:line="460" w:lineRule="exact"/>
        <w:ind w:firstLine="480"/>
        <w:jc w:val="both"/>
        <w:rPr>
          <w:rFonts w:ascii="宋体" w:hAnsi="宋体" w:cs="宋体"/>
          <w:color w:val="auto"/>
          <w:sz w:val="24"/>
          <w:szCs w:val="24"/>
        </w:rPr>
      </w:pPr>
      <w:r>
        <w:rPr>
          <w:rFonts w:hint="eastAsia" w:ascii="宋体" w:hAnsi="宋体" w:cs="宋体"/>
          <w:color w:val="auto"/>
          <w:sz w:val="24"/>
          <w:szCs w:val="24"/>
        </w:rPr>
        <w:t>（2）法定代表人委托他人办理的，委托代理人应是本单位的人员。</w:t>
      </w:r>
    </w:p>
    <w:p>
      <w:pPr>
        <w:spacing w:line="460" w:lineRule="exact"/>
        <w:ind w:firstLine="480"/>
        <w:jc w:val="both"/>
        <w:rPr>
          <w:rFonts w:ascii="宋体" w:hAnsi="宋体" w:cs="宋体"/>
          <w:color w:val="auto"/>
          <w:sz w:val="24"/>
          <w:szCs w:val="24"/>
        </w:rPr>
      </w:pPr>
      <w:r>
        <w:rPr>
          <w:rFonts w:hint="eastAsia" w:ascii="宋体" w:hAnsi="宋体" w:cs="宋体"/>
          <w:color w:val="auto"/>
          <w:sz w:val="24"/>
          <w:szCs w:val="24"/>
        </w:rPr>
        <w:t>（3）本项目授权委托人在本次招投标结束前不得更改，否则投标保证金不予退还（不可抗力的原因除外，但变更必须于投标截至之日3天前取得招标方同意并重新提交委托书）。</w:t>
      </w:r>
    </w:p>
    <w:p>
      <w:pPr>
        <w:pStyle w:val="2"/>
        <w:ind w:firstLine="240"/>
        <w:rPr>
          <w:rFonts w:ascii="宋体" w:hAnsi="宋体" w:eastAsia="宋体" w:cs="宋体"/>
          <w:color w:val="auto"/>
          <w:sz w:val="24"/>
          <w:szCs w:val="24"/>
        </w:rPr>
      </w:pPr>
    </w:p>
    <w:p>
      <w:pPr>
        <w:pStyle w:val="2"/>
        <w:ind w:firstLine="240"/>
        <w:rPr>
          <w:rFonts w:ascii="宋体" w:hAnsi="宋体" w:eastAsia="宋体" w:cs="宋体"/>
          <w:color w:val="auto"/>
          <w:sz w:val="24"/>
          <w:szCs w:val="24"/>
        </w:rPr>
      </w:pPr>
    </w:p>
    <w:p>
      <w:pPr>
        <w:pStyle w:val="2"/>
        <w:ind w:firstLine="240"/>
        <w:rPr>
          <w:rFonts w:ascii="宋体" w:hAnsi="宋体" w:eastAsia="宋体" w:cs="宋体"/>
          <w:color w:val="auto"/>
          <w:sz w:val="24"/>
          <w:szCs w:val="24"/>
        </w:rPr>
      </w:pPr>
    </w:p>
    <w:p>
      <w:pPr>
        <w:pStyle w:val="2"/>
        <w:ind w:firstLine="240"/>
        <w:rPr>
          <w:rFonts w:ascii="宋体" w:hAnsi="宋体" w:eastAsia="宋体" w:cs="宋体"/>
          <w:color w:val="auto"/>
          <w:sz w:val="24"/>
          <w:szCs w:val="24"/>
        </w:rPr>
      </w:pPr>
    </w:p>
    <w:p>
      <w:pPr>
        <w:pStyle w:val="2"/>
        <w:ind w:firstLine="240"/>
        <w:rPr>
          <w:rFonts w:ascii="宋体" w:hAnsi="宋体" w:eastAsia="宋体" w:cs="宋体"/>
          <w:color w:val="auto"/>
          <w:sz w:val="24"/>
          <w:szCs w:val="24"/>
        </w:rPr>
      </w:pPr>
    </w:p>
    <w:p>
      <w:pPr>
        <w:pStyle w:val="2"/>
        <w:ind w:firstLine="240"/>
        <w:rPr>
          <w:rFonts w:ascii="宋体" w:hAnsi="宋体" w:eastAsia="宋体" w:cs="宋体"/>
          <w:color w:val="auto"/>
          <w:sz w:val="24"/>
          <w:szCs w:val="24"/>
        </w:rPr>
      </w:pPr>
    </w:p>
    <w:p>
      <w:pPr>
        <w:pStyle w:val="2"/>
        <w:ind w:firstLine="240"/>
        <w:rPr>
          <w:rFonts w:ascii="宋体" w:hAnsi="宋体" w:eastAsia="宋体" w:cs="宋体"/>
          <w:color w:val="auto"/>
          <w:sz w:val="24"/>
          <w:szCs w:val="24"/>
        </w:rPr>
      </w:pPr>
    </w:p>
    <w:p>
      <w:pPr>
        <w:spacing w:line="360" w:lineRule="auto"/>
        <w:ind w:firstLine="562"/>
        <w:jc w:val="center"/>
        <w:rPr>
          <w:rFonts w:ascii="宋体" w:hAnsi="宋体" w:cs="宋体"/>
          <w:b/>
          <w:color w:val="auto"/>
          <w:sz w:val="28"/>
          <w:szCs w:val="28"/>
        </w:rPr>
      </w:pPr>
      <w:r>
        <w:rPr>
          <w:rFonts w:hint="eastAsia" w:ascii="宋体" w:hAnsi="宋体" w:cs="宋体"/>
          <w:b/>
          <w:color w:val="auto"/>
          <w:sz w:val="28"/>
          <w:szCs w:val="28"/>
        </w:rPr>
        <w:t>三、投标保证金</w:t>
      </w:r>
    </w:p>
    <w:p>
      <w:pPr>
        <w:pStyle w:val="28"/>
        <w:spacing w:line="360" w:lineRule="auto"/>
        <w:ind w:firstLine="482"/>
        <w:jc w:val="center"/>
        <w:rPr>
          <w:rFonts w:ascii="宋体" w:hAnsi="宋体" w:eastAsia="宋体" w:cs="宋体"/>
          <w:b/>
          <w:bCs/>
          <w:color w:val="auto"/>
          <w:sz w:val="24"/>
          <w:szCs w:val="24"/>
        </w:rPr>
      </w:pPr>
      <w:r>
        <w:rPr>
          <w:rFonts w:hint="eastAsia" w:ascii="宋体" w:hAnsi="宋体" w:eastAsia="宋体" w:cs="宋体"/>
          <w:b/>
          <w:bCs/>
          <w:color w:val="auto"/>
          <w:sz w:val="24"/>
          <w:szCs w:val="24"/>
        </w:rPr>
        <w:t>（说明：投标人提交的投标保证金应采用招标文件规定的形式，并在此提供投标保证金有效银行转账凭证。）</w:t>
      </w:r>
    </w:p>
    <w:p>
      <w:pPr>
        <w:spacing w:line="440" w:lineRule="exact"/>
        <w:ind w:firstLine="0" w:firstLineChars="0"/>
        <w:rPr>
          <w:rFonts w:ascii="宋体" w:hAnsi="宋体" w:cs="宋体"/>
          <w:b/>
          <w:color w:val="auto"/>
          <w:sz w:val="32"/>
          <w:szCs w:val="32"/>
        </w:rPr>
      </w:pPr>
    </w:p>
    <w:bookmarkEnd w:id="102"/>
    <w:bookmarkEnd w:id="103"/>
    <w:bookmarkEnd w:id="104"/>
    <w:p>
      <w:pPr>
        <w:autoSpaceDE w:val="0"/>
        <w:autoSpaceDN w:val="0"/>
        <w:adjustRightInd w:val="0"/>
        <w:spacing w:line="420" w:lineRule="exact"/>
        <w:ind w:firstLine="562"/>
        <w:jc w:val="center"/>
        <w:rPr>
          <w:rFonts w:ascii="宋体" w:hAnsi="宋体" w:cs="宋体"/>
          <w:b/>
          <w:color w:val="auto"/>
          <w:sz w:val="28"/>
          <w:szCs w:val="28"/>
        </w:rPr>
      </w:pPr>
    </w:p>
    <w:p>
      <w:pPr>
        <w:autoSpaceDE w:val="0"/>
        <w:autoSpaceDN w:val="0"/>
        <w:adjustRightInd w:val="0"/>
        <w:spacing w:line="420" w:lineRule="exact"/>
        <w:ind w:firstLine="562"/>
        <w:jc w:val="center"/>
        <w:rPr>
          <w:rFonts w:ascii="宋体" w:hAnsi="宋体" w:cs="宋体"/>
          <w:b/>
          <w:color w:val="auto"/>
          <w:sz w:val="28"/>
          <w:szCs w:val="28"/>
        </w:rPr>
      </w:pPr>
    </w:p>
    <w:p>
      <w:pPr>
        <w:spacing w:line="360" w:lineRule="auto"/>
        <w:ind w:firstLine="562"/>
        <w:jc w:val="center"/>
        <w:rPr>
          <w:rFonts w:ascii="宋体" w:hAnsi="宋体" w:cs="宋体"/>
          <w:b/>
          <w:bCs/>
          <w:color w:val="auto"/>
          <w:sz w:val="28"/>
          <w:szCs w:val="28"/>
        </w:rPr>
      </w:pPr>
    </w:p>
    <w:p>
      <w:pPr>
        <w:spacing w:line="360" w:lineRule="auto"/>
        <w:ind w:firstLine="562"/>
        <w:jc w:val="center"/>
        <w:rPr>
          <w:rFonts w:ascii="宋体" w:hAnsi="宋体" w:cs="宋体"/>
          <w:b/>
          <w:color w:val="auto"/>
          <w:sz w:val="28"/>
          <w:szCs w:val="28"/>
        </w:rPr>
      </w:pPr>
      <w:r>
        <w:rPr>
          <w:rFonts w:hint="eastAsia" w:ascii="宋体" w:hAnsi="宋体" w:cs="宋体"/>
          <w:b/>
          <w:color w:val="auto"/>
          <w:sz w:val="28"/>
          <w:szCs w:val="28"/>
        </w:rPr>
        <w:t>四、设计费用清单</w:t>
      </w:r>
    </w:p>
    <w:p>
      <w:pPr>
        <w:spacing w:line="360" w:lineRule="auto"/>
        <w:ind w:firstLine="0" w:firstLineChars="0"/>
        <w:jc w:val="center"/>
        <w:rPr>
          <w:rFonts w:ascii="宋体" w:hAnsi="宋体" w:cs="宋体"/>
          <w:color w:val="auto"/>
          <w:kern w:val="2"/>
          <w:sz w:val="24"/>
          <w:szCs w:val="24"/>
        </w:rPr>
      </w:pPr>
      <w:r>
        <w:rPr>
          <w:rFonts w:hint="eastAsia" w:ascii="宋体" w:hAnsi="宋体" w:cs="宋体"/>
          <w:color w:val="auto"/>
          <w:kern w:val="2"/>
          <w:sz w:val="28"/>
          <w:szCs w:val="24"/>
        </w:rPr>
        <w:t xml:space="preserve">                                   </w:t>
      </w:r>
      <w:r>
        <w:rPr>
          <w:rFonts w:hint="eastAsia" w:ascii="宋体" w:hAnsi="宋体" w:cs="宋体"/>
          <w:color w:val="auto"/>
          <w:kern w:val="2"/>
          <w:sz w:val="24"/>
          <w:szCs w:val="24"/>
        </w:rPr>
        <w:t xml:space="preserve"> 货币单位：元</w:t>
      </w:r>
    </w:p>
    <w:tbl>
      <w:tblPr>
        <w:tblStyle w:val="22"/>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42"/>
        <w:gridCol w:w="1918"/>
        <w:gridCol w:w="1379"/>
        <w:gridCol w:w="1246"/>
        <w:gridCol w:w="170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color w:val="auto"/>
                <w:kern w:val="2"/>
                <w:sz w:val="24"/>
                <w:szCs w:val="24"/>
              </w:rPr>
            </w:pPr>
            <w:r>
              <w:rPr>
                <w:rFonts w:hint="eastAsia" w:ascii="宋体" w:hAnsi="宋体" w:cs="宋体"/>
                <w:color w:val="auto"/>
                <w:kern w:val="2"/>
                <w:sz w:val="24"/>
                <w:szCs w:val="24"/>
              </w:rPr>
              <w:t>序号</w:t>
            </w:r>
          </w:p>
        </w:tc>
        <w:tc>
          <w:tcPr>
            <w:tcW w:w="1242" w:type="dxa"/>
          </w:tcPr>
          <w:p>
            <w:pPr>
              <w:spacing w:line="360" w:lineRule="auto"/>
              <w:ind w:firstLine="0" w:firstLineChars="0"/>
              <w:jc w:val="both"/>
              <w:rPr>
                <w:rFonts w:ascii="宋体" w:hAnsi="宋体" w:cs="宋体"/>
                <w:color w:val="auto"/>
                <w:kern w:val="2"/>
                <w:sz w:val="24"/>
                <w:szCs w:val="24"/>
              </w:rPr>
            </w:pPr>
            <w:r>
              <w:rPr>
                <w:rFonts w:hint="eastAsia" w:ascii="宋体" w:hAnsi="宋体" w:cs="宋体"/>
                <w:color w:val="auto"/>
                <w:kern w:val="2"/>
                <w:sz w:val="24"/>
                <w:szCs w:val="24"/>
              </w:rPr>
              <w:t>内容</w:t>
            </w:r>
          </w:p>
        </w:tc>
        <w:tc>
          <w:tcPr>
            <w:tcW w:w="1918" w:type="dxa"/>
          </w:tcPr>
          <w:p>
            <w:pPr>
              <w:spacing w:line="360" w:lineRule="auto"/>
              <w:ind w:firstLine="0" w:firstLineChars="0"/>
              <w:jc w:val="both"/>
              <w:rPr>
                <w:rFonts w:ascii="宋体" w:hAnsi="宋体" w:cs="宋体"/>
                <w:color w:val="auto"/>
                <w:kern w:val="2"/>
                <w:sz w:val="24"/>
                <w:szCs w:val="24"/>
              </w:rPr>
            </w:pPr>
            <w:r>
              <w:rPr>
                <w:rFonts w:hint="eastAsia" w:ascii="宋体" w:hAnsi="宋体" w:cs="宋体"/>
                <w:color w:val="auto"/>
                <w:kern w:val="2"/>
                <w:sz w:val="24"/>
                <w:szCs w:val="24"/>
              </w:rPr>
              <w:t>概述</w:t>
            </w:r>
          </w:p>
        </w:tc>
        <w:tc>
          <w:tcPr>
            <w:tcW w:w="1379" w:type="dxa"/>
          </w:tcPr>
          <w:p>
            <w:pPr>
              <w:spacing w:line="360" w:lineRule="auto"/>
              <w:ind w:firstLine="0" w:firstLineChars="0"/>
              <w:jc w:val="both"/>
              <w:rPr>
                <w:rFonts w:ascii="宋体" w:hAnsi="宋体" w:cs="宋体"/>
                <w:color w:val="auto"/>
                <w:kern w:val="2"/>
                <w:sz w:val="24"/>
                <w:szCs w:val="24"/>
              </w:rPr>
            </w:pPr>
            <w:r>
              <w:rPr>
                <w:rFonts w:hint="eastAsia" w:ascii="宋体" w:hAnsi="宋体" w:cs="宋体"/>
                <w:color w:val="auto"/>
                <w:kern w:val="2"/>
                <w:sz w:val="24"/>
                <w:szCs w:val="24"/>
              </w:rPr>
              <w:t>数量</w:t>
            </w:r>
          </w:p>
        </w:tc>
        <w:tc>
          <w:tcPr>
            <w:tcW w:w="1246" w:type="dxa"/>
          </w:tcPr>
          <w:p>
            <w:pPr>
              <w:spacing w:line="360" w:lineRule="auto"/>
              <w:ind w:firstLine="0" w:firstLineChars="0"/>
              <w:jc w:val="both"/>
              <w:rPr>
                <w:rFonts w:ascii="宋体" w:hAnsi="宋体" w:cs="宋体"/>
                <w:color w:val="auto"/>
                <w:kern w:val="2"/>
                <w:sz w:val="24"/>
                <w:szCs w:val="24"/>
              </w:rPr>
            </w:pPr>
            <w:r>
              <w:rPr>
                <w:rFonts w:hint="eastAsia" w:ascii="宋体" w:hAnsi="宋体" w:cs="宋体"/>
                <w:color w:val="auto"/>
                <w:kern w:val="2"/>
                <w:sz w:val="24"/>
                <w:szCs w:val="24"/>
              </w:rPr>
              <w:t>报价</w:t>
            </w:r>
          </w:p>
        </w:tc>
        <w:tc>
          <w:tcPr>
            <w:tcW w:w="1700" w:type="dxa"/>
          </w:tcPr>
          <w:p>
            <w:pPr>
              <w:spacing w:line="360" w:lineRule="auto"/>
              <w:ind w:firstLine="0" w:firstLineChars="0"/>
              <w:jc w:val="both"/>
              <w:rPr>
                <w:rFonts w:ascii="宋体" w:hAnsi="宋体" w:cs="宋体"/>
                <w:color w:val="auto"/>
                <w:kern w:val="2"/>
                <w:sz w:val="24"/>
                <w:szCs w:val="24"/>
              </w:rPr>
            </w:pPr>
            <w:r>
              <w:rPr>
                <w:rFonts w:hint="eastAsia" w:ascii="宋体" w:hAnsi="宋体" w:cs="宋体"/>
                <w:color w:val="auto"/>
                <w:kern w:val="2"/>
                <w:sz w:val="24"/>
                <w:szCs w:val="24"/>
              </w:rPr>
              <w:t>投标保证金</w:t>
            </w:r>
          </w:p>
        </w:tc>
        <w:tc>
          <w:tcPr>
            <w:tcW w:w="1196" w:type="dxa"/>
          </w:tcPr>
          <w:p>
            <w:pPr>
              <w:spacing w:line="360" w:lineRule="auto"/>
              <w:ind w:firstLine="0" w:firstLineChars="0"/>
              <w:jc w:val="both"/>
              <w:rPr>
                <w:rFonts w:ascii="宋体" w:hAnsi="宋体" w:cs="宋体"/>
                <w:color w:val="auto"/>
                <w:kern w:val="2"/>
                <w:sz w:val="24"/>
                <w:szCs w:val="24"/>
              </w:rPr>
            </w:pPr>
            <w:r>
              <w:rPr>
                <w:rFonts w:hint="eastAsia" w:ascii="宋体" w:hAnsi="宋体" w:cs="宋体"/>
                <w:color w:val="auto"/>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color w:val="auto"/>
                <w:kern w:val="2"/>
                <w:sz w:val="24"/>
                <w:szCs w:val="24"/>
              </w:rPr>
            </w:pPr>
            <w:r>
              <w:rPr>
                <w:rFonts w:hint="eastAsia" w:ascii="宋体" w:hAnsi="宋体" w:cs="宋体"/>
                <w:color w:val="auto"/>
                <w:kern w:val="2"/>
                <w:sz w:val="24"/>
                <w:szCs w:val="24"/>
              </w:rPr>
              <w:t>1</w:t>
            </w:r>
          </w:p>
        </w:tc>
        <w:tc>
          <w:tcPr>
            <w:tcW w:w="1242" w:type="dxa"/>
          </w:tcPr>
          <w:p>
            <w:pPr>
              <w:spacing w:line="360" w:lineRule="auto"/>
              <w:ind w:firstLine="0" w:firstLineChars="0"/>
              <w:jc w:val="both"/>
              <w:rPr>
                <w:rFonts w:ascii="宋体" w:hAnsi="宋体" w:cs="宋体"/>
                <w:color w:val="auto"/>
                <w:kern w:val="2"/>
                <w:sz w:val="24"/>
                <w:szCs w:val="24"/>
              </w:rPr>
            </w:pPr>
          </w:p>
        </w:tc>
        <w:tc>
          <w:tcPr>
            <w:tcW w:w="1918" w:type="dxa"/>
          </w:tcPr>
          <w:p>
            <w:pPr>
              <w:spacing w:line="360" w:lineRule="auto"/>
              <w:ind w:firstLine="0" w:firstLineChars="0"/>
              <w:jc w:val="both"/>
              <w:rPr>
                <w:rFonts w:ascii="宋体" w:hAnsi="宋体" w:cs="宋体"/>
                <w:color w:val="auto"/>
                <w:kern w:val="2"/>
                <w:sz w:val="24"/>
                <w:szCs w:val="24"/>
              </w:rPr>
            </w:pPr>
          </w:p>
        </w:tc>
        <w:tc>
          <w:tcPr>
            <w:tcW w:w="1379" w:type="dxa"/>
          </w:tcPr>
          <w:p>
            <w:pPr>
              <w:spacing w:line="360" w:lineRule="auto"/>
              <w:ind w:firstLine="0" w:firstLineChars="0"/>
              <w:jc w:val="both"/>
              <w:rPr>
                <w:rFonts w:ascii="宋体" w:hAnsi="宋体" w:cs="宋体"/>
                <w:color w:val="auto"/>
                <w:kern w:val="2"/>
                <w:sz w:val="24"/>
                <w:szCs w:val="24"/>
              </w:rPr>
            </w:pPr>
          </w:p>
        </w:tc>
        <w:tc>
          <w:tcPr>
            <w:tcW w:w="1246" w:type="dxa"/>
          </w:tcPr>
          <w:p>
            <w:pPr>
              <w:spacing w:line="360" w:lineRule="auto"/>
              <w:ind w:firstLine="0" w:firstLineChars="0"/>
              <w:jc w:val="both"/>
              <w:rPr>
                <w:rFonts w:ascii="宋体" w:hAnsi="宋体" w:cs="宋体"/>
                <w:color w:val="auto"/>
                <w:kern w:val="2"/>
                <w:sz w:val="24"/>
                <w:szCs w:val="24"/>
              </w:rPr>
            </w:pPr>
          </w:p>
        </w:tc>
        <w:tc>
          <w:tcPr>
            <w:tcW w:w="1700" w:type="dxa"/>
            <w:vMerge w:val="restart"/>
            <w:vAlign w:val="center"/>
          </w:tcPr>
          <w:p>
            <w:pPr>
              <w:spacing w:line="360" w:lineRule="auto"/>
              <w:ind w:firstLine="0" w:firstLineChars="0"/>
              <w:jc w:val="center"/>
              <w:rPr>
                <w:rFonts w:ascii="宋体" w:hAnsi="宋体" w:cs="宋体"/>
                <w:color w:val="auto"/>
                <w:kern w:val="2"/>
                <w:sz w:val="24"/>
                <w:szCs w:val="24"/>
              </w:rPr>
            </w:pPr>
          </w:p>
        </w:tc>
        <w:tc>
          <w:tcPr>
            <w:tcW w:w="1196" w:type="dxa"/>
          </w:tcPr>
          <w:p>
            <w:pPr>
              <w:spacing w:line="360" w:lineRule="auto"/>
              <w:ind w:firstLine="0" w:firstLineChars="0"/>
              <w:jc w:val="both"/>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color w:val="auto"/>
                <w:kern w:val="2"/>
                <w:sz w:val="24"/>
                <w:szCs w:val="24"/>
              </w:rPr>
            </w:pPr>
            <w:r>
              <w:rPr>
                <w:rFonts w:hint="eastAsia" w:ascii="宋体" w:hAnsi="宋体" w:cs="宋体"/>
                <w:color w:val="auto"/>
                <w:kern w:val="2"/>
                <w:sz w:val="24"/>
                <w:szCs w:val="24"/>
              </w:rPr>
              <w:t>2</w:t>
            </w:r>
          </w:p>
        </w:tc>
        <w:tc>
          <w:tcPr>
            <w:tcW w:w="1242" w:type="dxa"/>
          </w:tcPr>
          <w:p>
            <w:pPr>
              <w:spacing w:line="360" w:lineRule="auto"/>
              <w:ind w:firstLine="0" w:firstLineChars="0"/>
              <w:jc w:val="both"/>
              <w:rPr>
                <w:rFonts w:ascii="宋体" w:hAnsi="宋体" w:cs="宋体"/>
                <w:color w:val="auto"/>
                <w:kern w:val="2"/>
                <w:sz w:val="24"/>
                <w:szCs w:val="24"/>
              </w:rPr>
            </w:pPr>
          </w:p>
        </w:tc>
        <w:tc>
          <w:tcPr>
            <w:tcW w:w="1918" w:type="dxa"/>
          </w:tcPr>
          <w:p>
            <w:pPr>
              <w:spacing w:line="360" w:lineRule="auto"/>
              <w:ind w:firstLine="0" w:firstLineChars="0"/>
              <w:jc w:val="both"/>
              <w:rPr>
                <w:rFonts w:ascii="宋体" w:hAnsi="宋体" w:cs="宋体"/>
                <w:color w:val="auto"/>
                <w:kern w:val="2"/>
                <w:sz w:val="24"/>
                <w:szCs w:val="24"/>
              </w:rPr>
            </w:pPr>
          </w:p>
        </w:tc>
        <w:tc>
          <w:tcPr>
            <w:tcW w:w="1379" w:type="dxa"/>
          </w:tcPr>
          <w:p>
            <w:pPr>
              <w:spacing w:line="360" w:lineRule="auto"/>
              <w:ind w:firstLine="0" w:firstLineChars="0"/>
              <w:jc w:val="both"/>
              <w:rPr>
                <w:rFonts w:ascii="宋体" w:hAnsi="宋体" w:cs="宋体"/>
                <w:color w:val="auto"/>
                <w:kern w:val="2"/>
                <w:sz w:val="24"/>
                <w:szCs w:val="24"/>
              </w:rPr>
            </w:pPr>
          </w:p>
        </w:tc>
        <w:tc>
          <w:tcPr>
            <w:tcW w:w="1246" w:type="dxa"/>
          </w:tcPr>
          <w:p>
            <w:pPr>
              <w:spacing w:line="360" w:lineRule="auto"/>
              <w:ind w:firstLine="0" w:firstLineChars="0"/>
              <w:jc w:val="both"/>
              <w:rPr>
                <w:rFonts w:ascii="宋体" w:hAnsi="宋体" w:cs="宋体"/>
                <w:color w:val="auto"/>
                <w:kern w:val="2"/>
                <w:sz w:val="24"/>
                <w:szCs w:val="24"/>
              </w:rPr>
            </w:pPr>
          </w:p>
        </w:tc>
        <w:tc>
          <w:tcPr>
            <w:tcW w:w="1700" w:type="dxa"/>
            <w:vMerge w:val="continue"/>
            <w:vAlign w:val="center"/>
          </w:tcPr>
          <w:p>
            <w:pPr>
              <w:spacing w:line="360" w:lineRule="auto"/>
              <w:ind w:firstLine="0" w:firstLineChars="0"/>
              <w:jc w:val="center"/>
              <w:rPr>
                <w:rFonts w:ascii="宋体" w:hAnsi="宋体" w:cs="宋体"/>
                <w:color w:val="auto"/>
                <w:kern w:val="2"/>
                <w:sz w:val="24"/>
                <w:szCs w:val="24"/>
              </w:rPr>
            </w:pPr>
          </w:p>
        </w:tc>
        <w:tc>
          <w:tcPr>
            <w:tcW w:w="1196" w:type="dxa"/>
          </w:tcPr>
          <w:p>
            <w:pPr>
              <w:spacing w:line="360" w:lineRule="auto"/>
              <w:ind w:firstLine="0" w:firstLineChars="0"/>
              <w:jc w:val="both"/>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color w:val="auto"/>
                <w:kern w:val="2"/>
                <w:sz w:val="24"/>
                <w:szCs w:val="24"/>
              </w:rPr>
            </w:pPr>
            <w:r>
              <w:rPr>
                <w:rFonts w:hint="eastAsia" w:ascii="宋体" w:hAnsi="宋体" w:cs="宋体"/>
                <w:color w:val="auto"/>
                <w:kern w:val="2"/>
                <w:sz w:val="24"/>
                <w:szCs w:val="24"/>
              </w:rPr>
              <w:t>3</w:t>
            </w:r>
          </w:p>
        </w:tc>
        <w:tc>
          <w:tcPr>
            <w:tcW w:w="1242" w:type="dxa"/>
          </w:tcPr>
          <w:p>
            <w:pPr>
              <w:spacing w:line="360" w:lineRule="auto"/>
              <w:ind w:firstLine="0" w:firstLineChars="0"/>
              <w:jc w:val="both"/>
              <w:rPr>
                <w:rFonts w:ascii="宋体" w:hAnsi="宋体" w:cs="宋体"/>
                <w:color w:val="auto"/>
                <w:kern w:val="2"/>
                <w:sz w:val="24"/>
                <w:szCs w:val="24"/>
              </w:rPr>
            </w:pPr>
          </w:p>
        </w:tc>
        <w:tc>
          <w:tcPr>
            <w:tcW w:w="1918" w:type="dxa"/>
          </w:tcPr>
          <w:p>
            <w:pPr>
              <w:spacing w:line="360" w:lineRule="auto"/>
              <w:ind w:firstLine="0" w:firstLineChars="0"/>
              <w:jc w:val="both"/>
              <w:rPr>
                <w:rFonts w:ascii="宋体" w:hAnsi="宋体" w:cs="宋体"/>
                <w:color w:val="auto"/>
                <w:kern w:val="2"/>
                <w:sz w:val="24"/>
                <w:szCs w:val="24"/>
              </w:rPr>
            </w:pPr>
          </w:p>
        </w:tc>
        <w:tc>
          <w:tcPr>
            <w:tcW w:w="1379" w:type="dxa"/>
          </w:tcPr>
          <w:p>
            <w:pPr>
              <w:spacing w:line="360" w:lineRule="auto"/>
              <w:ind w:firstLine="0" w:firstLineChars="0"/>
              <w:jc w:val="both"/>
              <w:rPr>
                <w:rFonts w:ascii="宋体" w:hAnsi="宋体" w:cs="宋体"/>
                <w:color w:val="auto"/>
                <w:kern w:val="2"/>
                <w:sz w:val="24"/>
                <w:szCs w:val="24"/>
              </w:rPr>
            </w:pPr>
          </w:p>
        </w:tc>
        <w:tc>
          <w:tcPr>
            <w:tcW w:w="1246" w:type="dxa"/>
          </w:tcPr>
          <w:p>
            <w:pPr>
              <w:spacing w:line="360" w:lineRule="auto"/>
              <w:ind w:firstLine="0" w:firstLineChars="0"/>
              <w:jc w:val="both"/>
              <w:rPr>
                <w:rFonts w:ascii="宋体" w:hAnsi="宋体" w:cs="宋体"/>
                <w:color w:val="auto"/>
                <w:kern w:val="2"/>
                <w:sz w:val="24"/>
                <w:szCs w:val="24"/>
              </w:rPr>
            </w:pPr>
          </w:p>
        </w:tc>
        <w:tc>
          <w:tcPr>
            <w:tcW w:w="1700" w:type="dxa"/>
            <w:vMerge w:val="continue"/>
          </w:tcPr>
          <w:p>
            <w:pPr>
              <w:spacing w:line="360" w:lineRule="auto"/>
              <w:ind w:firstLine="0" w:firstLineChars="0"/>
              <w:jc w:val="both"/>
              <w:rPr>
                <w:rFonts w:ascii="宋体" w:hAnsi="宋体" w:cs="宋体"/>
                <w:color w:val="auto"/>
                <w:kern w:val="2"/>
                <w:sz w:val="24"/>
                <w:szCs w:val="24"/>
              </w:rPr>
            </w:pPr>
          </w:p>
        </w:tc>
        <w:tc>
          <w:tcPr>
            <w:tcW w:w="1196" w:type="dxa"/>
          </w:tcPr>
          <w:p>
            <w:pPr>
              <w:spacing w:line="360" w:lineRule="auto"/>
              <w:ind w:firstLine="0" w:firstLineChars="0"/>
              <w:jc w:val="both"/>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color w:val="auto"/>
                <w:kern w:val="2"/>
                <w:sz w:val="24"/>
                <w:szCs w:val="24"/>
              </w:rPr>
            </w:pPr>
            <w:r>
              <w:rPr>
                <w:rFonts w:hint="eastAsia" w:ascii="宋体" w:hAnsi="宋体" w:cs="宋体"/>
                <w:color w:val="auto"/>
                <w:kern w:val="2"/>
                <w:sz w:val="24"/>
                <w:szCs w:val="24"/>
              </w:rPr>
              <w:t>4</w:t>
            </w:r>
          </w:p>
        </w:tc>
        <w:tc>
          <w:tcPr>
            <w:tcW w:w="1242" w:type="dxa"/>
          </w:tcPr>
          <w:p>
            <w:pPr>
              <w:spacing w:line="360" w:lineRule="auto"/>
              <w:ind w:firstLine="0" w:firstLineChars="0"/>
              <w:jc w:val="both"/>
              <w:rPr>
                <w:rFonts w:ascii="宋体" w:hAnsi="宋体" w:cs="宋体"/>
                <w:color w:val="auto"/>
                <w:kern w:val="2"/>
                <w:sz w:val="24"/>
                <w:szCs w:val="24"/>
              </w:rPr>
            </w:pPr>
          </w:p>
        </w:tc>
        <w:tc>
          <w:tcPr>
            <w:tcW w:w="1918" w:type="dxa"/>
          </w:tcPr>
          <w:p>
            <w:pPr>
              <w:spacing w:line="360" w:lineRule="auto"/>
              <w:ind w:firstLine="0" w:firstLineChars="0"/>
              <w:jc w:val="both"/>
              <w:rPr>
                <w:rFonts w:ascii="宋体" w:hAnsi="宋体" w:cs="宋体"/>
                <w:color w:val="auto"/>
                <w:kern w:val="2"/>
                <w:sz w:val="24"/>
                <w:szCs w:val="24"/>
              </w:rPr>
            </w:pPr>
          </w:p>
        </w:tc>
        <w:tc>
          <w:tcPr>
            <w:tcW w:w="1379" w:type="dxa"/>
          </w:tcPr>
          <w:p>
            <w:pPr>
              <w:spacing w:line="360" w:lineRule="auto"/>
              <w:ind w:firstLine="0" w:firstLineChars="0"/>
              <w:jc w:val="both"/>
              <w:rPr>
                <w:rFonts w:ascii="宋体" w:hAnsi="宋体" w:cs="宋体"/>
                <w:color w:val="auto"/>
                <w:kern w:val="2"/>
                <w:sz w:val="24"/>
                <w:szCs w:val="24"/>
              </w:rPr>
            </w:pPr>
          </w:p>
        </w:tc>
        <w:tc>
          <w:tcPr>
            <w:tcW w:w="1246" w:type="dxa"/>
          </w:tcPr>
          <w:p>
            <w:pPr>
              <w:spacing w:line="360" w:lineRule="auto"/>
              <w:ind w:firstLine="0" w:firstLineChars="0"/>
              <w:jc w:val="both"/>
              <w:rPr>
                <w:rFonts w:ascii="宋体" w:hAnsi="宋体" w:cs="宋体"/>
                <w:color w:val="auto"/>
                <w:kern w:val="2"/>
                <w:sz w:val="24"/>
                <w:szCs w:val="24"/>
              </w:rPr>
            </w:pPr>
          </w:p>
        </w:tc>
        <w:tc>
          <w:tcPr>
            <w:tcW w:w="1700" w:type="dxa"/>
            <w:vMerge w:val="continue"/>
          </w:tcPr>
          <w:p>
            <w:pPr>
              <w:spacing w:line="360" w:lineRule="auto"/>
              <w:ind w:firstLine="0" w:firstLineChars="0"/>
              <w:jc w:val="both"/>
              <w:rPr>
                <w:rFonts w:ascii="宋体" w:hAnsi="宋体" w:cs="宋体"/>
                <w:color w:val="auto"/>
                <w:kern w:val="2"/>
                <w:sz w:val="24"/>
                <w:szCs w:val="24"/>
              </w:rPr>
            </w:pPr>
          </w:p>
        </w:tc>
        <w:tc>
          <w:tcPr>
            <w:tcW w:w="1196" w:type="dxa"/>
          </w:tcPr>
          <w:p>
            <w:pPr>
              <w:spacing w:line="360" w:lineRule="auto"/>
              <w:ind w:firstLine="0" w:firstLineChars="0"/>
              <w:jc w:val="both"/>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color w:val="auto"/>
                <w:kern w:val="2"/>
                <w:sz w:val="24"/>
                <w:szCs w:val="24"/>
              </w:rPr>
            </w:pPr>
            <w:r>
              <w:rPr>
                <w:rFonts w:hint="eastAsia" w:ascii="宋体" w:hAnsi="宋体" w:cs="宋体"/>
                <w:color w:val="auto"/>
                <w:kern w:val="2"/>
                <w:sz w:val="24"/>
                <w:szCs w:val="24"/>
              </w:rPr>
              <w:t>5</w:t>
            </w:r>
          </w:p>
        </w:tc>
        <w:tc>
          <w:tcPr>
            <w:tcW w:w="1242" w:type="dxa"/>
          </w:tcPr>
          <w:p>
            <w:pPr>
              <w:spacing w:line="360" w:lineRule="auto"/>
              <w:ind w:firstLine="0" w:firstLineChars="0"/>
              <w:jc w:val="both"/>
              <w:rPr>
                <w:rFonts w:ascii="宋体" w:hAnsi="宋体" w:cs="宋体"/>
                <w:color w:val="auto"/>
                <w:kern w:val="2"/>
                <w:sz w:val="24"/>
                <w:szCs w:val="24"/>
              </w:rPr>
            </w:pPr>
          </w:p>
        </w:tc>
        <w:tc>
          <w:tcPr>
            <w:tcW w:w="1918" w:type="dxa"/>
          </w:tcPr>
          <w:p>
            <w:pPr>
              <w:spacing w:line="360" w:lineRule="auto"/>
              <w:ind w:firstLine="0" w:firstLineChars="0"/>
              <w:jc w:val="both"/>
              <w:rPr>
                <w:rFonts w:ascii="宋体" w:hAnsi="宋体" w:cs="宋体"/>
                <w:color w:val="auto"/>
                <w:kern w:val="2"/>
                <w:sz w:val="24"/>
                <w:szCs w:val="24"/>
              </w:rPr>
            </w:pPr>
          </w:p>
        </w:tc>
        <w:tc>
          <w:tcPr>
            <w:tcW w:w="1379" w:type="dxa"/>
          </w:tcPr>
          <w:p>
            <w:pPr>
              <w:spacing w:line="360" w:lineRule="auto"/>
              <w:ind w:firstLine="0" w:firstLineChars="0"/>
              <w:jc w:val="both"/>
              <w:rPr>
                <w:rFonts w:ascii="宋体" w:hAnsi="宋体" w:cs="宋体"/>
                <w:color w:val="auto"/>
                <w:kern w:val="2"/>
                <w:sz w:val="24"/>
                <w:szCs w:val="24"/>
              </w:rPr>
            </w:pPr>
          </w:p>
        </w:tc>
        <w:tc>
          <w:tcPr>
            <w:tcW w:w="1246" w:type="dxa"/>
          </w:tcPr>
          <w:p>
            <w:pPr>
              <w:spacing w:line="360" w:lineRule="auto"/>
              <w:ind w:firstLine="0" w:firstLineChars="0"/>
              <w:jc w:val="both"/>
              <w:rPr>
                <w:rFonts w:ascii="宋体" w:hAnsi="宋体" w:cs="宋体"/>
                <w:color w:val="auto"/>
                <w:kern w:val="2"/>
                <w:sz w:val="24"/>
                <w:szCs w:val="24"/>
              </w:rPr>
            </w:pPr>
          </w:p>
        </w:tc>
        <w:tc>
          <w:tcPr>
            <w:tcW w:w="1700" w:type="dxa"/>
            <w:vMerge w:val="continue"/>
          </w:tcPr>
          <w:p>
            <w:pPr>
              <w:spacing w:line="360" w:lineRule="auto"/>
              <w:ind w:firstLine="0" w:firstLineChars="0"/>
              <w:jc w:val="both"/>
              <w:rPr>
                <w:rFonts w:ascii="宋体" w:hAnsi="宋体" w:cs="宋体"/>
                <w:color w:val="auto"/>
                <w:kern w:val="2"/>
                <w:sz w:val="24"/>
                <w:szCs w:val="24"/>
              </w:rPr>
            </w:pPr>
          </w:p>
        </w:tc>
        <w:tc>
          <w:tcPr>
            <w:tcW w:w="1196" w:type="dxa"/>
          </w:tcPr>
          <w:p>
            <w:pPr>
              <w:spacing w:line="360" w:lineRule="auto"/>
              <w:ind w:firstLine="0" w:firstLineChars="0"/>
              <w:jc w:val="both"/>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color w:val="auto"/>
                <w:kern w:val="2"/>
                <w:sz w:val="24"/>
                <w:szCs w:val="24"/>
              </w:rPr>
            </w:pPr>
            <w:r>
              <w:rPr>
                <w:rFonts w:hint="eastAsia" w:ascii="宋体" w:hAnsi="宋体" w:cs="宋体"/>
                <w:color w:val="auto"/>
                <w:kern w:val="2"/>
                <w:sz w:val="24"/>
                <w:szCs w:val="24"/>
              </w:rPr>
              <w:t>6</w:t>
            </w:r>
          </w:p>
        </w:tc>
        <w:tc>
          <w:tcPr>
            <w:tcW w:w="1242" w:type="dxa"/>
          </w:tcPr>
          <w:p>
            <w:pPr>
              <w:spacing w:line="360" w:lineRule="auto"/>
              <w:ind w:firstLine="0" w:firstLineChars="0"/>
              <w:jc w:val="both"/>
              <w:rPr>
                <w:rFonts w:ascii="宋体" w:hAnsi="宋体" w:cs="宋体"/>
                <w:color w:val="auto"/>
                <w:kern w:val="2"/>
                <w:sz w:val="24"/>
                <w:szCs w:val="24"/>
              </w:rPr>
            </w:pPr>
          </w:p>
        </w:tc>
        <w:tc>
          <w:tcPr>
            <w:tcW w:w="1918" w:type="dxa"/>
          </w:tcPr>
          <w:p>
            <w:pPr>
              <w:spacing w:line="360" w:lineRule="auto"/>
              <w:ind w:firstLine="0" w:firstLineChars="0"/>
              <w:jc w:val="both"/>
              <w:rPr>
                <w:rFonts w:ascii="宋体" w:hAnsi="宋体" w:cs="宋体"/>
                <w:color w:val="auto"/>
                <w:kern w:val="2"/>
                <w:sz w:val="24"/>
                <w:szCs w:val="24"/>
              </w:rPr>
            </w:pPr>
          </w:p>
        </w:tc>
        <w:tc>
          <w:tcPr>
            <w:tcW w:w="1379" w:type="dxa"/>
          </w:tcPr>
          <w:p>
            <w:pPr>
              <w:spacing w:line="360" w:lineRule="auto"/>
              <w:ind w:firstLine="0" w:firstLineChars="0"/>
              <w:jc w:val="both"/>
              <w:rPr>
                <w:rFonts w:ascii="宋体" w:hAnsi="宋体" w:cs="宋体"/>
                <w:color w:val="auto"/>
                <w:kern w:val="2"/>
                <w:sz w:val="24"/>
                <w:szCs w:val="24"/>
              </w:rPr>
            </w:pPr>
          </w:p>
        </w:tc>
        <w:tc>
          <w:tcPr>
            <w:tcW w:w="1246" w:type="dxa"/>
          </w:tcPr>
          <w:p>
            <w:pPr>
              <w:spacing w:line="360" w:lineRule="auto"/>
              <w:ind w:firstLine="0" w:firstLineChars="0"/>
              <w:jc w:val="both"/>
              <w:rPr>
                <w:rFonts w:ascii="宋体" w:hAnsi="宋体" w:cs="宋体"/>
                <w:color w:val="auto"/>
                <w:kern w:val="2"/>
                <w:sz w:val="24"/>
                <w:szCs w:val="24"/>
              </w:rPr>
            </w:pPr>
          </w:p>
        </w:tc>
        <w:tc>
          <w:tcPr>
            <w:tcW w:w="1700" w:type="dxa"/>
            <w:vMerge w:val="continue"/>
          </w:tcPr>
          <w:p>
            <w:pPr>
              <w:spacing w:line="360" w:lineRule="auto"/>
              <w:ind w:firstLine="0" w:firstLineChars="0"/>
              <w:jc w:val="both"/>
              <w:rPr>
                <w:rFonts w:ascii="宋体" w:hAnsi="宋体" w:cs="宋体"/>
                <w:color w:val="auto"/>
                <w:kern w:val="2"/>
                <w:sz w:val="24"/>
                <w:szCs w:val="24"/>
              </w:rPr>
            </w:pPr>
          </w:p>
        </w:tc>
        <w:tc>
          <w:tcPr>
            <w:tcW w:w="1196" w:type="dxa"/>
          </w:tcPr>
          <w:p>
            <w:pPr>
              <w:spacing w:line="360" w:lineRule="auto"/>
              <w:ind w:firstLine="0" w:firstLineChars="0"/>
              <w:jc w:val="both"/>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9660" w:type="dxa"/>
            <w:gridSpan w:val="7"/>
          </w:tcPr>
          <w:p>
            <w:pPr>
              <w:spacing w:line="360" w:lineRule="auto"/>
              <w:ind w:firstLine="0" w:firstLineChars="0"/>
              <w:jc w:val="both"/>
              <w:rPr>
                <w:rFonts w:ascii="宋体" w:hAnsi="宋体" w:cs="宋体"/>
                <w:color w:val="auto"/>
                <w:kern w:val="2"/>
                <w:sz w:val="24"/>
                <w:szCs w:val="24"/>
                <w:u w:val="single"/>
              </w:rPr>
            </w:pPr>
            <w:r>
              <w:rPr>
                <w:rFonts w:hint="eastAsia" w:ascii="宋体" w:hAnsi="宋体" w:cs="宋体"/>
                <w:color w:val="auto"/>
                <w:kern w:val="2"/>
                <w:sz w:val="24"/>
                <w:szCs w:val="24"/>
              </w:rPr>
              <w:t>投标报价总计（大写）：                      ¥</w:t>
            </w:r>
            <w:r>
              <w:rPr>
                <w:rFonts w:hint="eastAsia" w:ascii="宋体" w:hAnsi="宋体" w:cs="宋体"/>
                <w:color w:val="auto"/>
                <w:kern w:val="2"/>
                <w:sz w:val="24"/>
                <w:szCs w:val="24"/>
                <w:u w:val="single"/>
              </w:rPr>
              <w:t xml:space="preserve">             </w:t>
            </w:r>
          </w:p>
        </w:tc>
      </w:tr>
    </w:tbl>
    <w:p>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注：1、报价一经涂改，应在涂改处加盖单位公章或企业代表签字或盖章，否则其响应作无效报价。</w:t>
      </w:r>
    </w:p>
    <w:p>
      <w:pPr>
        <w:spacing w:line="360" w:lineRule="auto"/>
        <w:ind w:firstLine="560" w:firstLineChars="0"/>
        <w:rPr>
          <w:rFonts w:ascii="宋体" w:hAnsi="宋体" w:cs="宋体"/>
          <w:color w:val="auto"/>
          <w:sz w:val="24"/>
          <w:szCs w:val="24"/>
        </w:rPr>
      </w:pPr>
      <w:r>
        <w:rPr>
          <w:rFonts w:hint="eastAsia" w:ascii="宋体" w:hAnsi="宋体" w:cs="宋体"/>
          <w:color w:val="auto"/>
          <w:sz w:val="24"/>
          <w:szCs w:val="24"/>
        </w:rPr>
        <w:t>2、投标费用包括项目实施所需的设计费、人工费、服务费、税费及其他一切费用。</w:t>
      </w:r>
    </w:p>
    <w:p>
      <w:pPr>
        <w:spacing w:line="360" w:lineRule="auto"/>
        <w:ind w:firstLine="560" w:firstLineChars="0"/>
        <w:rPr>
          <w:rFonts w:ascii="宋体" w:hAnsi="宋体" w:cs="宋体"/>
          <w:color w:val="auto"/>
          <w:sz w:val="24"/>
          <w:szCs w:val="24"/>
        </w:rPr>
      </w:pPr>
      <w:r>
        <w:rPr>
          <w:rFonts w:hint="eastAsia" w:ascii="宋体" w:hAnsi="宋体" w:cs="宋体"/>
          <w:color w:val="auto"/>
          <w:sz w:val="24"/>
          <w:szCs w:val="24"/>
        </w:rPr>
        <w:t>3、以上报价应与“报价明细表”中的报价相一致。</w:t>
      </w:r>
    </w:p>
    <w:p>
      <w:pPr>
        <w:spacing w:line="360" w:lineRule="auto"/>
        <w:ind w:firstLine="560" w:firstLineChars="0"/>
        <w:rPr>
          <w:rFonts w:ascii="宋体" w:hAnsi="宋体" w:cs="宋体"/>
          <w:color w:val="auto"/>
          <w:sz w:val="24"/>
          <w:szCs w:val="24"/>
        </w:rPr>
      </w:pPr>
      <w:r>
        <w:rPr>
          <w:rFonts w:hint="eastAsia" w:ascii="宋体" w:hAnsi="宋体" w:cs="宋体"/>
          <w:color w:val="auto"/>
          <w:sz w:val="24"/>
          <w:szCs w:val="24"/>
        </w:rPr>
        <w:t>4、企业按格式填列，不得自行更改，否则引起的不利后果由企业承担。</w:t>
      </w:r>
    </w:p>
    <w:p>
      <w:pPr>
        <w:spacing w:line="360" w:lineRule="auto"/>
        <w:ind w:firstLine="560" w:firstLineChars="0"/>
        <w:rPr>
          <w:rFonts w:ascii="宋体" w:hAnsi="宋体" w:cs="宋体"/>
          <w:color w:val="auto"/>
          <w:sz w:val="24"/>
          <w:szCs w:val="24"/>
        </w:rPr>
      </w:pPr>
      <w:r>
        <w:rPr>
          <w:rFonts w:hint="eastAsia" w:ascii="宋体" w:hAnsi="宋体" w:cs="宋体"/>
          <w:color w:val="auto"/>
          <w:sz w:val="24"/>
          <w:szCs w:val="24"/>
        </w:rPr>
        <w:t>5、此表格可以扩展。</w:t>
      </w:r>
    </w:p>
    <w:p>
      <w:pPr>
        <w:spacing w:line="360" w:lineRule="auto"/>
        <w:ind w:firstLine="2520" w:firstLineChars="1050"/>
        <w:rPr>
          <w:rFonts w:ascii="宋体" w:hAnsi="宋体" w:cs="宋体"/>
          <w:color w:val="auto"/>
          <w:sz w:val="24"/>
          <w:szCs w:val="24"/>
        </w:rPr>
      </w:pPr>
      <w:r>
        <w:rPr>
          <w:rFonts w:hint="eastAsia" w:ascii="宋体" w:hAnsi="宋体" w:cs="宋体"/>
          <w:color w:val="auto"/>
          <w:sz w:val="24"/>
          <w:szCs w:val="24"/>
        </w:rPr>
        <w:t xml:space="preserve">投标人代表签字：                   </w:t>
      </w:r>
    </w:p>
    <w:p>
      <w:pPr>
        <w:spacing w:line="360" w:lineRule="auto"/>
        <w:ind w:firstLine="2520" w:firstLineChars="1050"/>
        <w:rPr>
          <w:rFonts w:ascii="宋体" w:hAnsi="宋体" w:cs="宋体"/>
          <w:color w:val="auto"/>
          <w:sz w:val="24"/>
          <w:szCs w:val="24"/>
        </w:rPr>
      </w:pPr>
      <w:r>
        <w:rPr>
          <w:rFonts w:hint="eastAsia" w:ascii="宋体" w:hAnsi="宋体" w:cs="宋体"/>
          <w:color w:val="auto"/>
          <w:sz w:val="24"/>
          <w:szCs w:val="24"/>
        </w:rPr>
        <w:t>投标人：                        （全称并加盖公章）</w:t>
      </w:r>
    </w:p>
    <w:p>
      <w:pPr>
        <w:spacing w:line="360" w:lineRule="auto"/>
        <w:ind w:firstLine="560" w:firstLineChars="0"/>
        <w:jc w:val="right"/>
        <w:rPr>
          <w:rFonts w:ascii="宋体" w:hAnsi="宋体" w:cs="宋体"/>
          <w:color w:val="auto"/>
          <w:sz w:val="24"/>
          <w:szCs w:val="24"/>
        </w:rPr>
        <w:sectPr>
          <w:footerReference r:id="rId9" w:type="default"/>
          <w:pgSz w:w="11906" w:h="16838"/>
          <w:pgMar w:top="1304" w:right="1134" w:bottom="1304" w:left="1134" w:header="851" w:footer="992" w:gutter="0"/>
          <w:pgNumType w:start="1"/>
          <w:cols w:space="720" w:num="1"/>
          <w:docGrid w:type="lines" w:linePitch="312" w:charSpace="0"/>
        </w:sectPr>
      </w:pPr>
      <w:r>
        <w:rPr>
          <w:rFonts w:hint="eastAsia" w:ascii="宋体" w:hAnsi="宋体" w:cs="宋体"/>
          <w:color w:val="auto"/>
          <w:sz w:val="24"/>
          <w:szCs w:val="24"/>
        </w:rPr>
        <w:t xml:space="preserve">    年    月    日</w:t>
      </w:r>
    </w:p>
    <w:p>
      <w:pPr>
        <w:autoSpaceDE w:val="0"/>
        <w:autoSpaceDN w:val="0"/>
        <w:adjustRightInd w:val="0"/>
        <w:spacing w:line="420" w:lineRule="exact"/>
        <w:ind w:firstLine="0" w:firstLineChars="0"/>
        <w:jc w:val="both"/>
        <w:rPr>
          <w:rFonts w:ascii="宋体" w:hAnsi="宋体" w:cs="宋体"/>
          <w:b/>
          <w:color w:val="auto"/>
          <w:sz w:val="28"/>
          <w:szCs w:val="28"/>
        </w:rPr>
      </w:pPr>
    </w:p>
    <w:p>
      <w:pPr>
        <w:autoSpaceDE w:val="0"/>
        <w:autoSpaceDN w:val="0"/>
        <w:adjustRightInd w:val="0"/>
        <w:spacing w:line="420" w:lineRule="exact"/>
        <w:ind w:firstLine="562"/>
        <w:jc w:val="center"/>
        <w:rPr>
          <w:rFonts w:ascii="宋体" w:hAnsi="宋体" w:cs="宋体"/>
          <w:b/>
          <w:color w:val="auto"/>
          <w:sz w:val="28"/>
          <w:szCs w:val="28"/>
        </w:rPr>
      </w:pPr>
      <w:r>
        <w:rPr>
          <w:rFonts w:hint="eastAsia" w:ascii="宋体" w:hAnsi="宋体" w:cs="宋体"/>
          <w:b/>
          <w:color w:val="auto"/>
          <w:sz w:val="28"/>
          <w:szCs w:val="28"/>
        </w:rPr>
        <w:t>五、资格审查资料</w:t>
      </w:r>
    </w:p>
    <w:p>
      <w:pPr>
        <w:autoSpaceDE w:val="0"/>
        <w:autoSpaceDN w:val="0"/>
        <w:adjustRightInd w:val="0"/>
        <w:spacing w:line="360" w:lineRule="auto"/>
        <w:ind w:right="215" w:firstLine="0" w:firstLineChars="0"/>
        <w:jc w:val="both"/>
        <w:rPr>
          <w:rFonts w:ascii="宋体" w:hAnsi="宋体" w:cs="宋体"/>
          <w:color w:val="auto"/>
          <w:sz w:val="24"/>
          <w:szCs w:val="24"/>
        </w:rPr>
      </w:pPr>
      <w:r>
        <w:rPr>
          <w:rFonts w:hint="eastAsia" w:ascii="宋体" w:hAnsi="宋体" w:cs="宋体"/>
          <w:color w:val="auto"/>
          <w:kern w:val="2"/>
          <w:sz w:val="24"/>
          <w:szCs w:val="24"/>
        </w:rPr>
        <w:t>（一）基本情况表</w:t>
      </w:r>
    </w:p>
    <w:tbl>
      <w:tblPr>
        <w:tblStyle w:val="22"/>
        <w:tblpPr w:leftFromText="180" w:rightFromText="180" w:vertAnchor="page" w:horzAnchor="page" w:tblpX="1596" w:tblpY="3058"/>
        <w:tblW w:w="8886" w:type="dxa"/>
        <w:tblInd w:w="-8" w:type="dxa"/>
        <w:tblLayout w:type="fixed"/>
        <w:tblCellMar>
          <w:top w:w="0" w:type="dxa"/>
          <w:left w:w="108" w:type="dxa"/>
          <w:bottom w:w="0" w:type="dxa"/>
          <w:right w:w="108" w:type="dxa"/>
        </w:tblCellMar>
      </w:tblPr>
      <w:tblGrid>
        <w:gridCol w:w="2045"/>
        <w:gridCol w:w="898"/>
        <w:gridCol w:w="1027"/>
        <w:gridCol w:w="1287"/>
        <w:gridCol w:w="415"/>
        <w:gridCol w:w="871"/>
        <w:gridCol w:w="828"/>
        <w:gridCol w:w="286"/>
        <w:gridCol w:w="1229"/>
      </w:tblGrid>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7"/>
              </w:rPr>
              <w:t>投标人名称</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color w:val="auto"/>
              </w:rPr>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7"/>
              </w:rPr>
              <w:t>注册地址</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color w:val="auto"/>
              </w:rPr>
            </w:pP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7"/>
              </w:rPr>
              <w:t>邮政编码</w:t>
            </w:r>
          </w:p>
        </w:tc>
        <w:tc>
          <w:tcPr>
            <w:tcW w:w="2343"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color w:val="auto"/>
              </w:rPr>
            </w:pPr>
          </w:p>
        </w:tc>
      </w:tr>
      <w:tr>
        <w:tblPrEx>
          <w:tblLayout w:type="fixed"/>
          <w:tblCellMar>
            <w:top w:w="0" w:type="dxa"/>
            <w:left w:w="108" w:type="dxa"/>
            <w:bottom w:w="0" w:type="dxa"/>
            <w:right w:w="108" w:type="dxa"/>
          </w:tblCellMar>
        </w:tblPrEx>
        <w:trPr>
          <w:trHeight w:val="451" w:hRule="exact"/>
        </w:trPr>
        <w:tc>
          <w:tcPr>
            <w:tcW w:w="2045"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spacing w:line="614" w:lineRule="exact"/>
              <w:ind w:firstLine="0" w:firstLineChars="0"/>
              <w:jc w:val="center"/>
              <w:rPr>
                <w:rFonts w:ascii="宋体" w:hAnsi="宋体" w:cs="宋体"/>
                <w:color w:val="auto"/>
              </w:rPr>
            </w:pPr>
            <w:r>
              <w:rPr>
                <w:rFonts w:hint="eastAsia" w:ascii="宋体" w:hAnsi="宋体" w:cs="宋体"/>
                <w:color w:val="auto"/>
                <w:spacing w:val="-7"/>
              </w:rPr>
              <w:t>联系方式</w:t>
            </w: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2"/>
              </w:rPr>
              <w:t>联系人</w:t>
            </w:r>
          </w:p>
        </w:tc>
        <w:tc>
          <w:tcPr>
            <w:tcW w:w="23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color w:val="auto"/>
              </w:rPr>
            </w:pP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2"/>
              </w:rPr>
              <w:t>电</w:t>
            </w:r>
            <w:r>
              <w:rPr>
                <w:rFonts w:hint="eastAsia" w:ascii="宋体" w:hAnsi="宋体" w:cs="宋体"/>
                <w:color w:val="auto"/>
              </w:rPr>
              <w:t>  </w:t>
            </w:r>
            <w:r>
              <w:rPr>
                <w:rFonts w:hint="eastAsia" w:ascii="宋体" w:hAnsi="宋体" w:cs="宋体"/>
                <w:color w:val="auto"/>
                <w:spacing w:val="-2"/>
              </w:rPr>
              <w:t>话</w:t>
            </w:r>
          </w:p>
        </w:tc>
        <w:tc>
          <w:tcPr>
            <w:tcW w:w="2343"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color w:val="auto"/>
              </w:rPr>
            </w:pPr>
          </w:p>
        </w:tc>
      </w:tr>
      <w:tr>
        <w:tblPrEx>
          <w:tblLayout w:type="fixed"/>
          <w:tblCellMar>
            <w:top w:w="0" w:type="dxa"/>
            <w:left w:w="108" w:type="dxa"/>
            <w:bottom w:w="0" w:type="dxa"/>
            <w:right w:w="108" w:type="dxa"/>
          </w:tblCellMar>
        </w:tblPrEx>
        <w:trPr>
          <w:trHeight w:val="449" w:hRule="exact"/>
        </w:trPr>
        <w:tc>
          <w:tcPr>
            <w:tcW w:w="204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color w:val="auto"/>
              </w:rPr>
            </w:pP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0" w:firstLineChars="0"/>
              <w:jc w:val="center"/>
              <w:rPr>
                <w:rFonts w:ascii="宋体" w:hAnsi="宋体" w:cs="宋体"/>
                <w:color w:val="auto"/>
              </w:rPr>
            </w:pPr>
            <w:r>
              <w:rPr>
                <w:rFonts w:hint="eastAsia" w:ascii="宋体" w:hAnsi="宋体" w:cs="宋体"/>
                <w:color w:val="auto"/>
                <w:spacing w:val="-2"/>
              </w:rPr>
              <w:t>传</w:t>
            </w:r>
            <w:r>
              <w:rPr>
                <w:rFonts w:hint="eastAsia" w:ascii="宋体" w:hAnsi="宋体" w:cs="宋体"/>
                <w:color w:val="auto"/>
              </w:rPr>
              <w:t> </w:t>
            </w:r>
            <w:r>
              <w:rPr>
                <w:rFonts w:hint="eastAsia" w:ascii="宋体" w:hAnsi="宋体" w:cs="宋体"/>
                <w:color w:val="auto"/>
                <w:spacing w:val="-2"/>
              </w:rPr>
              <w:t>真</w:t>
            </w:r>
          </w:p>
        </w:tc>
        <w:tc>
          <w:tcPr>
            <w:tcW w:w="23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420"/>
              <w:jc w:val="center"/>
              <w:rPr>
                <w:rFonts w:ascii="宋体" w:hAnsi="宋体" w:cs="宋体"/>
                <w:color w:val="auto"/>
              </w:rPr>
            </w:pP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0" w:firstLineChars="0"/>
              <w:jc w:val="center"/>
              <w:rPr>
                <w:rFonts w:ascii="宋体" w:hAnsi="宋体" w:cs="宋体"/>
                <w:color w:val="auto"/>
              </w:rPr>
            </w:pPr>
            <w:r>
              <w:rPr>
                <w:rFonts w:hint="eastAsia" w:ascii="宋体" w:hAnsi="宋体" w:cs="宋体"/>
                <w:color w:val="auto"/>
                <w:spacing w:val="-2"/>
              </w:rPr>
              <w:t>网</w:t>
            </w:r>
            <w:r>
              <w:rPr>
                <w:rFonts w:hint="eastAsia" w:ascii="宋体" w:hAnsi="宋体" w:cs="宋体"/>
                <w:color w:val="auto"/>
              </w:rPr>
              <w:t>  </w:t>
            </w:r>
            <w:r>
              <w:rPr>
                <w:rFonts w:hint="eastAsia" w:ascii="宋体" w:hAnsi="宋体" w:cs="宋体"/>
                <w:color w:val="auto"/>
                <w:spacing w:val="-2"/>
              </w:rPr>
              <w:t>址</w:t>
            </w:r>
          </w:p>
        </w:tc>
        <w:tc>
          <w:tcPr>
            <w:tcW w:w="2343"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420"/>
              <w:jc w:val="center"/>
              <w:rPr>
                <w:rFonts w:ascii="宋体" w:hAnsi="宋体" w:cs="宋体"/>
                <w:color w:val="auto"/>
              </w:rPr>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7"/>
              </w:rPr>
              <w:t>法定代表人</w:t>
            </w: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2"/>
              </w:rPr>
              <w:t>姓名</w:t>
            </w:r>
          </w:p>
        </w:tc>
        <w:tc>
          <w:tcPr>
            <w:tcW w:w="102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color w:val="auto"/>
              </w:rPr>
            </w:pPr>
          </w:p>
        </w:tc>
        <w:tc>
          <w:tcPr>
            <w:tcW w:w="128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7"/>
              </w:rPr>
              <w:t>技术职称</w:t>
            </w: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color w:val="auto"/>
              </w:rPr>
            </w:pPr>
          </w:p>
        </w:tc>
        <w:tc>
          <w:tcPr>
            <w:tcW w:w="11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2"/>
              </w:rPr>
              <w:t>电话</w:t>
            </w:r>
          </w:p>
        </w:tc>
        <w:tc>
          <w:tcPr>
            <w:tcW w:w="12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color w:val="auto"/>
              </w:rPr>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7"/>
              </w:rPr>
              <w:t>技术负责人</w:t>
            </w: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2"/>
              </w:rPr>
              <w:t>姓名</w:t>
            </w:r>
          </w:p>
        </w:tc>
        <w:tc>
          <w:tcPr>
            <w:tcW w:w="102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color w:val="auto"/>
              </w:rPr>
            </w:pPr>
          </w:p>
        </w:tc>
        <w:tc>
          <w:tcPr>
            <w:tcW w:w="128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7"/>
              </w:rPr>
              <w:t>技术职称</w:t>
            </w: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color w:val="auto"/>
              </w:rPr>
            </w:pPr>
          </w:p>
        </w:tc>
        <w:tc>
          <w:tcPr>
            <w:tcW w:w="11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2"/>
              </w:rPr>
              <w:t>电话</w:t>
            </w:r>
          </w:p>
        </w:tc>
        <w:tc>
          <w:tcPr>
            <w:tcW w:w="12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color w:val="auto"/>
              </w:rPr>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7"/>
              </w:rPr>
              <w:t>企业设计资质证书</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rPr>
                <w:rFonts w:ascii="宋体" w:hAnsi="宋体" w:cs="宋体"/>
                <w:color w:val="auto"/>
              </w:rPr>
            </w:pPr>
            <w:r>
              <w:rPr>
                <w:rFonts w:hint="eastAsia" w:ascii="宋体" w:hAnsi="宋体" w:cs="宋体"/>
                <w:color w:val="auto"/>
                <w:spacing w:val="-2"/>
              </w:rPr>
              <w:t>类型：</w:t>
            </w:r>
            <w:r>
              <w:rPr>
                <w:rFonts w:hint="eastAsia" w:ascii="宋体" w:hAnsi="宋体" w:cs="宋体"/>
                <w:color w:val="auto"/>
              </w:rPr>
              <w:t>                                                    </w:t>
            </w:r>
            <w:r>
              <w:rPr>
                <w:rFonts w:hint="eastAsia" w:ascii="宋体" w:hAnsi="宋体" w:cs="宋体"/>
                <w:color w:val="auto"/>
                <w:spacing w:val="-7"/>
              </w:rPr>
              <w:t>等级：</w:t>
            </w:r>
            <w:r>
              <w:rPr>
                <w:rFonts w:hint="eastAsia" w:ascii="宋体" w:hAnsi="宋体" w:cs="宋体"/>
                <w:color w:val="auto"/>
              </w:rPr>
              <w:t>               </w:t>
            </w:r>
            <w:r>
              <w:rPr>
                <w:rFonts w:hint="eastAsia" w:ascii="宋体" w:hAnsi="宋体" w:cs="宋体"/>
                <w:color w:val="auto"/>
                <w:spacing w:val="-7"/>
              </w:rPr>
              <w:t>证书号：</w:t>
            </w:r>
          </w:p>
        </w:tc>
      </w:tr>
      <w:tr>
        <w:tblPrEx>
          <w:tblLayout w:type="fixed"/>
          <w:tblCellMar>
            <w:top w:w="0" w:type="dxa"/>
            <w:left w:w="108" w:type="dxa"/>
            <w:bottom w:w="0" w:type="dxa"/>
            <w:right w:w="108" w:type="dxa"/>
          </w:tblCellMar>
        </w:tblPrEx>
        <w:trPr>
          <w:trHeight w:val="890"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7"/>
              </w:rPr>
              <w:t>质量管理体系证书</w:t>
            </w:r>
          </w:p>
          <w:p>
            <w:pPr>
              <w:spacing w:line="439" w:lineRule="exact"/>
              <w:ind w:firstLine="0" w:firstLineChars="0"/>
              <w:jc w:val="center"/>
              <w:rPr>
                <w:rFonts w:ascii="宋体" w:hAnsi="宋体" w:cs="宋体"/>
                <w:color w:val="auto"/>
              </w:rPr>
            </w:pPr>
            <w:r>
              <w:rPr>
                <w:rFonts w:hint="eastAsia" w:ascii="宋体" w:hAnsi="宋体" w:cs="宋体"/>
                <w:color w:val="auto"/>
                <w:spacing w:val="-7"/>
              </w:rPr>
              <w:t>（如有）</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608" w:lineRule="exact"/>
              <w:ind w:firstLine="0" w:firstLineChars="0"/>
              <w:rPr>
                <w:rFonts w:ascii="宋体" w:hAnsi="宋体" w:cs="宋体"/>
                <w:color w:val="auto"/>
              </w:rPr>
            </w:pPr>
            <w:r>
              <w:rPr>
                <w:rFonts w:hint="eastAsia" w:ascii="宋体" w:hAnsi="宋体" w:cs="宋体"/>
                <w:color w:val="auto"/>
                <w:spacing w:val="-2"/>
              </w:rPr>
              <w:t>类型：</w:t>
            </w:r>
            <w:r>
              <w:rPr>
                <w:rFonts w:hint="eastAsia" w:ascii="宋体" w:hAnsi="宋体" w:cs="宋体"/>
                <w:color w:val="auto"/>
              </w:rPr>
              <w:t>                                                    </w:t>
            </w:r>
            <w:r>
              <w:rPr>
                <w:rFonts w:hint="eastAsia" w:ascii="宋体" w:hAnsi="宋体" w:cs="宋体"/>
                <w:color w:val="auto"/>
                <w:spacing w:val="-7"/>
              </w:rPr>
              <w:t>等级：</w:t>
            </w:r>
            <w:r>
              <w:rPr>
                <w:rFonts w:hint="eastAsia" w:ascii="宋体" w:hAnsi="宋体" w:cs="宋体"/>
                <w:color w:val="auto"/>
              </w:rPr>
              <w:t>               </w:t>
            </w:r>
            <w:r>
              <w:rPr>
                <w:rFonts w:hint="eastAsia" w:ascii="宋体" w:hAnsi="宋体" w:cs="宋体"/>
                <w:color w:val="auto"/>
                <w:spacing w:val="-7"/>
              </w:rPr>
              <w:t>证书号：</w:t>
            </w: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7"/>
              </w:rPr>
              <w:t>营业执照号</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color w:val="auto"/>
              </w:rPr>
            </w:pPr>
          </w:p>
        </w:tc>
        <w:tc>
          <w:tcPr>
            <w:tcW w:w="3629" w:type="dxa"/>
            <w:gridSpan w:val="5"/>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196" w:firstLineChars="100"/>
              <w:jc w:val="both"/>
              <w:rPr>
                <w:rFonts w:ascii="宋体" w:hAnsi="宋体" w:cs="宋体"/>
                <w:color w:val="auto"/>
              </w:rPr>
            </w:pPr>
            <w:r>
              <w:rPr>
                <w:rFonts w:hint="eastAsia" w:ascii="宋体" w:hAnsi="宋体" w:cs="宋体"/>
                <w:color w:val="auto"/>
                <w:spacing w:val="-7"/>
              </w:rPr>
              <w:t>员工总人数：</w:t>
            </w: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7"/>
              </w:rPr>
              <w:t>注册资本</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color w:val="auto"/>
              </w:rPr>
            </w:pPr>
          </w:p>
        </w:tc>
        <w:tc>
          <w:tcPr>
            <w:tcW w:w="415"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spacing w:line="843" w:lineRule="exact"/>
              <w:ind w:left="108" w:firstLine="412"/>
              <w:jc w:val="center"/>
              <w:rPr>
                <w:rFonts w:ascii="宋体" w:hAnsi="宋体" w:cs="宋体"/>
                <w:color w:val="auto"/>
              </w:rPr>
            </w:pPr>
            <w:r>
              <w:rPr>
                <w:rFonts w:hint="eastAsia" w:ascii="宋体" w:hAnsi="宋体" w:cs="宋体"/>
                <w:color w:val="auto"/>
                <w:spacing w:val="-2"/>
              </w:rPr>
              <w:t>其</w:t>
            </w:r>
          </w:p>
          <w:p>
            <w:pPr>
              <w:spacing w:line="439" w:lineRule="exact"/>
              <w:ind w:left="108" w:firstLine="412"/>
              <w:jc w:val="center"/>
              <w:rPr>
                <w:rFonts w:ascii="宋体" w:hAnsi="宋体" w:cs="宋体"/>
                <w:color w:val="auto"/>
              </w:rPr>
            </w:pPr>
            <w:r>
              <w:rPr>
                <w:rFonts w:hint="eastAsia" w:ascii="宋体" w:hAnsi="宋体" w:cs="宋体"/>
                <w:color w:val="auto"/>
                <w:spacing w:val="-2"/>
              </w:rPr>
              <w:t>中</w:t>
            </w: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7"/>
              </w:rPr>
              <w:t>高级职称人员</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color w:val="auto"/>
              </w:rPr>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7"/>
              </w:rPr>
              <w:t>成立日期</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color w:val="auto"/>
              </w:rPr>
            </w:pPr>
          </w:p>
        </w:tc>
        <w:tc>
          <w:tcPr>
            <w:tcW w:w="41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color w:val="auto"/>
              </w:rPr>
            </w:pP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7"/>
              </w:rPr>
              <w:t>中级职称人员</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color w:val="auto"/>
              </w:rPr>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7"/>
              </w:rPr>
              <w:t>基本账户开户银行</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color w:val="auto"/>
              </w:rPr>
            </w:pPr>
          </w:p>
        </w:tc>
        <w:tc>
          <w:tcPr>
            <w:tcW w:w="41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color w:val="auto"/>
              </w:rPr>
            </w:pP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7"/>
              </w:rPr>
              <w:t>技术人员数量</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color w:val="auto"/>
              </w:rPr>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7"/>
              </w:rPr>
              <w:t>基本账户银行账号</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color w:val="auto"/>
              </w:rPr>
            </w:pPr>
          </w:p>
        </w:tc>
        <w:tc>
          <w:tcPr>
            <w:tcW w:w="41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color w:val="auto"/>
              </w:rPr>
            </w:pP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7"/>
              </w:rPr>
              <w:t>各类注册人员</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color w:val="auto"/>
              </w:rPr>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7"/>
              </w:rPr>
              <w:t>经营范围</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color w:val="auto"/>
              </w:rPr>
            </w:pPr>
          </w:p>
        </w:tc>
      </w:tr>
      <w:tr>
        <w:tblPrEx>
          <w:tblLayout w:type="fixed"/>
          <w:tblCellMar>
            <w:top w:w="0" w:type="dxa"/>
            <w:left w:w="108" w:type="dxa"/>
            <w:bottom w:w="0" w:type="dxa"/>
            <w:right w:w="108" w:type="dxa"/>
          </w:tblCellMar>
        </w:tblPrEx>
        <w:trPr>
          <w:trHeight w:val="2650"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7"/>
              </w:rPr>
              <w:t>投标人关联企业情</w:t>
            </w:r>
          </w:p>
          <w:p>
            <w:pPr>
              <w:spacing w:line="440" w:lineRule="exact"/>
              <w:ind w:firstLine="0" w:firstLineChars="0"/>
              <w:jc w:val="center"/>
              <w:rPr>
                <w:rFonts w:ascii="宋体" w:hAnsi="宋体" w:cs="宋体"/>
                <w:color w:val="auto"/>
              </w:rPr>
            </w:pPr>
            <w:r>
              <w:rPr>
                <w:rFonts w:hint="eastAsia" w:ascii="宋体" w:hAnsi="宋体" w:cs="宋体"/>
                <w:color w:val="auto"/>
                <w:spacing w:val="-7"/>
              </w:rPr>
              <w:t>况（包括但不限于与</w:t>
            </w:r>
          </w:p>
          <w:p>
            <w:pPr>
              <w:spacing w:line="439" w:lineRule="exact"/>
              <w:ind w:firstLine="0" w:firstLineChars="0"/>
              <w:jc w:val="center"/>
              <w:rPr>
                <w:rFonts w:ascii="宋体" w:hAnsi="宋体" w:cs="宋体"/>
                <w:color w:val="auto"/>
              </w:rPr>
            </w:pPr>
            <w:r>
              <w:rPr>
                <w:rFonts w:hint="eastAsia" w:ascii="宋体" w:hAnsi="宋体" w:cs="宋体"/>
                <w:color w:val="auto"/>
                <w:spacing w:val="-7"/>
              </w:rPr>
              <w:t>投标人法定代表人</w:t>
            </w:r>
          </w:p>
          <w:p>
            <w:pPr>
              <w:spacing w:line="442" w:lineRule="exact"/>
              <w:ind w:firstLine="0" w:firstLineChars="0"/>
              <w:jc w:val="center"/>
              <w:rPr>
                <w:rFonts w:ascii="宋体" w:hAnsi="宋体" w:cs="宋体"/>
                <w:color w:val="auto"/>
              </w:rPr>
            </w:pPr>
            <w:r>
              <w:rPr>
                <w:rFonts w:hint="eastAsia" w:ascii="宋体" w:hAnsi="宋体" w:cs="宋体"/>
                <w:color w:val="auto"/>
                <w:spacing w:val="-7"/>
              </w:rPr>
              <w:t>为同一人或者存在</w:t>
            </w:r>
          </w:p>
          <w:p>
            <w:pPr>
              <w:spacing w:line="439" w:lineRule="exact"/>
              <w:ind w:firstLine="0" w:firstLineChars="0"/>
              <w:jc w:val="center"/>
              <w:rPr>
                <w:rFonts w:ascii="宋体" w:hAnsi="宋体" w:cs="宋体"/>
                <w:color w:val="auto"/>
              </w:rPr>
            </w:pPr>
            <w:r>
              <w:rPr>
                <w:rFonts w:hint="eastAsia" w:ascii="宋体" w:hAnsi="宋体" w:cs="宋体"/>
                <w:color w:val="auto"/>
                <w:spacing w:val="-7"/>
              </w:rPr>
              <w:t>控股、管理关系的不</w:t>
            </w:r>
          </w:p>
          <w:p>
            <w:pPr>
              <w:spacing w:line="439" w:lineRule="exact"/>
              <w:ind w:firstLine="0" w:firstLineChars="0"/>
              <w:jc w:val="center"/>
              <w:rPr>
                <w:rFonts w:ascii="宋体" w:hAnsi="宋体" w:cs="宋体"/>
                <w:color w:val="auto"/>
              </w:rPr>
            </w:pPr>
            <w:r>
              <w:rPr>
                <w:rFonts w:hint="eastAsia" w:ascii="宋体" w:hAnsi="宋体" w:cs="宋体"/>
                <w:color w:val="auto"/>
                <w:spacing w:val="-7"/>
              </w:rPr>
              <w:t>同单位）</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439" w:lineRule="exact"/>
              <w:ind w:firstLine="420"/>
              <w:rPr>
                <w:rFonts w:ascii="宋体" w:hAnsi="宋体" w:cs="宋体"/>
                <w:color w:val="auto"/>
              </w:rPr>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color w:val="auto"/>
              </w:rPr>
            </w:pPr>
            <w:r>
              <w:rPr>
                <w:rFonts w:hint="eastAsia" w:ascii="宋体" w:hAnsi="宋体" w:cs="宋体"/>
                <w:color w:val="auto"/>
                <w:spacing w:val="-2"/>
              </w:rPr>
              <w:t>备注</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color w:val="auto"/>
              </w:rPr>
            </w:pPr>
          </w:p>
        </w:tc>
      </w:tr>
    </w:tbl>
    <w:p>
      <w:pPr>
        <w:pStyle w:val="3"/>
        <w:spacing w:line="333" w:lineRule="exact"/>
        <w:ind w:left="0" w:right="118" w:firstLine="0" w:firstLineChars="0"/>
        <w:rPr>
          <w:rFonts w:ascii="宋体" w:hAnsi="宋体" w:eastAsia="宋体" w:cs="宋体"/>
          <w:color w:val="auto"/>
          <w:sz w:val="24"/>
          <w:szCs w:val="24"/>
        </w:rPr>
      </w:pPr>
    </w:p>
    <w:p>
      <w:pPr>
        <w:pStyle w:val="3"/>
        <w:spacing w:line="333" w:lineRule="exact"/>
        <w:ind w:left="0" w:right="118" w:firstLine="0" w:firstLineChars="0"/>
        <w:rPr>
          <w:rFonts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pacing w:val="-1"/>
          <w:sz w:val="24"/>
          <w:szCs w:val="24"/>
        </w:rPr>
        <w:t>：</w:t>
      </w:r>
      <w:r>
        <w:rPr>
          <w:rFonts w:hint="eastAsia" w:ascii="宋体" w:hAnsi="宋体" w:eastAsia="宋体" w:cs="宋体"/>
          <w:color w:val="auto"/>
          <w:spacing w:val="-3"/>
          <w:sz w:val="24"/>
          <w:szCs w:val="24"/>
        </w:rPr>
        <w:t>投</w:t>
      </w:r>
      <w:r>
        <w:rPr>
          <w:rFonts w:hint="eastAsia" w:ascii="宋体" w:hAnsi="宋体" w:eastAsia="宋体" w:cs="宋体"/>
          <w:color w:val="auto"/>
          <w:sz w:val="24"/>
          <w:szCs w:val="24"/>
        </w:rPr>
        <w:t>标</w:t>
      </w:r>
      <w:r>
        <w:rPr>
          <w:rFonts w:hint="eastAsia" w:ascii="宋体" w:hAnsi="宋体" w:eastAsia="宋体" w:cs="宋体"/>
          <w:color w:val="auto"/>
          <w:spacing w:val="-3"/>
          <w:sz w:val="24"/>
          <w:szCs w:val="24"/>
        </w:rPr>
        <w:t>人</w:t>
      </w:r>
      <w:r>
        <w:rPr>
          <w:rFonts w:hint="eastAsia" w:ascii="宋体" w:hAnsi="宋体" w:eastAsia="宋体" w:cs="宋体"/>
          <w:color w:val="auto"/>
          <w:sz w:val="24"/>
          <w:szCs w:val="24"/>
        </w:rPr>
        <w:t>应</w:t>
      </w:r>
      <w:r>
        <w:rPr>
          <w:rFonts w:hint="eastAsia" w:ascii="宋体" w:hAnsi="宋体" w:eastAsia="宋体" w:cs="宋体"/>
          <w:color w:val="auto"/>
          <w:spacing w:val="-3"/>
          <w:sz w:val="24"/>
          <w:szCs w:val="24"/>
        </w:rPr>
        <w:t>根</w:t>
      </w:r>
      <w:r>
        <w:rPr>
          <w:rFonts w:hint="eastAsia" w:ascii="宋体" w:hAnsi="宋体" w:eastAsia="宋体" w:cs="宋体"/>
          <w:color w:val="auto"/>
          <w:sz w:val="24"/>
          <w:szCs w:val="24"/>
        </w:rPr>
        <w:t>据</w:t>
      </w:r>
      <w:r>
        <w:rPr>
          <w:rFonts w:hint="eastAsia" w:ascii="宋体" w:hAnsi="宋体" w:eastAsia="宋体" w:cs="宋体"/>
          <w:color w:val="auto"/>
          <w:spacing w:val="-3"/>
          <w:sz w:val="24"/>
          <w:szCs w:val="24"/>
        </w:rPr>
        <w:t>投标</w:t>
      </w:r>
      <w:r>
        <w:rPr>
          <w:rFonts w:hint="eastAsia" w:ascii="宋体" w:hAnsi="宋体" w:eastAsia="宋体" w:cs="宋体"/>
          <w:color w:val="auto"/>
          <w:sz w:val="24"/>
          <w:szCs w:val="24"/>
        </w:rPr>
        <w:t>人须</w:t>
      </w:r>
      <w:r>
        <w:rPr>
          <w:rFonts w:hint="eastAsia" w:ascii="宋体" w:hAnsi="宋体" w:eastAsia="宋体" w:cs="宋体"/>
          <w:color w:val="auto"/>
          <w:spacing w:val="-3"/>
          <w:sz w:val="24"/>
          <w:szCs w:val="24"/>
        </w:rPr>
        <w:t>知</w:t>
      </w:r>
      <w:r>
        <w:rPr>
          <w:rFonts w:hint="eastAsia" w:ascii="宋体" w:hAnsi="宋体" w:eastAsia="宋体" w:cs="宋体"/>
          <w:color w:val="auto"/>
          <w:sz w:val="24"/>
          <w:szCs w:val="24"/>
        </w:rPr>
        <w:t>第3</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5.1</w:t>
      </w:r>
      <w:r>
        <w:rPr>
          <w:rFonts w:hint="eastAsia" w:ascii="宋体" w:hAnsi="宋体" w:eastAsia="宋体" w:cs="宋体"/>
          <w:color w:val="auto"/>
          <w:spacing w:val="-3"/>
          <w:sz w:val="24"/>
          <w:szCs w:val="24"/>
        </w:rPr>
        <w:t>项</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要求</w:t>
      </w:r>
      <w:r>
        <w:rPr>
          <w:rFonts w:hint="eastAsia" w:ascii="宋体" w:hAnsi="宋体" w:eastAsia="宋体" w:cs="宋体"/>
          <w:color w:val="auto"/>
          <w:sz w:val="24"/>
          <w:szCs w:val="24"/>
        </w:rPr>
        <w:t>在本</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后</w:t>
      </w:r>
      <w:r>
        <w:rPr>
          <w:rFonts w:hint="eastAsia" w:ascii="宋体" w:hAnsi="宋体" w:eastAsia="宋体" w:cs="宋体"/>
          <w:color w:val="auto"/>
          <w:spacing w:val="-3"/>
          <w:sz w:val="24"/>
          <w:szCs w:val="24"/>
        </w:rPr>
        <w:t>附</w:t>
      </w:r>
      <w:r>
        <w:rPr>
          <w:rFonts w:hint="eastAsia" w:ascii="宋体" w:hAnsi="宋体" w:eastAsia="宋体" w:cs="宋体"/>
          <w:color w:val="auto"/>
          <w:sz w:val="24"/>
          <w:szCs w:val="24"/>
        </w:rPr>
        <w:t>相</w:t>
      </w:r>
      <w:r>
        <w:rPr>
          <w:rFonts w:hint="eastAsia" w:ascii="宋体" w:hAnsi="宋体" w:eastAsia="宋体" w:cs="宋体"/>
          <w:color w:val="auto"/>
          <w:spacing w:val="-3"/>
          <w:sz w:val="24"/>
          <w:szCs w:val="24"/>
        </w:rPr>
        <w:t>关</w:t>
      </w:r>
      <w:r>
        <w:rPr>
          <w:rFonts w:hint="eastAsia" w:ascii="宋体" w:hAnsi="宋体" w:eastAsia="宋体" w:cs="宋体"/>
          <w:color w:val="auto"/>
          <w:sz w:val="24"/>
          <w:szCs w:val="24"/>
        </w:rPr>
        <w:t>证</w:t>
      </w:r>
      <w:r>
        <w:rPr>
          <w:rFonts w:hint="eastAsia" w:ascii="宋体" w:hAnsi="宋体" w:eastAsia="宋体" w:cs="宋体"/>
          <w:color w:val="auto"/>
          <w:spacing w:val="-3"/>
          <w:sz w:val="24"/>
          <w:szCs w:val="24"/>
        </w:rPr>
        <w:t>明</w:t>
      </w:r>
      <w:r>
        <w:rPr>
          <w:rFonts w:hint="eastAsia" w:ascii="宋体" w:hAnsi="宋体" w:eastAsia="宋体" w:cs="宋体"/>
          <w:color w:val="auto"/>
          <w:sz w:val="24"/>
          <w:szCs w:val="24"/>
        </w:rPr>
        <w:t>材</w:t>
      </w:r>
      <w:r>
        <w:rPr>
          <w:rFonts w:hint="eastAsia" w:ascii="宋体" w:hAnsi="宋体" w:eastAsia="宋体" w:cs="宋体"/>
          <w:color w:val="auto"/>
          <w:spacing w:val="-3"/>
          <w:sz w:val="24"/>
          <w:szCs w:val="24"/>
        </w:rPr>
        <w:t>料</w:t>
      </w:r>
      <w:r>
        <w:rPr>
          <w:rFonts w:hint="eastAsia" w:ascii="宋体" w:hAnsi="宋体" w:eastAsia="宋体" w:cs="宋体"/>
          <w:color w:val="auto"/>
          <w:sz w:val="24"/>
          <w:szCs w:val="24"/>
        </w:rPr>
        <w:t>。</w:t>
      </w:r>
    </w:p>
    <w:p>
      <w:pPr>
        <w:autoSpaceDE w:val="0"/>
        <w:autoSpaceDN w:val="0"/>
        <w:adjustRightInd w:val="0"/>
        <w:spacing w:line="360" w:lineRule="auto"/>
        <w:ind w:right="215" w:firstLine="480"/>
        <w:jc w:val="center"/>
        <w:rPr>
          <w:rFonts w:ascii="宋体" w:hAnsi="宋体" w:cs="宋体"/>
          <w:color w:val="auto"/>
          <w:sz w:val="24"/>
          <w:szCs w:val="24"/>
        </w:rPr>
      </w:pPr>
    </w:p>
    <w:p>
      <w:pPr>
        <w:autoSpaceDE w:val="0"/>
        <w:autoSpaceDN w:val="0"/>
        <w:adjustRightInd w:val="0"/>
        <w:spacing w:line="360" w:lineRule="auto"/>
        <w:ind w:right="215" w:firstLine="0" w:firstLineChars="0"/>
        <w:jc w:val="both"/>
        <w:rPr>
          <w:rFonts w:ascii="宋体" w:hAnsi="宋体" w:cs="宋体"/>
          <w:color w:val="auto"/>
          <w:sz w:val="24"/>
          <w:szCs w:val="24"/>
        </w:rPr>
      </w:pPr>
      <w:r>
        <w:rPr>
          <w:rFonts w:hint="eastAsia" w:ascii="宋体" w:hAnsi="宋体" w:cs="宋体"/>
          <w:b/>
          <w:color w:val="auto"/>
          <w:sz w:val="28"/>
          <w:szCs w:val="28"/>
        </w:rPr>
        <w:br w:type="page"/>
      </w:r>
      <w:r>
        <w:rPr>
          <w:rFonts w:hint="eastAsia" w:ascii="宋体" w:hAnsi="宋体" w:cs="宋体"/>
          <w:color w:val="auto"/>
          <w:sz w:val="24"/>
          <w:szCs w:val="24"/>
        </w:rPr>
        <w:t>（二）</w:t>
      </w:r>
      <w:r>
        <w:rPr>
          <w:rFonts w:hint="eastAsia" w:ascii="宋体" w:hAnsi="宋体" w:cs="宋体"/>
          <w:color w:val="auto"/>
          <w:spacing w:val="-3"/>
          <w:sz w:val="24"/>
          <w:szCs w:val="24"/>
        </w:rPr>
        <w:t>近</w:t>
      </w:r>
      <w:r>
        <w:rPr>
          <w:rFonts w:hint="eastAsia" w:ascii="宋体" w:hAnsi="宋体" w:cs="宋体"/>
          <w:color w:val="auto"/>
          <w:sz w:val="24"/>
          <w:szCs w:val="24"/>
        </w:rPr>
        <w:t>年财</w:t>
      </w:r>
      <w:r>
        <w:rPr>
          <w:rFonts w:hint="eastAsia" w:ascii="宋体" w:hAnsi="宋体" w:cs="宋体"/>
          <w:color w:val="auto"/>
          <w:spacing w:val="-3"/>
          <w:sz w:val="24"/>
          <w:szCs w:val="24"/>
        </w:rPr>
        <w:t>务状</w:t>
      </w:r>
      <w:r>
        <w:rPr>
          <w:rFonts w:hint="eastAsia" w:ascii="宋体" w:hAnsi="宋体" w:cs="宋体"/>
          <w:color w:val="auto"/>
          <w:sz w:val="24"/>
          <w:szCs w:val="24"/>
        </w:rPr>
        <w:t>况表</w:t>
      </w:r>
    </w:p>
    <w:p>
      <w:pPr>
        <w:pStyle w:val="3"/>
        <w:spacing w:line="400" w:lineRule="exact"/>
        <w:ind w:left="0" w:firstLine="468"/>
        <w:jc w:val="both"/>
        <w:rPr>
          <w:rFonts w:ascii="宋体" w:hAnsi="宋体" w:eastAsia="宋体" w:cs="宋体"/>
          <w:color w:val="auto"/>
          <w:sz w:val="24"/>
          <w:szCs w:val="24"/>
        </w:rPr>
      </w:pPr>
      <w:r>
        <w:rPr>
          <w:rFonts w:hint="eastAsia" w:ascii="宋体" w:hAnsi="宋体" w:eastAsia="宋体" w:cs="宋体"/>
          <w:color w:val="auto"/>
          <w:spacing w:val="-3"/>
          <w:sz w:val="24"/>
          <w:szCs w:val="24"/>
        </w:rPr>
        <w:t>投</w:t>
      </w:r>
      <w:r>
        <w:rPr>
          <w:rFonts w:hint="eastAsia" w:ascii="宋体" w:hAnsi="宋体" w:eastAsia="宋体" w:cs="宋体"/>
          <w:color w:val="auto"/>
          <w:sz w:val="24"/>
          <w:szCs w:val="24"/>
        </w:rPr>
        <w:t>标</w:t>
      </w:r>
      <w:r>
        <w:rPr>
          <w:rFonts w:hint="eastAsia" w:ascii="宋体" w:hAnsi="宋体" w:eastAsia="宋体" w:cs="宋体"/>
          <w:color w:val="auto"/>
          <w:spacing w:val="-3"/>
          <w:sz w:val="24"/>
          <w:szCs w:val="24"/>
        </w:rPr>
        <w:t>人</w:t>
      </w:r>
      <w:r>
        <w:rPr>
          <w:rFonts w:hint="eastAsia" w:ascii="宋体" w:hAnsi="宋体" w:eastAsia="宋体" w:cs="宋体"/>
          <w:color w:val="auto"/>
          <w:sz w:val="24"/>
          <w:szCs w:val="24"/>
        </w:rPr>
        <w:t>应</w:t>
      </w:r>
      <w:r>
        <w:rPr>
          <w:rFonts w:hint="eastAsia" w:ascii="宋体" w:hAnsi="宋体" w:eastAsia="宋体" w:cs="宋体"/>
          <w:color w:val="auto"/>
          <w:spacing w:val="-3"/>
          <w:sz w:val="24"/>
          <w:szCs w:val="24"/>
        </w:rPr>
        <w:t>根</w:t>
      </w:r>
      <w:r>
        <w:rPr>
          <w:rFonts w:hint="eastAsia" w:ascii="宋体" w:hAnsi="宋体" w:eastAsia="宋体" w:cs="宋体"/>
          <w:color w:val="auto"/>
          <w:sz w:val="24"/>
          <w:szCs w:val="24"/>
        </w:rPr>
        <w:t>据</w:t>
      </w:r>
      <w:r>
        <w:rPr>
          <w:rFonts w:hint="eastAsia" w:ascii="宋体" w:hAnsi="宋体" w:eastAsia="宋体" w:cs="宋体"/>
          <w:color w:val="auto"/>
          <w:spacing w:val="-3"/>
          <w:sz w:val="24"/>
          <w:szCs w:val="24"/>
        </w:rPr>
        <w:t>投</w:t>
      </w:r>
      <w:r>
        <w:rPr>
          <w:rFonts w:hint="eastAsia" w:ascii="宋体" w:hAnsi="宋体" w:eastAsia="宋体" w:cs="宋体"/>
          <w:color w:val="auto"/>
          <w:sz w:val="24"/>
          <w:szCs w:val="24"/>
        </w:rPr>
        <w:t>标</w:t>
      </w:r>
      <w:r>
        <w:rPr>
          <w:rFonts w:hint="eastAsia" w:ascii="宋体" w:hAnsi="宋体" w:eastAsia="宋体" w:cs="宋体"/>
          <w:color w:val="auto"/>
          <w:spacing w:val="-3"/>
          <w:sz w:val="24"/>
          <w:szCs w:val="24"/>
        </w:rPr>
        <w:t>人须</w:t>
      </w:r>
      <w:r>
        <w:rPr>
          <w:rFonts w:hint="eastAsia" w:ascii="宋体" w:hAnsi="宋体" w:eastAsia="宋体" w:cs="宋体"/>
          <w:color w:val="auto"/>
          <w:sz w:val="24"/>
          <w:szCs w:val="24"/>
        </w:rPr>
        <w:t>知第 3</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5.2</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rPr>
        <w:t>项</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要</w:t>
      </w:r>
      <w:r>
        <w:rPr>
          <w:rFonts w:hint="eastAsia" w:ascii="宋体" w:hAnsi="宋体" w:eastAsia="宋体" w:cs="宋体"/>
          <w:color w:val="auto"/>
          <w:spacing w:val="-3"/>
          <w:sz w:val="24"/>
          <w:szCs w:val="24"/>
        </w:rPr>
        <w:t>求</w:t>
      </w:r>
      <w:r>
        <w:rPr>
          <w:rFonts w:hint="eastAsia" w:ascii="宋体" w:hAnsi="宋体" w:eastAsia="宋体" w:cs="宋体"/>
          <w:color w:val="auto"/>
          <w:sz w:val="24"/>
          <w:szCs w:val="24"/>
        </w:rPr>
        <w:t>在</w:t>
      </w:r>
      <w:r>
        <w:rPr>
          <w:rFonts w:hint="eastAsia" w:ascii="宋体" w:hAnsi="宋体" w:eastAsia="宋体" w:cs="宋体"/>
          <w:color w:val="auto"/>
          <w:spacing w:val="-3"/>
          <w:sz w:val="24"/>
          <w:szCs w:val="24"/>
        </w:rPr>
        <w:t>本表</w:t>
      </w:r>
      <w:r>
        <w:rPr>
          <w:rFonts w:hint="eastAsia" w:ascii="宋体" w:hAnsi="宋体" w:eastAsia="宋体" w:cs="宋体"/>
          <w:color w:val="auto"/>
          <w:sz w:val="24"/>
          <w:szCs w:val="24"/>
        </w:rPr>
        <w:t>后附</w:t>
      </w:r>
      <w:r>
        <w:rPr>
          <w:rFonts w:hint="eastAsia" w:ascii="宋体" w:hAnsi="宋体" w:eastAsia="宋体" w:cs="宋体"/>
          <w:color w:val="auto"/>
          <w:spacing w:val="-3"/>
          <w:sz w:val="24"/>
          <w:szCs w:val="24"/>
        </w:rPr>
        <w:t>相</w:t>
      </w:r>
      <w:r>
        <w:rPr>
          <w:rFonts w:hint="eastAsia" w:ascii="宋体" w:hAnsi="宋体" w:eastAsia="宋体" w:cs="宋体"/>
          <w:color w:val="auto"/>
          <w:sz w:val="24"/>
          <w:szCs w:val="24"/>
        </w:rPr>
        <w:t>关</w:t>
      </w:r>
      <w:r>
        <w:rPr>
          <w:rFonts w:hint="eastAsia" w:ascii="宋体" w:hAnsi="宋体" w:eastAsia="宋体" w:cs="宋体"/>
          <w:color w:val="auto"/>
          <w:spacing w:val="-3"/>
          <w:sz w:val="24"/>
          <w:szCs w:val="24"/>
        </w:rPr>
        <w:t>证</w:t>
      </w:r>
      <w:r>
        <w:rPr>
          <w:rFonts w:hint="eastAsia" w:ascii="宋体" w:hAnsi="宋体" w:eastAsia="宋体" w:cs="宋体"/>
          <w:color w:val="auto"/>
          <w:sz w:val="24"/>
          <w:szCs w:val="24"/>
        </w:rPr>
        <w:t>明</w:t>
      </w:r>
      <w:r>
        <w:rPr>
          <w:rFonts w:hint="eastAsia" w:ascii="宋体" w:hAnsi="宋体" w:eastAsia="宋体" w:cs="宋体"/>
          <w:color w:val="auto"/>
          <w:spacing w:val="-3"/>
          <w:sz w:val="24"/>
          <w:szCs w:val="24"/>
        </w:rPr>
        <w:t>材</w:t>
      </w:r>
      <w:r>
        <w:rPr>
          <w:rFonts w:hint="eastAsia" w:ascii="宋体" w:hAnsi="宋体" w:eastAsia="宋体" w:cs="宋体"/>
          <w:color w:val="auto"/>
          <w:spacing w:val="-1"/>
          <w:sz w:val="24"/>
          <w:szCs w:val="24"/>
        </w:rPr>
        <w:t>料</w:t>
      </w:r>
      <w:r>
        <w:rPr>
          <w:rFonts w:hint="eastAsia" w:ascii="宋体" w:hAnsi="宋体" w:eastAsia="宋体" w:cs="宋体"/>
          <w:color w:val="auto"/>
          <w:sz w:val="24"/>
          <w:szCs w:val="24"/>
        </w:rPr>
        <w:t>。</w:t>
      </w:r>
    </w:p>
    <w:p>
      <w:pPr>
        <w:pStyle w:val="6"/>
        <w:spacing w:line="400" w:lineRule="exact"/>
        <w:ind w:firstLine="0" w:firstLineChars="0"/>
        <w:jc w:val="both"/>
        <w:rPr>
          <w:rFonts w:ascii="宋体" w:hAnsi="宋体" w:cs="宋体"/>
          <w:b w:val="0"/>
          <w:bCs w:val="0"/>
          <w:color w:val="auto"/>
          <w:spacing w:val="-3"/>
          <w:sz w:val="24"/>
          <w:szCs w:val="24"/>
        </w:rPr>
      </w:pPr>
    </w:p>
    <w:p>
      <w:pPr>
        <w:pStyle w:val="6"/>
        <w:spacing w:line="400" w:lineRule="exact"/>
        <w:ind w:firstLine="0" w:firstLineChars="0"/>
        <w:jc w:val="both"/>
        <w:rPr>
          <w:rFonts w:ascii="宋体" w:hAnsi="宋体" w:cs="宋体"/>
          <w:b w:val="0"/>
          <w:bCs w:val="0"/>
          <w:color w:val="auto"/>
          <w:spacing w:val="-3"/>
          <w:sz w:val="24"/>
          <w:szCs w:val="24"/>
        </w:rPr>
      </w:pPr>
      <w:r>
        <w:rPr>
          <w:rFonts w:hint="eastAsia" w:ascii="宋体" w:hAnsi="宋体" w:cs="宋体"/>
          <w:b w:val="0"/>
          <w:bCs w:val="0"/>
          <w:color w:val="auto"/>
          <w:spacing w:val="-3"/>
          <w:sz w:val="24"/>
          <w:szCs w:val="24"/>
        </w:rPr>
        <w:t>（三）近年完成的类似项目情况表</w:t>
      </w:r>
    </w:p>
    <w:p>
      <w:pPr>
        <w:autoSpaceDE w:val="0"/>
        <w:autoSpaceDN w:val="0"/>
        <w:adjustRightInd w:val="0"/>
        <w:spacing w:line="300" w:lineRule="exact"/>
        <w:ind w:right="215" w:firstLine="482"/>
        <w:rPr>
          <w:rFonts w:ascii="宋体" w:hAnsi="宋体" w:cs="宋体"/>
          <w:b/>
          <w:color w:val="auto"/>
          <w:sz w:val="24"/>
          <w:szCs w:val="24"/>
        </w:rPr>
      </w:pPr>
    </w:p>
    <w:tbl>
      <w:tblPr>
        <w:tblStyle w:val="22"/>
        <w:tblW w:w="8800" w:type="dxa"/>
        <w:tblInd w:w="154" w:type="dxa"/>
        <w:tblLayout w:type="fixed"/>
        <w:tblCellMar>
          <w:top w:w="0" w:type="dxa"/>
          <w:left w:w="0" w:type="dxa"/>
          <w:bottom w:w="0" w:type="dxa"/>
          <w:right w:w="0" w:type="dxa"/>
        </w:tblCellMar>
      </w:tblPr>
      <w:tblGrid>
        <w:gridCol w:w="2343"/>
        <w:gridCol w:w="6457"/>
      </w:tblGrid>
      <w:tr>
        <w:tblPrEx>
          <w:tblLayout w:type="fixed"/>
          <w:tblCellMar>
            <w:top w:w="0" w:type="dxa"/>
            <w:left w:w="0" w:type="dxa"/>
            <w:bottom w:w="0" w:type="dxa"/>
            <w:right w:w="0" w:type="dxa"/>
          </w:tblCellMar>
        </w:tblPrEx>
        <w:trPr>
          <w:trHeight w:val="635"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7"/>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项目名称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color w:val="auto"/>
                <w:sz w:val="24"/>
                <w:szCs w:val="24"/>
              </w:rPr>
            </w:pPr>
          </w:p>
        </w:tc>
      </w:tr>
      <w:tr>
        <w:tblPrEx>
          <w:tblLayout w:type="fixed"/>
          <w:tblCellMar>
            <w:top w:w="0" w:type="dxa"/>
            <w:left w:w="0" w:type="dxa"/>
            <w:bottom w:w="0" w:type="dxa"/>
            <w:right w:w="0" w:type="dxa"/>
          </w:tblCellMar>
        </w:tblPrEx>
        <w:trPr>
          <w:trHeight w:val="577"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7"/>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项目所在地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color w:val="auto"/>
                <w:sz w:val="24"/>
                <w:szCs w:val="24"/>
              </w:rPr>
            </w:pPr>
          </w:p>
        </w:tc>
      </w:tr>
      <w:tr>
        <w:tblPrEx>
          <w:tblLayout w:type="fixed"/>
          <w:tblCellMar>
            <w:top w:w="0" w:type="dxa"/>
            <w:left w:w="0" w:type="dxa"/>
            <w:bottom w:w="0" w:type="dxa"/>
            <w:right w:w="0" w:type="dxa"/>
          </w:tblCellMar>
        </w:tblPrEx>
        <w:trPr>
          <w:trHeight w:val="583"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7"/>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发包人名称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color w:val="auto"/>
                <w:sz w:val="24"/>
                <w:szCs w:val="24"/>
              </w:rPr>
            </w:pPr>
          </w:p>
        </w:tc>
      </w:tr>
      <w:tr>
        <w:tblPrEx>
          <w:tblLayout w:type="fixed"/>
          <w:tblCellMar>
            <w:top w:w="0" w:type="dxa"/>
            <w:left w:w="0" w:type="dxa"/>
            <w:bottom w:w="0" w:type="dxa"/>
            <w:right w:w="0" w:type="dxa"/>
          </w:tblCellMar>
        </w:tblPrEx>
        <w:trPr>
          <w:trHeight w:val="580"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7"/>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发包人地址</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color w:val="auto"/>
                <w:sz w:val="24"/>
                <w:szCs w:val="24"/>
              </w:rPr>
            </w:pPr>
          </w:p>
        </w:tc>
      </w:tr>
      <w:tr>
        <w:tblPrEx>
          <w:tblLayout w:type="fixed"/>
          <w:tblCellMar>
            <w:top w:w="0" w:type="dxa"/>
            <w:left w:w="0" w:type="dxa"/>
            <w:bottom w:w="0" w:type="dxa"/>
            <w:right w:w="0" w:type="dxa"/>
          </w:tblCellMar>
        </w:tblPrEx>
        <w:trPr>
          <w:trHeight w:val="583"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7"/>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发包人电话</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color w:val="auto"/>
                <w:sz w:val="24"/>
                <w:szCs w:val="24"/>
              </w:rPr>
            </w:pPr>
          </w:p>
        </w:tc>
      </w:tr>
      <w:tr>
        <w:tblPrEx>
          <w:tblLayout w:type="fixed"/>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7"/>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合同价格</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color w:val="auto"/>
                <w:sz w:val="24"/>
                <w:szCs w:val="24"/>
              </w:rPr>
            </w:pPr>
          </w:p>
        </w:tc>
      </w:tr>
      <w:tr>
        <w:tblPrEx>
          <w:tblLayout w:type="fixed"/>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tcPr>
          <w:p>
            <w:pPr>
              <w:pStyle w:val="27"/>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设计服务期限</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color w:val="auto"/>
                <w:sz w:val="24"/>
                <w:szCs w:val="24"/>
              </w:rPr>
            </w:pPr>
          </w:p>
        </w:tc>
      </w:tr>
      <w:tr>
        <w:tblPrEx>
          <w:tblLayout w:type="fixed"/>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tcPr>
          <w:p>
            <w:pPr>
              <w:pStyle w:val="27"/>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设计内容</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color w:val="auto"/>
                <w:sz w:val="24"/>
                <w:szCs w:val="24"/>
              </w:rPr>
            </w:pPr>
          </w:p>
        </w:tc>
      </w:tr>
      <w:tr>
        <w:tblPrEx>
          <w:tblLayout w:type="fixed"/>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tcPr>
          <w:p>
            <w:pPr>
              <w:pStyle w:val="27"/>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项目负责人</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color w:val="auto"/>
                <w:sz w:val="24"/>
                <w:szCs w:val="24"/>
              </w:rPr>
            </w:pPr>
          </w:p>
        </w:tc>
      </w:tr>
      <w:tr>
        <w:tblPrEx>
          <w:tblLayout w:type="fixed"/>
          <w:tblCellMar>
            <w:top w:w="0" w:type="dxa"/>
            <w:left w:w="0" w:type="dxa"/>
            <w:bottom w:w="0" w:type="dxa"/>
            <w:right w:w="0" w:type="dxa"/>
          </w:tblCellMar>
        </w:tblPrEx>
        <w:trPr>
          <w:trHeight w:val="2886"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7"/>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项目</w:t>
            </w:r>
            <w:r>
              <w:rPr>
                <w:rFonts w:hint="eastAsia" w:ascii="宋体" w:hAnsi="宋体" w:cs="宋体"/>
                <w:color w:val="auto"/>
                <w:spacing w:val="-3"/>
                <w:sz w:val="24"/>
                <w:szCs w:val="24"/>
              </w:rPr>
              <w:t>描述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color w:val="auto"/>
                <w:sz w:val="24"/>
                <w:szCs w:val="24"/>
              </w:rPr>
            </w:pPr>
          </w:p>
        </w:tc>
      </w:tr>
      <w:tr>
        <w:tblPrEx>
          <w:tblLayout w:type="fixed"/>
          <w:tblCellMar>
            <w:top w:w="0" w:type="dxa"/>
            <w:left w:w="0" w:type="dxa"/>
            <w:bottom w:w="0" w:type="dxa"/>
            <w:right w:w="0" w:type="dxa"/>
          </w:tblCellMar>
        </w:tblPrEx>
        <w:trPr>
          <w:trHeight w:val="606"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7"/>
              <w:spacing w:line="400" w:lineRule="exact"/>
              <w:ind w:right="898" w:firstLine="0" w:firstLineChars="0"/>
              <w:jc w:val="center"/>
              <w:rPr>
                <w:rFonts w:ascii="宋体" w:hAnsi="宋体" w:cs="宋体"/>
                <w:color w:val="auto"/>
                <w:sz w:val="24"/>
                <w:szCs w:val="24"/>
              </w:rPr>
            </w:pPr>
            <w:r>
              <w:rPr>
                <w:rFonts w:hint="eastAsia" w:ascii="宋体" w:hAnsi="宋体" w:cs="宋体"/>
                <w:color w:val="auto"/>
                <w:sz w:val="24"/>
                <w:szCs w:val="24"/>
              </w:rPr>
              <w:t xml:space="preserve">       备注</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color w:val="auto"/>
                <w:sz w:val="24"/>
                <w:szCs w:val="24"/>
              </w:rPr>
            </w:pPr>
          </w:p>
        </w:tc>
      </w:tr>
    </w:tbl>
    <w:p>
      <w:pPr>
        <w:spacing w:line="440" w:lineRule="exact"/>
        <w:ind w:left="629" w:leftChars="70" w:hanging="482" w:hangingChars="200"/>
        <w:rPr>
          <w:rFonts w:ascii="宋体" w:hAnsi="宋体" w:cs="宋体"/>
          <w:b/>
          <w:color w:val="auto"/>
          <w:sz w:val="24"/>
          <w:szCs w:val="24"/>
        </w:rPr>
      </w:pPr>
    </w:p>
    <w:p>
      <w:pPr>
        <w:pStyle w:val="3"/>
        <w:spacing w:line="400" w:lineRule="exact"/>
        <w:ind w:left="0" w:right="118" w:firstLine="0" w:firstLineChars="0"/>
        <w:rPr>
          <w:rFonts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pacing w:val="-1"/>
          <w:sz w:val="24"/>
          <w:szCs w:val="24"/>
        </w:rPr>
        <w:t>：</w:t>
      </w:r>
      <w:r>
        <w:rPr>
          <w:rFonts w:hint="eastAsia" w:ascii="宋体" w:hAnsi="宋体" w:eastAsia="宋体" w:cs="宋体"/>
          <w:color w:val="auto"/>
          <w:spacing w:val="-3"/>
          <w:sz w:val="24"/>
          <w:szCs w:val="24"/>
        </w:rPr>
        <w:t>投</w:t>
      </w:r>
      <w:r>
        <w:rPr>
          <w:rFonts w:hint="eastAsia" w:ascii="宋体" w:hAnsi="宋体" w:eastAsia="宋体" w:cs="宋体"/>
          <w:color w:val="auto"/>
          <w:sz w:val="24"/>
          <w:szCs w:val="24"/>
        </w:rPr>
        <w:t>标</w:t>
      </w:r>
      <w:r>
        <w:rPr>
          <w:rFonts w:hint="eastAsia" w:ascii="宋体" w:hAnsi="宋体" w:eastAsia="宋体" w:cs="宋体"/>
          <w:color w:val="auto"/>
          <w:spacing w:val="-3"/>
          <w:sz w:val="24"/>
          <w:szCs w:val="24"/>
        </w:rPr>
        <w:t>人</w:t>
      </w:r>
      <w:r>
        <w:rPr>
          <w:rFonts w:hint="eastAsia" w:ascii="宋体" w:hAnsi="宋体" w:eastAsia="宋体" w:cs="宋体"/>
          <w:color w:val="auto"/>
          <w:sz w:val="24"/>
          <w:szCs w:val="24"/>
        </w:rPr>
        <w:t>应</w:t>
      </w:r>
      <w:r>
        <w:rPr>
          <w:rFonts w:hint="eastAsia" w:ascii="宋体" w:hAnsi="宋体" w:eastAsia="宋体" w:cs="宋体"/>
          <w:color w:val="auto"/>
          <w:spacing w:val="-3"/>
          <w:sz w:val="24"/>
          <w:szCs w:val="24"/>
        </w:rPr>
        <w:t>根</w:t>
      </w:r>
      <w:r>
        <w:rPr>
          <w:rFonts w:hint="eastAsia" w:ascii="宋体" w:hAnsi="宋体" w:eastAsia="宋体" w:cs="宋体"/>
          <w:color w:val="auto"/>
          <w:sz w:val="24"/>
          <w:szCs w:val="24"/>
        </w:rPr>
        <w:t>据</w:t>
      </w:r>
      <w:r>
        <w:rPr>
          <w:rFonts w:hint="eastAsia" w:ascii="宋体" w:hAnsi="宋体" w:eastAsia="宋体" w:cs="宋体"/>
          <w:color w:val="auto"/>
          <w:spacing w:val="-3"/>
          <w:sz w:val="24"/>
          <w:szCs w:val="24"/>
        </w:rPr>
        <w:t>投标</w:t>
      </w:r>
      <w:r>
        <w:rPr>
          <w:rFonts w:hint="eastAsia" w:ascii="宋体" w:hAnsi="宋体" w:eastAsia="宋体" w:cs="宋体"/>
          <w:color w:val="auto"/>
          <w:sz w:val="24"/>
          <w:szCs w:val="24"/>
        </w:rPr>
        <w:t>人须</w:t>
      </w:r>
      <w:r>
        <w:rPr>
          <w:rFonts w:hint="eastAsia" w:ascii="宋体" w:hAnsi="宋体" w:eastAsia="宋体" w:cs="宋体"/>
          <w:color w:val="auto"/>
          <w:spacing w:val="-3"/>
          <w:sz w:val="24"/>
          <w:szCs w:val="24"/>
        </w:rPr>
        <w:t>知</w:t>
      </w:r>
      <w:r>
        <w:rPr>
          <w:rFonts w:hint="eastAsia" w:ascii="宋体" w:hAnsi="宋体" w:eastAsia="宋体" w:cs="宋体"/>
          <w:color w:val="auto"/>
          <w:sz w:val="24"/>
          <w:szCs w:val="24"/>
        </w:rPr>
        <w:t>第 3</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5.3</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rPr>
        <w:t>项</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要</w:t>
      </w:r>
      <w:r>
        <w:rPr>
          <w:rFonts w:hint="eastAsia" w:ascii="宋体" w:hAnsi="宋体" w:eastAsia="宋体" w:cs="宋体"/>
          <w:color w:val="auto"/>
          <w:spacing w:val="-3"/>
          <w:sz w:val="24"/>
          <w:szCs w:val="24"/>
        </w:rPr>
        <w:t>求在</w:t>
      </w:r>
      <w:r>
        <w:rPr>
          <w:rFonts w:hint="eastAsia" w:ascii="宋体" w:hAnsi="宋体" w:eastAsia="宋体" w:cs="宋体"/>
          <w:color w:val="auto"/>
          <w:sz w:val="24"/>
          <w:szCs w:val="24"/>
        </w:rPr>
        <w:t>本表</w:t>
      </w:r>
      <w:r>
        <w:rPr>
          <w:rFonts w:hint="eastAsia" w:ascii="宋体" w:hAnsi="宋体" w:eastAsia="宋体" w:cs="宋体"/>
          <w:color w:val="auto"/>
          <w:spacing w:val="-3"/>
          <w:sz w:val="24"/>
          <w:szCs w:val="24"/>
        </w:rPr>
        <w:t>后</w:t>
      </w:r>
      <w:r>
        <w:rPr>
          <w:rFonts w:hint="eastAsia" w:ascii="宋体" w:hAnsi="宋体" w:eastAsia="宋体" w:cs="宋体"/>
          <w:color w:val="auto"/>
          <w:sz w:val="24"/>
          <w:szCs w:val="24"/>
        </w:rPr>
        <w:t>附</w:t>
      </w:r>
      <w:r>
        <w:rPr>
          <w:rFonts w:hint="eastAsia" w:ascii="宋体" w:hAnsi="宋体" w:eastAsia="宋体" w:cs="宋体"/>
          <w:color w:val="auto"/>
          <w:spacing w:val="-3"/>
          <w:sz w:val="24"/>
          <w:szCs w:val="24"/>
        </w:rPr>
        <w:t>相</w:t>
      </w:r>
      <w:r>
        <w:rPr>
          <w:rFonts w:hint="eastAsia" w:ascii="宋体" w:hAnsi="宋体" w:eastAsia="宋体" w:cs="宋体"/>
          <w:color w:val="auto"/>
          <w:sz w:val="24"/>
          <w:szCs w:val="24"/>
        </w:rPr>
        <w:t>关</w:t>
      </w:r>
      <w:r>
        <w:rPr>
          <w:rFonts w:hint="eastAsia" w:ascii="宋体" w:hAnsi="宋体" w:eastAsia="宋体" w:cs="宋体"/>
          <w:color w:val="auto"/>
          <w:spacing w:val="-3"/>
          <w:sz w:val="24"/>
          <w:szCs w:val="24"/>
        </w:rPr>
        <w:t>证</w:t>
      </w:r>
      <w:r>
        <w:rPr>
          <w:rFonts w:hint="eastAsia" w:ascii="宋体" w:hAnsi="宋体" w:eastAsia="宋体" w:cs="宋体"/>
          <w:color w:val="auto"/>
          <w:sz w:val="24"/>
          <w:szCs w:val="24"/>
        </w:rPr>
        <w:t>明</w:t>
      </w:r>
      <w:r>
        <w:rPr>
          <w:rFonts w:hint="eastAsia" w:ascii="宋体" w:hAnsi="宋体" w:eastAsia="宋体" w:cs="宋体"/>
          <w:color w:val="auto"/>
          <w:spacing w:val="-3"/>
          <w:sz w:val="24"/>
          <w:szCs w:val="24"/>
        </w:rPr>
        <w:t>材</w:t>
      </w:r>
      <w:r>
        <w:rPr>
          <w:rFonts w:hint="eastAsia" w:ascii="宋体" w:hAnsi="宋体" w:eastAsia="宋体" w:cs="宋体"/>
          <w:color w:val="auto"/>
          <w:sz w:val="24"/>
          <w:szCs w:val="24"/>
        </w:rPr>
        <w:t>料。</w:t>
      </w:r>
    </w:p>
    <w:p>
      <w:pPr>
        <w:pStyle w:val="3"/>
        <w:spacing w:line="400" w:lineRule="exact"/>
        <w:ind w:left="0" w:firstLine="0" w:firstLineChars="0"/>
        <w:rPr>
          <w:rFonts w:ascii="宋体" w:hAnsi="宋体" w:eastAsia="宋体" w:cs="宋体"/>
          <w:b/>
          <w:color w:val="auto"/>
          <w:sz w:val="28"/>
          <w:szCs w:val="28"/>
        </w:rPr>
      </w:pPr>
    </w:p>
    <w:p>
      <w:pPr>
        <w:pStyle w:val="3"/>
        <w:spacing w:line="400" w:lineRule="exact"/>
        <w:ind w:left="0" w:firstLine="0" w:firstLineChars="0"/>
        <w:rPr>
          <w:rFonts w:ascii="宋体" w:hAnsi="宋体" w:eastAsia="宋体" w:cs="宋体"/>
          <w:b/>
          <w:color w:val="auto"/>
          <w:sz w:val="28"/>
          <w:szCs w:val="28"/>
        </w:rPr>
      </w:pPr>
    </w:p>
    <w:p>
      <w:pPr>
        <w:ind w:firstLine="0" w:firstLineChars="0"/>
        <w:jc w:val="both"/>
        <w:rPr>
          <w:rFonts w:ascii="宋体" w:hAnsi="宋体" w:cs="宋体"/>
          <w:b/>
          <w:color w:val="auto"/>
          <w:sz w:val="28"/>
          <w:szCs w:val="28"/>
        </w:rPr>
      </w:pPr>
    </w:p>
    <w:p>
      <w:pPr>
        <w:ind w:firstLine="0" w:firstLineChars="0"/>
        <w:jc w:val="both"/>
        <w:rPr>
          <w:rFonts w:ascii="宋体" w:hAnsi="宋体" w:cs="宋体"/>
          <w:color w:val="auto"/>
          <w:spacing w:val="-3"/>
          <w:sz w:val="24"/>
          <w:szCs w:val="24"/>
        </w:rPr>
      </w:pPr>
    </w:p>
    <w:p>
      <w:pPr>
        <w:ind w:firstLine="0" w:firstLineChars="0"/>
        <w:jc w:val="both"/>
        <w:rPr>
          <w:rFonts w:ascii="宋体" w:hAnsi="宋体" w:cs="宋体"/>
          <w:color w:val="auto"/>
          <w:spacing w:val="-3"/>
          <w:sz w:val="24"/>
          <w:szCs w:val="24"/>
        </w:rPr>
      </w:pPr>
    </w:p>
    <w:p>
      <w:pPr>
        <w:ind w:firstLine="0" w:firstLineChars="0"/>
        <w:jc w:val="both"/>
        <w:rPr>
          <w:rFonts w:ascii="宋体" w:hAnsi="宋体" w:cs="宋体"/>
          <w:color w:val="auto"/>
          <w:spacing w:val="-3"/>
          <w:sz w:val="24"/>
          <w:szCs w:val="24"/>
        </w:rPr>
      </w:pPr>
    </w:p>
    <w:p>
      <w:pPr>
        <w:ind w:firstLine="0" w:firstLineChars="0"/>
        <w:jc w:val="both"/>
        <w:rPr>
          <w:rFonts w:ascii="宋体" w:hAnsi="宋体" w:cs="宋体"/>
          <w:b/>
          <w:color w:val="auto"/>
          <w:sz w:val="28"/>
          <w:szCs w:val="28"/>
        </w:rPr>
      </w:pPr>
      <w:r>
        <w:rPr>
          <w:rFonts w:hint="eastAsia" w:ascii="宋体" w:hAnsi="宋体" w:cs="宋体"/>
          <w:color w:val="auto"/>
          <w:spacing w:val="-3"/>
          <w:sz w:val="24"/>
          <w:szCs w:val="24"/>
        </w:rPr>
        <w:t>（</w:t>
      </w:r>
      <w:r>
        <w:rPr>
          <w:rFonts w:hint="eastAsia" w:ascii="宋体" w:hAnsi="宋体" w:cs="宋体"/>
          <w:color w:val="auto"/>
          <w:sz w:val="24"/>
          <w:szCs w:val="24"/>
        </w:rPr>
        <w:t>四）正在供货和新承接的项目情况</w:t>
      </w:r>
    </w:p>
    <w:tbl>
      <w:tblPr>
        <w:tblStyle w:val="22"/>
        <w:tblW w:w="8522" w:type="dxa"/>
        <w:tblInd w:w="154" w:type="dxa"/>
        <w:tblLayout w:type="fixed"/>
        <w:tblCellMar>
          <w:top w:w="0" w:type="dxa"/>
          <w:left w:w="0" w:type="dxa"/>
          <w:bottom w:w="0" w:type="dxa"/>
          <w:right w:w="0" w:type="dxa"/>
        </w:tblCellMar>
      </w:tblPr>
      <w:tblGrid>
        <w:gridCol w:w="2269"/>
        <w:gridCol w:w="6253"/>
      </w:tblGrid>
      <w:tr>
        <w:tblPrEx>
          <w:tblLayout w:type="fixed"/>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7"/>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项目名称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color w:val="auto"/>
                <w:sz w:val="24"/>
                <w:szCs w:val="24"/>
              </w:rPr>
            </w:pPr>
          </w:p>
        </w:tc>
      </w:tr>
      <w:tr>
        <w:tblPrEx>
          <w:tblLayout w:type="fixed"/>
          <w:tblCellMar>
            <w:top w:w="0" w:type="dxa"/>
            <w:left w:w="0" w:type="dxa"/>
            <w:bottom w:w="0" w:type="dxa"/>
            <w:right w:w="0" w:type="dxa"/>
          </w:tblCellMar>
        </w:tblPrEx>
        <w:trPr>
          <w:trHeight w:val="617"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7"/>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项目所在地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color w:val="auto"/>
                <w:sz w:val="24"/>
                <w:szCs w:val="24"/>
              </w:rPr>
            </w:pPr>
          </w:p>
        </w:tc>
      </w:tr>
      <w:tr>
        <w:tblPrEx>
          <w:tblLayout w:type="fixed"/>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7"/>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发包人名称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color w:val="auto"/>
                <w:sz w:val="24"/>
                <w:szCs w:val="24"/>
              </w:rPr>
            </w:pPr>
          </w:p>
        </w:tc>
      </w:tr>
      <w:tr>
        <w:tblPrEx>
          <w:tblLayout w:type="fixed"/>
          <w:tblCellMar>
            <w:top w:w="0" w:type="dxa"/>
            <w:left w:w="0" w:type="dxa"/>
            <w:bottom w:w="0" w:type="dxa"/>
            <w:right w:w="0" w:type="dxa"/>
          </w:tblCellMar>
        </w:tblPrEx>
        <w:trPr>
          <w:trHeight w:val="620"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7"/>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发包人地址</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color w:val="auto"/>
                <w:sz w:val="24"/>
                <w:szCs w:val="24"/>
              </w:rPr>
            </w:pPr>
          </w:p>
        </w:tc>
      </w:tr>
      <w:tr>
        <w:tblPrEx>
          <w:tblLayout w:type="fixed"/>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7"/>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发包人电话</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color w:val="auto"/>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7"/>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签约合同价</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color w:val="auto"/>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tcPr>
          <w:p>
            <w:pPr>
              <w:pStyle w:val="27"/>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设计服务期限</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color w:val="auto"/>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tcPr>
          <w:p>
            <w:pPr>
              <w:pStyle w:val="27"/>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设计内容</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color w:val="auto"/>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tcPr>
          <w:p>
            <w:pPr>
              <w:pStyle w:val="27"/>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项目负责人</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color w:val="auto"/>
                <w:sz w:val="24"/>
                <w:szCs w:val="24"/>
              </w:rPr>
            </w:pPr>
          </w:p>
        </w:tc>
      </w:tr>
      <w:tr>
        <w:tblPrEx>
          <w:tblLayout w:type="fixed"/>
          <w:tblCellMar>
            <w:top w:w="0" w:type="dxa"/>
            <w:left w:w="0" w:type="dxa"/>
            <w:bottom w:w="0" w:type="dxa"/>
            <w:right w:w="0" w:type="dxa"/>
          </w:tblCellMar>
        </w:tblPrEx>
        <w:trPr>
          <w:trHeight w:val="308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7"/>
              <w:spacing w:line="400" w:lineRule="exact"/>
              <w:ind w:firstLine="0" w:firstLineChars="0"/>
              <w:jc w:val="center"/>
              <w:rPr>
                <w:rFonts w:ascii="宋体" w:hAnsi="宋体" w:cs="宋体"/>
                <w:color w:val="auto"/>
                <w:sz w:val="24"/>
                <w:szCs w:val="24"/>
              </w:rPr>
            </w:pPr>
            <w:r>
              <w:rPr>
                <w:rFonts w:hint="eastAsia" w:ascii="宋体" w:hAnsi="宋体" w:cs="宋体"/>
                <w:color w:val="auto"/>
                <w:sz w:val="24"/>
                <w:szCs w:val="24"/>
              </w:rPr>
              <w:t>项目</w:t>
            </w:r>
            <w:r>
              <w:rPr>
                <w:rFonts w:hint="eastAsia" w:ascii="宋体" w:hAnsi="宋体" w:cs="宋体"/>
                <w:color w:val="auto"/>
                <w:spacing w:val="-3"/>
                <w:sz w:val="24"/>
                <w:szCs w:val="24"/>
              </w:rPr>
              <w:t>描述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color w:val="auto"/>
                <w:sz w:val="24"/>
                <w:szCs w:val="24"/>
              </w:rPr>
            </w:pPr>
          </w:p>
        </w:tc>
      </w:tr>
      <w:tr>
        <w:tblPrEx>
          <w:tblLayout w:type="fixed"/>
          <w:tblCellMar>
            <w:top w:w="0" w:type="dxa"/>
            <w:left w:w="0" w:type="dxa"/>
            <w:bottom w:w="0" w:type="dxa"/>
            <w:right w:w="0" w:type="dxa"/>
          </w:tblCellMar>
        </w:tblPrEx>
        <w:trPr>
          <w:trHeight w:val="638"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7"/>
              <w:spacing w:line="400" w:lineRule="exact"/>
              <w:ind w:right="898" w:firstLine="0" w:firstLineChars="0"/>
              <w:jc w:val="center"/>
              <w:rPr>
                <w:rFonts w:ascii="宋体" w:hAnsi="宋体" w:cs="宋体"/>
                <w:color w:val="auto"/>
                <w:sz w:val="24"/>
                <w:szCs w:val="24"/>
              </w:rPr>
            </w:pPr>
            <w:r>
              <w:rPr>
                <w:rFonts w:hint="eastAsia" w:ascii="宋体" w:hAnsi="宋体" w:cs="宋体"/>
                <w:color w:val="auto"/>
                <w:sz w:val="24"/>
                <w:szCs w:val="24"/>
              </w:rPr>
              <w:t xml:space="preserve">       备注</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color w:val="auto"/>
                <w:sz w:val="24"/>
                <w:szCs w:val="24"/>
              </w:rPr>
            </w:pPr>
          </w:p>
        </w:tc>
      </w:tr>
    </w:tbl>
    <w:p>
      <w:pPr>
        <w:autoSpaceDE w:val="0"/>
        <w:autoSpaceDN w:val="0"/>
        <w:adjustRightInd w:val="0"/>
        <w:spacing w:line="360" w:lineRule="auto"/>
        <w:ind w:right="215" w:firstLine="482"/>
        <w:jc w:val="center"/>
        <w:rPr>
          <w:rFonts w:ascii="宋体" w:hAnsi="宋体" w:cs="宋体"/>
          <w:b/>
          <w:color w:val="auto"/>
          <w:sz w:val="24"/>
          <w:szCs w:val="24"/>
        </w:rPr>
      </w:pPr>
    </w:p>
    <w:p>
      <w:pPr>
        <w:adjustRightInd w:val="0"/>
        <w:spacing w:line="360" w:lineRule="auto"/>
        <w:ind w:firstLine="482"/>
        <w:rPr>
          <w:rFonts w:ascii="宋体" w:hAnsi="宋体" w:cs="宋体"/>
          <w:b/>
          <w:color w:val="auto"/>
          <w:sz w:val="24"/>
          <w:szCs w:val="24"/>
        </w:rPr>
      </w:pPr>
    </w:p>
    <w:p>
      <w:pPr>
        <w:autoSpaceDE w:val="0"/>
        <w:autoSpaceDN w:val="0"/>
        <w:adjustRightInd w:val="0"/>
        <w:spacing w:line="360" w:lineRule="auto"/>
        <w:ind w:right="215" w:firstLine="480"/>
        <w:jc w:val="both"/>
        <w:rPr>
          <w:rFonts w:ascii="宋体" w:hAnsi="宋体" w:cs="宋体"/>
          <w:b/>
          <w:color w:val="auto"/>
          <w:sz w:val="24"/>
          <w:szCs w:val="24"/>
        </w:rPr>
      </w:pPr>
      <w:r>
        <w:rPr>
          <w:rFonts w:hint="eastAsia" w:ascii="宋体" w:hAnsi="宋体" w:cs="宋体"/>
          <w:color w:val="auto"/>
          <w:sz w:val="24"/>
          <w:szCs w:val="24"/>
        </w:rPr>
        <w:t>注</w:t>
      </w:r>
      <w:r>
        <w:rPr>
          <w:rFonts w:hint="eastAsia" w:ascii="宋体" w:hAnsi="宋体" w:cs="宋体"/>
          <w:color w:val="auto"/>
          <w:spacing w:val="-1"/>
          <w:sz w:val="24"/>
          <w:szCs w:val="24"/>
        </w:rPr>
        <w:t>：</w:t>
      </w:r>
      <w:r>
        <w:rPr>
          <w:rFonts w:hint="eastAsia" w:ascii="宋体" w:hAnsi="宋体" w:cs="宋体"/>
          <w:color w:val="auto"/>
          <w:spacing w:val="-3"/>
          <w:sz w:val="24"/>
          <w:szCs w:val="24"/>
        </w:rPr>
        <w:t>投</w:t>
      </w:r>
      <w:r>
        <w:rPr>
          <w:rFonts w:hint="eastAsia" w:ascii="宋体" w:hAnsi="宋体" w:cs="宋体"/>
          <w:color w:val="auto"/>
          <w:sz w:val="24"/>
          <w:szCs w:val="24"/>
        </w:rPr>
        <w:t>标</w:t>
      </w:r>
      <w:r>
        <w:rPr>
          <w:rFonts w:hint="eastAsia" w:ascii="宋体" w:hAnsi="宋体" w:cs="宋体"/>
          <w:color w:val="auto"/>
          <w:spacing w:val="-3"/>
          <w:sz w:val="24"/>
          <w:szCs w:val="24"/>
        </w:rPr>
        <w:t>人</w:t>
      </w:r>
      <w:r>
        <w:rPr>
          <w:rFonts w:hint="eastAsia" w:ascii="宋体" w:hAnsi="宋体" w:cs="宋体"/>
          <w:color w:val="auto"/>
          <w:sz w:val="24"/>
          <w:szCs w:val="24"/>
        </w:rPr>
        <w:t>应</w:t>
      </w:r>
      <w:r>
        <w:rPr>
          <w:rFonts w:hint="eastAsia" w:ascii="宋体" w:hAnsi="宋体" w:cs="宋体"/>
          <w:color w:val="auto"/>
          <w:spacing w:val="-3"/>
          <w:sz w:val="24"/>
          <w:szCs w:val="24"/>
        </w:rPr>
        <w:t>根</w:t>
      </w:r>
      <w:r>
        <w:rPr>
          <w:rFonts w:hint="eastAsia" w:ascii="宋体" w:hAnsi="宋体" w:cs="宋体"/>
          <w:color w:val="auto"/>
          <w:sz w:val="24"/>
          <w:szCs w:val="24"/>
        </w:rPr>
        <w:t>据</w:t>
      </w:r>
      <w:r>
        <w:rPr>
          <w:rFonts w:hint="eastAsia" w:ascii="宋体" w:hAnsi="宋体" w:cs="宋体"/>
          <w:color w:val="auto"/>
          <w:spacing w:val="-3"/>
          <w:sz w:val="24"/>
          <w:szCs w:val="24"/>
        </w:rPr>
        <w:t>投</w:t>
      </w:r>
      <w:r>
        <w:rPr>
          <w:rFonts w:hint="eastAsia" w:ascii="宋体" w:hAnsi="宋体" w:cs="宋体"/>
          <w:color w:val="auto"/>
          <w:sz w:val="24"/>
          <w:szCs w:val="24"/>
        </w:rPr>
        <w:t>标</w:t>
      </w:r>
      <w:r>
        <w:rPr>
          <w:rFonts w:hint="eastAsia" w:ascii="宋体" w:hAnsi="宋体" w:cs="宋体"/>
          <w:color w:val="auto"/>
          <w:spacing w:val="-3"/>
          <w:sz w:val="24"/>
          <w:szCs w:val="24"/>
        </w:rPr>
        <w:t>人</w:t>
      </w:r>
      <w:r>
        <w:rPr>
          <w:rFonts w:hint="eastAsia" w:ascii="宋体" w:hAnsi="宋体" w:cs="宋体"/>
          <w:color w:val="auto"/>
          <w:sz w:val="24"/>
          <w:szCs w:val="24"/>
        </w:rPr>
        <w:t>须</w:t>
      </w:r>
      <w:r>
        <w:rPr>
          <w:rFonts w:hint="eastAsia" w:ascii="宋体" w:hAnsi="宋体" w:cs="宋体"/>
          <w:color w:val="auto"/>
          <w:spacing w:val="-3"/>
          <w:sz w:val="24"/>
          <w:szCs w:val="24"/>
        </w:rPr>
        <w:t>知</w:t>
      </w:r>
      <w:r>
        <w:rPr>
          <w:rFonts w:hint="eastAsia" w:ascii="宋体" w:hAnsi="宋体" w:cs="宋体"/>
          <w:color w:val="auto"/>
          <w:sz w:val="24"/>
          <w:szCs w:val="24"/>
        </w:rPr>
        <w:t>第 3.5</w:t>
      </w:r>
      <w:r>
        <w:rPr>
          <w:rFonts w:hint="eastAsia" w:ascii="宋体" w:hAnsi="宋体" w:cs="宋体"/>
          <w:color w:val="auto"/>
          <w:spacing w:val="-3"/>
          <w:sz w:val="24"/>
          <w:szCs w:val="24"/>
        </w:rPr>
        <w:t>.</w:t>
      </w:r>
      <w:r>
        <w:rPr>
          <w:rFonts w:hint="eastAsia" w:ascii="宋体" w:hAnsi="宋体" w:cs="宋体"/>
          <w:color w:val="auto"/>
          <w:sz w:val="24"/>
          <w:szCs w:val="24"/>
        </w:rPr>
        <w:t xml:space="preserve">4 </w:t>
      </w:r>
      <w:r>
        <w:rPr>
          <w:rFonts w:hint="eastAsia" w:ascii="宋体" w:hAnsi="宋体" w:cs="宋体"/>
          <w:color w:val="auto"/>
          <w:spacing w:val="-3"/>
          <w:sz w:val="24"/>
          <w:szCs w:val="24"/>
        </w:rPr>
        <w:t>项</w:t>
      </w:r>
      <w:r>
        <w:rPr>
          <w:rFonts w:hint="eastAsia" w:ascii="宋体" w:hAnsi="宋体" w:cs="宋体"/>
          <w:color w:val="auto"/>
          <w:sz w:val="24"/>
          <w:szCs w:val="24"/>
        </w:rPr>
        <w:t>的</w:t>
      </w:r>
      <w:r>
        <w:rPr>
          <w:rFonts w:hint="eastAsia" w:ascii="宋体" w:hAnsi="宋体" w:cs="宋体"/>
          <w:color w:val="auto"/>
          <w:spacing w:val="-3"/>
          <w:sz w:val="24"/>
          <w:szCs w:val="24"/>
        </w:rPr>
        <w:t>要</w:t>
      </w:r>
      <w:r>
        <w:rPr>
          <w:rFonts w:hint="eastAsia" w:ascii="宋体" w:hAnsi="宋体" w:cs="宋体"/>
          <w:color w:val="auto"/>
          <w:sz w:val="24"/>
          <w:szCs w:val="24"/>
        </w:rPr>
        <w:t>求</w:t>
      </w:r>
      <w:r>
        <w:rPr>
          <w:rFonts w:hint="eastAsia" w:ascii="宋体" w:hAnsi="宋体" w:cs="宋体"/>
          <w:color w:val="auto"/>
          <w:spacing w:val="-3"/>
          <w:sz w:val="24"/>
          <w:szCs w:val="24"/>
        </w:rPr>
        <w:t>在本</w:t>
      </w:r>
      <w:r>
        <w:rPr>
          <w:rFonts w:hint="eastAsia" w:ascii="宋体" w:hAnsi="宋体" w:cs="宋体"/>
          <w:color w:val="auto"/>
          <w:sz w:val="24"/>
          <w:szCs w:val="24"/>
        </w:rPr>
        <w:t>表后</w:t>
      </w:r>
      <w:r>
        <w:rPr>
          <w:rFonts w:hint="eastAsia" w:ascii="宋体" w:hAnsi="宋体" w:cs="宋体"/>
          <w:color w:val="auto"/>
          <w:spacing w:val="-3"/>
          <w:sz w:val="24"/>
          <w:szCs w:val="24"/>
        </w:rPr>
        <w:t>附</w:t>
      </w:r>
      <w:r>
        <w:rPr>
          <w:rFonts w:hint="eastAsia" w:ascii="宋体" w:hAnsi="宋体" w:cs="宋体"/>
          <w:color w:val="auto"/>
          <w:sz w:val="24"/>
          <w:szCs w:val="24"/>
        </w:rPr>
        <w:t>相</w:t>
      </w:r>
      <w:r>
        <w:rPr>
          <w:rFonts w:hint="eastAsia" w:ascii="宋体" w:hAnsi="宋体" w:cs="宋体"/>
          <w:color w:val="auto"/>
          <w:spacing w:val="-3"/>
          <w:sz w:val="24"/>
          <w:szCs w:val="24"/>
        </w:rPr>
        <w:t>关</w:t>
      </w:r>
      <w:r>
        <w:rPr>
          <w:rFonts w:hint="eastAsia" w:ascii="宋体" w:hAnsi="宋体" w:cs="宋体"/>
          <w:color w:val="auto"/>
          <w:sz w:val="24"/>
          <w:szCs w:val="24"/>
        </w:rPr>
        <w:t>证</w:t>
      </w:r>
      <w:r>
        <w:rPr>
          <w:rFonts w:hint="eastAsia" w:ascii="宋体" w:hAnsi="宋体" w:cs="宋体"/>
          <w:color w:val="auto"/>
          <w:spacing w:val="-3"/>
          <w:sz w:val="24"/>
          <w:szCs w:val="24"/>
        </w:rPr>
        <w:t>明</w:t>
      </w:r>
      <w:r>
        <w:rPr>
          <w:rFonts w:hint="eastAsia" w:ascii="宋体" w:hAnsi="宋体" w:cs="宋体"/>
          <w:color w:val="auto"/>
          <w:sz w:val="24"/>
          <w:szCs w:val="24"/>
        </w:rPr>
        <w:t>材</w:t>
      </w:r>
      <w:r>
        <w:rPr>
          <w:rFonts w:hint="eastAsia" w:ascii="宋体" w:hAnsi="宋体" w:cs="宋体"/>
          <w:color w:val="auto"/>
          <w:spacing w:val="-3"/>
          <w:sz w:val="24"/>
          <w:szCs w:val="24"/>
        </w:rPr>
        <w:t>料</w:t>
      </w:r>
      <w:r>
        <w:rPr>
          <w:rFonts w:hint="eastAsia" w:ascii="宋体" w:hAnsi="宋体" w:cs="宋体"/>
          <w:color w:val="auto"/>
          <w:sz w:val="24"/>
          <w:szCs w:val="24"/>
        </w:rPr>
        <w:t>。</w:t>
      </w:r>
    </w:p>
    <w:p>
      <w:pPr>
        <w:autoSpaceDE w:val="0"/>
        <w:autoSpaceDN w:val="0"/>
        <w:adjustRightInd w:val="0"/>
        <w:spacing w:line="360" w:lineRule="auto"/>
        <w:ind w:right="215" w:firstLine="0" w:firstLineChars="0"/>
        <w:jc w:val="both"/>
        <w:rPr>
          <w:rFonts w:ascii="宋体" w:hAnsi="宋体" w:cs="宋体"/>
          <w:b/>
          <w:color w:val="auto"/>
          <w:sz w:val="28"/>
          <w:szCs w:val="28"/>
        </w:rPr>
      </w:pPr>
    </w:p>
    <w:p>
      <w:pPr>
        <w:autoSpaceDE w:val="0"/>
        <w:autoSpaceDN w:val="0"/>
        <w:adjustRightInd w:val="0"/>
        <w:spacing w:line="360" w:lineRule="auto"/>
        <w:ind w:right="215" w:firstLine="562"/>
        <w:jc w:val="center"/>
        <w:rPr>
          <w:rFonts w:ascii="宋体" w:hAnsi="宋体" w:cs="宋体"/>
          <w:b/>
          <w:color w:val="auto"/>
          <w:sz w:val="28"/>
          <w:szCs w:val="28"/>
        </w:rPr>
      </w:pPr>
    </w:p>
    <w:p>
      <w:pPr>
        <w:autoSpaceDE w:val="0"/>
        <w:autoSpaceDN w:val="0"/>
        <w:adjustRightInd w:val="0"/>
        <w:spacing w:line="360" w:lineRule="auto"/>
        <w:ind w:right="215" w:firstLine="0" w:firstLineChars="0"/>
        <w:jc w:val="both"/>
        <w:rPr>
          <w:rFonts w:ascii="宋体" w:hAnsi="宋体" w:cs="宋体"/>
          <w:b/>
          <w:color w:val="auto"/>
          <w:sz w:val="28"/>
          <w:szCs w:val="28"/>
        </w:rPr>
      </w:pPr>
    </w:p>
    <w:p>
      <w:pPr>
        <w:ind w:firstLine="0" w:firstLineChars="0"/>
        <w:jc w:val="both"/>
        <w:rPr>
          <w:rFonts w:ascii="宋体" w:hAnsi="宋体" w:cs="宋体"/>
          <w:color w:val="auto"/>
          <w:sz w:val="24"/>
          <w:szCs w:val="24"/>
        </w:rPr>
      </w:pPr>
    </w:p>
    <w:p>
      <w:pPr>
        <w:pStyle w:val="2"/>
        <w:ind w:firstLine="210"/>
        <w:rPr>
          <w:color w:val="auto"/>
        </w:rPr>
      </w:pPr>
    </w:p>
    <w:p>
      <w:pPr>
        <w:ind w:firstLine="0" w:firstLineChars="0"/>
        <w:jc w:val="both"/>
        <w:rPr>
          <w:rFonts w:ascii="宋体" w:hAnsi="宋体" w:cs="宋体"/>
          <w:color w:val="auto"/>
          <w:sz w:val="24"/>
          <w:szCs w:val="24"/>
        </w:rPr>
      </w:pPr>
    </w:p>
    <w:p>
      <w:pPr>
        <w:ind w:firstLine="0" w:firstLineChars="0"/>
        <w:jc w:val="both"/>
        <w:rPr>
          <w:rFonts w:ascii="宋体" w:hAnsi="宋体" w:cs="宋体"/>
          <w:color w:val="auto"/>
          <w:sz w:val="24"/>
          <w:szCs w:val="24"/>
        </w:rPr>
      </w:pPr>
      <w:r>
        <w:rPr>
          <w:rFonts w:hint="eastAsia" w:ascii="宋体" w:hAnsi="宋体" w:cs="宋体"/>
          <w:color w:val="auto"/>
          <w:sz w:val="24"/>
          <w:szCs w:val="24"/>
        </w:rPr>
        <w:t>（五）拟委任的主要人员汇总表</w:t>
      </w:r>
    </w:p>
    <w:p>
      <w:pPr>
        <w:autoSpaceDE w:val="0"/>
        <w:autoSpaceDN w:val="0"/>
        <w:adjustRightInd w:val="0"/>
        <w:spacing w:line="200" w:lineRule="exact"/>
        <w:ind w:right="215" w:firstLine="0" w:firstLineChars="0"/>
        <w:jc w:val="center"/>
        <w:rPr>
          <w:rFonts w:ascii="宋体" w:hAnsi="宋体" w:cs="宋体"/>
          <w:b/>
          <w:color w:val="auto"/>
          <w:sz w:val="28"/>
          <w:szCs w:val="28"/>
        </w:rPr>
      </w:pPr>
    </w:p>
    <w:tbl>
      <w:tblPr>
        <w:tblStyle w:val="22"/>
        <w:tblpPr w:leftFromText="180" w:rightFromText="180" w:vertAnchor="text" w:horzAnchor="page" w:tblpX="1627" w:tblpY="190"/>
        <w:tblOverlap w:val="never"/>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1310"/>
        <w:gridCol w:w="1037"/>
        <w:gridCol w:w="838"/>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837" w:type="dxa"/>
            <w:vMerge w:val="restart"/>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序号</w:t>
            </w:r>
          </w:p>
        </w:tc>
        <w:tc>
          <w:tcPr>
            <w:tcW w:w="1493" w:type="dxa"/>
            <w:vMerge w:val="restart"/>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本项目任职</w:t>
            </w:r>
          </w:p>
        </w:tc>
        <w:tc>
          <w:tcPr>
            <w:tcW w:w="747" w:type="dxa"/>
            <w:vMerge w:val="restart"/>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姓名</w:t>
            </w:r>
          </w:p>
        </w:tc>
        <w:tc>
          <w:tcPr>
            <w:tcW w:w="846" w:type="dxa"/>
            <w:vMerge w:val="restart"/>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职称</w:t>
            </w:r>
          </w:p>
        </w:tc>
        <w:tc>
          <w:tcPr>
            <w:tcW w:w="1020" w:type="dxa"/>
            <w:vMerge w:val="restart"/>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专业</w:t>
            </w:r>
          </w:p>
        </w:tc>
        <w:tc>
          <w:tcPr>
            <w:tcW w:w="3185" w:type="dxa"/>
            <w:gridSpan w:val="3"/>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执业或职业资格证明</w:t>
            </w:r>
          </w:p>
        </w:tc>
        <w:tc>
          <w:tcPr>
            <w:tcW w:w="935" w:type="dxa"/>
            <w:vMerge w:val="restart"/>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vMerge w:val="continue"/>
          </w:tcPr>
          <w:p>
            <w:pPr>
              <w:spacing w:line="360" w:lineRule="auto"/>
              <w:ind w:firstLine="480"/>
              <w:jc w:val="center"/>
              <w:rPr>
                <w:rFonts w:ascii="宋体" w:hAnsi="宋体" w:cs="宋体"/>
                <w:color w:val="auto"/>
                <w:sz w:val="24"/>
              </w:rPr>
            </w:pPr>
          </w:p>
        </w:tc>
        <w:tc>
          <w:tcPr>
            <w:tcW w:w="1493" w:type="dxa"/>
            <w:vMerge w:val="continue"/>
          </w:tcPr>
          <w:p>
            <w:pPr>
              <w:spacing w:line="360" w:lineRule="auto"/>
              <w:ind w:firstLine="480"/>
              <w:jc w:val="center"/>
              <w:rPr>
                <w:rFonts w:ascii="宋体" w:hAnsi="宋体" w:cs="宋体"/>
                <w:color w:val="auto"/>
                <w:sz w:val="24"/>
              </w:rPr>
            </w:pPr>
          </w:p>
        </w:tc>
        <w:tc>
          <w:tcPr>
            <w:tcW w:w="747" w:type="dxa"/>
            <w:vMerge w:val="continue"/>
          </w:tcPr>
          <w:p>
            <w:pPr>
              <w:spacing w:line="360" w:lineRule="auto"/>
              <w:ind w:firstLine="480"/>
              <w:jc w:val="center"/>
              <w:rPr>
                <w:rFonts w:ascii="宋体" w:hAnsi="宋体" w:cs="宋体"/>
                <w:color w:val="auto"/>
                <w:sz w:val="24"/>
              </w:rPr>
            </w:pPr>
          </w:p>
        </w:tc>
        <w:tc>
          <w:tcPr>
            <w:tcW w:w="846" w:type="dxa"/>
            <w:vMerge w:val="continue"/>
          </w:tcPr>
          <w:p>
            <w:pPr>
              <w:spacing w:line="360" w:lineRule="auto"/>
              <w:ind w:firstLine="480"/>
              <w:jc w:val="center"/>
              <w:rPr>
                <w:rFonts w:ascii="宋体" w:hAnsi="宋体" w:cs="宋体"/>
                <w:color w:val="auto"/>
                <w:sz w:val="24"/>
              </w:rPr>
            </w:pPr>
          </w:p>
        </w:tc>
        <w:tc>
          <w:tcPr>
            <w:tcW w:w="1020" w:type="dxa"/>
            <w:vMerge w:val="continue"/>
          </w:tcPr>
          <w:p>
            <w:pPr>
              <w:spacing w:line="360" w:lineRule="auto"/>
              <w:ind w:firstLine="480"/>
              <w:jc w:val="center"/>
              <w:rPr>
                <w:rFonts w:ascii="宋体" w:hAnsi="宋体" w:cs="宋体"/>
                <w:color w:val="auto"/>
                <w:sz w:val="24"/>
              </w:rPr>
            </w:pPr>
          </w:p>
        </w:tc>
        <w:tc>
          <w:tcPr>
            <w:tcW w:w="1310" w:type="dxa"/>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证书名称</w:t>
            </w:r>
          </w:p>
        </w:tc>
        <w:tc>
          <w:tcPr>
            <w:tcW w:w="1037" w:type="dxa"/>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级别</w:t>
            </w:r>
          </w:p>
        </w:tc>
        <w:tc>
          <w:tcPr>
            <w:tcW w:w="838" w:type="dxa"/>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证号</w:t>
            </w:r>
          </w:p>
        </w:tc>
        <w:tc>
          <w:tcPr>
            <w:tcW w:w="935" w:type="dxa"/>
            <w:vMerge w:val="continue"/>
          </w:tcPr>
          <w:p>
            <w:pPr>
              <w:spacing w:line="360" w:lineRule="auto"/>
              <w:ind w:firstLine="0" w:firstLineChars="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ind w:firstLine="480"/>
              <w:jc w:val="center"/>
              <w:rPr>
                <w:rFonts w:ascii="宋体" w:hAnsi="宋体" w:cs="宋体"/>
                <w:color w:val="auto"/>
                <w:sz w:val="24"/>
              </w:rPr>
            </w:pPr>
          </w:p>
        </w:tc>
        <w:tc>
          <w:tcPr>
            <w:tcW w:w="1493" w:type="dxa"/>
          </w:tcPr>
          <w:p>
            <w:pPr>
              <w:spacing w:line="360" w:lineRule="auto"/>
              <w:ind w:firstLine="480"/>
              <w:jc w:val="center"/>
              <w:rPr>
                <w:rFonts w:ascii="宋体" w:hAnsi="宋体" w:cs="宋体"/>
                <w:color w:val="auto"/>
                <w:sz w:val="24"/>
              </w:rPr>
            </w:pPr>
          </w:p>
        </w:tc>
        <w:tc>
          <w:tcPr>
            <w:tcW w:w="747" w:type="dxa"/>
          </w:tcPr>
          <w:p>
            <w:pPr>
              <w:spacing w:line="360" w:lineRule="auto"/>
              <w:ind w:firstLine="480"/>
              <w:jc w:val="center"/>
              <w:rPr>
                <w:rFonts w:ascii="宋体" w:hAnsi="宋体" w:cs="宋体"/>
                <w:color w:val="auto"/>
                <w:sz w:val="24"/>
              </w:rPr>
            </w:pPr>
          </w:p>
        </w:tc>
        <w:tc>
          <w:tcPr>
            <w:tcW w:w="846" w:type="dxa"/>
          </w:tcPr>
          <w:p>
            <w:pPr>
              <w:spacing w:line="360" w:lineRule="auto"/>
              <w:ind w:firstLine="480"/>
              <w:jc w:val="center"/>
              <w:rPr>
                <w:rFonts w:ascii="宋体" w:hAnsi="宋体" w:cs="宋体"/>
                <w:color w:val="auto"/>
                <w:sz w:val="24"/>
              </w:rPr>
            </w:pPr>
          </w:p>
        </w:tc>
        <w:tc>
          <w:tcPr>
            <w:tcW w:w="1020" w:type="dxa"/>
          </w:tcPr>
          <w:p>
            <w:pPr>
              <w:spacing w:line="360" w:lineRule="auto"/>
              <w:ind w:firstLine="480"/>
              <w:jc w:val="center"/>
              <w:rPr>
                <w:rFonts w:ascii="宋体" w:hAnsi="宋体" w:cs="宋体"/>
                <w:color w:val="auto"/>
                <w:sz w:val="24"/>
              </w:rPr>
            </w:pPr>
          </w:p>
        </w:tc>
        <w:tc>
          <w:tcPr>
            <w:tcW w:w="1310" w:type="dxa"/>
          </w:tcPr>
          <w:p>
            <w:pPr>
              <w:spacing w:line="360" w:lineRule="auto"/>
              <w:ind w:firstLine="480"/>
              <w:jc w:val="center"/>
              <w:rPr>
                <w:rFonts w:ascii="宋体" w:hAnsi="宋体" w:cs="宋体"/>
                <w:color w:val="auto"/>
                <w:sz w:val="24"/>
              </w:rPr>
            </w:pPr>
          </w:p>
        </w:tc>
        <w:tc>
          <w:tcPr>
            <w:tcW w:w="1037" w:type="dxa"/>
          </w:tcPr>
          <w:p>
            <w:pPr>
              <w:spacing w:line="360" w:lineRule="auto"/>
              <w:ind w:firstLine="480"/>
              <w:jc w:val="center"/>
              <w:rPr>
                <w:rFonts w:ascii="宋体" w:hAnsi="宋体" w:cs="宋体"/>
                <w:color w:val="auto"/>
                <w:sz w:val="24"/>
              </w:rPr>
            </w:pPr>
          </w:p>
        </w:tc>
        <w:tc>
          <w:tcPr>
            <w:tcW w:w="838" w:type="dxa"/>
          </w:tcPr>
          <w:p>
            <w:pPr>
              <w:spacing w:line="360" w:lineRule="auto"/>
              <w:ind w:firstLine="480"/>
              <w:jc w:val="center"/>
              <w:rPr>
                <w:rFonts w:ascii="宋体" w:hAnsi="宋体" w:cs="宋体"/>
                <w:color w:val="auto"/>
                <w:sz w:val="24"/>
              </w:rPr>
            </w:pPr>
          </w:p>
        </w:tc>
        <w:tc>
          <w:tcPr>
            <w:tcW w:w="935" w:type="dxa"/>
          </w:tcPr>
          <w:p>
            <w:pPr>
              <w:spacing w:line="360" w:lineRule="auto"/>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color w:val="auto"/>
                <w:sz w:val="24"/>
              </w:rPr>
            </w:pPr>
          </w:p>
        </w:tc>
        <w:tc>
          <w:tcPr>
            <w:tcW w:w="1493" w:type="dxa"/>
          </w:tcPr>
          <w:p>
            <w:pPr>
              <w:spacing w:line="360" w:lineRule="auto"/>
              <w:ind w:firstLine="480"/>
              <w:jc w:val="center"/>
              <w:rPr>
                <w:rFonts w:ascii="宋体" w:hAnsi="宋体" w:cs="宋体"/>
                <w:color w:val="auto"/>
                <w:sz w:val="24"/>
              </w:rPr>
            </w:pPr>
          </w:p>
        </w:tc>
        <w:tc>
          <w:tcPr>
            <w:tcW w:w="747" w:type="dxa"/>
          </w:tcPr>
          <w:p>
            <w:pPr>
              <w:spacing w:line="360" w:lineRule="auto"/>
              <w:ind w:firstLine="480"/>
              <w:jc w:val="center"/>
              <w:rPr>
                <w:rFonts w:ascii="宋体" w:hAnsi="宋体" w:cs="宋体"/>
                <w:color w:val="auto"/>
                <w:sz w:val="24"/>
              </w:rPr>
            </w:pPr>
          </w:p>
        </w:tc>
        <w:tc>
          <w:tcPr>
            <w:tcW w:w="846" w:type="dxa"/>
          </w:tcPr>
          <w:p>
            <w:pPr>
              <w:spacing w:line="360" w:lineRule="auto"/>
              <w:ind w:firstLine="480"/>
              <w:jc w:val="center"/>
              <w:rPr>
                <w:rFonts w:ascii="宋体" w:hAnsi="宋体" w:cs="宋体"/>
                <w:color w:val="auto"/>
                <w:sz w:val="24"/>
              </w:rPr>
            </w:pPr>
          </w:p>
        </w:tc>
        <w:tc>
          <w:tcPr>
            <w:tcW w:w="1020" w:type="dxa"/>
          </w:tcPr>
          <w:p>
            <w:pPr>
              <w:spacing w:line="360" w:lineRule="auto"/>
              <w:ind w:firstLine="480"/>
              <w:jc w:val="center"/>
              <w:rPr>
                <w:rFonts w:ascii="宋体" w:hAnsi="宋体" w:cs="宋体"/>
                <w:color w:val="auto"/>
                <w:sz w:val="24"/>
              </w:rPr>
            </w:pPr>
          </w:p>
        </w:tc>
        <w:tc>
          <w:tcPr>
            <w:tcW w:w="1310" w:type="dxa"/>
          </w:tcPr>
          <w:p>
            <w:pPr>
              <w:spacing w:line="360" w:lineRule="auto"/>
              <w:ind w:firstLine="480"/>
              <w:jc w:val="center"/>
              <w:rPr>
                <w:rFonts w:ascii="宋体" w:hAnsi="宋体" w:cs="宋体"/>
                <w:color w:val="auto"/>
                <w:sz w:val="24"/>
              </w:rPr>
            </w:pPr>
          </w:p>
        </w:tc>
        <w:tc>
          <w:tcPr>
            <w:tcW w:w="1037" w:type="dxa"/>
          </w:tcPr>
          <w:p>
            <w:pPr>
              <w:spacing w:line="360" w:lineRule="auto"/>
              <w:ind w:firstLine="480"/>
              <w:jc w:val="center"/>
              <w:rPr>
                <w:rFonts w:ascii="宋体" w:hAnsi="宋体" w:cs="宋体"/>
                <w:color w:val="auto"/>
                <w:sz w:val="24"/>
              </w:rPr>
            </w:pPr>
          </w:p>
        </w:tc>
        <w:tc>
          <w:tcPr>
            <w:tcW w:w="838" w:type="dxa"/>
          </w:tcPr>
          <w:p>
            <w:pPr>
              <w:spacing w:line="360" w:lineRule="auto"/>
              <w:ind w:firstLine="480"/>
              <w:jc w:val="center"/>
              <w:rPr>
                <w:rFonts w:ascii="宋体" w:hAnsi="宋体" w:cs="宋体"/>
                <w:color w:val="auto"/>
                <w:sz w:val="24"/>
              </w:rPr>
            </w:pPr>
          </w:p>
        </w:tc>
        <w:tc>
          <w:tcPr>
            <w:tcW w:w="935" w:type="dxa"/>
          </w:tcPr>
          <w:p>
            <w:pPr>
              <w:spacing w:line="360" w:lineRule="auto"/>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color w:val="auto"/>
                <w:sz w:val="24"/>
              </w:rPr>
            </w:pPr>
          </w:p>
        </w:tc>
        <w:tc>
          <w:tcPr>
            <w:tcW w:w="1493" w:type="dxa"/>
          </w:tcPr>
          <w:p>
            <w:pPr>
              <w:spacing w:line="360" w:lineRule="auto"/>
              <w:ind w:firstLine="480"/>
              <w:jc w:val="center"/>
              <w:rPr>
                <w:rFonts w:ascii="宋体" w:hAnsi="宋体" w:cs="宋体"/>
                <w:color w:val="auto"/>
                <w:sz w:val="24"/>
              </w:rPr>
            </w:pPr>
          </w:p>
        </w:tc>
        <w:tc>
          <w:tcPr>
            <w:tcW w:w="747" w:type="dxa"/>
          </w:tcPr>
          <w:p>
            <w:pPr>
              <w:spacing w:line="360" w:lineRule="auto"/>
              <w:ind w:firstLine="480"/>
              <w:jc w:val="center"/>
              <w:rPr>
                <w:rFonts w:ascii="宋体" w:hAnsi="宋体" w:cs="宋体"/>
                <w:color w:val="auto"/>
                <w:sz w:val="24"/>
              </w:rPr>
            </w:pPr>
          </w:p>
        </w:tc>
        <w:tc>
          <w:tcPr>
            <w:tcW w:w="846" w:type="dxa"/>
          </w:tcPr>
          <w:p>
            <w:pPr>
              <w:spacing w:line="360" w:lineRule="auto"/>
              <w:ind w:firstLine="480"/>
              <w:jc w:val="center"/>
              <w:rPr>
                <w:rFonts w:ascii="宋体" w:hAnsi="宋体" w:cs="宋体"/>
                <w:color w:val="auto"/>
                <w:sz w:val="24"/>
              </w:rPr>
            </w:pPr>
          </w:p>
        </w:tc>
        <w:tc>
          <w:tcPr>
            <w:tcW w:w="1020" w:type="dxa"/>
          </w:tcPr>
          <w:p>
            <w:pPr>
              <w:spacing w:line="360" w:lineRule="auto"/>
              <w:ind w:firstLine="480"/>
              <w:jc w:val="center"/>
              <w:rPr>
                <w:rFonts w:ascii="宋体" w:hAnsi="宋体" w:cs="宋体"/>
                <w:color w:val="auto"/>
                <w:sz w:val="24"/>
              </w:rPr>
            </w:pPr>
          </w:p>
        </w:tc>
        <w:tc>
          <w:tcPr>
            <w:tcW w:w="1310" w:type="dxa"/>
          </w:tcPr>
          <w:p>
            <w:pPr>
              <w:spacing w:line="360" w:lineRule="auto"/>
              <w:ind w:firstLine="480"/>
              <w:jc w:val="center"/>
              <w:rPr>
                <w:rFonts w:ascii="宋体" w:hAnsi="宋体" w:cs="宋体"/>
                <w:color w:val="auto"/>
                <w:sz w:val="24"/>
              </w:rPr>
            </w:pPr>
          </w:p>
        </w:tc>
        <w:tc>
          <w:tcPr>
            <w:tcW w:w="1037" w:type="dxa"/>
          </w:tcPr>
          <w:p>
            <w:pPr>
              <w:spacing w:line="360" w:lineRule="auto"/>
              <w:ind w:firstLine="480"/>
              <w:jc w:val="center"/>
              <w:rPr>
                <w:rFonts w:ascii="宋体" w:hAnsi="宋体" w:cs="宋体"/>
                <w:color w:val="auto"/>
                <w:sz w:val="24"/>
              </w:rPr>
            </w:pPr>
          </w:p>
        </w:tc>
        <w:tc>
          <w:tcPr>
            <w:tcW w:w="838" w:type="dxa"/>
          </w:tcPr>
          <w:p>
            <w:pPr>
              <w:spacing w:line="360" w:lineRule="auto"/>
              <w:ind w:firstLine="480"/>
              <w:jc w:val="center"/>
              <w:rPr>
                <w:rFonts w:ascii="宋体" w:hAnsi="宋体" w:cs="宋体"/>
                <w:color w:val="auto"/>
                <w:sz w:val="24"/>
              </w:rPr>
            </w:pPr>
          </w:p>
        </w:tc>
        <w:tc>
          <w:tcPr>
            <w:tcW w:w="935" w:type="dxa"/>
          </w:tcPr>
          <w:p>
            <w:pPr>
              <w:spacing w:line="360" w:lineRule="auto"/>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color w:val="auto"/>
                <w:sz w:val="24"/>
              </w:rPr>
            </w:pPr>
          </w:p>
        </w:tc>
        <w:tc>
          <w:tcPr>
            <w:tcW w:w="1493" w:type="dxa"/>
          </w:tcPr>
          <w:p>
            <w:pPr>
              <w:spacing w:line="360" w:lineRule="auto"/>
              <w:ind w:firstLine="480"/>
              <w:jc w:val="center"/>
              <w:rPr>
                <w:rFonts w:ascii="宋体" w:hAnsi="宋体" w:cs="宋体"/>
                <w:color w:val="auto"/>
                <w:sz w:val="24"/>
              </w:rPr>
            </w:pPr>
          </w:p>
        </w:tc>
        <w:tc>
          <w:tcPr>
            <w:tcW w:w="747" w:type="dxa"/>
          </w:tcPr>
          <w:p>
            <w:pPr>
              <w:spacing w:line="360" w:lineRule="auto"/>
              <w:ind w:firstLine="480"/>
              <w:jc w:val="center"/>
              <w:rPr>
                <w:rFonts w:ascii="宋体" w:hAnsi="宋体" w:cs="宋体"/>
                <w:color w:val="auto"/>
                <w:sz w:val="24"/>
              </w:rPr>
            </w:pPr>
          </w:p>
        </w:tc>
        <w:tc>
          <w:tcPr>
            <w:tcW w:w="846" w:type="dxa"/>
          </w:tcPr>
          <w:p>
            <w:pPr>
              <w:spacing w:line="360" w:lineRule="auto"/>
              <w:ind w:firstLine="480"/>
              <w:jc w:val="center"/>
              <w:rPr>
                <w:rFonts w:ascii="宋体" w:hAnsi="宋体" w:cs="宋体"/>
                <w:color w:val="auto"/>
                <w:sz w:val="24"/>
              </w:rPr>
            </w:pPr>
          </w:p>
        </w:tc>
        <w:tc>
          <w:tcPr>
            <w:tcW w:w="1020" w:type="dxa"/>
          </w:tcPr>
          <w:p>
            <w:pPr>
              <w:spacing w:line="360" w:lineRule="auto"/>
              <w:ind w:firstLine="480"/>
              <w:jc w:val="center"/>
              <w:rPr>
                <w:rFonts w:ascii="宋体" w:hAnsi="宋体" w:cs="宋体"/>
                <w:color w:val="auto"/>
                <w:sz w:val="24"/>
              </w:rPr>
            </w:pPr>
          </w:p>
        </w:tc>
        <w:tc>
          <w:tcPr>
            <w:tcW w:w="1310" w:type="dxa"/>
          </w:tcPr>
          <w:p>
            <w:pPr>
              <w:spacing w:line="360" w:lineRule="auto"/>
              <w:ind w:firstLine="480"/>
              <w:jc w:val="center"/>
              <w:rPr>
                <w:rFonts w:ascii="宋体" w:hAnsi="宋体" w:cs="宋体"/>
                <w:color w:val="auto"/>
                <w:sz w:val="24"/>
              </w:rPr>
            </w:pPr>
          </w:p>
        </w:tc>
        <w:tc>
          <w:tcPr>
            <w:tcW w:w="1037" w:type="dxa"/>
          </w:tcPr>
          <w:p>
            <w:pPr>
              <w:spacing w:line="360" w:lineRule="auto"/>
              <w:ind w:firstLine="480"/>
              <w:jc w:val="center"/>
              <w:rPr>
                <w:rFonts w:ascii="宋体" w:hAnsi="宋体" w:cs="宋体"/>
                <w:color w:val="auto"/>
                <w:sz w:val="24"/>
              </w:rPr>
            </w:pPr>
          </w:p>
        </w:tc>
        <w:tc>
          <w:tcPr>
            <w:tcW w:w="838" w:type="dxa"/>
          </w:tcPr>
          <w:p>
            <w:pPr>
              <w:spacing w:line="360" w:lineRule="auto"/>
              <w:ind w:firstLine="480"/>
              <w:jc w:val="center"/>
              <w:rPr>
                <w:rFonts w:ascii="宋体" w:hAnsi="宋体" w:cs="宋体"/>
                <w:color w:val="auto"/>
                <w:sz w:val="24"/>
              </w:rPr>
            </w:pPr>
          </w:p>
        </w:tc>
        <w:tc>
          <w:tcPr>
            <w:tcW w:w="935" w:type="dxa"/>
          </w:tcPr>
          <w:p>
            <w:pPr>
              <w:spacing w:line="360" w:lineRule="auto"/>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color w:val="auto"/>
                <w:sz w:val="24"/>
              </w:rPr>
            </w:pPr>
          </w:p>
        </w:tc>
        <w:tc>
          <w:tcPr>
            <w:tcW w:w="1493" w:type="dxa"/>
          </w:tcPr>
          <w:p>
            <w:pPr>
              <w:spacing w:line="360" w:lineRule="auto"/>
              <w:ind w:firstLine="480"/>
              <w:jc w:val="center"/>
              <w:rPr>
                <w:rFonts w:ascii="宋体" w:hAnsi="宋体" w:cs="宋体"/>
                <w:color w:val="auto"/>
                <w:sz w:val="24"/>
              </w:rPr>
            </w:pPr>
          </w:p>
        </w:tc>
        <w:tc>
          <w:tcPr>
            <w:tcW w:w="747" w:type="dxa"/>
          </w:tcPr>
          <w:p>
            <w:pPr>
              <w:spacing w:line="360" w:lineRule="auto"/>
              <w:ind w:firstLine="480"/>
              <w:jc w:val="center"/>
              <w:rPr>
                <w:rFonts w:ascii="宋体" w:hAnsi="宋体" w:cs="宋体"/>
                <w:color w:val="auto"/>
                <w:sz w:val="24"/>
              </w:rPr>
            </w:pPr>
          </w:p>
        </w:tc>
        <w:tc>
          <w:tcPr>
            <w:tcW w:w="846" w:type="dxa"/>
          </w:tcPr>
          <w:p>
            <w:pPr>
              <w:spacing w:line="360" w:lineRule="auto"/>
              <w:ind w:firstLine="480"/>
              <w:jc w:val="center"/>
              <w:rPr>
                <w:rFonts w:ascii="宋体" w:hAnsi="宋体" w:cs="宋体"/>
                <w:color w:val="auto"/>
                <w:sz w:val="24"/>
              </w:rPr>
            </w:pPr>
          </w:p>
        </w:tc>
        <w:tc>
          <w:tcPr>
            <w:tcW w:w="1020" w:type="dxa"/>
          </w:tcPr>
          <w:p>
            <w:pPr>
              <w:spacing w:line="360" w:lineRule="auto"/>
              <w:ind w:firstLine="480"/>
              <w:jc w:val="center"/>
              <w:rPr>
                <w:rFonts w:ascii="宋体" w:hAnsi="宋体" w:cs="宋体"/>
                <w:color w:val="auto"/>
                <w:sz w:val="24"/>
              </w:rPr>
            </w:pPr>
          </w:p>
        </w:tc>
        <w:tc>
          <w:tcPr>
            <w:tcW w:w="1310" w:type="dxa"/>
          </w:tcPr>
          <w:p>
            <w:pPr>
              <w:spacing w:line="360" w:lineRule="auto"/>
              <w:ind w:firstLine="480"/>
              <w:jc w:val="center"/>
              <w:rPr>
                <w:rFonts w:ascii="宋体" w:hAnsi="宋体" w:cs="宋体"/>
                <w:color w:val="auto"/>
                <w:sz w:val="24"/>
              </w:rPr>
            </w:pPr>
          </w:p>
        </w:tc>
        <w:tc>
          <w:tcPr>
            <w:tcW w:w="1037" w:type="dxa"/>
          </w:tcPr>
          <w:p>
            <w:pPr>
              <w:spacing w:line="360" w:lineRule="auto"/>
              <w:ind w:firstLine="480"/>
              <w:jc w:val="center"/>
              <w:rPr>
                <w:rFonts w:ascii="宋体" w:hAnsi="宋体" w:cs="宋体"/>
                <w:color w:val="auto"/>
                <w:sz w:val="24"/>
              </w:rPr>
            </w:pPr>
          </w:p>
        </w:tc>
        <w:tc>
          <w:tcPr>
            <w:tcW w:w="838" w:type="dxa"/>
          </w:tcPr>
          <w:p>
            <w:pPr>
              <w:spacing w:line="360" w:lineRule="auto"/>
              <w:ind w:firstLine="480"/>
              <w:jc w:val="center"/>
              <w:rPr>
                <w:rFonts w:ascii="宋体" w:hAnsi="宋体" w:cs="宋体"/>
                <w:color w:val="auto"/>
                <w:sz w:val="24"/>
              </w:rPr>
            </w:pPr>
          </w:p>
        </w:tc>
        <w:tc>
          <w:tcPr>
            <w:tcW w:w="935" w:type="dxa"/>
          </w:tcPr>
          <w:p>
            <w:pPr>
              <w:spacing w:line="360" w:lineRule="auto"/>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ind w:firstLine="480"/>
              <w:jc w:val="center"/>
              <w:rPr>
                <w:rFonts w:ascii="宋体" w:hAnsi="宋体" w:cs="宋体"/>
                <w:color w:val="auto"/>
                <w:sz w:val="24"/>
              </w:rPr>
            </w:pPr>
          </w:p>
        </w:tc>
        <w:tc>
          <w:tcPr>
            <w:tcW w:w="1493" w:type="dxa"/>
          </w:tcPr>
          <w:p>
            <w:pPr>
              <w:spacing w:line="360" w:lineRule="auto"/>
              <w:ind w:firstLine="480"/>
              <w:jc w:val="center"/>
              <w:rPr>
                <w:rFonts w:ascii="宋体" w:hAnsi="宋体" w:cs="宋体"/>
                <w:color w:val="auto"/>
                <w:sz w:val="24"/>
              </w:rPr>
            </w:pPr>
          </w:p>
        </w:tc>
        <w:tc>
          <w:tcPr>
            <w:tcW w:w="747" w:type="dxa"/>
          </w:tcPr>
          <w:p>
            <w:pPr>
              <w:spacing w:line="360" w:lineRule="auto"/>
              <w:ind w:firstLine="480"/>
              <w:jc w:val="center"/>
              <w:rPr>
                <w:rFonts w:ascii="宋体" w:hAnsi="宋体" w:cs="宋体"/>
                <w:color w:val="auto"/>
                <w:sz w:val="24"/>
              </w:rPr>
            </w:pPr>
          </w:p>
        </w:tc>
        <w:tc>
          <w:tcPr>
            <w:tcW w:w="846" w:type="dxa"/>
          </w:tcPr>
          <w:p>
            <w:pPr>
              <w:spacing w:line="360" w:lineRule="auto"/>
              <w:ind w:firstLine="480"/>
              <w:jc w:val="center"/>
              <w:rPr>
                <w:rFonts w:ascii="宋体" w:hAnsi="宋体" w:cs="宋体"/>
                <w:color w:val="auto"/>
                <w:sz w:val="24"/>
              </w:rPr>
            </w:pPr>
          </w:p>
        </w:tc>
        <w:tc>
          <w:tcPr>
            <w:tcW w:w="1020" w:type="dxa"/>
          </w:tcPr>
          <w:p>
            <w:pPr>
              <w:spacing w:line="360" w:lineRule="auto"/>
              <w:ind w:firstLine="480"/>
              <w:jc w:val="center"/>
              <w:rPr>
                <w:rFonts w:ascii="宋体" w:hAnsi="宋体" w:cs="宋体"/>
                <w:color w:val="auto"/>
                <w:sz w:val="24"/>
              </w:rPr>
            </w:pPr>
          </w:p>
        </w:tc>
        <w:tc>
          <w:tcPr>
            <w:tcW w:w="1310" w:type="dxa"/>
          </w:tcPr>
          <w:p>
            <w:pPr>
              <w:spacing w:line="360" w:lineRule="auto"/>
              <w:ind w:firstLine="480"/>
              <w:jc w:val="center"/>
              <w:rPr>
                <w:rFonts w:ascii="宋体" w:hAnsi="宋体" w:cs="宋体"/>
                <w:color w:val="auto"/>
                <w:sz w:val="24"/>
              </w:rPr>
            </w:pPr>
          </w:p>
        </w:tc>
        <w:tc>
          <w:tcPr>
            <w:tcW w:w="1037" w:type="dxa"/>
          </w:tcPr>
          <w:p>
            <w:pPr>
              <w:spacing w:line="360" w:lineRule="auto"/>
              <w:ind w:firstLine="480"/>
              <w:jc w:val="center"/>
              <w:rPr>
                <w:rFonts w:ascii="宋体" w:hAnsi="宋体" w:cs="宋体"/>
                <w:color w:val="auto"/>
                <w:sz w:val="24"/>
              </w:rPr>
            </w:pPr>
          </w:p>
        </w:tc>
        <w:tc>
          <w:tcPr>
            <w:tcW w:w="838" w:type="dxa"/>
          </w:tcPr>
          <w:p>
            <w:pPr>
              <w:spacing w:line="360" w:lineRule="auto"/>
              <w:ind w:firstLine="480"/>
              <w:jc w:val="center"/>
              <w:rPr>
                <w:rFonts w:ascii="宋体" w:hAnsi="宋体" w:cs="宋体"/>
                <w:color w:val="auto"/>
                <w:sz w:val="24"/>
              </w:rPr>
            </w:pPr>
          </w:p>
        </w:tc>
        <w:tc>
          <w:tcPr>
            <w:tcW w:w="935" w:type="dxa"/>
          </w:tcPr>
          <w:p>
            <w:pPr>
              <w:spacing w:line="360" w:lineRule="auto"/>
              <w:ind w:firstLine="480"/>
              <w:jc w:val="center"/>
              <w:rPr>
                <w:rFonts w:ascii="宋体" w:hAnsi="宋体" w:cs="宋体"/>
                <w:color w:val="auto"/>
                <w:sz w:val="24"/>
              </w:rPr>
            </w:pPr>
          </w:p>
        </w:tc>
      </w:tr>
    </w:tbl>
    <w:p>
      <w:pPr>
        <w:ind w:firstLine="0" w:firstLineChars="0"/>
        <w:jc w:val="both"/>
        <w:rPr>
          <w:rFonts w:ascii="宋体" w:hAnsi="宋体" w:cs="宋体"/>
          <w:color w:val="auto"/>
          <w:sz w:val="24"/>
          <w:szCs w:val="24"/>
        </w:rPr>
      </w:pPr>
    </w:p>
    <w:p>
      <w:pPr>
        <w:ind w:firstLine="0" w:firstLineChars="0"/>
        <w:jc w:val="both"/>
        <w:rPr>
          <w:rFonts w:ascii="宋体" w:hAnsi="宋体" w:cs="宋体"/>
          <w:color w:val="auto"/>
          <w:sz w:val="24"/>
          <w:szCs w:val="24"/>
        </w:rPr>
      </w:pPr>
    </w:p>
    <w:p>
      <w:pPr>
        <w:ind w:firstLine="0" w:firstLineChars="0"/>
        <w:jc w:val="both"/>
        <w:rPr>
          <w:rFonts w:ascii="宋体" w:hAnsi="宋体" w:cs="宋体"/>
          <w:color w:val="auto"/>
          <w:sz w:val="24"/>
          <w:szCs w:val="24"/>
        </w:rPr>
      </w:pPr>
    </w:p>
    <w:p>
      <w:pPr>
        <w:ind w:firstLine="0" w:firstLineChars="0"/>
        <w:jc w:val="both"/>
        <w:rPr>
          <w:rFonts w:ascii="宋体" w:hAnsi="宋体" w:cs="宋体"/>
          <w:color w:val="auto"/>
          <w:sz w:val="24"/>
          <w:szCs w:val="24"/>
        </w:rPr>
      </w:pPr>
    </w:p>
    <w:p>
      <w:pPr>
        <w:ind w:firstLine="0" w:firstLineChars="0"/>
        <w:jc w:val="both"/>
        <w:rPr>
          <w:rFonts w:ascii="宋体" w:hAnsi="宋体" w:cs="宋体"/>
          <w:color w:val="auto"/>
          <w:sz w:val="24"/>
          <w:szCs w:val="24"/>
        </w:rPr>
      </w:pPr>
      <w:r>
        <w:rPr>
          <w:rFonts w:hint="eastAsia" w:ascii="宋体" w:hAnsi="宋体" w:cs="宋体"/>
          <w:color w:val="auto"/>
          <w:sz w:val="24"/>
          <w:szCs w:val="24"/>
        </w:rPr>
        <w:t>（六）主要人员简历表</w:t>
      </w:r>
    </w:p>
    <w:tbl>
      <w:tblPr>
        <w:tblStyle w:val="22"/>
        <w:tblpPr w:leftFromText="180" w:rightFromText="180" w:vertAnchor="text" w:horzAnchor="page" w:tblpX="1364" w:tblpY="526"/>
        <w:tblOverlap w:val="never"/>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62"/>
        <w:gridCol w:w="1052"/>
        <w:gridCol w:w="1111"/>
        <w:gridCol w:w="2187"/>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姓名</w:t>
            </w:r>
          </w:p>
        </w:tc>
        <w:tc>
          <w:tcPr>
            <w:tcW w:w="1262" w:type="dxa"/>
            <w:vAlign w:val="center"/>
          </w:tcPr>
          <w:p>
            <w:pPr>
              <w:spacing w:line="360" w:lineRule="auto"/>
              <w:ind w:firstLine="0" w:firstLineChars="0"/>
              <w:jc w:val="center"/>
              <w:rPr>
                <w:rFonts w:ascii="宋体" w:hAnsi="宋体" w:cs="宋体"/>
                <w:color w:val="auto"/>
                <w:sz w:val="24"/>
              </w:rPr>
            </w:pPr>
          </w:p>
        </w:tc>
        <w:tc>
          <w:tcPr>
            <w:tcW w:w="1052" w:type="dxa"/>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年龄</w:t>
            </w:r>
          </w:p>
        </w:tc>
        <w:tc>
          <w:tcPr>
            <w:tcW w:w="1111" w:type="dxa"/>
            <w:vAlign w:val="center"/>
          </w:tcPr>
          <w:p>
            <w:pPr>
              <w:spacing w:line="360" w:lineRule="auto"/>
              <w:ind w:firstLine="0" w:firstLineChars="0"/>
              <w:jc w:val="center"/>
              <w:rPr>
                <w:rFonts w:ascii="宋体" w:hAnsi="宋体" w:cs="宋体"/>
                <w:color w:val="auto"/>
                <w:sz w:val="24"/>
              </w:rPr>
            </w:pPr>
          </w:p>
        </w:tc>
        <w:tc>
          <w:tcPr>
            <w:tcW w:w="2187" w:type="dxa"/>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执业资格证书（或上岗证书）名称</w:t>
            </w:r>
          </w:p>
        </w:tc>
        <w:tc>
          <w:tcPr>
            <w:tcW w:w="2298" w:type="dxa"/>
          </w:tcPr>
          <w:p>
            <w:pPr>
              <w:autoSpaceDE w:val="0"/>
              <w:autoSpaceDN w:val="0"/>
              <w:adjustRightInd w:val="0"/>
              <w:spacing w:line="360" w:lineRule="auto"/>
              <w:ind w:right="215" w:firstLine="0" w:firstLineChars="0"/>
              <w:jc w:val="both"/>
              <w:rPr>
                <w:rFonts w:ascii="宋体" w:hAnsi="宋体" w:cs="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职称</w:t>
            </w:r>
          </w:p>
        </w:tc>
        <w:tc>
          <w:tcPr>
            <w:tcW w:w="1262" w:type="dxa"/>
            <w:vAlign w:val="center"/>
          </w:tcPr>
          <w:p>
            <w:pPr>
              <w:spacing w:line="360" w:lineRule="auto"/>
              <w:ind w:firstLine="0" w:firstLineChars="0"/>
              <w:jc w:val="center"/>
              <w:rPr>
                <w:rFonts w:ascii="宋体" w:hAnsi="宋体" w:cs="宋体"/>
                <w:color w:val="auto"/>
                <w:sz w:val="24"/>
              </w:rPr>
            </w:pPr>
          </w:p>
        </w:tc>
        <w:tc>
          <w:tcPr>
            <w:tcW w:w="1052" w:type="dxa"/>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学历</w:t>
            </w:r>
          </w:p>
        </w:tc>
        <w:tc>
          <w:tcPr>
            <w:tcW w:w="1111" w:type="dxa"/>
            <w:vAlign w:val="center"/>
          </w:tcPr>
          <w:p>
            <w:pPr>
              <w:spacing w:line="360" w:lineRule="auto"/>
              <w:ind w:firstLine="0" w:firstLineChars="0"/>
              <w:jc w:val="center"/>
              <w:rPr>
                <w:rFonts w:ascii="宋体" w:hAnsi="宋体" w:cs="宋体"/>
                <w:color w:val="auto"/>
                <w:sz w:val="24"/>
              </w:rPr>
            </w:pPr>
          </w:p>
        </w:tc>
        <w:tc>
          <w:tcPr>
            <w:tcW w:w="2187" w:type="dxa"/>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拟在本项目任职</w:t>
            </w:r>
          </w:p>
        </w:tc>
        <w:tc>
          <w:tcPr>
            <w:tcW w:w="2298" w:type="dxa"/>
          </w:tcPr>
          <w:p>
            <w:pPr>
              <w:autoSpaceDE w:val="0"/>
              <w:autoSpaceDN w:val="0"/>
              <w:adjustRightInd w:val="0"/>
              <w:spacing w:line="360" w:lineRule="auto"/>
              <w:ind w:right="215" w:firstLine="0" w:firstLineChars="0"/>
              <w:jc w:val="both"/>
              <w:rPr>
                <w:rFonts w:ascii="宋体" w:hAnsi="宋体" w:cs="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工作年限</w:t>
            </w:r>
          </w:p>
        </w:tc>
        <w:tc>
          <w:tcPr>
            <w:tcW w:w="1262" w:type="dxa"/>
            <w:vAlign w:val="center"/>
          </w:tcPr>
          <w:p>
            <w:pPr>
              <w:spacing w:line="360" w:lineRule="auto"/>
              <w:ind w:firstLine="0" w:firstLineChars="0"/>
              <w:jc w:val="center"/>
              <w:rPr>
                <w:rFonts w:ascii="宋体" w:hAnsi="宋体" w:cs="宋体"/>
                <w:color w:val="auto"/>
                <w:sz w:val="24"/>
              </w:rPr>
            </w:pPr>
          </w:p>
        </w:tc>
        <w:tc>
          <w:tcPr>
            <w:tcW w:w="1052" w:type="dxa"/>
            <w:vAlign w:val="center"/>
          </w:tcPr>
          <w:p>
            <w:pPr>
              <w:spacing w:line="360" w:lineRule="auto"/>
              <w:ind w:firstLine="0" w:firstLineChars="0"/>
              <w:jc w:val="center"/>
              <w:rPr>
                <w:rFonts w:ascii="宋体" w:hAnsi="宋体" w:cs="宋体"/>
                <w:color w:val="auto"/>
                <w:sz w:val="24"/>
              </w:rPr>
            </w:pPr>
          </w:p>
        </w:tc>
        <w:tc>
          <w:tcPr>
            <w:tcW w:w="1111" w:type="dxa"/>
            <w:vAlign w:val="center"/>
          </w:tcPr>
          <w:p>
            <w:pPr>
              <w:spacing w:line="360" w:lineRule="auto"/>
              <w:ind w:firstLine="0" w:firstLineChars="0"/>
              <w:jc w:val="center"/>
              <w:rPr>
                <w:rFonts w:ascii="宋体" w:hAnsi="宋体" w:cs="宋体"/>
                <w:color w:val="auto"/>
                <w:sz w:val="24"/>
              </w:rPr>
            </w:pPr>
          </w:p>
        </w:tc>
        <w:tc>
          <w:tcPr>
            <w:tcW w:w="2187" w:type="dxa"/>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从事</w:t>
            </w:r>
            <w:r>
              <w:rPr>
                <w:rFonts w:hint="eastAsia" w:ascii="宋体" w:hAnsi="宋体" w:cs="宋体"/>
                <w:color w:val="auto"/>
                <w:sz w:val="24"/>
                <w:szCs w:val="24"/>
              </w:rPr>
              <w:t>设计</w:t>
            </w:r>
            <w:r>
              <w:rPr>
                <w:rFonts w:hint="eastAsia" w:ascii="宋体" w:hAnsi="宋体" w:cs="宋体"/>
                <w:color w:val="auto"/>
                <w:sz w:val="24"/>
              </w:rPr>
              <w:t>工作年限</w:t>
            </w:r>
          </w:p>
        </w:tc>
        <w:tc>
          <w:tcPr>
            <w:tcW w:w="2298" w:type="dxa"/>
          </w:tcPr>
          <w:p>
            <w:pPr>
              <w:autoSpaceDE w:val="0"/>
              <w:autoSpaceDN w:val="0"/>
              <w:adjustRightInd w:val="0"/>
              <w:spacing w:line="360" w:lineRule="auto"/>
              <w:ind w:right="215" w:firstLine="0" w:firstLineChars="0"/>
              <w:jc w:val="both"/>
              <w:rPr>
                <w:rFonts w:ascii="宋体" w:hAnsi="宋体" w:cs="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毕业学校</w:t>
            </w:r>
          </w:p>
        </w:tc>
        <w:tc>
          <w:tcPr>
            <w:tcW w:w="7910" w:type="dxa"/>
            <w:gridSpan w:val="5"/>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主要工作经历</w:t>
            </w:r>
          </w:p>
        </w:tc>
        <w:tc>
          <w:tcPr>
            <w:tcW w:w="7910" w:type="dxa"/>
            <w:gridSpan w:val="5"/>
            <w:vAlign w:val="center"/>
          </w:tcPr>
          <w:p>
            <w:pPr>
              <w:spacing w:line="360" w:lineRule="auto"/>
              <w:ind w:firstLine="0" w:firstLineChars="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时间</w:t>
            </w:r>
          </w:p>
        </w:tc>
        <w:tc>
          <w:tcPr>
            <w:tcW w:w="3425" w:type="dxa"/>
            <w:gridSpan w:val="3"/>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参加过的类似项目</w:t>
            </w:r>
          </w:p>
        </w:tc>
        <w:tc>
          <w:tcPr>
            <w:tcW w:w="2187" w:type="dxa"/>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担任职务</w:t>
            </w:r>
          </w:p>
        </w:tc>
        <w:tc>
          <w:tcPr>
            <w:tcW w:w="2298" w:type="dxa"/>
          </w:tcPr>
          <w:p>
            <w:pPr>
              <w:spacing w:line="360" w:lineRule="auto"/>
              <w:ind w:firstLine="0" w:firstLineChars="0"/>
              <w:jc w:val="center"/>
              <w:rPr>
                <w:rFonts w:ascii="宋体" w:hAnsi="宋体" w:cs="宋体"/>
                <w:color w:val="auto"/>
                <w:sz w:val="24"/>
              </w:rPr>
            </w:pPr>
            <w:r>
              <w:rPr>
                <w:rFonts w:hint="eastAsia" w:ascii="宋体" w:hAnsi="宋体" w:cs="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color w:val="auto"/>
                <w:sz w:val="24"/>
              </w:rPr>
            </w:pPr>
          </w:p>
        </w:tc>
        <w:tc>
          <w:tcPr>
            <w:tcW w:w="3425" w:type="dxa"/>
            <w:gridSpan w:val="3"/>
          </w:tcPr>
          <w:p>
            <w:pPr>
              <w:spacing w:line="360" w:lineRule="auto"/>
              <w:ind w:firstLine="0" w:firstLineChars="0"/>
              <w:jc w:val="center"/>
              <w:rPr>
                <w:rFonts w:ascii="宋体" w:hAnsi="宋体" w:cs="宋体"/>
                <w:color w:val="auto"/>
                <w:sz w:val="24"/>
              </w:rPr>
            </w:pPr>
          </w:p>
        </w:tc>
        <w:tc>
          <w:tcPr>
            <w:tcW w:w="2187" w:type="dxa"/>
          </w:tcPr>
          <w:p>
            <w:pPr>
              <w:spacing w:line="360" w:lineRule="auto"/>
              <w:ind w:firstLine="0" w:firstLineChars="0"/>
              <w:jc w:val="center"/>
              <w:rPr>
                <w:rFonts w:ascii="宋体" w:hAnsi="宋体" w:cs="宋体"/>
                <w:color w:val="auto"/>
                <w:sz w:val="24"/>
              </w:rPr>
            </w:pPr>
          </w:p>
        </w:tc>
        <w:tc>
          <w:tcPr>
            <w:tcW w:w="2298" w:type="dxa"/>
          </w:tcPr>
          <w:p>
            <w:pPr>
              <w:spacing w:line="360" w:lineRule="auto"/>
              <w:ind w:firstLine="0" w:firstLineChars="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color w:val="auto"/>
                <w:sz w:val="24"/>
              </w:rPr>
            </w:pPr>
          </w:p>
        </w:tc>
        <w:tc>
          <w:tcPr>
            <w:tcW w:w="3425" w:type="dxa"/>
            <w:gridSpan w:val="3"/>
          </w:tcPr>
          <w:p>
            <w:pPr>
              <w:spacing w:line="360" w:lineRule="auto"/>
              <w:ind w:firstLine="0" w:firstLineChars="0"/>
              <w:jc w:val="center"/>
              <w:rPr>
                <w:rFonts w:ascii="宋体" w:hAnsi="宋体" w:cs="宋体"/>
                <w:color w:val="auto"/>
                <w:sz w:val="24"/>
              </w:rPr>
            </w:pPr>
          </w:p>
        </w:tc>
        <w:tc>
          <w:tcPr>
            <w:tcW w:w="2187" w:type="dxa"/>
          </w:tcPr>
          <w:p>
            <w:pPr>
              <w:spacing w:line="360" w:lineRule="auto"/>
              <w:ind w:firstLine="0" w:firstLineChars="0"/>
              <w:jc w:val="center"/>
              <w:rPr>
                <w:rFonts w:ascii="宋体" w:hAnsi="宋体" w:cs="宋体"/>
                <w:color w:val="auto"/>
                <w:sz w:val="24"/>
              </w:rPr>
            </w:pPr>
          </w:p>
        </w:tc>
        <w:tc>
          <w:tcPr>
            <w:tcW w:w="2298" w:type="dxa"/>
          </w:tcPr>
          <w:p>
            <w:pPr>
              <w:spacing w:line="360" w:lineRule="auto"/>
              <w:ind w:firstLine="0" w:firstLineChars="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color w:val="auto"/>
                <w:sz w:val="24"/>
              </w:rPr>
            </w:pPr>
          </w:p>
        </w:tc>
        <w:tc>
          <w:tcPr>
            <w:tcW w:w="3425" w:type="dxa"/>
            <w:gridSpan w:val="3"/>
          </w:tcPr>
          <w:p>
            <w:pPr>
              <w:spacing w:line="360" w:lineRule="auto"/>
              <w:ind w:firstLine="0" w:firstLineChars="0"/>
              <w:jc w:val="center"/>
              <w:rPr>
                <w:rFonts w:ascii="宋体" w:hAnsi="宋体" w:cs="宋体"/>
                <w:color w:val="auto"/>
                <w:sz w:val="24"/>
              </w:rPr>
            </w:pPr>
          </w:p>
        </w:tc>
        <w:tc>
          <w:tcPr>
            <w:tcW w:w="2187" w:type="dxa"/>
          </w:tcPr>
          <w:p>
            <w:pPr>
              <w:spacing w:line="360" w:lineRule="auto"/>
              <w:ind w:firstLine="0" w:firstLineChars="0"/>
              <w:jc w:val="center"/>
              <w:rPr>
                <w:rFonts w:ascii="宋体" w:hAnsi="宋体" w:cs="宋体"/>
                <w:color w:val="auto"/>
                <w:sz w:val="24"/>
              </w:rPr>
            </w:pPr>
          </w:p>
        </w:tc>
        <w:tc>
          <w:tcPr>
            <w:tcW w:w="2298" w:type="dxa"/>
          </w:tcPr>
          <w:p>
            <w:pPr>
              <w:spacing w:line="360" w:lineRule="auto"/>
              <w:ind w:firstLine="0" w:firstLineChars="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color w:val="auto"/>
                <w:sz w:val="24"/>
              </w:rPr>
            </w:pPr>
          </w:p>
        </w:tc>
        <w:tc>
          <w:tcPr>
            <w:tcW w:w="3425" w:type="dxa"/>
            <w:gridSpan w:val="3"/>
          </w:tcPr>
          <w:p>
            <w:pPr>
              <w:spacing w:line="360" w:lineRule="auto"/>
              <w:ind w:firstLine="0" w:firstLineChars="0"/>
              <w:jc w:val="center"/>
              <w:rPr>
                <w:rFonts w:ascii="宋体" w:hAnsi="宋体" w:cs="宋体"/>
                <w:color w:val="auto"/>
                <w:sz w:val="24"/>
              </w:rPr>
            </w:pPr>
          </w:p>
        </w:tc>
        <w:tc>
          <w:tcPr>
            <w:tcW w:w="2187" w:type="dxa"/>
          </w:tcPr>
          <w:p>
            <w:pPr>
              <w:spacing w:line="360" w:lineRule="auto"/>
              <w:ind w:firstLine="0" w:firstLineChars="0"/>
              <w:jc w:val="center"/>
              <w:rPr>
                <w:rFonts w:ascii="宋体" w:hAnsi="宋体" w:cs="宋体"/>
                <w:color w:val="auto"/>
                <w:sz w:val="24"/>
              </w:rPr>
            </w:pPr>
          </w:p>
        </w:tc>
        <w:tc>
          <w:tcPr>
            <w:tcW w:w="2298" w:type="dxa"/>
          </w:tcPr>
          <w:p>
            <w:pPr>
              <w:spacing w:line="360" w:lineRule="auto"/>
              <w:ind w:firstLine="0" w:firstLineChars="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color w:val="auto"/>
                <w:sz w:val="24"/>
              </w:rPr>
            </w:pPr>
          </w:p>
        </w:tc>
        <w:tc>
          <w:tcPr>
            <w:tcW w:w="3425" w:type="dxa"/>
            <w:gridSpan w:val="3"/>
          </w:tcPr>
          <w:p>
            <w:pPr>
              <w:spacing w:line="360" w:lineRule="auto"/>
              <w:ind w:firstLine="0" w:firstLineChars="0"/>
              <w:jc w:val="center"/>
              <w:rPr>
                <w:rFonts w:ascii="宋体" w:hAnsi="宋体" w:cs="宋体"/>
                <w:color w:val="auto"/>
                <w:sz w:val="24"/>
              </w:rPr>
            </w:pPr>
          </w:p>
        </w:tc>
        <w:tc>
          <w:tcPr>
            <w:tcW w:w="2187" w:type="dxa"/>
          </w:tcPr>
          <w:p>
            <w:pPr>
              <w:spacing w:line="360" w:lineRule="auto"/>
              <w:ind w:firstLine="0" w:firstLineChars="0"/>
              <w:jc w:val="center"/>
              <w:rPr>
                <w:rFonts w:ascii="宋体" w:hAnsi="宋体" w:cs="宋体"/>
                <w:color w:val="auto"/>
                <w:sz w:val="24"/>
              </w:rPr>
            </w:pPr>
          </w:p>
        </w:tc>
        <w:tc>
          <w:tcPr>
            <w:tcW w:w="2298" w:type="dxa"/>
          </w:tcPr>
          <w:p>
            <w:pPr>
              <w:spacing w:line="360" w:lineRule="auto"/>
              <w:ind w:firstLine="0" w:firstLineChars="0"/>
              <w:jc w:val="center"/>
              <w:rPr>
                <w:rFonts w:ascii="宋体" w:hAnsi="宋体" w:cs="宋体"/>
                <w:color w:val="auto"/>
                <w:sz w:val="24"/>
              </w:rPr>
            </w:pPr>
          </w:p>
        </w:tc>
      </w:tr>
    </w:tbl>
    <w:p>
      <w:pPr>
        <w:autoSpaceDE w:val="0"/>
        <w:autoSpaceDN w:val="0"/>
        <w:adjustRightInd w:val="0"/>
        <w:spacing w:line="360" w:lineRule="auto"/>
        <w:ind w:right="215" w:firstLine="0" w:firstLineChars="0"/>
        <w:jc w:val="both"/>
        <w:rPr>
          <w:rFonts w:ascii="宋体" w:hAnsi="宋体" w:cs="宋体"/>
          <w:b/>
          <w:color w:val="auto"/>
          <w:sz w:val="28"/>
          <w:szCs w:val="28"/>
        </w:rPr>
      </w:pPr>
    </w:p>
    <w:p>
      <w:pPr>
        <w:autoSpaceDE w:val="0"/>
        <w:autoSpaceDN w:val="0"/>
        <w:adjustRightInd w:val="0"/>
        <w:spacing w:line="360" w:lineRule="auto"/>
        <w:ind w:right="215" w:firstLine="0" w:firstLineChars="0"/>
        <w:jc w:val="center"/>
        <w:rPr>
          <w:rFonts w:ascii="宋体" w:hAnsi="宋体" w:cs="宋体"/>
          <w:b/>
          <w:color w:val="auto"/>
          <w:sz w:val="28"/>
          <w:szCs w:val="28"/>
        </w:rPr>
      </w:pPr>
      <w:r>
        <w:rPr>
          <w:rFonts w:hint="eastAsia" w:ascii="宋体" w:hAnsi="宋体" w:cs="宋体"/>
          <w:b/>
          <w:color w:val="auto"/>
          <w:sz w:val="28"/>
          <w:szCs w:val="28"/>
        </w:rPr>
        <w:t>六、设计方案</w:t>
      </w:r>
    </w:p>
    <w:p>
      <w:pPr>
        <w:spacing w:line="400" w:lineRule="exact"/>
        <w:ind w:firstLine="0" w:firstLineChars="0"/>
        <w:jc w:val="both"/>
        <w:rPr>
          <w:rFonts w:ascii="宋体" w:hAnsi="宋体" w:cs="宋体"/>
          <w:color w:val="auto"/>
          <w:sz w:val="24"/>
          <w:szCs w:val="24"/>
        </w:rPr>
      </w:pPr>
    </w:p>
    <w:p>
      <w:pPr>
        <w:spacing w:line="500" w:lineRule="exact"/>
        <w:ind w:firstLine="0" w:firstLineChars="0"/>
        <w:jc w:val="both"/>
        <w:rPr>
          <w:rFonts w:ascii="宋体" w:hAnsi="宋体" w:cs="宋体"/>
          <w:color w:val="auto"/>
          <w:sz w:val="24"/>
          <w:szCs w:val="24"/>
        </w:rPr>
      </w:pPr>
      <w:r>
        <w:rPr>
          <w:rFonts w:hint="eastAsia" w:ascii="宋体" w:hAnsi="宋体" w:cs="宋体"/>
          <w:color w:val="auto"/>
          <w:sz w:val="24"/>
          <w:szCs w:val="24"/>
        </w:rPr>
        <w:t>设计方案自拟</w:t>
      </w:r>
    </w:p>
    <w:p>
      <w:pPr>
        <w:autoSpaceDE w:val="0"/>
        <w:autoSpaceDN w:val="0"/>
        <w:adjustRightInd w:val="0"/>
        <w:spacing w:line="360" w:lineRule="auto"/>
        <w:ind w:right="215" w:firstLine="0" w:firstLineChars="0"/>
        <w:jc w:val="both"/>
        <w:rPr>
          <w:rFonts w:ascii="宋体" w:hAnsi="宋体" w:cs="宋体"/>
          <w:b/>
          <w:color w:val="auto"/>
          <w:sz w:val="28"/>
          <w:szCs w:val="28"/>
        </w:rPr>
      </w:pPr>
    </w:p>
    <w:p>
      <w:pPr>
        <w:autoSpaceDE w:val="0"/>
        <w:autoSpaceDN w:val="0"/>
        <w:adjustRightInd w:val="0"/>
        <w:spacing w:line="360" w:lineRule="auto"/>
        <w:ind w:right="215" w:firstLine="0" w:firstLineChars="0"/>
        <w:jc w:val="both"/>
        <w:rPr>
          <w:rFonts w:ascii="宋体" w:hAnsi="宋体" w:cs="宋体"/>
          <w:b/>
          <w:color w:val="auto"/>
          <w:sz w:val="24"/>
        </w:rPr>
      </w:pPr>
    </w:p>
    <w:p>
      <w:pPr>
        <w:pStyle w:val="2"/>
        <w:ind w:firstLine="241"/>
        <w:rPr>
          <w:rFonts w:ascii="宋体" w:hAnsi="宋体" w:eastAsia="宋体" w:cs="宋体"/>
          <w:b/>
          <w:color w:val="auto"/>
          <w:sz w:val="24"/>
        </w:rPr>
      </w:pPr>
    </w:p>
    <w:p>
      <w:pPr>
        <w:pStyle w:val="2"/>
        <w:ind w:firstLine="241"/>
        <w:rPr>
          <w:rFonts w:ascii="宋体" w:hAnsi="宋体" w:eastAsia="宋体" w:cs="宋体"/>
          <w:b/>
          <w:color w:val="auto"/>
          <w:sz w:val="24"/>
        </w:rPr>
      </w:pPr>
    </w:p>
    <w:p>
      <w:pPr>
        <w:pStyle w:val="2"/>
        <w:ind w:left="0" w:firstLine="0" w:firstLineChars="0"/>
        <w:rPr>
          <w:rFonts w:ascii="宋体" w:hAnsi="宋体" w:eastAsia="宋体" w:cs="宋体"/>
          <w:b/>
          <w:color w:val="auto"/>
          <w:sz w:val="24"/>
        </w:rPr>
      </w:pPr>
    </w:p>
    <w:p>
      <w:pPr>
        <w:autoSpaceDE w:val="0"/>
        <w:autoSpaceDN w:val="0"/>
        <w:adjustRightInd w:val="0"/>
        <w:spacing w:line="360" w:lineRule="auto"/>
        <w:ind w:right="215" w:firstLine="0" w:firstLineChars="0"/>
        <w:jc w:val="both"/>
        <w:rPr>
          <w:rFonts w:ascii="宋体" w:hAnsi="宋体" w:cs="宋体"/>
          <w:b/>
          <w:color w:val="auto"/>
          <w:sz w:val="24"/>
        </w:rPr>
      </w:pPr>
    </w:p>
    <w:p>
      <w:pPr>
        <w:autoSpaceDE w:val="0"/>
        <w:autoSpaceDN w:val="0"/>
        <w:adjustRightInd w:val="0"/>
        <w:spacing w:line="360" w:lineRule="auto"/>
        <w:ind w:right="215" w:firstLine="0" w:firstLineChars="0"/>
        <w:jc w:val="center"/>
        <w:rPr>
          <w:rFonts w:ascii="宋体" w:hAnsi="宋体" w:cs="宋体"/>
          <w:b/>
          <w:color w:val="auto"/>
          <w:sz w:val="28"/>
          <w:szCs w:val="28"/>
        </w:rPr>
      </w:pPr>
      <w:r>
        <w:rPr>
          <w:rFonts w:hint="eastAsia" w:ascii="宋体" w:hAnsi="宋体" w:cs="宋体"/>
          <w:b/>
          <w:color w:val="auto"/>
          <w:sz w:val="28"/>
          <w:szCs w:val="28"/>
        </w:rPr>
        <w:t>七、其他资料</w:t>
      </w:r>
    </w:p>
    <w:p>
      <w:pPr>
        <w:autoSpaceDE w:val="0"/>
        <w:autoSpaceDN w:val="0"/>
        <w:adjustRightInd w:val="0"/>
        <w:spacing w:line="360" w:lineRule="auto"/>
        <w:ind w:right="215" w:firstLine="0" w:firstLineChars="0"/>
        <w:jc w:val="both"/>
        <w:rPr>
          <w:rFonts w:ascii="宋体" w:hAnsi="宋体" w:cs="宋体"/>
          <w:b/>
          <w:color w:val="auto"/>
          <w:sz w:val="24"/>
        </w:rPr>
      </w:pPr>
    </w:p>
    <w:p>
      <w:pPr>
        <w:autoSpaceDE w:val="0"/>
        <w:autoSpaceDN w:val="0"/>
        <w:adjustRightInd w:val="0"/>
        <w:spacing w:line="360" w:lineRule="auto"/>
        <w:ind w:right="215" w:firstLine="0" w:firstLineChars="0"/>
        <w:jc w:val="both"/>
        <w:rPr>
          <w:rFonts w:ascii="宋体" w:hAnsi="宋体" w:cs="宋体"/>
          <w:b/>
          <w:color w:val="auto"/>
          <w:sz w:val="28"/>
          <w:szCs w:val="28"/>
        </w:rPr>
      </w:pPr>
    </w:p>
    <w:p>
      <w:pPr>
        <w:tabs>
          <w:tab w:val="left" w:pos="3240"/>
        </w:tabs>
        <w:autoSpaceDE w:val="0"/>
        <w:autoSpaceDN w:val="0"/>
        <w:adjustRightInd w:val="0"/>
        <w:spacing w:line="444" w:lineRule="exact"/>
        <w:ind w:right="2236" w:firstLine="0" w:firstLineChars="0"/>
        <w:jc w:val="both"/>
        <w:rPr>
          <w:rFonts w:asciiTheme="majorEastAsia" w:hAnsiTheme="majorEastAsia" w:eastAsiaTheme="majorEastAsia" w:cstheme="majorEastAsia"/>
          <w:color w:val="auto"/>
          <w:sz w:val="44"/>
          <w:szCs w:val="44"/>
        </w:rPr>
      </w:pPr>
      <w:bookmarkStart w:id="111" w:name="_GoBack"/>
      <w:bookmarkEnd w:id="111"/>
    </w:p>
    <w:sectPr>
      <w:footerReference r:id="rId10" w:type="default"/>
      <w:pgSz w:w="11906" w:h="16838"/>
      <w:pgMar w:top="1440" w:right="1800" w:bottom="1440" w:left="1800" w:header="851" w:footer="992" w:gutter="0"/>
      <w:pgNumType w:start="5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TimesNewRomanPSMT">
    <w:altName w:val="宋体"/>
    <w:panose1 w:val="00000000000000000000"/>
    <w:charset w:val="00"/>
    <w:family w:val="roman"/>
    <w:pitch w:val="default"/>
    <w:sig w:usb0="00000000" w:usb1="00000000" w:usb2="00000010" w:usb3="00000000" w:csb0="00040001" w:csb1="00000000"/>
  </w:font>
  <w:font w:name="方正小标宋简体">
    <w:panose1 w:val="02010601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_GB2312">
    <w:panose1 w:val="02010609030101010101"/>
    <w:charset w:val="86"/>
    <w:family w:val="modern"/>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0"/>
      </w:pBdr>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ind w:firstLine="360"/>
      <w:rPr>
        <w:rStyle w:val="18"/>
      </w:rPr>
    </w:pPr>
    <w:r>
      <w:fldChar w:fldCharType="begin"/>
    </w:r>
    <w:r>
      <w:rPr>
        <w:rStyle w:val="18"/>
      </w:rPr>
      <w:instrText xml:space="preserve">PAGE  </w:instrText>
    </w:r>
    <w:r>
      <w:fldChar w:fldCharType="separate"/>
    </w:r>
    <w:r>
      <w:rPr>
        <w:rStyle w:val="18"/>
      </w:rPr>
      <w:t>59</w: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0"/>
      </w:pBdr>
      <w:ind w:right="360" w:firstLine="360"/>
      <w:jc w:val="center"/>
    </w:pPr>
    <w:r>
      <w:pict>
        <v:shape id="_x0000_s1035" o:spid="_x0000_s103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2"/>
                  <w:ind w:firstLine="360"/>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0"/>
      </w:pBdr>
      <w:ind w:right="360" w:firstLine="360"/>
      <w:jc w:val="center"/>
    </w:pPr>
    <w:r>
      <w:pict>
        <v:shape id="_x0000_s1036" o:spid="_x0000_s103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2"/>
                  <w:ind w:firstLine="360"/>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w:r>
  </w:p>
  <w:p>
    <w:pPr>
      <w:pStyle w:val="12"/>
      <w:pBdr>
        <w:top w:val="single" w:color="auto" w:sz="4" w:space="0"/>
      </w:pBdr>
      <w:ind w:right="360" w:firstLine="360"/>
      <w:jc w:val="center"/>
    </w:pPr>
    <w:r>
      <w:pict>
        <v:shape id="_x0000_s1027" o:spid="_x0000_s1027" o:spt="202" type="#_x0000_t202" style="position:absolute;left:0pt;margin-top:0pt;height:11pt;width:22.6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2"/>
                  <w:ind w:firstLine="0" w:firstLineChars="0"/>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A22BB8"/>
    <w:multiLevelType w:val="singleLevel"/>
    <w:tmpl w:val="E1A22BB8"/>
    <w:lvl w:ilvl="0" w:tentative="0">
      <w:start w:val="1"/>
      <w:numFmt w:val="decimal"/>
      <w:suff w:val="space"/>
      <w:lvlText w:val="%1."/>
      <w:lvlJc w:val="left"/>
    </w:lvl>
  </w:abstractNum>
  <w:abstractNum w:abstractNumId="1">
    <w:nsid w:val="0053208E"/>
    <w:multiLevelType w:val="singleLevel"/>
    <w:tmpl w:val="0053208E"/>
    <w:lvl w:ilvl="0" w:tentative="0">
      <w:start w:val="2"/>
      <w:numFmt w:val="chineseCounting"/>
      <w:suff w:val="nothing"/>
      <w:lvlText w:val="（%1）"/>
      <w:lvlJc w:val="left"/>
    </w:lvl>
  </w:abstractNum>
  <w:abstractNum w:abstractNumId="2">
    <w:nsid w:val="261FC782"/>
    <w:multiLevelType w:val="singleLevel"/>
    <w:tmpl w:val="261FC782"/>
    <w:lvl w:ilvl="0" w:tentative="0">
      <w:start w:val="1"/>
      <w:numFmt w:val="decimal"/>
      <w:suff w:val="nothing"/>
      <w:lvlText w:val="%1、"/>
      <w:lvlJc w:val="left"/>
    </w:lvl>
  </w:abstractNum>
  <w:abstractNum w:abstractNumId="3">
    <w:nsid w:val="28669C5B"/>
    <w:multiLevelType w:val="singleLevel"/>
    <w:tmpl w:val="28669C5B"/>
    <w:lvl w:ilvl="0" w:tentative="0">
      <w:start w:val="4"/>
      <w:numFmt w:val="decimal"/>
      <w:suff w:val="space"/>
      <w:lvlText w:val="%1."/>
      <w:lvlJc w:val="left"/>
    </w:lvl>
  </w:abstractNum>
  <w:abstractNum w:abstractNumId="4">
    <w:nsid w:val="2AF07E20"/>
    <w:multiLevelType w:val="singleLevel"/>
    <w:tmpl w:val="2AF07E20"/>
    <w:lvl w:ilvl="0" w:tentative="0">
      <w:start w:val="1"/>
      <w:numFmt w:val="chineseCounting"/>
      <w:suff w:val="space"/>
      <w:lvlText w:val="%1."/>
      <w:lvlJc w:val="left"/>
      <w:rPr>
        <w:rFonts w:hint="eastAsia"/>
      </w:rPr>
    </w:lvl>
  </w:abstractNum>
  <w:abstractNum w:abstractNumId="5">
    <w:nsid w:val="31BF54A5"/>
    <w:multiLevelType w:val="singleLevel"/>
    <w:tmpl w:val="31BF54A5"/>
    <w:lvl w:ilvl="0" w:tentative="0">
      <w:start w:val="2"/>
      <w:numFmt w:val="chineseCounting"/>
      <w:suff w:val="space"/>
      <w:lvlText w:val="第%1章"/>
      <w:lvlJc w:val="left"/>
      <w:pPr>
        <w:ind w:left="3754" w:leftChars="0" w:firstLine="0" w:firstLineChars="0"/>
      </w:pPr>
      <w:rPr>
        <w:rFonts w:hint="eastAsia"/>
      </w:rPr>
    </w:lvl>
  </w:abstractNum>
  <w:abstractNum w:abstractNumId="6">
    <w:nsid w:val="5278B250"/>
    <w:multiLevelType w:val="singleLevel"/>
    <w:tmpl w:val="5278B250"/>
    <w:lvl w:ilvl="0" w:tentative="0">
      <w:start w:val="1"/>
      <w:numFmt w:val="decimal"/>
      <w:suff w:val="nothing"/>
      <w:lvlText w:val="（%1）"/>
      <w:lvlJc w:val="left"/>
    </w:lvl>
  </w:abstractNum>
  <w:abstractNum w:abstractNumId="7">
    <w:nsid w:val="58EC40E8"/>
    <w:multiLevelType w:val="singleLevel"/>
    <w:tmpl w:val="58EC40E8"/>
    <w:lvl w:ilvl="0" w:tentative="0">
      <w:start w:val="3"/>
      <w:numFmt w:val="chineseCounting"/>
      <w:suff w:val="space"/>
      <w:lvlText w:val="第%1章"/>
      <w:lvlJc w:val="left"/>
    </w:lvl>
  </w:abstractNum>
  <w:abstractNum w:abstractNumId="8">
    <w:nsid w:val="59EFD89D"/>
    <w:multiLevelType w:val="singleLevel"/>
    <w:tmpl w:val="59EFD89D"/>
    <w:lvl w:ilvl="0" w:tentative="0">
      <w:start w:val="4"/>
      <w:numFmt w:val="chineseCounting"/>
      <w:suff w:val="space"/>
      <w:lvlText w:val="第%1条"/>
      <w:lvlJc w:val="left"/>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D4859"/>
    <w:rsid w:val="001300BD"/>
    <w:rsid w:val="001503EC"/>
    <w:rsid w:val="00187317"/>
    <w:rsid w:val="00202326"/>
    <w:rsid w:val="002606DE"/>
    <w:rsid w:val="00363B26"/>
    <w:rsid w:val="00395C71"/>
    <w:rsid w:val="003A5EEC"/>
    <w:rsid w:val="003D7902"/>
    <w:rsid w:val="00474AFA"/>
    <w:rsid w:val="00491C97"/>
    <w:rsid w:val="00561934"/>
    <w:rsid w:val="00562F68"/>
    <w:rsid w:val="00785DE0"/>
    <w:rsid w:val="00937511"/>
    <w:rsid w:val="009516D2"/>
    <w:rsid w:val="0099755E"/>
    <w:rsid w:val="00A802EA"/>
    <w:rsid w:val="00B50A8B"/>
    <w:rsid w:val="00B54EA0"/>
    <w:rsid w:val="00BB7F66"/>
    <w:rsid w:val="00C43C5B"/>
    <w:rsid w:val="00D936CC"/>
    <w:rsid w:val="00DA6EC8"/>
    <w:rsid w:val="00FD4859"/>
    <w:rsid w:val="00FE069B"/>
    <w:rsid w:val="00FF307D"/>
    <w:rsid w:val="017170C6"/>
    <w:rsid w:val="01964490"/>
    <w:rsid w:val="02300953"/>
    <w:rsid w:val="024E540F"/>
    <w:rsid w:val="03CD1D11"/>
    <w:rsid w:val="044559AF"/>
    <w:rsid w:val="045E4637"/>
    <w:rsid w:val="0499499D"/>
    <w:rsid w:val="04B90A3C"/>
    <w:rsid w:val="04BE47CA"/>
    <w:rsid w:val="05D26CD2"/>
    <w:rsid w:val="075530E0"/>
    <w:rsid w:val="08CD41F6"/>
    <w:rsid w:val="090723F0"/>
    <w:rsid w:val="09845B45"/>
    <w:rsid w:val="09B86ADE"/>
    <w:rsid w:val="0B5E1CDF"/>
    <w:rsid w:val="0CF76795"/>
    <w:rsid w:val="0CFC391A"/>
    <w:rsid w:val="0D185556"/>
    <w:rsid w:val="0D27042D"/>
    <w:rsid w:val="0FF74DBB"/>
    <w:rsid w:val="11937537"/>
    <w:rsid w:val="11BC5DE1"/>
    <w:rsid w:val="11CA5271"/>
    <w:rsid w:val="11CE3287"/>
    <w:rsid w:val="12D6141B"/>
    <w:rsid w:val="135C672F"/>
    <w:rsid w:val="145B7744"/>
    <w:rsid w:val="152C1913"/>
    <w:rsid w:val="15B80BBD"/>
    <w:rsid w:val="15E46CB4"/>
    <w:rsid w:val="16184460"/>
    <w:rsid w:val="16BA4913"/>
    <w:rsid w:val="17AC4E94"/>
    <w:rsid w:val="19CA0AA0"/>
    <w:rsid w:val="19EE2FC4"/>
    <w:rsid w:val="1C03469C"/>
    <w:rsid w:val="1C205755"/>
    <w:rsid w:val="1C6E2140"/>
    <w:rsid w:val="1D0E78E5"/>
    <w:rsid w:val="1E385151"/>
    <w:rsid w:val="1F071F1A"/>
    <w:rsid w:val="2065580C"/>
    <w:rsid w:val="20A55656"/>
    <w:rsid w:val="20E02B9C"/>
    <w:rsid w:val="21847A91"/>
    <w:rsid w:val="228E00BF"/>
    <w:rsid w:val="247B727E"/>
    <w:rsid w:val="259D0EE8"/>
    <w:rsid w:val="25D37FEF"/>
    <w:rsid w:val="26011E69"/>
    <w:rsid w:val="26A655C8"/>
    <w:rsid w:val="26D83147"/>
    <w:rsid w:val="27AB659C"/>
    <w:rsid w:val="28AD4F8B"/>
    <w:rsid w:val="28FF0B3D"/>
    <w:rsid w:val="29036215"/>
    <w:rsid w:val="29A0122A"/>
    <w:rsid w:val="29B61452"/>
    <w:rsid w:val="29BB548E"/>
    <w:rsid w:val="29CB526A"/>
    <w:rsid w:val="29CF5CDF"/>
    <w:rsid w:val="2A3E0303"/>
    <w:rsid w:val="2AC43EDD"/>
    <w:rsid w:val="2BC11417"/>
    <w:rsid w:val="2C4F2997"/>
    <w:rsid w:val="2C952F13"/>
    <w:rsid w:val="2DB70939"/>
    <w:rsid w:val="2DE55733"/>
    <w:rsid w:val="2EA262AB"/>
    <w:rsid w:val="2F0670D9"/>
    <w:rsid w:val="306A186B"/>
    <w:rsid w:val="30A83D7A"/>
    <w:rsid w:val="30E53F64"/>
    <w:rsid w:val="313B309C"/>
    <w:rsid w:val="325647A6"/>
    <w:rsid w:val="33224BF5"/>
    <w:rsid w:val="33971220"/>
    <w:rsid w:val="339C1784"/>
    <w:rsid w:val="33B51546"/>
    <w:rsid w:val="34D16D92"/>
    <w:rsid w:val="34FA344F"/>
    <w:rsid w:val="350932AC"/>
    <w:rsid w:val="35CC5AB6"/>
    <w:rsid w:val="367D7D99"/>
    <w:rsid w:val="370A1872"/>
    <w:rsid w:val="389941AE"/>
    <w:rsid w:val="3A306FD8"/>
    <w:rsid w:val="3A7E77CE"/>
    <w:rsid w:val="3AB6578D"/>
    <w:rsid w:val="3AF229AC"/>
    <w:rsid w:val="3B7333EA"/>
    <w:rsid w:val="3C267778"/>
    <w:rsid w:val="3C6B3AE2"/>
    <w:rsid w:val="3E1D0953"/>
    <w:rsid w:val="3ECB5DF0"/>
    <w:rsid w:val="3EEB14D2"/>
    <w:rsid w:val="3F4045E2"/>
    <w:rsid w:val="3FBE2543"/>
    <w:rsid w:val="4068627E"/>
    <w:rsid w:val="40D36C29"/>
    <w:rsid w:val="411A4225"/>
    <w:rsid w:val="412727C2"/>
    <w:rsid w:val="41CD0E4C"/>
    <w:rsid w:val="42634860"/>
    <w:rsid w:val="43450289"/>
    <w:rsid w:val="44CB21A3"/>
    <w:rsid w:val="467E2CB7"/>
    <w:rsid w:val="474D4116"/>
    <w:rsid w:val="476D0150"/>
    <w:rsid w:val="477A02BD"/>
    <w:rsid w:val="478E65C2"/>
    <w:rsid w:val="47E250AA"/>
    <w:rsid w:val="4841574A"/>
    <w:rsid w:val="4875771E"/>
    <w:rsid w:val="492759D8"/>
    <w:rsid w:val="495E74B9"/>
    <w:rsid w:val="49FC2C2E"/>
    <w:rsid w:val="4A820A54"/>
    <w:rsid w:val="4B6820ED"/>
    <w:rsid w:val="4C430D0F"/>
    <w:rsid w:val="4CEB57FD"/>
    <w:rsid w:val="4D301315"/>
    <w:rsid w:val="50511922"/>
    <w:rsid w:val="50812DBC"/>
    <w:rsid w:val="51176D9E"/>
    <w:rsid w:val="51E879E3"/>
    <w:rsid w:val="52594036"/>
    <w:rsid w:val="52800AA9"/>
    <w:rsid w:val="535F0799"/>
    <w:rsid w:val="53612B0E"/>
    <w:rsid w:val="537E0D5B"/>
    <w:rsid w:val="54410EDB"/>
    <w:rsid w:val="55076180"/>
    <w:rsid w:val="550D1CAC"/>
    <w:rsid w:val="55A56F99"/>
    <w:rsid w:val="55A83383"/>
    <w:rsid w:val="55B81DCB"/>
    <w:rsid w:val="569339EA"/>
    <w:rsid w:val="56B84D14"/>
    <w:rsid w:val="57250945"/>
    <w:rsid w:val="58392BD1"/>
    <w:rsid w:val="58537111"/>
    <w:rsid w:val="592262AE"/>
    <w:rsid w:val="5988768E"/>
    <w:rsid w:val="5A133639"/>
    <w:rsid w:val="5AB96ABD"/>
    <w:rsid w:val="5B8C4B6E"/>
    <w:rsid w:val="5BCC3503"/>
    <w:rsid w:val="5E32291C"/>
    <w:rsid w:val="5EA5551B"/>
    <w:rsid w:val="5F161D35"/>
    <w:rsid w:val="5F5B76CF"/>
    <w:rsid w:val="61C16408"/>
    <w:rsid w:val="62F7456D"/>
    <w:rsid w:val="63A72E70"/>
    <w:rsid w:val="63F37985"/>
    <w:rsid w:val="643D69BE"/>
    <w:rsid w:val="64465407"/>
    <w:rsid w:val="687D50AE"/>
    <w:rsid w:val="68E10E27"/>
    <w:rsid w:val="6959164E"/>
    <w:rsid w:val="69A03307"/>
    <w:rsid w:val="6AEC1C49"/>
    <w:rsid w:val="6AFE5072"/>
    <w:rsid w:val="6BDE3F5A"/>
    <w:rsid w:val="6BE5280C"/>
    <w:rsid w:val="6D72385C"/>
    <w:rsid w:val="6DD4003B"/>
    <w:rsid w:val="6E4273BB"/>
    <w:rsid w:val="700D5A79"/>
    <w:rsid w:val="7307520C"/>
    <w:rsid w:val="7349644B"/>
    <w:rsid w:val="73F334A2"/>
    <w:rsid w:val="749860E8"/>
    <w:rsid w:val="765137E1"/>
    <w:rsid w:val="766622EC"/>
    <w:rsid w:val="766949D7"/>
    <w:rsid w:val="76C4269F"/>
    <w:rsid w:val="77BA2D63"/>
    <w:rsid w:val="789F50BE"/>
    <w:rsid w:val="7AE31397"/>
    <w:rsid w:val="7B0F5D9C"/>
    <w:rsid w:val="7B330CDD"/>
    <w:rsid w:val="7C8C2B16"/>
    <w:rsid w:val="7CB15459"/>
    <w:rsid w:val="7D02253E"/>
    <w:rsid w:val="7D150176"/>
    <w:rsid w:val="7FD62256"/>
    <w:rsid w:val="7FD63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heme="minorHAnsi" w:hAnsiTheme="minorHAnsi" w:eastAsiaTheme="minorEastAsia" w:cstheme="minorBidi"/>
      <w:sz w:val="21"/>
      <w:szCs w:val="22"/>
      <w:lang w:val="en-US" w:eastAsia="zh-CN" w:bidi="ar-SA"/>
    </w:rPr>
  </w:style>
  <w:style w:type="paragraph" w:styleId="4">
    <w:name w:val="heading 1"/>
    <w:basedOn w:val="1"/>
    <w:next w:val="1"/>
    <w:qFormat/>
    <w:uiPriority w:val="0"/>
    <w:pPr>
      <w:keepNext/>
      <w:keepLines/>
      <w:spacing w:line="576" w:lineRule="auto"/>
      <w:outlineLvl w:val="0"/>
    </w:pPr>
    <w:rPr>
      <w:b/>
      <w:bCs/>
      <w:kern w:val="44"/>
      <w:sz w:val="44"/>
      <w:szCs w:val="44"/>
    </w:rPr>
  </w:style>
  <w:style w:type="paragraph" w:styleId="5">
    <w:name w:val="heading 2"/>
    <w:basedOn w:val="1"/>
    <w:next w:val="1"/>
    <w:link w:val="23"/>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line="413"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character" w:default="1" w:styleId="16">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ind w:left="100"/>
    </w:pPr>
    <w:rPr>
      <w:rFonts w:ascii="Microsoft JhengHei" w:hAnsi="Microsoft JhengHei" w:eastAsia="Microsoft JhengHei"/>
      <w:szCs w:val="21"/>
    </w:rPr>
  </w:style>
  <w:style w:type="paragraph" w:styleId="8">
    <w:name w:val="Document Map"/>
    <w:basedOn w:val="1"/>
    <w:link w:val="29"/>
    <w:qFormat/>
    <w:uiPriority w:val="0"/>
    <w:rPr>
      <w:rFonts w:ascii="宋体" w:eastAsia="宋体"/>
      <w:sz w:val="18"/>
      <w:szCs w:val="18"/>
    </w:rPr>
  </w:style>
  <w:style w:type="paragraph" w:styleId="9">
    <w:name w:val="Body Text 3"/>
    <w:basedOn w:val="1"/>
    <w:qFormat/>
    <w:uiPriority w:val="0"/>
    <w:rPr>
      <w:rFonts w:ascii="宋体"/>
      <w:sz w:val="24"/>
      <w:szCs w:val="20"/>
    </w:rPr>
  </w:style>
  <w:style w:type="paragraph" w:styleId="10">
    <w:name w:val="Body Text Indent 2"/>
    <w:basedOn w:val="1"/>
    <w:qFormat/>
    <w:uiPriority w:val="0"/>
    <w:pPr>
      <w:spacing w:line="480" w:lineRule="auto"/>
      <w:ind w:left="420" w:leftChars="200"/>
    </w:pPr>
    <w:rPr>
      <w:szCs w:val="24"/>
    </w:r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Normal (Web)"/>
    <w:basedOn w:val="1"/>
    <w:qFormat/>
    <w:uiPriority w:val="99"/>
    <w:pPr>
      <w:spacing w:beforeAutospacing="1" w:afterAutospacing="1"/>
    </w:pPr>
    <w:rPr>
      <w:sz w:val="24"/>
      <w:szCs w:val="20"/>
    </w:rPr>
  </w:style>
  <w:style w:type="character" w:styleId="17">
    <w:name w:val="Strong"/>
    <w:basedOn w:val="16"/>
    <w:qFormat/>
    <w:uiPriority w:val="0"/>
    <w:rPr>
      <w:b/>
      <w:bCs/>
    </w:rPr>
  </w:style>
  <w:style w:type="character" w:styleId="18">
    <w:name w:val="page number"/>
    <w:basedOn w:val="16"/>
    <w:qFormat/>
    <w:uiPriority w:val="0"/>
  </w:style>
  <w:style w:type="character" w:styleId="19">
    <w:name w:val="FollowedHyperlink"/>
    <w:basedOn w:val="16"/>
    <w:qFormat/>
    <w:uiPriority w:val="0"/>
    <w:rPr>
      <w:color w:val="000000"/>
      <w:u w:val="none"/>
    </w:rPr>
  </w:style>
  <w:style w:type="character" w:styleId="20">
    <w:name w:val="Emphasis"/>
    <w:basedOn w:val="16"/>
    <w:qFormat/>
    <w:uiPriority w:val="0"/>
  </w:style>
  <w:style w:type="character" w:styleId="21">
    <w:name w:val="Hyperlink"/>
    <w:unhideWhenUsed/>
    <w:qFormat/>
    <w:uiPriority w:val="99"/>
    <w:rPr>
      <w:color w:val="000000"/>
      <w:u w:val="none"/>
    </w:rPr>
  </w:style>
  <w:style w:type="character" w:customStyle="1" w:styleId="23">
    <w:name w:val="标题 2 Char"/>
    <w:link w:val="5"/>
    <w:qFormat/>
    <w:uiPriority w:val="0"/>
    <w:rPr>
      <w:rFonts w:ascii="Arial" w:hAnsi="Arial" w:eastAsia="黑体"/>
      <w:b/>
      <w:bCs/>
      <w:kern w:val="0"/>
      <w:sz w:val="32"/>
      <w:szCs w:val="32"/>
    </w:rPr>
  </w:style>
  <w:style w:type="paragraph" w:customStyle="1" w:styleId="24">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paragraph" w:customStyle="1" w:styleId="25">
    <w:name w:val="p0"/>
    <w:basedOn w:val="1"/>
    <w:qFormat/>
    <w:uiPriority w:val="0"/>
    <w:pPr>
      <w:widowControl/>
    </w:pPr>
    <w:rPr>
      <w:szCs w:val="21"/>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Table Paragraph"/>
    <w:basedOn w:val="1"/>
    <w:qFormat/>
    <w:uiPriority w:val="0"/>
  </w:style>
  <w:style w:type="paragraph" w:customStyle="1" w:styleId="28">
    <w:name w:val="文档正文"/>
    <w:basedOn w:val="1"/>
    <w:qFormat/>
    <w:uiPriority w:val="0"/>
    <w:pPr>
      <w:adjustRightInd w:val="0"/>
      <w:spacing w:line="480" w:lineRule="atLeast"/>
      <w:ind w:firstLine="567"/>
      <w:textAlignment w:val="baseline"/>
    </w:pPr>
    <w:rPr>
      <w:rFonts w:ascii="仿宋_GB2312" w:eastAsia="仿宋_GB2312"/>
      <w:sz w:val="28"/>
    </w:rPr>
  </w:style>
  <w:style w:type="character" w:customStyle="1" w:styleId="29">
    <w:name w:val="文档结构图 Char"/>
    <w:basedOn w:val="16"/>
    <w:link w:val="8"/>
    <w:qFormat/>
    <w:uiPriority w:val="0"/>
    <w:rPr>
      <w:rFonts w:ascii="宋体" w:hAnsiTheme="minorHAnsi" w:cstheme="minorBidi"/>
      <w:sz w:val="18"/>
      <w:szCs w:val="18"/>
    </w:rPr>
  </w:style>
  <w:style w:type="character" w:customStyle="1" w:styleId="30">
    <w:name w:val="green"/>
    <w:basedOn w:val="16"/>
    <w:qFormat/>
    <w:uiPriority w:val="0"/>
    <w:rPr>
      <w:color w:val="66AE00"/>
      <w:sz w:val="18"/>
      <w:szCs w:val="18"/>
    </w:rPr>
  </w:style>
  <w:style w:type="character" w:customStyle="1" w:styleId="31">
    <w:name w:val="green1"/>
    <w:basedOn w:val="16"/>
    <w:qFormat/>
    <w:uiPriority w:val="0"/>
    <w:rPr>
      <w:color w:val="66AE00"/>
      <w:sz w:val="18"/>
      <w:szCs w:val="18"/>
    </w:rPr>
  </w:style>
  <w:style w:type="character" w:customStyle="1" w:styleId="32">
    <w:name w:val="hover25"/>
    <w:basedOn w:val="16"/>
    <w:qFormat/>
    <w:uiPriority w:val="0"/>
  </w:style>
  <w:style w:type="character" w:customStyle="1" w:styleId="33">
    <w:name w:val="red"/>
    <w:basedOn w:val="16"/>
    <w:qFormat/>
    <w:uiPriority w:val="0"/>
    <w:rPr>
      <w:color w:val="FF0000"/>
      <w:sz w:val="18"/>
      <w:szCs w:val="18"/>
    </w:rPr>
  </w:style>
  <w:style w:type="character" w:customStyle="1" w:styleId="34">
    <w:name w:val="red1"/>
    <w:basedOn w:val="16"/>
    <w:qFormat/>
    <w:uiPriority w:val="0"/>
    <w:rPr>
      <w:color w:val="FF0000"/>
      <w:sz w:val="18"/>
      <w:szCs w:val="18"/>
    </w:rPr>
  </w:style>
  <w:style w:type="character" w:customStyle="1" w:styleId="35">
    <w:name w:val="red2"/>
    <w:basedOn w:val="16"/>
    <w:qFormat/>
    <w:uiPriority w:val="0"/>
    <w:rPr>
      <w:color w:val="CC0000"/>
    </w:rPr>
  </w:style>
  <w:style w:type="character" w:customStyle="1" w:styleId="36">
    <w:name w:val="red3"/>
    <w:basedOn w:val="16"/>
    <w:qFormat/>
    <w:uiPriority w:val="0"/>
    <w:rPr>
      <w:color w:val="FF0000"/>
    </w:rPr>
  </w:style>
  <w:style w:type="character" w:customStyle="1" w:styleId="37">
    <w:name w:val="gb-jt"/>
    <w:basedOn w:val="16"/>
    <w:qFormat/>
    <w:uiPriority w:val="0"/>
  </w:style>
  <w:style w:type="character" w:customStyle="1" w:styleId="38">
    <w:name w:val="blue"/>
    <w:basedOn w:val="16"/>
    <w:qFormat/>
    <w:uiPriority w:val="0"/>
    <w:rPr>
      <w:color w:val="0371C6"/>
      <w:sz w:val="21"/>
      <w:szCs w:val="21"/>
    </w:rPr>
  </w:style>
  <w:style w:type="character" w:customStyle="1" w:styleId="39">
    <w:name w:val="right"/>
    <w:basedOn w:val="16"/>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5"/>
    <customShpInfo spid="_x0000_s103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57</Pages>
  <Words>4665</Words>
  <Characters>26591</Characters>
  <Lines>221</Lines>
  <Paragraphs>62</Paragraphs>
  <TotalTime>70</TotalTime>
  <ScaleCrop>false</ScaleCrop>
  <LinksUpToDate>false</LinksUpToDate>
  <CharactersWithSpaces>31194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王亚</cp:lastModifiedBy>
  <cp:lastPrinted>2018-12-29T03:23:00Z</cp:lastPrinted>
  <dcterms:modified xsi:type="dcterms:W3CDTF">2019-01-14T06:18:17Z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