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085</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许昌市妇幼保健院“妊娠期高血压监测系统等医疗设备采购项目”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085</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十二</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许昌市妇幼保健院“妊娠期高血压监测系统等医疗设备采购项目”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085</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光子治疗仪2台；空气压力波治疗仪4台；经皮黄疸仪5台；超声骨密度仪2台；营养门诊咨询管理软件1套；妊娠期高血压监测系统1套；电动妇产科综合手术床4张；妇科检查床5张；充气式升温装置2台；成人病床4张；</w:t>
      </w:r>
      <w:bookmarkStart w:id="13" w:name="_GoBack"/>
      <w:bookmarkEnd w:id="13"/>
      <w:r>
        <w:rPr>
          <w:rFonts w:hint="eastAsia" w:cs="仿宋_GB2312" w:asciiTheme="minorEastAsia" w:hAnsiTheme="minorEastAsia" w:eastAsiaTheme="minorEastAsia"/>
          <w:color w:val="auto"/>
          <w:shd w:val="clear" w:color="auto" w:fill="FFFFFF"/>
          <w:lang w:eastAsia="zh-CN"/>
        </w:rPr>
        <w:t>医用综合床3张；熏蒸床2张</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eastAsia="zh-CN"/>
        </w:rPr>
        <w:t>两</w:t>
      </w:r>
      <w:r>
        <w:rPr>
          <w:rFonts w:hint="eastAsia" w:cs="仿宋_GB2312" w:asciiTheme="minorEastAsia" w:hAnsiTheme="minorEastAsia" w:eastAsiaTheme="minorEastAsia"/>
          <w:color w:val="auto"/>
          <w:shd w:val="clear" w:color="auto" w:fill="FFFFFF"/>
        </w:rPr>
        <w:t>个包。</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A包：118万元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118万元</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 xml:space="preserve">                B包：38万元，最高限价：38万元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（八）交付地点：许昌市妇幼保健院新院区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eastAsia="zh-CN"/>
        </w:rPr>
        <w:t>不</w:t>
      </w:r>
      <w:r>
        <w:rPr>
          <w:rFonts w:hint="eastAsia" w:cs="仿宋_GB2312" w:asciiTheme="minorEastAsia" w:hAnsiTheme="minorEastAsia" w:eastAsiaTheme="minorEastAsia"/>
          <w:color w:val="auto"/>
          <w:shd w:val="clear" w:color="auto" w:fill="FFFFFF"/>
        </w:rPr>
        <w:t>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营养门诊咨询管理软件、妇科检查床、充气式升温装置及成人病床除外）；</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国家企业信用公示系统”网站（www.gsxt.gov.cn）严重违法失信企业名单（黑名单）的投标人</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年</w:t>
      </w:r>
      <w:r>
        <w:rPr>
          <w:rFonts w:hint="eastAsia" w:cs="仿宋_GB2312" w:asciiTheme="minorEastAsia" w:hAnsiTheme="minorEastAsia" w:eastAsiaTheme="minorEastAsia"/>
          <w:color w:val="auto"/>
          <w:u w:val="single"/>
          <w:lang w:val="en-US" w:eastAsia="zh-CN"/>
        </w:rPr>
        <w:t>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11</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三</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1"/>
        <w:textAlignment w:val="auto"/>
        <w:outlineLvl w:val="9"/>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1"/>
        <w:textAlignment w:val="auto"/>
        <w:outlineLvl w:val="9"/>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2018</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12</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12</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光子治疗仪2台；空气压力波治疗仪4台；经皮黄疸仪5台；超声骨密度仪2台；营养门诊咨询管理软件1套；妊娠期高血压监测系统1套；电动妇产科综合手术床4张；妇科检查床5张；充气式升温装置2台；成人病床4张；医用综合床3张；熏蒸床2张</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光子治疗仪</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适应症</w:t>
            </w:r>
            <w:r>
              <w:rPr>
                <w:rFonts w:hint="eastAsia" w:ascii="宋体" w:hAnsi="宋体" w:eastAsia="宋体" w:cs="宋体"/>
                <w:sz w:val="21"/>
                <w:szCs w:val="21"/>
                <w:lang w:eastAsia="zh-CN"/>
              </w:rPr>
              <w:t>：</w:t>
            </w:r>
            <w:r>
              <w:rPr>
                <w:rFonts w:hint="eastAsia" w:ascii="宋体" w:hAnsi="宋体" w:eastAsia="宋体" w:cs="宋体"/>
                <w:sz w:val="21"/>
                <w:szCs w:val="21"/>
              </w:rPr>
              <w:t>适用于消炎、镇痛，对体表创面有止渗液、促进肉芽组织生长、加速愈合的作用</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光源材料 </w:t>
            </w:r>
            <w:r>
              <w:rPr>
                <w:rFonts w:hint="eastAsia" w:ascii="宋体" w:hAnsi="宋体" w:eastAsia="宋体" w:cs="宋体"/>
                <w:sz w:val="21"/>
                <w:szCs w:val="21"/>
                <w:lang w:eastAsia="zh-CN"/>
              </w:rPr>
              <w:t>：</w:t>
            </w:r>
            <w:r>
              <w:rPr>
                <w:rFonts w:hint="eastAsia" w:ascii="宋体" w:hAnsi="宋体" w:eastAsia="宋体" w:cs="宋体"/>
                <w:sz w:val="21"/>
                <w:szCs w:val="21"/>
              </w:rPr>
              <w:t>半导体固态光源（点阵芯片集成式）</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峰值波长★</w:t>
            </w:r>
            <w:r>
              <w:rPr>
                <w:rFonts w:hint="eastAsia" w:ascii="宋体" w:hAnsi="宋体" w:eastAsia="宋体" w:cs="宋体"/>
                <w:sz w:val="21"/>
                <w:szCs w:val="21"/>
                <w:lang w:eastAsia="zh-CN"/>
              </w:rPr>
              <w:t>：</w:t>
            </w:r>
            <w:r>
              <w:rPr>
                <w:rFonts w:hint="eastAsia" w:ascii="宋体" w:hAnsi="宋体" w:eastAsia="宋体" w:cs="宋体"/>
                <w:sz w:val="21"/>
                <w:szCs w:val="21"/>
              </w:rPr>
              <w:t xml:space="preserve"> 640nm±</w:t>
            </w:r>
            <w:r>
              <w:rPr>
                <w:rFonts w:hint="eastAsia" w:ascii="宋体" w:hAnsi="宋体" w:eastAsia="宋体" w:cs="宋体"/>
                <w:sz w:val="21"/>
                <w:szCs w:val="21"/>
                <w:lang w:val="en-US" w:eastAsia="zh-CN"/>
              </w:rPr>
              <w:t>2</w:t>
            </w:r>
            <w:r>
              <w:rPr>
                <w:rFonts w:hint="eastAsia" w:ascii="宋体" w:hAnsi="宋体" w:eastAsia="宋体" w:cs="宋体"/>
                <w:sz w:val="21"/>
                <w:szCs w:val="21"/>
              </w:rPr>
              <w:t>0nm</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光功率密度（光源表面测量）</w:t>
            </w:r>
            <w:r>
              <w:rPr>
                <w:rFonts w:hint="eastAsia" w:ascii="宋体" w:hAnsi="宋体" w:eastAsia="宋体" w:cs="宋体"/>
                <w:sz w:val="21"/>
                <w:szCs w:val="21"/>
                <w:lang w:eastAsia="zh-CN"/>
              </w:rPr>
              <w:t>：</w:t>
            </w:r>
            <w:r>
              <w:rPr>
                <w:rFonts w:hint="eastAsia" w:ascii="宋体" w:hAnsi="宋体" w:eastAsia="宋体" w:cs="宋体"/>
                <w:sz w:val="21"/>
                <w:szCs w:val="21"/>
              </w:rPr>
              <w:t>≥1500mW/</w:t>
            </w:r>
            <w:r>
              <w:rPr>
                <w:rFonts w:hint="eastAsia" w:ascii="宋体" w:hAnsi="宋体" w:eastAsia="宋体" w:cs="宋体"/>
                <w:sz w:val="21"/>
                <w:szCs w:val="21"/>
                <w:lang w:val="en-US" w:eastAsia="zh-CN"/>
              </w:rPr>
              <w:t>c</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有效照射面积</w:t>
            </w:r>
            <w:r>
              <w:rPr>
                <w:rFonts w:hint="eastAsia" w:ascii="宋体" w:hAnsi="宋体" w:eastAsia="宋体" w:cs="宋体"/>
                <w:sz w:val="21"/>
                <w:szCs w:val="21"/>
                <w:lang w:eastAsia="zh-CN"/>
              </w:rPr>
              <w:t>（</w:t>
            </w:r>
            <w:r>
              <w:rPr>
                <w:rFonts w:hint="eastAsia" w:ascii="宋体" w:hAnsi="宋体" w:eastAsia="宋体" w:cs="宋体"/>
                <w:sz w:val="21"/>
                <w:szCs w:val="21"/>
              </w:rPr>
              <w:t>光功率密度≥40mW/c ㎡时的实测有效治疗面积</w:t>
            </w:r>
            <w:r>
              <w:rPr>
                <w:rFonts w:hint="eastAsia" w:ascii="宋体" w:hAnsi="宋体" w:eastAsia="宋体" w:cs="宋体"/>
                <w:sz w:val="21"/>
                <w:szCs w:val="21"/>
                <w:lang w:eastAsia="zh-CN"/>
              </w:rPr>
              <w:t>）：</w:t>
            </w:r>
            <w:r>
              <w:rPr>
                <w:rFonts w:hint="eastAsia" w:ascii="宋体" w:hAnsi="宋体" w:eastAsia="宋体" w:cs="宋体"/>
                <w:sz w:val="21"/>
                <w:szCs w:val="21"/>
              </w:rPr>
              <w:t>≥150c ㎡</w:t>
            </w: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光源聚光设计 </w:t>
            </w:r>
            <w:r>
              <w:rPr>
                <w:rFonts w:hint="eastAsia" w:ascii="宋体" w:hAnsi="宋体" w:eastAsia="宋体" w:cs="宋体"/>
                <w:sz w:val="21"/>
                <w:szCs w:val="21"/>
                <w:lang w:eastAsia="zh-CN"/>
              </w:rPr>
              <w:t>：</w:t>
            </w:r>
            <w:r>
              <w:rPr>
                <w:rFonts w:hint="eastAsia" w:ascii="宋体" w:hAnsi="宋体" w:eastAsia="宋体" w:cs="宋体"/>
                <w:sz w:val="21"/>
                <w:szCs w:val="21"/>
              </w:rPr>
              <w:t>光杯式</w:t>
            </w:r>
          </w:p>
          <w:p>
            <w:pP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光杯口平面面积 </w:t>
            </w:r>
            <w:r>
              <w:rPr>
                <w:rFonts w:hint="eastAsia" w:ascii="宋体" w:hAnsi="宋体" w:eastAsia="宋体" w:cs="宋体"/>
                <w:sz w:val="21"/>
                <w:szCs w:val="21"/>
                <w:lang w:eastAsia="zh-CN"/>
              </w:rPr>
              <w:t>：</w:t>
            </w:r>
            <w:r>
              <w:rPr>
                <w:rFonts w:hint="eastAsia" w:ascii="宋体" w:hAnsi="宋体" w:eastAsia="宋体" w:cs="宋体"/>
                <w:sz w:val="21"/>
                <w:szCs w:val="21"/>
              </w:rPr>
              <w:t>≥52c ㎡</w:t>
            </w:r>
          </w:p>
          <w:p>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最大治疗深度★ </w:t>
            </w:r>
            <w:r>
              <w:rPr>
                <w:rFonts w:hint="eastAsia" w:ascii="宋体" w:hAnsi="宋体" w:eastAsia="宋体" w:cs="宋体"/>
                <w:sz w:val="21"/>
                <w:szCs w:val="21"/>
                <w:lang w:eastAsia="zh-CN"/>
              </w:rPr>
              <w:t>：</w:t>
            </w:r>
            <w:r>
              <w:rPr>
                <w:rFonts w:hint="eastAsia" w:ascii="宋体" w:hAnsi="宋体" w:eastAsia="宋体" w:cs="宋体"/>
                <w:sz w:val="21"/>
                <w:szCs w:val="21"/>
              </w:rPr>
              <w:t>治疗仪最大治疗深度≥</w:t>
            </w:r>
            <w:r>
              <w:rPr>
                <w:rFonts w:hint="eastAsia" w:ascii="宋体" w:hAnsi="宋体" w:eastAsia="宋体" w:cs="宋体"/>
                <w:sz w:val="21"/>
                <w:szCs w:val="21"/>
                <w:lang w:val="en-US" w:eastAsia="zh-CN"/>
              </w:rPr>
              <w:t>9</w:t>
            </w:r>
            <w:r>
              <w:rPr>
                <w:rFonts w:hint="eastAsia" w:ascii="宋体" w:hAnsi="宋体" w:eastAsia="宋体" w:cs="宋体"/>
                <w:sz w:val="21"/>
                <w:szCs w:val="21"/>
              </w:rPr>
              <w:t>cm</w:t>
            </w:r>
          </w:p>
          <w:p>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输出光功率（光杯口平面测量）</w:t>
            </w:r>
            <w:r>
              <w:rPr>
                <w:rFonts w:hint="eastAsia" w:ascii="宋体" w:hAnsi="宋体" w:eastAsia="宋体" w:cs="宋体"/>
                <w:sz w:val="21"/>
                <w:szCs w:val="21"/>
                <w:lang w:eastAsia="zh-CN"/>
              </w:rPr>
              <w:t>：</w:t>
            </w:r>
            <w:r>
              <w:rPr>
                <w:rFonts w:hint="eastAsia" w:ascii="宋体" w:hAnsi="宋体" w:eastAsia="宋体" w:cs="宋体"/>
                <w:sz w:val="21"/>
                <w:szCs w:val="21"/>
              </w:rPr>
              <w:t>≥8W</w:t>
            </w:r>
          </w:p>
          <w:p>
            <w:pP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光功率稳定度★ </w:t>
            </w:r>
            <w:r>
              <w:rPr>
                <w:rFonts w:hint="eastAsia" w:ascii="宋体" w:hAnsi="宋体" w:eastAsia="宋体" w:cs="宋体"/>
                <w:sz w:val="21"/>
                <w:szCs w:val="21"/>
                <w:lang w:eastAsia="zh-CN"/>
              </w:rPr>
              <w:t>：</w:t>
            </w:r>
            <w:r>
              <w:rPr>
                <w:rFonts w:hint="eastAsia" w:ascii="宋体" w:hAnsi="宋体" w:eastAsia="宋体" w:cs="宋体"/>
                <w:sz w:val="21"/>
                <w:szCs w:val="21"/>
              </w:rPr>
              <w:t>光功率变化率≤±</w:t>
            </w:r>
            <w:r>
              <w:rPr>
                <w:rFonts w:hint="eastAsia" w:ascii="宋体" w:hAnsi="宋体" w:eastAsia="宋体" w:cs="宋体"/>
                <w:sz w:val="21"/>
                <w:szCs w:val="21"/>
                <w:lang w:val="en-US" w:eastAsia="zh-CN"/>
              </w:rPr>
              <w:t>2</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 xml:space="preserve">升降装置 </w:t>
            </w:r>
            <w:r>
              <w:rPr>
                <w:rFonts w:hint="eastAsia" w:ascii="宋体" w:hAnsi="宋体" w:eastAsia="宋体" w:cs="宋体"/>
                <w:sz w:val="21"/>
                <w:szCs w:val="21"/>
                <w:lang w:eastAsia="zh-CN"/>
              </w:rPr>
              <w:t>：</w:t>
            </w:r>
            <w:r>
              <w:rPr>
                <w:rFonts w:hint="eastAsia" w:ascii="宋体" w:hAnsi="宋体" w:eastAsia="宋体" w:cs="宋体"/>
                <w:sz w:val="21"/>
                <w:szCs w:val="21"/>
              </w:rPr>
              <w:t>手动</w:t>
            </w:r>
          </w:p>
          <w:p>
            <w:pP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照射治疗模式 </w:t>
            </w:r>
            <w:r>
              <w:rPr>
                <w:rFonts w:hint="eastAsia" w:ascii="宋体" w:hAnsi="宋体" w:eastAsia="宋体" w:cs="宋体"/>
                <w:sz w:val="21"/>
                <w:szCs w:val="21"/>
                <w:lang w:eastAsia="zh-CN"/>
              </w:rPr>
              <w:t>：</w:t>
            </w:r>
            <w:r>
              <w:rPr>
                <w:rFonts w:hint="eastAsia" w:ascii="宋体" w:hAnsi="宋体" w:eastAsia="宋体" w:cs="宋体"/>
                <w:sz w:val="21"/>
                <w:szCs w:val="21"/>
              </w:rPr>
              <w:t>持续照射治疗</w:t>
            </w:r>
          </w:p>
          <w:p>
            <w:pPr>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定时时间</w:t>
            </w:r>
            <w:r>
              <w:rPr>
                <w:rFonts w:hint="eastAsia" w:ascii="宋体" w:hAnsi="宋体" w:eastAsia="宋体" w:cs="宋体"/>
                <w:sz w:val="21"/>
                <w:szCs w:val="21"/>
                <w:lang w:eastAsia="zh-CN"/>
              </w:rPr>
              <w:t>：</w:t>
            </w:r>
            <w:r>
              <w:rPr>
                <w:rFonts w:hint="eastAsia" w:ascii="宋体" w:hAnsi="宋体" w:eastAsia="宋体" w:cs="宋体"/>
                <w:sz w:val="21"/>
                <w:szCs w:val="21"/>
              </w:rPr>
              <w:t xml:space="preserve"> 可从 0min～99min 连续可调</w:t>
            </w:r>
          </w:p>
          <w:p>
            <w:pP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操作面板</w:t>
            </w:r>
            <w:r>
              <w:rPr>
                <w:rFonts w:hint="eastAsia" w:ascii="宋体" w:hAnsi="宋体" w:eastAsia="宋体" w:cs="宋体"/>
                <w:sz w:val="21"/>
                <w:szCs w:val="21"/>
                <w:lang w:eastAsia="zh-CN"/>
              </w:rPr>
              <w:t>：</w:t>
            </w:r>
            <w:r>
              <w:rPr>
                <w:rFonts w:hint="eastAsia" w:ascii="宋体" w:hAnsi="宋体" w:eastAsia="宋体" w:cs="宋体"/>
                <w:sz w:val="21"/>
                <w:szCs w:val="21"/>
              </w:rPr>
              <w:t xml:space="preserve"> 数码显示、高档薄膜按键</w:t>
            </w:r>
          </w:p>
          <w:p>
            <w:pPr>
              <w:rPr>
                <w:rFonts w:hint="eastAsia" w:ascii="宋体" w:hAnsi="宋体" w:eastAsia="宋体" w:cs="宋体"/>
                <w:color w:val="auto"/>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 xml:space="preserve">输入功率 </w:t>
            </w:r>
            <w:r>
              <w:rPr>
                <w:rFonts w:hint="eastAsia" w:ascii="宋体" w:hAnsi="宋体" w:eastAsia="宋体" w:cs="宋体"/>
                <w:sz w:val="21"/>
                <w:szCs w:val="21"/>
                <w:lang w:eastAsia="zh-CN"/>
              </w:rPr>
              <w:t>：</w:t>
            </w:r>
            <w:r>
              <w:rPr>
                <w:rFonts w:hint="eastAsia" w:ascii="宋体" w:hAnsi="宋体" w:eastAsia="宋体" w:cs="宋体"/>
                <w:sz w:val="21"/>
                <w:szCs w:val="21"/>
              </w:rPr>
              <w:t>200V</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空气压力波治疗仪</w:t>
            </w:r>
          </w:p>
        </w:tc>
        <w:tc>
          <w:tcPr>
            <w:tcW w:w="6737" w:type="dxa"/>
            <w:vAlign w:val="center"/>
          </w:tcPr>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大于3腔便携设计，可悬挂床头。</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4种治疗模式可选。</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高清彩色液晶显示，工作状态一目了然。</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有预防模式，适用于防止下肢静脉血栓形成。</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有静脉模式，适用于静脉回流不好的病人。</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有水肿增强模式，适用于兼有严重水肿病人。</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有动脉组合模式，适用于有下肢动脉缺血情况。</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有轻柔按摩模式，适用于老年病人及虚弱病人。</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可同时治疗两个肢体。</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每腔压力0~180mmHg单独可调，可设置为零压力跳过伤口或脆弱部位。</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工作时间10~99分钟可调或连续运行。</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循环充气间隔时间0~80秒可调。</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腔室达到设置压力后保持时间0~10秒可调。</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可配上下肢耐用套筒，套筒有内衬布，方便拆洗，避免交叉感染。</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可配足+腿部、足部、小腿部、小腿+大腿套筒。</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肢体套筒均为医用级TPU材料。</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肢体套筒均为圆周压力设计。</w:t>
            </w:r>
          </w:p>
          <w:p>
            <w:pPr>
              <w:numPr>
                <w:ilvl w:val="0"/>
                <w:numId w:val="6"/>
              </w:numPr>
              <w:spacing w:line="400" w:lineRule="exact"/>
              <w:rPr>
                <w:rFonts w:hint="eastAsia" w:ascii="宋体" w:hAnsi="宋体" w:eastAsia="宋体" w:cs="宋体"/>
                <w:bCs/>
                <w:sz w:val="21"/>
                <w:szCs w:val="21"/>
              </w:rPr>
            </w:pPr>
            <w:r>
              <w:rPr>
                <w:rFonts w:hint="eastAsia" w:ascii="宋体" w:hAnsi="宋体" w:eastAsia="宋体" w:cs="宋体"/>
                <w:bCs/>
                <w:sz w:val="21"/>
                <w:szCs w:val="21"/>
              </w:rPr>
              <w:t>气囊漏气检测报警。</w:t>
            </w:r>
          </w:p>
          <w:p>
            <w:pPr>
              <w:numPr>
                <w:ilvl w:val="0"/>
                <w:numId w:val="6"/>
              </w:numPr>
              <w:spacing w:line="400" w:lineRule="exact"/>
              <w:rPr>
                <w:rFonts w:hint="eastAsia"/>
              </w:rPr>
            </w:pPr>
            <w:r>
              <w:rPr>
                <w:rFonts w:hint="eastAsia" w:ascii="宋体" w:hAnsi="宋体" w:eastAsia="宋体" w:cs="宋体"/>
                <w:bCs/>
                <w:sz w:val="21"/>
                <w:szCs w:val="21"/>
              </w:rPr>
              <w:t>主机有实时压力检测及提示功能。</w:t>
            </w:r>
          </w:p>
          <w:p>
            <w:pPr>
              <w:numPr>
                <w:ilvl w:val="0"/>
                <w:numId w:val="6"/>
              </w:numPr>
              <w:spacing w:line="360" w:lineRule="auto"/>
              <w:ind w:left="1440" w:leftChars="0" w:hanging="720" w:firstLineChars="0"/>
              <w:jc w:val="left"/>
              <w:rPr>
                <w:rFonts w:hint="eastAsia" w:ascii="宋体" w:hAnsi="宋体" w:eastAsia="宋体" w:cs="宋体"/>
                <w:color w:val="auto"/>
                <w:sz w:val="21"/>
                <w:szCs w:val="21"/>
              </w:rPr>
            </w:pPr>
            <w:r>
              <w:rPr>
                <w:rFonts w:hint="eastAsia" w:ascii="宋体" w:hAnsi="宋体" w:eastAsia="宋体" w:cs="宋体"/>
                <w:bCs/>
                <w:sz w:val="21"/>
                <w:szCs w:val="21"/>
              </w:rPr>
              <w:t>主机自动检测套筒类型。</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经皮黄疸仪</w:t>
            </w:r>
          </w:p>
        </w:tc>
        <w:tc>
          <w:tcPr>
            <w:tcW w:w="6737" w:type="dxa"/>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1、测量方式：蓝、绿光比较</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2、精密度（重复性）：&lt;2%</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3、测量精度：±1mg/dl或±17μmol/L</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4、测量范围：0.0～25.0mg/dl或0.0～425μmol/L</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5、光源：氙闪光灯</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6、显示：液晶显示带背光</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7、单位：mg/dl, μmol/L(可随时切换)</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8、数值：3位数字直接读取，无需对照表换算</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★9、平均值计算：自动计算2-3次的平均值，当前值和平均值同时显示</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10、快速充电：充电时间1.5小时</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11、测量次数：一次充电可测量1000次以上</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12、校验盘：对白色屏显示0.0或0.1，对黄色显示20.0±1</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13、仪器轻巧：含电池组仅重≤180g</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、具有无操作自动休眠和自动关机功能，防治电池过量放电而损坏。</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、具有紫外线滤除功能，避免对婴儿皮肤的伤害。</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超声骨密度仪</w:t>
            </w:r>
          </w:p>
        </w:tc>
        <w:tc>
          <w:tcPr>
            <w:tcW w:w="6737" w:type="dxa"/>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 全干式沿骨轴测量，检查流程简约智能一体化，无须脱鞋，防交叉感染；</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 四晶片双发射和双接收模式，定量测量骨声速(SOS)；</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 桡骨+胫骨（可选配升级指骨），双部位测量；（提供</w:t>
            </w:r>
            <w:r>
              <w:rPr>
                <w:rFonts w:hint="eastAsia" w:ascii="宋体" w:hAnsi="宋体" w:eastAsia="宋体" w:cs="宋体"/>
                <w:sz w:val="21"/>
                <w:szCs w:val="21"/>
                <w:lang w:eastAsia="zh-CN"/>
              </w:rPr>
              <w:t>医疗器械注册证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4. </w:t>
            </w:r>
            <w:r>
              <w:rPr>
                <w:rFonts w:hint="eastAsia" w:ascii="宋体" w:hAnsi="宋体" w:eastAsia="宋体" w:cs="宋体"/>
                <w:color w:val="000000"/>
                <w:sz w:val="21"/>
                <w:szCs w:val="21"/>
              </w:rPr>
              <w:t>★</w:t>
            </w:r>
            <w:r>
              <w:rPr>
                <w:rFonts w:hint="eastAsia" w:ascii="宋体" w:hAnsi="宋体" w:eastAsia="宋体" w:cs="宋体"/>
                <w:sz w:val="21"/>
                <w:szCs w:val="21"/>
              </w:rPr>
              <w:t>采用USB2.0供电和数据通信技术，低能耗、绿色节能环保（非外供耗电转接技术）；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 国际品牌原装笔记本电脑或台式工作站，可自由升级（Dell品牌</w:t>
            </w:r>
            <w:r>
              <w:rPr>
                <w:rFonts w:hint="eastAsia" w:ascii="宋体" w:hAnsi="宋体" w:eastAsia="宋体" w:cs="宋体"/>
                <w:sz w:val="21"/>
                <w:szCs w:val="21"/>
                <w:lang w:eastAsia="zh-CN"/>
              </w:rPr>
              <w:t>电脑</w:t>
            </w:r>
            <w:r>
              <w:rPr>
                <w:rFonts w:hint="eastAsia" w:ascii="宋体" w:hAnsi="宋体" w:eastAsia="宋体" w:cs="宋体"/>
                <w:sz w:val="21"/>
                <w:szCs w:val="21"/>
              </w:rPr>
              <w:t>，Windows7正版软件，彩色喷墨打印机）；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 一盒多用，可任配笔记本或台式电脑，一台可做多台用，科室台式+出诊便携都可使用；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 手持式宽频聚焦探头（进口陶瓷材料）：探头中心频率1.25MHz，灵敏度高，婴儿胖瘦人皆可出图；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8.手持式探头内置微型温度传感器，实时监测和温度补偿，测量结果无误差；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9.手持式探头选配内置测量轻触开关和测量过程指示灯，不需其它操作，专心测量随即完成；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10. 声速SOS测量精确性：精确度≤0.15%；</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11. 声速SOS测量准确性：准确度≤0.5%；</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12. 声速SOS测量重复性：变异系数CV≤0.4%；</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13．多人群测量（儿童+成人）（0-100岁），全自动专业软件分析和报告；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14. 定位测量时间：&lt;2秒；单次：&lt;10秒；</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15. 国际认可的亚洲人种(中国，男/女)正常参考值对比数据库（含曲线模板）及统计功能；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16. 计算参数齐全：T值，Z值，声速（SOS），%百分比，骨骼生理年龄（PAB），预期发生骨质疏松的年龄（EOA），相对骨折风险（RRF）等；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17. SQV聚乙树脂标准体模（带温度指示条）校准检验及温度校准软件，确保准确性和重复性；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18. 声光电智能手法提示（骨轴偏离度，旋转度，偏角度等）和智能结果语音播报，测量诊断轻松方便快捷；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19. 完善的病例数据库管理系统，自动记录、查询、分类、备份、打印等，快速方便；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20. 完整的互联网功能和通信协议，方便专家远程会诊和联网，以及网络升级；</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 配时尚设计专用台车。</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营养门诊咨询管理软件</w:t>
            </w:r>
          </w:p>
        </w:tc>
        <w:tc>
          <w:tcPr>
            <w:tcW w:w="6737" w:type="dxa"/>
            <w:vAlign w:val="center"/>
          </w:tcPr>
          <w:p>
            <w:pPr>
              <w:rPr>
                <w:rFonts w:hint="eastAsia" w:ascii="宋体" w:hAnsi="宋体" w:eastAsia="宋体" w:cs="宋体"/>
                <w:kern w:val="0"/>
                <w:sz w:val="21"/>
                <w:szCs w:val="21"/>
                <w:lang w:eastAsia="zh-CN"/>
              </w:rPr>
            </w:pPr>
            <w:r>
              <w:rPr>
                <w:rFonts w:hint="eastAsia" w:ascii="宋体" w:hAnsi="宋体" w:eastAsia="宋体" w:cs="宋体"/>
                <w:kern w:val="0"/>
                <w:sz w:val="21"/>
                <w:szCs w:val="21"/>
              </w:rPr>
              <w:t>用户门诊档案</w:t>
            </w:r>
            <w:r>
              <w:rPr>
                <w:rFonts w:hint="eastAsia" w:ascii="宋体" w:hAnsi="宋体" w:eastAsia="宋体" w:cs="宋体"/>
                <w:kern w:val="0"/>
                <w:sz w:val="21"/>
                <w:szCs w:val="21"/>
                <w:lang w:eastAsia="zh-CN"/>
              </w:rPr>
              <w:t>：</w:t>
            </w:r>
          </w:p>
          <w:p>
            <w:pPr>
              <w:numPr>
                <w:ilvl w:val="0"/>
                <w:numId w:val="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支持显示同一用户历次门诊记录；</w:t>
            </w:r>
          </w:p>
          <w:p>
            <w:pPr>
              <w:numPr>
                <w:ilvl w:val="0"/>
                <w:numId w:val="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支持查询所有门诊档案。</w:t>
            </w:r>
          </w:p>
          <w:p>
            <w:pPr>
              <w:numPr>
                <w:ilvl w:val="0"/>
                <w:numId w:val="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提供根据门诊日期范围、门诊号、姓名查询门诊用户信息；</w:t>
            </w:r>
          </w:p>
          <w:p>
            <w:pPr>
              <w:numPr>
                <w:ilvl w:val="0"/>
                <w:numId w:val="8"/>
              </w:num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支持查看门诊记录以及删除门诊记录；</w:t>
            </w:r>
          </w:p>
          <w:p>
            <w:pPr>
              <w:numPr>
                <w:ilvl w:val="0"/>
                <w:numId w:val="0"/>
              </w:numPr>
              <w:rPr>
                <w:rFonts w:hint="eastAsia" w:ascii="宋体" w:hAnsi="宋体" w:eastAsia="宋体" w:cs="宋体"/>
                <w:kern w:val="0"/>
                <w:sz w:val="21"/>
                <w:szCs w:val="21"/>
                <w:lang w:eastAsia="zh-CN"/>
              </w:rPr>
            </w:pPr>
            <w:r>
              <w:rPr>
                <w:rFonts w:hint="eastAsia" w:ascii="宋体" w:hAnsi="宋体" w:eastAsia="宋体" w:cs="宋体"/>
                <w:kern w:val="0"/>
                <w:sz w:val="21"/>
                <w:szCs w:val="21"/>
              </w:rPr>
              <w:t>体格检查</w:t>
            </w:r>
            <w:r>
              <w:rPr>
                <w:rFonts w:hint="eastAsia" w:ascii="宋体" w:hAnsi="宋体" w:eastAsia="宋体" w:cs="宋体"/>
                <w:kern w:val="0"/>
                <w:sz w:val="21"/>
                <w:szCs w:val="21"/>
                <w:lang w:eastAsia="zh-CN"/>
              </w:rPr>
              <w:t>：</w:t>
            </w:r>
          </w:p>
          <w:p>
            <w:pPr>
              <w:numPr>
                <w:ilvl w:val="0"/>
                <w:numId w:val="9"/>
              </w:numPr>
              <w:spacing w:line="240" w:lineRule="auto"/>
              <w:ind w:left="0" w:firstLine="0"/>
              <w:jc w:val="left"/>
              <w:rPr>
                <w:rFonts w:hint="eastAsia" w:ascii="宋体" w:hAnsi="宋体" w:eastAsia="宋体" w:cs="宋体"/>
                <w:kern w:val="0"/>
                <w:sz w:val="21"/>
                <w:szCs w:val="21"/>
              </w:rPr>
            </w:pPr>
            <w:r>
              <w:rPr>
                <w:rFonts w:hint="eastAsia" w:ascii="宋体" w:hAnsi="宋体" w:eastAsia="宋体" w:cs="宋体"/>
                <w:kern w:val="0"/>
                <w:sz w:val="21"/>
                <w:szCs w:val="21"/>
              </w:rPr>
              <w:t>支持常规体格检查结果录入；</w:t>
            </w:r>
          </w:p>
          <w:p>
            <w:pPr>
              <w:numPr>
                <w:ilvl w:val="0"/>
                <w:numId w:val="9"/>
              </w:numPr>
              <w:spacing w:line="240" w:lineRule="auto"/>
              <w:ind w:left="0" w:firstLine="0"/>
              <w:jc w:val="left"/>
              <w:rPr>
                <w:rFonts w:hint="eastAsia" w:ascii="宋体" w:hAnsi="宋体" w:eastAsia="宋体" w:cs="宋体"/>
                <w:kern w:val="0"/>
                <w:sz w:val="21"/>
                <w:szCs w:val="21"/>
              </w:rPr>
            </w:pPr>
            <w:r>
              <w:rPr>
                <w:rFonts w:hint="eastAsia" w:ascii="宋体" w:hAnsi="宋体" w:eastAsia="宋体" w:cs="宋体"/>
                <w:kern w:val="0"/>
                <w:sz w:val="21"/>
                <w:szCs w:val="21"/>
              </w:rPr>
              <w:t>支持查看体格检查记录以及删除体格检查记录；</w:t>
            </w:r>
          </w:p>
          <w:p>
            <w:pPr>
              <w:numPr>
                <w:ilvl w:val="0"/>
                <w:numId w:val="9"/>
              </w:numPr>
              <w:spacing w:line="240" w:lineRule="auto"/>
              <w:ind w:left="0" w:firstLine="0"/>
              <w:jc w:val="left"/>
              <w:rPr>
                <w:rFonts w:hint="eastAsia" w:ascii="宋体" w:hAnsi="宋体" w:eastAsia="宋体" w:cs="宋体"/>
                <w:kern w:val="0"/>
                <w:sz w:val="21"/>
                <w:szCs w:val="21"/>
              </w:rPr>
            </w:pPr>
            <w:r>
              <w:rPr>
                <w:rFonts w:hint="eastAsia" w:ascii="宋体" w:hAnsi="宋体" w:eastAsia="宋体" w:cs="宋体"/>
                <w:kern w:val="0"/>
                <w:sz w:val="21"/>
                <w:szCs w:val="21"/>
              </w:rPr>
              <w:t>支持自动生成儿童生长发育曲线图；</w:t>
            </w:r>
          </w:p>
          <w:p>
            <w:pPr>
              <w:numPr>
                <w:ilvl w:val="0"/>
                <w:numId w:val="9"/>
              </w:numPr>
              <w:spacing w:line="240" w:lineRule="auto"/>
              <w:ind w:left="0" w:firstLine="0"/>
              <w:jc w:val="left"/>
              <w:rPr>
                <w:rFonts w:hint="eastAsia" w:ascii="宋体" w:hAnsi="宋体" w:eastAsia="宋体" w:cs="宋体"/>
                <w:kern w:val="0"/>
                <w:sz w:val="21"/>
                <w:szCs w:val="21"/>
              </w:rPr>
            </w:pPr>
            <w:r>
              <w:rPr>
                <w:rFonts w:hint="eastAsia" w:ascii="宋体" w:hAnsi="宋体" w:eastAsia="宋体" w:cs="宋体"/>
                <w:kern w:val="0"/>
                <w:sz w:val="21"/>
                <w:szCs w:val="21"/>
              </w:rPr>
              <w:t>支持自动产生儿童相关体格评价；</w:t>
            </w:r>
          </w:p>
          <w:p>
            <w:pPr>
              <w:numPr>
                <w:ilvl w:val="0"/>
                <w:numId w:val="8"/>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kern w:val="0"/>
                <w:sz w:val="21"/>
                <w:szCs w:val="21"/>
              </w:rPr>
              <w:t>支持产生体格检查报告单</w:t>
            </w:r>
            <w:r>
              <w:rPr>
                <w:rFonts w:hint="eastAsia" w:ascii="宋体" w:hAnsi="宋体" w:eastAsia="宋体" w:cs="宋体"/>
                <w:color w:val="000000"/>
                <w:kern w:val="0"/>
                <w:sz w:val="21"/>
                <w:szCs w:val="21"/>
              </w:rPr>
              <w:t>；</w:t>
            </w:r>
          </w:p>
          <w:p>
            <w:pPr>
              <w:numPr>
                <w:ilvl w:val="0"/>
                <w:numId w:val="0"/>
              </w:numPr>
              <w:ind w:leftChars="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生化评估：</w:t>
            </w:r>
          </w:p>
          <w:p>
            <w:pPr>
              <w:numPr>
                <w:ilvl w:val="0"/>
                <w:numId w:val="1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支持录入生化评估指标；</w:t>
            </w:r>
          </w:p>
          <w:p>
            <w:pPr>
              <w:numPr>
                <w:ilvl w:val="0"/>
                <w:numId w:val="1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支持添加生化项目；</w:t>
            </w:r>
          </w:p>
          <w:p>
            <w:pPr>
              <w:numPr>
                <w:ilvl w:val="0"/>
                <w:numId w:val="11"/>
              </w:numPr>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支持查看生化评估记录以及删除生化评估记录；</w:t>
            </w:r>
          </w:p>
          <w:p>
            <w:pPr>
              <w:numPr>
                <w:ilvl w:val="0"/>
                <w:numId w:val="0"/>
              </w:numPr>
              <w:rPr>
                <w:rFonts w:hint="eastAsia" w:ascii="宋体" w:hAnsi="宋体" w:eastAsia="宋体" w:cs="宋体"/>
                <w:kern w:val="0"/>
                <w:sz w:val="21"/>
                <w:szCs w:val="21"/>
                <w:lang w:eastAsia="zh-CN"/>
              </w:rPr>
            </w:pPr>
            <w:r>
              <w:rPr>
                <w:rFonts w:hint="eastAsia" w:ascii="宋体" w:hAnsi="宋体" w:eastAsia="宋体" w:cs="宋体"/>
                <w:kern w:val="0"/>
                <w:sz w:val="21"/>
                <w:szCs w:val="21"/>
              </w:rPr>
              <w:t>营养素设置</w:t>
            </w:r>
            <w:r>
              <w:rPr>
                <w:rFonts w:hint="eastAsia" w:ascii="宋体" w:hAnsi="宋体" w:eastAsia="宋体" w:cs="宋体"/>
                <w:kern w:val="0"/>
                <w:sz w:val="21"/>
                <w:szCs w:val="21"/>
                <w:lang w:eastAsia="zh-CN"/>
              </w:rPr>
              <w:t>：</w:t>
            </w:r>
          </w:p>
          <w:p>
            <w:pPr>
              <w:numPr>
                <w:ilvl w:val="0"/>
                <w:numId w:val="12"/>
              </w:numPr>
              <w:spacing w:line="240" w:lineRule="auto"/>
              <w:ind w:left="42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支持系统自动产生推荐营养素</w:t>
            </w:r>
          </w:p>
          <w:p>
            <w:pPr>
              <w:numPr>
                <w:ilvl w:val="0"/>
                <w:numId w:val="12"/>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支持手动修改营养素</w:t>
            </w:r>
          </w:p>
          <w:p>
            <w:pPr>
              <w:numPr>
                <w:ilvl w:val="0"/>
                <w:numId w:val="12"/>
              </w:numPr>
              <w:spacing w:line="240" w:lineRule="auto"/>
              <w:ind w:left="42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营养素包括：能量和三大营养素，以及微量元素；</w:t>
            </w:r>
          </w:p>
          <w:p>
            <w:pPr>
              <w:numPr>
                <w:ilvl w:val="0"/>
                <w:numId w:val="12"/>
              </w:numPr>
              <w:spacing w:line="240" w:lineRule="auto"/>
              <w:ind w:left="42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支持复制指定日期的营养素；</w:t>
            </w:r>
          </w:p>
          <w:p>
            <w:pPr>
              <w:numPr>
                <w:ilvl w:val="0"/>
                <w:numId w:val="12"/>
              </w:numPr>
              <w:spacing w:line="240" w:lineRule="auto"/>
              <w:ind w:left="42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支持打印营养素推荐量；</w:t>
            </w:r>
          </w:p>
          <w:p>
            <w:pPr>
              <w:numPr>
                <w:ilvl w:val="0"/>
                <w:numId w:val="8"/>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支持查看营养素设置历史记录以及删除历史记录</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营养缺乏体征评价</w:t>
            </w:r>
          </w:p>
          <w:p>
            <w:pPr>
              <w:numPr>
                <w:ilvl w:val="0"/>
                <w:numId w:val="13"/>
              </w:numPr>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支持根据症状对应可能缺乏的营养素选择；</w:t>
            </w:r>
          </w:p>
          <w:p>
            <w:pPr>
              <w:numPr>
                <w:ilvl w:val="0"/>
                <w:numId w:val="14"/>
              </w:numPr>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支持生成营养缺乏体征评价报告。</w:t>
            </w:r>
          </w:p>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rPr>
              <w:t>能量消耗调查</w:t>
            </w:r>
          </w:p>
          <w:p>
            <w:pPr>
              <w:numPr>
                <w:ilvl w:val="0"/>
                <w:numId w:val="15"/>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支持录入全天活动所消耗的能量；</w:t>
            </w:r>
          </w:p>
          <w:p>
            <w:pPr>
              <w:numPr>
                <w:ilvl w:val="0"/>
                <w:numId w:val="14"/>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支持自动计算活动消耗能量。</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膳食调查</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支持24小时回顾法和频度法；</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支持计算用户一天摄入的营养素和推荐摄入的营养素；</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支持营养成分自动计算分析；</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支持菜谱库；</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支持分类选择食物；</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支持自动排序；</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支持食谱复制。</w:t>
            </w:r>
          </w:p>
          <w:p>
            <w:pPr>
              <w:numPr>
                <w:ilvl w:val="0"/>
                <w:numId w:val="16"/>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支持查看膳食调查记录和删除；</w:t>
            </w:r>
          </w:p>
          <w:p>
            <w:pPr>
              <w:numPr>
                <w:ilvl w:val="0"/>
                <w:numId w:val="17"/>
              </w:numPr>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支持显示能量来源,蛋白质来源，脂肪来源，脂肪酸来源。</w:t>
            </w:r>
          </w:p>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rPr>
              <w:t>运动管理</w:t>
            </w:r>
          </w:p>
          <w:p>
            <w:pPr>
              <w:numPr>
                <w:ilvl w:val="0"/>
                <w:numId w:val="1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支持根据个人每天的活动，以24小时所有活动为记录标准，计算人一天所消耗的活动当量与能量（kcal）。</w:t>
            </w:r>
          </w:p>
          <w:p>
            <w:pPr>
              <w:numPr>
                <w:ilvl w:val="0"/>
                <w:numId w:val="1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支持产生运动管理报告</w:t>
            </w:r>
          </w:p>
          <w:p>
            <w:pPr>
              <w:numPr>
                <w:ilvl w:val="0"/>
                <w:numId w:val="1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支持根据用户体重定制运动处方；</w:t>
            </w:r>
          </w:p>
          <w:p>
            <w:pPr>
              <w:numPr>
                <w:ilvl w:val="0"/>
                <w:numId w:val="1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支持自动计算运动消耗的能量（kcal）；</w:t>
            </w:r>
          </w:p>
          <w:p>
            <w:pPr>
              <w:numPr>
                <w:ilvl w:val="0"/>
                <w:numId w:val="14"/>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支持根据运动处方推荐量自动扣除相应能量值</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营养处方</w:t>
            </w:r>
          </w:p>
          <w:p>
            <w:pPr>
              <w:numPr>
                <w:ilvl w:val="0"/>
                <w:numId w:val="19"/>
              </w:numPr>
              <w:spacing w:line="240" w:lineRule="auto"/>
              <w:ind w:left="463" w:hanging="426"/>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选择制剂，输入单位、数量和备注信息等，生成患者的个性化营养处方；</w:t>
            </w:r>
          </w:p>
          <w:p>
            <w:pPr>
              <w:numPr>
                <w:ilvl w:val="0"/>
                <w:numId w:val="19"/>
              </w:numPr>
              <w:spacing w:line="240" w:lineRule="auto"/>
              <w:ind w:left="463" w:hanging="426"/>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生成患者的营养处方报告；</w:t>
            </w:r>
          </w:p>
          <w:p>
            <w:pPr>
              <w:numPr>
                <w:ilvl w:val="0"/>
                <w:numId w:val="11"/>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打印处方报告。</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食谱制定</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支持精确法和交换份法；</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支持自动计算食物营养素/菜谱营养素/食谱营养素；</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支持经典食谱调用；</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支持保存成经典食谱；</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支持自动生成食谱；</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支持一周食谱导出；</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支持菜谱库；</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支持分类选择食物；</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支持自动排序；</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支持生成营养分析报告。</w:t>
            </w:r>
          </w:p>
          <w:p>
            <w:pPr>
              <w:numPr>
                <w:ilvl w:val="0"/>
                <w:numId w:val="20"/>
              </w:numPr>
              <w:spacing w:line="240" w:lineRule="auto"/>
              <w:ind w:left="0" w:firstLine="0"/>
              <w:jc w:val="left"/>
              <w:rPr>
                <w:rFonts w:hint="eastAsia" w:ascii="宋体" w:hAnsi="宋体" w:eastAsia="宋体" w:cs="宋体"/>
                <w:color w:val="000000"/>
                <w:kern w:val="0"/>
                <w:sz w:val="21"/>
                <w:szCs w:val="21"/>
              </w:rPr>
            </w:pPr>
            <w:bookmarkStart w:id="1" w:name="_Toc462151234"/>
            <w:bookmarkStart w:id="2" w:name="_Toc446450721"/>
            <w:r>
              <w:rPr>
                <w:rFonts w:hint="eastAsia" w:ascii="宋体" w:hAnsi="宋体" w:eastAsia="宋体" w:cs="宋体"/>
                <w:color w:val="000000"/>
                <w:kern w:val="0"/>
                <w:sz w:val="21"/>
                <w:szCs w:val="21"/>
              </w:rPr>
              <w:t>支持查看食谱的营养素分析，包括：食谱清单，食物分类，营养素，能量来源，蛋白质来源，脂肪，脂肪酸，餐次详情，钙，镁，铁，以及定性分析；</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支持显示能量来源,蛋白质来源，脂肪来源，脂肪酸来源；</w:t>
            </w:r>
          </w:p>
          <w:p>
            <w:pPr>
              <w:numPr>
                <w:ilvl w:val="0"/>
                <w:numId w:val="20"/>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支持查看食谱制定的历史记录和删除历史记录；</w:t>
            </w:r>
          </w:p>
          <w:p>
            <w:pPr>
              <w:numPr>
                <w:ilvl w:val="0"/>
                <w:numId w:val="21"/>
              </w:numPr>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支持打印食谱清单：打印明细或者只打印菜名。</w:t>
            </w:r>
            <w:bookmarkEnd w:id="1"/>
            <w:bookmarkEnd w:id="2"/>
          </w:p>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rPr>
              <w:t>食疗方管理</w:t>
            </w:r>
          </w:p>
          <w:p>
            <w:pPr>
              <w:numPr>
                <w:ilvl w:val="0"/>
                <w:numId w:val="22"/>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支持食疗方管理；</w:t>
            </w:r>
          </w:p>
          <w:p>
            <w:pPr>
              <w:numPr>
                <w:ilvl w:val="0"/>
                <w:numId w:val="22"/>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支持中草药管理；</w:t>
            </w:r>
          </w:p>
          <w:p>
            <w:pPr>
              <w:numPr>
                <w:ilvl w:val="0"/>
                <w:numId w:val="23"/>
              </w:num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支持打印与导出。</w:t>
            </w:r>
          </w:p>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rPr>
              <w:t>营养建议</w:t>
            </w:r>
          </w:p>
          <w:p>
            <w:pPr>
              <w:numPr>
                <w:ilvl w:val="0"/>
                <w:numId w:val="24"/>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支持自动产生营养指导原则</w:t>
            </w:r>
          </w:p>
          <w:p>
            <w:pPr>
              <w:numPr>
                <w:ilvl w:val="0"/>
                <w:numId w:val="24"/>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支持营养指导原则模版选择、保存；</w:t>
            </w:r>
          </w:p>
          <w:p>
            <w:pPr>
              <w:numPr>
                <w:ilvl w:val="0"/>
                <w:numId w:val="23"/>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支持营养建议模版选择、保存。</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营养监测</w:t>
            </w:r>
          </w:p>
          <w:p>
            <w:pPr>
              <w:numPr>
                <w:ilvl w:val="0"/>
                <w:numId w:val="25"/>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支持自由配置身高、体重、BMI、生化指标等监测项目；</w:t>
            </w:r>
          </w:p>
          <w:p>
            <w:pPr>
              <w:numPr>
                <w:ilvl w:val="0"/>
                <w:numId w:val="25"/>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支持生成各项目监测曲线图；</w:t>
            </w:r>
          </w:p>
          <w:p>
            <w:pPr>
              <w:numPr>
                <w:ilvl w:val="0"/>
                <w:numId w:val="26"/>
              </w:numPr>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支持打印与导出监测曲线图。</w:t>
            </w:r>
          </w:p>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rPr>
              <w:t>查询统计</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支持用户档案查询；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支持门诊记录查询；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支持体格评估查询；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支持生化评估查询；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支持体征评估查询；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支持膳食评估查询；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支持能量消耗调查查询；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支持食疗处方查询；</w:t>
            </w:r>
          </w:p>
          <w:p>
            <w:pPr>
              <w:numPr>
                <w:ilvl w:val="0"/>
                <w:numId w:val="27"/>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支持中草药查询。</w:t>
            </w:r>
          </w:p>
          <w:p>
            <w:pPr>
              <w:numPr>
                <w:ilvl w:val="0"/>
                <w:numId w:val="17"/>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支持打印与导出</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综合打印</w:t>
            </w:r>
          </w:p>
          <w:p>
            <w:pPr>
              <w:numPr>
                <w:ilvl w:val="0"/>
                <w:numId w:val="2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支持生成简易报告</w:t>
            </w:r>
          </w:p>
          <w:p>
            <w:pPr>
              <w:numPr>
                <w:ilvl w:val="0"/>
                <w:numId w:val="2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支持选择性打印内容；</w:t>
            </w:r>
          </w:p>
          <w:p>
            <w:pPr>
              <w:numPr>
                <w:ilvl w:val="0"/>
                <w:numId w:val="2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支持附加打印含铁丰富、含锌丰富、低嘌呤、低GI值食物等内容；</w:t>
            </w:r>
          </w:p>
          <w:p>
            <w:pPr>
              <w:numPr>
                <w:ilvl w:val="0"/>
                <w:numId w:val="2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支持导出pdf、rtf格式；</w:t>
            </w:r>
          </w:p>
          <w:p>
            <w:pPr>
              <w:numPr>
                <w:ilvl w:val="0"/>
                <w:numId w:val="2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w:t>
            </w:r>
            <w:r>
              <w:rPr>
                <w:rFonts w:hint="eastAsia" w:ascii="宋体" w:hAnsi="宋体" w:eastAsia="宋体" w:cs="宋体"/>
                <w:color w:val="FF0000"/>
                <w:kern w:val="0"/>
                <w:sz w:val="21"/>
                <w:szCs w:val="21"/>
              </w:rPr>
              <w:t>儿童</w:t>
            </w:r>
            <w:r>
              <w:rPr>
                <w:rFonts w:hint="eastAsia" w:ascii="宋体" w:hAnsi="宋体" w:eastAsia="宋体" w:cs="宋体"/>
                <w:color w:val="000000"/>
                <w:kern w:val="0"/>
                <w:sz w:val="21"/>
                <w:szCs w:val="21"/>
              </w:rPr>
              <w:t>生长发育曲线图；</w:t>
            </w:r>
          </w:p>
          <w:p>
            <w:pPr>
              <w:numPr>
                <w:ilvl w:val="0"/>
                <w:numId w:val="28"/>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支持对膳食调查的数据进行营养分析并给出指导性意见；</w:t>
            </w:r>
          </w:p>
          <w:p>
            <w:pPr>
              <w:numPr>
                <w:ilvl w:val="0"/>
                <w:numId w:val="8"/>
              </w:numPr>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支持打印营养指导原则。</w:t>
            </w:r>
          </w:p>
          <w:p>
            <w:pPr>
              <w:numPr>
                <w:ilvl w:val="0"/>
                <w:numId w:val="0"/>
              </w:numPr>
              <w:ind w:leftChars="0"/>
              <w:rPr>
                <w:rFonts w:hint="eastAsia" w:ascii="宋体" w:hAnsi="宋体" w:eastAsia="宋体" w:cs="宋体"/>
                <w:kern w:val="0"/>
                <w:sz w:val="21"/>
                <w:szCs w:val="21"/>
              </w:rPr>
            </w:pPr>
            <w:r>
              <w:rPr>
                <w:rFonts w:hint="eastAsia" w:ascii="宋体" w:hAnsi="宋体" w:eastAsia="宋体" w:cs="宋体"/>
                <w:kern w:val="0"/>
                <w:sz w:val="21"/>
                <w:szCs w:val="21"/>
              </w:rPr>
              <w:t>系统管理</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用户列表</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基础库维护</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个人资料</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密码修改</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单位信息</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系统参数</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支持用户管理；</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支持基础库维护；</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支持个人资料；</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支持密码修改；</w:t>
            </w:r>
          </w:p>
          <w:p>
            <w:pPr>
              <w:numPr>
                <w:ilvl w:val="0"/>
                <w:numId w:val="29"/>
              </w:numPr>
              <w:spacing w:line="240" w:lineRule="auto"/>
              <w:ind w:left="0" w:firstLine="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支持单位信息；</w:t>
            </w:r>
          </w:p>
          <w:p>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rPr>
              <w:t>支持系统参数。</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妊娠期高血压监测系统</w:t>
            </w:r>
          </w:p>
        </w:tc>
        <w:tc>
          <w:tcPr>
            <w:tcW w:w="6737" w:type="dxa"/>
            <w:vAlign w:val="center"/>
          </w:tcPr>
          <w:p>
            <w:pPr>
              <w:widowControl/>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一、妊高征监测功能：通用血液动力学参数</w:t>
            </w:r>
          </w:p>
          <w:p>
            <w:pPr>
              <w:spacing w:line="360" w:lineRule="auto"/>
              <w:ind w:left="899" w:leftChars="428"/>
              <w:rPr>
                <w:rFonts w:hint="eastAsia" w:ascii="宋体" w:hAnsi="宋体" w:eastAsia="宋体" w:cs="宋体"/>
                <w:sz w:val="21"/>
                <w:szCs w:val="21"/>
              </w:rPr>
            </w:pPr>
            <w:r>
              <w:rPr>
                <w:rFonts w:hint="eastAsia" w:ascii="宋体" w:hAnsi="宋体" w:eastAsia="宋体" w:cs="宋体"/>
                <w:sz w:val="21"/>
                <w:szCs w:val="21"/>
              </w:rPr>
              <w:t xml:space="preserve">1.1、反映血管状态的指标 </w:t>
            </w:r>
          </w:p>
          <w:p>
            <w:pPr>
              <w:spacing w:line="360" w:lineRule="auto"/>
              <w:ind w:left="1209" w:leftChars="428" w:hanging="310" w:hangingChars="147"/>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收缩压（Ps）、舒张压（Pd）、平均动脉压（MAP）、脉压差（DP）、血管顺应度（AC）、总外周阻力（TPR）</w:t>
            </w:r>
            <w:r>
              <w:rPr>
                <w:rFonts w:hint="eastAsia" w:ascii="宋体" w:hAnsi="宋体" w:eastAsia="宋体" w:cs="宋体"/>
                <w:b/>
                <w:sz w:val="21"/>
                <w:szCs w:val="21"/>
              </w:rPr>
              <w:t xml:space="preserve"> </w:t>
            </w:r>
          </w:p>
          <w:p>
            <w:pPr>
              <w:spacing w:line="360" w:lineRule="auto"/>
              <w:ind w:left="899" w:leftChars="428"/>
              <w:rPr>
                <w:rFonts w:hint="eastAsia" w:ascii="宋体" w:hAnsi="宋体" w:eastAsia="宋体" w:cs="宋体"/>
                <w:sz w:val="21"/>
                <w:szCs w:val="21"/>
              </w:rPr>
            </w:pPr>
            <w:r>
              <w:rPr>
                <w:rFonts w:hint="eastAsia" w:ascii="宋体" w:hAnsi="宋体" w:eastAsia="宋体" w:cs="宋体"/>
                <w:sz w:val="21"/>
                <w:szCs w:val="21"/>
              </w:rPr>
              <w:t xml:space="preserve">1.2、反映心脏功能的指标 </w:t>
            </w:r>
          </w:p>
          <w:p>
            <w:pPr>
              <w:spacing w:line="360" w:lineRule="auto"/>
              <w:ind w:left="899" w:leftChars="428"/>
              <w:rPr>
                <w:rFonts w:hint="eastAsia" w:ascii="宋体" w:hAnsi="宋体" w:eastAsia="宋体" w:cs="宋体"/>
                <w:b/>
                <w:sz w:val="21"/>
                <w:szCs w:val="21"/>
              </w:rPr>
            </w:pPr>
            <w:r>
              <w:rPr>
                <w:rFonts w:hint="eastAsia" w:ascii="宋体" w:hAnsi="宋体" w:eastAsia="宋体" w:cs="宋体"/>
                <w:sz w:val="21"/>
                <w:szCs w:val="21"/>
              </w:rPr>
              <w:t xml:space="preserve">   心率（HR）、心搏出量（SV）、每分心搏出量（CO）、心搏指数（SI）、心脏指数（CI）、体表面积（BSA）</w:t>
            </w:r>
            <w:r>
              <w:rPr>
                <w:rFonts w:hint="eastAsia" w:ascii="宋体" w:hAnsi="宋体" w:eastAsia="宋体" w:cs="宋体"/>
                <w:b/>
                <w:sz w:val="21"/>
                <w:szCs w:val="21"/>
              </w:rPr>
              <w:t xml:space="preserve"> </w:t>
            </w:r>
          </w:p>
          <w:p>
            <w:pPr>
              <w:spacing w:line="360" w:lineRule="auto"/>
              <w:ind w:left="899" w:leftChars="428"/>
              <w:rPr>
                <w:rFonts w:hint="eastAsia" w:ascii="宋体" w:hAnsi="宋体" w:eastAsia="宋体" w:cs="宋体"/>
                <w:sz w:val="21"/>
                <w:szCs w:val="21"/>
              </w:rPr>
            </w:pPr>
            <w:r>
              <w:rPr>
                <w:rFonts w:hint="eastAsia" w:ascii="宋体" w:hAnsi="宋体" w:eastAsia="宋体" w:cs="宋体"/>
                <w:sz w:val="21"/>
                <w:szCs w:val="21"/>
              </w:rPr>
              <w:t xml:space="preserve">1.3、反映血液状态的指标 </w:t>
            </w:r>
          </w:p>
          <w:p>
            <w:pPr>
              <w:spacing w:line="360" w:lineRule="auto"/>
              <w:ind w:left="899" w:leftChars="428"/>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 xml:space="preserve"> 有效血容量（ BV）、全血粘度（V）</w:t>
            </w:r>
          </w:p>
          <w:p>
            <w:pPr>
              <w:spacing w:line="360" w:lineRule="auto"/>
              <w:ind w:left="899" w:leftChars="428"/>
              <w:rPr>
                <w:rFonts w:hint="eastAsia" w:ascii="宋体" w:hAnsi="宋体" w:eastAsia="宋体" w:cs="宋体"/>
                <w:sz w:val="21"/>
                <w:szCs w:val="21"/>
              </w:rPr>
            </w:pPr>
            <w:r>
              <w:rPr>
                <w:rFonts w:hint="eastAsia" w:ascii="宋体" w:hAnsi="宋体" w:eastAsia="宋体" w:cs="宋体"/>
                <w:sz w:val="21"/>
                <w:szCs w:val="21"/>
              </w:rPr>
              <w:t xml:space="preserve">1.4、反映微循环功能的指标 </w:t>
            </w:r>
          </w:p>
          <w:p>
            <w:pPr>
              <w:spacing w:line="360" w:lineRule="auto"/>
              <w:ind w:left="899" w:leftChars="428" w:right="-153" w:rightChars="-73"/>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 xml:space="preserve">微循环半更新率（ ALK）、微循环半更新时间（ ALT）、微循环平均滞留时间（TM）： </w:t>
            </w:r>
          </w:p>
          <w:p>
            <w:pPr>
              <w:spacing w:line="360" w:lineRule="auto"/>
              <w:ind w:left="899" w:leftChars="428"/>
              <w:rPr>
                <w:rFonts w:hint="eastAsia" w:ascii="宋体" w:hAnsi="宋体" w:eastAsia="宋体" w:cs="宋体"/>
                <w:sz w:val="21"/>
                <w:szCs w:val="21"/>
              </w:rPr>
            </w:pPr>
            <w:r>
              <w:rPr>
                <w:rFonts w:hint="eastAsia" w:ascii="宋体" w:hAnsi="宋体" w:eastAsia="宋体" w:cs="宋体"/>
                <w:sz w:val="21"/>
                <w:szCs w:val="21"/>
              </w:rPr>
              <w:t>1.5、其它指标：</w:t>
            </w:r>
          </w:p>
          <w:p>
            <w:pPr>
              <w:spacing w:line="360" w:lineRule="auto"/>
              <w:ind w:left="899" w:leftChars="428"/>
              <w:rPr>
                <w:rFonts w:hint="eastAsia" w:ascii="宋体" w:hAnsi="宋体" w:eastAsia="宋体" w:cs="宋体"/>
                <w:b/>
                <w:bCs/>
                <w:kern w:val="0"/>
                <w:sz w:val="21"/>
                <w:szCs w:val="21"/>
              </w:rPr>
            </w:pPr>
            <w:r>
              <w:rPr>
                <w:rFonts w:hint="eastAsia" w:ascii="宋体" w:hAnsi="宋体" w:eastAsia="宋体" w:cs="宋体"/>
                <w:sz w:val="21"/>
                <w:szCs w:val="21"/>
              </w:rPr>
              <w:t xml:space="preserve">  波形系数（K）、体重指数（BMI）</w:t>
            </w:r>
            <w:r>
              <w:rPr>
                <w:rFonts w:hint="eastAsia" w:ascii="宋体" w:hAnsi="宋体" w:eastAsia="宋体" w:cs="宋体"/>
                <w:b/>
                <w:bCs/>
                <w:kern w:val="0"/>
                <w:sz w:val="21"/>
                <w:szCs w:val="21"/>
              </w:rPr>
              <w:t xml:space="preserve"> </w:t>
            </w:r>
          </w:p>
          <w:p>
            <w:pPr>
              <w:widowControl/>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二、妊高征管理功能：</w:t>
            </w:r>
          </w:p>
          <w:p>
            <w:pPr>
              <w:widowControl/>
              <w:spacing w:line="360" w:lineRule="auto"/>
              <w:rPr>
                <w:rFonts w:hint="eastAsia" w:ascii="宋体" w:hAnsi="宋体" w:eastAsia="宋体" w:cs="宋体"/>
                <w:bCs/>
                <w:kern w:val="0"/>
                <w:sz w:val="21"/>
                <w:szCs w:val="21"/>
              </w:rPr>
            </w:pPr>
            <w:r>
              <w:rPr>
                <w:rFonts w:hint="eastAsia" w:ascii="宋体" w:hAnsi="宋体" w:eastAsia="宋体" w:cs="宋体"/>
                <w:sz w:val="21"/>
                <w:szCs w:val="21"/>
              </w:rPr>
              <w:t>★</w:t>
            </w:r>
            <w:r>
              <w:rPr>
                <w:rFonts w:hint="eastAsia" w:ascii="宋体" w:hAnsi="宋体" w:eastAsia="宋体" w:cs="宋体"/>
                <w:bCs/>
                <w:kern w:val="0"/>
                <w:sz w:val="21"/>
                <w:szCs w:val="21"/>
              </w:rPr>
              <w:t>2.1、患者基本信息管理功能：</w:t>
            </w:r>
            <w:r>
              <w:rPr>
                <w:rFonts w:hint="eastAsia" w:ascii="宋体" w:hAnsi="宋体" w:eastAsia="宋体" w:cs="宋体"/>
                <w:sz w:val="21"/>
                <w:szCs w:val="21"/>
              </w:rPr>
              <w:t>包括病例类别、住院号、姓名、年龄、住址、电话、婚姻状况、血型、孕前信息、妊娠历史、预产期等3</w:t>
            </w:r>
            <w:r>
              <w:rPr>
                <w:rFonts w:hint="eastAsia" w:ascii="宋体" w:hAnsi="宋体" w:eastAsia="宋体" w:cs="宋体"/>
                <w:sz w:val="21"/>
                <w:szCs w:val="21"/>
                <w:lang w:val="en-US" w:eastAsia="zh-CN"/>
              </w:rPr>
              <w:t>0</w:t>
            </w:r>
            <w:r>
              <w:rPr>
                <w:rFonts w:hint="eastAsia" w:ascii="宋体" w:hAnsi="宋体" w:eastAsia="宋体" w:cs="宋体"/>
                <w:sz w:val="21"/>
                <w:szCs w:val="21"/>
              </w:rPr>
              <w:t>项数据，并设置对照组信息；</w:t>
            </w:r>
          </w:p>
          <w:p>
            <w:pPr>
              <w:widowControl/>
              <w:spacing w:line="360" w:lineRule="auto"/>
              <w:rPr>
                <w:rFonts w:hint="eastAsia" w:ascii="宋体" w:hAnsi="宋体" w:eastAsia="宋体" w:cs="宋体"/>
                <w:bCs/>
                <w:kern w:val="0"/>
                <w:sz w:val="21"/>
                <w:szCs w:val="21"/>
              </w:rPr>
            </w:pPr>
            <w:r>
              <w:rPr>
                <w:rFonts w:hint="eastAsia" w:ascii="宋体" w:hAnsi="宋体" w:eastAsia="宋体" w:cs="宋体"/>
                <w:sz w:val="21"/>
                <w:szCs w:val="21"/>
              </w:rPr>
              <w:t>★</w:t>
            </w:r>
            <w:r>
              <w:rPr>
                <w:rFonts w:hint="eastAsia" w:ascii="宋体" w:hAnsi="宋体" w:eastAsia="宋体" w:cs="宋体"/>
                <w:bCs/>
                <w:kern w:val="0"/>
                <w:sz w:val="21"/>
                <w:szCs w:val="21"/>
              </w:rPr>
              <w:t>2.2、症状体征信息管理功能：</w:t>
            </w:r>
            <w:r>
              <w:rPr>
                <w:rFonts w:hint="eastAsia" w:ascii="宋体" w:hAnsi="宋体" w:eastAsia="宋体" w:cs="宋体"/>
                <w:sz w:val="21"/>
                <w:szCs w:val="21"/>
              </w:rPr>
              <w:t>包括主诉、血压、蛋白尿、水肿等</w:t>
            </w:r>
            <w:r>
              <w:rPr>
                <w:rFonts w:hint="eastAsia" w:ascii="宋体" w:hAnsi="宋体" w:eastAsia="宋体" w:cs="宋体"/>
                <w:sz w:val="21"/>
                <w:szCs w:val="21"/>
                <w:lang w:val="en-US" w:eastAsia="zh-CN"/>
              </w:rPr>
              <w:t>18</w:t>
            </w:r>
            <w:r>
              <w:rPr>
                <w:rFonts w:hint="eastAsia" w:ascii="宋体" w:hAnsi="宋体" w:eastAsia="宋体" w:cs="宋体"/>
                <w:sz w:val="21"/>
                <w:szCs w:val="21"/>
              </w:rPr>
              <w:t>项数据；</w:t>
            </w:r>
          </w:p>
          <w:p>
            <w:pPr>
              <w:widowControl/>
              <w:spacing w:line="360" w:lineRule="auto"/>
              <w:rPr>
                <w:rFonts w:hint="eastAsia" w:ascii="宋体" w:hAnsi="宋体" w:eastAsia="宋体" w:cs="宋体"/>
                <w:bCs/>
                <w:kern w:val="0"/>
                <w:sz w:val="21"/>
                <w:szCs w:val="21"/>
              </w:rPr>
            </w:pPr>
            <w:r>
              <w:rPr>
                <w:rFonts w:hint="eastAsia" w:ascii="宋体" w:hAnsi="宋体" w:eastAsia="宋体" w:cs="宋体"/>
                <w:sz w:val="21"/>
                <w:szCs w:val="21"/>
              </w:rPr>
              <w:t>★</w:t>
            </w:r>
            <w:r>
              <w:rPr>
                <w:rFonts w:hint="eastAsia" w:ascii="宋体" w:hAnsi="宋体" w:eastAsia="宋体" w:cs="宋体"/>
                <w:bCs/>
                <w:kern w:val="0"/>
                <w:sz w:val="21"/>
                <w:szCs w:val="21"/>
              </w:rPr>
              <w:t>2.3、实验室检查管理功能：</w:t>
            </w:r>
            <w:r>
              <w:rPr>
                <w:rFonts w:hint="eastAsia" w:ascii="宋体" w:hAnsi="宋体" w:eastAsia="宋体" w:cs="宋体"/>
                <w:sz w:val="21"/>
                <w:szCs w:val="21"/>
              </w:rPr>
              <w:t>包括肝功能、肾功能、心肌酶、血液、心电图等1</w:t>
            </w:r>
            <w:r>
              <w:rPr>
                <w:rFonts w:hint="eastAsia" w:ascii="宋体" w:hAnsi="宋体" w:eastAsia="宋体" w:cs="宋体"/>
                <w:sz w:val="21"/>
                <w:szCs w:val="21"/>
                <w:lang w:val="en-US" w:eastAsia="zh-CN"/>
              </w:rPr>
              <w:t>7</w:t>
            </w:r>
            <w:r>
              <w:rPr>
                <w:rFonts w:hint="eastAsia" w:ascii="宋体" w:hAnsi="宋体" w:eastAsia="宋体" w:cs="宋体"/>
                <w:sz w:val="21"/>
                <w:szCs w:val="21"/>
              </w:rPr>
              <w:t>项，并设对照组信息；</w:t>
            </w:r>
          </w:p>
          <w:p>
            <w:pPr>
              <w:widowControl/>
              <w:spacing w:line="360" w:lineRule="auto"/>
              <w:ind w:right="25" w:rightChars="12"/>
              <w:rPr>
                <w:rFonts w:hint="eastAsia" w:ascii="宋体" w:hAnsi="宋体" w:eastAsia="宋体" w:cs="宋体"/>
                <w:bCs/>
                <w:kern w:val="0"/>
                <w:sz w:val="21"/>
                <w:szCs w:val="21"/>
              </w:rPr>
            </w:pPr>
            <w:r>
              <w:rPr>
                <w:rFonts w:hint="eastAsia" w:ascii="宋体" w:hAnsi="宋体" w:eastAsia="宋体" w:cs="宋体"/>
                <w:bCs/>
                <w:kern w:val="0"/>
                <w:sz w:val="21"/>
                <w:szCs w:val="21"/>
              </w:rPr>
              <w:t>2.4、病情监测信息管理功能：</w:t>
            </w:r>
            <w:r>
              <w:rPr>
                <w:rFonts w:hint="eastAsia" w:ascii="宋体" w:hAnsi="宋体" w:eastAsia="宋体" w:cs="宋体"/>
                <w:sz w:val="21"/>
                <w:szCs w:val="21"/>
              </w:rPr>
              <w:t>包括血压、尿蛋白、心衰、脑出血、子痫等13项；</w:t>
            </w:r>
          </w:p>
          <w:p>
            <w:pPr>
              <w:autoSpaceDN w:val="0"/>
              <w:spacing w:line="360" w:lineRule="auto"/>
              <w:jc w:val="left"/>
              <w:textAlignment w:val="baseline"/>
              <w:rPr>
                <w:rFonts w:hint="eastAsia" w:ascii="宋体" w:hAnsi="宋体" w:eastAsia="宋体" w:cs="宋体"/>
                <w:sz w:val="21"/>
                <w:szCs w:val="21"/>
              </w:rPr>
            </w:pPr>
            <w:r>
              <w:rPr>
                <w:rFonts w:hint="eastAsia" w:ascii="宋体" w:hAnsi="宋体" w:eastAsia="宋体" w:cs="宋体"/>
                <w:bCs/>
                <w:kern w:val="0"/>
                <w:sz w:val="21"/>
                <w:szCs w:val="21"/>
              </w:rPr>
              <w:t>2.5、治疗信息管理功能：（治疗方案设置和对照组设置）治疗方案：</w:t>
            </w:r>
            <w:r>
              <w:rPr>
                <w:rFonts w:hint="eastAsia" w:ascii="宋体" w:hAnsi="宋体" w:eastAsia="宋体" w:cs="宋体"/>
                <w:sz w:val="21"/>
                <w:szCs w:val="21"/>
              </w:rPr>
              <w:t>包括硫酸镁解痉、 镇静剂、利尿剂、肝素等11类治疗方案，设4项时间信息；疗效评价：包括治疗结果、蛋白尿、子痫前期并发症、肝功能、肾功能、心功能、胎儿生长受限等30项；</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2.6、病例库信息检索功能：可根据住院号、组编号、姓名、年龄、民族、孕周等进行分项和综合检索；</w:t>
            </w:r>
          </w:p>
          <w:p>
            <w:pPr>
              <w:widowControl/>
              <w:spacing w:line="360" w:lineRule="auto"/>
              <w:rPr>
                <w:rFonts w:hint="eastAsia" w:ascii="宋体" w:hAnsi="宋体" w:eastAsia="宋体" w:cs="宋体"/>
                <w:bCs/>
                <w:kern w:val="0"/>
                <w:sz w:val="21"/>
                <w:szCs w:val="21"/>
              </w:rPr>
            </w:pPr>
            <w:r>
              <w:rPr>
                <w:rFonts w:hint="eastAsia" w:ascii="宋体" w:hAnsi="宋体" w:eastAsia="宋体" w:cs="宋体"/>
                <w:sz w:val="21"/>
                <w:szCs w:val="21"/>
              </w:rPr>
              <w:t>★</w:t>
            </w:r>
            <w:r>
              <w:rPr>
                <w:rFonts w:hint="eastAsia" w:ascii="宋体" w:hAnsi="宋体" w:eastAsia="宋体" w:cs="宋体"/>
                <w:bCs/>
                <w:kern w:val="0"/>
                <w:sz w:val="21"/>
                <w:szCs w:val="21"/>
              </w:rPr>
              <w:t>2.7、病例信息统计功能：包括常规计数、实验室检查、治疗后评价、围产儿、围产妇结局等总计8</w:t>
            </w:r>
            <w:r>
              <w:rPr>
                <w:rFonts w:hint="eastAsia" w:ascii="宋体" w:hAnsi="宋体" w:eastAsia="宋体" w:cs="宋体"/>
                <w:bCs/>
                <w:kern w:val="0"/>
                <w:sz w:val="21"/>
                <w:szCs w:val="21"/>
                <w:lang w:val="en-US" w:eastAsia="zh-CN"/>
              </w:rPr>
              <w:t>0</w:t>
            </w:r>
            <w:r>
              <w:rPr>
                <w:rFonts w:hint="eastAsia" w:ascii="宋体" w:hAnsi="宋体" w:eastAsia="宋体" w:cs="宋体"/>
                <w:bCs/>
                <w:kern w:val="0"/>
                <w:sz w:val="21"/>
                <w:szCs w:val="21"/>
              </w:rPr>
              <w:t>个项目统计数据</w:t>
            </w:r>
          </w:p>
          <w:p>
            <w:pPr>
              <w:widowControl/>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三、硬件要求：</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3.1、探头：</w:t>
            </w:r>
          </w:p>
          <w:p>
            <w:pPr>
              <w:widowControl/>
              <w:spacing w:line="360" w:lineRule="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3.1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1、生物相容性检验：与人体接触部件，要求生物相容性检验</w:t>
            </w:r>
            <w:r>
              <w:rPr>
                <w:rFonts w:hint="eastAsia" w:ascii="宋体" w:hAnsi="宋体" w:eastAsia="宋体" w:cs="宋体"/>
                <w:bCs/>
                <w:kern w:val="0"/>
                <w:sz w:val="21"/>
                <w:szCs w:val="21"/>
                <w:lang w:eastAsia="zh-CN"/>
              </w:rPr>
              <w:t>。</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3.1</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2、灵敏度：</w:t>
            </w:r>
            <w:r>
              <w:rPr>
                <w:rFonts w:hint="eastAsia" w:ascii="宋体" w:hAnsi="宋体" w:eastAsia="宋体" w:cs="宋体"/>
                <w:kern w:val="0"/>
                <w:sz w:val="21"/>
                <w:szCs w:val="21"/>
              </w:rPr>
              <w:t>≥30mV/mm（225mv/kp）</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3.2、计算机相关配置：（根据客户需求设置，满足客户需求）</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3.3、打印机：惠普彩喷</w:t>
            </w:r>
          </w:p>
          <w:p>
            <w:pPr>
              <w:widowControl/>
              <w:spacing w:line="360" w:lineRule="auto"/>
              <w:ind w:left="826" w:hanging="723" w:hangingChars="343"/>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四、软件系统 </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4.1、脉搏波分析功能</w:t>
            </w:r>
            <w:r>
              <w:rPr>
                <w:rFonts w:hint="eastAsia" w:ascii="宋体" w:hAnsi="宋体" w:eastAsia="宋体" w:cs="宋体"/>
                <w:bCs/>
                <w:kern w:val="0"/>
                <w:sz w:val="21"/>
                <w:szCs w:val="21"/>
              </w:rPr>
              <w:tab/>
            </w:r>
            <w:r>
              <w:rPr>
                <w:rFonts w:hint="eastAsia" w:ascii="宋体" w:hAnsi="宋体" w:eastAsia="宋体" w:cs="宋体"/>
                <w:bCs/>
                <w:kern w:val="0"/>
                <w:sz w:val="21"/>
                <w:szCs w:val="21"/>
              </w:rPr>
              <w:t>　</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4.2、自动判波功能</w:t>
            </w:r>
            <w:r>
              <w:rPr>
                <w:rFonts w:hint="eastAsia" w:ascii="宋体" w:hAnsi="宋体" w:eastAsia="宋体" w:cs="宋体"/>
                <w:bCs/>
                <w:kern w:val="0"/>
                <w:sz w:val="21"/>
                <w:szCs w:val="21"/>
              </w:rPr>
              <w:tab/>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4.3、三次采集自动分析功能（</w:t>
            </w:r>
            <w:r>
              <w:rPr>
                <w:rFonts w:hint="eastAsia" w:ascii="宋体" w:hAnsi="宋体" w:eastAsia="宋体" w:cs="宋体"/>
                <w:sz w:val="21"/>
                <w:szCs w:val="21"/>
                <w:lang w:val="da-DK"/>
              </w:rPr>
              <w:t>脉搏波三次确认方式、多波分析技术</w:t>
            </w:r>
            <w:r>
              <w:rPr>
                <w:rFonts w:hint="eastAsia" w:ascii="宋体" w:hAnsi="宋体" w:eastAsia="宋体" w:cs="宋体"/>
                <w:bCs/>
                <w:kern w:val="0"/>
                <w:sz w:val="21"/>
                <w:szCs w:val="21"/>
              </w:rPr>
              <w:t>）</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4.4、专家诊断系统（检测结果自动判断功能）：具有检测结果自动分析功能的软件属诊断数据处理软件　</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4.5、病例检索功能（可按档案编号、姓名、病历号等进行检索）</w:t>
            </w:r>
          </w:p>
          <w:p>
            <w:pPr>
              <w:spacing w:line="360" w:lineRule="auto"/>
              <w:jc w:val="left"/>
              <w:rPr>
                <w:rFonts w:hint="eastAsia" w:ascii="宋体" w:hAnsi="宋体" w:eastAsia="宋体" w:cs="宋体"/>
                <w:color w:val="auto"/>
                <w:sz w:val="21"/>
                <w:szCs w:val="21"/>
              </w:rPr>
            </w:pPr>
            <w:r>
              <w:rPr>
                <w:rFonts w:hint="eastAsia" w:ascii="宋体" w:hAnsi="宋体" w:eastAsia="宋体" w:cs="宋体"/>
                <w:bCs/>
                <w:kern w:val="0"/>
                <w:sz w:val="21"/>
                <w:szCs w:val="21"/>
              </w:rPr>
              <w:t>4.6、病历库自动备份和恢复功能</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电动妇产科综合手术床</w:t>
            </w:r>
          </w:p>
        </w:tc>
        <w:tc>
          <w:tcPr>
            <w:tcW w:w="6737" w:type="dxa"/>
            <w:vAlign w:val="center"/>
          </w:tcPr>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床面可整体上升下降；背板折起采用国内最先进电动推杆做动力。触摸式操作器，直流电机安全电压控制，低噪音，性能稳定可靠。</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床板下有大容量污物盆。</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隐藏式辅助台，设计合理，随时可收纳和牵出，并有定位装置。两侧的脚架、隐藏式扶手结合使用，便于接生工作。</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可用于仰卧式、坐位、侧卧位、半卧位、匍匐位等多种体位的分娩方式。</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产床主机为线性电机，安全电压为DC24V，无需稳压器，操作安全平稳无噪音。</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整床床面为PU皮，经模具一体成型，床面带有防水凹槽，防止羊水外泄，便于清洁，具有抗菌、抗污、抗耐磨、防臭等特点。</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床身整体结构采用优质不锈钢304钢板构成，封闭、防尘，便于清洁。</w:t>
            </w:r>
          </w:p>
          <w:p>
            <w:pPr>
              <w:numPr>
                <w:ilvl w:val="0"/>
                <w:numId w:val="3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脚轮采用中控制动轮，稳定性能更高。</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9、床体尺寸：1800mm--1950mm（包括辅助台长度600mm）</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10、床面宽度：600mm--950mm（包括臂架宽300mm）</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11、床面低度：720mm--820mm</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12、床面高度：920mm--1020mm</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13、背板上折角度：70°--80°</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14、前倾角度：10°</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15、后倾角度：10°</w:t>
            </w:r>
          </w:p>
          <w:p>
            <w:pPr>
              <w:numPr>
                <w:ilvl w:val="0"/>
                <w:numId w:val="0"/>
              </w:numPr>
              <w:rPr>
                <w:rFonts w:hint="eastAsia" w:ascii="宋体" w:hAnsi="宋体" w:eastAsia="宋体" w:cs="宋体"/>
                <w:color w:val="auto"/>
                <w:sz w:val="21"/>
                <w:szCs w:val="21"/>
              </w:rPr>
            </w:pPr>
            <w:r>
              <w:rPr>
                <w:rFonts w:hint="eastAsia" w:ascii="宋体" w:hAnsi="宋体" w:eastAsia="宋体" w:cs="宋体"/>
                <w:sz w:val="21"/>
                <w:szCs w:val="21"/>
                <w:lang w:val="en-US" w:eastAsia="zh-CN"/>
              </w:rPr>
              <w:t>16、台面额定负载：150kg---180kg</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妇科检查床</w:t>
            </w:r>
          </w:p>
        </w:tc>
        <w:tc>
          <w:tcPr>
            <w:tcW w:w="673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1、产品规格:1</w:t>
            </w:r>
            <w:r>
              <w:rPr>
                <w:rFonts w:hint="eastAsia" w:ascii="宋体" w:hAnsi="宋体" w:eastAsia="宋体" w:cs="宋体"/>
                <w:sz w:val="21"/>
                <w:szCs w:val="21"/>
                <w:lang w:val="en-US" w:eastAsia="zh-CN"/>
              </w:rPr>
              <w:t>35</w:t>
            </w:r>
            <w:r>
              <w:rPr>
                <w:rFonts w:hint="eastAsia" w:ascii="宋体" w:hAnsi="宋体" w:eastAsia="宋体" w:cs="宋体"/>
                <w:sz w:val="21"/>
                <w:szCs w:val="21"/>
              </w:rPr>
              <w:t>0mm×6</w:t>
            </w:r>
            <w:r>
              <w:rPr>
                <w:rFonts w:hint="eastAsia" w:ascii="宋体" w:hAnsi="宋体" w:eastAsia="宋体" w:cs="宋体"/>
                <w:sz w:val="21"/>
                <w:szCs w:val="21"/>
                <w:lang w:val="en-US" w:eastAsia="zh-CN"/>
              </w:rPr>
              <w:t>0</w:t>
            </w:r>
            <w:r>
              <w:rPr>
                <w:rFonts w:hint="eastAsia" w:ascii="宋体" w:hAnsi="宋体" w:eastAsia="宋体" w:cs="宋体"/>
                <w:sz w:val="21"/>
                <w:szCs w:val="21"/>
              </w:rPr>
              <w:t>0mm×8</w:t>
            </w:r>
            <w:r>
              <w:rPr>
                <w:rFonts w:hint="eastAsia" w:ascii="宋体" w:hAnsi="宋体" w:eastAsia="宋体" w:cs="宋体"/>
                <w:sz w:val="21"/>
                <w:szCs w:val="21"/>
                <w:lang w:val="en-US" w:eastAsia="zh-CN"/>
              </w:rPr>
              <w:t>5</w:t>
            </w:r>
            <w:r>
              <w:rPr>
                <w:rFonts w:hint="eastAsia" w:ascii="宋体" w:hAnsi="宋体" w:eastAsia="宋体" w:cs="宋体"/>
                <w:sz w:val="21"/>
                <w:szCs w:val="21"/>
              </w:rPr>
              <w:t>0mm</w:t>
            </w:r>
          </w:p>
          <w:p>
            <w:pPr>
              <w:jc w:val="left"/>
              <w:rPr>
                <w:rFonts w:hint="eastAsia" w:ascii="宋体" w:hAnsi="宋体" w:eastAsia="宋体" w:cs="宋体"/>
                <w:sz w:val="21"/>
                <w:szCs w:val="21"/>
              </w:rPr>
            </w:pPr>
            <w:r>
              <w:rPr>
                <w:rFonts w:hint="eastAsia" w:ascii="宋体" w:hAnsi="宋体" w:eastAsia="宋体" w:cs="宋体"/>
                <w:sz w:val="21"/>
                <w:szCs w:val="21"/>
              </w:rPr>
              <w:t>2、床面宽度：6</w:t>
            </w:r>
            <w:r>
              <w:rPr>
                <w:rFonts w:hint="eastAsia" w:ascii="宋体" w:hAnsi="宋体" w:eastAsia="宋体" w:cs="宋体"/>
                <w:sz w:val="21"/>
                <w:szCs w:val="21"/>
                <w:lang w:val="en-US" w:eastAsia="zh-CN"/>
              </w:rPr>
              <w:t>0</w:t>
            </w:r>
            <w:r>
              <w:rPr>
                <w:rFonts w:hint="eastAsia" w:ascii="宋体" w:hAnsi="宋体" w:eastAsia="宋体" w:cs="宋体"/>
                <w:sz w:val="21"/>
                <w:szCs w:val="21"/>
              </w:rPr>
              <w:t>0mm</w:t>
            </w:r>
          </w:p>
          <w:p>
            <w:pPr>
              <w:jc w:val="left"/>
              <w:rPr>
                <w:rFonts w:hint="eastAsia" w:ascii="宋体" w:hAnsi="宋体" w:eastAsia="宋体" w:cs="宋体"/>
                <w:sz w:val="21"/>
                <w:szCs w:val="21"/>
              </w:rPr>
            </w:pPr>
            <w:r>
              <w:rPr>
                <w:rFonts w:hint="eastAsia" w:ascii="宋体" w:hAnsi="宋体" w:eastAsia="宋体" w:cs="宋体"/>
                <w:sz w:val="21"/>
                <w:szCs w:val="21"/>
              </w:rPr>
              <w:t>3、床面与地面高度：8</w:t>
            </w:r>
            <w:r>
              <w:rPr>
                <w:rFonts w:hint="eastAsia" w:ascii="宋体" w:hAnsi="宋体" w:eastAsia="宋体" w:cs="宋体"/>
                <w:sz w:val="21"/>
                <w:szCs w:val="21"/>
                <w:lang w:val="en-US" w:eastAsia="zh-CN"/>
              </w:rPr>
              <w:t>5</w:t>
            </w:r>
            <w:r>
              <w:rPr>
                <w:rFonts w:hint="eastAsia" w:ascii="宋体" w:hAnsi="宋体" w:eastAsia="宋体" w:cs="宋体"/>
                <w:sz w:val="21"/>
                <w:szCs w:val="21"/>
              </w:rPr>
              <w:t>0mm</w:t>
            </w:r>
          </w:p>
          <w:p>
            <w:pPr>
              <w:jc w:val="left"/>
              <w:rPr>
                <w:rFonts w:hint="eastAsia" w:ascii="宋体" w:hAnsi="宋体" w:eastAsia="宋体" w:cs="宋体"/>
                <w:sz w:val="21"/>
                <w:szCs w:val="21"/>
              </w:rPr>
            </w:pPr>
            <w:r>
              <w:rPr>
                <w:rFonts w:hint="eastAsia" w:ascii="宋体" w:hAnsi="宋体" w:eastAsia="宋体" w:cs="宋体"/>
                <w:sz w:val="21"/>
                <w:szCs w:val="21"/>
              </w:rPr>
              <w:t>2、座板调节角度：±20°</w:t>
            </w:r>
          </w:p>
          <w:p>
            <w:pPr>
              <w:jc w:val="left"/>
              <w:rPr>
                <w:rFonts w:hint="eastAsia" w:ascii="宋体" w:hAnsi="宋体" w:eastAsia="宋体" w:cs="宋体"/>
                <w:sz w:val="21"/>
                <w:szCs w:val="21"/>
              </w:rPr>
            </w:pPr>
            <w:r>
              <w:rPr>
                <w:rFonts w:hint="eastAsia" w:ascii="宋体" w:hAnsi="宋体" w:eastAsia="宋体" w:cs="宋体"/>
                <w:sz w:val="21"/>
                <w:szCs w:val="21"/>
              </w:rPr>
              <w:t>3、背板调节角度：10°～70°</w:t>
            </w:r>
          </w:p>
          <w:p>
            <w:pPr>
              <w:jc w:val="left"/>
              <w:rPr>
                <w:rFonts w:hint="eastAsia" w:ascii="宋体" w:hAnsi="宋体" w:eastAsia="宋体" w:cs="宋体"/>
                <w:sz w:val="21"/>
                <w:szCs w:val="21"/>
              </w:rPr>
            </w:pPr>
            <w:r>
              <w:rPr>
                <w:rFonts w:hint="eastAsia" w:ascii="宋体" w:hAnsi="宋体" w:eastAsia="宋体" w:cs="宋体"/>
                <w:sz w:val="21"/>
                <w:szCs w:val="21"/>
              </w:rPr>
              <w:t>4、搁脚架调节：任意</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5、材质选用304不锈钢</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lang w:val="en-US" w:eastAsia="zh-CN"/>
              </w:rPr>
              <w:t>6、床垫采用一次成型工艺</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充气式升温装置</w:t>
            </w:r>
          </w:p>
        </w:tc>
        <w:tc>
          <w:tcPr>
            <w:tcW w:w="6737" w:type="dxa"/>
            <w:vAlign w:val="center"/>
          </w:tcPr>
          <w:p>
            <w:pPr>
              <w:widowControl/>
              <w:spacing w:line="360" w:lineRule="auto"/>
              <w:rPr>
                <w:rFonts w:hint="eastAsia" w:ascii="宋体" w:hAnsi="宋体" w:eastAsia="宋体" w:cs="宋体"/>
                <w:kern w:val="0"/>
                <w:sz w:val="21"/>
                <w:szCs w:val="21"/>
              </w:rPr>
            </w:pPr>
            <w:r>
              <w:rPr>
                <w:rFonts w:hint="eastAsia" w:ascii="宋体" w:hAnsi="宋体" w:eastAsia="宋体" w:cs="宋体"/>
                <w:b/>
                <w:bCs/>
                <w:kern w:val="0"/>
                <w:sz w:val="21"/>
                <w:szCs w:val="21"/>
              </w:rPr>
              <w:t>高效过滤/使用时间</w:t>
            </w:r>
            <w:r>
              <w:rPr>
                <w:rFonts w:hint="eastAsia" w:ascii="宋体" w:hAnsi="宋体" w:eastAsia="宋体" w:cs="宋体"/>
                <w:kern w:val="0"/>
                <w:sz w:val="21"/>
                <w:szCs w:val="21"/>
              </w:rPr>
              <w:t>:0.2 u m/500h小时</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过滤器更换提示</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液晶屏有中文更换提示。</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供电电压</w:t>
            </w:r>
            <w:r>
              <w:rPr>
                <w:rFonts w:hint="eastAsia" w:ascii="宋体" w:hAnsi="宋体" w:eastAsia="宋体" w:cs="宋体"/>
                <w:kern w:val="0"/>
                <w:sz w:val="21"/>
                <w:szCs w:val="21"/>
              </w:rPr>
              <w:t>:210V-230V</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加热功率</w:t>
            </w:r>
            <w:r>
              <w:rPr>
                <w:rFonts w:hint="eastAsia" w:ascii="宋体" w:hAnsi="宋体" w:eastAsia="宋体" w:cs="宋体"/>
                <w:kern w:val="0"/>
                <w:sz w:val="21"/>
                <w:szCs w:val="21"/>
              </w:rPr>
              <w:t>:1200W</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运作模式</w:t>
            </w:r>
            <w:r>
              <w:rPr>
                <w:rFonts w:hint="eastAsia" w:ascii="宋体" w:hAnsi="宋体" w:eastAsia="宋体" w:cs="宋体"/>
                <w:kern w:val="0"/>
                <w:sz w:val="21"/>
                <w:szCs w:val="21"/>
              </w:rPr>
              <w:t>:连续不断</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噪音平均值</w:t>
            </w:r>
            <w:r>
              <w:rPr>
                <w:rFonts w:hint="eastAsia" w:ascii="宋体" w:hAnsi="宋体" w:eastAsia="宋体" w:cs="宋体"/>
                <w:kern w:val="0"/>
                <w:sz w:val="21"/>
                <w:szCs w:val="21"/>
              </w:rPr>
              <w:t>:45dB</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操作所需环境温度条件</w:t>
            </w:r>
            <w:r>
              <w:rPr>
                <w:rFonts w:hint="eastAsia" w:ascii="宋体" w:hAnsi="宋体" w:eastAsia="宋体" w:cs="宋体"/>
                <w:kern w:val="0"/>
                <w:sz w:val="21"/>
                <w:szCs w:val="21"/>
              </w:rPr>
              <w:t>:22°C±2°C</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出热风时间</w:t>
            </w:r>
            <w:r>
              <w:rPr>
                <w:rFonts w:hint="eastAsia" w:ascii="宋体" w:hAnsi="宋体" w:eastAsia="宋体" w:cs="宋体"/>
                <w:kern w:val="0"/>
                <w:sz w:val="21"/>
                <w:szCs w:val="21"/>
              </w:rPr>
              <w:t>:10秒</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温度控制</w:t>
            </w:r>
            <w:r>
              <w:rPr>
                <w:rFonts w:hint="eastAsia" w:ascii="宋体" w:hAnsi="宋体" w:eastAsia="宋体" w:cs="宋体"/>
                <w:kern w:val="0"/>
                <w:sz w:val="21"/>
                <w:szCs w:val="21"/>
              </w:rPr>
              <w:t>:保温仪出风口有温度感温探针，能有效控制输出的设定温度。</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日期、时间功能</w:t>
            </w:r>
            <w:r>
              <w:rPr>
                <w:rFonts w:hint="eastAsia" w:ascii="宋体" w:hAnsi="宋体" w:eastAsia="宋体" w:cs="宋体"/>
                <w:kern w:val="0"/>
                <w:sz w:val="21"/>
                <w:szCs w:val="21"/>
              </w:rPr>
              <w:t>:年月日、时分秒，液晶屏中文显示。</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温度功能</w:t>
            </w:r>
            <w:r>
              <w:rPr>
                <w:rFonts w:hint="eastAsia" w:ascii="宋体" w:hAnsi="宋体" w:eastAsia="宋体" w:cs="宋体"/>
                <w:kern w:val="0"/>
                <w:sz w:val="21"/>
                <w:szCs w:val="21"/>
              </w:rPr>
              <w:t>:有设定温度和实际输出温度，由液晶屏中文显示。</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超温报警系统</w:t>
            </w:r>
            <w:r>
              <w:rPr>
                <w:rFonts w:hint="eastAsia" w:ascii="宋体" w:hAnsi="宋体" w:eastAsia="宋体" w:cs="宋体"/>
                <w:kern w:val="0"/>
                <w:sz w:val="21"/>
                <w:szCs w:val="21"/>
              </w:rPr>
              <w:t>:保温仪有温控系统，遇超温时液晶屏中文故障报警显示并伴有操作面板的报警指示灯提示。</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故障报警系统</w:t>
            </w:r>
            <w:r>
              <w:rPr>
                <w:rFonts w:hint="eastAsia" w:ascii="宋体" w:hAnsi="宋体" w:eastAsia="宋体" w:cs="宋体"/>
                <w:kern w:val="0"/>
                <w:sz w:val="21"/>
                <w:szCs w:val="21"/>
              </w:rPr>
              <w:t>:保温仪有自检系统，遇故障，液晶屏中文故障报警显示并伴有操作面板的报警指示灯提示。</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温度设置</w:t>
            </w:r>
            <w:r>
              <w:rPr>
                <w:rFonts w:hint="eastAsia" w:ascii="宋体" w:hAnsi="宋体" w:eastAsia="宋体" w:cs="宋体"/>
                <w:kern w:val="0"/>
                <w:sz w:val="21"/>
                <w:szCs w:val="21"/>
              </w:rPr>
              <w:t xml:space="preserve">:可选温度四档，室温(冷却档);32℃(低档):38℃(中 档); 43℃    (高档): 误差±1℃（自动、手动可切换)，以上温度是指输气软管出风口的温度。                                                                </w:t>
            </w:r>
            <w:r>
              <w:rPr>
                <w:rFonts w:hint="eastAsia" w:ascii="宋体" w:hAnsi="宋体" w:eastAsia="宋体" w:cs="宋体"/>
                <w:b/>
                <w:bCs/>
                <w:kern w:val="0"/>
                <w:sz w:val="21"/>
                <w:szCs w:val="21"/>
              </w:rPr>
              <w:t xml:space="preserve"> 自动降温:</w:t>
            </w:r>
            <w:r>
              <w:rPr>
                <w:rFonts w:hint="eastAsia" w:ascii="宋体" w:hAnsi="宋体" w:eastAsia="宋体" w:cs="宋体"/>
                <w:kern w:val="0"/>
                <w:sz w:val="21"/>
                <w:szCs w:val="21"/>
              </w:rPr>
              <w:t xml:space="preserve"> 开机连续使用45分钟后，保温仪的温控系统能自动从43°C</w:t>
            </w:r>
          </w:p>
          <w:p>
            <w:pPr>
              <w:widowControl/>
              <w:spacing w:line="360" w:lineRule="auto"/>
              <w:rPr>
                <w:rFonts w:hint="eastAsia" w:ascii="宋体" w:hAnsi="宋体" w:eastAsia="宋体" w:cs="宋体"/>
                <w:color w:val="auto"/>
                <w:sz w:val="21"/>
                <w:szCs w:val="21"/>
              </w:rPr>
            </w:pPr>
            <w:r>
              <w:rPr>
                <w:rFonts w:hint="eastAsia" w:ascii="宋体" w:hAnsi="宋体" w:eastAsia="宋体" w:cs="宋体"/>
                <w:kern w:val="0"/>
                <w:sz w:val="21"/>
                <w:szCs w:val="21"/>
              </w:rPr>
              <w:t xml:space="preserve">            (高档) 降到38°C (中档)。</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成人病床</w:t>
            </w:r>
          </w:p>
        </w:tc>
        <w:tc>
          <w:tcPr>
            <w:tcW w:w="6737" w:type="dxa"/>
            <w:vAlign w:val="center"/>
          </w:tcPr>
          <w:p>
            <w:pPr>
              <w:spacing w:line="360" w:lineRule="auto"/>
              <w:rPr>
                <w:rFonts w:hint="eastAsia" w:ascii="宋体" w:hAnsi="宋体" w:eastAsia="宋体" w:cs="宋体"/>
                <w:sz w:val="21"/>
                <w:szCs w:val="21"/>
              </w:rPr>
            </w:pPr>
            <w:r>
              <w:rPr>
                <w:rFonts w:hint="eastAsia" w:ascii="宋体" w:hAnsi="宋体" w:eastAsia="宋体" w:cs="宋体"/>
                <w:b/>
                <w:sz w:val="21"/>
                <w:szCs w:val="21"/>
              </w:rPr>
              <w:t>脚轮尺寸：</w:t>
            </w:r>
            <w:r>
              <w:rPr>
                <w:rFonts w:hint="eastAsia" w:ascii="宋体" w:hAnsi="宋体" w:eastAsia="宋体" w:cs="宋体"/>
                <w:sz w:val="21"/>
                <w:szCs w:val="21"/>
              </w:rPr>
              <w:t>标配125mm</w:t>
            </w:r>
          </w:p>
          <w:p>
            <w:pPr>
              <w:spacing w:line="360" w:lineRule="auto"/>
              <w:rPr>
                <w:rFonts w:hint="eastAsia" w:ascii="宋体" w:hAnsi="宋体" w:eastAsia="宋体" w:cs="宋体"/>
                <w:sz w:val="21"/>
                <w:szCs w:val="21"/>
              </w:rPr>
            </w:pPr>
            <w:r>
              <w:rPr>
                <w:rFonts w:hint="eastAsia" w:ascii="宋体" w:hAnsi="宋体" w:eastAsia="宋体" w:cs="宋体"/>
                <w:b/>
                <w:sz w:val="21"/>
                <w:szCs w:val="21"/>
              </w:rPr>
              <w:t>调节范围:背部升降：</w:t>
            </w:r>
            <w:r>
              <w:rPr>
                <w:rFonts w:hint="eastAsia" w:ascii="宋体" w:hAnsi="宋体" w:eastAsia="宋体" w:cs="宋体"/>
                <w:sz w:val="21"/>
                <w:szCs w:val="21"/>
              </w:rPr>
              <w:t>75°±5°</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腿部升降：4</w:t>
            </w:r>
            <w:r>
              <w:rPr>
                <w:rFonts w:hint="eastAsia" w:ascii="宋体" w:hAnsi="宋体" w:eastAsia="宋体" w:cs="宋体"/>
                <w:sz w:val="21"/>
                <w:szCs w:val="21"/>
              </w:rPr>
              <w:t>5°±5°</w:t>
            </w:r>
          </w:p>
          <w:p>
            <w:pPr>
              <w:spacing w:line="360" w:lineRule="auto"/>
              <w:rPr>
                <w:rFonts w:hint="eastAsia" w:ascii="宋体" w:hAnsi="宋体" w:eastAsia="宋体" w:cs="宋体"/>
                <w:sz w:val="21"/>
                <w:szCs w:val="21"/>
              </w:rPr>
            </w:pPr>
            <w:r>
              <w:rPr>
                <w:rFonts w:hint="eastAsia" w:ascii="宋体" w:hAnsi="宋体" w:eastAsia="宋体" w:cs="宋体"/>
                <w:b/>
                <w:sz w:val="21"/>
                <w:szCs w:val="21"/>
              </w:rPr>
              <w:t>床架：</w:t>
            </w:r>
            <w:r>
              <w:rPr>
                <w:rFonts w:hint="eastAsia" w:ascii="宋体" w:hAnsi="宋体" w:eastAsia="宋体" w:cs="宋体"/>
                <w:sz w:val="21"/>
                <w:szCs w:val="21"/>
              </w:rPr>
              <w:t>优质碳钢矩形型材，床体</w:t>
            </w:r>
            <w:r>
              <w:rPr>
                <w:rFonts w:hint="eastAsia" w:ascii="宋体" w:hAnsi="宋体" w:eastAsia="宋体" w:cs="宋体"/>
                <w:sz w:val="21"/>
                <w:szCs w:val="21"/>
                <w:lang w:val="en-US" w:eastAsia="zh-CN"/>
              </w:rPr>
              <w:t>净载</w:t>
            </w:r>
            <w:r>
              <w:rPr>
                <w:rFonts w:hint="eastAsia" w:ascii="宋体" w:hAnsi="宋体" w:eastAsia="宋体" w:cs="宋体"/>
                <w:sz w:val="21"/>
                <w:szCs w:val="21"/>
              </w:rPr>
              <w:t>可承受载重≥240KG。床身设置四个输液杆插孔，左右两边装有引流钩四个。</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床架采用上下框架焊接结构，提升整体牢固度，上架型材钢管尺寸50</w:t>
            </w:r>
            <w:r>
              <w:rPr>
                <w:rFonts w:hint="eastAsia" w:ascii="宋体" w:hAnsi="宋体" w:eastAsia="宋体" w:cs="宋体"/>
                <w:sz w:val="21"/>
                <w:szCs w:val="21"/>
                <w:lang w:val="en-US" w:eastAsia="zh-CN"/>
              </w:rPr>
              <w:t>×</w:t>
            </w:r>
            <w:r>
              <w:rPr>
                <w:rFonts w:hint="eastAsia" w:ascii="宋体" w:hAnsi="宋体" w:eastAsia="宋体" w:cs="宋体"/>
                <w:sz w:val="21"/>
                <w:szCs w:val="21"/>
              </w:rPr>
              <w:t>25</w:t>
            </w:r>
            <w:r>
              <w:rPr>
                <w:rFonts w:hint="eastAsia" w:ascii="宋体" w:hAnsi="宋体" w:eastAsia="宋体" w:cs="宋体"/>
                <w:sz w:val="21"/>
                <w:szCs w:val="21"/>
                <w:lang w:val="en-US" w:eastAsia="zh-CN"/>
              </w:rPr>
              <w:t>×</w:t>
            </w:r>
            <w:r>
              <w:rPr>
                <w:rFonts w:hint="eastAsia" w:ascii="宋体" w:hAnsi="宋体" w:eastAsia="宋体" w:cs="宋体"/>
                <w:sz w:val="21"/>
                <w:szCs w:val="21"/>
              </w:rPr>
              <w:t>2mm，下架型材钢管尺寸</w:t>
            </w:r>
            <w:r>
              <w:rPr>
                <w:rFonts w:hint="eastAsia" w:ascii="宋体" w:hAnsi="宋体" w:eastAsia="宋体" w:cs="宋体"/>
                <w:sz w:val="21"/>
                <w:szCs w:val="21"/>
                <w:lang w:val="en-US" w:eastAsia="zh-CN"/>
              </w:rPr>
              <w:t>6</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30</w:t>
            </w:r>
            <w:r>
              <w:rPr>
                <w:rFonts w:hint="eastAsia" w:ascii="宋体" w:hAnsi="宋体" w:eastAsia="宋体" w:cs="宋体"/>
                <w:sz w:val="21"/>
                <w:szCs w:val="21"/>
                <w:lang w:val="en-US" w:eastAsia="zh-CN"/>
              </w:rPr>
              <w:t>×</w:t>
            </w:r>
            <w:r>
              <w:rPr>
                <w:rFonts w:hint="eastAsia" w:ascii="宋体" w:hAnsi="宋体" w:eastAsia="宋体" w:cs="宋体"/>
                <w:sz w:val="21"/>
                <w:szCs w:val="21"/>
              </w:rPr>
              <w:t>2mm。</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焊接工艺</w:t>
            </w:r>
            <w:r>
              <w:rPr>
                <w:rFonts w:hint="eastAsia" w:ascii="宋体" w:hAnsi="宋体" w:eastAsia="宋体" w:cs="宋体"/>
                <w:sz w:val="21"/>
                <w:szCs w:val="21"/>
                <w:lang w:eastAsia="zh-CN"/>
              </w:rPr>
              <w:t>：</w:t>
            </w:r>
            <w:r>
              <w:rPr>
                <w:rFonts w:hint="eastAsia" w:ascii="宋体" w:hAnsi="宋体" w:eastAsia="宋体" w:cs="宋体"/>
                <w:sz w:val="21"/>
                <w:szCs w:val="21"/>
              </w:rPr>
              <w:t>拥有焊接机器人集群焊接，整床金属部件100%施以高精度焊接工艺，确保病床安全。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喷涂工艺</w:t>
            </w:r>
            <w:r>
              <w:rPr>
                <w:rFonts w:hint="eastAsia" w:ascii="宋体" w:hAnsi="宋体" w:eastAsia="宋体" w:cs="宋体"/>
                <w:sz w:val="21"/>
                <w:szCs w:val="21"/>
                <w:lang w:eastAsia="zh-CN"/>
              </w:rPr>
              <w:t>：</w:t>
            </w:r>
            <w:r>
              <w:rPr>
                <w:rFonts w:hint="eastAsia" w:ascii="宋体" w:hAnsi="宋体" w:eastAsia="宋体" w:cs="宋体"/>
                <w:sz w:val="21"/>
                <w:szCs w:val="21"/>
              </w:rPr>
              <w:t>自有设备，采用先进环保陶化工艺前处理，对床体金属表面进行喷涂工艺，进行静电粉末喷涂；真正达到内外防锈，能延长病床的使用寿命。</w:t>
            </w:r>
          </w:p>
          <w:p>
            <w:pPr>
              <w:spacing w:line="360" w:lineRule="auto"/>
              <w:rPr>
                <w:rFonts w:hint="eastAsia" w:ascii="宋体" w:hAnsi="宋体" w:eastAsia="宋体" w:cs="宋体"/>
                <w:sz w:val="21"/>
                <w:szCs w:val="21"/>
              </w:rPr>
            </w:pPr>
            <w:r>
              <w:rPr>
                <w:rFonts w:hint="eastAsia" w:ascii="宋体" w:hAnsi="宋体" w:eastAsia="宋体" w:cs="宋体"/>
                <w:b/>
                <w:sz w:val="21"/>
                <w:szCs w:val="21"/>
              </w:rPr>
              <w:t>床面：</w:t>
            </w:r>
            <w:r>
              <w:rPr>
                <w:rFonts w:hint="eastAsia" w:ascii="宋体" w:hAnsi="宋体" w:eastAsia="宋体" w:cs="宋体"/>
                <w:sz w:val="21"/>
                <w:szCs w:val="21"/>
              </w:rPr>
              <w:t>采用优质冷轧钢板由模具成型，床面呈凹面风格，四角均无焊接缝，钢板厚度1.2mm，表面采取静电喷塑处理。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床板两端带有塑料堵头，提升产品档次避免人体和金属接触。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采用模压床板工艺。床板采用1.2mm 厚宝钢冷扎钢板，一次模压成型工艺，钢板带有卷边增加强度。</w:t>
            </w:r>
          </w:p>
          <w:p>
            <w:pPr>
              <w:spacing w:line="360" w:lineRule="auto"/>
              <w:rPr>
                <w:rFonts w:hint="eastAsia" w:ascii="宋体" w:hAnsi="宋体" w:eastAsia="宋体" w:cs="宋体"/>
                <w:sz w:val="21"/>
                <w:szCs w:val="21"/>
              </w:rPr>
            </w:pPr>
            <w:r>
              <w:rPr>
                <w:rFonts w:hint="eastAsia" w:ascii="宋体" w:hAnsi="宋体" w:eastAsia="宋体" w:cs="宋体"/>
                <w:b/>
                <w:sz w:val="21"/>
                <w:szCs w:val="21"/>
              </w:rPr>
              <w:t>床头、尾板：</w:t>
            </w:r>
            <w:r>
              <w:rPr>
                <w:rFonts w:hint="eastAsia" w:ascii="宋体" w:hAnsi="宋体" w:eastAsia="宋体" w:cs="宋体"/>
                <w:sz w:val="21"/>
                <w:szCs w:val="21"/>
              </w:rPr>
              <w:t>采用 ABS塑料整体吹塑成型，表明光滑，易擦试，清洁更方便；床头及床尾架可以拆卸及锁定，中间配有与医院主色调一致的防火板。床头床尾板与床体连接部位坚固稳定，外形美观，可靠耐用。床尾板外侧设患者信息卡插槽。两侧带有防撞包角。</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自有模具，自控生产，流线型床头尾板，两套模具分别成型，床头板宽度950mm、高度530mm、上端厚度50mm；床尾板宽度950mm、高度440mm、上端厚度50mm；高低搭配；采用全新纯正 PE 原材料整体一次吹塑成型，暗藏锁定开关，拆卸方便，底脚包边，可兼作CPR急救。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床尾板需配亚克力透明信息卡；宽度170mm、高度90mm。</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功能配置：</w:t>
            </w:r>
          </w:p>
          <w:p>
            <w:pPr>
              <w:spacing w:line="360" w:lineRule="auto"/>
              <w:rPr>
                <w:rFonts w:hint="eastAsia" w:ascii="宋体" w:hAnsi="宋体" w:eastAsia="宋体" w:cs="宋体"/>
                <w:sz w:val="21"/>
                <w:szCs w:val="21"/>
              </w:rPr>
            </w:pPr>
            <w:r>
              <w:rPr>
                <w:rFonts w:hint="eastAsia" w:ascii="宋体" w:hAnsi="宋体" w:eastAsia="宋体" w:cs="宋体"/>
                <w:b/>
                <w:sz w:val="21"/>
                <w:szCs w:val="21"/>
              </w:rPr>
              <w:t>六档铝合金护栏：</w:t>
            </w:r>
            <w:r>
              <w:rPr>
                <w:rFonts w:hint="eastAsia" w:ascii="宋体" w:hAnsi="宋体" w:eastAsia="宋体" w:cs="宋体"/>
                <w:sz w:val="21"/>
                <w:szCs w:val="21"/>
              </w:rPr>
              <w:t>铝合金材质，六支护栏支柱，可收缩平放，带有锁定装置，具有防夹手功能。折叠护栏的管材采用7002优质铝合金材料，上支座为ABS工程塑料组合而成，下支座采用钢体U字型焊接而成。</w:t>
            </w:r>
          </w:p>
          <w:p>
            <w:pPr>
              <w:spacing w:line="360" w:lineRule="auto"/>
              <w:rPr>
                <w:rFonts w:hint="eastAsia" w:ascii="宋体" w:hAnsi="宋体" w:eastAsia="宋体" w:cs="宋体"/>
                <w:sz w:val="21"/>
                <w:szCs w:val="21"/>
              </w:rPr>
            </w:pPr>
            <w:r>
              <w:rPr>
                <w:rFonts w:hint="eastAsia" w:ascii="宋体" w:hAnsi="宋体" w:eastAsia="宋体" w:cs="宋体"/>
                <w:b/>
                <w:sz w:val="21"/>
                <w:szCs w:val="21"/>
              </w:rPr>
              <w:t>摇把：</w:t>
            </w:r>
            <w:r>
              <w:rPr>
                <w:rFonts w:hint="eastAsia" w:ascii="宋体" w:hAnsi="宋体" w:eastAsia="宋体" w:cs="宋体"/>
                <w:sz w:val="21"/>
                <w:szCs w:val="21"/>
              </w:rPr>
              <w:t>固定式摇手，ABS塑料丝杆固定座，丝杆具有双向过盈保护装置，高强度ABS材料注塑成型,操作方便。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摇手采用纯正ABS工程塑料整件注塑成型，内置钢芯，耐磨材料；摇手柄长125mm，两级到位开合防夹手功能；摇手柄椭圆形设计，设凹痕防滑。摇手与螺杆的传动套管为硬化铝合金管，管内六角型。</w:t>
            </w:r>
          </w:p>
          <w:p>
            <w:pPr>
              <w:spacing w:line="360" w:lineRule="auto"/>
              <w:rPr>
                <w:rFonts w:hint="eastAsia" w:ascii="宋体" w:hAnsi="宋体" w:eastAsia="宋体" w:cs="宋体"/>
                <w:sz w:val="21"/>
                <w:szCs w:val="21"/>
              </w:rPr>
            </w:pPr>
            <w:r>
              <w:rPr>
                <w:rFonts w:hint="eastAsia" w:ascii="宋体" w:hAnsi="宋体" w:eastAsia="宋体" w:cs="宋体"/>
                <w:b/>
                <w:sz w:val="21"/>
                <w:szCs w:val="21"/>
              </w:rPr>
              <w:t>脚轮：</w:t>
            </w:r>
            <w:r>
              <w:rPr>
                <w:rFonts w:hint="eastAsia" w:ascii="宋体" w:hAnsi="宋体" w:eastAsia="宋体" w:cs="宋体"/>
                <w:sz w:val="21"/>
                <w:szCs w:val="21"/>
              </w:rPr>
              <w:t>采用高级静音耐磨，耐酸碱、抗腐蚀材料，具有良好的防锈功能，同时具有移动灵活，制动可靠的特点。</w:t>
            </w:r>
          </w:p>
          <w:p>
            <w:pPr>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rPr>
              <w:t>脚板提升功能：</w:t>
            </w:r>
            <w:r>
              <w:rPr>
                <w:rFonts w:hint="eastAsia" w:ascii="宋体" w:hAnsi="宋体" w:eastAsia="宋体" w:cs="宋体"/>
                <w:b w:val="0"/>
                <w:bCs w:val="0"/>
                <w:sz w:val="21"/>
                <w:szCs w:val="21"/>
              </w:rPr>
              <w:t>小腿板处设有双棘轮条构造，可实现16档位快速抬高腿部、脚部部位，为特殊病人提供舒适体位，操作简便迅速。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单摇病床无此功能</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b/>
                <w:sz w:val="21"/>
                <w:szCs w:val="21"/>
              </w:rPr>
              <w:t>输液架插孔：</w:t>
            </w:r>
            <w:r>
              <w:rPr>
                <w:rFonts w:hint="eastAsia" w:ascii="宋体" w:hAnsi="宋体" w:eastAsia="宋体" w:cs="宋体"/>
                <w:sz w:val="21"/>
                <w:szCs w:val="21"/>
              </w:rPr>
              <w:t>床体预留输液孔，分布在床体的四角，方便使用。</w:t>
            </w:r>
          </w:p>
          <w:p>
            <w:pPr>
              <w:spacing w:line="360" w:lineRule="auto"/>
              <w:rPr>
                <w:rFonts w:hint="eastAsia" w:ascii="宋体" w:hAnsi="宋体" w:eastAsia="宋体" w:cs="宋体"/>
                <w:sz w:val="21"/>
                <w:szCs w:val="21"/>
              </w:rPr>
            </w:pPr>
            <w:r>
              <w:rPr>
                <w:rFonts w:hint="eastAsia" w:ascii="宋体" w:hAnsi="宋体" w:eastAsia="宋体" w:cs="宋体"/>
                <w:b/>
                <w:sz w:val="21"/>
                <w:szCs w:val="21"/>
              </w:rPr>
              <w:t>多功能挂钩：</w:t>
            </w:r>
            <w:r>
              <w:rPr>
                <w:rFonts w:hint="eastAsia" w:ascii="宋体" w:hAnsi="宋体" w:eastAsia="宋体" w:cs="宋体"/>
                <w:sz w:val="21"/>
                <w:szCs w:val="21"/>
              </w:rPr>
              <w:t>采用U型结构，焊接在床体的两侧共四个。</w:t>
            </w:r>
          </w:p>
          <w:p>
            <w:pPr>
              <w:spacing w:line="360" w:lineRule="auto"/>
              <w:rPr>
                <w:rFonts w:hint="eastAsia" w:ascii="宋体" w:hAnsi="宋体" w:eastAsia="宋体" w:cs="宋体"/>
                <w:sz w:val="21"/>
                <w:szCs w:val="21"/>
              </w:rPr>
            </w:pPr>
            <w:r>
              <w:rPr>
                <w:rFonts w:hint="eastAsia" w:ascii="宋体" w:hAnsi="宋体" w:eastAsia="宋体" w:cs="宋体"/>
                <w:b/>
                <w:sz w:val="21"/>
                <w:szCs w:val="21"/>
              </w:rPr>
              <w:t>金属杂物架：</w:t>
            </w:r>
            <w:r>
              <w:rPr>
                <w:rFonts w:hint="eastAsia" w:ascii="宋体" w:hAnsi="宋体" w:eastAsia="宋体" w:cs="宋体"/>
                <w:sz w:val="21"/>
                <w:szCs w:val="21"/>
              </w:rPr>
              <w:t>采用冷拔钢棒折弯焊接，表面喷涂处理。可放置床底的头尾两侧。</w:t>
            </w:r>
          </w:p>
          <w:p>
            <w:pPr>
              <w:spacing w:line="360" w:lineRule="auto"/>
              <w:rPr>
                <w:rFonts w:hint="eastAsia" w:ascii="宋体" w:hAnsi="宋体" w:eastAsia="宋体" w:cs="宋体"/>
                <w:sz w:val="21"/>
                <w:szCs w:val="21"/>
              </w:rPr>
            </w:pPr>
            <w:r>
              <w:rPr>
                <w:rFonts w:hint="eastAsia" w:ascii="宋体" w:hAnsi="宋体" w:eastAsia="宋体" w:cs="宋体"/>
                <w:b/>
                <w:sz w:val="21"/>
                <w:szCs w:val="21"/>
              </w:rPr>
              <w:t>不锈钢点滴架：</w:t>
            </w:r>
            <w:r>
              <w:rPr>
                <w:rFonts w:hint="eastAsia" w:ascii="宋体" w:hAnsi="宋体" w:eastAsia="宋体" w:cs="宋体"/>
                <w:sz w:val="21"/>
                <w:szCs w:val="21"/>
              </w:rPr>
              <w:t>不锈钢材质，采用双段式收缩机构，操作灵活。</w:t>
            </w:r>
          </w:p>
          <w:p>
            <w:pPr>
              <w:spacing w:line="360" w:lineRule="auto"/>
              <w:rPr>
                <w:rFonts w:hint="eastAsia" w:ascii="宋体" w:hAnsi="宋体" w:eastAsia="宋体" w:cs="宋体"/>
                <w:sz w:val="21"/>
                <w:szCs w:val="21"/>
              </w:rPr>
            </w:pPr>
            <w:r>
              <w:rPr>
                <w:rFonts w:hint="eastAsia" w:ascii="宋体" w:hAnsi="宋体" w:eastAsia="宋体" w:cs="宋体"/>
                <w:b/>
                <w:sz w:val="21"/>
                <w:szCs w:val="21"/>
              </w:rPr>
              <w:t>挂式餐桌板：</w:t>
            </w:r>
            <w:r>
              <w:rPr>
                <w:rFonts w:hint="eastAsia" w:ascii="宋体" w:hAnsi="宋体" w:eastAsia="宋体" w:cs="宋体"/>
                <w:sz w:val="21"/>
                <w:szCs w:val="21"/>
              </w:rPr>
              <w:t>采用ABS材质，可伸缩，美观耐用。</w:t>
            </w:r>
          </w:p>
          <w:p>
            <w:pPr>
              <w:spacing w:line="360" w:lineRule="auto"/>
              <w:jc w:val="left"/>
              <w:rPr>
                <w:rFonts w:hint="eastAsia" w:ascii="宋体" w:hAnsi="宋体" w:eastAsia="宋体" w:cs="宋体"/>
                <w:color w:val="auto"/>
                <w:sz w:val="21"/>
                <w:szCs w:val="21"/>
              </w:rPr>
            </w:pPr>
            <w:r>
              <w:rPr>
                <w:rFonts w:hint="eastAsia" w:ascii="宋体" w:hAnsi="宋体" w:eastAsia="宋体" w:cs="宋体"/>
                <w:b/>
                <w:sz w:val="21"/>
                <w:szCs w:val="21"/>
              </w:rPr>
              <w:t>床垫：</w:t>
            </w:r>
            <w:r>
              <w:rPr>
                <w:rFonts w:hint="eastAsia" w:ascii="宋体" w:hAnsi="宋体" w:eastAsia="宋体" w:cs="宋体"/>
                <w:sz w:val="21"/>
                <w:szCs w:val="21"/>
              </w:rPr>
              <w:t>内置4公分35密度海绵，舒适耐用，不变形，4公分天然海南椰丝，布料采用宝蓝色优质防水布。保证液体不渗透，容易擦拭，可长期保持床面干净卫生，有透气性、防滑性，卫生环保，配有拉链,便于装卸、清洗。规格、功能、尺寸和病床完全配套。</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是</w:t>
            </w:r>
          </w:p>
        </w:tc>
      </w:tr>
    </w:tbl>
    <w:p>
      <w:pPr>
        <w:pStyle w:val="2"/>
        <w:rPr>
          <w:rFonts w:hint="eastAsia" w:eastAsia="宋体"/>
          <w:lang w:val="en-US" w:eastAsia="zh-CN"/>
        </w:rPr>
      </w:pPr>
      <w:r>
        <w:rPr>
          <w:rFonts w:cs="微软雅黑" w:asciiTheme="minorEastAsia" w:hAnsiTheme="minorEastAsia"/>
          <w:b/>
          <w:color w:val="auto"/>
          <w:sz w:val="24"/>
          <w:szCs w:val="24"/>
        </w:rPr>
        <w:br w:type="textWrapping"/>
      </w:r>
      <w:r>
        <w:rPr>
          <w:rFonts w:hint="eastAsia" w:cs="黑体" w:asciiTheme="minorEastAsia" w:hAnsiTheme="minorEastAsia"/>
          <w:b/>
          <w:bCs/>
          <w:color w:val="auto"/>
          <w:sz w:val="24"/>
          <w:szCs w:val="24"/>
          <w:shd w:val="clear" w:color="auto" w:fill="FFFFFF"/>
          <w:lang w:val="en-US" w:eastAsia="zh-CN"/>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医用综合床</w:t>
            </w:r>
          </w:p>
        </w:tc>
        <w:tc>
          <w:tcPr>
            <w:tcW w:w="6737" w:type="dxa"/>
            <w:vAlign w:val="center"/>
          </w:tcPr>
          <w:p>
            <w:pPr>
              <w:rPr>
                <w:rFonts w:hint="eastAsia"/>
              </w:rPr>
            </w:pPr>
            <w:r>
              <w:rPr>
                <w:rFonts w:hint="eastAsia"/>
              </w:rPr>
              <w:t>1轻体结构设计：摒弃古老沉重底座和液压系统，采用轻体支架结构，护工一人即可轻便操作和转运。</w:t>
            </w:r>
          </w:p>
          <w:p>
            <w:pPr>
              <w:rPr>
                <w:rFonts w:hint="eastAsia"/>
              </w:rPr>
            </w:pPr>
            <w:r>
              <w:rPr>
                <w:rFonts w:hint="eastAsia"/>
              </w:rPr>
              <w:t>2温馨表面工艺设计，高性能材料压塑成型床面，多种温馨颜色可选，摒弃了冰冷钢铁感觉，体现温馨与关爱，营造现代化人性就医环境。</w:t>
            </w:r>
          </w:p>
          <w:p>
            <w:pPr>
              <w:rPr>
                <w:rFonts w:hint="eastAsia"/>
              </w:rPr>
            </w:pPr>
            <w:r>
              <w:rPr>
                <w:rFonts w:hint="eastAsia"/>
              </w:rPr>
              <w:t>3多功能设计，可用于妇科检查、手术、急救、复苏、休息、转运。</w:t>
            </w:r>
          </w:p>
          <w:p>
            <w:pPr>
              <w:rPr>
                <w:rFonts w:hint="eastAsia"/>
              </w:rPr>
            </w:pPr>
            <w:r>
              <w:rPr>
                <w:rFonts w:hint="eastAsia"/>
              </w:rPr>
              <w:t>4</w:t>
            </w:r>
            <w:r>
              <w:rPr>
                <w:rFonts w:hint="eastAsia" w:ascii="宋体" w:hAnsi="宋体" w:eastAsia="宋体" w:cs="宋体"/>
                <w:sz w:val="21"/>
                <w:szCs w:val="21"/>
              </w:rPr>
              <w:t>★</w:t>
            </w:r>
            <w:r>
              <w:rPr>
                <w:rFonts w:hint="eastAsia"/>
              </w:rPr>
              <w:t xml:space="preserve"> 悬臂结构，前口开放式底座，开口深度不小于60CM，利于配合其他设备使用。</w:t>
            </w:r>
          </w:p>
          <w:p>
            <w:pPr>
              <w:rPr>
                <w:rFonts w:hint="eastAsia"/>
              </w:rPr>
            </w:pPr>
            <w:r>
              <w:rPr>
                <w:rFonts w:hint="eastAsia"/>
              </w:rPr>
              <w:t>5电动升降系统，进口医用电机及控制系统，要求具有ISO14001环境保护国际认证，ce认证，9000认证,ROHS声明。</w:t>
            </w:r>
          </w:p>
          <w:p>
            <w:pPr>
              <w:rPr>
                <w:rFonts w:hint="eastAsia"/>
              </w:rPr>
            </w:pPr>
            <w:r>
              <w:rPr>
                <w:rFonts w:hint="eastAsia"/>
              </w:rPr>
              <w:t>6使用220V/50Hz.工作电压24V（直流）。</w:t>
            </w:r>
          </w:p>
          <w:p>
            <w:pPr>
              <w:rPr>
                <w:rFonts w:hint="eastAsia"/>
              </w:rPr>
            </w:pPr>
            <w:r>
              <w:rPr>
                <w:rFonts w:hint="eastAsia"/>
              </w:rPr>
              <w:t>7脚控开关，防水等级IP54。</w:t>
            </w:r>
          </w:p>
          <w:p>
            <w:pPr>
              <w:rPr>
                <w:rFonts w:hint="eastAsia"/>
              </w:rPr>
            </w:pPr>
            <w:r>
              <w:rPr>
                <w:rFonts w:hint="eastAsia"/>
              </w:rPr>
              <w:t>8长度：130cm（臀板+背板）</w:t>
            </w:r>
          </w:p>
          <w:p>
            <w:pPr>
              <w:rPr>
                <w:rFonts w:hint="eastAsia"/>
              </w:rPr>
            </w:pPr>
            <w:r>
              <w:rPr>
                <w:rFonts w:hint="eastAsia"/>
              </w:rPr>
              <w:t>9宽度：65cm，这个宽度适合亚洲妇女体型，并可以让医护人员近台操作。</w:t>
            </w:r>
          </w:p>
          <w:p>
            <w:pPr>
              <w:rPr>
                <w:rFonts w:hint="eastAsia"/>
              </w:rPr>
            </w:pPr>
            <w:r>
              <w:rPr>
                <w:rFonts w:hint="eastAsia"/>
              </w:rPr>
              <w:t>10</w:t>
            </w:r>
            <w:r>
              <w:rPr>
                <w:rFonts w:hint="eastAsia" w:ascii="宋体" w:hAnsi="宋体" w:eastAsia="宋体" w:cs="宋体"/>
                <w:sz w:val="21"/>
                <w:szCs w:val="21"/>
              </w:rPr>
              <w:t>★</w:t>
            </w:r>
            <w:r>
              <w:rPr>
                <w:rFonts w:hint="eastAsia"/>
              </w:rPr>
              <w:t xml:space="preserve"> 最大高度90cm，适合特殊手术及配合各种医用设备。</w:t>
            </w:r>
          </w:p>
          <w:p>
            <w:pPr>
              <w:rPr>
                <w:rFonts w:hint="eastAsia"/>
              </w:rPr>
            </w:pPr>
            <w:r>
              <w:rPr>
                <w:rFonts w:hint="eastAsia"/>
              </w:rPr>
              <w:t>11</w:t>
            </w:r>
            <w:r>
              <w:rPr>
                <w:rFonts w:hint="eastAsia" w:ascii="宋体" w:hAnsi="宋体" w:eastAsia="宋体" w:cs="宋体"/>
                <w:sz w:val="21"/>
                <w:szCs w:val="21"/>
              </w:rPr>
              <w:t>★</w:t>
            </w:r>
            <w:r>
              <w:rPr>
                <w:rFonts w:hint="eastAsia"/>
              </w:rPr>
              <w:t xml:space="preserve"> 最低高度60cm，即便是体型矮小者也可以轻松方便地直接上床。</w:t>
            </w:r>
          </w:p>
          <w:p>
            <w:pPr>
              <w:rPr>
                <w:rFonts w:hint="eastAsia"/>
              </w:rPr>
            </w:pPr>
            <w:r>
              <w:rPr>
                <w:rFonts w:hint="eastAsia"/>
              </w:rPr>
              <w:t>12靠背调节角度：≥60°～平床，负角度适应大出血阻流，平床适合休息和转运。</w:t>
            </w:r>
          </w:p>
          <w:p>
            <w:pPr>
              <w:rPr>
                <w:rFonts w:hint="eastAsia"/>
              </w:rPr>
            </w:pPr>
            <w:r>
              <w:rPr>
                <w:rFonts w:hint="eastAsia"/>
              </w:rPr>
              <w:t>13座板调节角度：≥20°，负角度适应冲洗引流，正角度适应检查、手术、灌洗等。</w:t>
            </w:r>
          </w:p>
          <w:p>
            <w:pPr>
              <w:rPr>
                <w:rFonts w:hint="eastAsia"/>
              </w:rPr>
            </w:pPr>
            <w:r>
              <w:rPr>
                <w:rFonts w:hint="eastAsia"/>
              </w:rPr>
              <w:t>14脚托自由调节和锁定，水平方向可调360°，并可上下调节15cm，可适应各种体位。</w:t>
            </w:r>
          </w:p>
          <w:p>
            <w:pPr>
              <w:rPr>
                <w:rFonts w:hint="eastAsia"/>
              </w:rPr>
            </w:pPr>
            <w:r>
              <w:rPr>
                <w:rFonts w:hint="eastAsia"/>
              </w:rPr>
              <w:t>15可拆卸护栏扶手，扶手可倒置隐藏，方便上下床。</w:t>
            </w:r>
          </w:p>
          <w:p>
            <w:pPr>
              <w:rPr>
                <w:rFonts w:hint="eastAsia"/>
              </w:rPr>
            </w:pPr>
            <w:r>
              <w:rPr>
                <w:rFonts w:hint="eastAsia"/>
              </w:rPr>
              <w:t>16方便可移动床体，大直径125mm脚轮，可轻松过越障碍。</w:t>
            </w:r>
          </w:p>
          <w:p>
            <w:pPr>
              <w:rPr>
                <w:rFonts w:hint="eastAsia"/>
              </w:rPr>
            </w:pPr>
            <w:r>
              <w:rPr>
                <w:rFonts w:hint="eastAsia"/>
              </w:rPr>
              <w:t>17承重180kg。</w:t>
            </w:r>
          </w:p>
          <w:p>
            <w:pPr>
              <w:rPr>
                <w:rFonts w:hint="eastAsia" w:ascii="宋体" w:hAnsi="宋体" w:eastAsia="宋体" w:cs="宋体"/>
                <w:color w:val="auto"/>
                <w:sz w:val="21"/>
                <w:szCs w:val="21"/>
              </w:rPr>
            </w:pPr>
            <w:r>
              <w:rPr>
                <w:rFonts w:hint="eastAsia"/>
              </w:rPr>
              <w:t>18可拆卸污物盆，紧贴臀板底部安装，防止污水溅射。</w:t>
            </w:r>
          </w:p>
        </w:tc>
        <w:tc>
          <w:tcPr>
            <w:tcW w:w="552"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熏蒸床</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熏蒸床由床体、控制柜、药槽、温度控制器、液位控制器、加热装置、液晶显示屏、主控制器等部件组成。</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★液体温度可调节范围：60℃～70℃，允差：±5℃。</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★超温保护装置：熏蒸床具有液温、体感温度双重超温保护装置（保护温度：65℃±5℃）</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低水位报警装置：熏蒸床应具有低水位报警装置。</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定时装置：30～60min可调节，定时误差：±5%</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定时、水位双控装置：熏蒸床应具有低水位或（和）定时时间达到时，终止现工作状态功能。</w:t>
            </w: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最大熏蒸量：≥120ml/h</w:t>
            </w: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药槽容积：≥600ml</w:t>
            </w:r>
          </w:p>
          <w:p>
            <w:pP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产品尺寸：长2070mm*宽730mm*高650mm，允差±20mm</w:t>
            </w:r>
          </w:p>
          <w:p>
            <w:pP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ab/>
            </w:r>
            <w:r>
              <w:rPr>
                <w:rFonts w:hint="eastAsia" w:ascii="宋体" w:hAnsi="宋体" w:eastAsia="宋体" w:cs="宋体"/>
                <w:sz w:val="21"/>
                <w:szCs w:val="21"/>
              </w:rPr>
              <w:t>噪声：≤70dB（A计权）</w:t>
            </w:r>
          </w:p>
          <w:p>
            <w:pP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载荷能力：≤120KG</w:t>
            </w:r>
          </w:p>
          <w:p>
            <w:pP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★热喷系统：可独立控制药剂喷涂，设置喷涂间隔时间及频次，承载促进透皮吸收的剂型。</w:t>
            </w:r>
          </w:p>
          <w:p>
            <w:pP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★热喷性能：额定工作压力80KPa±10％，额定流量≥5L/min；</w:t>
            </w:r>
          </w:p>
          <w:p>
            <w:pP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★自动排药系统：治疗结束后药液通过自动排液系统排出。</w:t>
            </w:r>
          </w:p>
          <w:p>
            <w:pPr>
              <w:rPr>
                <w:rFonts w:hint="eastAsia" w:ascii="宋体" w:hAnsi="宋体" w:eastAsia="宋体" w:cs="宋体"/>
                <w:color w:val="auto"/>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★≥6寸液晶显示屏触摸操作界面。</w:t>
            </w:r>
          </w:p>
        </w:tc>
        <w:tc>
          <w:tcPr>
            <w:tcW w:w="552"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2"/>
        <w:widowControl/>
        <w:shd w:val="clear" w:color="auto" w:fill="FFFFFF"/>
        <w:spacing w:line="360" w:lineRule="auto"/>
        <w:ind w:firstLine="1200" w:firstLineChars="500"/>
        <w:contextualSpacing/>
        <w:jc w:val="left"/>
        <w:rPr>
          <w:rFonts w:hint="eastAsia" w:cs="仿宋_GB2312" w:asciiTheme="minorEastAsia" w:hAnsiTheme="minorEastAsia" w:eastAsiaTheme="minorEastAsia"/>
          <w:color w:val="auto"/>
          <w:shd w:val="clear" w:color="auto" w:fill="FFFFFF"/>
        </w:rPr>
      </w:pPr>
      <w:bookmarkStart w:id="3" w:name="_Hlk517922146"/>
      <w:r>
        <w:rPr>
          <w:rFonts w:hint="eastAsia" w:cs="仿宋_GB2312" w:asciiTheme="minorEastAsia" w:hAnsiTheme="minorEastAsia" w:eastAsiaTheme="minorEastAsia"/>
          <w:color w:val="auto"/>
          <w:shd w:val="clear" w:color="auto" w:fill="FFFFFF"/>
        </w:rPr>
        <w:t>A包：118万元，最高限价：118万元</w:t>
      </w:r>
    </w:p>
    <w:p>
      <w:pPr>
        <w:pStyle w:val="22"/>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B包：38万元，最高限价：38万元</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3"/>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许昌市妇幼保健院“妊娠期高血压监测系统等医疗设备采购项目”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085</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光子治疗仪2台；空气压力波治疗仪4台；经皮黄疸仪5台；超声骨密度仪2台；营养门诊咨询管理软件1套；妊娠期高血压监测系统1套；电动妇产科综合手术床4张；妇科检查床5张；充气式升温装置2台；成人病床4张；医用综合床3张；熏蒸床2张</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en-US" w:eastAsia="zh-CN"/>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营养门诊咨询管理软件、妇科检查床、充气式升温装置及成人病床除外）</w:t>
            </w:r>
            <w:r>
              <w:rPr>
                <w:rFonts w:hint="eastAsia" w:cs="仿宋_GB2312" w:asciiTheme="minorEastAsia" w:hAnsiTheme="minorEastAsia"/>
                <w:color w:val="auto"/>
                <w:sz w:val="24"/>
                <w:szCs w:val="24"/>
                <w:shd w:val="clear" w:color="auto" w:fill="FFFFFF"/>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 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A包：118万元</w:t>
            </w:r>
            <w:r>
              <w:rPr>
                <w:rFonts w:hint="eastAsia" w:cs="宋体" w:asciiTheme="minorEastAsia" w:hAnsiTheme="minorEastAsia"/>
                <w:bCs/>
                <w:color w:val="auto"/>
                <w:sz w:val="24"/>
                <w:szCs w:val="24"/>
                <w:lang w:eastAsia="zh-CN"/>
              </w:rPr>
              <w:t>；</w:t>
            </w:r>
            <w:r>
              <w:rPr>
                <w:rFonts w:hint="eastAsia" w:cs="宋体" w:asciiTheme="minorEastAsia" w:hAnsiTheme="minorEastAsia"/>
                <w:bCs/>
                <w:color w:val="auto"/>
                <w:sz w:val="24"/>
                <w:szCs w:val="24"/>
              </w:rPr>
              <w:t>B包：38万元。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A3"/>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2019年1月11日9时30分（北京时间）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en-US" w:eastAsia="zh-CN"/>
              </w:rPr>
              <w:t>A包：</w:t>
            </w:r>
            <w:r>
              <w:rPr>
                <w:rFonts w:hint="eastAsia" w:cs="仿宋_GB2312" w:asciiTheme="minorEastAsia" w:hAnsiTheme="minorEastAsia"/>
                <w:color w:val="auto"/>
                <w:sz w:val="24"/>
                <w:szCs w:val="24"/>
                <w:lang w:val="zh-CN"/>
              </w:rPr>
              <w:t>贰万叁仟元整（¥</w:t>
            </w:r>
            <w:r>
              <w:rPr>
                <w:rFonts w:hint="eastAsia" w:cs="仿宋_GB2312" w:asciiTheme="minorEastAsia" w:hAnsiTheme="minorEastAsia"/>
                <w:color w:val="auto"/>
                <w:sz w:val="24"/>
                <w:szCs w:val="24"/>
                <w:lang w:val="en-US" w:eastAsia="zh-CN"/>
              </w:rPr>
              <w:t>23000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pStyle w:val="2"/>
              <w:rPr>
                <w:rFonts w:hint="eastAsia" w:eastAsia="宋体"/>
                <w:lang w:val="en-US" w:eastAsia="zh-CN"/>
              </w:rPr>
            </w:pPr>
            <w:r>
              <w:rPr>
                <w:rFonts w:hint="eastAsia" w:cs="仿宋_GB2312" w:asciiTheme="minorEastAsia" w:hAnsiTheme="minorEastAsia"/>
                <w:color w:val="auto"/>
                <w:sz w:val="24"/>
                <w:szCs w:val="24"/>
                <w:lang w:val="en-US" w:eastAsia="zh-CN"/>
              </w:rPr>
              <w:t xml:space="preserve">    B包：柒仟陆佰元整（</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en-US" w:eastAsia="zh-CN"/>
              </w:rPr>
              <w:t>7600元）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3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3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33"/>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34"/>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3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3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3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3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3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3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3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3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3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4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4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4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4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4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4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4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4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4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4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4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4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31"/>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3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4" w:name="OLE_LINK6"/>
      <w:r>
        <w:rPr>
          <w:rFonts w:hint="eastAsia" w:cs="仿宋_GB2312" w:asciiTheme="minorEastAsia" w:hAnsiTheme="minorEastAsia"/>
          <w:color w:val="auto"/>
          <w:szCs w:val="21"/>
          <w:lang w:val="zh-CN"/>
        </w:rPr>
        <w:t>财库[2014]68号</w:t>
      </w:r>
      <w:bookmarkEnd w:id="4"/>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keepNext w:val="0"/>
        <w:keepLines w:val="0"/>
        <w:pageBreakBefore w:val="0"/>
        <w:widowControl w:val="0"/>
        <w:kinsoku/>
        <w:wordWrap/>
        <w:overflowPunct/>
        <w:topLinePunct w:val="0"/>
        <w:autoSpaceDE/>
        <w:autoSpaceDN/>
        <w:bidi w:val="0"/>
        <w:adjustRightInd/>
        <w:snapToGrid/>
        <w:spacing w:line="440" w:lineRule="exact"/>
        <w:ind w:left="282" w:hanging="282" w:hangingChars="78"/>
        <w:contextualSpacing/>
        <w:jc w:val="center"/>
        <w:textAlignment w:val="auto"/>
        <w:outlineLvl w:val="9"/>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outlineLvl w:val="9"/>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outlineLvl w:val="9"/>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80" w:firstLineChars="200"/>
        <w:contextualSpacing/>
        <w:textAlignment w:val="auto"/>
        <w:outlineLvl w:val="9"/>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80" w:firstLineChars="200"/>
        <w:contextualSpacing/>
        <w:textAlignment w:val="auto"/>
        <w:outlineLvl w:val="9"/>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2017</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 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营养门诊咨询管理软件、妇科检查床、充气式升温装置及成人病床除外）；</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w:t>
            </w:r>
            <w:r>
              <w:rPr>
                <w:rFonts w:hint="eastAsia" w:ascii="宋体" w:hAnsi="宋体" w:eastAsia="宋体" w:cs="宋体"/>
                <w:color w:val="auto"/>
                <w:sz w:val="24"/>
                <w:szCs w:val="24"/>
                <w:u w:val="single"/>
                <w:lang w:val="en-US" w:eastAsia="zh-CN" w:bidi="ar"/>
              </w:rPr>
              <w:t>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w:t>
            </w:r>
            <w:r>
              <w:rPr>
                <w:rFonts w:hint="eastAsia" w:ascii="宋体" w:hAnsi="宋体" w:eastAsia="宋体" w:cs="宋体"/>
                <w:color w:val="auto"/>
                <w:sz w:val="24"/>
                <w:szCs w:val="24"/>
                <w:u w:val="single"/>
                <w:lang w:val="en-US" w:eastAsia="zh-CN" w:bidi="ar"/>
              </w:rPr>
              <w:t>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w:t>
            </w:r>
            <w:r>
              <w:rPr>
                <w:rFonts w:hint="eastAsia" w:ascii="宋体" w:hAnsi="宋体" w:eastAsia="宋体" w:cs="宋体"/>
                <w:b/>
                <w:color w:val="auto"/>
                <w:sz w:val="24"/>
                <w:szCs w:val="24"/>
                <w:u w:val="single"/>
                <w:lang w:val="en-US" w:eastAsia="zh-CN" w:bidi="ar"/>
              </w:rPr>
              <w:t>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2</w:t>
            </w:r>
            <w:r>
              <w:rPr>
                <w:rFonts w:hint="eastAsia" w:ascii="宋体" w:hAnsi="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4</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分，满分</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w:t>
            </w:r>
            <w:r>
              <w:rPr>
                <w:rFonts w:hint="eastAsia" w:ascii="宋体" w:hAnsi="宋体" w:eastAsia="宋体" w:cs="宋体"/>
                <w:b/>
                <w:color w:val="auto"/>
                <w:sz w:val="24"/>
                <w:szCs w:val="24"/>
                <w:u w:val="single"/>
                <w:lang w:val="en-US" w:eastAsia="zh-CN" w:bidi="ar"/>
              </w:rPr>
              <w:t>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hint="eastAsia" w:ascii="宋体" w:hAnsi="宋体" w:eastAsia="宋体" w:cs="宋体"/>
                <w:color w:val="auto"/>
                <w:sz w:val="24"/>
                <w:lang w:val="en-US" w:eastAsia="zh-CN" w:bidi="ar"/>
              </w:rPr>
              <w:t>8</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6274126"/>
      <w:bookmarkStart w:id="6" w:name="_Toc174185203"/>
      <w:bookmarkStart w:id="7" w:name="_Toc184023138"/>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8" w:name="_资格证明文件"/>
            <w:bookmarkEnd w:id="8"/>
            <w:bookmarkStart w:id="9" w:name="_Toc364329026"/>
            <w:r>
              <w:rPr>
                <w:rFonts w:hint="eastAsia" w:asciiTheme="minorEastAsia" w:hAnsiTheme="minorEastAsia"/>
                <w:color w:val="auto"/>
                <w:sz w:val="24"/>
                <w:szCs w:val="24"/>
              </w:rPr>
              <w:t>法定代表人授权代表身份证（正面）</w:t>
            </w:r>
            <w:bookmarkEnd w:id="9"/>
          </w:p>
        </w:tc>
        <w:tc>
          <w:tcPr>
            <w:tcW w:w="4492" w:type="dxa"/>
            <w:gridSpan w:val="2"/>
            <w:vAlign w:val="center"/>
          </w:tcPr>
          <w:p>
            <w:pPr>
              <w:jc w:val="center"/>
              <w:rPr>
                <w:rFonts w:asciiTheme="minorEastAsia" w:hAnsiTheme="minorEastAsia"/>
                <w:color w:val="auto"/>
                <w:sz w:val="24"/>
                <w:szCs w:val="24"/>
              </w:rPr>
            </w:pPr>
            <w:bookmarkStart w:id="10" w:name="_Toc364329027"/>
            <w:r>
              <w:rPr>
                <w:rFonts w:hint="eastAsia" w:asciiTheme="minorEastAsia" w:hAnsiTheme="minorEastAsia"/>
                <w:color w:val="auto"/>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11" w:name="OLE_LINK13"/>
      <w:bookmarkStart w:id="12" w:name="OLE_LINK14"/>
      <w:r>
        <w:rPr>
          <w:rFonts w:hint="eastAsia" w:ascii="宋体" w:hAnsi="宋体"/>
          <w:b/>
          <w:bCs/>
          <w:color w:val="auto"/>
          <w:sz w:val="36"/>
          <w:szCs w:val="36"/>
        </w:rPr>
        <w:t>4.10 残疾人福利性单位声明函</w:t>
      </w:r>
    </w:p>
    <w:bookmarkEnd w:id="11"/>
    <w:bookmarkEnd w:id="1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9BB3C"/>
    <w:multiLevelType w:val="singleLevel"/>
    <w:tmpl w:val="8B99BB3C"/>
    <w:lvl w:ilvl="0" w:tentative="0">
      <w:start w:val="14"/>
      <w:numFmt w:val="decimal"/>
      <w:suff w:val="nothing"/>
      <w:lvlText w:val="%1）"/>
      <w:lvlJc w:val="left"/>
    </w:lvl>
  </w:abstractNum>
  <w:abstractNum w:abstractNumId="1">
    <w:nsid w:val="8EEFB270"/>
    <w:multiLevelType w:val="singleLevel"/>
    <w:tmpl w:val="8EEFB270"/>
    <w:lvl w:ilvl="0" w:tentative="0">
      <w:start w:val="3"/>
      <w:numFmt w:val="decimal"/>
      <w:suff w:val="nothing"/>
      <w:lvlText w:val="%1）"/>
      <w:lvlJc w:val="left"/>
    </w:lvl>
  </w:abstractNum>
  <w:abstractNum w:abstractNumId="2">
    <w:nsid w:val="93089A19"/>
    <w:multiLevelType w:val="singleLevel"/>
    <w:tmpl w:val="93089A19"/>
    <w:lvl w:ilvl="0" w:tentative="0">
      <w:start w:val="4"/>
      <w:numFmt w:val="decimal"/>
      <w:suff w:val="nothing"/>
      <w:lvlText w:val="%1）"/>
      <w:lvlJc w:val="left"/>
    </w:lvl>
  </w:abstractNum>
  <w:abstractNum w:abstractNumId="3">
    <w:nsid w:val="AB92ABBE"/>
    <w:multiLevelType w:val="singleLevel"/>
    <w:tmpl w:val="AB92ABBE"/>
    <w:lvl w:ilvl="0" w:tentative="0">
      <w:start w:val="1"/>
      <w:numFmt w:val="chineseCounting"/>
      <w:suff w:val="nothing"/>
      <w:lvlText w:val="%1、"/>
      <w:lvlJc w:val="left"/>
      <w:rPr>
        <w:rFonts w:hint="eastAsia"/>
      </w:rPr>
    </w:lvl>
  </w:abstractNum>
  <w:abstractNum w:abstractNumId="4">
    <w:nsid w:val="C6825E34"/>
    <w:multiLevelType w:val="singleLevel"/>
    <w:tmpl w:val="C6825E34"/>
    <w:lvl w:ilvl="0" w:tentative="0">
      <w:start w:val="2"/>
      <w:numFmt w:val="decimal"/>
      <w:suff w:val="nothing"/>
      <w:lvlText w:val="%1）"/>
      <w:lvlJc w:val="left"/>
    </w:lvl>
  </w:abstractNum>
  <w:abstractNum w:abstractNumId="5">
    <w:nsid w:val="CCF9D891"/>
    <w:multiLevelType w:val="singleLevel"/>
    <w:tmpl w:val="CCF9D891"/>
    <w:lvl w:ilvl="0" w:tentative="0">
      <w:start w:val="3"/>
      <w:numFmt w:val="decimal"/>
      <w:suff w:val="nothing"/>
      <w:lvlText w:val="%1）"/>
      <w:lvlJc w:val="left"/>
    </w:lvl>
  </w:abstractNum>
  <w:abstractNum w:abstractNumId="6">
    <w:nsid w:val="D0977FB4"/>
    <w:multiLevelType w:val="singleLevel"/>
    <w:tmpl w:val="D0977FB4"/>
    <w:lvl w:ilvl="0" w:tentative="0">
      <w:start w:val="1"/>
      <w:numFmt w:val="decimal"/>
      <w:suff w:val="nothing"/>
      <w:lvlText w:val="%1、"/>
      <w:lvlJc w:val="left"/>
    </w:lvl>
  </w:abstractNum>
  <w:abstractNum w:abstractNumId="7">
    <w:nsid w:val="F287CC98"/>
    <w:multiLevelType w:val="singleLevel"/>
    <w:tmpl w:val="F287CC98"/>
    <w:lvl w:ilvl="0" w:tentative="0">
      <w:start w:val="3"/>
      <w:numFmt w:val="decimal"/>
      <w:suff w:val="nothing"/>
      <w:lvlText w:val="%1）"/>
      <w:lvlJc w:val="left"/>
    </w:lvl>
  </w:abstractNum>
  <w:abstractNum w:abstractNumId="8">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B91612C"/>
    <w:multiLevelType w:val="multilevel"/>
    <w:tmpl w:val="0B91612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8D1D13"/>
    <w:multiLevelType w:val="multilevel"/>
    <w:tmpl w:val="108D1D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93A68"/>
    <w:multiLevelType w:val="multilevel"/>
    <w:tmpl w:val="1E393A6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18A61AC"/>
    <w:multiLevelType w:val="multilevel"/>
    <w:tmpl w:val="218A61A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ABEAFEF"/>
    <w:multiLevelType w:val="singleLevel"/>
    <w:tmpl w:val="2ABEAFEF"/>
    <w:lvl w:ilvl="0" w:tentative="0">
      <w:start w:val="9"/>
      <w:numFmt w:val="decimal"/>
      <w:suff w:val="nothing"/>
      <w:lvlText w:val="%1）"/>
      <w:lvlJc w:val="left"/>
    </w:lvl>
  </w:abstractNum>
  <w:abstractNum w:abstractNumId="21">
    <w:nsid w:val="2AE96107"/>
    <w:multiLevelType w:val="multilevel"/>
    <w:tmpl w:val="2AE9610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D816AE6"/>
    <w:multiLevelType w:val="multilevel"/>
    <w:tmpl w:val="2D816A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EAE10C1"/>
    <w:multiLevelType w:val="multilevel"/>
    <w:tmpl w:val="2EAE10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3046121"/>
    <w:multiLevelType w:val="multilevel"/>
    <w:tmpl w:val="3304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75201D0"/>
    <w:multiLevelType w:val="multilevel"/>
    <w:tmpl w:val="375201D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9EC64CA"/>
    <w:multiLevelType w:val="multilevel"/>
    <w:tmpl w:val="39EC64C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F090DC0"/>
    <w:multiLevelType w:val="multilevel"/>
    <w:tmpl w:val="3F090DC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0C3489C"/>
    <w:multiLevelType w:val="multilevel"/>
    <w:tmpl w:val="40C348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DC6903"/>
    <w:multiLevelType w:val="multilevel"/>
    <w:tmpl w:val="4BDC69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EC93C4E"/>
    <w:multiLevelType w:val="multilevel"/>
    <w:tmpl w:val="4EC93C4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50"/>
      <w:suff w:val="nothing"/>
      <w:lvlText w:val="%1、"/>
      <w:lvlJc w:val="left"/>
    </w:lvl>
  </w:abstractNum>
  <w:abstractNum w:abstractNumId="38">
    <w:nsid w:val="5AD60C8E"/>
    <w:multiLevelType w:val="multilevel"/>
    <w:tmpl w:val="5AD60C8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5BF74FD3"/>
    <w:multiLevelType w:val="multilevel"/>
    <w:tmpl w:val="5BF74FD3"/>
    <w:lvl w:ilvl="0" w:tentative="0">
      <w:start w:val="1"/>
      <w:numFmt w:val="decimal"/>
      <w:lvlText w:val="%1、"/>
      <w:lvlJc w:val="left"/>
      <w:pPr>
        <w:tabs>
          <w:tab w:val="left" w:pos="1440"/>
        </w:tabs>
        <w:ind w:left="1440" w:hanging="720"/>
      </w:pPr>
      <w:rPr>
        <w:rFonts w:hint="default"/>
      </w:rPr>
    </w:lvl>
    <w:lvl w:ilvl="1" w:tentative="0">
      <w:start w:val="1"/>
      <w:numFmt w:val="decimal"/>
      <w:lvlText w:val="%2."/>
      <w:lvlJc w:val="left"/>
      <w:pPr>
        <w:tabs>
          <w:tab w:val="left" w:pos="660"/>
        </w:tabs>
        <w:ind w:left="660" w:hanging="4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40">
    <w:nsid w:val="632A04B2"/>
    <w:multiLevelType w:val="multilevel"/>
    <w:tmpl w:val="632A04B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37"/>
  </w:num>
  <w:num w:numId="4">
    <w:abstractNumId w:val="36"/>
  </w:num>
  <w:num w:numId="5">
    <w:abstractNumId w:val="3"/>
  </w:num>
  <w:num w:numId="6">
    <w:abstractNumId w:val="39"/>
  </w:num>
  <w:num w:numId="7">
    <w:abstractNumId w:val="38"/>
  </w:num>
  <w:num w:numId="8">
    <w:abstractNumId w:val="2"/>
  </w:num>
  <w:num w:numId="9">
    <w:abstractNumId w:val="21"/>
  </w:num>
  <w:num w:numId="10">
    <w:abstractNumId w:val="31"/>
  </w:num>
  <w:num w:numId="11">
    <w:abstractNumId w:val="5"/>
  </w:num>
  <w:num w:numId="12">
    <w:abstractNumId w:val="34"/>
  </w:num>
  <w:num w:numId="13">
    <w:abstractNumId w:val="33"/>
  </w:num>
  <w:num w:numId="14">
    <w:abstractNumId w:val="4"/>
  </w:num>
  <w:num w:numId="15">
    <w:abstractNumId w:val="12"/>
  </w:num>
  <w:num w:numId="16">
    <w:abstractNumId w:val="26"/>
  </w:num>
  <w:num w:numId="17">
    <w:abstractNumId w:val="20"/>
  </w:num>
  <w:num w:numId="18">
    <w:abstractNumId w:val="10"/>
  </w:num>
  <w:num w:numId="19">
    <w:abstractNumId w:val="40"/>
  </w:num>
  <w:num w:numId="20">
    <w:abstractNumId w:val="28"/>
  </w:num>
  <w:num w:numId="21">
    <w:abstractNumId w:val="0"/>
  </w:num>
  <w:num w:numId="22">
    <w:abstractNumId w:val="23"/>
  </w:num>
  <w:num w:numId="23">
    <w:abstractNumId w:val="7"/>
  </w:num>
  <w:num w:numId="24">
    <w:abstractNumId w:val="29"/>
  </w:num>
  <w:num w:numId="25">
    <w:abstractNumId w:val="24"/>
  </w:num>
  <w:num w:numId="26">
    <w:abstractNumId w:val="1"/>
  </w:num>
  <w:num w:numId="27">
    <w:abstractNumId w:val="22"/>
  </w:num>
  <w:num w:numId="28">
    <w:abstractNumId w:val="17"/>
  </w:num>
  <w:num w:numId="29">
    <w:abstractNumId w:val="19"/>
  </w:num>
  <w:num w:numId="30">
    <w:abstractNumId w:val="6"/>
  </w:num>
  <w:num w:numId="31">
    <w:abstractNumId w:val="18"/>
  </w:num>
  <w:num w:numId="32">
    <w:abstractNumId w:val="41"/>
  </w:num>
  <w:num w:numId="33">
    <w:abstractNumId w:val="42"/>
  </w:num>
  <w:num w:numId="34">
    <w:abstractNumId w:val="32"/>
  </w:num>
  <w:num w:numId="35">
    <w:abstractNumId w:val="25"/>
  </w:num>
  <w:num w:numId="36">
    <w:abstractNumId w:val="14"/>
  </w:num>
  <w:num w:numId="37">
    <w:abstractNumId w:val="15"/>
  </w:num>
  <w:num w:numId="38">
    <w:abstractNumId w:val="44"/>
  </w:num>
  <w:num w:numId="39">
    <w:abstractNumId w:val="30"/>
  </w:num>
  <w:num w:numId="40">
    <w:abstractNumId w:val="43"/>
  </w:num>
  <w:num w:numId="41">
    <w:abstractNumId w:val="13"/>
  </w:num>
  <w:num w:numId="42">
    <w:abstractNumId w:val="16"/>
  </w:num>
  <w:num w:numId="43">
    <w:abstractNumId w:val="35"/>
  </w:num>
  <w:num w:numId="44">
    <w:abstractNumId w:val="2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40449D6"/>
    <w:rsid w:val="040650A9"/>
    <w:rsid w:val="04764B88"/>
    <w:rsid w:val="05851304"/>
    <w:rsid w:val="05A66782"/>
    <w:rsid w:val="06032CF4"/>
    <w:rsid w:val="06473CC7"/>
    <w:rsid w:val="06904873"/>
    <w:rsid w:val="075908A9"/>
    <w:rsid w:val="075E1C28"/>
    <w:rsid w:val="0BF15416"/>
    <w:rsid w:val="0E5106CC"/>
    <w:rsid w:val="0EE8453B"/>
    <w:rsid w:val="0FD55139"/>
    <w:rsid w:val="1007750D"/>
    <w:rsid w:val="101F07CA"/>
    <w:rsid w:val="12633776"/>
    <w:rsid w:val="13365917"/>
    <w:rsid w:val="143D23BB"/>
    <w:rsid w:val="14A81072"/>
    <w:rsid w:val="14BF58CA"/>
    <w:rsid w:val="16120009"/>
    <w:rsid w:val="172D0BA2"/>
    <w:rsid w:val="181929D7"/>
    <w:rsid w:val="18274E5F"/>
    <w:rsid w:val="190E52D1"/>
    <w:rsid w:val="197E7B14"/>
    <w:rsid w:val="199F5368"/>
    <w:rsid w:val="19AE47E0"/>
    <w:rsid w:val="19D73C2E"/>
    <w:rsid w:val="1AEC0950"/>
    <w:rsid w:val="1AF22BAA"/>
    <w:rsid w:val="1B324919"/>
    <w:rsid w:val="1B5C7908"/>
    <w:rsid w:val="1D180A4E"/>
    <w:rsid w:val="1D68182F"/>
    <w:rsid w:val="1E01467A"/>
    <w:rsid w:val="1E1D6FF7"/>
    <w:rsid w:val="1FA54AC7"/>
    <w:rsid w:val="1FC121F0"/>
    <w:rsid w:val="21014C5D"/>
    <w:rsid w:val="21B26B3F"/>
    <w:rsid w:val="22260C97"/>
    <w:rsid w:val="237350F3"/>
    <w:rsid w:val="23C04A76"/>
    <w:rsid w:val="25B142AB"/>
    <w:rsid w:val="28F025A3"/>
    <w:rsid w:val="29827945"/>
    <w:rsid w:val="2A1D6C96"/>
    <w:rsid w:val="2B955B97"/>
    <w:rsid w:val="2BF621B6"/>
    <w:rsid w:val="2F1B757B"/>
    <w:rsid w:val="2F2E6045"/>
    <w:rsid w:val="2F652AF5"/>
    <w:rsid w:val="303456C6"/>
    <w:rsid w:val="304460C7"/>
    <w:rsid w:val="30ED3EB7"/>
    <w:rsid w:val="31001BFC"/>
    <w:rsid w:val="312C3F38"/>
    <w:rsid w:val="32C361F8"/>
    <w:rsid w:val="33C24A64"/>
    <w:rsid w:val="34501561"/>
    <w:rsid w:val="360C7BA3"/>
    <w:rsid w:val="36977DC0"/>
    <w:rsid w:val="377066D4"/>
    <w:rsid w:val="38392496"/>
    <w:rsid w:val="39CA7A84"/>
    <w:rsid w:val="3A3A3D58"/>
    <w:rsid w:val="3A567318"/>
    <w:rsid w:val="3CB712D2"/>
    <w:rsid w:val="3FF85238"/>
    <w:rsid w:val="40D520C7"/>
    <w:rsid w:val="436D082F"/>
    <w:rsid w:val="43A12D70"/>
    <w:rsid w:val="43E05261"/>
    <w:rsid w:val="442C5709"/>
    <w:rsid w:val="44484B3D"/>
    <w:rsid w:val="44813CAF"/>
    <w:rsid w:val="44D06250"/>
    <w:rsid w:val="450B2124"/>
    <w:rsid w:val="45C64FA4"/>
    <w:rsid w:val="46433D37"/>
    <w:rsid w:val="46CC5B0B"/>
    <w:rsid w:val="47535AF9"/>
    <w:rsid w:val="479F493E"/>
    <w:rsid w:val="47D30999"/>
    <w:rsid w:val="47E86902"/>
    <w:rsid w:val="48FD2BFD"/>
    <w:rsid w:val="49810E90"/>
    <w:rsid w:val="4ADE353A"/>
    <w:rsid w:val="4B570E56"/>
    <w:rsid w:val="4B7C3150"/>
    <w:rsid w:val="4BEE7609"/>
    <w:rsid w:val="4C554AB2"/>
    <w:rsid w:val="4C7122E0"/>
    <w:rsid w:val="4EB45F50"/>
    <w:rsid w:val="4F152AD5"/>
    <w:rsid w:val="4F3B1AD7"/>
    <w:rsid w:val="4FD37F70"/>
    <w:rsid w:val="505D42CC"/>
    <w:rsid w:val="50775C50"/>
    <w:rsid w:val="509D7FC5"/>
    <w:rsid w:val="50CA6226"/>
    <w:rsid w:val="516C62DE"/>
    <w:rsid w:val="52B3711D"/>
    <w:rsid w:val="52B473A8"/>
    <w:rsid w:val="54000382"/>
    <w:rsid w:val="54E4407B"/>
    <w:rsid w:val="54F32CB4"/>
    <w:rsid w:val="54F42526"/>
    <w:rsid w:val="555A4F1D"/>
    <w:rsid w:val="556632E1"/>
    <w:rsid w:val="56612D61"/>
    <w:rsid w:val="566D2716"/>
    <w:rsid w:val="56AD14CC"/>
    <w:rsid w:val="56D57114"/>
    <w:rsid w:val="57204064"/>
    <w:rsid w:val="57F57718"/>
    <w:rsid w:val="58AC67C2"/>
    <w:rsid w:val="5BD21553"/>
    <w:rsid w:val="5D287C15"/>
    <w:rsid w:val="5DA440F6"/>
    <w:rsid w:val="5E633E31"/>
    <w:rsid w:val="5E9E5CBE"/>
    <w:rsid w:val="5EF143FB"/>
    <w:rsid w:val="6068216B"/>
    <w:rsid w:val="608355DF"/>
    <w:rsid w:val="60BB5B26"/>
    <w:rsid w:val="60ED2F3A"/>
    <w:rsid w:val="618632A2"/>
    <w:rsid w:val="622F1798"/>
    <w:rsid w:val="632D7A84"/>
    <w:rsid w:val="6331309E"/>
    <w:rsid w:val="6428471C"/>
    <w:rsid w:val="64B232F0"/>
    <w:rsid w:val="6504685B"/>
    <w:rsid w:val="659F02C0"/>
    <w:rsid w:val="676373F1"/>
    <w:rsid w:val="67662F97"/>
    <w:rsid w:val="67740EFF"/>
    <w:rsid w:val="67AE01B7"/>
    <w:rsid w:val="67EF097B"/>
    <w:rsid w:val="681B1C02"/>
    <w:rsid w:val="68C63FA1"/>
    <w:rsid w:val="68E56591"/>
    <w:rsid w:val="6A692423"/>
    <w:rsid w:val="6BA73629"/>
    <w:rsid w:val="6BD579B3"/>
    <w:rsid w:val="6ECB2D14"/>
    <w:rsid w:val="6FDC4587"/>
    <w:rsid w:val="717F55BF"/>
    <w:rsid w:val="719E0453"/>
    <w:rsid w:val="728D5BBC"/>
    <w:rsid w:val="72A12EEA"/>
    <w:rsid w:val="73D63E07"/>
    <w:rsid w:val="73FA0EDC"/>
    <w:rsid w:val="742733AB"/>
    <w:rsid w:val="748E2E4F"/>
    <w:rsid w:val="749003E7"/>
    <w:rsid w:val="74FD386B"/>
    <w:rsid w:val="75323C2B"/>
    <w:rsid w:val="77437BD7"/>
    <w:rsid w:val="778E6BE6"/>
    <w:rsid w:val="7A0C2134"/>
    <w:rsid w:val="7ACE383C"/>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77</TotalTime>
  <ScaleCrop>false</ScaleCrop>
  <LinksUpToDate>false</LinksUpToDate>
  <CharactersWithSpaces>43211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悦己</cp:lastModifiedBy>
  <cp:lastPrinted>2018-12-12T06:45:00Z</cp:lastPrinted>
  <dcterms:modified xsi:type="dcterms:W3CDTF">2019-01-10T02:13:01Z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