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default"/>
          <w:sz w:val="36"/>
        </w:rPr>
      </w:pPr>
      <w:bookmarkStart w:id="0" w:name="_Toc18427"/>
      <w:r>
        <w:rPr>
          <w:rFonts w:hint="default"/>
          <w:sz w:val="36"/>
        </w:rPr>
        <w:t>售后服务承诺</w:t>
      </w:r>
      <w:bookmarkEnd w:id="0"/>
    </w:p>
    <w:p>
      <w:pPr>
        <w:rPr>
          <w:rFonts w:hint="default"/>
          <w:sz w:val="24"/>
        </w:rPr>
      </w:pPr>
      <w:r>
        <w:rPr>
          <w:rFonts w:hint="default"/>
          <w:sz w:val="24"/>
        </w:rPr>
        <w:t>致：禹州市政府采购中心</w:t>
      </w:r>
    </w:p>
    <w:p>
      <w:pPr>
        <w:rPr>
          <w:rFonts w:hint="default"/>
          <w:sz w:val="24"/>
        </w:rPr>
      </w:pPr>
      <w:r>
        <w:rPr>
          <w:rFonts w:hint="default"/>
          <w:sz w:val="24"/>
        </w:rPr>
        <w:t>1、我方保证所提供的货物是新品、原装正品，符合国家质量检测标准，具有出厂合格证。消防车辆的底盘不早于2017年10月1日出厂。消防车辆交货时每辆车附有招标文件中要求的车辆购置发票、随车器材清单、合格证、质量保证书和保修保养手册（卡）等资料，还包括合同条款中规定的其他资料（如有）。</w:t>
      </w:r>
      <w:bookmarkStart w:id="1" w:name="_GoBack"/>
      <w:bookmarkEnd w:id="1"/>
    </w:p>
    <w:p>
      <w:pPr>
        <w:rPr>
          <w:rFonts w:hint="default"/>
          <w:sz w:val="24"/>
        </w:rPr>
      </w:pPr>
      <w:r>
        <w:rPr>
          <w:rFonts w:hint="default"/>
          <w:sz w:val="24"/>
        </w:rPr>
        <w:t>2、我方严格遵守《工业产品售后服务》、《产品质量法》、《消费者权益保护法》等现行的中华人民共和国相关的法律、法规和标准，为买方提供“三包”服务，认真履行产品售后服务的责任。质保期从验收合格后开始计算，具体质保期限如下：</w:t>
      </w:r>
    </w:p>
    <w:p>
      <w:pPr>
        <w:rPr>
          <w:rFonts w:hint="default"/>
          <w:sz w:val="24"/>
        </w:rPr>
      </w:pPr>
      <w:r>
        <w:rPr>
          <w:rFonts w:hint="default"/>
          <w:b/>
          <w:sz w:val="24"/>
        </w:rPr>
        <w:t>质保期：通过最终验收合格、签署验收合格证书并办理移交手续之日起，整车免费1年质保期，罐体免费10年质保期。</w:t>
      </w:r>
    </w:p>
    <w:p>
      <w:pPr>
        <w:rPr>
          <w:rFonts w:hint="default"/>
          <w:sz w:val="24"/>
        </w:rPr>
      </w:pPr>
      <w:r>
        <w:rPr>
          <w:rFonts w:hint="default"/>
          <w:sz w:val="24"/>
        </w:rPr>
        <w:t>3、本厂产品，若因设计和制造等原因引起的缺陷和损坏，本厂负责免费维修。保修期自用户在货物质量最终验收单上签字之日起计算，保修费用计入总价。保修期内，所有服务由本厂上门进行，不得收取任何费用。</w:t>
      </w:r>
    </w:p>
    <w:p>
      <w:pPr>
        <w:rPr>
          <w:rFonts w:hint="default"/>
          <w:sz w:val="24"/>
        </w:rPr>
      </w:pPr>
      <w:r>
        <w:rPr>
          <w:rFonts w:hint="default"/>
          <w:sz w:val="24"/>
        </w:rPr>
        <w:t>4、故障响应时间</w:t>
      </w:r>
    </w:p>
    <w:p>
      <w:pPr>
        <w:rPr>
          <w:rFonts w:hint="default"/>
          <w:sz w:val="24"/>
        </w:rPr>
      </w:pPr>
      <w:r>
        <w:rPr>
          <w:rFonts w:hint="default"/>
          <w:sz w:val="24"/>
        </w:rPr>
        <w:t>4.1  我方向买方提供24小时的电话服务，并有专业技术人员提供优质服务。我方24小时电话服务如出现不能正常服务时，买方将其作为不良售后服务对待。</w:t>
      </w:r>
    </w:p>
    <w:p>
      <w:pPr>
        <w:rPr>
          <w:rFonts w:hint="default"/>
          <w:sz w:val="24"/>
        </w:rPr>
      </w:pPr>
      <w:r>
        <w:rPr>
          <w:rFonts w:hint="default"/>
          <w:sz w:val="24"/>
        </w:rPr>
        <w:t>4.2  提供7×24小时的技术咨询服务。对于买方提出的服务申请，</w:t>
      </w:r>
      <w:r>
        <w:rPr>
          <w:rFonts w:hint="default"/>
          <w:b/>
          <w:sz w:val="24"/>
        </w:rPr>
        <w:t>一般故障响应时间为1小时，技术人员4个小时内到达现场进行免费维修服务，一般故障4小时内解决，重大故障24小时内解决。</w:t>
      </w:r>
      <w:r>
        <w:rPr>
          <w:rFonts w:hint="default"/>
          <w:sz w:val="24"/>
        </w:rPr>
        <w:t>故障原因24小时内无法排除的，则应提供相应备用设备以保证用户方正常使用。并应对故障进行及时检修，由此产生的一切费用均由中标单位承担，不再向用户收取费用。在采购方最终用户单位使用的头三个月，同一设备出现第二次质量问题，予以整体更换该设备。我厂在多个地区有合作维修服务点，可以及时解决用户使用问题。保修期内，非因操作不当造成要更换的零配件及货物由中标人负责包修、包换。在质保期结束前1个月，中标人须免费对货物进行一次全面的维护与检测。保修期内除易损件外非因操作不当造成的零配件损坏，由中标人包修包换。</w:t>
      </w:r>
    </w:p>
    <w:p>
      <w:pPr>
        <w:rPr>
          <w:rFonts w:hint="default"/>
          <w:sz w:val="24"/>
        </w:rPr>
      </w:pPr>
      <w:r>
        <w:rPr>
          <w:rFonts w:hint="default"/>
          <w:sz w:val="24"/>
        </w:rPr>
        <w:t>4.3  质保期内车辆在使用过程中，因故障修复期限超过7天以上的，中标人应提供相同型号的替代车辆交给用户使用。</w:t>
      </w:r>
    </w:p>
    <w:p>
      <w:pPr>
        <w:rPr>
          <w:rFonts w:hint="default"/>
          <w:sz w:val="24"/>
        </w:rPr>
      </w:pPr>
      <w:r>
        <w:rPr>
          <w:rFonts w:hint="default"/>
          <w:sz w:val="24"/>
        </w:rPr>
        <w:t>4.4  售后服务商应认真、完整、真实的填写保养、保修、维修记录，并经买方签字确认。买方有权查阅保养、保修、维修记录。</w:t>
      </w:r>
    </w:p>
    <w:p>
      <w:pPr>
        <w:rPr>
          <w:rFonts w:hint="default"/>
          <w:sz w:val="24"/>
        </w:rPr>
      </w:pPr>
      <w:r>
        <w:rPr>
          <w:rFonts w:hint="default"/>
          <w:sz w:val="24"/>
        </w:rPr>
        <w:t>4.5  保修免责</w:t>
      </w:r>
    </w:p>
    <w:p>
      <w:pPr>
        <w:rPr>
          <w:rFonts w:hint="default"/>
          <w:sz w:val="24"/>
        </w:rPr>
      </w:pPr>
      <w:r>
        <w:rPr>
          <w:rFonts w:hint="default"/>
          <w:sz w:val="24"/>
        </w:rPr>
        <w:t>由于下列原因导致产品出现故障、工作异常或损坏，我方不承担免费保修义务，但应按产品售后服务响应提供良好的维保服务：</w:t>
      </w:r>
    </w:p>
    <w:p>
      <w:pPr>
        <w:rPr>
          <w:rFonts w:hint="default"/>
          <w:sz w:val="24"/>
        </w:rPr>
      </w:pPr>
      <w:r>
        <w:rPr>
          <w:rFonts w:hint="default"/>
          <w:sz w:val="24"/>
        </w:rPr>
        <w:t>1）买方未经卖方许可擅自拆、改主要部件或不按操作规程导致产品损坏。</w:t>
      </w:r>
    </w:p>
    <w:p>
      <w:pPr>
        <w:rPr>
          <w:rFonts w:hint="default"/>
          <w:sz w:val="24"/>
        </w:rPr>
      </w:pPr>
      <w:r>
        <w:rPr>
          <w:rFonts w:hint="default"/>
          <w:sz w:val="24"/>
        </w:rPr>
        <w:t>2）由于自然灾害或其它不可抗力致使产品损坏。</w:t>
      </w:r>
    </w:p>
    <w:p>
      <w:pPr>
        <w:rPr>
          <w:rFonts w:hint="default"/>
          <w:sz w:val="24"/>
        </w:rPr>
      </w:pPr>
      <w:r>
        <w:rPr>
          <w:rFonts w:hint="default"/>
          <w:sz w:val="24"/>
        </w:rPr>
        <w:t>3）在产品禁止的工作环境下使用而引起产品损坏。</w:t>
      </w:r>
    </w:p>
    <w:p>
      <w:pPr>
        <w:rPr>
          <w:rFonts w:hint="default"/>
          <w:sz w:val="24"/>
        </w:rPr>
      </w:pPr>
      <w:r>
        <w:rPr>
          <w:rFonts w:hint="default"/>
          <w:sz w:val="24"/>
        </w:rPr>
        <w:t>4）由于买方保养不当而造成产品发生故障。</w:t>
      </w: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/>
          <w:sz w:val="24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/>
          <w:sz w:val="24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/>
          <w:sz w:val="24"/>
        </w:rPr>
      </w:pPr>
    </w:p>
    <w:p>
      <w:pPr>
        <w:autoSpaceDE w:val="0"/>
        <w:autoSpaceDN w:val="0"/>
        <w:adjustRightInd w:val="0"/>
        <w:spacing w:line="360" w:lineRule="auto"/>
        <w:ind w:firstLine="3600" w:firstLineChars="1500"/>
        <w:rPr>
          <w:rFonts w:hint="default"/>
          <w:sz w:val="24"/>
        </w:rPr>
      </w:pPr>
      <w:r>
        <w:rPr>
          <w:rFonts w:hint="default"/>
          <w:sz w:val="24"/>
        </w:rPr>
        <w:t>投标人名称及公章：</w:t>
      </w:r>
      <w:r>
        <w:rPr>
          <w:rFonts w:hint="default"/>
          <w:sz w:val="24"/>
          <w:u w:val="single"/>
        </w:rPr>
        <w:t>湖北三六一一特种装备有限责任公司</w:t>
      </w:r>
    </w:p>
    <w:p>
      <w:pPr>
        <w:autoSpaceDE w:val="0"/>
        <w:autoSpaceDN w:val="0"/>
        <w:adjustRightInd w:val="0"/>
        <w:spacing w:line="360" w:lineRule="auto"/>
        <w:rPr>
          <w:rFonts w:hint="default"/>
          <w:sz w:val="24"/>
        </w:rPr>
      </w:pPr>
    </w:p>
    <w:p>
      <w:pPr>
        <w:autoSpaceDE w:val="0"/>
        <w:autoSpaceDN w:val="0"/>
        <w:adjustRightInd w:val="0"/>
        <w:spacing w:line="360" w:lineRule="auto"/>
        <w:ind w:left="6240" w:leftChars="2600"/>
        <w:rPr>
          <w:rFonts w:hint="eastAsia" w:ascii="仿宋" w:hAnsi="仿宋" w:eastAsia="仿宋"/>
          <w:sz w:val="24"/>
        </w:rPr>
      </w:pPr>
      <w:r>
        <w:rPr>
          <w:rFonts w:hint="default"/>
          <w:sz w:val="24"/>
          <w:u w:val="single"/>
        </w:rPr>
        <w:t>2019年1月11日</w:t>
      </w:r>
    </w:p>
    <w:p/>
    <w:sectPr>
      <w:pgSz w:w="12240" w:h="15840"/>
      <w:pgMar w:top="1134" w:right="1134" w:bottom="1134" w:left="1134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F67B7E"/>
    <w:rsid w:val="0A066F97"/>
    <w:rsid w:val="13677762"/>
    <w:rsid w:val="14DF567E"/>
    <w:rsid w:val="172B2309"/>
    <w:rsid w:val="1EBA3A42"/>
    <w:rsid w:val="1F597654"/>
    <w:rsid w:val="210F679C"/>
    <w:rsid w:val="280A6176"/>
    <w:rsid w:val="2BE2791B"/>
    <w:rsid w:val="309D3739"/>
    <w:rsid w:val="310D0D45"/>
    <w:rsid w:val="328A7C95"/>
    <w:rsid w:val="33F2314A"/>
    <w:rsid w:val="35D4694B"/>
    <w:rsid w:val="3D685C39"/>
    <w:rsid w:val="3FE3285B"/>
    <w:rsid w:val="457C5F01"/>
    <w:rsid w:val="45A84C92"/>
    <w:rsid w:val="4B83471C"/>
    <w:rsid w:val="581A5698"/>
    <w:rsid w:val="6A2F05E3"/>
    <w:rsid w:val="6CA226AB"/>
    <w:rsid w:val="72FD360A"/>
    <w:rsid w:val="7A3719C2"/>
    <w:rsid w:val="7B12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0"/>
    <w:pPr>
      <w:widowControl w:val="0"/>
      <w:spacing w:beforeLines="0" w:afterLines="0" w:line="440" w:lineRule="exact"/>
      <w:jc w:val="both"/>
    </w:pPr>
    <w:rPr>
      <w:rFonts w:hint="default" w:ascii="宋体" w:hAnsi="宋体" w:eastAsia="宋体"/>
      <w:kern w:val="2"/>
      <w:sz w:val="24"/>
      <w:lang w:val="en-US" w:eastAsia="zh-CN"/>
    </w:rPr>
  </w:style>
  <w:style w:type="paragraph" w:styleId="4">
    <w:name w:val="heading 1"/>
    <w:basedOn w:val="1"/>
    <w:next w:val="1"/>
    <w:link w:val="10"/>
    <w:qFormat/>
    <w:uiPriority w:val="0"/>
    <w:pPr>
      <w:keepNext/>
      <w:keepLines/>
      <w:spacing w:before="160" w:beforeLines="0" w:beforeAutospacing="0" w:after="160" w:afterLines="0" w:afterAutospacing="0" w:line="576" w:lineRule="auto"/>
      <w:jc w:val="center"/>
      <w:outlineLvl w:val="0"/>
    </w:pPr>
    <w:rPr>
      <w:b/>
      <w:kern w:val="44"/>
      <w:sz w:val="44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spacing w:before="120" w:beforeLines="0" w:beforeAutospacing="0" w:after="120" w:afterLines="0" w:afterAutospacing="0" w:line="413" w:lineRule="auto"/>
      <w:jc w:val="center"/>
      <w:outlineLvl w:val="1"/>
    </w:pPr>
    <w:rPr>
      <w:b/>
      <w:sz w:val="36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120" w:beforeAutospacing="0" w:after="120" w:afterAutospacing="0" w:line="240" w:lineRule="auto"/>
      <w:jc w:val="center"/>
      <w:outlineLvl w:val="2"/>
    </w:pPr>
    <w:rPr>
      <w:rFonts w:hint="eastAsia" w:cs="宋体"/>
      <w:b/>
      <w:kern w:val="0"/>
      <w:sz w:val="32"/>
      <w:szCs w:val="27"/>
      <w:lang w:bidi="ar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120" w:beforeLines="0" w:beforeAutospacing="0" w:after="120" w:afterLines="0" w:afterAutospacing="0" w:line="240" w:lineRule="auto"/>
      <w:jc w:val="center"/>
      <w:outlineLvl w:val="3"/>
    </w:pPr>
    <w:rPr>
      <w:rFonts w:ascii="宋体" w:hAnsi="宋体" w:eastAsia="宋体"/>
      <w:b/>
      <w:sz w:val="30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beforeAutospacing="1"/>
      <w:ind w:firstLine="0" w:firstLineChars="0"/>
    </w:pPr>
    <w:rPr>
      <w:rFonts w:ascii="宋体" w:hAnsi="宋体" w:eastAsia="宋体"/>
    </w:rPr>
  </w:style>
  <w:style w:type="paragraph" w:styleId="3">
    <w:name w:val="Body Text"/>
    <w:basedOn w:val="1"/>
    <w:unhideWhenUsed/>
    <w:qFormat/>
    <w:uiPriority w:val="99"/>
    <w:pPr>
      <w:spacing w:beforeLines="0" w:afterLines="0"/>
    </w:pPr>
    <w:rPr>
      <w:rFonts w:hint="default" w:ascii="仿宋_GB2312" w:hAnsi="Times New Roman"/>
      <w:kern w:val="0"/>
      <w:sz w:val="24"/>
    </w:rPr>
  </w:style>
  <w:style w:type="character" w:customStyle="1" w:styleId="10">
    <w:name w:val="标题 1 Char"/>
    <w:link w:val="4"/>
    <w:qFormat/>
    <w:uiPriority w:val="0"/>
    <w:rPr>
      <w:rFonts w:eastAsia="宋体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2019-01-14T03:21:00Z</dcterms:created>
  <dc:creator>小岔岔</dc:creator>
  <cp:lastModifiedBy>小岔岔</cp:lastModifiedBy>
  <dcterms:modified xsi:type="dcterms:W3CDTF">2019-01-14T03:22:46Z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