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Calibri Light" w:hAnsi="Calibri Light" w:eastAsia="Calibri Light" w:hint="eastAsia"/>
          <w:sz w:val="30"/>
          <w:szCs w:val="30"/>
        </w:rPr>
      </w:pPr>
      <w:r>
        <w:rPr>
          <w:rFonts w:ascii="Calibri Light" w:hAnsi="Calibri Light" w:eastAsia="Calibri Light" w:hint="eastAsia"/>
          <w:sz w:val="30"/>
          <w:szCs w:val="30"/>
        </w:rPr>
        <w:t>图纸回复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一、路面硬化</w:t>
      </w:r>
    </w:p>
    <w:p>
      <w:pPr>
        <w:numPr>
          <w:ilvl w:val="0"/>
          <w:numId w:val="1"/>
        </w:numPr>
        <w:ind w:left="0" w:firstLine="0"/>
        <w:rPr>
          <w:rFonts w:ascii="宋体" w:hAnsi="宋体" w:eastAsia="宋体" w:cs="宋体" w:hint="eastAsia"/>
          <w:sz w:val="24"/>
        </w:rPr>
      </w:pPr>
      <w:r>
        <w:rPr>
          <w:rFonts w:ascii="宋体" w:hAnsi="宋体" w:eastAsia="宋体" w:cs="宋体" w:hint="eastAsia"/>
          <w:sz w:val="24"/>
        </w:rPr>
        <w:t>在图纸上标明未做大棚，但</w:t>
      </w:r>
      <w:r/>
      <w:bookmarkStart w:id="0" w:name="_GoBack"/>
      <w:bookmarkEnd w:id="0"/>
      <w:r/>
      <w:r>
        <w:rPr>
          <w:rFonts w:ascii="宋体" w:hAnsi="宋体" w:eastAsia="宋体" w:cs="宋体" w:hint="eastAsia"/>
          <w:sz w:val="24"/>
        </w:rPr>
        <w:t>做路面硬化的总面积。</w:t>
      </w:r>
      <w:r>
        <w:rPr>
          <w:rFonts w:ascii="宋体" w:hAnsi="宋体" w:eastAsia="宋体" w:cs="宋体" w:hint="eastAsia"/>
          <w:sz w:val="24"/>
        </w:rPr>
      </w:r>
    </w:p>
    <w:p>
      <w:pPr>
        <w:rPr>
          <w:rFonts w:ascii="宋体" w:hAnsi="宋体" w:eastAsia="宋体" w:cs="宋体" w:hint="eastAsia"/>
          <w:color w:val="ff0000"/>
          <w:sz w:val="24"/>
        </w:rPr>
      </w:pPr>
      <w:r>
        <w:rPr>
          <w:rFonts w:ascii="宋体" w:hAnsi="宋体" w:eastAsia="宋体" w:cs="宋体" w:hint="eastAsia"/>
          <w:color w:val="ff0000"/>
          <w:sz w:val="24"/>
        </w:rPr>
        <w:t>回复：不做大棚做硬化的总面积为25006平方米不是路面硬化是摊位硬化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二、柜台</w:t>
      </w:r>
    </w:p>
    <w:p>
      <w:pPr>
        <w:rPr>
          <w:rFonts w:ascii="宋体" w:hAnsi="宋体" w:eastAsia="宋体" w:cs="宋体" w:hint="eastAsia"/>
          <w:sz w:val="24"/>
        </w:rPr>
      </w:pPr>
      <w:r>
        <w:rPr>
          <w:rFonts w:ascii="宋体" w:hAnsi="宋体" w:eastAsia="宋体" w:cs="宋体" w:hint="eastAsia"/>
          <w:sz w:val="24"/>
        </w:rPr>
        <w:t>1、柜台部分排水沟取消需具体文字说明。</w:t>
      </w:r>
    </w:p>
    <w:p>
      <w:pPr>
        <w:rPr>
          <w:rFonts w:ascii="宋体" w:hAnsi="宋体" w:eastAsia="宋体" w:cs="宋体" w:hint="eastAsia"/>
          <w:color w:val="ff0000"/>
          <w:sz w:val="24"/>
        </w:rPr>
      </w:pPr>
      <w:r>
        <w:rPr>
          <w:rFonts w:ascii="宋体" w:hAnsi="宋体" w:eastAsia="宋体" w:cs="宋体" w:hint="eastAsia"/>
          <w:color w:val="ff0000"/>
          <w:sz w:val="24"/>
        </w:rPr>
        <w:t>回复：柜台周围150</w:t>
      </w:r>
      <w:r>
        <w:rPr>
          <w:rFonts w:ascii="宋体" w:hAnsi="宋体" w:eastAsia="宋体" w:cs="宋体"/>
          <w:color w:val="ff0000"/>
          <w:sz w:val="24"/>
        </w:rPr>
        <w:t>X</w:t>
      </w:r>
      <w:r>
        <w:rPr>
          <w:rFonts w:ascii="宋体" w:hAnsi="宋体" w:eastAsia="宋体" w:cs="宋体" w:hint="eastAsia"/>
          <w:color w:val="ff0000"/>
          <w:sz w:val="24"/>
        </w:rPr>
        <w:t>250</w:t>
      </w:r>
      <w:r>
        <w:rPr>
          <w:rFonts w:ascii="宋体" w:hAnsi="宋体" w:eastAsia="宋体" w:cs="宋体" w:hint="eastAsia"/>
          <w:color w:val="ff0000"/>
          <w:sz w:val="24"/>
        </w:rPr>
        <w:t>的水沟取消，取消大棚内部的300</w:t>
      </w:r>
      <w:r>
        <w:rPr>
          <w:rFonts w:ascii="宋体" w:hAnsi="宋体" w:eastAsia="宋体" w:cs="宋体"/>
          <w:color w:val="ff0000"/>
          <w:sz w:val="24"/>
        </w:rPr>
        <w:t>X</w:t>
      </w:r>
      <w:r>
        <w:rPr>
          <w:rFonts w:ascii="宋体" w:hAnsi="宋体" w:eastAsia="宋体" w:cs="宋体" w:hint="eastAsia"/>
          <w:color w:val="ff0000"/>
          <w:sz w:val="24"/>
        </w:rPr>
        <w:t>300的排水沟</w:t>
      </w:r>
      <w:r>
        <w:rPr>
          <w:rFonts w:ascii="宋体" w:hAnsi="宋体" w:eastAsia="宋体" w:cs="宋体" w:hint="eastAsia"/>
          <w:color w:val="ff0000"/>
          <w:sz w:val="24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>三、绿化</w:t>
      </w:r>
    </w:p>
    <w:p>
      <w:pPr>
        <w:rPr>
          <w:rFonts w:ascii="宋体" w:hAnsi="宋体" w:eastAsia="宋体" w:cs="宋体" w:hint="eastAsia"/>
          <w:sz w:val="24"/>
        </w:rPr>
      </w:pPr>
      <w:r>
        <w:rPr>
          <w:rFonts w:ascii="宋体" w:hAnsi="宋体" w:eastAsia="宋体" w:cs="宋体" w:hint="eastAsia"/>
          <w:sz w:val="24"/>
        </w:rPr>
        <w:t>1、种草皮需要详细的规格（养护期、草的类型、播种方式）。</w:t>
      </w:r>
    </w:p>
    <w:p>
      <w:pPr>
        <w:rPr>
          <w:rFonts w:ascii="宋体" w:hAnsi="宋体" w:eastAsia="宋体" w:cs="宋体" w:hint="eastAsia"/>
          <w:sz w:val="24"/>
        </w:rPr>
      </w:pPr>
      <w:r>
        <w:rPr>
          <w:rFonts w:ascii="宋体" w:hAnsi="宋体" w:eastAsia="宋体" w:cs="宋体" w:hint="eastAsia"/>
          <w:color w:val="ff0000"/>
          <w:sz w:val="24"/>
        </w:rPr>
        <w:t>回复：种植麦冬，撒播</w:t>
      </w:r>
      <w:r>
        <w:rPr>
          <w:rFonts w:ascii="宋体" w:hAnsi="宋体" w:eastAsia="宋体" w:cs="宋体" w:hint="eastAsia"/>
          <w:sz w:val="24"/>
        </w:rPr>
        <w:t>，</w:t>
      </w:r>
      <w:r>
        <w:rPr>
          <w:rFonts w:ascii="宋体" w:hAnsi="宋体" w:eastAsia="宋体" w:cs="宋体" w:hint="eastAsia"/>
          <w:color w:val="ff0000"/>
          <w:sz w:val="24"/>
        </w:rPr>
        <w:t>一平米500克草种</w:t>
      </w:r>
      <w:r>
        <w:rPr>
          <w:rFonts w:ascii="宋体" w:hAnsi="宋体" w:eastAsia="宋体" w:cs="宋体" w:hint="eastAsia"/>
          <w:sz w:val="24"/>
        </w:rPr>
      </w:r>
    </w:p>
    <w:p>
      <w:pPr>
        <w:rPr>
          <w:rFonts w:ascii="宋体" w:hAnsi="宋体" w:eastAsia="宋体" w:cs="宋体" w:hint="eastAsia"/>
          <w:color w:val="ff0000"/>
          <w:sz w:val="24"/>
        </w:rPr>
      </w:pPr>
      <w:r>
        <w:rPr>
          <w:rFonts w:ascii="宋体" w:hAnsi="宋体" w:eastAsia="宋体" w:cs="宋体" w:hint="eastAsia"/>
          <w:color w:val="ff0000"/>
          <w:sz w:val="24"/>
        </w:rPr>
        <w:t>回复：所有大棚基础底座到0.000的柱高为750</w:t>
      </w:r>
    </w:p>
    <w:p>
      <w:pPr>
        <w:rPr>
          <w:rFonts w:ascii="宋体" w:hAnsi="宋体" w:eastAsia="宋体" w:cs="宋体" w:hint="eastAsia"/>
          <w:color w:val="ff0000"/>
          <w:sz w:val="24"/>
        </w:rPr>
      </w:pPr>
      <w:r>
        <w:rPr>
          <w:rFonts w:ascii="宋体" w:hAnsi="宋体" w:eastAsia="宋体" w:cs="宋体" w:hint="eastAsia"/>
          <w:color w:val="ff0000"/>
          <w:sz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800" w:top="1440" w:right="1800" w:bottom="144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1"/>
    <w:family w:val="swiss"/>
    <w:pitch w:val="default"/>
  </w:font>
  <w:font w:name="宋体">
    <w:panose1 w:val="02010600030101010101"/>
    <w:charset w:val="86"/>
    <w:family w:val="auto"/>
    <w:pitch w:val="default"/>
  </w:font>
  <w:font w:name="Wingdings">
    <w:panose1 w:val="05000000000000000000"/>
    <w:charset w:val="02"/>
    <w:family w:val="auto"/>
    <w:pitch w:val="default"/>
  </w:font>
  <w:font w:name="黑体">
    <w:panose1 w:val="02010609060101010101"/>
    <w:charset w:val="86"/>
    <w:family w:val="auto"/>
    <w:pitch w:val="default"/>
  </w:font>
  <w:font w:name="Courier New">
    <w:panose1 w:val="02070309020205020404"/>
    <w:charset w:val="01"/>
    <w:family w:val="modern"/>
    <w:pitch w:val="default"/>
  </w:font>
  <w:font w:name="Symbol">
    <w:panose1 w:val="05050102010706020507"/>
    <w:charset w:val="02"/>
    <w:family w:val="roman"/>
    <w:pitch w:val="default"/>
  </w:font>
  <w:font w:name="Calibri">
    <w:panose1 w:val="020F0502020204030204"/>
    <w:charset w:val="00"/>
    <w:family w:val="swiss"/>
    <w:pitch w:val="default"/>
  </w:font>
  <w:font w:name="仿宋">
    <w:panose1 w:val="02010609060101010101"/>
    <w:charset w:val="86"/>
    <w:family w:val="auto"/>
    <w:pitch w:val="default"/>
  </w:font>
  <w:font w:name="Calibri Light">
    <w:panose1 w:val="020F030202020403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编号列表 1"/>
    <w:lvl w:ilvl="0">
      <w:start w:val="1"/>
      <w:numFmt w:val="decimal"/>
      <w:suff w:val="nothing"/>
      <w:lvlText w:val="%1、"/>
      <w:lvlJc w:val="left"/>
      <w:pPr>
        <w:ind w:left="0" w:hanging="0"/>
      </w:pPr>
      <w:rPr/>
    </w:lvl>
  </w:abstractNum>
  <w:abstractNum w:abstractNumId="2">
    <w:multiLevelType w:val="singleLevel"/>
    <w:name w:val="Bullet 2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420"/>
  <w:autoHyphenation w:val="0"/>
  <w:doNotShadeFormData w:val="0"/>
  <w:captions>
    <w:caption w:name="表格" w:pos="below" w:numFmt="decimal"/>
    <w:caption w:name="图解" w:pos="below" w:numFmt="decimal"/>
    <w:caption w:name="图片" w:pos="below" w:numFmt="decimal"/>
  </w:captions>
  <w:drawingGridHorizontalSpacing w:val="18546688"/>
  <w:drawingGridVerticalSpacing w:val="156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ExpandShiftReturn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5506609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11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545303747" w:val="694"/>
  </w:tmLastPo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  <w:rPr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  <w:rPr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/>
  <cp:revision>2</cp:revision>
  <dcterms:created xsi:type="dcterms:W3CDTF">2014-10-29T12:08:00Z</dcterms:created>
  <dcterms:modified xsi:type="dcterms:W3CDTF">2018-12-20T19:02:27Z</dcterms:modified>
</cp:coreProperties>
</file>