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r>
        <w:rPr>
          <w:rFonts w:hint="eastAsia" w:cs="仿宋_GB2312" w:asciiTheme="minorEastAsia" w:hAnsiTheme="minorEastAsia"/>
          <w:sz w:val="24"/>
          <w:szCs w:val="24"/>
        </w:rPr>
        <w:t>ZFCG-G2018156-1号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r>
        <w:rPr>
          <w:rFonts w:hint="eastAsia" w:cs="仿宋_GB2312" w:asciiTheme="minorEastAsia" w:hAnsiTheme="minorEastAsia"/>
          <w:sz w:val="24"/>
          <w:szCs w:val="24"/>
        </w:rPr>
        <w:t>2018-2020年局机关物业管理服务</w:t>
      </w:r>
      <w:r>
        <w:rPr>
          <w:rFonts w:hint="eastAsia" w:asciiTheme="minorEastAsia" w:hAnsiTheme="minorEastAsia"/>
          <w:color w:val="000000"/>
          <w:sz w:val="24"/>
          <w:szCs w:val="24"/>
        </w:rPr>
        <w:t xml:space="preserve">  </w:t>
      </w:r>
    </w:p>
    <w:tbl>
      <w:tblPr>
        <w:tblStyle w:val="5"/>
        <w:tblW w:w="9400" w:type="dxa"/>
        <w:tblInd w:w="0" w:type="dxa"/>
        <w:tblLayout w:type="fixed"/>
        <w:tblCellMar>
          <w:top w:w="0" w:type="dxa"/>
          <w:left w:w="108" w:type="dxa"/>
          <w:bottom w:w="0" w:type="dxa"/>
          <w:right w:w="108" w:type="dxa"/>
        </w:tblCellMar>
      </w:tblPr>
      <w:tblGrid>
        <w:gridCol w:w="534"/>
        <w:gridCol w:w="1134"/>
        <w:gridCol w:w="1228"/>
        <w:gridCol w:w="745"/>
        <w:gridCol w:w="745"/>
        <w:gridCol w:w="745"/>
        <w:gridCol w:w="1845"/>
        <w:gridCol w:w="1605"/>
        <w:gridCol w:w="819"/>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2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品牌规格型号</w:t>
            </w:r>
          </w:p>
        </w:tc>
        <w:tc>
          <w:tcPr>
            <w:tcW w:w="74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74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74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84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60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81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人工费</w:t>
            </w:r>
          </w:p>
        </w:tc>
        <w:tc>
          <w:tcPr>
            <w:tcW w:w="12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10人</w:t>
            </w: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年</w:t>
            </w: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276000元/年</w:t>
            </w:r>
          </w:p>
        </w:tc>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552000元</w:t>
            </w:r>
          </w:p>
        </w:tc>
        <w:tc>
          <w:tcPr>
            <w:tcW w:w="81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许昌市安居物业管理有限公司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2</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jc w:val="both"/>
              <w:rPr>
                <w:rFonts w:asciiTheme="minorEastAsia" w:hAnsiTheme="minorEastAsia"/>
                <w:sz w:val="21"/>
                <w:szCs w:val="21"/>
              </w:rPr>
            </w:pPr>
            <w:r>
              <w:rPr>
                <w:rFonts w:hint="eastAsia"/>
                <w:sz w:val="21"/>
                <w:szCs w:val="21"/>
              </w:rPr>
              <w:t>人员保险、福利、服装费用</w:t>
            </w:r>
          </w:p>
        </w:tc>
        <w:tc>
          <w:tcPr>
            <w:tcW w:w="12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10人</w:t>
            </w: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年</w:t>
            </w: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21000元/年</w:t>
            </w:r>
          </w:p>
        </w:tc>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42000元</w:t>
            </w:r>
          </w:p>
        </w:tc>
        <w:tc>
          <w:tcPr>
            <w:tcW w:w="819"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1"/>
                <w:szCs w:val="21"/>
              </w:rPr>
            </w:pPr>
            <w:r>
              <w:rPr>
                <w:rFonts w:hint="eastAsia"/>
                <w:sz w:val="21"/>
                <w:szCs w:val="21"/>
              </w:rPr>
              <w:t>工具办公费用</w:t>
            </w:r>
          </w:p>
        </w:tc>
        <w:tc>
          <w:tcPr>
            <w:tcW w:w="12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年</w:t>
            </w: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4200元/年</w:t>
            </w:r>
          </w:p>
        </w:tc>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8400元</w:t>
            </w:r>
          </w:p>
        </w:tc>
        <w:tc>
          <w:tcPr>
            <w:tcW w:w="819"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1"/>
                <w:szCs w:val="21"/>
              </w:rPr>
            </w:pPr>
            <w:r>
              <w:rPr>
                <w:rFonts w:hint="eastAsia"/>
                <w:sz w:val="21"/>
                <w:szCs w:val="21"/>
              </w:rPr>
              <w:t>不可预见费用</w:t>
            </w:r>
          </w:p>
        </w:tc>
        <w:tc>
          <w:tcPr>
            <w:tcW w:w="12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年</w:t>
            </w: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3000元/年</w:t>
            </w:r>
          </w:p>
        </w:tc>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6000元</w:t>
            </w:r>
          </w:p>
        </w:tc>
        <w:tc>
          <w:tcPr>
            <w:tcW w:w="819"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管理费</w:t>
            </w:r>
          </w:p>
        </w:tc>
        <w:tc>
          <w:tcPr>
            <w:tcW w:w="12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前4项的5%</w:t>
            </w: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年</w:t>
            </w: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15210元/年</w:t>
            </w:r>
          </w:p>
        </w:tc>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30420元</w:t>
            </w:r>
          </w:p>
        </w:tc>
        <w:tc>
          <w:tcPr>
            <w:tcW w:w="819" w:type="dxa"/>
            <w:vMerge w:val="continue"/>
            <w:tcBorders>
              <w:left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税费</w:t>
            </w:r>
          </w:p>
        </w:tc>
        <w:tc>
          <w:tcPr>
            <w:tcW w:w="12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1"/>
                <w:szCs w:val="21"/>
                <w:lang w:val="en-US" w:eastAsia="zh-CN"/>
              </w:rPr>
              <w:t>前5项的6%</w:t>
            </w: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年</w:t>
            </w:r>
          </w:p>
        </w:tc>
        <w:tc>
          <w:tcPr>
            <w:tcW w:w="7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w:t>
            </w:r>
          </w:p>
        </w:tc>
        <w:tc>
          <w:tcPr>
            <w:tcW w:w="18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19164.6元</w:t>
            </w:r>
            <w:r>
              <w:rPr>
                <w:rFonts w:hint="eastAsia" w:asciiTheme="minorEastAsia" w:hAnsiTheme="minorEastAsia" w:eastAsiaTheme="minorEastAsia" w:cstheme="minorEastAsia"/>
                <w:sz w:val="24"/>
                <w:szCs w:val="24"/>
                <w:lang w:val="en-US" w:eastAsia="zh-CN"/>
              </w:rPr>
              <w:t>/年</w:t>
            </w:r>
          </w:p>
          <w:p>
            <w:pPr>
              <w:autoSpaceDE w:val="0"/>
              <w:autoSpaceDN w:val="0"/>
              <w:adjustRightInd w:val="0"/>
              <w:spacing w:line="360" w:lineRule="auto"/>
              <w:jc w:val="center"/>
              <w:rPr>
                <w:rFonts w:asciiTheme="minorEastAsia" w:hAnsiTheme="minorEastAsia"/>
                <w:sz w:val="24"/>
                <w:szCs w:val="24"/>
              </w:rPr>
            </w:pPr>
          </w:p>
        </w:tc>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38329.2元</w:t>
            </w:r>
          </w:p>
        </w:tc>
        <w:tc>
          <w:tcPr>
            <w:tcW w:w="81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sz w:val="24"/>
                <w:szCs w:val="24"/>
                <w:lang w:val="zh-CN"/>
              </w:rPr>
              <w:t>大写：</w:t>
            </w:r>
            <w:r>
              <w:rPr>
                <w:rFonts w:hint="eastAsia" w:cs="宋体" w:asciiTheme="minorEastAsia" w:hAnsiTheme="minorEastAsia"/>
                <w:sz w:val="24"/>
                <w:szCs w:val="24"/>
                <w:lang w:val="en-US" w:eastAsia="zh-CN"/>
              </w:rPr>
              <w:t>陆拾柒万柒仟壹佰肆拾玖元贰角</w:t>
            </w:r>
            <w:r>
              <w:rPr>
                <w:rFonts w:asciiTheme="minorEastAsia" w:hAnsiTheme="minorEastAsia"/>
                <w:sz w:val="24"/>
                <w:szCs w:val="24"/>
              </w:rPr>
              <w:t xml:space="preserve">   </w:t>
            </w:r>
            <w:r>
              <w:rPr>
                <w:rFonts w:hint="eastAsia" w:cs="宋体" w:asciiTheme="minorEastAsia" w:hAnsiTheme="minorEastAsia"/>
                <w:sz w:val="24"/>
                <w:szCs w:val="24"/>
                <w:lang w:val="zh-CN"/>
              </w:rPr>
              <w:t>小写：</w:t>
            </w:r>
            <w:r>
              <w:rPr>
                <w:rFonts w:hint="eastAsia" w:cs="宋体" w:asciiTheme="minorEastAsia" w:hAnsiTheme="minorEastAsia"/>
                <w:sz w:val="24"/>
                <w:szCs w:val="24"/>
                <w:lang w:val="en-US" w:eastAsia="zh-CN"/>
              </w:rPr>
              <w:t>677149.2元</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s="仿宋_GB2312"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32"/>
          <w:szCs w:val="32"/>
        </w:rPr>
      </w:pPr>
      <w:r>
        <w:rPr>
          <w:rFonts w:hint="eastAsia" w:cs="仿宋_GB2312" w:asciiTheme="minorEastAsia" w:hAnsiTheme="minorEastAsia"/>
          <w:sz w:val="32"/>
          <w:szCs w:val="32"/>
        </w:rPr>
        <w:t>2018-2020年局机关物业管理服务</w:t>
      </w:r>
      <w:r>
        <w:rPr>
          <w:rFonts w:hint="eastAsia"/>
          <w:sz w:val="32"/>
          <w:szCs w:val="32"/>
        </w:rPr>
        <w:t>报价分析</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 xml:space="preserve">1、人员费用：276000 元/年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①、项目主管：1 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3200 元/人*月××1 人×12 月/年 ＝ 38400 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②、秩序维护员 9 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2200 元/人*月×9 人×12 月/年 ＝ 237600 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 xml:space="preserve">2、人员保险、福利、服装费用：21000 元/年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①、人员保险费用：200 元/人*年×10 人 ＝ 2000 元/年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②、人员福利费用：1200 元/人*年，含中秋、春节降温等福利</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1200 元/人*年×10 人 ＝ 12000 元/年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③、人员服装费用：700 元/人*年，夏装 2 套 200 元、春秋装两套 300</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元、冬装一套 200 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700 元/人*年 × 10 人 ＝ 7000 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 xml:space="preserve">3、工具办公费用：4200 元/年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 xml:space="preserve"> ①、对讲机 300 元/部×10 部 ＝ 3000 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 xml:space="preserve"> ②、办公费用：100 元/月×12 月/年 ＝ 1200 元/年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 xml:space="preserve">4、不可预见费用：3000 元/年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5、管理费：（1+2+3+4）×5% ＝ 304200 元/年×5% ＝ 15210 元/年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6、税费：（1+2+3+4+5）×6% ＝ 319410 元/年×6% ＝19164.6 元/年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费用合计：338574.60 元/年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两年费用总计：大写：陆拾柒万柒仟壹佰肆拾玖元贰角整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sz w:val="28"/>
          <w:szCs w:val="28"/>
        </w:rPr>
        <w:t>小写：677149.20 元</w:t>
      </w:r>
    </w:p>
    <w:p>
      <w:pPr>
        <w:autoSpaceDE w:val="0"/>
        <w:autoSpaceDN w:val="0"/>
        <w:adjustRightInd w:val="0"/>
        <w:spacing w:line="360" w:lineRule="auto"/>
        <w:jc w:val="center"/>
        <w:rPr>
          <w:rFonts w:hAnsi="宋体"/>
          <w:b/>
          <w:snapToGrid w:val="0"/>
          <w:kern w:val="0"/>
          <w:sz w:val="36"/>
          <w:szCs w:val="36"/>
        </w:rPr>
      </w:pPr>
      <w:r>
        <w:rPr>
          <w:rFonts w:hint="eastAsia" w:hAnsi="宋体"/>
          <w:b/>
          <w:snapToGrid w:val="0"/>
          <w:kern w:val="0"/>
          <w:sz w:val="36"/>
          <w:szCs w:val="36"/>
        </w:rPr>
        <w:t>技术方案（实施方案）</w:t>
      </w: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hd w:val="solid" w:color="FFFFFF" w:fill="auto"/>
        <w:autoSpaceDN w:val="0"/>
        <w:spacing w:line="480" w:lineRule="exact"/>
        <w:ind w:firstLine="482" w:firstLineChars="150"/>
        <w:rPr>
          <w:rFonts w:ascii="宋体" w:hAnsi="宋体"/>
          <w:b/>
          <w:bCs/>
          <w:color w:val="000000"/>
          <w:sz w:val="32"/>
          <w:szCs w:val="32"/>
          <w:shd w:val="clear" w:color="auto" w:fill="FFFFFF"/>
        </w:rPr>
      </w:pPr>
    </w:p>
    <w:p>
      <w:pPr>
        <w:shd w:val="solid" w:color="FFFFFF" w:fill="auto"/>
        <w:autoSpaceDN w:val="0"/>
        <w:spacing w:line="480" w:lineRule="exact"/>
        <w:ind w:firstLine="482" w:firstLineChars="150"/>
        <w:rPr>
          <w:rFonts w:ascii="宋体" w:hAnsi="宋体"/>
          <w:b/>
          <w:bCs/>
          <w:color w:val="000000"/>
          <w:sz w:val="32"/>
          <w:szCs w:val="32"/>
          <w:shd w:val="clear" w:color="auto" w:fill="FFFFFF"/>
        </w:rPr>
      </w:pPr>
      <w:r>
        <w:rPr>
          <w:rFonts w:hint="eastAsia" w:ascii="宋体" w:hAnsi="宋体"/>
          <w:b/>
          <w:bCs/>
          <w:color w:val="000000"/>
          <w:sz w:val="32"/>
          <w:szCs w:val="32"/>
          <w:shd w:val="clear" w:color="auto" w:fill="FFFFFF"/>
        </w:rPr>
        <w:t>一、项目分析及运作需求</w:t>
      </w:r>
    </w:p>
    <w:p>
      <w:pPr>
        <w:shd w:val="solid" w:color="FFFFFF" w:fill="auto"/>
        <w:autoSpaceDN w:val="0"/>
        <w:spacing w:line="640" w:lineRule="exact"/>
        <w:ind w:firstLine="562" w:firstLineChars="200"/>
        <w:rPr>
          <w:rFonts w:asciiTheme="majorEastAsia" w:hAnsiTheme="majorEastAsia" w:eastAsiaTheme="majorEastAsia" w:cstheme="majorEastAsia"/>
          <w:b/>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b/>
          <w:color w:val="000000" w:themeColor="text1"/>
          <w:kern w:val="0"/>
          <w:sz w:val="28"/>
          <w:szCs w:val="28"/>
          <w14:textFill>
            <w14:solidFill>
              <w14:schemeClr w14:val="tx1"/>
            </w14:solidFill>
          </w14:textFill>
        </w:rPr>
        <w:t>1、项目分析</w:t>
      </w:r>
    </w:p>
    <w:p>
      <w:pPr>
        <w:shd w:val="solid" w:color="FFFFFF" w:fill="auto"/>
        <w:autoSpaceDN w:val="0"/>
        <w:spacing w:line="360" w:lineRule="auto"/>
        <w:ind w:firstLine="560"/>
        <w:rPr>
          <w:rFonts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宋体" w:hAnsi="宋体" w:cs="仿宋_GB2312"/>
          <w:color w:val="000000"/>
          <w:sz w:val="28"/>
          <w:szCs w:val="28"/>
        </w:rPr>
        <w:t>许昌市公路管理局位于许昌市七一路与文峰路交叉口</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随着社会主义市场经济体制的发展，政府机关单位的后勤改革也在不断深化,“小机关、多实体、大服务”的后勤管理模式被打破，取而代之的是“大后勤、社会化服务”模式，这一模式的转变使得物业服务企业有了新的市场，为了</w:t>
      </w:r>
      <w:r>
        <w:rPr>
          <w:rFonts w:hint="eastAsia" w:asciiTheme="majorEastAsia" w:hAnsiTheme="majorEastAsia" w:eastAsiaTheme="majorEastAsia" w:cstheme="majorEastAsia"/>
          <w:color w:val="000000" w:themeColor="text1"/>
          <w:sz w:val="28"/>
          <w:szCs w:val="28"/>
          <w:shd w:val="clear" w:color="auto" w:fill="FFFFFF"/>
          <w14:textFill>
            <w14:solidFill>
              <w14:schemeClr w14:val="tx1"/>
            </w14:solidFill>
          </w14:textFill>
        </w:rPr>
        <w:t>提高政府机关后期事务社会化改革，更好体现市政府的良好办公形象，许昌市政府采购中心对</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本项目公开招标。为该项目招聘更为专业的物业服务企业。这充分体现许昌市政府进步改革的魄力及长远目光。本项目作为政府办公物业，具有以下特点：</w:t>
      </w:r>
    </w:p>
    <w:p>
      <w:pPr>
        <w:shd w:val="solid" w:color="FFFFFF" w:fill="auto"/>
        <w:autoSpaceDN w:val="0"/>
        <w:spacing w:line="360" w:lineRule="auto"/>
        <w:ind w:firstLine="560" w:firstLineChars="200"/>
        <w:rPr>
          <w:rFonts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本项目作为许昌市机关单位办公物业，办公人员均为国家公务员，为物业服务提供了软件上的保障，同时也对物业服务提出了较高的要求。</w:t>
      </w:r>
    </w:p>
    <w:p>
      <w:pPr>
        <w:shd w:val="solid" w:color="FFFFFF" w:fill="auto"/>
        <w:autoSpaceDN w:val="0"/>
        <w:spacing w:line="360" w:lineRule="auto"/>
        <w:ind w:firstLine="560" w:firstLineChars="200"/>
        <w:rPr>
          <w:rFonts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本项目办公单位较多，来访人员、出入车辆较多，增加了物业服务的难度，同时也能很好的考验专业、高效的物业管理服务企业的管理实力</w:t>
      </w:r>
    </w:p>
    <w:p>
      <w:pPr>
        <w:shd w:val="solid" w:color="FFFFFF" w:fill="auto"/>
        <w:autoSpaceDN w:val="0"/>
        <w:spacing w:line="360" w:lineRule="auto"/>
        <w:ind w:firstLine="640"/>
        <w:rPr>
          <w:rFonts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本项目产权单一、配套设施设备齐全，既有利于物业服务的实施，同时也对物业的专业性维护服务提出了更高的要求。</w:t>
      </w:r>
    </w:p>
    <w:p>
      <w:pPr>
        <w:shd w:val="solid" w:color="FFFFFF" w:fill="auto"/>
        <w:autoSpaceDN w:val="0"/>
        <w:spacing w:line="360" w:lineRule="auto"/>
        <w:ind w:firstLine="640"/>
        <w:rPr>
          <w:rFonts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针对该项目的特点和自身实力等综合因素我公司进行了深入的研究和分心，我们有服务于现代化办公大楼的征程愿望，更有信心为许昌市公路管理局提供全面、专业和高水准的物业管理服务。</w:t>
      </w:r>
    </w:p>
    <w:p>
      <w:pPr>
        <w:spacing w:line="640" w:lineRule="exact"/>
        <w:ind w:firstLine="640"/>
        <w:rPr>
          <w:rFonts w:ascii="宋体" w:hAnsi="宋体"/>
          <w:b/>
          <w:bCs/>
          <w:color w:val="000000"/>
          <w:sz w:val="28"/>
          <w:szCs w:val="28"/>
        </w:rPr>
      </w:pPr>
      <w:r>
        <w:rPr>
          <w:rFonts w:hint="eastAsia" w:ascii="宋体" w:hAnsi="宋体"/>
          <w:b/>
          <w:bCs/>
          <w:color w:val="000000"/>
          <w:sz w:val="28"/>
          <w:szCs w:val="28"/>
        </w:rPr>
        <w:t>2、公司承接该项目的综合实力</w:t>
      </w:r>
    </w:p>
    <w:p>
      <w:pPr>
        <w:spacing w:line="640" w:lineRule="exact"/>
        <w:ind w:firstLine="640"/>
        <w:rPr>
          <w:rFonts w:ascii="宋体" w:hAnsi="宋体"/>
          <w:bCs/>
          <w:color w:val="000000"/>
          <w:sz w:val="28"/>
          <w:szCs w:val="28"/>
        </w:rPr>
      </w:pPr>
      <w:r>
        <w:rPr>
          <w:rFonts w:hint="eastAsia" w:ascii="宋体" w:hAnsi="宋体"/>
          <w:bCs/>
          <w:color w:val="000000"/>
          <w:sz w:val="28"/>
          <w:szCs w:val="28"/>
        </w:rPr>
        <w:t>（1）企业简介</w:t>
      </w:r>
    </w:p>
    <w:p>
      <w:pPr>
        <w:spacing w:line="640" w:lineRule="exact"/>
        <w:ind w:firstLine="640"/>
        <w:textAlignment w:val="baseline"/>
        <w:rPr>
          <w:rFonts w:ascii="宋体" w:hAnsi="宋体"/>
          <w:color w:val="000000"/>
          <w:sz w:val="28"/>
          <w:szCs w:val="28"/>
        </w:rPr>
      </w:pPr>
      <w:r>
        <w:rPr>
          <w:rFonts w:hint="eastAsia" w:ascii="宋体" w:hAnsi="宋体"/>
          <w:color w:val="000000"/>
          <w:sz w:val="28"/>
          <w:szCs w:val="28"/>
        </w:rPr>
        <w:t>许昌市安居物业管理有限公司成立于1999年5月（其前身为中房物业管理公司，成立于1995年），是中国物业管理协会会员单位，是许昌市最早具有二级资质的物业管理企业。也是最早被评为省级物业管理优秀企业的单位，现有从业人员280人，其中大专以上学历58人，具有中级以上职称的管理人员11人。公司发展至今，已有95%的部门经理、管理人员取得了国家建设部、省建设厅颁发的从业人员岗位证书。公司现服务的项目：文峰新村、中原文化小区、锦绣华府、祥瑞小区、天基理想城、中房办公大厦、许昌市会展中心、旅游服务中心广场、许都公园、许昌高铁东站广场、金融大厦等，长葛科技广场，是许昌市物业管理综合面积较大的物业管理企业。</w:t>
      </w:r>
    </w:p>
    <w:p>
      <w:pPr>
        <w:spacing w:line="640" w:lineRule="exact"/>
        <w:ind w:firstLine="640"/>
        <w:textAlignment w:val="baseline"/>
        <w:rPr>
          <w:rFonts w:ascii="宋体" w:hAnsi="宋体"/>
          <w:b/>
          <w:bCs/>
          <w:color w:val="000000"/>
          <w:sz w:val="28"/>
          <w:szCs w:val="28"/>
        </w:rPr>
      </w:pPr>
      <w:r>
        <w:rPr>
          <w:rFonts w:hint="eastAsia" w:ascii="宋体" w:hAnsi="宋体"/>
          <w:color w:val="000000"/>
          <w:sz w:val="28"/>
          <w:szCs w:val="28"/>
        </w:rPr>
        <w:t>公司以专业化、市场化、经济化为经营理念，以“业主至上，服务第一”为企业宗旨，坚持方便业主，文明服务的原则，强化内部管理，不断完善发展，始终坚持“物业管理为主导，内部管理为基础，经济效益为中心，综合发展为方向”的发展方针，以“为业主节约每一分，让业主满意多一分”为服务理念。本着“一业为主，多种经营”的原则，不断地拓宽服务范围和服务项目，承接各类住宅小区、办公大厦以及其它类型的物业管理服务，以科学完善的管理，热诚优质的服务，竭诚为业主创造一流的生活和工作环境，努力为业主打造一个安居之地，乐业之源。同时，还对外承接水电安装、维修、房屋中介、保安、保洁及家政服务以及其他的一些特约服务。</w:t>
      </w:r>
    </w:p>
    <w:p>
      <w:pPr>
        <w:adjustRightInd w:val="0"/>
        <w:spacing w:line="640" w:lineRule="exact"/>
        <w:rPr>
          <w:rFonts w:ascii="宋体" w:hAnsi="宋体"/>
          <w:color w:val="000000"/>
          <w:sz w:val="28"/>
          <w:szCs w:val="28"/>
        </w:rPr>
      </w:pPr>
      <w:r>
        <w:rPr>
          <w:rFonts w:hint="eastAsia" w:ascii="宋体" w:hAnsi="宋体"/>
          <w:color w:val="000000"/>
          <w:sz w:val="28"/>
          <w:szCs w:val="28"/>
        </w:rPr>
        <w:t xml:space="preserve">    在上级主管部门的正确领导及公司全体职工的共同努力下，我公司在2006、2007年度连续两年被河南省房地产业协会评为河南省物业管理先进企业，所服务的小区先后获得市级“安全文明小区”、“社会治安健全治理示范小区”、“绿化达标单位”、“文明社区示范点”、“卫生先进单位”，“园林小区”、“优秀小区”省级“城镇安全示范小区”、“文明社区示范点”、“卫生先进单位”“园林小区”、“绿色社区”等荣誉，曾管理的禹州服务区，在管理期间曾被河南省交通厅评为四星级服务区，被中原高速集团郑州分公司评为优秀服务区，多次被评为禹州市综合治理先进单位，许昌市物业管理优秀服务项目。所服务的许都公园先后被省、市住建部门评为“十佳公园”，在每次迎检中均获得上级领导的好评，充分发挥了许昌市的窗口作用。</w:t>
      </w:r>
    </w:p>
    <w:p>
      <w:pPr>
        <w:adjustRightInd w:val="0"/>
        <w:spacing w:line="360" w:lineRule="auto"/>
        <w:rPr>
          <w:rFonts w:ascii="宋体" w:hAnsi="宋体"/>
          <w:color w:val="000000"/>
          <w:sz w:val="28"/>
          <w:szCs w:val="28"/>
        </w:rPr>
      </w:pPr>
    </w:p>
    <w:p>
      <w:pPr>
        <w:adjustRightInd w:val="0"/>
        <w:spacing w:line="360" w:lineRule="auto"/>
        <w:rPr>
          <w:rFonts w:ascii="宋体" w:hAnsi="宋体"/>
          <w:color w:val="000000"/>
          <w:sz w:val="28"/>
          <w:szCs w:val="28"/>
        </w:rPr>
      </w:pPr>
      <w:r>
        <w:rPr>
          <w:rFonts w:hint="eastAsia" w:ascii="宋体" w:hAnsi="宋体"/>
          <w:color w:val="000000"/>
          <w:sz w:val="28"/>
          <w:szCs w:val="28"/>
        </w:rPr>
        <w:t xml:space="preserve">  服务电话：0374——2962218    2962219</w:t>
      </w:r>
    </w:p>
    <w:p>
      <w:pPr>
        <w:adjustRightInd w:val="0"/>
        <w:spacing w:line="360" w:lineRule="auto"/>
        <w:rPr>
          <w:rFonts w:ascii="宋体" w:hAnsi="宋体"/>
          <w:color w:val="000000"/>
          <w:sz w:val="28"/>
          <w:szCs w:val="28"/>
        </w:rPr>
      </w:pPr>
      <w:r>
        <w:rPr>
          <w:rFonts w:hint="eastAsia" w:ascii="宋体" w:hAnsi="宋体"/>
          <w:color w:val="000000"/>
          <w:sz w:val="28"/>
          <w:szCs w:val="28"/>
        </w:rPr>
        <w:t xml:space="preserve">  监督电话：0374——2961777    </w:t>
      </w:r>
    </w:p>
    <w:p>
      <w:pPr>
        <w:adjustRightInd w:val="0"/>
        <w:spacing w:line="360" w:lineRule="auto"/>
        <w:rPr>
          <w:rFonts w:ascii="宋体" w:hAnsi="宋体"/>
          <w:b/>
          <w:bCs/>
          <w:color w:val="000000"/>
          <w:sz w:val="28"/>
          <w:szCs w:val="28"/>
        </w:rPr>
      </w:pPr>
      <w:r>
        <w:rPr>
          <w:rFonts w:hint="eastAsia" w:ascii="宋体" w:hAnsi="宋体"/>
          <w:color w:val="000000"/>
          <w:sz w:val="28"/>
          <w:szCs w:val="28"/>
        </w:rPr>
        <w:t xml:space="preserve">  传    真：0374——2961777</w:t>
      </w:r>
    </w:p>
    <w:p>
      <w:pPr>
        <w:rPr>
          <w:rFonts w:ascii="宋体" w:hAnsi="宋体"/>
          <w:b/>
          <w:bCs/>
          <w:color w:val="000000"/>
          <w:sz w:val="28"/>
          <w:szCs w:val="28"/>
        </w:rPr>
      </w:pPr>
    </w:p>
    <w:p>
      <w:pPr>
        <w:rPr>
          <w:rFonts w:ascii="宋体" w:hAnsi="宋体"/>
          <w:b/>
          <w:bCs/>
          <w:color w:val="000000"/>
          <w:sz w:val="28"/>
          <w:szCs w:val="28"/>
        </w:rPr>
      </w:pPr>
    </w:p>
    <w:p>
      <w:pPr>
        <w:rPr>
          <w:rFonts w:ascii="宋体" w:hAnsi="宋体"/>
          <w:b/>
          <w:bCs/>
          <w:color w:val="000000"/>
          <w:sz w:val="28"/>
          <w:szCs w:val="28"/>
        </w:rPr>
      </w:pPr>
    </w:p>
    <w:p>
      <w:pPr>
        <w:rPr>
          <w:rFonts w:ascii="宋体" w:hAnsi="宋体"/>
          <w:b/>
          <w:bCs/>
          <w:color w:val="000000"/>
          <w:sz w:val="28"/>
          <w:szCs w:val="28"/>
        </w:rPr>
      </w:pPr>
    </w:p>
    <w:p>
      <w:pPr>
        <w:rPr>
          <w:rFonts w:ascii="宋体" w:hAnsi="宋体"/>
          <w:color w:val="000000"/>
          <w:sz w:val="28"/>
          <w:szCs w:val="28"/>
        </w:rPr>
      </w:pPr>
      <w:r>
        <w:rPr>
          <w:rFonts w:hint="eastAsia" w:ascii="宋体" w:hAnsi="宋体"/>
          <w:b/>
          <w:bCs/>
          <w:color w:val="000000"/>
          <w:sz w:val="28"/>
          <w:szCs w:val="28"/>
        </w:rPr>
        <w:t>（2）、公司管理项目一览表</w:t>
      </w:r>
    </w:p>
    <w:p>
      <w:pPr>
        <w:rPr>
          <w:rFonts w:ascii="宋体" w:hAnsi="宋体"/>
          <w:color w:val="000000"/>
          <w:sz w:val="32"/>
          <w:szCs w:val="32"/>
        </w:rPr>
      </w:pP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1717"/>
        <w:gridCol w:w="1717"/>
        <w:gridCol w:w="1939"/>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项目名称</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项目地址</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项目类型</w:t>
            </w:r>
          </w:p>
        </w:tc>
        <w:tc>
          <w:tcPr>
            <w:tcW w:w="193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建筑面积（平方米）</w:t>
            </w:r>
          </w:p>
        </w:tc>
        <w:tc>
          <w:tcPr>
            <w:tcW w:w="194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接管时间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文峰小区</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毓秀路</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多层住宅</w:t>
            </w:r>
          </w:p>
        </w:tc>
        <w:tc>
          <w:tcPr>
            <w:tcW w:w="193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60000</w:t>
            </w:r>
          </w:p>
        </w:tc>
        <w:tc>
          <w:tcPr>
            <w:tcW w:w="194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1995年5月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中房大厦办公楼</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建设路</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办公楼</w:t>
            </w:r>
          </w:p>
        </w:tc>
        <w:tc>
          <w:tcPr>
            <w:tcW w:w="193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12000</w:t>
            </w:r>
          </w:p>
        </w:tc>
        <w:tc>
          <w:tcPr>
            <w:tcW w:w="194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1996年1月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文化小区</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东大街</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多层住宅</w:t>
            </w:r>
          </w:p>
        </w:tc>
        <w:tc>
          <w:tcPr>
            <w:tcW w:w="193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25000</w:t>
            </w:r>
          </w:p>
        </w:tc>
        <w:tc>
          <w:tcPr>
            <w:tcW w:w="194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2003年11月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锦绣华府</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延安路</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多层住宅</w:t>
            </w:r>
          </w:p>
        </w:tc>
        <w:tc>
          <w:tcPr>
            <w:tcW w:w="193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57000</w:t>
            </w:r>
          </w:p>
        </w:tc>
        <w:tc>
          <w:tcPr>
            <w:tcW w:w="194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2009年10月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祥瑞小区</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八一路东段</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多层、高层住宅</w:t>
            </w:r>
          </w:p>
        </w:tc>
        <w:tc>
          <w:tcPr>
            <w:tcW w:w="193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340000</w:t>
            </w:r>
          </w:p>
        </w:tc>
        <w:tc>
          <w:tcPr>
            <w:tcW w:w="194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2006年7月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许都公园</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建安大道</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城市广场</w:t>
            </w:r>
          </w:p>
        </w:tc>
        <w:tc>
          <w:tcPr>
            <w:tcW w:w="193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宋体" w:hAnsi="宋体" w:cs="宋体"/>
                <w:bCs/>
                <w:sz w:val="28"/>
                <w:szCs w:val="28"/>
              </w:rPr>
              <w:t>194764</w:t>
            </w:r>
          </w:p>
        </w:tc>
        <w:tc>
          <w:tcPr>
            <w:tcW w:w="194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2015年1月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717" w:type="dxa"/>
            <w:vAlign w:val="center"/>
          </w:tcPr>
          <w:p>
            <w:pPr>
              <w:spacing w:line="400" w:lineRule="exact"/>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旅游服务中心广场</w:t>
            </w:r>
          </w:p>
        </w:tc>
        <w:tc>
          <w:tcPr>
            <w:tcW w:w="1717" w:type="dxa"/>
            <w:vAlign w:val="center"/>
          </w:tcPr>
          <w:p>
            <w:pPr>
              <w:spacing w:line="400" w:lineRule="exact"/>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莲城大道</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城市广场</w:t>
            </w:r>
          </w:p>
        </w:tc>
        <w:tc>
          <w:tcPr>
            <w:tcW w:w="193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60000</w:t>
            </w:r>
          </w:p>
        </w:tc>
        <w:tc>
          <w:tcPr>
            <w:tcW w:w="194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2014年5月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东站高铁广场</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许州路</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城市广场</w:t>
            </w:r>
          </w:p>
        </w:tc>
        <w:tc>
          <w:tcPr>
            <w:tcW w:w="193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宋体" w:hAnsi="宋体" w:cs="宋体"/>
                <w:bCs/>
                <w:sz w:val="28"/>
                <w:szCs w:val="28"/>
              </w:rPr>
              <w:t>122000</w:t>
            </w:r>
          </w:p>
        </w:tc>
        <w:tc>
          <w:tcPr>
            <w:tcW w:w="194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2016年5月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金融大厦</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信诺大道</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综合用房</w:t>
            </w:r>
          </w:p>
        </w:tc>
        <w:tc>
          <w:tcPr>
            <w:tcW w:w="193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56495</w:t>
            </w:r>
          </w:p>
        </w:tc>
        <w:tc>
          <w:tcPr>
            <w:tcW w:w="194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2014年11月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天基理想城</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开元路</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住宅小区</w:t>
            </w:r>
          </w:p>
        </w:tc>
        <w:tc>
          <w:tcPr>
            <w:tcW w:w="193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100000</w:t>
            </w:r>
          </w:p>
        </w:tc>
        <w:tc>
          <w:tcPr>
            <w:tcW w:w="194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长葛科技广场</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长葛市行政大道</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城市广场</w:t>
            </w:r>
          </w:p>
        </w:tc>
        <w:tc>
          <w:tcPr>
            <w:tcW w:w="193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137532</w:t>
            </w:r>
          </w:p>
        </w:tc>
        <w:tc>
          <w:tcPr>
            <w:tcW w:w="194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2016年3月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魏都区360工程群众体育场地设施</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魏都区</w:t>
            </w:r>
          </w:p>
        </w:tc>
        <w:tc>
          <w:tcPr>
            <w:tcW w:w="1717"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非住宅物业</w:t>
            </w:r>
          </w:p>
        </w:tc>
        <w:tc>
          <w:tcPr>
            <w:tcW w:w="193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25个场地</w:t>
            </w:r>
          </w:p>
        </w:tc>
        <w:tc>
          <w:tcPr>
            <w:tcW w:w="1949" w:type="dxa"/>
            <w:vAlign w:val="center"/>
          </w:tcPr>
          <w:p>
            <w:pPr>
              <w:spacing w:line="400" w:lineRule="exact"/>
              <w:jc w:val="center"/>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2017年2月</w:t>
            </w:r>
          </w:p>
        </w:tc>
      </w:tr>
    </w:tbl>
    <w:p>
      <w:pPr>
        <w:rPr>
          <w:rFonts w:ascii="宋体" w:hAnsi="宋体"/>
          <w:b/>
          <w:bCs/>
          <w:color w:val="000000"/>
          <w:sz w:val="32"/>
          <w:szCs w:val="32"/>
        </w:rPr>
      </w:pPr>
    </w:p>
    <w:p>
      <w:pPr>
        <w:rPr>
          <w:rFonts w:ascii="宋体" w:hAnsi="宋体"/>
          <w:b/>
          <w:bCs/>
          <w:color w:val="000000"/>
          <w:sz w:val="28"/>
          <w:szCs w:val="28"/>
        </w:rPr>
      </w:pPr>
    </w:p>
    <w:p>
      <w:pPr>
        <w:ind w:firstLine="640"/>
        <w:rPr>
          <w:rFonts w:ascii="宋体" w:hAnsi="宋体"/>
          <w:b/>
          <w:color w:val="000000"/>
          <w:sz w:val="28"/>
          <w:szCs w:val="28"/>
        </w:rPr>
      </w:pPr>
      <w:r>
        <w:rPr>
          <w:rFonts w:hint="eastAsia" w:ascii="宋体" w:hAnsi="宋体"/>
          <w:b/>
          <w:color w:val="000000"/>
          <w:sz w:val="28"/>
          <w:szCs w:val="28"/>
        </w:rPr>
        <w:t>（3）我公司对该项目的管理优势</w:t>
      </w:r>
    </w:p>
    <w:p>
      <w:pPr>
        <w:rPr>
          <w:rFonts w:ascii="宋体" w:hAnsi="宋体"/>
          <w:color w:val="000000"/>
          <w:sz w:val="28"/>
          <w:szCs w:val="28"/>
        </w:rPr>
      </w:pPr>
      <w:r>
        <w:rPr>
          <w:rFonts w:hint="eastAsia" w:ascii="宋体" w:hAnsi="宋体"/>
          <w:color w:val="000000"/>
          <w:sz w:val="28"/>
          <w:szCs w:val="28"/>
        </w:rPr>
        <w:t xml:space="preserve">   　①我公司拥有一批物业管理经验丰富的管理人员，他们大多在物业管理行业工作了十几年，可以说是我市物业管理行业的元老和前辈，所见的物业管理案例比较多，物业管理经验相当丰富，能较好的处理协调好各方面的关系。处理物业管理服务中各种的突发事件。</w:t>
      </w:r>
    </w:p>
    <w:p>
      <w:pPr>
        <w:ind w:firstLine="560"/>
        <w:rPr>
          <w:rFonts w:ascii="宋体" w:hAnsi="宋体"/>
          <w:color w:val="000000"/>
          <w:sz w:val="28"/>
          <w:szCs w:val="28"/>
        </w:rPr>
      </w:pPr>
      <w:r>
        <w:rPr>
          <w:rFonts w:hint="eastAsia" w:ascii="宋体" w:hAnsi="宋体"/>
          <w:color w:val="000000"/>
          <w:sz w:val="28"/>
          <w:szCs w:val="28"/>
        </w:rPr>
        <w:t>②、我公司注意员工的业务培训和专业技术人员的引进。近几年来，我公司不断地组织公司员工外出参观，学习培训，从而使他们有机会接受新的物业管理理念，学习别人先进的物业管理模式和管理方法，同时注意引进土木工程、建筑、安防、水电气暖、物业管理等方面的专业人才，给一些相关专业的大中专院校的学生提供实习基地，并吸收一些优秀的毕业生加盟到我们的物业管理队伍中来，使我们的物业管理队伍不断地注入新的血液。</w:t>
      </w:r>
    </w:p>
    <w:p>
      <w:pPr>
        <w:ind w:firstLine="560" w:firstLineChars="200"/>
        <w:rPr>
          <w:rFonts w:ascii="宋体" w:hAnsi="宋体"/>
          <w:color w:val="000000"/>
          <w:sz w:val="28"/>
          <w:szCs w:val="28"/>
        </w:rPr>
      </w:pPr>
      <w:r>
        <w:rPr>
          <w:rFonts w:hint="eastAsia" w:ascii="宋体" w:hAnsi="宋体"/>
          <w:color w:val="000000"/>
          <w:sz w:val="28"/>
          <w:szCs w:val="28"/>
        </w:rPr>
        <w:t>③、具有超前的服务理念：公司长期从事物业管理服务行业，在管理各类物业领域进行不懈地探索，主动借鉴先进的服务理念，不断学习总结，同时结合不同用户的需求特点，寻求各类物业最佳的管理方法。通过学习国内外先的服务理念与管理方法，并与自身的实践相结合，我公司创造出了独具特色的具有超前性、创造性、全方位的管理服理念，并在具体工作实践中取得了良好的效果。</w:t>
      </w:r>
    </w:p>
    <w:p>
      <w:pPr>
        <w:ind w:firstLine="560" w:firstLineChars="200"/>
        <w:rPr>
          <w:rFonts w:ascii="宋体" w:hAnsi="宋体"/>
          <w:color w:val="000000"/>
          <w:sz w:val="28"/>
          <w:szCs w:val="28"/>
        </w:rPr>
      </w:pPr>
      <w:r>
        <w:rPr>
          <w:rFonts w:hint="eastAsia" w:ascii="宋体" w:hAnsi="宋体"/>
          <w:color w:val="000000"/>
          <w:sz w:val="28"/>
          <w:szCs w:val="28"/>
        </w:rPr>
        <w:t>④、我公司有着成功的市场运作经验，自2000年，来我公司本着“巩固好老阵地，发展好新阵营”方针，先后对外承接了文化小区、祥瑞小区、许都公园、锦绣华府、中原高速禹州服务区、天基理想城、许昌东站高铁广场、旅游服务中心广场、金融大厦、长葛科技广场、等服务项目，在目前管理面积中，其中有85%是通过市场竞争取得的管理权，公司有充分适合市场化运作的管理机制，在管理中，讲信誉、重承诺，连续两年被评为河南省物业管理先进企业。对该项目管理将起到保障作用。</w:t>
      </w:r>
    </w:p>
    <w:p>
      <w:pPr>
        <w:ind w:firstLine="560" w:firstLineChars="200"/>
        <w:rPr>
          <w:rFonts w:ascii="宋体" w:hAnsi="宋体"/>
          <w:color w:val="000000"/>
          <w:sz w:val="28"/>
          <w:szCs w:val="28"/>
        </w:rPr>
      </w:pPr>
      <w:r>
        <w:rPr>
          <w:rFonts w:hint="eastAsia" w:ascii="宋体" w:hAnsi="宋体"/>
          <w:color w:val="000000"/>
          <w:sz w:val="28"/>
          <w:szCs w:val="28"/>
        </w:rPr>
        <w:t>⑤、我公司有着类似物业管理项目的成功管理服务经验。如：许都公园、中原高速禹州服务区、旅游服务中心广场、许昌东站高铁广场、金融大厦、长葛科技广场等，我们所管理的禹州服务区，在管理期间曾被河南省交通厅评为四星级服务区，被中原高速集团郑州分公司评为优秀服务区，多次被评为禹州市综合治理先进单位，许昌市物业管理优秀服务项目。所服务的高铁广场也得到了客户的高度肯定，现在也成了许昌市的一处对外的形象窗口；所服务的许都公园先后被省、市住建部门评为“十佳公园”，在每次迎检中均获得上级领导的好评，充分发挥了许昌市的窗口作用。同时，我公司为许昌市会展中心所提供的保安服务，在每一次重大活动中，能做到安全有序、文明服务，充分受到了领导的好评，以上类似项目的成功经验，都为该项目的服务提供强大的技术及制度的保证。</w:t>
      </w:r>
    </w:p>
    <w:p>
      <w:pPr>
        <w:shd w:val="solid" w:color="FFFFFF" w:fill="auto"/>
        <w:autoSpaceDN w:val="0"/>
        <w:spacing w:line="420" w:lineRule="exact"/>
        <w:ind w:firstLine="560"/>
        <w:rPr>
          <w:rFonts w:asciiTheme="minorEastAsia" w:hAnsiTheme="minorEastAsia" w:eastAsiaTheme="minorEastAsia" w:cstheme="minorEastAsia"/>
          <w:color w:val="000000"/>
          <w:sz w:val="28"/>
          <w:szCs w:val="28"/>
        </w:rPr>
      </w:pPr>
      <w:r>
        <w:rPr>
          <w:rFonts w:hint="eastAsia" w:ascii="宋体" w:hAnsi="宋体"/>
          <w:b/>
          <w:bCs/>
          <w:color w:val="000000"/>
          <w:kern w:val="0"/>
          <w:sz w:val="28"/>
          <w:szCs w:val="28"/>
          <w:shd w:val="clear" w:color="auto" w:fill="FFFFFF"/>
        </w:rPr>
        <w:t>3、拟对本项目的物业</w:t>
      </w:r>
      <w:r>
        <w:rPr>
          <w:rFonts w:hint="eastAsia" w:ascii="宋体" w:hAnsi="宋体"/>
          <w:b/>
          <w:bCs/>
          <w:color w:val="000000"/>
          <w:sz w:val="28"/>
          <w:szCs w:val="28"/>
        </w:rPr>
        <w:t>管理服务的总体规划</w:t>
      </w:r>
    </w:p>
    <w:p>
      <w:pPr>
        <w:ind w:firstLine="57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我们组织了人员进行了实地勘察和社会调研，并组织专业人员对该项目的物业管理服务经过论证，</w:t>
      </w:r>
      <w:r>
        <w:rPr>
          <w:rFonts w:hint="eastAsia" w:ascii="宋体" w:hAnsi="宋体"/>
          <w:color w:val="000000"/>
          <w:sz w:val="28"/>
          <w:szCs w:val="28"/>
        </w:rPr>
        <w:t>决定实施该总体管理服务规划</w:t>
      </w:r>
      <w:r>
        <w:rPr>
          <w:rFonts w:hint="eastAsia" w:asciiTheme="minorEastAsia" w:hAnsiTheme="minorEastAsia" w:eastAsiaTheme="minorEastAsia" w:cstheme="minorEastAsia"/>
          <w:color w:val="000000"/>
          <w:sz w:val="28"/>
          <w:szCs w:val="28"/>
        </w:rPr>
        <w:t>：</w:t>
      </w:r>
    </w:p>
    <w:p>
      <w:pPr>
        <w:ind w:firstLine="57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完善服务管理制度，形成配套的考核、监督机制。在总结我公司多年物业服务经验的基础上，针对该项目的实际情况，我们公司制定了完善服务管理制度，改变传统的“人管人”的被动状态，从而实现“制度管人，制度约束人”的良性轨迹。进一步加强对人的管理，并把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firstLine="57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加强多方沟通。首先，在进行服务时，我们要主动征求贵方的意见，接受贵方的检查和监督。对贵方提出的不足之处及时予以改正加强管理，提高服务档次，为贵方提供安全、稳定的工作环境。而且，积极配合贵方的各项活动，确保在各种活动有序开展。</w:t>
      </w:r>
    </w:p>
    <w:p>
      <w:pPr>
        <w:ind w:firstLine="57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加强员工培训，提高服务水平。如果我公司中标，我公司将选调优秀的物业员工到该项目的物业服务中去。同时，针对该项目的特殊环境，我公司还将在原来的操作技能等培训的基础上，进一步加强对员工的礼仪培训，培训合格后方能上岗。</w:t>
      </w:r>
    </w:p>
    <w:p>
      <w:pPr>
        <w:ind w:firstLine="57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我公司将按照“明确管理职责，强化内部管理，搞好文明服务”的方针，用“企业化、专业化、一体化”的管理体制，竭诚提供优质的专业服务，按照高起点打造品牌形象的要求，以一流的管理，一流的服务，创一流的业绩；我们的质量方针是：规范的管理、高效的服务，优美、文明、和谐的环境。我们采用现代化的企业管理理念，从内部管理入手，针对该服务项目的实际情况，完善各项管理制度，狠抓服务质量、规范各项服务，为学院的师生提供一个优美洁净的工作和学习环境。</w:t>
      </w:r>
    </w:p>
    <w:p>
      <w:pPr>
        <w:ind w:firstLine="57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5）、人性化管理与亲切式服务。管理的主体是人，对象是人，出发点和归属都是为了人。我们将着力引入和广泛推行的人性化管理理念，大体体现并可以表述为四个方面：一是关注并尽可能满足内部员工的管理、服务对象不同方面、不同层次的需求；二是在日常管理和服务工作中时时处处体现出对服务对象亲切式的服务与“家庭式关怀”；三是着力塑造文明和谐的许昌精神，倡导以人为本、文明、健康积极向上的工作和生活方式。营造既相互信任、相互尊重，和谐而有序的环境和氛围。</w:t>
      </w:r>
    </w:p>
    <w:p>
      <w:pPr>
        <w:ind w:firstLine="57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6）、满足个性化的服务需求。满足服务对象共同的、一般性需求，是物业管理常规的、一般层次的工作；积极满足他们个别的、特殊的需求，则是物业管理和服务工作进入较高层次的要求和发展的方向。在日常管理实践中，我们将根据贵方要求并在广泛调查的基础上，尽可能有针对性地开展各种个性化的、特别的需求。</w:t>
      </w:r>
    </w:p>
    <w:p>
      <w:pPr>
        <w:ind w:firstLine="570"/>
        <w:rPr>
          <w:rFonts w:asciiTheme="majorEastAsia" w:hAnsiTheme="majorEastAsia" w:eastAsiaTheme="majorEastAsia" w:cstheme="majorEastAsia"/>
          <w:color w:val="000000"/>
          <w:kern w:val="0"/>
          <w:sz w:val="28"/>
          <w:szCs w:val="28"/>
          <w:shd w:val="clear" w:color="auto" w:fill="FFFFFF"/>
        </w:rPr>
      </w:pPr>
      <w:r>
        <w:rPr>
          <w:rFonts w:hint="eastAsia" w:asciiTheme="majorEastAsia" w:hAnsiTheme="majorEastAsia" w:eastAsiaTheme="majorEastAsia" w:cstheme="majorEastAsia"/>
          <w:color w:val="000000"/>
          <w:sz w:val="28"/>
          <w:szCs w:val="28"/>
        </w:rPr>
        <w:t>（ 8）、实施用户满意战略。我们将借鉴国内国际一些成功企业的做法，管理中心成立专门的“信息反馈中心”，随时听取来自各方面的意见、建议乃至抱怨，从服务对象的利益和需要出发，以改进管理和服务工作作风。同时，以服务对象是否满意作为衡量工作价值和好坏的根本标准，使服务对象能充分感受高水平物业管理和服务所带来的安全、温馨和文明的氛围。</w:t>
      </w:r>
    </w:p>
    <w:p>
      <w:pPr>
        <w:pStyle w:val="2"/>
        <w:spacing w:line="360" w:lineRule="auto"/>
        <w:ind w:left="132" w:firstLine="700"/>
        <w:rPr>
          <w:rFonts w:asciiTheme="majorEastAsia" w:hAnsiTheme="majorEastAsia" w:eastAsiaTheme="majorEastAsia" w:cstheme="majorEastAsia"/>
          <w:sz w:val="28"/>
          <w:szCs w:val="28"/>
        </w:rPr>
      </w:pPr>
      <w:r>
        <w:rPr>
          <w:rStyle w:val="4"/>
          <w:rFonts w:hint="eastAsia" w:asciiTheme="majorEastAsia" w:hAnsiTheme="majorEastAsia" w:eastAsiaTheme="majorEastAsia" w:cstheme="majorEastAsia"/>
          <w:sz w:val="28"/>
          <w:szCs w:val="28"/>
        </w:rPr>
        <w:t>4、针对该项目制定合理的管理目标</w:t>
      </w:r>
    </w:p>
    <w:p>
      <w:pPr>
        <w:pStyle w:val="2"/>
        <w:spacing w:line="360" w:lineRule="auto"/>
        <w:ind w:left="132" w:leftChars="63"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为充分体现采购者的初衷，开创优质办公环境的新时代，我们将本着我公司的企业精神，及“科学规范、竭诚高效、安全文明、持续发展”的质量方针，坚持“以人为本”的服务管理理念，对该项目实施科学的管理、提供优质的服务，并在现有管理经验及管理资源的基础上，不断调整更新，导入先进的管理理念，创建出一套与业主层次及办公需求相符的管理模式，使广大业主能真切地感受高品位的物业和高品质的管理所带来的超值享受。从而最终提升物业的整体品位。</w:t>
      </w:r>
    </w:p>
    <w:p>
      <w:pPr>
        <w:adjustRightInd w:val="0"/>
        <w:rPr>
          <w:rFonts w:ascii="宋体"/>
          <w:b/>
          <w:color w:val="000000"/>
          <w:sz w:val="32"/>
          <w:szCs w:val="32"/>
        </w:rPr>
      </w:pPr>
      <w:r>
        <w:rPr>
          <w:rFonts w:hint="eastAsia" w:ascii="宋体" w:hAnsi="宋体"/>
          <w:b/>
          <w:color w:val="000000"/>
          <w:sz w:val="32"/>
          <w:szCs w:val="32"/>
        </w:rPr>
        <w:t>二、拟投入本项目的人员配置及物资配备</w:t>
      </w:r>
    </w:p>
    <w:p>
      <w:pPr>
        <w:adjustRightInd w:val="0"/>
        <w:ind w:firstLine="643" w:firstLineChars="200"/>
        <w:rPr>
          <w:rFonts w:ascii="宋体"/>
          <w:b/>
          <w:color w:val="000000"/>
          <w:sz w:val="32"/>
        </w:rPr>
      </w:pPr>
      <w:r>
        <w:rPr>
          <w:rFonts w:hint="eastAsia" w:ascii="宋体" w:hAnsi="宋体"/>
          <w:b/>
          <w:color w:val="000000"/>
          <w:sz w:val="32"/>
        </w:rPr>
        <w:t>1、人员配置数量：</w:t>
      </w:r>
    </w:p>
    <w:p>
      <w:pPr>
        <w:adjustRightInd w:val="0"/>
        <w:spacing w:line="440" w:lineRule="exact"/>
        <w:ind w:firstLine="7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主管1人，秩序维护员9人，共10人。拟派管理人员证书已附资格审查材料中。</w:t>
      </w:r>
    </w:p>
    <w:p>
      <w:pPr>
        <w:adjustRightInd w:val="0"/>
        <w:spacing w:line="440" w:lineRule="exact"/>
        <w:ind w:firstLine="640"/>
        <w:rPr>
          <w:rFonts w:ascii="宋体"/>
          <w:b/>
          <w:color w:val="000000"/>
          <w:sz w:val="32"/>
        </w:rPr>
      </w:pPr>
      <w:r>
        <w:rPr>
          <w:rFonts w:hint="eastAsia" w:ascii="宋体" w:hAnsi="宋体"/>
          <w:b/>
          <w:color w:val="000000"/>
          <w:sz w:val="32"/>
        </w:rPr>
        <w:t>2、人员配置说明</w:t>
      </w:r>
    </w:p>
    <w:p>
      <w:pPr>
        <w:pStyle w:val="2"/>
        <w:ind w:firstLine="480"/>
        <w:rPr>
          <w:color w:val="000000"/>
          <w:sz w:val="28"/>
        </w:rPr>
      </w:pPr>
      <w:r>
        <w:rPr>
          <w:rFonts w:hint="eastAsia"/>
          <w:color w:val="000000"/>
          <w:sz w:val="28"/>
        </w:rPr>
        <w:t>为了保证物业管理工作的效果，对管理人员要求有物业管理上岗证，并有一定的管理实践经验，能够胜任该项目的物业管理工作。人员进行培训后上岗。人员配置本着合理设制，不浪费人员并保证管理目标顺利完成的情况下，合理设制岗位。</w:t>
      </w:r>
    </w:p>
    <w:p>
      <w:pPr>
        <w:adjustRightInd w:val="0"/>
        <w:textAlignment w:val="baseline"/>
        <w:rPr>
          <w:rFonts w:ascii="宋体"/>
          <w:b/>
          <w:color w:val="000000"/>
          <w:sz w:val="32"/>
        </w:rPr>
      </w:pPr>
      <w:r>
        <w:rPr>
          <w:rFonts w:ascii="宋体" w:hAnsi="宋体"/>
          <w:b/>
          <w:color w:val="000000"/>
          <w:sz w:val="32"/>
        </w:rPr>
        <w:t xml:space="preserve"> </w:t>
      </w:r>
      <w:r>
        <w:rPr>
          <w:rFonts w:hint="eastAsia" w:ascii="宋体" w:hAnsi="宋体"/>
          <w:b/>
          <w:color w:val="000000"/>
          <w:sz w:val="32"/>
        </w:rPr>
        <w:t>　3、配置人员的素质要求和工作职责</w:t>
      </w:r>
    </w:p>
    <w:p>
      <w:pPr>
        <w:ind w:firstLine="640"/>
        <w:rPr>
          <w:rFonts w:ascii="宋体"/>
          <w:color w:val="000000"/>
          <w:sz w:val="28"/>
          <w:szCs w:val="30"/>
        </w:rPr>
      </w:pPr>
      <w:r>
        <w:rPr>
          <w:rFonts w:hint="eastAsia" w:ascii="宋体" w:hAnsi="宋体"/>
          <w:color w:val="000000"/>
          <w:sz w:val="28"/>
        </w:rPr>
        <w:t>（1）主管</w:t>
      </w:r>
      <w:r>
        <w:rPr>
          <w:rFonts w:ascii="宋体" w:hAnsi="宋体"/>
          <w:color w:val="000000"/>
          <w:sz w:val="28"/>
        </w:rPr>
        <w:t>:</w:t>
      </w:r>
      <w:r>
        <w:rPr>
          <w:rFonts w:hint="eastAsia" w:ascii="宋体" w:hAnsi="宋体"/>
          <w:color w:val="000000"/>
          <w:sz w:val="28"/>
        </w:rPr>
        <w:t>大学专科学历，有物业管理经理上岗证书，有很好的协调和组织能力，有五年以上的物业管理经验。</w:t>
      </w:r>
      <w:r>
        <w:rPr>
          <w:rFonts w:hint="eastAsia" w:ascii="宋体" w:hAnsi="宋体" w:cs="Arial"/>
          <w:color w:val="000000"/>
          <w:sz w:val="28"/>
          <w:szCs w:val="21"/>
        </w:rPr>
        <w:t>全面负责该项目物业管理服务和沟通协调工作，严格贯彻执行公司的指示，对属下员工的安全作业、工作质量、物料消耗、设备等负有管理责任。加强与贵方主管部门的沟通和联系，树立整体服务的意识。组织员工安全服务，消除事故隐患，发现问题及时整改。及时把出现的问题向公司反映。协助贵方做好各项迎检工作</w:t>
      </w:r>
      <w:r>
        <w:rPr>
          <w:rFonts w:hint="eastAsia" w:ascii="宋体" w:hAnsi="宋体"/>
          <w:color w:val="000000"/>
          <w:sz w:val="28"/>
          <w:szCs w:val="30"/>
        </w:rPr>
        <w:t>。保证各项服务指标的顺利完成。</w:t>
      </w:r>
    </w:p>
    <w:p>
      <w:pPr>
        <w:ind w:firstLine="640"/>
        <w:rPr>
          <w:rFonts w:ascii="宋体" w:hAnsi="宋体"/>
          <w:color w:val="000000"/>
          <w:sz w:val="28"/>
        </w:rPr>
      </w:pPr>
      <w:r>
        <w:rPr>
          <w:rFonts w:hint="eastAsia" w:ascii="宋体" w:hAnsi="宋体"/>
          <w:color w:val="000000"/>
          <w:sz w:val="28"/>
          <w:szCs w:val="30"/>
        </w:rPr>
        <w:t>（3）公共秩序员：</w:t>
      </w:r>
      <w:r>
        <w:rPr>
          <w:rFonts w:hint="eastAsia" w:ascii="宋体" w:hAnsi="宋体"/>
          <w:color w:val="000000"/>
          <w:sz w:val="28"/>
        </w:rPr>
        <w:t>负责出入口人员、车辆出入管理以及大件物品的出入登记，物业区域内监控工作。配备一个持建（构）筑物消防员资格证上岗，负责物业区域内火灾和故障报警处置工作。</w:t>
      </w:r>
    </w:p>
    <w:p>
      <w:pPr>
        <w:ind w:firstLine="640"/>
        <w:rPr>
          <w:rFonts w:ascii="宋体" w:hAnsi="宋体"/>
          <w:color w:val="000000"/>
          <w:sz w:val="28"/>
        </w:rPr>
      </w:pPr>
      <w:r>
        <w:rPr>
          <w:rFonts w:hint="eastAsia" w:ascii="宋体" w:hAnsi="宋体"/>
          <w:color w:val="000000"/>
          <w:sz w:val="28"/>
        </w:rPr>
        <w:t>具体工作内容：门卫执勤、来客咨询登记、报纸分发及办公区域内巡逻等公共秩序维护人员24小时值班，并配合公安机关等做好公共区域的安全防范工作；巡逻人员按巡逻路线规范巡逻，发现行人、车辆、建筑物设施等有异常情况的，及时处理或报告。对发现在公共场合所有赌博等违反治安行为的，及时制止并向有关行政管理部门报告；对违反物业服务区域管理规定的情况及时劝阻，并接受业主或非业主使用人的求助和询问；对安全事故、突发事件的防范应急预案定期演练。院内机动车引导停放规范、有序，指挥得当，无交通堵塞。非机动车停放规范、有序，无倾倒、堵塞现象。</w:t>
      </w:r>
    </w:p>
    <w:p>
      <w:pPr>
        <w:ind w:firstLine="640"/>
        <w:rPr>
          <w:rFonts w:ascii="宋体" w:hAnsi="宋体"/>
          <w:b/>
          <w:color w:val="000000"/>
          <w:sz w:val="28"/>
        </w:rPr>
      </w:pPr>
      <w:r>
        <w:rPr>
          <w:rFonts w:hint="eastAsia" w:ascii="宋体" w:hAnsi="宋体"/>
          <w:b/>
          <w:color w:val="000000"/>
          <w:sz w:val="28"/>
        </w:rPr>
        <w:t>4、物资配备</w:t>
      </w:r>
    </w:p>
    <w:tbl>
      <w:tblPr>
        <w:tblStyle w:val="5"/>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2298"/>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8" w:type="dxa"/>
          </w:tcPr>
          <w:p>
            <w:pPr>
              <w:spacing w:line="360" w:lineRule="auto"/>
              <w:jc w:val="center"/>
              <w:rPr>
                <w:rFonts w:ascii="宋体" w:hAnsi="宋体"/>
                <w:sz w:val="28"/>
                <w:szCs w:val="28"/>
              </w:rPr>
            </w:pPr>
            <w:r>
              <w:rPr>
                <w:rFonts w:hint="eastAsia" w:ascii="宋体" w:hAnsi="宋体"/>
                <w:sz w:val="28"/>
                <w:szCs w:val="28"/>
              </w:rPr>
              <w:t>项目</w:t>
            </w:r>
          </w:p>
        </w:tc>
        <w:tc>
          <w:tcPr>
            <w:tcW w:w="2298" w:type="dxa"/>
          </w:tcPr>
          <w:p>
            <w:pPr>
              <w:spacing w:line="360" w:lineRule="auto"/>
              <w:jc w:val="center"/>
              <w:rPr>
                <w:rFonts w:ascii="宋体" w:hAnsi="宋体"/>
                <w:sz w:val="28"/>
                <w:szCs w:val="28"/>
              </w:rPr>
            </w:pPr>
            <w:r>
              <w:rPr>
                <w:rFonts w:hint="eastAsia" w:ascii="宋体" w:hAnsi="宋体"/>
                <w:sz w:val="28"/>
                <w:szCs w:val="28"/>
              </w:rPr>
              <w:t>计量单位</w:t>
            </w:r>
          </w:p>
        </w:tc>
        <w:tc>
          <w:tcPr>
            <w:tcW w:w="2696" w:type="dxa"/>
          </w:tcPr>
          <w:p>
            <w:pPr>
              <w:spacing w:line="360" w:lineRule="auto"/>
              <w:jc w:val="center"/>
              <w:rPr>
                <w:rFonts w:ascii="宋体" w:hAnsi="宋体"/>
                <w:sz w:val="28"/>
                <w:szCs w:val="28"/>
              </w:rPr>
            </w:pPr>
            <w:r>
              <w:rPr>
                <w:rFonts w:hint="eastAsia" w:ascii="宋体" w:hAnsi="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8" w:type="dxa"/>
          </w:tcPr>
          <w:p>
            <w:pPr>
              <w:spacing w:line="360" w:lineRule="auto"/>
              <w:jc w:val="center"/>
              <w:rPr>
                <w:rFonts w:ascii="宋体" w:hAnsi="宋体"/>
                <w:sz w:val="28"/>
                <w:szCs w:val="28"/>
              </w:rPr>
            </w:pPr>
            <w:r>
              <w:rPr>
                <w:rFonts w:hint="eastAsia" w:ascii="宋体" w:hAnsi="宋体"/>
                <w:sz w:val="28"/>
                <w:szCs w:val="28"/>
              </w:rPr>
              <w:t>电脑终端机</w:t>
            </w:r>
          </w:p>
        </w:tc>
        <w:tc>
          <w:tcPr>
            <w:tcW w:w="2298" w:type="dxa"/>
          </w:tcPr>
          <w:p>
            <w:pPr>
              <w:spacing w:line="360" w:lineRule="auto"/>
              <w:jc w:val="center"/>
              <w:rPr>
                <w:rFonts w:ascii="宋体" w:hAnsi="宋体"/>
                <w:sz w:val="28"/>
                <w:szCs w:val="28"/>
              </w:rPr>
            </w:pPr>
            <w:r>
              <w:rPr>
                <w:rFonts w:hint="eastAsia" w:ascii="宋体" w:hAnsi="宋体"/>
                <w:sz w:val="28"/>
                <w:szCs w:val="28"/>
              </w:rPr>
              <w:t>台</w:t>
            </w:r>
          </w:p>
        </w:tc>
        <w:tc>
          <w:tcPr>
            <w:tcW w:w="2696" w:type="dxa"/>
          </w:tcPr>
          <w:p>
            <w:pPr>
              <w:spacing w:line="360" w:lineRule="auto"/>
              <w:jc w:val="center"/>
              <w:rPr>
                <w:rFonts w:ascii="宋体" w:hAnsi="宋体"/>
                <w:sz w:val="28"/>
                <w:szCs w:val="28"/>
              </w:rPr>
            </w:pPr>
            <w:r>
              <w:rPr>
                <w:rFonts w:ascii="宋体" w:hAnsi="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8" w:type="dxa"/>
          </w:tcPr>
          <w:p>
            <w:pPr>
              <w:spacing w:line="360" w:lineRule="auto"/>
              <w:jc w:val="center"/>
              <w:rPr>
                <w:rFonts w:ascii="宋体" w:hAnsi="宋体"/>
                <w:sz w:val="28"/>
                <w:szCs w:val="28"/>
              </w:rPr>
            </w:pPr>
            <w:r>
              <w:rPr>
                <w:rFonts w:hint="eastAsia" w:ascii="宋体" w:hAnsi="宋体"/>
                <w:sz w:val="28"/>
                <w:szCs w:val="28"/>
              </w:rPr>
              <w:t>打印机</w:t>
            </w:r>
          </w:p>
        </w:tc>
        <w:tc>
          <w:tcPr>
            <w:tcW w:w="2298" w:type="dxa"/>
          </w:tcPr>
          <w:p>
            <w:pPr>
              <w:spacing w:line="360" w:lineRule="auto"/>
              <w:jc w:val="center"/>
              <w:rPr>
                <w:rFonts w:ascii="宋体" w:hAnsi="宋体"/>
                <w:sz w:val="28"/>
                <w:szCs w:val="28"/>
              </w:rPr>
            </w:pPr>
            <w:r>
              <w:rPr>
                <w:rFonts w:hint="eastAsia" w:ascii="宋体" w:hAnsi="宋体"/>
                <w:sz w:val="28"/>
                <w:szCs w:val="28"/>
              </w:rPr>
              <w:t>台</w:t>
            </w:r>
          </w:p>
        </w:tc>
        <w:tc>
          <w:tcPr>
            <w:tcW w:w="2696" w:type="dxa"/>
          </w:tcPr>
          <w:p>
            <w:pPr>
              <w:spacing w:line="360" w:lineRule="auto"/>
              <w:jc w:val="center"/>
              <w:rPr>
                <w:rFonts w:ascii="宋体" w:hAnsi="宋体"/>
                <w:sz w:val="28"/>
                <w:szCs w:val="28"/>
              </w:rPr>
            </w:pPr>
            <w:r>
              <w:rPr>
                <w:rFonts w:ascii="宋体" w:hAnsi="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8" w:type="dxa"/>
          </w:tcPr>
          <w:p>
            <w:pPr>
              <w:spacing w:line="360" w:lineRule="auto"/>
              <w:jc w:val="center"/>
              <w:rPr>
                <w:rFonts w:ascii="宋体" w:hAnsi="宋体"/>
                <w:sz w:val="28"/>
                <w:szCs w:val="28"/>
              </w:rPr>
            </w:pPr>
            <w:r>
              <w:rPr>
                <w:rFonts w:hint="eastAsia" w:ascii="宋体" w:hAnsi="宋体"/>
                <w:sz w:val="28"/>
                <w:szCs w:val="28"/>
              </w:rPr>
              <w:t>办公家具</w:t>
            </w:r>
          </w:p>
        </w:tc>
        <w:tc>
          <w:tcPr>
            <w:tcW w:w="2298" w:type="dxa"/>
          </w:tcPr>
          <w:p>
            <w:pPr>
              <w:spacing w:line="360" w:lineRule="auto"/>
              <w:jc w:val="center"/>
              <w:rPr>
                <w:rFonts w:ascii="宋体" w:hAnsi="宋体"/>
                <w:sz w:val="28"/>
                <w:szCs w:val="28"/>
              </w:rPr>
            </w:pPr>
            <w:r>
              <w:rPr>
                <w:rFonts w:hint="eastAsia" w:ascii="宋体" w:hAnsi="宋体"/>
                <w:sz w:val="28"/>
                <w:szCs w:val="28"/>
              </w:rPr>
              <w:t>套</w:t>
            </w:r>
          </w:p>
        </w:tc>
        <w:tc>
          <w:tcPr>
            <w:tcW w:w="2696" w:type="dxa"/>
          </w:tcPr>
          <w:p>
            <w:pPr>
              <w:spacing w:line="360" w:lineRule="auto"/>
              <w:jc w:val="center"/>
              <w:rPr>
                <w:rFonts w:ascii="宋体" w:hAnsi="宋体"/>
                <w:sz w:val="28"/>
                <w:szCs w:val="28"/>
              </w:rPr>
            </w:pPr>
            <w:r>
              <w:rPr>
                <w:rFonts w:hint="eastAsia" w:ascii="宋体" w:hAnsi="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8" w:type="dxa"/>
          </w:tcPr>
          <w:p>
            <w:pPr>
              <w:spacing w:line="360" w:lineRule="auto"/>
              <w:jc w:val="center"/>
              <w:rPr>
                <w:rFonts w:ascii="宋体" w:hAnsi="宋体"/>
                <w:sz w:val="28"/>
                <w:szCs w:val="28"/>
              </w:rPr>
            </w:pPr>
            <w:r>
              <w:rPr>
                <w:rFonts w:hint="eastAsia" w:ascii="宋体" w:hAnsi="宋体"/>
                <w:sz w:val="28"/>
                <w:szCs w:val="28"/>
              </w:rPr>
              <w:t>档案柜</w:t>
            </w:r>
          </w:p>
        </w:tc>
        <w:tc>
          <w:tcPr>
            <w:tcW w:w="2298" w:type="dxa"/>
          </w:tcPr>
          <w:p>
            <w:pPr>
              <w:spacing w:line="360" w:lineRule="auto"/>
              <w:jc w:val="center"/>
              <w:rPr>
                <w:rFonts w:ascii="宋体" w:hAnsi="宋体"/>
                <w:sz w:val="28"/>
                <w:szCs w:val="28"/>
              </w:rPr>
            </w:pPr>
            <w:r>
              <w:rPr>
                <w:rFonts w:hint="eastAsia" w:ascii="宋体" w:hAnsi="宋体"/>
                <w:sz w:val="28"/>
                <w:szCs w:val="28"/>
              </w:rPr>
              <w:t>组</w:t>
            </w:r>
          </w:p>
        </w:tc>
        <w:tc>
          <w:tcPr>
            <w:tcW w:w="2696" w:type="dxa"/>
          </w:tcPr>
          <w:p>
            <w:pPr>
              <w:spacing w:line="360" w:lineRule="auto"/>
              <w:jc w:val="center"/>
              <w:rPr>
                <w:rFonts w:ascii="宋体" w:hAnsi="宋体"/>
                <w:sz w:val="28"/>
                <w:szCs w:val="28"/>
              </w:rPr>
            </w:pPr>
            <w:r>
              <w:rPr>
                <w:rFonts w:hint="eastAsia" w:ascii="宋体" w:hAnsi="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8" w:type="dxa"/>
          </w:tcPr>
          <w:p>
            <w:pPr>
              <w:spacing w:line="360" w:lineRule="auto"/>
              <w:jc w:val="center"/>
              <w:rPr>
                <w:rFonts w:ascii="宋体" w:hAnsi="宋体"/>
                <w:sz w:val="28"/>
                <w:szCs w:val="28"/>
              </w:rPr>
            </w:pPr>
            <w:r>
              <w:rPr>
                <w:rFonts w:hint="eastAsia" w:ascii="宋体" w:hAnsi="宋体"/>
                <w:sz w:val="28"/>
                <w:szCs w:val="28"/>
              </w:rPr>
              <w:t>应急灯</w:t>
            </w:r>
          </w:p>
        </w:tc>
        <w:tc>
          <w:tcPr>
            <w:tcW w:w="2298" w:type="dxa"/>
          </w:tcPr>
          <w:p>
            <w:pPr>
              <w:spacing w:line="360" w:lineRule="auto"/>
              <w:jc w:val="center"/>
              <w:rPr>
                <w:rFonts w:ascii="宋体" w:hAnsi="宋体"/>
                <w:sz w:val="28"/>
                <w:szCs w:val="28"/>
              </w:rPr>
            </w:pPr>
            <w:r>
              <w:rPr>
                <w:rFonts w:hint="eastAsia" w:ascii="宋体" w:hAnsi="宋体"/>
                <w:sz w:val="28"/>
                <w:szCs w:val="28"/>
              </w:rPr>
              <w:t>个</w:t>
            </w:r>
          </w:p>
        </w:tc>
        <w:tc>
          <w:tcPr>
            <w:tcW w:w="2696" w:type="dxa"/>
          </w:tcPr>
          <w:p>
            <w:pPr>
              <w:spacing w:line="360" w:lineRule="auto"/>
              <w:jc w:val="center"/>
              <w:rPr>
                <w:rFonts w:ascii="宋体" w:hAnsi="宋体"/>
                <w:sz w:val="28"/>
                <w:szCs w:val="28"/>
              </w:rPr>
            </w:pPr>
            <w:r>
              <w:rPr>
                <w:rFonts w:hint="eastAsia" w:ascii="宋体" w:hAnsi="宋体"/>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8" w:type="dxa"/>
          </w:tcPr>
          <w:p>
            <w:pPr>
              <w:spacing w:line="360" w:lineRule="auto"/>
              <w:jc w:val="center"/>
              <w:rPr>
                <w:rFonts w:ascii="宋体" w:hAnsi="宋体"/>
                <w:sz w:val="28"/>
                <w:szCs w:val="28"/>
              </w:rPr>
            </w:pPr>
            <w:r>
              <w:rPr>
                <w:rFonts w:hint="eastAsia" w:ascii="宋体" w:hAnsi="宋体"/>
                <w:sz w:val="28"/>
                <w:szCs w:val="28"/>
              </w:rPr>
              <w:t>钥匙柜</w:t>
            </w:r>
          </w:p>
        </w:tc>
        <w:tc>
          <w:tcPr>
            <w:tcW w:w="2298" w:type="dxa"/>
          </w:tcPr>
          <w:p>
            <w:pPr>
              <w:spacing w:line="360" w:lineRule="auto"/>
              <w:jc w:val="center"/>
              <w:rPr>
                <w:rFonts w:ascii="宋体" w:hAnsi="宋体"/>
                <w:sz w:val="28"/>
                <w:szCs w:val="28"/>
              </w:rPr>
            </w:pPr>
            <w:r>
              <w:rPr>
                <w:rFonts w:hint="eastAsia" w:ascii="宋体" w:hAnsi="宋体"/>
                <w:sz w:val="28"/>
                <w:szCs w:val="28"/>
              </w:rPr>
              <w:t>个</w:t>
            </w:r>
          </w:p>
        </w:tc>
        <w:tc>
          <w:tcPr>
            <w:tcW w:w="2696" w:type="dxa"/>
          </w:tcPr>
          <w:p>
            <w:pPr>
              <w:spacing w:line="360" w:lineRule="auto"/>
              <w:jc w:val="center"/>
              <w:rPr>
                <w:rFonts w:ascii="宋体" w:hAnsi="宋体"/>
                <w:sz w:val="28"/>
                <w:szCs w:val="28"/>
              </w:rPr>
            </w:pPr>
            <w:r>
              <w:rPr>
                <w:rFonts w:ascii="宋体" w:hAnsi="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8" w:type="dxa"/>
          </w:tcPr>
          <w:p>
            <w:pPr>
              <w:spacing w:line="360" w:lineRule="auto"/>
              <w:jc w:val="center"/>
              <w:rPr>
                <w:rFonts w:ascii="宋体" w:hAnsi="宋体"/>
                <w:sz w:val="28"/>
                <w:szCs w:val="28"/>
              </w:rPr>
            </w:pPr>
            <w:r>
              <w:rPr>
                <w:rFonts w:hint="eastAsia" w:ascii="宋体" w:hAnsi="宋体"/>
                <w:sz w:val="28"/>
                <w:szCs w:val="28"/>
              </w:rPr>
              <w:t>两件套雨服</w:t>
            </w:r>
          </w:p>
        </w:tc>
        <w:tc>
          <w:tcPr>
            <w:tcW w:w="2298" w:type="dxa"/>
          </w:tcPr>
          <w:p>
            <w:pPr>
              <w:spacing w:line="360" w:lineRule="auto"/>
              <w:jc w:val="center"/>
              <w:rPr>
                <w:rFonts w:ascii="宋体" w:hAnsi="宋体"/>
                <w:sz w:val="28"/>
                <w:szCs w:val="28"/>
              </w:rPr>
            </w:pPr>
            <w:r>
              <w:rPr>
                <w:rFonts w:hint="eastAsia" w:ascii="宋体" w:hAnsi="宋体"/>
                <w:sz w:val="28"/>
                <w:szCs w:val="28"/>
              </w:rPr>
              <w:t>套</w:t>
            </w:r>
          </w:p>
        </w:tc>
        <w:tc>
          <w:tcPr>
            <w:tcW w:w="2696" w:type="dxa"/>
          </w:tcPr>
          <w:p>
            <w:pPr>
              <w:spacing w:line="360" w:lineRule="auto"/>
              <w:jc w:val="center"/>
              <w:rPr>
                <w:rFonts w:ascii="宋体" w:hAnsi="宋体"/>
                <w:sz w:val="28"/>
                <w:szCs w:val="28"/>
              </w:rPr>
            </w:pPr>
            <w:r>
              <w:rPr>
                <w:rFonts w:hint="eastAsia" w:ascii="宋体" w:hAnsi="宋体"/>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08" w:type="dxa"/>
          </w:tcPr>
          <w:p>
            <w:pPr>
              <w:spacing w:line="360" w:lineRule="auto"/>
              <w:jc w:val="center"/>
              <w:rPr>
                <w:rFonts w:ascii="宋体" w:hAnsi="宋体"/>
                <w:sz w:val="28"/>
                <w:szCs w:val="28"/>
              </w:rPr>
            </w:pPr>
            <w:r>
              <w:rPr>
                <w:rFonts w:hint="eastAsia" w:ascii="宋体" w:hAnsi="宋体"/>
                <w:sz w:val="28"/>
                <w:szCs w:val="28"/>
              </w:rPr>
              <w:t>对讲机</w:t>
            </w:r>
          </w:p>
        </w:tc>
        <w:tc>
          <w:tcPr>
            <w:tcW w:w="2298" w:type="dxa"/>
          </w:tcPr>
          <w:p>
            <w:pPr>
              <w:spacing w:line="360" w:lineRule="auto"/>
              <w:jc w:val="center"/>
              <w:rPr>
                <w:rFonts w:ascii="宋体" w:hAnsi="宋体"/>
                <w:sz w:val="28"/>
                <w:szCs w:val="28"/>
              </w:rPr>
            </w:pPr>
            <w:r>
              <w:rPr>
                <w:rFonts w:hint="eastAsia" w:ascii="宋体" w:hAnsi="宋体"/>
                <w:sz w:val="28"/>
                <w:szCs w:val="28"/>
              </w:rPr>
              <w:t>部</w:t>
            </w:r>
          </w:p>
        </w:tc>
        <w:tc>
          <w:tcPr>
            <w:tcW w:w="2696" w:type="dxa"/>
          </w:tcPr>
          <w:p>
            <w:pPr>
              <w:spacing w:line="360" w:lineRule="auto"/>
              <w:jc w:val="center"/>
              <w:rPr>
                <w:rFonts w:ascii="宋体" w:hAnsi="宋体"/>
                <w:sz w:val="28"/>
                <w:szCs w:val="28"/>
              </w:rPr>
            </w:pPr>
            <w:r>
              <w:rPr>
                <w:rFonts w:hint="eastAsia" w:ascii="宋体" w:hAnsi="宋体"/>
                <w:sz w:val="28"/>
                <w:szCs w:val="28"/>
              </w:rPr>
              <w:t>10</w:t>
            </w:r>
          </w:p>
        </w:tc>
      </w:tr>
    </w:tbl>
    <w:p>
      <w:pPr>
        <w:rPr>
          <w:rFonts w:ascii="宋体"/>
          <w:color w:val="000000"/>
          <w:sz w:val="32"/>
          <w:szCs w:val="32"/>
        </w:rPr>
      </w:pPr>
      <w:r>
        <w:rPr>
          <w:rFonts w:hint="eastAsia" w:ascii="宋体" w:hAnsi="宋体"/>
          <w:b/>
          <w:color w:val="000000"/>
          <w:sz w:val="32"/>
          <w:szCs w:val="32"/>
        </w:rPr>
        <w:t>三、拟投入本项目人员的培训计划和管理</w:t>
      </w:r>
      <w:r>
        <w:rPr>
          <w:rFonts w:hint="eastAsia" w:ascii="宋体" w:hAnsi="宋体"/>
          <w:color w:val="000000"/>
          <w:sz w:val="32"/>
          <w:szCs w:val="32"/>
        </w:rPr>
        <w:t>：</w:t>
      </w:r>
    </w:p>
    <w:p>
      <w:pPr>
        <w:rPr>
          <w:rFonts w:ascii="宋体"/>
          <w:b/>
          <w:bCs/>
          <w:color w:val="000000"/>
          <w:sz w:val="28"/>
          <w:szCs w:val="28"/>
        </w:rPr>
      </w:pPr>
      <w:r>
        <w:rPr>
          <w:rFonts w:ascii="宋体" w:hAnsi="宋体"/>
          <w:b/>
          <w:bCs/>
          <w:color w:val="000000"/>
          <w:sz w:val="28"/>
          <w:szCs w:val="28"/>
        </w:rPr>
        <w:t>1</w:t>
      </w:r>
      <w:r>
        <w:rPr>
          <w:rFonts w:hint="eastAsia" w:ascii="宋体" w:hAnsi="宋体"/>
          <w:b/>
          <w:bCs/>
          <w:color w:val="000000"/>
          <w:sz w:val="28"/>
          <w:szCs w:val="28"/>
        </w:rPr>
        <w:t>、人员的培训计划</w:t>
      </w:r>
    </w:p>
    <w:p>
      <w:pPr>
        <w:rPr>
          <w:rFonts w:ascii="宋体"/>
          <w:b/>
          <w:color w:val="000000"/>
          <w:sz w:val="28"/>
          <w:szCs w:val="28"/>
        </w:rPr>
      </w:pPr>
      <w:r>
        <w:rPr>
          <w:rFonts w:hint="eastAsia" w:ascii="宋体" w:hAnsi="宋体"/>
          <w:color w:val="000000"/>
          <w:sz w:val="28"/>
          <w:szCs w:val="28"/>
        </w:rPr>
        <w:t>※</w:t>
      </w:r>
      <w:r>
        <w:rPr>
          <w:rFonts w:ascii="宋体" w:hAnsi="宋体"/>
          <w:color w:val="000000"/>
          <w:sz w:val="28"/>
          <w:szCs w:val="28"/>
        </w:rPr>
        <w:t xml:space="preserve"> </w:t>
      </w:r>
      <w:r>
        <w:rPr>
          <w:rFonts w:hint="eastAsia" w:ascii="宋体" w:hAnsi="宋体"/>
          <w:b/>
          <w:color w:val="000000"/>
          <w:sz w:val="28"/>
          <w:szCs w:val="28"/>
        </w:rPr>
        <w:t>培训系统图：</w:t>
      </w:r>
    </w:p>
    <w:p>
      <w:pPr>
        <w:rPr>
          <w:rFonts w:ascii="宋体"/>
          <w:color w:val="000000"/>
        </w:rPr>
      </w:pPr>
    </w:p>
    <w:tbl>
      <w:tblPr>
        <w:tblStyle w:val="5"/>
        <w:tblpPr w:leftFromText="182" w:rightFromText="182" w:vertAnchor="text" w:tblpX="3013" w:tblpY="281"/>
        <w:tblOverlap w:val="never"/>
        <w:tblW w:w="1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846" w:type="dxa"/>
          </w:tcPr>
          <w:p>
            <w:pPr>
              <w:rPr>
                <w:rFonts w:ascii="宋体" w:hAnsi="宋体"/>
                <w:color w:val="000000"/>
              </w:rPr>
            </w:pPr>
            <w:r>
              <mc:AlternateContent>
                <mc:Choice Requires="wps">
                  <w:drawing>
                    <wp:anchor distT="0" distB="0" distL="114300" distR="114300" simplePos="0" relativeHeight="251660288" behindDoc="0" locked="0" layoutInCell="1" allowOverlap="1">
                      <wp:simplePos x="0" y="0"/>
                      <wp:positionH relativeFrom="column">
                        <wp:posOffset>1103630</wp:posOffset>
                      </wp:positionH>
                      <wp:positionV relativeFrom="paragraph">
                        <wp:posOffset>186055</wp:posOffset>
                      </wp:positionV>
                      <wp:extent cx="1441450" cy="25400"/>
                      <wp:effectExtent l="0" t="36830" r="6350" b="13970"/>
                      <wp:wrapNone/>
                      <wp:docPr id="19" name="直接连接符 19"/>
                      <wp:cNvGraphicFramePr/>
                      <a:graphic xmlns:a="http://schemas.openxmlformats.org/drawingml/2006/main">
                        <a:graphicData uri="http://schemas.microsoft.com/office/word/2010/wordprocessingShape">
                          <wps:wsp>
                            <wps:cNvSpPr/>
                            <wps:spPr>
                              <a:xfrm flipH="1" flipV="1">
                                <a:off x="0" y="0"/>
                                <a:ext cx="1441450" cy="25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86.9pt;margin-top:14.65pt;height:2pt;width:113.5pt;z-index:251660288;mso-width-relative:page;mso-height-relative:page;" coordsize="21600,21600" o:gfxdata="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3ZE6NgAAAAJAQAADwAAAAAAAAABACAAAAAiAAAAZHJzL2Rvd25yZXYueG1sUEsBAhQA&#10;FAAAAAgAh07iQC2o4gTyAQAAtAMAAA4AAAAAAAAAAQAgAAAAJwEAAGRycy9lMm9Eb2MueG1sUEsF&#10;BgAAAAAGAAYAWQEAAIsFAAAAAA==&#10;">
                      <v:path arrowok="t"/>
                      <v:fill focussize="0,0"/>
                      <v:stroke endarrow="block"/>
                      <v:imagedata o:title=""/>
                      <o:lock v:ext="edit"/>
                    </v:line>
                  </w:pict>
                </mc:Fallback>
              </mc:AlternateContent>
            </w:r>
            <w:r>
              <w:rPr>
                <w:rFonts w:hint="eastAsia" w:ascii="宋体" w:hAnsi="宋体"/>
                <w:color w:val="000000"/>
                <w:sz w:val="24"/>
              </w:rPr>
              <w:t>培</w:t>
            </w:r>
            <w:r>
              <w:rPr>
                <w:rFonts w:ascii="宋体" w:hAnsi="宋体"/>
                <w:color w:val="000000"/>
                <w:sz w:val="24"/>
              </w:rPr>
              <w:t xml:space="preserve"> </w:t>
            </w:r>
            <w:r>
              <w:rPr>
                <w:rFonts w:hint="eastAsia" w:ascii="宋体" w:hAnsi="宋体"/>
                <w:color w:val="000000"/>
                <w:sz w:val="24"/>
              </w:rPr>
              <w:t>训</w:t>
            </w:r>
            <w:r>
              <w:rPr>
                <w:rFonts w:ascii="宋体" w:hAnsi="宋体"/>
                <w:color w:val="000000"/>
                <w:sz w:val="24"/>
              </w:rPr>
              <w:t xml:space="preserve"> </w:t>
            </w:r>
            <w:r>
              <w:rPr>
                <w:rFonts w:hint="eastAsia" w:ascii="宋体" w:hAnsi="宋体"/>
                <w:color w:val="000000"/>
                <w:sz w:val="24"/>
              </w:rPr>
              <w:t>计</w:t>
            </w:r>
            <w:r>
              <w:rPr>
                <w:rFonts w:ascii="宋体" w:hAnsi="宋体"/>
                <w:color w:val="000000"/>
                <w:sz w:val="24"/>
              </w:rPr>
              <w:t xml:space="preserve"> </w:t>
            </w:r>
            <w:r>
              <w:rPr>
                <w:rFonts w:hint="eastAsia" w:ascii="宋体" w:hAnsi="宋体"/>
                <w:color w:val="000000"/>
                <w:sz w:val="24"/>
              </w:rPr>
              <w:t>划</w:t>
            </w:r>
          </w:p>
        </w:tc>
      </w:tr>
    </w:tbl>
    <w:p>
      <w:pPr>
        <w:ind w:firstLine="840" w:firstLineChars="350"/>
        <w:rPr>
          <w:rFonts w:ascii="宋体"/>
          <w:color w:val="000000"/>
        </w:rPr>
      </w:pPr>
      <w:r>
        <w:rPr>
          <w:rFonts w:hint="eastAsia" w:ascii="宋体" w:hAnsi="宋体"/>
          <w:color w:val="000000"/>
          <w:sz w:val="24"/>
        </w:rPr>
        <w:t>修正</w:t>
      </w:r>
      <w:r>
        <w:rPr>
          <w:rFonts w:ascii="宋体" w:hAnsi="宋体"/>
          <w:color w:val="000000"/>
          <w:sz w:val="24"/>
        </w:rPr>
        <w:t xml:space="preserve"> </w:t>
      </w:r>
      <w:r>
        <w:rPr>
          <w:rFonts w:hint="eastAsia" w:ascii="宋体" w:hAnsi="宋体"/>
          <w:color w:val="000000"/>
          <w:sz w:val="24"/>
        </w:rPr>
        <w:t>执</w:t>
      </w:r>
      <w:r>
        <w:rPr>
          <w:rFonts w:ascii="宋体" w:hAnsi="宋体"/>
          <w:color w:val="000000"/>
          <w:sz w:val="24"/>
        </w:rPr>
        <w:t xml:space="preserve"> </w:t>
      </w:r>
      <w:r>
        <w:rPr>
          <w:rFonts w:hint="eastAsia" w:ascii="宋体" w:hAnsi="宋体"/>
          <w:color w:val="000000"/>
          <w:sz w:val="24"/>
        </w:rPr>
        <w:t>行</w:t>
      </w:r>
      <w:r>
        <w:rPr>
          <w:rFonts w:ascii="宋体" w:hAnsi="宋体"/>
          <w:color w:val="000000"/>
          <w:sz w:val="24"/>
        </w:rPr>
        <w:t xml:space="preserve"> </w:t>
      </w:r>
    </w:p>
    <w:tbl>
      <w:tblPr>
        <w:tblStyle w:val="5"/>
        <w:tblpPr w:leftFromText="182" w:rightFromText="182" w:vertAnchor="text" w:tblpX="6389" w:tblpY="854"/>
        <w:tblOverlap w:val="never"/>
        <w:tblW w:w="1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728" w:type="dxa"/>
          </w:tcPr>
          <w:p>
            <w:pPr>
              <w:rPr>
                <w:rFonts w:ascii="宋体" w:hAnsi="宋体"/>
                <w:color w:val="000000"/>
              </w:rPr>
            </w:pPr>
            <w:r>
              <mc:AlternateContent>
                <mc:Choice Requires="wps">
                  <w:drawing>
                    <wp:anchor distT="0" distB="0" distL="114300" distR="114300" simplePos="0" relativeHeight="251661312" behindDoc="0" locked="0" layoutInCell="1" allowOverlap="1">
                      <wp:simplePos x="0" y="0"/>
                      <wp:positionH relativeFrom="column">
                        <wp:posOffset>409575</wp:posOffset>
                      </wp:positionH>
                      <wp:positionV relativeFrom="paragraph">
                        <wp:posOffset>318135</wp:posOffset>
                      </wp:positionV>
                      <wp:extent cx="635" cy="485775"/>
                      <wp:effectExtent l="4445" t="0" r="13970" b="9525"/>
                      <wp:wrapNone/>
                      <wp:docPr id="14" name="直接连接符 14"/>
                      <wp:cNvGraphicFramePr/>
                      <a:graphic xmlns:a="http://schemas.openxmlformats.org/drawingml/2006/main">
                        <a:graphicData uri="http://schemas.microsoft.com/office/word/2010/wordprocessingShape">
                          <wps:wsp>
                            <wps:cNvSpPr/>
                            <wps:spPr>
                              <a:xfrm flipV="1">
                                <a:off x="0" y="0"/>
                                <a:ext cx="635" cy="4857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25pt;margin-top:25.05pt;height:38.25pt;width:0.05pt;z-index:251661312;mso-width-relative:page;mso-height-relative:page;" coordsize="21600,21600" o:gfxdata="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KOVY9YAAAAIAQAA&#10;DwAAAAAAAAABACAAAAAiAAAAZHJzL2Rvd25yZXYueG1sUEsBAhQAFAAAAAgAh07iQCGn7O7iAQAA&#10;owMAAA4AAAAAAAAAAQAgAAAAJQEAAGRycy9lMm9Eb2MueG1sUEsFBgAAAAAGAAYAWQEAAHkFAAAA&#10;AA==&#10;">
                      <v:path arrowok="t"/>
                      <v:fill focussize="0,0"/>
                      <v:stroke/>
                      <v:imagedata o:title=""/>
                      <o:lock v:ext="edit"/>
                    </v:line>
                  </w:pict>
                </mc:Fallback>
              </mc:AlternateContent>
            </w:r>
            <w:r>
              <w:rPr>
                <w:rFonts w:hint="eastAsia" w:ascii="宋体" w:hAnsi="宋体"/>
                <w:color w:val="000000"/>
                <w:sz w:val="24"/>
              </w:rPr>
              <w:t>组</w:t>
            </w:r>
            <w:r>
              <w:rPr>
                <w:rFonts w:ascii="宋体" w:hAnsi="宋体"/>
                <w:color w:val="000000"/>
                <w:sz w:val="24"/>
              </w:rPr>
              <w:t xml:space="preserve"> </w:t>
            </w:r>
            <w:r>
              <w:rPr>
                <w:rFonts w:hint="eastAsia" w:ascii="宋体" w:hAnsi="宋体"/>
                <w:color w:val="000000"/>
                <w:sz w:val="24"/>
              </w:rPr>
              <w:t>织</w:t>
            </w:r>
            <w:r>
              <w:rPr>
                <w:rFonts w:ascii="宋体" w:hAnsi="宋体"/>
                <w:color w:val="000000"/>
                <w:sz w:val="24"/>
              </w:rPr>
              <w:t xml:space="preserve"> </w:t>
            </w:r>
            <w:r>
              <w:rPr>
                <w:rFonts w:hint="eastAsia" w:ascii="宋体" w:hAnsi="宋体"/>
                <w:color w:val="000000"/>
                <w:sz w:val="24"/>
              </w:rPr>
              <w:t>培</w:t>
            </w:r>
            <w:r>
              <w:rPr>
                <w:rFonts w:ascii="宋体" w:hAnsi="宋体"/>
                <w:color w:val="000000"/>
                <w:sz w:val="24"/>
              </w:rPr>
              <w:t xml:space="preserve"> </w:t>
            </w:r>
            <w:r>
              <w:rPr>
                <w:rFonts w:hint="eastAsia" w:ascii="宋体" w:hAnsi="宋体"/>
                <w:color w:val="000000"/>
                <w:sz w:val="24"/>
              </w:rPr>
              <w:t>训</w:t>
            </w:r>
          </w:p>
        </w:tc>
      </w:tr>
    </w:tbl>
    <w:tbl>
      <w:tblPr>
        <w:tblStyle w:val="5"/>
        <w:tblpPr w:leftFromText="182" w:rightFromText="182" w:vertAnchor="text" w:tblpX="779" w:tblpY="871"/>
        <w:tblOverlap w:val="never"/>
        <w:tblW w:w="1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710" w:type="dxa"/>
          </w:tcPr>
          <w:p>
            <w:pPr>
              <w:rPr>
                <w:rFonts w:ascii="宋体" w:hAnsi="宋体"/>
                <w:color w:val="000000"/>
              </w:rPr>
            </w:pPr>
            <w:r>
              <w:rPr>
                <w:rFonts w:hint="eastAsia" w:ascii="宋体" w:hAnsi="宋体"/>
                <w:color w:val="000000"/>
                <w:sz w:val="24"/>
              </w:rPr>
              <w:t>岗</w:t>
            </w:r>
            <w:r>
              <w:rPr>
                <w:rFonts w:ascii="宋体" w:hAnsi="宋体"/>
                <w:color w:val="000000"/>
                <w:sz w:val="24"/>
              </w:rPr>
              <w:t xml:space="preserve"> </w:t>
            </w:r>
            <w:r>
              <w:rPr>
                <w:rFonts w:hint="eastAsia" w:ascii="宋体" w:hAnsi="宋体"/>
                <w:color w:val="000000"/>
                <w:sz w:val="24"/>
              </w:rPr>
              <w:t>位</w:t>
            </w:r>
            <w:r>
              <w:rPr>
                <w:rFonts w:ascii="宋体" w:hAnsi="宋体"/>
                <w:color w:val="000000"/>
                <w:sz w:val="24"/>
              </w:rPr>
              <w:t xml:space="preserve"> </w:t>
            </w:r>
            <w:r>
              <w:rPr>
                <w:rFonts w:hint="eastAsia" w:ascii="宋体" w:hAnsi="宋体"/>
                <w:color w:val="000000"/>
                <w:sz w:val="24"/>
              </w:rPr>
              <w:t>应</w:t>
            </w:r>
            <w:r>
              <w:rPr>
                <w:rFonts w:ascii="宋体" w:hAnsi="宋体"/>
                <w:color w:val="000000"/>
                <w:sz w:val="24"/>
              </w:rPr>
              <w:t xml:space="preserve"> </w:t>
            </w:r>
            <w:r>
              <w:rPr>
                <w:rFonts w:hint="eastAsia" w:ascii="宋体" w:hAnsi="宋体"/>
                <w:color w:val="000000"/>
                <w:sz w:val="24"/>
              </w:rPr>
              <w:t>用</w:t>
            </w:r>
          </w:p>
        </w:tc>
      </w:tr>
    </w:tbl>
    <w:tbl>
      <w:tblPr>
        <w:tblStyle w:val="5"/>
        <w:tblpPr w:leftFromText="182" w:rightFromText="182" w:vertAnchor="text" w:tblpX="3058" w:tblpY="1866"/>
        <w:tblOverlap w:val="never"/>
        <w:tblW w:w="1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846" w:type="dxa"/>
          </w:tcPr>
          <w:p>
            <w:pPr>
              <w:rPr>
                <w:rFonts w:ascii="宋体" w:hAnsi="宋体"/>
                <w:color w:val="000000"/>
                <w:sz w:val="24"/>
              </w:rPr>
            </w:pPr>
            <w:r>
              <mc:AlternateContent>
                <mc:Choice Requires="wps">
                  <w:drawing>
                    <wp:anchor distT="0" distB="0" distL="114300" distR="114300" simplePos="0" relativeHeight="251662336" behindDoc="0" locked="0" layoutInCell="1" allowOverlap="1">
                      <wp:simplePos x="0" y="0"/>
                      <wp:positionH relativeFrom="column">
                        <wp:posOffset>1103630</wp:posOffset>
                      </wp:positionH>
                      <wp:positionV relativeFrom="paragraph">
                        <wp:posOffset>162560</wp:posOffset>
                      </wp:positionV>
                      <wp:extent cx="1412875" cy="33020"/>
                      <wp:effectExtent l="0" t="36195" r="15875" b="6985"/>
                      <wp:wrapNone/>
                      <wp:docPr id="13" name="直接连接符 13"/>
                      <wp:cNvGraphicFramePr/>
                      <a:graphic xmlns:a="http://schemas.openxmlformats.org/drawingml/2006/main">
                        <a:graphicData uri="http://schemas.microsoft.com/office/word/2010/wordprocessingShape">
                          <wps:wsp>
                            <wps:cNvSpPr/>
                            <wps:spPr>
                              <a:xfrm flipH="1" flipV="1">
                                <a:off x="0" y="0"/>
                                <a:ext cx="1412875" cy="330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86.9pt;margin-top:12.8pt;height:2.6pt;width:111.25pt;z-index:251662336;mso-width-relative:page;mso-height-relative:page;" coordsize="21600,21600" o:gfxdata="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5ec/tgAAAAJAQAADwAAAAAAAAABACAAAAAiAAAAZHJzL2Rvd25yZXYueG1sUEsBAhQA&#10;FAAAAAgAh07iQE+G/YnyAQAAtAMAAA4AAAAAAAAAAQAgAAAAJwEAAGRycy9lMm9Eb2MueG1sUEsF&#10;BgAAAAAGAAYAWQEAAIsFAAAAAA==&#10;">
                      <v:path arrowok="t"/>
                      <v:fill focussize="0,0"/>
                      <v:stroke endarrow="block"/>
                      <v:imagedata o:title=""/>
                      <o:lock v:ext="edit"/>
                    </v:line>
                  </w:pict>
                </mc:Fallback>
              </mc:AlternateContent>
            </w:r>
            <w:r>
              <w:rPr>
                <w:rFonts w:ascii="宋体" w:hAnsi="宋体"/>
                <w:color w:val="000000"/>
                <w:sz w:val="24"/>
              </w:rPr>
              <w:t xml:space="preserve">  </w:t>
            </w:r>
            <w:r>
              <w:rPr>
                <w:rFonts w:hint="eastAsia" w:ascii="宋体" w:hAnsi="宋体"/>
                <w:color w:val="000000"/>
                <w:sz w:val="24"/>
              </w:rPr>
              <w:t>培</w:t>
            </w:r>
            <w:r>
              <w:rPr>
                <w:rFonts w:ascii="宋体" w:hAnsi="宋体"/>
                <w:color w:val="000000"/>
                <w:sz w:val="24"/>
              </w:rPr>
              <w:t xml:space="preserve"> </w:t>
            </w:r>
            <w:r>
              <w:rPr>
                <w:rFonts w:hint="eastAsia" w:ascii="宋体" w:hAnsi="宋体"/>
                <w:color w:val="000000"/>
                <w:sz w:val="24"/>
              </w:rPr>
              <w:t>训</w:t>
            </w:r>
            <w:r>
              <w:rPr>
                <w:rFonts w:ascii="宋体" w:hAnsi="宋体"/>
                <w:color w:val="000000"/>
                <w:sz w:val="24"/>
              </w:rPr>
              <w:t xml:space="preserve"> </w:t>
            </w:r>
            <w:r>
              <w:rPr>
                <w:rFonts w:hint="eastAsia" w:ascii="宋体" w:hAnsi="宋体"/>
                <w:color w:val="000000"/>
                <w:sz w:val="24"/>
              </w:rPr>
              <w:t>考</w:t>
            </w:r>
            <w:r>
              <w:rPr>
                <w:rFonts w:ascii="宋体" w:hAnsi="宋体"/>
                <w:color w:val="000000"/>
                <w:sz w:val="24"/>
              </w:rPr>
              <w:t xml:space="preserve"> </w:t>
            </w:r>
            <w:r>
              <w:rPr>
                <w:rFonts w:hint="eastAsia" w:ascii="宋体" w:hAnsi="宋体"/>
                <w:color w:val="000000"/>
                <w:sz w:val="24"/>
              </w:rPr>
              <w:t>核</w:t>
            </w:r>
            <w:r>
              <w:rPr>
                <w:rFonts w:ascii="宋体" w:hAnsi="宋体"/>
                <w:color w:val="000000"/>
                <w:sz w:val="24"/>
              </w:rPr>
              <w:t xml:space="preserve">                </w:t>
            </w:r>
          </w:p>
        </w:tc>
      </w:tr>
    </w:tbl>
    <w:p>
      <w:pPr>
        <w:rPr>
          <w:rFonts w:ascii="宋体"/>
          <w:color w:val="000000"/>
          <w:sz w:val="24"/>
        </w:rPr>
      </w:pPr>
      <w:r>
        <mc:AlternateContent>
          <mc:Choice Requires="wps">
            <w:drawing>
              <wp:anchor distT="0" distB="0" distL="114300" distR="114300" simplePos="0" relativeHeight="251663360" behindDoc="0" locked="0" layoutInCell="1" allowOverlap="1">
                <wp:simplePos x="0" y="0"/>
                <wp:positionH relativeFrom="column">
                  <wp:posOffset>685165</wp:posOffset>
                </wp:positionH>
                <wp:positionV relativeFrom="paragraph">
                  <wp:posOffset>180975</wp:posOffset>
                </wp:positionV>
                <wp:extent cx="1143635" cy="635"/>
                <wp:effectExtent l="0" t="37465" r="18415" b="38100"/>
                <wp:wrapNone/>
                <wp:docPr id="17" name="直接连接符 17"/>
                <wp:cNvGraphicFramePr/>
                <a:graphic xmlns:a="http://schemas.openxmlformats.org/drawingml/2006/main">
                  <a:graphicData uri="http://schemas.microsoft.com/office/word/2010/wordprocessingShape">
                    <wps:wsp>
                      <wps:cNvSpPr/>
                      <wps:spPr>
                        <a:xfrm>
                          <a:off x="0" y="0"/>
                          <a:ext cx="114363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3.95pt;margin-top:14.25pt;height:0.05pt;width:90.05pt;z-index:251663360;mso-width-relative:page;mso-height-relative:page;" coordsize="21600,21600" o:gfxdata="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UcnqNgAAAAJAQAA&#10;DwAAAAAAAAABACAAAAAiAAAAZHJzL2Rvd25yZXYueG1sUEsBAhQAFAAAAAgAh07iQCI6bhTgAQAA&#10;ngMAAA4AAAAAAAAAAQAgAAAAJwEAAGRycy9lMm9Eb2MueG1sUEsFBgAAAAAGAAYAWQEAAHkFAAAA&#10;AA==&#10;">
                <v:path arrowok="t"/>
                <v:fill focussize="0,0"/>
                <v:stroke endarrow="block"/>
                <v:imagedata o:title=""/>
                <o:lock v:ext="edit"/>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4457065</wp:posOffset>
                </wp:positionH>
                <wp:positionV relativeFrom="paragraph">
                  <wp:posOffset>180975</wp:posOffset>
                </wp:positionV>
                <wp:extent cx="635" cy="371475"/>
                <wp:effectExtent l="4445" t="0" r="13970" b="9525"/>
                <wp:wrapNone/>
                <wp:docPr id="16" name="直接连接符 16"/>
                <wp:cNvGraphicFramePr/>
                <a:graphic xmlns:a="http://schemas.openxmlformats.org/drawingml/2006/main">
                  <a:graphicData uri="http://schemas.microsoft.com/office/word/2010/wordprocessingShape">
                    <wps:wsp>
                      <wps:cNvSpPr/>
                      <wps:spPr>
                        <a:xfrm>
                          <a:off x="0" y="0"/>
                          <a:ext cx="635" cy="3714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0.95pt;margin-top:14.25pt;height:29.25pt;width:0.05pt;z-index:251664384;mso-width-relative:page;mso-height-relative:page;" coordsize="21600,21600" o:gfxdata="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Vpk/XAAAACQEAAA8AAAAA&#10;AAAAAQAgAAAAIgAAAGRycy9kb3ducmV2LnhtbFBLAQIUABQAAAAIAIdO4kDPGwa83AEAAJkDAAAO&#10;AAAAAAAAAAEAIAAAACYBAABkcnMvZTJvRG9jLnhtbFBLBQYAAAAABgAGAFkBAAB0BQAAAAA=&#10;">
                <v:path arrowok="t"/>
                <v:fill focussize="0,0"/>
                <v:stroke/>
                <v:imagedata o:title=""/>
                <o:lock v:ext="edit"/>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685165</wp:posOffset>
                </wp:positionH>
                <wp:positionV relativeFrom="paragraph">
                  <wp:posOffset>190500</wp:posOffset>
                </wp:positionV>
                <wp:extent cx="635" cy="371475"/>
                <wp:effectExtent l="4445" t="0" r="13970" b="9525"/>
                <wp:wrapNone/>
                <wp:docPr id="15" name="直接连接符 15"/>
                <wp:cNvGraphicFramePr/>
                <a:graphic xmlns:a="http://schemas.openxmlformats.org/drawingml/2006/main">
                  <a:graphicData uri="http://schemas.microsoft.com/office/word/2010/wordprocessingShape">
                    <wps:wsp>
                      <wps:cNvSpPr/>
                      <wps:spPr>
                        <a:xfrm>
                          <a:off x="0" y="0"/>
                          <a:ext cx="635" cy="3714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95pt;margin-top:15pt;height:29.25pt;width:0.05pt;z-index:251665408;mso-width-relative:page;mso-height-relative:page;" coordsize="21600,21600" o:gfxdata="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67Mql1QAAAAkBAAAPAAAAAAAA&#10;AAEAIAAAACIAAABkcnMvZG93bnJldi54bWxQSwECFAAUAAAACACHTuJAJeH09dwBAACZAwAADgAA&#10;AAAAAAABACAAAAAkAQAAZHJzL2Uyb0RvYy54bWxQSwUGAAAAAAYABgBZAQAAcgUAAAAA&#10;">
                <v:path arrowok="t"/>
                <v:fill focussize="0,0"/>
                <v:stroke/>
                <v:imagedata o:title=""/>
                <o:lock v:ext="edit"/>
              </v:line>
            </w:pict>
          </mc:Fallback>
        </mc:AlternateContent>
      </w:r>
    </w:p>
    <w:p>
      <w:pPr>
        <w:ind w:left="-13" w:firstLine="14"/>
        <w:rPr>
          <w:rFonts w:ascii="宋体"/>
          <w:color w:val="000000"/>
          <w:sz w:val="24"/>
        </w:rPr>
      </w:pPr>
    </w:p>
    <w:p>
      <w:pPr>
        <w:ind w:left="-13" w:firstLine="14"/>
        <w:rPr>
          <w:rFonts w:ascii="宋体"/>
          <w:color w:val="000000"/>
          <w:sz w:val="24"/>
        </w:rPr>
      </w:pPr>
    </w:p>
    <w:p>
      <w:pPr>
        <w:ind w:left="-13" w:firstLine="14"/>
        <w:rPr>
          <w:rFonts w:ascii="宋体"/>
          <w:color w:val="000000"/>
          <w:sz w:val="24"/>
        </w:rPr>
      </w:pPr>
    </w:p>
    <w:p>
      <w:pPr>
        <w:ind w:left="-13" w:firstLine="14"/>
        <w:rPr>
          <w:rFonts w:ascii="宋体"/>
          <w:color w:val="000000"/>
          <w:sz w:val="24"/>
        </w:rPr>
      </w:pPr>
      <w: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99060</wp:posOffset>
                </wp:positionV>
                <wp:extent cx="635" cy="438150"/>
                <wp:effectExtent l="4445" t="0" r="13970" b="0"/>
                <wp:wrapNone/>
                <wp:docPr id="18" name="直接连接符 18"/>
                <wp:cNvGraphicFramePr/>
                <a:graphic xmlns:a="http://schemas.openxmlformats.org/drawingml/2006/main">
                  <a:graphicData uri="http://schemas.microsoft.com/office/word/2010/wordprocessingShape">
                    <wps:wsp>
                      <wps:cNvSpPr/>
                      <wps:spPr>
                        <a:xfrm>
                          <a:off x="0" y="0"/>
                          <a:ext cx="635" cy="4381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7.8pt;height:34.5pt;width:0.05pt;z-index:251666432;mso-width-relative:page;mso-height-relative:page;" coordsize="21600,21600" o:gfxdata="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J+2zzXAAAACQEAAA8AAAAA&#10;AAAAAQAgAAAAIgAAAGRycy9kb3ducmV2LnhtbFBLAQIUABQAAAAIAIdO4kAUurVy3AEAAJkDAAAO&#10;AAAAAAAAAAEAIAAAACYBAABkcnMvZTJvRG9jLnhtbFBLBQYAAAAABgAGAFkBAAB0BQAAAAA=&#10;">
                <v:path arrowok="t"/>
                <v:fill focussize="0,0"/>
                <v:stroke/>
                <v:imagedata o:title=""/>
                <o:lock v:ext="edit"/>
              </v:line>
            </w:pict>
          </mc:Fallback>
        </mc:AlternateContent>
      </w:r>
    </w:p>
    <w:p>
      <w:pPr>
        <w:ind w:left="-13" w:firstLine="14"/>
        <w:rPr>
          <w:rFonts w:ascii="宋体"/>
          <w:color w:val="000000"/>
          <w:sz w:val="24"/>
        </w:rPr>
      </w:pPr>
    </w:p>
    <w:p>
      <w:pPr>
        <w:ind w:left="-13" w:firstLine="14"/>
        <w:rPr>
          <w:rFonts w:ascii="宋体"/>
          <w:color w:val="000000"/>
          <w:sz w:val="24"/>
        </w:rPr>
      </w:pPr>
      <w:r>
        <mc:AlternateContent>
          <mc:Choice Requires="wps">
            <w:drawing>
              <wp:anchor distT="0" distB="0" distL="114300" distR="114300" simplePos="0" relativeHeight="251667456" behindDoc="0" locked="0" layoutInCell="1" allowOverlap="1">
                <wp:simplePos x="0" y="0"/>
                <wp:positionH relativeFrom="column">
                  <wp:posOffset>694690</wp:posOffset>
                </wp:positionH>
                <wp:positionV relativeFrom="paragraph">
                  <wp:posOffset>154305</wp:posOffset>
                </wp:positionV>
                <wp:extent cx="1134110" cy="635"/>
                <wp:effectExtent l="0" t="37465" r="8890" b="38100"/>
                <wp:wrapNone/>
                <wp:docPr id="20" name="直接连接符 20"/>
                <wp:cNvGraphicFramePr/>
                <a:graphic xmlns:a="http://schemas.openxmlformats.org/drawingml/2006/main">
                  <a:graphicData uri="http://schemas.microsoft.com/office/word/2010/wordprocessingShape">
                    <wps:wsp>
                      <wps:cNvSpPr/>
                      <wps:spPr>
                        <a:xfrm>
                          <a:off x="0" y="0"/>
                          <a:ext cx="113411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7pt;margin-top:12.15pt;height:0.05pt;width:89.3pt;z-index:251667456;mso-width-relative:page;mso-height-relative:page;" coordsize="21600,21600" o:gfxdata="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wFgf2AAAAAkB&#10;AAAPAAAAAAAAAAEAIAAAACIAAABkcnMvZG93bnJldi54bWxQSwECFAAUAAAACACHTuJAaKw6nuIB&#10;AACeAwAADgAAAAAAAAABACAAAAAnAQAAZHJzL2Uyb0RvYy54bWxQSwUGAAAAAAYABgBZAQAAewUA&#10;AAAA&#10;">
                <v:path arrowok="t"/>
                <v:fill focussize="0,0"/>
                <v:stroke endarrow="block"/>
                <v:imagedata o:title=""/>
                <o:lock v:ext="edit"/>
              </v:line>
            </w:pict>
          </mc:Fallback>
        </mc:AlternateContent>
      </w:r>
    </w:p>
    <w:p>
      <w:pPr>
        <w:ind w:left="-13" w:firstLine="14"/>
        <w:rPr>
          <w:rFonts w:ascii="宋体"/>
          <w:b/>
          <w:color w:val="000000"/>
          <w:sz w:val="24"/>
        </w:rPr>
      </w:pPr>
      <w:r>
        <w:rPr>
          <w:rFonts w:ascii="宋体" w:hAnsi="宋体"/>
          <w:color w:val="000000"/>
          <w:sz w:val="24"/>
        </w:rPr>
        <w:t xml:space="preserve">              </w:t>
      </w:r>
      <w:r>
        <w:rPr>
          <w:rFonts w:hint="eastAsia" w:ascii="宋体" w:hAnsi="宋体"/>
          <w:color w:val="000000"/>
          <w:sz w:val="24"/>
        </w:rPr>
        <w:t>反馈评</w:t>
      </w:r>
      <w:r>
        <w:rPr>
          <w:rFonts w:ascii="宋体" w:hAnsi="宋体"/>
          <w:color w:val="000000"/>
          <w:sz w:val="24"/>
        </w:rPr>
        <w:t xml:space="preserve">     </w:t>
      </w:r>
      <w:r>
        <w:rPr>
          <w:rFonts w:hint="eastAsia" w:ascii="宋体" w:hAnsi="宋体"/>
          <w:color w:val="000000"/>
          <w:sz w:val="24"/>
        </w:rPr>
        <w:t>价</w:t>
      </w:r>
    </w:p>
    <w:p>
      <w:pPr>
        <w:spacing w:line="460" w:lineRule="exact"/>
        <w:ind w:firstLine="640"/>
        <w:rPr>
          <w:rFonts w:ascii="宋体" w:hAnsi="宋体"/>
          <w:b/>
          <w:color w:val="000000"/>
          <w:sz w:val="28"/>
        </w:rPr>
      </w:pPr>
    </w:p>
    <w:p>
      <w:pPr>
        <w:spacing w:line="460" w:lineRule="exact"/>
        <w:ind w:firstLine="640"/>
        <w:rPr>
          <w:rFonts w:ascii="宋体" w:hAnsi="宋体"/>
          <w:b/>
          <w:color w:val="000000"/>
          <w:sz w:val="28"/>
        </w:rPr>
      </w:pPr>
    </w:p>
    <w:p>
      <w:pPr>
        <w:spacing w:line="460" w:lineRule="exact"/>
        <w:ind w:firstLine="640"/>
        <w:rPr>
          <w:rFonts w:ascii="宋体"/>
          <w:b/>
          <w:sz w:val="28"/>
          <w:szCs w:val="28"/>
        </w:rPr>
      </w:pPr>
      <w:r>
        <w:rPr>
          <w:rFonts w:hint="eastAsia" w:ascii="宋体" w:hAnsi="宋体"/>
          <w:b/>
          <w:color w:val="000000"/>
          <w:sz w:val="28"/>
        </w:rPr>
        <w:t>※</w:t>
      </w:r>
      <w:r>
        <w:rPr>
          <w:rFonts w:ascii="宋体" w:hAnsi="宋体"/>
          <w:b/>
          <w:color w:val="000000"/>
          <w:sz w:val="28"/>
        </w:rPr>
        <w:t xml:space="preserve"> </w:t>
      </w:r>
      <w:r>
        <w:rPr>
          <w:rFonts w:hint="eastAsia" w:ascii="宋体" w:hAnsi="宋体"/>
          <w:b/>
          <w:sz w:val="28"/>
          <w:szCs w:val="28"/>
        </w:rPr>
        <w:t>培训形式</w:t>
      </w:r>
    </w:p>
    <w:p>
      <w:pPr>
        <w:spacing w:line="700" w:lineRule="exact"/>
        <w:ind w:left="239" w:leftChars="114" w:firstLine="560" w:firstLineChars="200"/>
        <w:rPr>
          <w:rFonts w:ascii="宋体" w:hAnsi="宋体"/>
          <w:sz w:val="28"/>
          <w:szCs w:val="28"/>
        </w:rPr>
      </w:pPr>
      <w:r>
        <w:rPr>
          <w:rFonts w:hint="eastAsia" w:ascii="宋体" w:hAnsi="宋体"/>
          <w:sz w:val="28"/>
          <w:szCs w:val="28"/>
        </w:rPr>
        <w:t>入职培训：指员工在正式进入</w:t>
      </w:r>
      <w:r>
        <w:rPr>
          <w:rFonts w:ascii="宋体" w:hAnsi="宋体"/>
          <w:sz w:val="28"/>
          <w:szCs w:val="28"/>
        </w:rPr>
        <w:t xml:space="preserve"> </w:t>
      </w:r>
      <w:r>
        <w:rPr>
          <w:rFonts w:hint="eastAsia" w:ascii="宋体" w:hAnsi="宋体"/>
          <w:sz w:val="28"/>
          <w:szCs w:val="28"/>
        </w:rPr>
        <w:t>岗位之前时行的基本理论、基本素质、项目介绍、企业文化、服务意识、礼仪要求等的培训。</w:t>
      </w:r>
    </w:p>
    <w:p>
      <w:pPr>
        <w:spacing w:line="660" w:lineRule="exact"/>
        <w:ind w:left="239" w:leftChars="114" w:firstLine="560" w:firstLineChars="200"/>
        <w:rPr>
          <w:rFonts w:ascii="宋体" w:hAnsi="宋体"/>
          <w:sz w:val="28"/>
          <w:szCs w:val="28"/>
        </w:rPr>
      </w:pPr>
      <w:r>
        <w:rPr>
          <w:rFonts w:hint="eastAsia" w:ascii="宋体" w:hAnsi="宋体"/>
          <w:sz w:val="28"/>
          <w:szCs w:val="28"/>
        </w:rPr>
        <w:t>上岗培训：指物业管理中心开始运作的一个月内，对所有岗位的员工进行基本技能、操作规范、工作标准、以及安全培训、消防培训。</w:t>
      </w:r>
    </w:p>
    <w:p>
      <w:pPr>
        <w:spacing w:line="660" w:lineRule="exact"/>
        <w:ind w:left="239" w:leftChars="114" w:firstLine="560" w:firstLineChars="200"/>
        <w:rPr>
          <w:rFonts w:ascii="宋体" w:hAnsi="宋体"/>
          <w:sz w:val="28"/>
          <w:szCs w:val="28"/>
        </w:rPr>
      </w:pPr>
      <w:r>
        <w:rPr>
          <w:rFonts w:hint="eastAsia" w:ascii="宋体" w:hAnsi="宋体"/>
          <w:sz w:val="28"/>
          <w:szCs w:val="28"/>
        </w:rPr>
        <w:t>管理期培训：指物业管理中心在运作过程中，对员工素质、技能及思想觉悟进行持续的、有计划的提高型培训。</w:t>
      </w:r>
    </w:p>
    <w:p>
      <w:pPr>
        <w:spacing w:line="660" w:lineRule="exact"/>
        <w:ind w:left="239" w:leftChars="114" w:firstLine="560" w:firstLineChars="200"/>
        <w:rPr>
          <w:rFonts w:ascii="宋体"/>
          <w:sz w:val="28"/>
          <w:szCs w:val="28"/>
        </w:rPr>
      </w:pPr>
      <w:r>
        <w:rPr>
          <w:rFonts w:hint="eastAsia" w:ascii="宋体" w:hAnsi="宋体"/>
          <w:sz w:val="28"/>
          <w:szCs w:val="28"/>
        </w:rPr>
        <w:t>集中培训：所有员工必须参加的基本培训，包括：项目情况介绍、管理</w:t>
      </w:r>
      <w:r>
        <w:rPr>
          <w:rFonts w:ascii="宋体" w:hAnsi="宋体"/>
          <w:sz w:val="28"/>
          <w:szCs w:val="28"/>
        </w:rPr>
        <w:t xml:space="preserve"> </w:t>
      </w:r>
      <w:r>
        <w:rPr>
          <w:rFonts w:hint="eastAsia" w:ascii="宋体" w:hAnsi="宋体"/>
          <w:sz w:val="28"/>
          <w:szCs w:val="28"/>
        </w:rPr>
        <w:t>的要求与方法，学习物业管理法规、制度、纪律、其他法律知识、职业道</w:t>
      </w:r>
      <w:r>
        <w:rPr>
          <w:rFonts w:ascii="宋体" w:hAnsi="宋体"/>
          <w:sz w:val="28"/>
          <w:szCs w:val="28"/>
        </w:rPr>
        <w:t xml:space="preserve"> </w:t>
      </w:r>
      <w:r>
        <w:rPr>
          <w:rFonts w:hint="eastAsia" w:ascii="宋体" w:hAnsi="宋体"/>
          <w:sz w:val="28"/>
          <w:szCs w:val="28"/>
        </w:rPr>
        <w:t>德规范等。</w:t>
      </w:r>
    </w:p>
    <w:p>
      <w:pPr>
        <w:spacing w:line="660" w:lineRule="exact"/>
        <w:ind w:firstLine="840" w:firstLineChars="300"/>
        <w:rPr>
          <w:rFonts w:ascii="宋体"/>
          <w:sz w:val="28"/>
          <w:szCs w:val="28"/>
        </w:rPr>
      </w:pPr>
      <w:r>
        <w:rPr>
          <w:rFonts w:hint="eastAsia" w:ascii="宋体" w:hAnsi="宋体"/>
          <w:sz w:val="28"/>
          <w:szCs w:val="28"/>
        </w:rPr>
        <w:t>培训方式采取办班培训、在岗培训、参加学习、理论研讨等各种形式进行。</w:t>
      </w:r>
    </w:p>
    <w:p>
      <w:pPr>
        <w:spacing w:line="660" w:lineRule="exact"/>
        <w:ind w:firstLine="562" w:firstLineChars="200"/>
        <w:rPr>
          <w:rFonts w:ascii="宋体"/>
          <w:b/>
          <w:bCs/>
          <w:sz w:val="28"/>
          <w:szCs w:val="28"/>
        </w:rPr>
      </w:pPr>
      <w:r>
        <w:rPr>
          <w:rFonts w:hint="eastAsia" w:ascii="宋体" w:hAnsi="宋体"/>
          <w:b/>
          <w:bCs/>
          <w:color w:val="000000"/>
          <w:sz w:val="28"/>
        </w:rPr>
        <w:t>※</w:t>
      </w:r>
      <w:r>
        <w:rPr>
          <w:rFonts w:ascii="宋体" w:hAnsi="宋体"/>
          <w:b/>
          <w:bCs/>
          <w:color w:val="000000"/>
          <w:sz w:val="28"/>
        </w:rPr>
        <w:t xml:space="preserve"> </w:t>
      </w:r>
      <w:r>
        <w:rPr>
          <w:rFonts w:hint="eastAsia" w:ascii="宋体" w:hAnsi="宋体"/>
          <w:b/>
          <w:bCs/>
          <w:sz w:val="28"/>
          <w:szCs w:val="28"/>
        </w:rPr>
        <w:t>培训目标</w:t>
      </w:r>
    </w:p>
    <w:p>
      <w:pPr>
        <w:spacing w:line="660" w:lineRule="exact"/>
        <w:ind w:firstLine="840" w:firstLineChars="300"/>
        <w:rPr>
          <w:rFonts w:ascii="宋体"/>
          <w:sz w:val="28"/>
          <w:szCs w:val="28"/>
        </w:rPr>
      </w:pPr>
      <w:r>
        <w:rPr>
          <w:rFonts w:hint="eastAsia" w:ascii="宋体" w:hAnsi="宋体"/>
          <w:sz w:val="28"/>
          <w:szCs w:val="28"/>
        </w:rPr>
        <w:t>管理人员持证上岗</w:t>
      </w:r>
    </w:p>
    <w:p>
      <w:pPr>
        <w:spacing w:line="660" w:lineRule="exact"/>
        <w:ind w:firstLine="840" w:firstLineChars="300"/>
        <w:rPr>
          <w:rFonts w:ascii="宋体"/>
          <w:color w:val="000000"/>
          <w:sz w:val="28"/>
        </w:rPr>
      </w:pPr>
      <w:r>
        <w:rPr>
          <w:rFonts w:hint="eastAsia" w:ascii="宋体" w:hAnsi="宋体"/>
          <w:sz w:val="28"/>
          <w:szCs w:val="28"/>
        </w:rPr>
        <w:t>其它员工达到岗位技术精通、职责明确</w:t>
      </w:r>
    </w:p>
    <w:p>
      <w:pPr>
        <w:spacing w:line="660" w:lineRule="exact"/>
        <w:rPr>
          <w:rFonts w:ascii="宋体"/>
          <w:b/>
          <w:color w:val="000000"/>
          <w:sz w:val="30"/>
        </w:rPr>
      </w:pPr>
      <w:r>
        <w:rPr>
          <w:rFonts w:hint="eastAsia" w:ascii="宋体" w:hAnsi="宋体"/>
          <w:color w:val="000000"/>
          <w:sz w:val="28"/>
        </w:rPr>
        <w:t>※</w:t>
      </w:r>
      <w:r>
        <w:rPr>
          <w:rFonts w:ascii="宋体" w:hAnsi="宋体"/>
          <w:color w:val="000000"/>
          <w:sz w:val="28"/>
        </w:rPr>
        <w:t xml:space="preserve"> </w:t>
      </w:r>
      <w:r>
        <w:rPr>
          <w:rFonts w:hint="eastAsia" w:ascii="宋体" w:hAnsi="宋体"/>
          <w:b/>
          <w:color w:val="000000"/>
          <w:sz w:val="30"/>
        </w:rPr>
        <w:t>培训时间</w:t>
      </w:r>
    </w:p>
    <w:p>
      <w:pPr>
        <w:spacing w:line="660" w:lineRule="exact"/>
        <w:ind w:firstLine="640"/>
        <w:rPr>
          <w:rFonts w:ascii="宋体"/>
          <w:color w:val="000000"/>
          <w:sz w:val="28"/>
        </w:rPr>
      </w:pPr>
      <w:r>
        <w:rPr>
          <w:rFonts w:hint="eastAsia" w:ascii="宋体" w:hAnsi="宋体"/>
          <w:color w:val="000000"/>
          <w:sz w:val="28"/>
        </w:rPr>
        <w:t>管理服务主任：</w:t>
      </w:r>
      <w:r>
        <w:rPr>
          <w:rFonts w:ascii="宋体" w:hAnsi="宋体"/>
          <w:color w:val="000000"/>
          <w:sz w:val="28"/>
        </w:rPr>
        <w:t>1</w:t>
      </w:r>
      <w:r>
        <w:rPr>
          <w:rFonts w:hint="eastAsia" w:ascii="宋体" w:hAnsi="宋体"/>
          <w:color w:val="000000"/>
          <w:sz w:val="28"/>
        </w:rPr>
        <w:t>2</w:t>
      </w:r>
      <w:r>
        <w:rPr>
          <w:rFonts w:ascii="宋体" w:hAnsi="宋体"/>
          <w:color w:val="000000"/>
          <w:sz w:val="28"/>
        </w:rPr>
        <w:t>0</w:t>
      </w:r>
      <w:r>
        <w:rPr>
          <w:rFonts w:hint="eastAsia" w:ascii="宋体" w:hAnsi="宋体"/>
          <w:color w:val="000000"/>
          <w:sz w:val="28"/>
        </w:rPr>
        <w:t>小时</w:t>
      </w:r>
      <w:r>
        <w:rPr>
          <w:rFonts w:ascii="宋体" w:hAnsi="宋体"/>
          <w:color w:val="000000"/>
          <w:sz w:val="28"/>
        </w:rPr>
        <w:t>/</w:t>
      </w:r>
      <w:r>
        <w:rPr>
          <w:rFonts w:hint="eastAsia" w:ascii="宋体" w:hAnsi="宋体"/>
          <w:color w:val="000000"/>
          <w:sz w:val="28"/>
        </w:rPr>
        <w:t>年</w:t>
      </w:r>
    </w:p>
    <w:p>
      <w:pPr>
        <w:spacing w:line="660" w:lineRule="exact"/>
        <w:ind w:firstLine="640"/>
        <w:rPr>
          <w:rFonts w:ascii="宋体"/>
          <w:color w:val="000000"/>
          <w:sz w:val="28"/>
        </w:rPr>
      </w:pPr>
      <w:r>
        <w:rPr>
          <w:rFonts w:hint="eastAsia" w:ascii="宋体" w:hAnsi="宋体"/>
          <w:color w:val="000000"/>
          <w:sz w:val="28"/>
        </w:rPr>
        <w:t>秩序员：</w:t>
      </w:r>
      <w:r>
        <w:rPr>
          <w:rFonts w:ascii="宋体" w:hAnsi="宋体"/>
          <w:color w:val="000000"/>
          <w:sz w:val="28"/>
        </w:rPr>
        <w:t>80</w:t>
      </w:r>
      <w:r>
        <w:rPr>
          <w:rFonts w:hint="eastAsia" w:ascii="宋体" w:hAnsi="宋体"/>
          <w:color w:val="000000"/>
          <w:sz w:val="28"/>
        </w:rPr>
        <w:t>小时</w:t>
      </w:r>
      <w:r>
        <w:rPr>
          <w:rFonts w:ascii="宋体" w:hAnsi="宋体"/>
          <w:color w:val="000000"/>
          <w:sz w:val="28"/>
        </w:rPr>
        <w:t>/</w:t>
      </w:r>
      <w:r>
        <w:rPr>
          <w:rFonts w:hint="eastAsia" w:ascii="宋体" w:hAnsi="宋体"/>
          <w:color w:val="000000"/>
          <w:sz w:val="28"/>
        </w:rPr>
        <w:t>年</w:t>
      </w:r>
    </w:p>
    <w:p>
      <w:pPr>
        <w:spacing w:line="660" w:lineRule="exact"/>
        <w:rPr>
          <w:rFonts w:ascii="宋体"/>
          <w:b/>
          <w:bCs/>
          <w:color w:val="000000"/>
          <w:sz w:val="28"/>
          <w:szCs w:val="28"/>
        </w:rPr>
      </w:pPr>
      <w:r>
        <w:rPr>
          <w:rFonts w:ascii="宋体" w:hAnsi="宋体"/>
          <w:b/>
          <w:bCs/>
          <w:color w:val="000000"/>
          <w:sz w:val="28"/>
          <w:szCs w:val="28"/>
        </w:rPr>
        <w:t>2</w:t>
      </w:r>
      <w:r>
        <w:rPr>
          <w:rFonts w:hint="eastAsia" w:ascii="宋体" w:hAnsi="宋体"/>
          <w:b/>
          <w:bCs/>
          <w:color w:val="000000"/>
          <w:sz w:val="28"/>
          <w:szCs w:val="28"/>
        </w:rPr>
        <w:t>、人员的管理</w:t>
      </w:r>
    </w:p>
    <w:p>
      <w:pPr>
        <w:spacing w:line="660" w:lineRule="exact"/>
        <w:rPr>
          <w:rFonts w:ascii="宋体"/>
          <w:b/>
          <w:color w:val="000000"/>
          <w:sz w:val="28"/>
          <w:szCs w:val="28"/>
        </w:rPr>
      </w:pPr>
      <w:r>
        <w:rPr>
          <w:rFonts w:hint="eastAsia" w:ascii="宋体" w:hAnsi="宋体"/>
          <w:color w:val="000000"/>
          <w:sz w:val="28"/>
          <w:szCs w:val="28"/>
        </w:rPr>
        <w:t>※</w:t>
      </w:r>
      <w:r>
        <w:rPr>
          <w:rFonts w:hint="eastAsia" w:ascii="宋体" w:hAnsi="宋体"/>
          <w:b/>
          <w:color w:val="000000"/>
          <w:sz w:val="28"/>
          <w:szCs w:val="28"/>
        </w:rPr>
        <w:t>人员的管理原则</w:t>
      </w:r>
    </w:p>
    <w:p>
      <w:pPr>
        <w:spacing w:line="660" w:lineRule="exact"/>
        <w:rPr>
          <w:rFonts w:ascii="宋体"/>
          <w:bCs/>
          <w:color w:val="000000"/>
          <w:sz w:val="28"/>
        </w:rPr>
      </w:pPr>
      <w:r>
        <w:rPr>
          <w:rFonts w:ascii="宋体" w:hAnsi="宋体"/>
          <w:bCs/>
          <w:color w:val="000000"/>
          <w:sz w:val="28"/>
        </w:rPr>
        <w:t xml:space="preserve">   </w:t>
      </w:r>
      <w:r>
        <w:rPr>
          <w:rFonts w:hint="eastAsia" w:ascii="宋体" w:hAnsi="宋体"/>
          <w:bCs/>
          <w:color w:val="000000"/>
          <w:sz w:val="28"/>
        </w:rPr>
        <w:t>量才录用、培养提升</w:t>
      </w:r>
    </w:p>
    <w:p>
      <w:pPr>
        <w:spacing w:line="660" w:lineRule="exact"/>
        <w:rPr>
          <w:rFonts w:ascii="宋体"/>
          <w:bCs/>
          <w:color w:val="000000"/>
          <w:sz w:val="28"/>
        </w:rPr>
      </w:pPr>
      <w:r>
        <w:rPr>
          <w:rFonts w:ascii="宋体" w:hAnsi="宋体"/>
          <w:bCs/>
          <w:color w:val="000000"/>
          <w:sz w:val="28"/>
        </w:rPr>
        <w:t xml:space="preserve">   </w:t>
      </w:r>
      <w:r>
        <w:rPr>
          <w:rFonts w:hint="eastAsia" w:ascii="宋体" w:hAnsi="宋体"/>
          <w:bCs/>
          <w:color w:val="000000"/>
          <w:sz w:val="28"/>
        </w:rPr>
        <w:t>默契合作、充分授权</w:t>
      </w:r>
    </w:p>
    <w:p>
      <w:pPr>
        <w:spacing w:line="660" w:lineRule="exact"/>
        <w:rPr>
          <w:rFonts w:ascii="宋体"/>
          <w:bCs/>
          <w:color w:val="000000"/>
          <w:sz w:val="28"/>
        </w:rPr>
      </w:pPr>
      <w:r>
        <w:rPr>
          <w:rFonts w:ascii="宋体" w:hAnsi="宋体"/>
          <w:bCs/>
          <w:color w:val="000000"/>
          <w:sz w:val="28"/>
        </w:rPr>
        <w:t xml:space="preserve">   </w:t>
      </w:r>
      <w:r>
        <w:rPr>
          <w:rFonts w:hint="eastAsia" w:ascii="宋体" w:hAnsi="宋体"/>
          <w:bCs/>
          <w:color w:val="000000"/>
          <w:sz w:val="28"/>
        </w:rPr>
        <w:t>定期考核、绩效为本</w:t>
      </w:r>
    </w:p>
    <w:p>
      <w:pPr>
        <w:spacing w:line="660" w:lineRule="exact"/>
        <w:rPr>
          <w:rFonts w:ascii="宋体"/>
          <w:bCs/>
          <w:color w:val="000000"/>
          <w:sz w:val="28"/>
        </w:rPr>
      </w:pPr>
      <w:r>
        <w:rPr>
          <w:rFonts w:ascii="宋体" w:hAnsi="宋体"/>
          <w:bCs/>
          <w:color w:val="000000"/>
          <w:sz w:val="28"/>
        </w:rPr>
        <w:t xml:space="preserve">   </w:t>
      </w:r>
      <w:r>
        <w:rPr>
          <w:rFonts w:hint="eastAsia" w:ascii="宋体" w:hAnsi="宋体"/>
          <w:bCs/>
          <w:color w:val="000000"/>
          <w:sz w:val="28"/>
        </w:rPr>
        <w:t>奖惩分明、优胜劣汰</w:t>
      </w:r>
    </w:p>
    <w:p>
      <w:pPr>
        <w:spacing w:line="660" w:lineRule="exact"/>
        <w:rPr>
          <w:rFonts w:ascii="宋体"/>
          <w:b/>
          <w:sz w:val="28"/>
          <w:szCs w:val="28"/>
        </w:rPr>
      </w:pPr>
      <w:r>
        <w:rPr>
          <w:rFonts w:hint="eastAsia" w:ascii="宋体" w:hAnsi="宋体"/>
          <w:b/>
          <w:color w:val="000000"/>
          <w:sz w:val="28"/>
        </w:rPr>
        <w:t>3、人员</w:t>
      </w:r>
      <w:r>
        <w:rPr>
          <w:rFonts w:hint="eastAsia" w:ascii="宋体" w:hAnsi="宋体"/>
          <w:b/>
          <w:sz w:val="28"/>
          <w:szCs w:val="28"/>
        </w:rPr>
        <w:t>管理运作机制</w:t>
      </w:r>
    </w:p>
    <w:p>
      <w:pPr>
        <w:spacing w:line="660" w:lineRule="exact"/>
        <w:rPr>
          <w:rFonts w:ascii="宋体"/>
          <w:sz w:val="28"/>
          <w:szCs w:val="28"/>
        </w:rPr>
      </w:pPr>
      <w:r>
        <w:rPr>
          <w:rFonts w:ascii="宋体" w:hAnsi="宋体"/>
          <w:sz w:val="28"/>
          <w:szCs w:val="28"/>
        </w:rPr>
        <w:t xml:space="preserve">  </w:t>
      </w: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物业管理中心实行管理人员岗位责任制，在制度上明确每个岗</w:t>
      </w:r>
      <w:r>
        <w:rPr>
          <w:rFonts w:ascii="宋体" w:hAnsi="宋体"/>
          <w:sz w:val="28"/>
          <w:szCs w:val="28"/>
        </w:rPr>
        <w:t xml:space="preserve">  </w:t>
      </w:r>
      <w:r>
        <w:rPr>
          <w:rFonts w:hint="eastAsia" w:ascii="宋体" w:hAnsi="宋体"/>
          <w:sz w:val="28"/>
          <w:szCs w:val="28"/>
        </w:rPr>
        <w:t>位的工作要求，工作责任、职权范围，使得每项工作都有明确指引，具体的要求，达到的效果，真正保证每项工作的实效性，另一方面岗位责任制也落实到每位人员，每一岗位，专人专项，有工作责任，也有靓任负责人，确保工作的落实。因保证了每一项工作有落实有执行，从而保证了物业中心的整体工作的顺利开展。</w:t>
      </w:r>
    </w:p>
    <w:p>
      <w:pPr>
        <w:spacing w:line="360" w:lineRule="auto"/>
        <w:ind w:left="780"/>
        <w:rPr>
          <w:rFonts w:ascii="宋体"/>
          <w:sz w:val="28"/>
          <w:szCs w:val="28"/>
        </w:rPr>
      </w:pPr>
      <w:r>
        <w:rPr>
          <w:rFonts w:hint="eastAsia" w:ascii="宋体" w:hAnsi="宋体"/>
          <w:sz w:val="28"/>
          <w:szCs w:val="28"/>
        </w:rPr>
        <w:t>管理运作机制：</w:t>
      </w:r>
    </w:p>
    <w:p>
      <w:pPr>
        <w:spacing w:line="360" w:lineRule="auto"/>
        <w:ind w:left="780"/>
        <w:rPr>
          <w:rFonts w:ascii="宋体"/>
          <w:sz w:val="28"/>
          <w:szCs w:val="28"/>
        </w:rPr>
      </w:pPr>
      <w:r>
        <w:rPr>
          <w:szCs w:val="24"/>
        </w:rPr>
        <mc:AlternateContent>
          <mc:Choice Requires="wpg">
            <w:drawing>
              <wp:anchor distT="0" distB="0" distL="114300" distR="114300" simplePos="0" relativeHeight="251668480" behindDoc="0" locked="0" layoutInCell="1" allowOverlap="1">
                <wp:simplePos x="0" y="0"/>
                <wp:positionH relativeFrom="column">
                  <wp:posOffset>1028700</wp:posOffset>
                </wp:positionH>
                <wp:positionV relativeFrom="paragraph">
                  <wp:posOffset>297180</wp:posOffset>
                </wp:positionV>
                <wp:extent cx="3086100" cy="1783080"/>
                <wp:effectExtent l="38100" t="4445" r="19050" b="22225"/>
                <wp:wrapNone/>
                <wp:docPr id="12" name="组合 12"/>
                <wp:cNvGraphicFramePr/>
                <a:graphic xmlns:a="http://schemas.openxmlformats.org/drawingml/2006/main">
                  <a:graphicData uri="http://schemas.microsoft.com/office/word/2010/wordprocessingGroup">
                    <wpg:wgp>
                      <wpg:cNvGrpSpPr/>
                      <wpg:grpSpPr>
                        <a:xfrm>
                          <a:off x="0" y="0"/>
                          <a:ext cx="3086100" cy="1783080"/>
                          <a:chOff x="3420" y="7056"/>
                          <a:chExt cx="4860" cy="2808"/>
                        </a:xfrm>
                      </wpg:grpSpPr>
                      <wps:wsp>
                        <wps:cNvPr id="1" name="文本框 1"/>
                        <wps:cNvSpPr txBox="1"/>
                        <wps:spPr>
                          <a:xfrm>
                            <a:off x="4320" y="7056"/>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管理监督</w:t>
                              </w:r>
                            </w:p>
                          </w:txbxContent>
                        </wps:txbx>
                        <wps:bodyPr upright="1"/>
                      </wps:wsp>
                      <wps:wsp>
                        <wps:cNvPr id="2" name="直接连接符 2"/>
                        <wps:cNvSpPr/>
                        <wps:spPr>
                          <a:xfrm>
                            <a:off x="3420" y="7368"/>
                            <a:ext cx="900" cy="0"/>
                          </a:xfrm>
                          <a:prstGeom prst="line">
                            <a:avLst/>
                          </a:prstGeom>
                          <a:ln w="9525" cap="flat" cmpd="sng">
                            <a:solidFill>
                              <a:srgbClr val="000000"/>
                            </a:solidFill>
                            <a:prstDash val="solid"/>
                            <a:headEnd type="none" w="med" len="med"/>
                            <a:tailEnd type="triangle" w="med" len="med"/>
                          </a:ln>
                        </wps:spPr>
                        <wps:bodyPr upright="1"/>
                      </wps:wsp>
                      <wps:wsp>
                        <wps:cNvPr id="3" name="直接连接符 3"/>
                        <wps:cNvSpPr/>
                        <wps:spPr>
                          <a:xfrm>
                            <a:off x="3420" y="7368"/>
                            <a:ext cx="0" cy="780"/>
                          </a:xfrm>
                          <a:prstGeom prst="line">
                            <a:avLst/>
                          </a:prstGeom>
                          <a:ln w="9525" cap="flat" cmpd="sng">
                            <a:solidFill>
                              <a:srgbClr val="000000"/>
                            </a:solidFill>
                            <a:prstDash val="solid"/>
                            <a:headEnd type="none" w="med" len="med"/>
                            <a:tailEnd type="none" w="med" len="med"/>
                          </a:ln>
                        </wps:spPr>
                        <wps:bodyPr upright="1"/>
                      </wps:wsp>
                      <wps:wsp>
                        <wps:cNvPr id="4" name="直接连接符 4"/>
                        <wps:cNvSpPr/>
                        <wps:spPr>
                          <a:xfrm>
                            <a:off x="4320" y="8460"/>
                            <a:ext cx="2520" cy="0"/>
                          </a:xfrm>
                          <a:prstGeom prst="line">
                            <a:avLst/>
                          </a:prstGeom>
                          <a:ln w="9525" cap="flat" cmpd="sng">
                            <a:solidFill>
                              <a:srgbClr val="000000"/>
                            </a:solidFill>
                            <a:prstDash val="solid"/>
                            <a:headEnd type="none" w="med" len="med"/>
                            <a:tailEnd type="triangle" w="med" len="med"/>
                          </a:ln>
                        </wps:spPr>
                        <wps:bodyPr upright="1"/>
                      </wps:wsp>
                      <wps:wsp>
                        <wps:cNvPr id="5" name="文本框 5"/>
                        <wps:cNvSpPr txBox="1"/>
                        <wps:spPr>
                          <a:xfrm>
                            <a:off x="6840" y="8304"/>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各执行部门</w:t>
                              </w:r>
                            </w:p>
                          </w:txbxContent>
                        </wps:txbx>
                        <wps:bodyPr upright="1"/>
                      </wps:wsp>
                      <wps:wsp>
                        <wps:cNvPr id="6" name="文本框 6"/>
                        <wps:cNvSpPr txBox="1"/>
                        <wps:spPr>
                          <a:xfrm>
                            <a:off x="4500" y="9396"/>
                            <a:ext cx="12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信息反馈</w:t>
                              </w:r>
                            </w:p>
                          </w:txbxContent>
                        </wps:txbx>
                        <wps:bodyPr upright="1"/>
                      </wps:wsp>
                      <wps:wsp>
                        <wps:cNvPr id="7" name="直接连接符 7"/>
                        <wps:cNvSpPr/>
                        <wps:spPr>
                          <a:xfrm flipH="1">
                            <a:off x="5760" y="9552"/>
                            <a:ext cx="1688" cy="1"/>
                          </a:xfrm>
                          <a:prstGeom prst="line">
                            <a:avLst/>
                          </a:prstGeom>
                          <a:ln w="9525" cap="flat" cmpd="sng">
                            <a:solidFill>
                              <a:srgbClr val="000000"/>
                            </a:solidFill>
                            <a:prstDash val="solid"/>
                            <a:headEnd type="none" w="med" len="med"/>
                            <a:tailEnd type="triangle" w="med" len="med"/>
                          </a:ln>
                        </wps:spPr>
                        <wps:bodyPr upright="1"/>
                      </wps:wsp>
                      <wps:wsp>
                        <wps:cNvPr id="8" name="直接连接符 8"/>
                        <wps:cNvSpPr/>
                        <wps:spPr>
                          <a:xfrm flipH="1">
                            <a:off x="3420" y="9708"/>
                            <a:ext cx="1080" cy="0"/>
                          </a:xfrm>
                          <a:prstGeom prst="line">
                            <a:avLst/>
                          </a:prstGeom>
                          <a:ln w="9525" cap="flat" cmpd="sng">
                            <a:solidFill>
                              <a:srgbClr val="000000"/>
                            </a:solidFill>
                            <a:prstDash val="solid"/>
                            <a:headEnd type="none" w="med" len="med"/>
                            <a:tailEnd type="none" w="med" len="med"/>
                          </a:ln>
                        </wps:spPr>
                        <wps:bodyPr upright="1"/>
                      </wps:wsp>
                      <wps:wsp>
                        <wps:cNvPr id="9" name="直接连接符 9"/>
                        <wps:cNvSpPr/>
                        <wps:spPr>
                          <a:xfrm flipV="1">
                            <a:off x="3420" y="8616"/>
                            <a:ext cx="0" cy="1092"/>
                          </a:xfrm>
                          <a:prstGeom prst="line">
                            <a:avLst/>
                          </a:prstGeom>
                          <a:ln w="9525" cap="flat" cmpd="sng">
                            <a:solidFill>
                              <a:srgbClr val="000000"/>
                            </a:solidFill>
                            <a:prstDash val="solid"/>
                            <a:headEnd type="none" w="med" len="med"/>
                            <a:tailEnd type="triangle" w="med" len="med"/>
                          </a:ln>
                        </wps:spPr>
                        <wps:bodyPr upright="1"/>
                      </wps:wsp>
                      <wps:wsp>
                        <wps:cNvPr id="10" name="直接连接符 10"/>
                        <wps:cNvSpPr/>
                        <wps:spPr>
                          <a:xfrm>
                            <a:off x="5760" y="7368"/>
                            <a:ext cx="1620" cy="0"/>
                          </a:xfrm>
                          <a:prstGeom prst="line">
                            <a:avLst/>
                          </a:prstGeom>
                          <a:ln w="9525" cap="flat" cmpd="sng">
                            <a:solidFill>
                              <a:srgbClr val="000000"/>
                            </a:solidFill>
                            <a:prstDash val="solid"/>
                            <a:headEnd type="none" w="med" len="med"/>
                            <a:tailEnd type="none" w="med" len="med"/>
                          </a:ln>
                        </wps:spPr>
                        <wps:bodyPr upright="1"/>
                      </wps:wsp>
                      <wps:wsp>
                        <wps:cNvPr id="11" name="直接连接符 11"/>
                        <wps:cNvSpPr/>
                        <wps:spPr>
                          <a:xfrm>
                            <a:off x="7380" y="7368"/>
                            <a:ext cx="0" cy="936"/>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81pt;margin-top:23.4pt;height:140.4pt;width:243pt;z-index:251668480;mso-width-relative:page;mso-height-relative:page;" coordorigin="3420,7056" coordsize="4860,2808" o:gfxdata="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">
                <o:lock v:ext="edit" aspectratio="f"/>
                <v:shape id="_x0000_s1026" o:spid="_x0000_s1026" o:spt="202" type="#_x0000_t202" style="position:absolute;left:4320;top:7056;height:468;width:1440;"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sz w:val="24"/>
                          </w:rPr>
                        </w:pPr>
                        <w:r>
                          <w:rPr>
                            <w:rFonts w:hint="eastAsia"/>
                            <w:sz w:val="24"/>
                          </w:rPr>
                          <w:t>管理监督</w:t>
                        </w:r>
                      </w:p>
                    </w:txbxContent>
                  </v:textbox>
                </v:shape>
                <v:line id="_x0000_s1026" o:spid="_x0000_s1026" o:spt="20" style="position:absolute;left:3420;top:7368;height:0;width:900;" filled="f" stroked="t" coordsize="21600,21600" o:gfxdata="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Bma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420;top:7368;height:780;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20;top:8460;height:0;width:2520;"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6840;top:8304;height:468;width:144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各执行部门</w:t>
                        </w:r>
                      </w:p>
                    </w:txbxContent>
                  </v:textbox>
                </v:shape>
                <v:shape id="_x0000_s1026" o:spid="_x0000_s1026" o:spt="202" type="#_x0000_t202" style="position:absolute;left:4500;top:9396;height:468;width:126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信息反馈</w:t>
                        </w:r>
                      </w:p>
                    </w:txbxContent>
                  </v:textbox>
                </v:shape>
                <v:line id="_x0000_s1026" o:spid="_x0000_s1026" o:spt="20" style="position:absolute;left:5760;top:9552;flip:x;height:1;width:1688;" filled="f" stroked="t" coordsize="21600,21600" o:gfxdata="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1ITA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420;top:9708;flip:x;height:0;width:1080;"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3420;top:8616;flip:y;height:1092;width:0;" filled="f" stroked="t" coordsize="21600,21600" o:gfxdata="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Ei6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5760;top:7368;height:0;width:1620;"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7380;top:7368;height:936;width:0;"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r>
        <w:rPr>
          <w:szCs w:val="24"/>
        </w:rPr>
        <mc:AlternateContent>
          <mc:Choice Requires="wps">
            <w:drawing>
              <wp:anchor distT="0" distB="0" distL="114300" distR="114300" simplePos="0" relativeHeight="251669504" behindDoc="0" locked="0" layoutInCell="1" allowOverlap="1">
                <wp:simplePos x="0" y="0"/>
                <wp:positionH relativeFrom="column">
                  <wp:posOffset>457200</wp:posOffset>
                </wp:positionH>
                <wp:positionV relativeFrom="paragraph">
                  <wp:posOffset>990600</wp:posOffset>
                </wp:positionV>
                <wp:extent cx="1143000" cy="297180"/>
                <wp:effectExtent l="4445" t="4445" r="14605" b="22225"/>
                <wp:wrapNone/>
                <wp:docPr id="21" name="文本框 21"/>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管理中心经理</w:t>
                            </w:r>
                          </w:p>
                        </w:txbxContent>
                      </wps:txbx>
                      <wps:bodyPr upright="1"/>
                    </wps:wsp>
                  </a:graphicData>
                </a:graphic>
              </wp:anchor>
            </w:drawing>
          </mc:Choice>
          <mc:Fallback>
            <w:pict>
              <v:shape id="_x0000_s1026" o:spid="_x0000_s1026" o:spt="202" type="#_x0000_t202" style="position:absolute;left:0pt;margin-left:36pt;margin-top:78pt;height:23.4pt;width:90pt;z-index:251669504;mso-width-relative:page;mso-height-relative:page;" coordsize="21600,21600" o:gfxdata="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gQrovXAAAACgEAAA8AAAAAAAAAAQAgAAAAIgAAAGRycy9kb3ducmV2LnhtbFBLAQIU&#10;ABQAAAAIAIdO4kDrRzUt9AEAAOoDAAAOAAAAAAAAAAEAIAAAACYBAABkcnMvZTJvRG9jLnhtbFBL&#10;BQYAAAAABgAGAFkBAACMBQAAAAA=&#10;">
                <v:path/>
                <v:fill focussize="0,0"/>
                <v:stroke joinstyle="miter"/>
                <v:imagedata o:title=""/>
                <o:lock v:ext="edit"/>
                <v:textbox>
                  <w:txbxContent>
                    <w:p>
                      <w:r>
                        <w:rPr>
                          <w:rFonts w:hint="eastAsia"/>
                        </w:rPr>
                        <w:t>管理中心经理</w:t>
                      </w:r>
                    </w:p>
                  </w:txbxContent>
                </v:textbox>
              </v:shape>
            </w:pict>
          </mc:Fallback>
        </mc:AlternateContent>
      </w:r>
    </w:p>
    <w:p>
      <w:pPr>
        <w:spacing w:line="360" w:lineRule="auto"/>
        <w:ind w:left="420"/>
        <w:rPr>
          <w:rFonts w:ascii="宋体"/>
          <w:sz w:val="28"/>
          <w:szCs w:val="28"/>
        </w:rPr>
      </w:pPr>
    </w:p>
    <w:p>
      <w:pPr>
        <w:spacing w:line="360" w:lineRule="auto"/>
        <w:ind w:left="420"/>
        <w:rPr>
          <w:rFonts w:ascii="宋体"/>
          <w:sz w:val="28"/>
          <w:szCs w:val="28"/>
        </w:rPr>
      </w:pPr>
    </w:p>
    <w:p>
      <w:pPr>
        <w:spacing w:line="360" w:lineRule="auto"/>
        <w:ind w:left="420"/>
        <w:rPr>
          <w:rFonts w:ascii="宋体"/>
          <w:sz w:val="28"/>
          <w:szCs w:val="28"/>
        </w:rPr>
      </w:pPr>
      <w:r>
        <w:rPr>
          <w:szCs w:val="24"/>
        </w:rPr>
        <mc:AlternateContent>
          <mc:Choice Requires="wps">
            <w:drawing>
              <wp:anchor distT="0" distB="0" distL="114300" distR="114300" simplePos="0" relativeHeight="251670528" behindDoc="0" locked="0" layoutInCell="1" allowOverlap="1">
                <wp:simplePos x="0" y="0"/>
                <wp:positionH relativeFrom="column">
                  <wp:posOffset>3536315</wp:posOffset>
                </wp:positionH>
                <wp:positionV relativeFrom="paragraph">
                  <wp:posOffset>227330</wp:posOffset>
                </wp:positionV>
                <wp:extent cx="0" cy="476250"/>
                <wp:effectExtent l="4445" t="0" r="14605" b="0"/>
                <wp:wrapNone/>
                <wp:docPr id="22" name="直接连接符 22"/>
                <wp:cNvGraphicFramePr/>
                <a:graphic xmlns:a="http://schemas.openxmlformats.org/drawingml/2006/main">
                  <a:graphicData uri="http://schemas.microsoft.com/office/word/2010/wordprocessingShape">
                    <wps:wsp>
                      <wps:cNvSpPr/>
                      <wps:spPr>
                        <a:xfrm>
                          <a:off x="0" y="0"/>
                          <a:ext cx="0" cy="47625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78.45pt;margin-top:17.9pt;height:37.5pt;width:0pt;z-index:251670528;mso-width-relative:page;mso-height-relative:page;" coordsize="21600,21600" o:gfxdata="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j8k1gAAAAoBAAAPAAAA&#10;AAAAAAEAIAAAACIAAABkcnMvZG93bnJldi54bWxQSwECFAAUAAAACACHTuJAxiTXTt4BAAChAwAA&#10;DgAAAAAAAAABACAAAAAlAQAAZHJzL2Uyb0RvYy54bWxQSwUGAAAAAAYABgBZAQAAdQUAAAAA&#10;">
                <v:path arrowok="t"/>
                <v:fill focussize="0,0"/>
                <v:stroke weight="0.5pt" joinstyle="miter"/>
                <v:imagedata o:title=""/>
                <o:lock v:ext="edit"/>
              </v:line>
            </w:pict>
          </mc:Fallback>
        </mc:AlternateContent>
      </w:r>
    </w:p>
    <w:p>
      <w:pPr>
        <w:spacing w:line="360" w:lineRule="auto"/>
        <w:ind w:left="420"/>
        <w:rPr>
          <w:rFonts w:ascii="宋体"/>
          <w:sz w:val="28"/>
          <w:szCs w:val="28"/>
        </w:rPr>
      </w:pPr>
    </w:p>
    <w:p>
      <w:pPr>
        <w:spacing w:line="360" w:lineRule="auto"/>
        <w:ind w:left="420"/>
        <w:rPr>
          <w:rFonts w:ascii="宋体"/>
          <w:sz w:val="28"/>
          <w:szCs w:val="28"/>
        </w:rPr>
      </w:pPr>
    </w:p>
    <w:p>
      <w:pPr>
        <w:adjustRightInd w:val="0"/>
        <w:spacing w:line="560" w:lineRule="exact"/>
        <w:rPr>
          <w:rFonts w:ascii="宋体"/>
          <w:b/>
          <w:bCs/>
          <w:color w:val="000000"/>
          <w:sz w:val="28"/>
          <w:szCs w:val="28"/>
        </w:rPr>
      </w:pPr>
      <w:r>
        <w:rPr>
          <w:rFonts w:hint="eastAsia" w:ascii="宋体" w:hAnsi="宋体"/>
          <w:b/>
          <w:bCs/>
          <w:color w:val="000000"/>
          <w:sz w:val="28"/>
          <w:szCs w:val="28"/>
        </w:rPr>
        <w:t>4、人员管理的信息反馈机制</w:t>
      </w:r>
      <w:r>
        <w:rPr>
          <w:rFonts w:ascii="宋体" w:hAnsi="宋体"/>
          <w:b/>
          <w:bCs/>
          <w:color w:val="000000"/>
          <w:sz w:val="28"/>
          <w:szCs w:val="28"/>
        </w:rPr>
        <w:t>:</w:t>
      </w:r>
    </w:p>
    <w:p>
      <w:pPr>
        <w:adjustRightInd w:val="0"/>
        <w:spacing w:line="560" w:lineRule="exact"/>
        <w:ind w:firstLine="560" w:firstLineChars="200"/>
        <w:rPr>
          <w:rFonts w:ascii="宋体"/>
          <w:color w:val="000000"/>
          <w:sz w:val="28"/>
        </w:rPr>
      </w:pPr>
      <w:r>
        <w:rPr>
          <w:rFonts w:hint="eastAsia" w:ascii="宋体" w:hAnsi="宋体"/>
          <w:color w:val="000000"/>
          <w:sz w:val="28"/>
        </w:rPr>
        <w:t>管理中心服务质量的评定分为内部信息反馈和外部信息反馈两类。</w:t>
      </w:r>
    </w:p>
    <w:p>
      <w:pPr>
        <w:adjustRightInd w:val="0"/>
        <w:spacing w:line="560" w:lineRule="exact"/>
        <w:ind w:firstLine="560" w:firstLineChars="200"/>
        <w:rPr>
          <w:rFonts w:ascii="宋体"/>
          <w:color w:val="000000"/>
          <w:sz w:val="28"/>
        </w:rPr>
      </w:pPr>
      <w:r>
        <w:rPr>
          <w:rFonts w:hint="eastAsia" w:ascii="宋体" w:hAnsi="宋体"/>
          <w:color w:val="000000"/>
          <w:sz w:val="28"/>
        </w:rPr>
        <w:t>（1）内部信息反馈：通过日检、周检和月检的检查和考核结果来反映，同时需辅以抽查进行补充。</w:t>
      </w:r>
    </w:p>
    <w:p>
      <w:pPr>
        <w:adjustRightInd w:val="0"/>
        <w:spacing w:line="560" w:lineRule="exact"/>
        <w:ind w:firstLine="640"/>
        <w:rPr>
          <w:rFonts w:ascii="宋体"/>
          <w:color w:val="000000"/>
          <w:sz w:val="28"/>
        </w:rPr>
      </w:pPr>
      <w:r>
        <w:rPr>
          <w:rFonts w:hint="eastAsia" w:ascii="宋体" w:hAnsi="宋体"/>
          <w:color w:val="000000"/>
          <w:sz w:val="28"/>
        </w:rPr>
        <w:t>日检是每日各有关部门对小区的清洁卫生、绿化、机电设备运行和设施情况的检查记录报告，并经主管签字确认及处理后报管理处。</w:t>
      </w:r>
    </w:p>
    <w:p>
      <w:pPr>
        <w:adjustRightInd w:val="0"/>
        <w:spacing w:line="560" w:lineRule="exact"/>
        <w:ind w:firstLine="640"/>
        <w:rPr>
          <w:rFonts w:ascii="宋体"/>
          <w:color w:val="000000"/>
          <w:sz w:val="28"/>
        </w:rPr>
      </w:pPr>
      <w:r>
        <w:rPr>
          <w:rFonts w:hint="eastAsia" w:ascii="宋体" w:hAnsi="宋体"/>
          <w:color w:val="000000"/>
          <w:sz w:val="28"/>
        </w:rPr>
        <w:t>周检是部门主管每周对其分管的工作进行一次检查，并将检查结果进行记录，对发现的问题应及时向管理中心经理汇报，对不合格服务的要制定纠正措施，并负责跟进和验证，管理处每周有主管参加每周例会，即是总结上周的情况及安排本周及今后的工作。</w:t>
      </w:r>
    </w:p>
    <w:p>
      <w:pPr>
        <w:adjustRightInd w:val="0"/>
        <w:spacing w:line="560" w:lineRule="exact"/>
        <w:ind w:firstLine="640"/>
        <w:rPr>
          <w:rFonts w:ascii="宋体"/>
          <w:color w:val="000000"/>
          <w:sz w:val="28"/>
        </w:rPr>
      </w:pPr>
      <w:r>
        <w:rPr>
          <w:rFonts w:hint="eastAsia" w:ascii="宋体" w:hAnsi="宋体"/>
          <w:color w:val="000000"/>
          <w:sz w:val="28"/>
        </w:rPr>
        <w:t>月检就是公司组织有关人员（公司业务监督和考核小组）每月对物业管理主要服务过程进行检查，各部门每月要提交工作报告至上级。</w:t>
      </w:r>
    </w:p>
    <w:p>
      <w:pPr>
        <w:adjustRightInd w:val="0"/>
        <w:spacing w:line="560" w:lineRule="exact"/>
        <w:ind w:firstLine="640"/>
        <w:rPr>
          <w:rFonts w:ascii="宋体"/>
          <w:color w:val="000000"/>
          <w:spacing w:val="-6"/>
          <w:sz w:val="28"/>
        </w:rPr>
      </w:pPr>
      <w:r>
        <w:rPr>
          <w:rFonts w:hint="eastAsia" w:ascii="宋体" w:hAnsi="宋体"/>
          <w:color w:val="000000"/>
          <w:spacing w:val="-6"/>
          <w:sz w:val="28"/>
        </w:rPr>
        <w:t>抽检就是管理中心经理对有关部门或人员进行每年不少于</w:t>
      </w:r>
      <w:r>
        <w:rPr>
          <w:rFonts w:ascii="宋体" w:hAnsi="宋体"/>
          <w:color w:val="000000"/>
          <w:spacing w:val="-6"/>
          <w:sz w:val="28"/>
        </w:rPr>
        <w:t>4</w:t>
      </w:r>
      <w:r>
        <w:rPr>
          <w:rFonts w:hint="eastAsia" w:ascii="宋体" w:hAnsi="宋体"/>
          <w:color w:val="000000"/>
          <w:spacing w:val="-6"/>
          <w:sz w:val="28"/>
        </w:rPr>
        <w:t>次的抽检。</w:t>
      </w:r>
    </w:p>
    <w:p>
      <w:pPr>
        <w:adjustRightInd w:val="0"/>
        <w:spacing w:line="560" w:lineRule="exact"/>
        <w:ind w:firstLine="640"/>
        <w:rPr>
          <w:rFonts w:ascii="宋体"/>
          <w:color w:val="000000"/>
          <w:sz w:val="28"/>
        </w:rPr>
      </w:pPr>
      <w:r>
        <w:rPr>
          <w:rFonts w:hint="eastAsia" w:ascii="宋体" w:hAnsi="宋体"/>
          <w:color w:val="000000"/>
          <w:sz w:val="28"/>
        </w:rPr>
        <w:t>（2）外部信息反馈：主要通过问卷形式和交流形式来获得。</w:t>
      </w:r>
    </w:p>
    <w:p>
      <w:pPr>
        <w:adjustRightInd w:val="0"/>
        <w:spacing w:line="560" w:lineRule="exact"/>
        <w:ind w:firstLine="640"/>
        <w:rPr>
          <w:rFonts w:ascii="宋体"/>
          <w:color w:val="000000"/>
          <w:sz w:val="28"/>
        </w:rPr>
      </w:pPr>
      <w:r>
        <w:rPr>
          <w:rFonts w:hint="eastAsia" w:ascii="宋体" w:hAnsi="宋体"/>
          <w:color w:val="000000"/>
          <w:sz w:val="28"/>
        </w:rPr>
        <w:t>每半年发放和收集一次“业主问卷调查表”、“征询意见调查表”等方式，了解客户对服务工作的满意程度和意见，并以此促进服务质量的改进。</w:t>
      </w:r>
    </w:p>
    <w:p>
      <w:pPr>
        <w:adjustRightInd w:val="0"/>
        <w:spacing w:line="560" w:lineRule="exact"/>
        <w:ind w:firstLine="640"/>
        <w:rPr>
          <w:rFonts w:ascii="宋体" w:hAnsi="宋体"/>
          <w:color w:val="000000"/>
          <w:sz w:val="28"/>
        </w:rPr>
      </w:pPr>
      <w:r>
        <w:rPr>
          <w:rFonts w:hint="eastAsia" w:ascii="宋体" w:hAnsi="宋体"/>
          <w:color w:val="000000"/>
          <w:sz w:val="28"/>
        </w:rPr>
        <w:t>设立信报箱收集业主意见，开通</w:t>
      </w:r>
      <w:r>
        <w:rPr>
          <w:rFonts w:ascii="宋体" w:hAnsi="宋体"/>
          <w:color w:val="000000"/>
          <w:sz w:val="28"/>
        </w:rPr>
        <w:t>24</w:t>
      </w:r>
      <w:r>
        <w:rPr>
          <w:rFonts w:hint="eastAsia" w:ascii="宋体" w:hAnsi="宋体"/>
          <w:color w:val="000000"/>
          <w:sz w:val="28"/>
        </w:rPr>
        <w:t>小时客户服务热线及接待客户投诉、咨询及与同行的交流也是通过外部信息反馈的主要途。</w:t>
      </w:r>
    </w:p>
    <w:p>
      <w:pPr>
        <w:adjustRightInd w:val="0"/>
        <w:spacing w:line="560" w:lineRule="exact"/>
        <w:rPr>
          <w:b/>
          <w:bCs/>
          <w:sz w:val="28"/>
          <w:szCs w:val="28"/>
        </w:rPr>
      </w:pPr>
      <w:r>
        <w:rPr>
          <w:rFonts w:hint="eastAsia" w:ascii="宋体" w:hAnsi="宋体"/>
          <w:b/>
          <w:bCs/>
          <w:color w:val="000000"/>
          <w:sz w:val="28"/>
          <w:szCs w:val="28"/>
        </w:rPr>
        <w:t>5、</w:t>
      </w:r>
      <w:r>
        <w:rPr>
          <w:rFonts w:hint="eastAsia"/>
          <w:b/>
          <w:bCs/>
          <w:sz w:val="28"/>
          <w:szCs w:val="28"/>
        </w:rPr>
        <w:t>员工的竞争激励机制</w:t>
      </w:r>
    </w:p>
    <w:p>
      <w:pPr>
        <w:adjustRightInd w:val="0"/>
        <w:spacing w:line="560" w:lineRule="exact"/>
        <w:ind w:firstLine="640"/>
        <w:rPr>
          <w:rFonts w:ascii="宋体"/>
          <w:sz w:val="28"/>
          <w:szCs w:val="28"/>
        </w:rPr>
      </w:pPr>
      <w:r>
        <w:rPr>
          <w:rFonts w:hint="eastAsia" w:ascii="宋体" w:hAnsi="宋体"/>
          <w:sz w:val="28"/>
          <w:szCs w:val="28"/>
        </w:rPr>
        <w:t>物业管理中心制定一整套完善的考核与竞争制度，以便促进员工的工作不断的完善和不断的创新。</w:t>
      </w:r>
    </w:p>
    <w:p>
      <w:pPr>
        <w:spacing w:line="560" w:lineRule="exact"/>
        <w:rPr>
          <w:rFonts w:ascii="宋体"/>
          <w:sz w:val="28"/>
          <w:szCs w:val="28"/>
        </w:rPr>
      </w:pPr>
      <w:r>
        <w:rPr>
          <w:rFonts w:hint="eastAsia" w:ascii="宋体" w:hAnsi="宋体"/>
          <w:b/>
          <w:bCs/>
          <w:sz w:val="28"/>
          <w:szCs w:val="28"/>
        </w:rPr>
        <w:t>（</w:t>
      </w:r>
      <w:r>
        <w:rPr>
          <w:rFonts w:ascii="宋体" w:hAnsi="宋体"/>
          <w:b/>
          <w:bCs/>
          <w:sz w:val="28"/>
          <w:szCs w:val="28"/>
        </w:rPr>
        <w:t>1</w:t>
      </w:r>
      <w:r>
        <w:rPr>
          <w:rFonts w:hint="eastAsia" w:ascii="宋体" w:hAnsi="宋体"/>
          <w:b/>
          <w:bCs/>
          <w:sz w:val="28"/>
          <w:szCs w:val="28"/>
        </w:rPr>
        <w:t>）考核</w:t>
      </w:r>
    </w:p>
    <w:p>
      <w:pPr>
        <w:spacing w:line="560" w:lineRule="exact"/>
        <w:ind w:firstLine="645"/>
        <w:rPr>
          <w:rFonts w:ascii="宋体" w:hAnsi="宋体" w:cs="Arial"/>
          <w:color w:val="000000"/>
          <w:sz w:val="28"/>
          <w:szCs w:val="28"/>
        </w:rPr>
      </w:pPr>
      <w:r>
        <w:rPr>
          <w:rFonts w:ascii="宋体" w:hAnsi="宋体" w:cs="Arial"/>
          <w:color w:val="000000"/>
          <w:sz w:val="28"/>
          <w:szCs w:val="28"/>
        </w:rPr>
        <w:t>a.</w:t>
      </w:r>
      <w:r>
        <w:rPr>
          <w:rFonts w:hint="eastAsia" w:ascii="宋体" w:hAnsi="宋体" w:cs="Arial"/>
          <w:color w:val="000000"/>
          <w:sz w:val="28"/>
          <w:szCs w:val="28"/>
        </w:rPr>
        <w:t>每人月工资中的</w:t>
      </w:r>
      <w:r>
        <w:rPr>
          <w:rFonts w:ascii="宋体" w:hAnsi="宋体" w:cs="Arial"/>
          <w:color w:val="000000"/>
          <w:sz w:val="28"/>
          <w:szCs w:val="28"/>
        </w:rPr>
        <w:t>200</w:t>
      </w:r>
      <w:r>
        <w:rPr>
          <w:rFonts w:hint="eastAsia" w:ascii="宋体" w:hAnsi="宋体" w:cs="Arial"/>
          <w:color w:val="000000"/>
          <w:sz w:val="28"/>
          <w:szCs w:val="28"/>
        </w:rPr>
        <w:t>元作浮动。</w:t>
      </w:r>
    </w:p>
    <w:p>
      <w:pPr>
        <w:spacing w:line="560" w:lineRule="exact"/>
        <w:ind w:firstLine="645"/>
        <w:rPr>
          <w:rFonts w:ascii="宋体" w:hAnsi="宋体" w:cs="Arial"/>
          <w:color w:val="000000"/>
          <w:sz w:val="28"/>
          <w:szCs w:val="28"/>
        </w:rPr>
      </w:pPr>
      <w:r>
        <w:rPr>
          <w:rFonts w:ascii="宋体" w:hAnsi="宋体" w:cs="Arial"/>
          <w:color w:val="000000"/>
          <w:sz w:val="28"/>
          <w:szCs w:val="28"/>
        </w:rPr>
        <w:t>b.</w:t>
      </w:r>
      <w:r>
        <w:rPr>
          <w:rFonts w:hint="eastAsia" w:ascii="宋体" w:hAnsi="宋体" w:cs="Arial"/>
          <w:color w:val="000000"/>
          <w:sz w:val="28"/>
          <w:szCs w:val="28"/>
        </w:rPr>
        <w:t>每月对员工的工作质量、劳动态度、劳动纪律三大部分进行考核。</w:t>
      </w:r>
    </w:p>
    <w:p>
      <w:pPr>
        <w:spacing w:line="560" w:lineRule="exact"/>
        <w:ind w:firstLine="645"/>
        <w:rPr>
          <w:rFonts w:ascii="宋体" w:hAnsi="宋体" w:cs="Arial"/>
          <w:color w:val="000000"/>
          <w:sz w:val="28"/>
          <w:szCs w:val="28"/>
        </w:rPr>
      </w:pPr>
      <w:r>
        <w:rPr>
          <w:rFonts w:ascii="宋体" w:hAnsi="宋体" w:cs="Arial"/>
          <w:color w:val="000000"/>
          <w:sz w:val="28"/>
          <w:szCs w:val="28"/>
        </w:rPr>
        <w:t>c.</w:t>
      </w:r>
      <w:r>
        <w:rPr>
          <w:rFonts w:hint="eastAsia" w:ascii="宋体" w:hAnsi="宋体" w:cs="Arial"/>
          <w:color w:val="000000"/>
          <w:sz w:val="28"/>
          <w:szCs w:val="28"/>
        </w:rPr>
        <w:t>以考核结果来计算得分。将整个工地员工的各自得分汇总为总得分，将整个工地员工各自抽出</w:t>
      </w:r>
      <w:r>
        <w:rPr>
          <w:rFonts w:ascii="宋体" w:hAnsi="宋体" w:cs="Arial"/>
          <w:color w:val="000000"/>
          <w:sz w:val="28"/>
          <w:szCs w:val="28"/>
        </w:rPr>
        <w:t>200</w:t>
      </w:r>
      <w:r>
        <w:rPr>
          <w:rFonts w:hint="eastAsia" w:ascii="宋体" w:hAnsi="宋体" w:cs="Arial"/>
          <w:color w:val="000000"/>
          <w:sz w:val="28"/>
          <w:szCs w:val="28"/>
        </w:rPr>
        <w:t>元工资汇总为浮动工资总额，将浮动工资总额除以总得分得出每分分值，再以每位员工的各自得分乘以分值得出应得浮动工资。</w:t>
      </w:r>
    </w:p>
    <w:p>
      <w:pPr>
        <w:spacing w:line="560" w:lineRule="exact"/>
        <w:ind w:firstLine="645"/>
        <w:rPr>
          <w:rFonts w:ascii="宋体" w:hAnsi="宋体" w:cs="Arial"/>
          <w:color w:val="000000"/>
          <w:spacing w:val="-6"/>
          <w:sz w:val="28"/>
          <w:szCs w:val="28"/>
        </w:rPr>
      </w:pPr>
      <w:r>
        <w:rPr>
          <w:rFonts w:ascii="宋体" w:hAnsi="宋体" w:cs="Arial"/>
          <w:color w:val="000000"/>
          <w:sz w:val="28"/>
          <w:szCs w:val="28"/>
        </w:rPr>
        <w:t>d</w:t>
      </w:r>
      <w:r>
        <w:rPr>
          <w:rFonts w:ascii="宋体" w:hAnsi="宋体" w:cs="Arial"/>
          <w:color w:val="000000"/>
          <w:spacing w:val="-6"/>
          <w:sz w:val="28"/>
          <w:szCs w:val="28"/>
        </w:rPr>
        <w:t>.</w:t>
      </w:r>
      <w:r>
        <w:rPr>
          <w:rFonts w:hint="eastAsia" w:ascii="宋体" w:hAnsi="宋体" w:cs="Arial"/>
          <w:color w:val="000000"/>
          <w:spacing w:val="-6"/>
          <w:sz w:val="28"/>
          <w:szCs w:val="28"/>
        </w:rPr>
        <w:t>三大部分中工作质量占</w:t>
      </w:r>
      <w:r>
        <w:rPr>
          <w:rFonts w:ascii="宋体" w:hAnsi="宋体" w:cs="Arial"/>
          <w:color w:val="000000"/>
          <w:spacing w:val="-6"/>
          <w:sz w:val="28"/>
          <w:szCs w:val="28"/>
        </w:rPr>
        <w:t>60</w:t>
      </w:r>
      <w:r>
        <w:rPr>
          <w:rFonts w:hint="eastAsia" w:ascii="宋体" w:hAnsi="宋体" w:cs="Arial"/>
          <w:color w:val="000000"/>
          <w:spacing w:val="-6"/>
          <w:sz w:val="28"/>
          <w:szCs w:val="28"/>
        </w:rPr>
        <w:t>分，劳动态度占</w:t>
      </w:r>
      <w:r>
        <w:rPr>
          <w:rFonts w:ascii="宋体" w:hAnsi="宋体" w:cs="Arial"/>
          <w:color w:val="000000"/>
          <w:spacing w:val="-6"/>
          <w:sz w:val="28"/>
          <w:szCs w:val="28"/>
        </w:rPr>
        <w:t>15</w:t>
      </w:r>
      <w:r>
        <w:rPr>
          <w:rFonts w:hint="eastAsia" w:ascii="宋体" w:hAnsi="宋体" w:cs="Arial"/>
          <w:color w:val="000000"/>
          <w:spacing w:val="-6"/>
          <w:sz w:val="28"/>
          <w:szCs w:val="28"/>
        </w:rPr>
        <w:t>分，劳动纪律占</w:t>
      </w:r>
      <w:r>
        <w:rPr>
          <w:rFonts w:ascii="宋体" w:hAnsi="宋体" w:cs="Arial"/>
          <w:color w:val="000000"/>
          <w:spacing w:val="-6"/>
          <w:sz w:val="28"/>
          <w:szCs w:val="28"/>
        </w:rPr>
        <w:t>25</w:t>
      </w:r>
      <w:r>
        <w:rPr>
          <w:rFonts w:hint="eastAsia" w:ascii="宋体" w:hAnsi="宋体" w:cs="Arial"/>
          <w:color w:val="000000"/>
          <w:spacing w:val="-6"/>
          <w:sz w:val="28"/>
          <w:szCs w:val="28"/>
        </w:rPr>
        <w:t>分。</w:t>
      </w:r>
    </w:p>
    <w:p>
      <w:pPr>
        <w:spacing w:line="560" w:lineRule="exact"/>
        <w:ind w:firstLine="645"/>
        <w:rPr>
          <w:rFonts w:ascii="宋体" w:hAnsi="宋体" w:cs="Arial"/>
          <w:color w:val="000000"/>
          <w:sz w:val="28"/>
          <w:szCs w:val="28"/>
        </w:rPr>
      </w:pPr>
      <w:r>
        <w:rPr>
          <w:rFonts w:ascii="宋体" w:hAnsi="宋体" w:cs="Arial"/>
          <w:color w:val="000000"/>
          <w:sz w:val="28"/>
          <w:szCs w:val="28"/>
        </w:rPr>
        <w:t>e.</w:t>
      </w:r>
      <w:r>
        <w:rPr>
          <w:rFonts w:hint="eastAsia" w:ascii="宋体" w:hAnsi="宋体" w:cs="Arial"/>
          <w:color w:val="000000"/>
          <w:sz w:val="28"/>
          <w:szCs w:val="28"/>
        </w:rPr>
        <w:t>处罚员工扣分时以上述各项的总分数为限度进行扣罚。</w:t>
      </w:r>
    </w:p>
    <w:p>
      <w:pPr>
        <w:spacing w:line="560" w:lineRule="exact"/>
        <w:ind w:firstLine="645"/>
        <w:rPr>
          <w:rFonts w:ascii="宋体" w:hAnsi="宋体" w:cs="Arial"/>
          <w:color w:val="000000"/>
          <w:sz w:val="28"/>
          <w:szCs w:val="28"/>
        </w:rPr>
      </w:pPr>
      <w:r>
        <w:rPr>
          <w:rFonts w:ascii="宋体" w:hAnsi="宋体" w:cs="Arial"/>
          <w:color w:val="000000"/>
          <w:sz w:val="28"/>
          <w:szCs w:val="28"/>
        </w:rPr>
        <w:t>f.</w:t>
      </w:r>
      <w:r>
        <w:rPr>
          <w:rFonts w:hint="eastAsia" w:ascii="宋体" w:hAnsi="宋体" w:cs="Arial"/>
          <w:color w:val="000000"/>
          <w:sz w:val="28"/>
          <w:szCs w:val="28"/>
        </w:rPr>
        <w:t>奖励员工加分时亦明确各项加分数量，但无数量限制。</w:t>
      </w:r>
    </w:p>
    <w:p>
      <w:pPr>
        <w:spacing w:line="560" w:lineRule="exact"/>
        <w:ind w:firstLine="645"/>
        <w:rPr>
          <w:rFonts w:ascii="宋体" w:hAnsi="宋体" w:cs="Arial"/>
          <w:color w:val="000000"/>
          <w:sz w:val="28"/>
          <w:szCs w:val="28"/>
        </w:rPr>
      </w:pPr>
      <w:r>
        <w:rPr>
          <w:rFonts w:ascii="宋体" w:hAnsi="宋体" w:cs="Arial"/>
          <w:color w:val="000000"/>
          <w:sz w:val="28"/>
          <w:szCs w:val="28"/>
        </w:rPr>
        <w:t>g.</w:t>
      </w:r>
      <w:r>
        <w:rPr>
          <w:rFonts w:hint="eastAsia" w:ascii="宋体" w:hAnsi="宋体" w:cs="Arial"/>
          <w:color w:val="000000"/>
          <w:sz w:val="28"/>
          <w:szCs w:val="28"/>
        </w:rPr>
        <w:t>每月最后一天统计汇总各员工得分情况并于下月初向员工公布。</w:t>
      </w:r>
    </w:p>
    <w:p>
      <w:pPr>
        <w:spacing w:line="560" w:lineRule="exact"/>
        <w:ind w:firstLine="645"/>
        <w:rPr>
          <w:rFonts w:ascii="宋体"/>
          <w:sz w:val="28"/>
          <w:szCs w:val="28"/>
        </w:rPr>
      </w:pPr>
      <w:r>
        <w:rPr>
          <w:rFonts w:ascii="宋体" w:hAnsi="宋体" w:cs="Arial"/>
          <w:color w:val="000000"/>
          <w:sz w:val="28"/>
          <w:szCs w:val="28"/>
        </w:rPr>
        <w:t>h.</w:t>
      </w:r>
      <w:r>
        <w:rPr>
          <w:rFonts w:hint="eastAsia" w:ascii="宋体" w:hAnsi="宋体" w:cs="Arial"/>
          <w:color w:val="000000"/>
          <w:sz w:val="28"/>
          <w:szCs w:val="28"/>
        </w:rPr>
        <w:t>根据各位员工的得分情况及当月分值，计算好每位员工应得浮动工资金额及工资总额并汇总好，于下月五号前报公司财务部，便于财务部制表发放工资。</w:t>
      </w:r>
    </w:p>
    <w:p>
      <w:pPr>
        <w:spacing w:line="560" w:lineRule="exact"/>
        <w:rPr>
          <w:rFonts w:ascii="宋体"/>
          <w:sz w:val="28"/>
          <w:szCs w:val="28"/>
        </w:rPr>
      </w:pPr>
      <w:r>
        <w:rPr>
          <w:rFonts w:ascii="宋体" w:hAnsi="宋体"/>
          <w:b/>
          <w:bCs/>
          <w:sz w:val="28"/>
          <w:szCs w:val="28"/>
        </w:rPr>
        <w:t xml:space="preserve"> (2)</w:t>
      </w:r>
      <w:r>
        <w:rPr>
          <w:rFonts w:hint="eastAsia" w:ascii="宋体" w:hAnsi="宋体"/>
          <w:b/>
          <w:bCs/>
          <w:sz w:val="28"/>
          <w:szCs w:val="28"/>
        </w:rPr>
        <w:t>竞争</w:t>
      </w:r>
    </w:p>
    <w:p>
      <w:pPr>
        <w:spacing w:line="560" w:lineRule="exact"/>
        <w:ind w:firstLine="560" w:firstLineChars="200"/>
        <w:rPr>
          <w:sz w:val="32"/>
          <w:szCs w:val="32"/>
        </w:rPr>
      </w:pPr>
      <w:r>
        <w:rPr>
          <w:rFonts w:hint="eastAsia" w:ascii="宋体" w:hAnsi="宋体"/>
          <w:sz w:val="28"/>
          <w:szCs w:val="28"/>
        </w:rPr>
        <w:t>管理人员班组长竞争上岗制：实行竞争上岗，坚持能者上、平者让，庸者下的原则，以保证人员素质。</w:t>
      </w:r>
    </w:p>
    <w:p>
      <w:pPr>
        <w:rPr>
          <w:b/>
          <w:bCs/>
          <w:sz w:val="32"/>
          <w:szCs w:val="32"/>
        </w:rPr>
      </w:pPr>
      <w:r>
        <w:rPr>
          <w:rFonts w:hint="eastAsia"/>
          <w:b/>
          <w:sz w:val="32"/>
          <w:szCs w:val="32"/>
        </w:rPr>
        <w:t>四、</w:t>
      </w:r>
      <w:r>
        <w:rPr>
          <w:rFonts w:hint="eastAsia"/>
          <w:b/>
          <w:bCs/>
          <w:sz w:val="32"/>
          <w:szCs w:val="32"/>
        </w:rPr>
        <w:t>安全管理方案</w:t>
      </w:r>
    </w:p>
    <w:p>
      <w:pPr>
        <w:jc w:val="left"/>
        <w:rPr>
          <w:sz w:val="28"/>
          <w:szCs w:val="28"/>
        </w:rPr>
      </w:pPr>
      <w:r>
        <w:rPr>
          <w:b/>
          <w:bCs/>
          <w:sz w:val="32"/>
          <w:szCs w:val="32"/>
        </w:rPr>
        <w:t xml:space="preserve">  </w:t>
      </w:r>
      <w:r>
        <w:rPr>
          <w:rFonts w:hint="eastAsia"/>
          <w:b/>
          <w:bCs/>
          <w:sz w:val="32"/>
          <w:szCs w:val="32"/>
        </w:rPr>
        <w:t>　</w:t>
      </w:r>
      <w:r>
        <w:rPr>
          <w:rFonts w:hint="eastAsia"/>
          <w:sz w:val="28"/>
          <w:szCs w:val="28"/>
        </w:rPr>
        <w:t>在物业管理中，适当运用现有的科学技术手段与管理手段，依靠各种先进设备、工具和人的主观能动性，维护物业和业主的安全，这是一项很重要的工作。</w:t>
      </w:r>
    </w:p>
    <w:p>
      <w:pPr>
        <w:ind w:firstLine="624"/>
        <w:rPr>
          <w:sz w:val="28"/>
          <w:szCs w:val="28"/>
        </w:rPr>
      </w:pPr>
      <w:r>
        <w:rPr>
          <w:rFonts w:hint="eastAsia"/>
          <w:sz w:val="28"/>
          <w:szCs w:val="28"/>
        </w:rPr>
        <w:t>（一）管理内容：</w:t>
      </w:r>
    </w:p>
    <w:p>
      <w:pPr>
        <w:ind w:firstLine="624"/>
        <w:rPr>
          <w:sz w:val="28"/>
          <w:szCs w:val="28"/>
        </w:rPr>
      </w:pPr>
      <w:r>
        <w:rPr>
          <w:rFonts w:hint="eastAsia"/>
          <w:sz w:val="28"/>
          <w:szCs w:val="28"/>
        </w:rPr>
        <w:t>1、常规防范：采取站岗执勤与巡逻执勤相结合的方式，协助公安机关维护公共秩序，防止和制止任何危及或影响物业、业主安全的行为。</w:t>
      </w:r>
    </w:p>
    <w:p>
      <w:pPr>
        <w:ind w:firstLine="624"/>
        <w:rPr>
          <w:sz w:val="28"/>
          <w:szCs w:val="28"/>
        </w:rPr>
      </w:pPr>
      <w:r>
        <w:rPr>
          <w:rFonts w:hint="eastAsia"/>
          <w:sz w:val="28"/>
          <w:szCs w:val="28"/>
        </w:rPr>
        <w:t>（1）门岗的任务：</w:t>
      </w:r>
    </w:p>
    <w:p>
      <w:pPr>
        <w:ind w:firstLine="624"/>
        <w:rPr>
          <w:sz w:val="28"/>
          <w:szCs w:val="28"/>
        </w:rPr>
      </w:pPr>
      <w:r>
        <w:rPr>
          <w:rFonts w:hint="eastAsia"/>
          <w:sz w:val="28"/>
          <w:szCs w:val="28"/>
        </w:rPr>
        <w:t>• 礼仪服务；</w:t>
      </w:r>
    </w:p>
    <w:p>
      <w:pPr>
        <w:ind w:firstLine="624"/>
        <w:rPr>
          <w:sz w:val="28"/>
          <w:szCs w:val="28"/>
        </w:rPr>
      </w:pPr>
      <w:r>
        <w:rPr>
          <w:rFonts w:hint="eastAsia"/>
          <w:sz w:val="28"/>
          <w:szCs w:val="28"/>
        </w:rPr>
        <w:t>• 维护出入口的交通秩序；</w:t>
      </w:r>
    </w:p>
    <w:p>
      <w:pPr>
        <w:ind w:firstLine="624"/>
        <w:rPr>
          <w:sz w:val="28"/>
          <w:szCs w:val="28"/>
        </w:rPr>
      </w:pPr>
      <w:r>
        <w:rPr>
          <w:rFonts w:hint="eastAsia"/>
          <w:sz w:val="28"/>
          <w:szCs w:val="28"/>
        </w:rPr>
        <w:t>• 对外来车辆和人员进行验证、登记和换证；</w:t>
      </w:r>
    </w:p>
    <w:p>
      <w:pPr>
        <w:ind w:firstLine="624"/>
        <w:rPr>
          <w:sz w:val="28"/>
          <w:szCs w:val="28"/>
        </w:rPr>
      </w:pPr>
      <w:r>
        <w:rPr>
          <w:rFonts w:hint="eastAsia"/>
          <w:sz w:val="28"/>
          <w:szCs w:val="28"/>
        </w:rPr>
        <w:t>• 制止身份不明人员、衣冠不整者和闲杂人员进入；</w:t>
      </w:r>
    </w:p>
    <w:p>
      <w:pPr>
        <w:ind w:firstLine="624"/>
        <w:rPr>
          <w:sz w:val="28"/>
          <w:szCs w:val="28"/>
        </w:rPr>
      </w:pPr>
      <w:r>
        <w:rPr>
          <w:rFonts w:hint="eastAsia"/>
          <w:sz w:val="28"/>
          <w:szCs w:val="28"/>
        </w:rPr>
        <w:t>• 夜间对外来人员进行询问和登记；</w:t>
      </w:r>
    </w:p>
    <w:p>
      <w:pPr>
        <w:ind w:firstLine="624"/>
        <w:rPr>
          <w:sz w:val="28"/>
          <w:szCs w:val="28"/>
        </w:rPr>
      </w:pPr>
      <w:r>
        <w:rPr>
          <w:rFonts w:hint="eastAsia"/>
          <w:sz w:val="28"/>
          <w:szCs w:val="28"/>
        </w:rPr>
        <w:t>• 严禁携带危险物品进入；</w:t>
      </w:r>
    </w:p>
    <w:p>
      <w:pPr>
        <w:ind w:firstLine="624"/>
        <w:rPr>
          <w:sz w:val="28"/>
          <w:szCs w:val="28"/>
        </w:rPr>
      </w:pPr>
      <w:r>
        <w:rPr>
          <w:rFonts w:hint="eastAsia"/>
          <w:sz w:val="28"/>
          <w:szCs w:val="28"/>
        </w:rPr>
        <w:t>• 遇到外来人员将大件物品带出，即与物主核实，并作登记；</w:t>
      </w:r>
    </w:p>
    <w:p>
      <w:pPr>
        <w:ind w:firstLine="624"/>
        <w:rPr>
          <w:sz w:val="28"/>
          <w:szCs w:val="28"/>
        </w:rPr>
      </w:pPr>
      <w:r>
        <w:rPr>
          <w:rFonts w:hint="eastAsia"/>
          <w:sz w:val="28"/>
          <w:szCs w:val="28"/>
        </w:rPr>
        <w:t>• 为业主提供便利性服务。</w:t>
      </w:r>
    </w:p>
    <w:p>
      <w:pPr>
        <w:ind w:firstLine="624"/>
        <w:rPr>
          <w:sz w:val="28"/>
          <w:szCs w:val="28"/>
        </w:rPr>
      </w:pPr>
      <w:r>
        <w:rPr>
          <w:rFonts w:hint="eastAsia"/>
          <w:sz w:val="28"/>
          <w:szCs w:val="28"/>
        </w:rPr>
        <w:t>（2）巡逻岗的任务：</w:t>
      </w:r>
    </w:p>
    <w:p>
      <w:pPr>
        <w:ind w:firstLine="624"/>
        <w:rPr>
          <w:sz w:val="28"/>
          <w:szCs w:val="28"/>
        </w:rPr>
      </w:pPr>
      <w:r>
        <w:rPr>
          <w:rFonts w:hint="eastAsia"/>
          <w:sz w:val="28"/>
          <w:szCs w:val="28"/>
        </w:rPr>
        <w:t>• 按规定路线巡视检查，不留死角；</w:t>
      </w:r>
    </w:p>
    <w:p>
      <w:pPr>
        <w:ind w:firstLine="624"/>
        <w:rPr>
          <w:sz w:val="28"/>
          <w:szCs w:val="28"/>
        </w:rPr>
      </w:pPr>
      <w:r>
        <w:rPr>
          <w:rFonts w:hint="eastAsia"/>
          <w:sz w:val="28"/>
          <w:szCs w:val="28"/>
        </w:rPr>
        <w:t>• 巡查车辆停放情况，维护道路畅通、车辆安全，做好安全防范工作；</w:t>
      </w:r>
    </w:p>
    <w:p>
      <w:pPr>
        <w:ind w:firstLine="624"/>
        <w:rPr>
          <w:sz w:val="28"/>
          <w:szCs w:val="28"/>
        </w:rPr>
      </w:pPr>
      <w:r>
        <w:rPr>
          <w:rFonts w:hint="eastAsia"/>
          <w:sz w:val="28"/>
          <w:szCs w:val="28"/>
        </w:rPr>
        <w:t>• 对嫌疑人员进行检查防范；</w:t>
      </w:r>
    </w:p>
    <w:p>
      <w:pPr>
        <w:ind w:firstLine="624"/>
        <w:rPr>
          <w:sz w:val="28"/>
          <w:szCs w:val="28"/>
        </w:rPr>
      </w:pPr>
      <w:r>
        <w:rPr>
          <w:rFonts w:hint="eastAsia"/>
          <w:sz w:val="28"/>
          <w:szCs w:val="28"/>
        </w:rPr>
        <w:t>• 对楼宇安全、防火检查；</w:t>
      </w:r>
    </w:p>
    <w:p>
      <w:pPr>
        <w:ind w:firstLine="624"/>
        <w:rPr>
          <w:sz w:val="28"/>
          <w:szCs w:val="28"/>
        </w:rPr>
      </w:pPr>
      <w:r>
        <w:rPr>
          <w:rFonts w:hint="eastAsia"/>
          <w:sz w:val="28"/>
          <w:szCs w:val="28"/>
        </w:rPr>
        <w:t>• 防范和协助公安部门处理各类治安案件；</w:t>
      </w:r>
    </w:p>
    <w:p>
      <w:pPr>
        <w:ind w:firstLine="624"/>
        <w:rPr>
          <w:sz w:val="28"/>
          <w:szCs w:val="28"/>
        </w:rPr>
      </w:pPr>
      <w:r>
        <w:rPr>
          <w:rFonts w:hint="eastAsia"/>
          <w:sz w:val="28"/>
          <w:szCs w:val="28"/>
        </w:rPr>
        <w:t>• 防范和制止各类违反管理制度行为。</w:t>
      </w:r>
    </w:p>
    <w:p>
      <w:pPr>
        <w:ind w:firstLine="624"/>
        <w:rPr>
          <w:sz w:val="28"/>
          <w:szCs w:val="28"/>
        </w:rPr>
      </w:pPr>
      <w:r>
        <w:rPr>
          <w:rFonts w:hint="eastAsia"/>
          <w:sz w:val="28"/>
          <w:szCs w:val="28"/>
        </w:rPr>
        <w:t>2、技术防范：</w:t>
      </w:r>
    </w:p>
    <w:p>
      <w:pPr>
        <w:ind w:firstLine="624"/>
        <w:rPr>
          <w:sz w:val="28"/>
          <w:szCs w:val="28"/>
        </w:rPr>
      </w:pPr>
      <w:r>
        <w:rPr>
          <w:rFonts w:hint="eastAsia"/>
          <w:sz w:val="28"/>
          <w:szCs w:val="28"/>
        </w:rPr>
        <w:t>应用安全报警监控系统、电子巡更系统，对治安情况实施24小时监控，以确保安全。</w:t>
      </w:r>
    </w:p>
    <w:p>
      <w:pPr>
        <w:ind w:firstLine="624"/>
        <w:rPr>
          <w:sz w:val="28"/>
          <w:szCs w:val="28"/>
        </w:rPr>
      </w:pPr>
      <w:r>
        <w:rPr>
          <w:rFonts w:hint="eastAsia"/>
          <w:sz w:val="28"/>
          <w:szCs w:val="28"/>
        </w:rPr>
        <w:t>（1）对可疑或不安全迹象采取跟踪监视和定点录象措施，并及时通知值班保安，进行现场处理。</w:t>
      </w:r>
    </w:p>
    <w:p>
      <w:pPr>
        <w:ind w:firstLine="624"/>
        <w:rPr>
          <w:sz w:val="28"/>
          <w:szCs w:val="28"/>
        </w:rPr>
      </w:pPr>
      <w:r>
        <w:rPr>
          <w:rFonts w:hint="eastAsia"/>
          <w:sz w:val="28"/>
          <w:szCs w:val="28"/>
        </w:rPr>
        <w:t>（2）值班保安接到治安报警，应迅速赶到现场酌情处理，并把情况反馈到监控中心，监控员对报警处理情况作详细记录，留档备查。</w:t>
      </w:r>
    </w:p>
    <w:p>
      <w:pPr>
        <w:ind w:firstLine="624"/>
        <w:rPr>
          <w:sz w:val="28"/>
          <w:szCs w:val="28"/>
        </w:rPr>
      </w:pPr>
      <w:r>
        <w:rPr>
          <w:rFonts w:hint="eastAsia"/>
          <w:sz w:val="28"/>
          <w:szCs w:val="28"/>
        </w:rPr>
        <w:t>（二）、管理措施：</w:t>
      </w:r>
    </w:p>
    <w:p>
      <w:pPr>
        <w:ind w:firstLine="624"/>
        <w:rPr>
          <w:sz w:val="28"/>
          <w:szCs w:val="28"/>
        </w:rPr>
      </w:pPr>
      <w:r>
        <w:rPr>
          <w:rFonts w:hint="eastAsia"/>
          <w:sz w:val="28"/>
          <w:szCs w:val="28"/>
        </w:rPr>
        <w:t>1、实行半军事化管理，制定保安管理和奖惩制度，严格付诸实施，以增强保安人员的工作责任心；</w:t>
      </w:r>
    </w:p>
    <w:p>
      <w:pPr>
        <w:ind w:firstLine="624"/>
        <w:rPr>
          <w:sz w:val="28"/>
          <w:szCs w:val="28"/>
        </w:rPr>
      </w:pPr>
      <w:r>
        <w:rPr>
          <w:rFonts w:hint="eastAsia"/>
          <w:sz w:val="28"/>
          <w:szCs w:val="28"/>
        </w:rPr>
        <w:t>2、强化保安人员的内务管理，开展系统化军事素质培训，提高保安人员的思想素质和业务技能；制定《紧急事故处理办法》，定期组织演习；</w:t>
      </w:r>
    </w:p>
    <w:p>
      <w:pPr>
        <w:ind w:firstLine="624"/>
        <w:rPr>
          <w:sz w:val="28"/>
          <w:szCs w:val="28"/>
        </w:rPr>
      </w:pPr>
      <w:r>
        <w:rPr>
          <w:rFonts w:hint="eastAsia"/>
          <w:sz w:val="28"/>
          <w:szCs w:val="28"/>
        </w:rPr>
        <w:t>3、加强保安人员的行为规范教育，服装统一，佩证上岗，语言文明，举止得当；</w:t>
      </w:r>
    </w:p>
    <w:p>
      <w:pPr>
        <w:ind w:firstLine="624"/>
        <w:rPr>
          <w:sz w:val="28"/>
          <w:szCs w:val="28"/>
        </w:rPr>
      </w:pPr>
      <w:r>
        <w:rPr>
          <w:rFonts w:hint="eastAsia"/>
          <w:sz w:val="28"/>
          <w:szCs w:val="28"/>
        </w:rPr>
        <w:t>4、严格执行保安巡更点到制度，确保巡逻质量；</w:t>
      </w:r>
    </w:p>
    <w:p>
      <w:pPr>
        <w:ind w:firstLine="624"/>
        <w:rPr>
          <w:sz w:val="28"/>
          <w:szCs w:val="28"/>
        </w:rPr>
      </w:pPr>
      <w:r>
        <w:rPr>
          <w:rFonts w:hint="eastAsia"/>
          <w:sz w:val="28"/>
          <w:szCs w:val="28"/>
        </w:rPr>
        <w:t>5、监控中心定期检修、保养，确保监控设备完好；</w:t>
      </w:r>
    </w:p>
    <w:p>
      <w:pPr>
        <w:ind w:firstLine="624"/>
        <w:rPr>
          <w:sz w:val="28"/>
          <w:szCs w:val="28"/>
        </w:rPr>
      </w:pPr>
      <w:r>
        <w:rPr>
          <w:rFonts w:hint="eastAsia"/>
          <w:sz w:val="28"/>
          <w:szCs w:val="28"/>
        </w:rPr>
        <w:t>6、保证监控、值勤记录详细完备，建立安全管理档案。</w:t>
      </w:r>
    </w:p>
    <w:p>
      <w:pPr>
        <w:pStyle w:val="2"/>
        <w:spacing w:line="360" w:lineRule="auto"/>
        <w:ind w:firstLine="643" w:firstLineChars="200"/>
        <w:rPr>
          <w:b/>
          <w:sz w:val="32"/>
          <w:szCs w:val="32"/>
        </w:rPr>
      </w:pPr>
      <w:r>
        <w:rPr>
          <w:rFonts w:hint="eastAsia"/>
          <w:b/>
          <w:sz w:val="32"/>
          <w:szCs w:val="32"/>
        </w:rPr>
        <w:t>五、消防管理方案</w:t>
      </w:r>
    </w:p>
    <w:p>
      <w:pPr>
        <w:pStyle w:val="2"/>
        <w:spacing w:line="360" w:lineRule="auto"/>
        <w:ind w:firstLine="560" w:firstLineChars="200"/>
        <w:rPr>
          <w:sz w:val="28"/>
          <w:szCs w:val="28"/>
        </w:rPr>
      </w:pPr>
      <w:r>
        <w:rPr>
          <w:rFonts w:hint="eastAsia"/>
          <w:sz w:val="28"/>
          <w:szCs w:val="28"/>
        </w:rPr>
        <w:t>消防管理是物业安全管理的重点，因此要根据消防法规的要求，结合实际，切切实实地做好消防安全工作，确保业主的生命财产安全。</w:t>
      </w:r>
    </w:p>
    <w:p>
      <w:pPr>
        <w:pStyle w:val="2"/>
        <w:spacing w:line="360" w:lineRule="auto"/>
        <w:ind w:firstLine="560" w:firstLineChars="200"/>
        <w:rPr>
          <w:sz w:val="28"/>
          <w:szCs w:val="28"/>
        </w:rPr>
      </w:pPr>
      <w:r>
        <w:rPr>
          <w:rFonts w:hint="eastAsia"/>
          <w:sz w:val="28"/>
          <w:szCs w:val="28"/>
        </w:rPr>
        <w:t>（一）管理内容：</w:t>
      </w:r>
    </w:p>
    <w:p>
      <w:pPr>
        <w:pStyle w:val="2"/>
        <w:spacing w:line="360" w:lineRule="auto"/>
        <w:ind w:firstLine="560" w:firstLineChars="200"/>
        <w:rPr>
          <w:sz w:val="28"/>
          <w:szCs w:val="28"/>
        </w:rPr>
      </w:pPr>
      <w:r>
        <w:rPr>
          <w:sz w:val="28"/>
          <w:szCs w:val="28"/>
        </w:rPr>
        <w:t>1</w:t>
      </w:r>
      <w:r>
        <w:rPr>
          <w:rFonts w:hint="eastAsia"/>
          <w:sz w:val="28"/>
          <w:szCs w:val="28"/>
        </w:rPr>
        <w:t>、做好消防监控中心的管理；</w:t>
      </w:r>
    </w:p>
    <w:p>
      <w:pPr>
        <w:pStyle w:val="2"/>
        <w:spacing w:line="360" w:lineRule="auto"/>
        <w:ind w:firstLine="560" w:firstLineChars="200"/>
        <w:rPr>
          <w:sz w:val="28"/>
          <w:szCs w:val="28"/>
        </w:rPr>
      </w:pPr>
      <w:r>
        <w:rPr>
          <w:sz w:val="28"/>
          <w:szCs w:val="28"/>
        </w:rPr>
        <w:t>2</w:t>
      </w:r>
      <w:r>
        <w:rPr>
          <w:rFonts w:hint="eastAsia"/>
          <w:sz w:val="28"/>
          <w:szCs w:val="28"/>
        </w:rPr>
        <w:t>、做好消防设施、器材的管理；</w:t>
      </w:r>
    </w:p>
    <w:p>
      <w:pPr>
        <w:pStyle w:val="2"/>
        <w:spacing w:line="360" w:lineRule="auto"/>
        <w:ind w:firstLine="560" w:firstLineChars="200"/>
        <w:rPr>
          <w:sz w:val="28"/>
          <w:szCs w:val="28"/>
        </w:rPr>
      </w:pPr>
      <w:r>
        <w:rPr>
          <w:sz w:val="28"/>
          <w:szCs w:val="28"/>
        </w:rPr>
        <w:t>3</w:t>
      </w:r>
      <w:r>
        <w:rPr>
          <w:rFonts w:hint="eastAsia"/>
          <w:sz w:val="28"/>
          <w:szCs w:val="28"/>
        </w:rPr>
        <w:t>、保持消防通道的畅通；</w:t>
      </w:r>
    </w:p>
    <w:p>
      <w:pPr>
        <w:pStyle w:val="2"/>
        <w:spacing w:line="360" w:lineRule="auto"/>
        <w:ind w:firstLine="560" w:firstLineChars="200"/>
        <w:rPr>
          <w:sz w:val="28"/>
          <w:szCs w:val="28"/>
        </w:rPr>
      </w:pPr>
      <w:r>
        <w:rPr>
          <w:sz w:val="28"/>
          <w:szCs w:val="28"/>
        </w:rPr>
        <w:t>4</w:t>
      </w:r>
      <w:r>
        <w:rPr>
          <w:rFonts w:hint="eastAsia"/>
          <w:sz w:val="28"/>
          <w:szCs w:val="28"/>
        </w:rPr>
        <w:t>、加强装修期间的消防安全管理；</w:t>
      </w:r>
    </w:p>
    <w:p>
      <w:pPr>
        <w:pStyle w:val="2"/>
        <w:spacing w:line="360" w:lineRule="auto"/>
        <w:ind w:firstLine="560" w:firstLineChars="200"/>
        <w:rPr>
          <w:sz w:val="28"/>
          <w:szCs w:val="28"/>
        </w:rPr>
      </w:pPr>
      <w:r>
        <w:rPr>
          <w:sz w:val="28"/>
          <w:szCs w:val="28"/>
        </w:rPr>
        <w:t>5</w:t>
      </w:r>
      <w:r>
        <w:rPr>
          <w:rFonts w:hint="eastAsia"/>
          <w:sz w:val="28"/>
          <w:szCs w:val="28"/>
        </w:rPr>
        <w:t>、严禁违章燃放烟花爆竹；</w:t>
      </w:r>
    </w:p>
    <w:p>
      <w:pPr>
        <w:pStyle w:val="2"/>
        <w:spacing w:line="360" w:lineRule="auto"/>
        <w:ind w:firstLine="560" w:firstLineChars="200"/>
        <w:rPr>
          <w:sz w:val="28"/>
          <w:szCs w:val="28"/>
        </w:rPr>
      </w:pPr>
      <w:r>
        <w:rPr>
          <w:sz w:val="28"/>
          <w:szCs w:val="28"/>
        </w:rPr>
        <w:t>6</w:t>
      </w:r>
      <w:r>
        <w:rPr>
          <w:rFonts w:hint="eastAsia"/>
          <w:sz w:val="28"/>
          <w:szCs w:val="28"/>
        </w:rPr>
        <w:t>、严禁携带、储藏易燃易爆物品；</w:t>
      </w:r>
    </w:p>
    <w:p>
      <w:pPr>
        <w:pStyle w:val="2"/>
        <w:spacing w:line="360" w:lineRule="auto"/>
        <w:ind w:firstLine="560" w:firstLineChars="200"/>
        <w:rPr>
          <w:sz w:val="28"/>
          <w:szCs w:val="28"/>
        </w:rPr>
      </w:pPr>
      <w:r>
        <w:rPr>
          <w:sz w:val="28"/>
          <w:szCs w:val="28"/>
        </w:rPr>
        <w:t>7</w:t>
      </w:r>
      <w:r>
        <w:rPr>
          <w:rFonts w:hint="eastAsia"/>
          <w:sz w:val="28"/>
          <w:szCs w:val="28"/>
        </w:rPr>
        <w:t>、防止电器短路等引发火灾因素。</w:t>
      </w:r>
    </w:p>
    <w:p>
      <w:pPr>
        <w:pStyle w:val="2"/>
        <w:spacing w:line="360" w:lineRule="auto"/>
        <w:ind w:firstLine="560" w:firstLineChars="200"/>
        <w:rPr>
          <w:sz w:val="28"/>
          <w:szCs w:val="28"/>
        </w:rPr>
      </w:pPr>
      <w:r>
        <w:rPr>
          <w:rFonts w:hint="eastAsia"/>
          <w:sz w:val="28"/>
          <w:szCs w:val="28"/>
        </w:rPr>
        <w:t>（二）管理措施：</w:t>
      </w:r>
    </w:p>
    <w:p>
      <w:pPr>
        <w:pStyle w:val="2"/>
        <w:spacing w:line="360" w:lineRule="auto"/>
        <w:ind w:firstLine="560" w:firstLineChars="200"/>
        <w:rPr>
          <w:sz w:val="28"/>
          <w:szCs w:val="28"/>
        </w:rPr>
      </w:pPr>
      <w:r>
        <w:rPr>
          <w:sz w:val="28"/>
          <w:szCs w:val="28"/>
        </w:rPr>
        <w:t>1</w:t>
      </w:r>
      <w:r>
        <w:rPr>
          <w:rFonts w:hint="eastAsia"/>
          <w:sz w:val="28"/>
          <w:szCs w:val="28"/>
        </w:rPr>
        <w:t>、制订并落实消防管理制度和消防安全责任制，做到责任落实，器材落实，检查落实；</w:t>
      </w:r>
    </w:p>
    <w:p>
      <w:pPr>
        <w:pStyle w:val="2"/>
        <w:spacing w:line="360" w:lineRule="auto"/>
        <w:ind w:firstLine="560" w:firstLineChars="200"/>
        <w:rPr>
          <w:sz w:val="28"/>
          <w:szCs w:val="28"/>
        </w:rPr>
      </w:pPr>
      <w:r>
        <w:rPr>
          <w:sz w:val="28"/>
          <w:szCs w:val="28"/>
        </w:rPr>
        <w:t>2</w:t>
      </w:r>
      <w:r>
        <w:rPr>
          <w:rFonts w:hint="eastAsia"/>
          <w:sz w:val="28"/>
          <w:szCs w:val="28"/>
        </w:rPr>
        <w:t>、制订消防事故处理预案，防患于未然；</w:t>
      </w:r>
    </w:p>
    <w:p>
      <w:pPr>
        <w:pStyle w:val="2"/>
        <w:spacing w:line="360" w:lineRule="auto"/>
        <w:ind w:firstLine="560" w:firstLineChars="200"/>
        <w:rPr>
          <w:sz w:val="28"/>
          <w:szCs w:val="28"/>
        </w:rPr>
      </w:pPr>
      <w:r>
        <w:rPr>
          <w:sz w:val="28"/>
          <w:szCs w:val="28"/>
        </w:rPr>
        <w:t>3</w:t>
      </w:r>
      <w:r>
        <w:rPr>
          <w:rFonts w:hint="eastAsia"/>
          <w:sz w:val="28"/>
          <w:szCs w:val="28"/>
        </w:rPr>
        <w:t>、建立义务消防队，每月组织一次消防安全学习，每季组织一次消防演习；</w:t>
      </w:r>
    </w:p>
    <w:p>
      <w:pPr>
        <w:pStyle w:val="2"/>
        <w:spacing w:line="360" w:lineRule="auto"/>
        <w:ind w:firstLine="560" w:firstLineChars="200"/>
        <w:rPr>
          <w:sz w:val="28"/>
          <w:szCs w:val="28"/>
        </w:rPr>
      </w:pPr>
      <w:r>
        <w:rPr>
          <w:sz w:val="28"/>
          <w:szCs w:val="28"/>
        </w:rPr>
        <w:t>4</w:t>
      </w:r>
      <w:r>
        <w:rPr>
          <w:rFonts w:hint="eastAsia"/>
          <w:sz w:val="28"/>
          <w:szCs w:val="28"/>
        </w:rPr>
        <w:t>、定期进行消防检查，预防为主，防消结合，发现隐患，及时消除；</w:t>
      </w:r>
    </w:p>
    <w:p>
      <w:pPr>
        <w:pStyle w:val="2"/>
        <w:spacing w:line="360" w:lineRule="auto"/>
        <w:ind w:firstLine="560" w:firstLineChars="200"/>
        <w:rPr>
          <w:sz w:val="28"/>
          <w:szCs w:val="28"/>
        </w:rPr>
      </w:pPr>
      <w:r>
        <w:rPr>
          <w:sz w:val="28"/>
          <w:szCs w:val="28"/>
        </w:rPr>
        <w:t>5</w:t>
      </w:r>
      <w:r>
        <w:rPr>
          <w:rFonts w:hint="eastAsia"/>
          <w:sz w:val="28"/>
          <w:szCs w:val="28"/>
        </w:rPr>
        <w:t>、做好消防器材、设备的检查保养，使之始终处于完好状态；</w:t>
      </w:r>
    </w:p>
    <w:p>
      <w:pPr>
        <w:pStyle w:val="2"/>
        <w:spacing w:line="360" w:lineRule="auto"/>
        <w:ind w:firstLine="560" w:firstLineChars="200"/>
        <w:rPr>
          <w:sz w:val="28"/>
          <w:szCs w:val="28"/>
        </w:rPr>
      </w:pPr>
      <w:r>
        <w:rPr>
          <w:sz w:val="28"/>
          <w:szCs w:val="28"/>
        </w:rPr>
        <w:t>6</w:t>
      </w:r>
      <w:r>
        <w:rPr>
          <w:rFonts w:hint="eastAsia"/>
          <w:sz w:val="28"/>
          <w:szCs w:val="28"/>
        </w:rPr>
        <w:t>、制止任何违反消防安全的行为；</w:t>
      </w:r>
    </w:p>
    <w:p>
      <w:pPr>
        <w:pStyle w:val="2"/>
        <w:spacing w:line="360" w:lineRule="auto"/>
        <w:ind w:firstLine="560" w:firstLineChars="200"/>
        <w:rPr>
          <w:sz w:val="28"/>
          <w:szCs w:val="28"/>
        </w:rPr>
      </w:pPr>
      <w:r>
        <w:rPr>
          <w:sz w:val="28"/>
          <w:szCs w:val="28"/>
        </w:rPr>
        <w:t>7</w:t>
      </w:r>
      <w:r>
        <w:rPr>
          <w:rFonts w:hint="eastAsia"/>
          <w:sz w:val="28"/>
          <w:szCs w:val="28"/>
        </w:rPr>
        <w:t>、积极开展防火安全宣传教育，定期向业主传授消防知识；</w:t>
      </w:r>
    </w:p>
    <w:p>
      <w:pPr>
        <w:spacing w:line="360" w:lineRule="auto"/>
        <w:ind w:firstLine="560" w:firstLineChars="200"/>
        <w:rPr>
          <w:rFonts w:ascii="宋体"/>
          <w:sz w:val="28"/>
          <w:szCs w:val="28"/>
        </w:rPr>
      </w:pPr>
      <w:r>
        <w:rPr>
          <w:rFonts w:ascii="宋体" w:hAnsi="宋体"/>
          <w:sz w:val="28"/>
          <w:szCs w:val="28"/>
        </w:rPr>
        <w:t>8</w:t>
      </w:r>
      <w:r>
        <w:rPr>
          <w:rFonts w:hint="eastAsia" w:ascii="宋体" w:hAnsi="宋体"/>
          <w:sz w:val="28"/>
          <w:szCs w:val="28"/>
        </w:rPr>
        <w:t>、发生火灾，及时组织补救并迅速向有关部门报警。</w:t>
      </w:r>
    </w:p>
    <w:p>
      <w:pPr>
        <w:pStyle w:val="6"/>
        <w:spacing w:line="360" w:lineRule="auto"/>
        <w:ind w:firstLine="562"/>
        <w:rPr>
          <w:b/>
          <w:bCs/>
          <w:sz w:val="28"/>
          <w:szCs w:val="28"/>
        </w:rPr>
      </w:pPr>
      <w:r>
        <w:rPr>
          <w:rFonts w:hint="eastAsia"/>
          <w:b/>
          <w:bCs/>
          <w:sz w:val="28"/>
          <w:szCs w:val="28"/>
        </w:rPr>
        <w:t>（三）制定各项消防制度</w:t>
      </w:r>
    </w:p>
    <w:p>
      <w:pPr>
        <w:pStyle w:val="6"/>
        <w:spacing w:line="360" w:lineRule="auto"/>
        <w:ind w:firstLine="560"/>
        <w:rPr>
          <w:sz w:val="28"/>
          <w:szCs w:val="28"/>
        </w:rPr>
      </w:pPr>
      <w:r>
        <w:rPr>
          <w:sz w:val="28"/>
          <w:szCs w:val="28"/>
        </w:rPr>
        <w:t>(1)</w:t>
      </w:r>
      <w:r>
        <w:rPr>
          <w:rFonts w:hint="eastAsia"/>
          <w:sz w:val="28"/>
          <w:szCs w:val="28"/>
        </w:rPr>
        <w:t>建立消防检查制度。</w:t>
      </w:r>
    </w:p>
    <w:p>
      <w:pPr>
        <w:pStyle w:val="6"/>
        <w:spacing w:line="360" w:lineRule="auto"/>
        <w:ind w:firstLine="560"/>
        <w:rPr>
          <w:sz w:val="28"/>
          <w:szCs w:val="28"/>
        </w:rPr>
      </w:pPr>
      <w:r>
        <w:rPr>
          <w:sz w:val="28"/>
          <w:szCs w:val="28"/>
        </w:rPr>
        <w:t>(2)</w:t>
      </w:r>
      <w:r>
        <w:rPr>
          <w:rFonts w:hint="eastAsia"/>
          <w:sz w:val="28"/>
          <w:szCs w:val="28"/>
        </w:rPr>
        <w:t>安全员每日检查小区内的消防安全情况，包括消防设备、动火作业监督、安全用水、用电情况等，检查结果记录在《安全检查记录》中，该记录每周由管理处主任审核。</w:t>
      </w:r>
    </w:p>
    <w:p>
      <w:pPr>
        <w:pStyle w:val="6"/>
        <w:spacing w:line="360" w:lineRule="auto"/>
        <w:ind w:firstLine="560"/>
        <w:rPr>
          <w:sz w:val="28"/>
          <w:szCs w:val="28"/>
        </w:rPr>
      </w:pPr>
      <w:r>
        <w:rPr>
          <w:sz w:val="28"/>
          <w:szCs w:val="28"/>
        </w:rPr>
        <w:t>(3)</w:t>
      </w:r>
      <w:r>
        <w:rPr>
          <w:rFonts w:hint="eastAsia"/>
          <w:sz w:val="28"/>
          <w:szCs w:val="28"/>
        </w:rPr>
        <w:t>兼职巡视员负责每楼、每层消防安全情况巡视，定时巡视一遍，并填写《消防安全检查登记表》。</w:t>
      </w:r>
    </w:p>
    <w:p>
      <w:pPr>
        <w:pStyle w:val="6"/>
        <w:spacing w:line="360" w:lineRule="auto"/>
        <w:ind w:firstLine="560"/>
        <w:rPr>
          <w:sz w:val="28"/>
          <w:szCs w:val="28"/>
        </w:rPr>
      </w:pPr>
      <w:r>
        <w:rPr>
          <w:sz w:val="28"/>
          <w:szCs w:val="28"/>
        </w:rPr>
        <w:t>(4)</w:t>
      </w:r>
      <w:r>
        <w:rPr>
          <w:rFonts w:hint="eastAsia"/>
          <w:sz w:val="28"/>
          <w:szCs w:val="28"/>
        </w:rPr>
        <w:t>在安全检查中发现消防隐患，应及时采取整改措施，做到隐患不过夜。</w:t>
      </w:r>
    </w:p>
    <w:p>
      <w:pPr>
        <w:pStyle w:val="6"/>
        <w:spacing w:line="360" w:lineRule="auto"/>
        <w:ind w:firstLine="562"/>
        <w:rPr>
          <w:b/>
          <w:bCs/>
          <w:sz w:val="28"/>
          <w:szCs w:val="28"/>
        </w:rPr>
      </w:pPr>
      <w:r>
        <w:rPr>
          <w:rFonts w:hint="eastAsia"/>
          <w:b/>
          <w:bCs/>
          <w:sz w:val="28"/>
          <w:szCs w:val="28"/>
        </w:rPr>
        <w:t>（四）、制定防火措施</w:t>
      </w:r>
    </w:p>
    <w:p>
      <w:pPr>
        <w:pStyle w:val="6"/>
        <w:spacing w:line="360" w:lineRule="auto"/>
        <w:ind w:firstLine="560"/>
        <w:rPr>
          <w:sz w:val="28"/>
          <w:szCs w:val="28"/>
        </w:rPr>
      </w:pPr>
      <w:r>
        <w:rPr>
          <w:sz w:val="28"/>
          <w:szCs w:val="28"/>
        </w:rPr>
        <w:t>(1)</w:t>
      </w:r>
      <w:r>
        <w:rPr>
          <w:rFonts w:hint="eastAsia"/>
          <w:sz w:val="28"/>
          <w:szCs w:val="28"/>
        </w:rPr>
        <w:t>贯彻“预防为主，防消结合”的方针，业户要树立防火意识，管理中心每周确定一名主管以上的管理人员为防火值班员，全面负责服务区域内的消防工作。</w:t>
      </w:r>
    </w:p>
    <w:p>
      <w:pPr>
        <w:pStyle w:val="6"/>
        <w:spacing w:line="360" w:lineRule="auto"/>
        <w:ind w:firstLine="560"/>
        <w:rPr>
          <w:sz w:val="28"/>
          <w:szCs w:val="28"/>
        </w:rPr>
      </w:pPr>
      <w:r>
        <w:rPr>
          <w:sz w:val="28"/>
          <w:szCs w:val="28"/>
        </w:rPr>
        <w:t>(2)</w:t>
      </w:r>
      <w:r>
        <w:rPr>
          <w:rFonts w:hint="eastAsia"/>
          <w:sz w:val="28"/>
          <w:szCs w:val="28"/>
        </w:rPr>
        <w:t>严禁乱拉、乱接临时用电线路，电器线路需维修时请及时找管理中心安排施工。</w:t>
      </w:r>
    </w:p>
    <w:p>
      <w:pPr>
        <w:pStyle w:val="6"/>
        <w:spacing w:line="360" w:lineRule="auto"/>
        <w:ind w:firstLine="560"/>
        <w:rPr>
          <w:sz w:val="28"/>
          <w:szCs w:val="28"/>
        </w:rPr>
      </w:pPr>
      <w:r>
        <w:rPr>
          <w:sz w:val="28"/>
          <w:szCs w:val="28"/>
        </w:rPr>
        <w:t>(3)</w:t>
      </w:r>
      <w:r>
        <w:rPr>
          <w:rFonts w:hint="eastAsia"/>
          <w:sz w:val="28"/>
          <w:szCs w:val="28"/>
        </w:rPr>
        <w:t>不改变、拆除、封堵消防设施和通道。</w:t>
      </w:r>
    </w:p>
    <w:p>
      <w:pPr>
        <w:pStyle w:val="6"/>
        <w:spacing w:line="360" w:lineRule="auto"/>
        <w:ind w:firstLine="560"/>
        <w:rPr>
          <w:sz w:val="28"/>
          <w:szCs w:val="28"/>
        </w:rPr>
      </w:pPr>
      <w:r>
        <w:rPr>
          <w:sz w:val="28"/>
          <w:szCs w:val="28"/>
        </w:rPr>
        <w:t>(4)</w:t>
      </w:r>
      <w:r>
        <w:rPr>
          <w:rFonts w:hint="eastAsia"/>
          <w:sz w:val="28"/>
          <w:szCs w:val="28"/>
        </w:rPr>
        <w:t>不在楼道、过道设立仓库，堆放杂物，阻碍通道。</w:t>
      </w:r>
    </w:p>
    <w:p>
      <w:pPr>
        <w:pStyle w:val="6"/>
        <w:spacing w:line="360" w:lineRule="auto"/>
        <w:ind w:firstLine="560"/>
        <w:rPr>
          <w:sz w:val="28"/>
          <w:szCs w:val="28"/>
        </w:rPr>
      </w:pPr>
      <w:r>
        <w:rPr>
          <w:rFonts w:hint="eastAsia"/>
          <w:sz w:val="28"/>
          <w:szCs w:val="28"/>
        </w:rPr>
        <w:t>(</w:t>
      </w:r>
      <w:r>
        <w:rPr>
          <w:sz w:val="28"/>
          <w:szCs w:val="28"/>
        </w:rPr>
        <w:t>5</w:t>
      </w:r>
      <w:r>
        <w:rPr>
          <w:rFonts w:hint="eastAsia"/>
          <w:sz w:val="28"/>
          <w:szCs w:val="28"/>
        </w:rPr>
        <w:t>)配备火警时刻的必须器材，如：应急照明灯等。</w:t>
      </w:r>
    </w:p>
    <w:p>
      <w:pPr>
        <w:pStyle w:val="6"/>
        <w:spacing w:line="360" w:lineRule="auto"/>
        <w:ind w:firstLine="562"/>
        <w:rPr>
          <w:b/>
          <w:bCs/>
          <w:sz w:val="28"/>
          <w:szCs w:val="28"/>
        </w:rPr>
      </w:pPr>
      <w:r>
        <w:rPr>
          <w:rFonts w:hint="eastAsia"/>
          <w:b/>
          <w:bCs/>
          <w:sz w:val="28"/>
          <w:szCs w:val="28"/>
        </w:rPr>
        <w:t>（五）、加强消防知识培训</w:t>
      </w:r>
    </w:p>
    <w:p>
      <w:pPr>
        <w:pStyle w:val="6"/>
        <w:spacing w:line="360" w:lineRule="auto"/>
        <w:ind w:firstLine="560"/>
        <w:rPr>
          <w:sz w:val="28"/>
          <w:szCs w:val="28"/>
        </w:rPr>
      </w:pPr>
      <w:r>
        <w:rPr>
          <w:sz w:val="28"/>
          <w:szCs w:val="28"/>
        </w:rPr>
        <w:t>(1)</w:t>
      </w:r>
      <w:r>
        <w:rPr>
          <w:rFonts w:hint="eastAsia"/>
          <w:sz w:val="28"/>
          <w:szCs w:val="28"/>
        </w:rPr>
        <w:t xml:space="preserve"> 管理中心主任每月检查一次安全活动记录并签字认可。</w:t>
      </w:r>
    </w:p>
    <w:p>
      <w:pPr>
        <w:pStyle w:val="6"/>
        <w:spacing w:line="360" w:lineRule="auto"/>
        <w:ind w:firstLine="560"/>
        <w:rPr>
          <w:sz w:val="28"/>
          <w:szCs w:val="28"/>
        </w:rPr>
      </w:pPr>
      <w:r>
        <w:rPr>
          <w:sz w:val="28"/>
          <w:szCs w:val="28"/>
        </w:rPr>
        <w:t>(2)</w:t>
      </w:r>
      <w:r>
        <w:rPr>
          <w:rFonts w:hint="eastAsia"/>
          <w:sz w:val="28"/>
          <w:szCs w:val="28"/>
        </w:rPr>
        <w:t>管理中心内部每月的第一个星期一上午为各组安全消防学习时间，学习教材是安全消防管理条例，内部的消防管理制度，设备设施的操作方法等，学习情况须详细记录。</w:t>
      </w:r>
    </w:p>
    <w:p>
      <w:pPr>
        <w:pStyle w:val="6"/>
        <w:spacing w:line="360" w:lineRule="auto"/>
        <w:ind w:firstLine="560"/>
        <w:rPr>
          <w:sz w:val="28"/>
          <w:szCs w:val="28"/>
        </w:rPr>
      </w:pPr>
      <w:r>
        <w:rPr>
          <w:sz w:val="28"/>
          <w:szCs w:val="28"/>
        </w:rPr>
        <w:t>(3)</w:t>
      </w:r>
      <w:r>
        <w:rPr>
          <w:rFonts w:hint="eastAsia"/>
          <w:sz w:val="28"/>
          <w:szCs w:val="28"/>
        </w:rPr>
        <w:t xml:space="preserve"> 在安全消防活动日查出的安全、消防隐患，由各组自行在活动记录中登记并整改。</w:t>
      </w:r>
    </w:p>
    <w:p>
      <w:pPr>
        <w:pStyle w:val="6"/>
        <w:spacing w:line="360" w:lineRule="auto"/>
        <w:ind w:firstLine="560"/>
        <w:rPr>
          <w:sz w:val="28"/>
          <w:szCs w:val="28"/>
        </w:rPr>
      </w:pPr>
      <w:r>
        <w:rPr>
          <w:sz w:val="28"/>
          <w:szCs w:val="28"/>
        </w:rPr>
        <w:t>(4)</w:t>
      </w:r>
      <w:r>
        <w:rPr>
          <w:rFonts w:hint="eastAsia"/>
          <w:sz w:val="28"/>
          <w:szCs w:val="28"/>
        </w:rPr>
        <w:t xml:space="preserve"> 专、兼职消防员在上岗前必须接受消防常识和消防技能培训，考试合格后方可任职，其资格每年确认一次。</w:t>
      </w:r>
    </w:p>
    <w:p>
      <w:pPr>
        <w:pStyle w:val="6"/>
        <w:spacing w:line="360" w:lineRule="auto"/>
        <w:ind w:firstLine="562"/>
        <w:rPr>
          <w:b/>
          <w:bCs/>
          <w:sz w:val="28"/>
          <w:szCs w:val="28"/>
        </w:rPr>
      </w:pPr>
      <w:r>
        <w:rPr>
          <w:rFonts w:hint="eastAsia"/>
          <w:b/>
          <w:bCs/>
          <w:sz w:val="28"/>
          <w:szCs w:val="28"/>
        </w:rPr>
        <w:t>（六）、重视消防设备管理</w:t>
      </w:r>
    </w:p>
    <w:p>
      <w:pPr>
        <w:pStyle w:val="6"/>
        <w:spacing w:line="360" w:lineRule="auto"/>
        <w:ind w:firstLine="560"/>
        <w:rPr>
          <w:sz w:val="28"/>
          <w:szCs w:val="28"/>
        </w:rPr>
      </w:pPr>
      <w:r>
        <w:rPr>
          <w:sz w:val="28"/>
          <w:szCs w:val="28"/>
        </w:rPr>
        <w:t>(1)</w:t>
      </w:r>
      <w:r>
        <w:rPr>
          <w:rFonts w:hint="eastAsia"/>
          <w:sz w:val="28"/>
          <w:szCs w:val="28"/>
        </w:rPr>
        <w:t>管理中心负责建立消防档案。</w:t>
      </w:r>
    </w:p>
    <w:p>
      <w:pPr>
        <w:pStyle w:val="6"/>
        <w:spacing w:line="360" w:lineRule="auto"/>
        <w:ind w:firstLine="560"/>
        <w:rPr>
          <w:sz w:val="28"/>
          <w:szCs w:val="28"/>
        </w:rPr>
      </w:pPr>
      <w:r>
        <w:rPr>
          <w:sz w:val="28"/>
          <w:szCs w:val="28"/>
        </w:rPr>
        <w:t>(2)</w:t>
      </w:r>
      <w:r>
        <w:rPr>
          <w:rFonts w:hint="eastAsia"/>
          <w:sz w:val="28"/>
          <w:szCs w:val="28"/>
        </w:rPr>
        <w:t>管理中心对各种消防设备和设施的标识进行设计，编制《消防设备标识登记》。消防设备标识由管理中心指定人专实施，并在各项安全检查中作为检查内容。</w:t>
      </w:r>
    </w:p>
    <w:p>
      <w:pPr>
        <w:pStyle w:val="6"/>
        <w:spacing w:line="360" w:lineRule="auto"/>
        <w:ind w:firstLine="560"/>
        <w:rPr>
          <w:sz w:val="28"/>
          <w:szCs w:val="28"/>
        </w:rPr>
      </w:pPr>
      <w:r>
        <w:rPr>
          <w:sz w:val="28"/>
          <w:szCs w:val="28"/>
        </w:rPr>
        <w:t>(3)</w:t>
      </w:r>
      <w:r>
        <w:rPr>
          <w:rFonts w:hint="eastAsia"/>
          <w:sz w:val="28"/>
          <w:szCs w:val="28"/>
        </w:rPr>
        <w:t>制定《设备管理制度》，对消防设备进行检查和维护。</w:t>
      </w:r>
    </w:p>
    <w:p>
      <w:pPr>
        <w:pStyle w:val="6"/>
        <w:spacing w:line="360" w:lineRule="auto"/>
        <w:ind w:firstLine="560"/>
        <w:rPr>
          <w:sz w:val="28"/>
          <w:szCs w:val="28"/>
        </w:rPr>
      </w:pPr>
      <w:r>
        <w:rPr>
          <w:rFonts w:hint="eastAsia"/>
          <w:sz w:val="28"/>
          <w:szCs w:val="28"/>
        </w:rPr>
        <w:t>（七）、</w:t>
      </w:r>
      <w:r>
        <w:rPr>
          <w:rFonts w:hint="eastAsia"/>
          <w:b/>
          <w:bCs/>
          <w:sz w:val="28"/>
          <w:szCs w:val="28"/>
        </w:rPr>
        <w:t>组织消防演习</w:t>
      </w:r>
    </w:p>
    <w:p>
      <w:pPr>
        <w:pStyle w:val="6"/>
        <w:spacing w:line="360" w:lineRule="auto"/>
        <w:ind w:firstLine="560"/>
        <w:rPr>
          <w:sz w:val="28"/>
          <w:szCs w:val="28"/>
        </w:rPr>
      </w:pPr>
      <w:r>
        <w:rPr>
          <w:sz w:val="28"/>
          <w:szCs w:val="28"/>
        </w:rPr>
        <w:t>(1)</w:t>
      </w:r>
      <w:r>
        <w:rPr>
          <w:rFonts w:hint="eastAsia"/>
          <w:sz w:val="28"/>
          <w:szCs w:val="28"/>
        </w:rPr>
        <w:t>每年至少组织一到两次消防演习，具体办法和内容参见由管理中心每次制定的《消防演习方案》并报政府消防部门。</w:t>
      </w:r>
    </w:p>
    <w:p>
      <w:pPr>
        <w:pStyle w:val="6"/>
        <w:spacing w:line="360" w:lineRule="auto"/>
        <w:ind w:firstLine="560"/>
        <w:rPr>
          <w:sz w:val="28"/>
          <w:szCs w:val="28"/>
        </w:rPr>
      </w:pPr>
      <w:r>
        <w:rPr>
          <w:sz w:val="28"/>
          <w:szCs w:val="28"/>
        </w:rPr>
        <w:t>(2)</w:t>
      </w:r>
      <w:r>
        <w:rPr>
          <w:rFonts w:hint="eastAsia"/>
          <w:sz w:val="28"/>
          <w:szCs w:val="28"/>
        </w:rPr>
        <w:t>消防演习后，管理中心经理编制《消防演习报告》。对演习过程中发现的问题，及时调整、纠正并验证其结果。</w:t>
      </w:r>
    </w:p>
    <w:p>
      <w:pPr>
        <w:pStyle w:val="2"/>
        <w:spacing w:line="640" w:lineRule="exact"/>
        <w:ind w:firstLine="643" w:firstLineChars="200"/>
        <w:rPr>
          <w:b/>
          <w:sz w:val="32"/>
          <w:szCs w:val="32"/>
        </w:rPr>
      </w:pPr>
      <w:r>
        <w:rPr>
          <w:rFonts w:hint="eastAsia"/>
          <w:b/>
          <w:sz w:val="32"/>
          <w:szCs w:val="32"/>
        </w:rPr>
        <w:t>六、综合服务质量标准</w:t>
      </w:r>
    </w:p>
    <w:p>
      <w:pPr>
        <w:pStyle w:val="2"/>
        <w:spacing w:line="640" w:lineRule="exact"/>
        <w:ind w:firstLine="560" w:firstLineChars="200"/>
        <w:rPr>
          <w:sz w:val="28"/>
          <w:szCs w:val="28"/>
        </w:rPr>
      </w:pPr>
      <w:r>
        <w:rPr>
          <w:rFonts w:hint="eastAsia"/>
          <w:sz w:val="28"/>
          <w:szCs w:val="28"/>
        </w:rPr>
        <w:t>一、接待</w:t>
      </w:r>
    </w:p>
    <w:p>
      <w:pPr>
        <w:pStyle w:val="2"/>
        <w:spacing w:line="640" w:lineRule="exact"/>
        <w:ind w:firstLine="560" w:firstLineChars="200"/>
        <w:rPr>
          <w:sz w:val="28"/>
          <w:szCs w:val="28"/>
        </w:rPr>
      </w:pPr>
      <w:r>
        <w:rPr>
          <w:rFonts w:hint="eastAsia"/>
          <w:sz w:val="28"/>
          <w:szCs w:val="28"/>
        </w:rPr>
        <w:t>（</w:t>
      </w:r>
      <w:r>
        <w:rPr>
          <w:sz w:val="28"/>
          <w:szCs w:val="28"/>
        </w:rPr>
        <w:t>1</w:t>
      </w:r>
      <w:r>
        <w:rPr>
          <w:rFonts w:hint="eastAsia"/>
          <w:sz w:val="28"/>
          <w:szCs w:val="28"/>
        </w:rPr>
        <w:t>）物业服务企业从业人员应统一着装，佩戴企业标志；</w:t>
      </w:r>
    </w:p>
    <w:p>
      <w:pPr>
        <w:pStyle w:val="2"/>
        <w:spacing w:line="640" w:lineRule="exact"/>
        <w:ind w:firstLine="560" w:firstLineChars="200"/>
        <w:rPr>
          <w:sz w:val="28"/>
          <w:szCs w:val="28"/>
        </w:rPr>
      </w:pPr>
      <w:r>
        <w:rPr>
          <w:rFonts w:hint="eastAsia"/>
          <w:sz w:val="28"/>
          <w:szCs w:val="28"/>
        </w:rPr>
        <w:t>（</w:t>
      </w:r>
      <w:r>
        <w:rPr>
          <w:sz w:val="28"/>
          <w:szCs w:val="28"/>
        </w:rPr>
        <w:t>2</w:t>
      </w:r>
      <w:r>
        <w:rPr>
          <w:rFonts w:hint="eastAsia"/>
          <w:sz w:val="28"/>
          <w:szCs w:val="28"/>
        </w:rPr>
        <w:t>）接待人员应服务主动，用语礼貌，仪表端庄，行为规范；</w:t>
      </w:r>
    </w:p>
    <w:p>
      <w:pPr>
        <w:pStyle w:val="2"/>
        <w:spacing w:line="640" w:lineRule="exact"/>
        <w:ind w:firstLine="560" w:firstLineChars="200"/>
        <w:rPr>
          <w:sz w:val="28"/>
          <w:szCs w:val="28"/>
        </w:rPr>
      </w:pPr>
      <w:r>
        <w:rPr>
          <w:rFonts w:hint="eastAsia"/>
          <w:sz w:val="28"/>
          <w:szCs w:val="28"/>
        </w:rPr>
        <w:t>（</w:t>
      </w:r>
      <w:r>
        <w:rPr>
          <w:sz w:val="28"/>
          <w:szCs w:val="28"/>
        </w:rPr>
        <w:t>3</w:t>
      </w:r>
      <w:r>
        <w:rPr>
          <w:rFonts w:hint="eastAsia"/>
          <w:sz w:val="28"/>
          <w:szCs w:val="28"/>
        </w:rPr>
        <w:t>）公布服务监督电话和制度，在受理业主、非业主使用人报修、求助、咨询、投诉时，记录要清晰，并尽快处理，应填写相关记录表格存档。</w:t>
      </w:r>
    </w:p>
    <w:p>
      <w:pPr>
        <w:pStyle w:val="2"/>
        <w:spacing w:line="640" w:lineRule="exact"/>
        <w:ind w:firstLine="560" w:firstLineChars="200"/>
        <w:rPr>
          <w:sz w:val="28"/>
          <w:szCs w:val="28"/>
        </w:rPr>
      </w:pPr>
      <w:r>
        <w:rPr>
          <w:rFonts w:hint="eastAsia"/>
          <w:sz w:val="28"/>
          <w:szCs w:val="28"/>
        </w:rPr>
        <w:t>二、值守</w:t>
      </w:r>
    </w:p>
    <w:p>
      <w:pPr>
        <w:pStyle w:val="2"/>
        <w:spacing w:line="640" w:lineRule="exact"/>
        <w:ind w:firstLine="560" w:firstLineChars="200"/>
        <w:rPr>
          <w:sz w:val="28"/>
          <w:szCs w:val="28"/>
        </w:rPr>
      </w:pPr>
      <w:r>
        <w:rPr>
          <w:rFonts w:hint="eastAsia"/>
          <w:sz w:val="28"/>
          <w:szCs w:val="28"/>
        </w:rPr>
        <w:t>（</w:t>
      </w:r>
      <w:r>
        <w:rPr>
          <w:sz w:val="28"/>
          <w:szCs w:val="28"/>
        </w:rPr>
        <w:t>1</w:t>
      </w:r>
      <w:r>
        <w:rPr>
          <w:rFonts w:hint="eastAsia"/>
          <w:sz w:val="28"/>
          <w:szCs w:val="28"/>
        </w:rPr>
        <w:t>）建立每天</w:t>
      </w:r>
      <w:r>
        <w:rPr>
          <w:sz w:val="28"/>
          <w:szCs w:val="28"/>
        </w:rPr>
        <w:t>24</w:t>
      </w:r>
      <w:r>
        <w:rPr>
          <w:rFonts w:hint="eastAsia"/>
          <w:sz w:val="28"/>
          <w:szCs w:val="28"/>
        </w:rPr>
        <w:t>小时接待值班制度，值班事项应有记录；</w:t>
      </w:r>
    </w:p>
    <w:p>
      <w:pPr>
        <w:pStyle w:val="2"/>
        <w:spacing w:line="640" w:lineRule="exact"/>
        <w:ind w:firstLine="560" w:firstLineChars="200"/>
        <w:rPr>
          <w:sz w:val="28"/>
          <w:szCs w:val="28"/>
        </w:rPr>
      </w:pPr>
      <w:r>
        <w:rPr>
          <w:rFonts w:hint="eastAsia"/>
          <w:sz w:val="28"/>
          <w:szCs w:val="28"/>
        </w:rPr>
        <w:t>（</w:t>
      </w:r>
      <w:r>
        <w:rPr>
          <w:sz w:val="28"/>
          <w:szCs w:val="28"/>
        </w:rPr>
        <w:t>2</w:t>
      </w:r>
      <w:r>
        <w:rPr>
          <w:rFonts w:hint="eastAsia"/>
          <w:sz w:val="28"/>
          <w:szCs w:val="28"/>
        </w:rPr>
        <w:t>）设立</w:t>
      </w:r>
      <w:r>
        <w:rPr>
          <w:sz w:val="28"/>
          <w:szCs w:val="28"/>
        </w:rPr>
        <w:t xml:space="preserve">24 </w:t>
      </w:r>
      <w:r>
        <w:rPr>
          <w:rFonts w:hint="eastAsia"/>
          <w:sz w:val="28"/>
          <w:szCs w:val="28"/>
        </w:rPr>
        <w:t>小时服务热线电话，来电应</w:t>
      </w:r>
      <w:r>
        <w:rPr>
          <w:sz w:val="28"/>
          <w:szCs w:val="28"/>
        </w:rPr>
        <w:t>100</w:t>
      </w:r>
      <w:r>
        <w:rPr>
          <w:rFonts w:hint="eastAsia"/>
          <w:sz w:val="28"/>
          <w:szCs w:val="28"/>
        </w:rPr>
        <w:t>％给予答复；</w:t>
      </w:r>
    </w:p>
    <w:p>
      <w:pPr>
        <w:pStyle w:val="2"/>
        <w:spacing w:line="640" w:lineRule="exact"/>
        <w:ind w:firstLine="560" w:firstLineChars="200"/>
        <w:rPr>
          <w:sz w:val="28"/>
          <w:szCs w:val="28"/>
        </w:rPr>
      </w:pPr>
      <w:r>
        <w:rPr>
          <w:rFonts w:hint="eastAsia"/>
          <w:sz w:val="28"/>
          <w:szCs w:val="28"/>
        </w:rPr>
        <w:t>（</w:t>
      </w:r>
      <w:r>
        <w:rPr>
          <w:sz w:val="28"/>
          <w:szCs w:val="28"/>
        </w:rPr>
        <w:t>3</w:t>
      </w:r>
      <w:r>
        <w:rPr>
          <w:rFonts w:hint="eastAsia"/>
          <w:sz w:val="28"/>
          <w:szCs w:val="28"/>
        </w:rPr>
        <w:t>）有完善的值班工作程序和交接班管理制度。</w:t>
      </w:r>
    </w:p>
    <w:p>
      <w:pPr>
        <w:pStyle w:val="2"/>
        <w:spacing w:line="640" w:lineRule="exact"/>
        <w:ind w:firstLine="560" w:firstLineChars="200"/>
        <w:rPr>
          <w:sz w:val="28"/>
          <w:szCs w:val="28"/>
        </w:rPr>
      </w:pPr>
      <w:r>
        <w:rPr>
          <w:rFonts w:hint="eastAsia"/>
          <w:sz w:val="28"/>
          <w:szCs w:val="28"/>
        </w:rPr>
        <w:t>三、服务时限</w:t>
      </w:r>
    </w:p>
    <w:p>
      <w:pPr>
        <w:pStyle w:val="2"/>
        <w:spacing w:line="640" w:lineRule="exact"/>
        <w:ind w:firstLine="560" w:firstLineChars="200"/>
        <w:rPr>
          <w:sz w:val="28"/>
          <w:szCs w:val="28"/>
        </w:rPr>
      </w:pPr>
      <w:r>
        <w:rPr>
          <w:rFonts w:hint="eastAsia"/>
          <w:sz w:val="28"/>
          <w:szCs w:val="28"/>
        </w:rPr>
        <w:t>（</w:t>
      </w:r>
      <w:r>
        <w:rPr>
          <w:sz w:val="28"/>
          <w:szCs w:val="28"/>
        </w:rPr>
        <w:t>1</w:t>
      </w:r>
      <w:r>
        <w:rPr>
          <w:rFonts w:hint="eastAsia"/>
          <w:sz w:val="28"/>
          <w:szCs w:val="28"/>
        </w:rPr>
        <w:t>）提供维修服务实行</w:t>
      </w:r>
      <w:r>
        <w:rPr>
          <w:sz w:val="28"/>
          <w:szCs w:val="28"/>
        </w:rPr>
        <w:t xml:space="preserve">24 </w:t>
      </w:r>
      <w:r>
        <w:rPr>
          <w:rFonts w:hint="eastAsia"/>
          <w:sz w:val="28"/>
          <w:szCs w:val="28"/>
        </w:rPr>
        <w:t>小时值班制度，服务事项有记录存档。急修服务</w:t>
      </w:r>
      <w:r>
        <w:rPr>
          <w:sz w:val="28"/>
          <w:szCs w:val="28"/>
        </w:rPr>
        <w:t xml:space="preserve">20 </w:t>
      </w:r>
      <w:r>
        <w:rPr>
          <w:rFonts w:hint="eastAsia"/>
          <w:sz w:val="28"/>
          <w:szCs w:val="28"/>
        </w:rPr>
        <w:t>分钟内到位，其他报修按合同或双方约定时间到场；</w:t>
      </w:r>
    </w:p>
    <w:p>
      <w:pPr>
        <w:pStyle w:val="2"/>
        <w:spacing w:line="640" w:lineRule="exact"/>
        <w:ind w:firstLine="560" w:firstLineChars="200"/>
        <w:rPr>
          <w:sz w:val="28"/>
          <w:szCs w:val="28"/>
        </w:rPr>
      </w:pPr>
      <w:r>
        <w:rPr>
          <w:rFonts w:hint="eastAsia"/>
          <w:sz w:val="28"/>
          <w:szCs w:val="28"/>
        </w:rPr>
        <w:t>（</w:t>
      </w:r>
      <w:r>
        <w:rPr>
          <w:sz w:val="28"/>
          <w:szCs w:val="28"/>
        </w:rPr>
        <w:t>2</w:t>
      </w:r>
      <w:r>
        <w:rPr>
          <w:rFonts w:hint="eastAsia"/>
          <w:sz w:val="28"/>
          <w:szCs w:val="28"/>
        </w:rPr>
        <w:t>）对业主或非业主使用人的求助、咨询应即时处理；对业主或非业主使用人的投诉，应在</w:t>
      </w:r>
      <w:r>
        <w:rPr>
          <w:sz w:val="28"/>
          <w:szCs w:val="28"/>
        </w:rPr>
        <w:t xml:space="preserve">3 </w:t>
      </w:r>
      <w:r>
        <w:rPr>
          <w:rFonts w:hint="eastAsia"/>
          <w:sz w:val="28"/>
          <w:szCs w:val="28"/>
        </w:rPr>
        <w:t>天内给予答复。</w:t>
      </w:r>
    </w:p>
    <w:p>
      <w:pPr>
        <w:pStyle w:val="2"/>
        <w:spacing w:line="640" w:lineRule="exact"/>
        <w:ind w:firstLine="560" w:firstLineChars="200"/>
        <w:rPr>
          <w:sz w:val="28"/>
          <w:szCs w:val="28"/>
        </w:rPr>
      </w:pPr>
      <w:r>
        <w:rPr>
          <w:rFonts w:hint="eastAsia"/>
          <w:sz w:val="28"/>
          <w:szCs w:val="28"/>
        </w:rPr>
        <w:t>四、综合信息和档案资料</w:t>
      </w:r>
    </w:p>
    <w:p>
      <w:pPr>
        <w:pStyle w:val="2"/>
        <w:spacing w:line="640" w:lineRule="exact"/>
        <w:ind w:firstLine="560" w:firstLineChars="200"/>
        <w:rPr>
          <w:sz w:val="28"/>
          <w:szCs w:val="28"/>
        </w:rPr>
      </w:pPr>
      <w:r>
        <w:rPr>
          <w:rFonts w:hint="eastAsia"/>
          <w:sz w:val="28"/>
          <w:szCs w:val="28"/>
        </w:rPr>
        <w:t>（</w:t>
      </w:r>
      <w:r>
        <w:rPr>
          <w:sz w:val="28"/>
          <w:szCs w:val="28"/>
        </w:rPr>
        <w:t>1</w:t>
      </w:r>
      <w:r>
        <w:rPr>
          <w:rFonts w:hint="eastAsia"/>
          <w:sz w:val="28"/>
          <w:szCs w:val="28"/>
        </w:rPr>
        <w:t>）综合信息</w:t>
      </w:r>
    </w:p>
    <w:p>
      <w:pPr>
        <w:pStyle w:val="2"/>
        <w:spacing w:line="640" w:lineRule="exact"/>
        <w:ind w:firstLine="560" w:firstLineChars="200"/>
        <w:rPr>
          <w:sz w:val="28"/>
          <w:szCs w:val="28"/>
        </w:rPr>
      </w:pPr>
      <w:r>
        <w:rPr>
          <w:rFonts w:hint="eastAsia"/>
          <w:sz w:val="28"/>
          <w:szCs w:val="28"/>
        </w:rPr>
        <w:t>对物业业主信息、维修资料等信息进行计算机动态管理，随时更新。</w:t>
      </w:r>
    </w:p>
    <w:p>
      <w:pPr>
        <w:pStyle w:val="2"/>
        <w:spacing w:line="640" w:lineRule="exact"/>
        <w:ind w:firstLine="560" w:firstLineChars="200"/>
        <w:rPr>
          <w:sz w:val="28"/>
          <w:szCs w:val="28"/>
        </w:rPr>
      </w:pPr>
      <w:r>
        <w:rPr>
          <w:rFonts w:hint="eastAsia"/>
          <w:sz w:val="28"/>
          <w:szCs w:val="28"/>
        </w:rPr>
        <w:t>（</w:t>
      </w:r>
      <w:r>
        <w:rPr>
          <w:sz w:val="28"/>
          <w:szCs w:val="28"/>
        </w:rPr>
        <w:t>2</w:t>
      </w:r>
      <w:r>
        <w:rPr>
          <w:rFonts w:hint="eastAsia"/>
          <w:sz w:val="28"/>
          <w:szCs w:val="28"/>
        </w:rPr>
        <w:t>）档案资料</w:t>
      </w:r>
    </w:p>
    <w:p>
      <w:pPr>
        <w:pStyle w:val="2"/>
        <w:spacing w:line="360" w:lineRule="auto"/>
        <w:ind w:firstLine="560" w:firstLineChars="200"/>
        <w:rPr>
          <w:sz w:val="28"/>
          <w:szCs w:val="28"/>
        </w:rPr>
      </w:pPr>
      <w:r>
        <w:rPr>
          <w:rFonts w:hint="eastAsia"/>
          <w:sz w:val="28"/>
          <w:szCs w:val="28"/>
        </w:rPr>
        <w:t>档案资料管理应有专人保管，建立资料室存放档案资料，档案资料有变化应</w:t>
      </w:r>
      <w:r>
        <w:rPr>
          <w:sz w:val="28"/>
          <w:szCs w:val="28"/>
        </w:rPr>
        <w:t>1</w:t>
      </w:r>
      <w:r>
        <w:rPr>
          <w:rFonts w:hint="eastAsia"/>
          <w:sz w:val="28"/>
          <w:szCs w:val="28"/>
        </w:rPr>
        <w:t>个月内进行更新归档，每季度应整理所有档案</w:t>
      </w:r>
      <w:r>
        <w:rPr>
          <w:sz w:val="28"/>
          <w:szCs w:val="28"/>
        </w:rPr>
        <w:t>1</w:t>
      </w:r>
      <w:r>
        <w:rPr>
          <w:rFonts w:hint="eastAsia"/>
          <w:sz w:val="28"/>
          <w:szCs w:val="28"/>
        </w:rPr>
        <w:t>次；工程图纸、设施设备安装图纸及使用说明书等重要档案的建立和交接按国家档案标准验收和管理，并达到相关要求。</w:t>
      </w:r>
    </w:p>
    <w:p>
      <w:pPr>
        <w:pStyle w:val="2"/>
        <w:spacing w:line="360" w:lineRule="auto"/>
        <w:ind w:firstLine="560" w:firstLineChars="200"/>
        <w:rPr>
          <w:sz w:val="28"/>
          <w:szCs w:val="28"/>
        </w:rPr>
      </w:pPr>
      <w:r>
        <w:rPr>
          <w:rFonts w:hint="eastAsia"/>
          <w:sz w:val="28"/>
          <w:szCs w:val="28"/>
        </w:rPr>
        <w:t>5、城市创建活动</w:t>
      </w:r>
    </w:p>
    <w:p>
      <w:pPr>
        <w:pStyle w:val="2"/>
        <w:spacing w:line="360" w:lineRule="auto"/>
        <w:ind w:firstLine="560" w:firstLineChars="200"/>
        <w:rPr>
          <w:sz w:val="28"/>
          <w:szCs w:val="28"/>
        </w:rPr>
      </w:pPr>
      <w:r>
        <w:rPr>
          <w:rFonts w:hint="eastAsia"/>
          <w:sz w:val="28"/>
          <w:szCs w:val="28"/>
        </w:rPr>
        <w:t>根据许昌市创建部门的要求，积极开展各类创建活动，有组织相应活动的制度和实施方案。由于活动组织不力或其他情形，被许昌市数字化城市管理中心通报批评的，应及时按照要求整改并承担相应的责任及费用；连续多次被通报批评的，业主有权对物业公司进行处罚，情节严重的，可解除合同。</w:t>
      </w:r>
    </w:p>
    <w:p>
      <w:pPr>
        <w:pStyle w:val="2"/>
        <w:spacing w:line="640" w:lineRule="exact"/>
        <w:ind w:firstLine="560" w:firstLineChars="200"/>
        <w:rPr>
          <w:b/>
          <w:sz w:val="32"/>
          <w:szCs w:val="32"/>
        </w:rPr>
      </w:pPr>
      <w:r>
        <w:rPr>
          <w:rFonts w:hint="eastAsia"/>
          <w:sz w:val="28"/>
          <w:szCs w:val="28"/>
        </w:rPr>
        <w:t>七、</w:t>
      </w:r>
      <w:r>
        <w:rPr>
          <w:rFonts w:hint="eastAsia"/>
          <w:b/>
          <w:sz w:val="32"/>
          <w:szCs w:val="32"/>
        </w:rPr>
        <w:t>公共秩序维护服务质量标准</w:t>
      </w:r>
    </w:p>
    <w:p>
      <w:pPr>
        <w:pStyle w:val="2"/>
        <w:spacing w:line="640" w:lineRule="exact"/>
        <w:ind w:firstLine="560" w:firstLineChars="200"/>
        <w:rPr>
          <w:sz w:val="28"/>
          <w:szCs w:val="28"/>
        </w:rPr>
      </w:pPr>
      <w:r>
        <w:rPr>
          <w:rFonts w:hint="eastAsia"/>
          <w:sz w:val="28"/>
          <w:szCs w:val="28"/>
        </w:rPr>
        <w:t>（</w:t>
      </w:r>
      <w:r>
        <w:rPr>
          <w:sz w:val="28"/>
          <w:szCs w:val="28"/>
        </w:rPr>
        <w:t>1</w:t>
      </w:r>
      <w:r>
        <w:rPr>
          <w:rFonts w:hint="eastAsia"/>
          <w:sz w:val="28"/>
          <w:szCs w:val="28"/>
        </w:rPr>
        <w:t>）基本要求</w:t>
      </w:r>
    </w:p>
    <w:p>
      <w:pPr>
        <w:pStyle w:val="2"/>
        <w:spacing w:line="640" w:lineRule="exact"/>
        <w:ind w:firstLine="560" w:firstLineChars="200"/>
        <w:rPr>
          <w:sz w:val="28"/>
          <w:szCs w:val="28"/>
        </w:rPr>
      </w:pPr>
      <w:r>
        <w:rPr>
          <w:sz w:val="28"/>
          <w:szCs w:val="28"/>
        </w:rPr>
        <w:t>1</w:t>
      </w:r>
      <w:r>
        <w:rPr>
          <w:rFonts w:hint="eastAsia"/>
          <w:sz w:val="28"/>
          <w:szCs w:val="28"/>
        </w:rPr>
        <w:t>）公共秩序维护人员应</w:t>
      </w:r>
      <w:r>
        <w:rPr>
          <w:sz w:val="28"/>
          <w:szCs w:val="28"/>
        </w:rPr>
        <w:t xml:space="preserve">24 </w:t>
      </w:r>
      <w:r>
        <w:rPr>
          <w:rFonts w:hint="eastAsia"/>
          <w:sz w:val="28"/>
          <w:szCs w:val="28"/>
        </w:rPr>
        <w:t>小时值班，各类岗位公共秩序维护制度、资料、档案完善，并配合公安机关等做好公共区域的安全防范工作；</w:t>
      </w:r>
    </w:p>
    <w:p>
      <w:pPr>
        <w:pStyle w:val="2"/>
        <w:spacing w:line="640" w:lineRule="exact"/>
        <w:ind w:firstLine="560" w:firstLineChars="200"/>
        <w:rPr>
          <w:sz w:val="28"/>
          <w:szCs w:val="28"/>
        </w:rPr>
      </w:pPr>
      <w:r>
        <w:rPr>
          <w:sz w:val="28"/>
          <w:szCs w:val="28"/>
        </w:rPr>
        <w:t>2</w:t>
      </w:r>
      <w:r>
        <w:rPr>
          <w:rFonts w:hint="eastAsia"/>
          <w:sz w:val="28"/>
          <w:szCs w:val="28"/>
        </w:rPr>
        <w:t>）公共秩序维护人员上岗时应佩戴统一标志，统一着装，配备统一安防器材；</w:t>
      </w:r>
    </w:p>
    <w:p>
      <w:pPr>
        <w:pStyle w:val="2"/>
        <w:spacing w:line="640" w:lineRule="exact"/>
        <w:ind w:firstLine="560" w:firstLineChars="200"/>
        <w:rPr>
          <w:sz w:val="28"/>
          <w:szCs w:val="28"/>
        </w:rPr>
      </w:pPr>
      <w:r>
        <w:rPr>
          <w:sz w:val="28"/>
          <w:szCs w:val="28"/>
        </w:rPr>
        <w:t>3</w:t>
      </w:r>
      <w:r>
        <w:rPr>
          <w:rFonts w:hint="eastAsia"/>
          <w:sz w:val="28"/>
          <w:szCs w:val="28"/>
        </w:rPr>
        <w:t>）实行</w:t>
      </w:r>
      <w:r>
        <w:rPr>
          <w:sz w:val="28"/>
          <w:szCs w:val="28"/>
        </w:rPr>
        <w:t xml:space="preserve">24 </w:t>
      </w:r>
      <w:r>
        <w:rPr>
          <w:rFonts w:hint="eastAsia"/>
          <w:sz w:val="28"/>
          <w:szCs w:val="28"/>
        </w:rPr>
        <w:t>小时值班制，封闭式服务区要严格管理，禁止有危险品和污染源进入；</w:t>
      </w:r>
    </w:p>
    <w:p>
      <w:pPr>
        <w:pStyle w:val="2"/>
        <w:spacing w:line="640" w:lineRule="exact"/>
        <w:ind w:firstLine="560" w:firstLineChars="200"/>
        <w:rPr>
          <w:sz w:val="28"/>
          <w:szCs w:val="28"/>
        </w:rPr>
      </w:pPr>
      <w:r>
        <w:rPr>
          <w:sz w:val="28"/>
          <w:szCs w:val="28"/>
        </w:rPr>
        <w:t>4</w:t>
      </w:r>
      <w:r>
        <w:rPr>
          <w:rFonts w:hint="eastAsia"/>
          <w:sz w:val="28"/>
          <w:szCs w:val="28"/>
        </w:rPr>
        <w:t>）有安全事故、突发事件的防范应急预案；</w:t>
      </w:r>
    </w:p>
    <w:p>
      <w:pPr>
        <w:pStyle w:val="2"/>
        <w:spacing w:line="640" w:lineRule="exact"/>
        <w:ind w:firstLine="560" w:firstLineChars="200"/>
        <w:rPr>
          <w:sz w:val="28"/>
          <w:szCs w:val="28"/>
        </w:rPr>
      </w:pPr>
      <w:r>
        <w:rPr>
          <w:sz w:val="28"/>
          <w:szCs w:val="28"/>
        </w:rPr>
        <w:t>5</w:t>
      </w:r>
      <w:r>
        <w:rPr>
          <w:rFonts w:hint="eastAsia"/>
          <w:sz w:val="28"/>
          <w:szCs w:val="28"/>
        </w:rPr>
        <w:t>）各岗位有完善的交接班制度，并有工作情况及交接班记录。</w:t>
      </w:r>
    </w:p>
    <w:p>
      <w:pPr>
        <w:pStyle w:val="2"/>
        <w:spacing w:line="640" w:lineRule="exact"/>
        <w:ind w:firstLine="560" w:firstLineChars="200"/>
        <w:rPr>
          <w:sz w:val="28"/>
          <w:szCs w:val="28"/>
        </w:rPr>
      </w:pPr>
      <w:r>
        <w:rPr>
          <w:rFonts w:hint="eastAsia"/>
          <w:sz w:val="28"/>
          <w:szCs w:val="28"/>
        </w:rPr>
        <w:t>（</w:t>
      </w:r>
      <w:r>
        <w:rPr>
          <w:sz w:val="28"/>
          <w:szCs w:val="28"/>
        </w:rPr>
        <w:t>2</w:t>
      </w:r>
      <w:r>
        <w:rPr>
          <w:rFonts w:hint="eastAsia"/>
          <w:sz w:val="28"/>
          <w:szCs w:val="28"/>
        </w:rPr>
        <w:t>）组织</w:t>
      </w:r>
    </w:p>
    <w:p>
      <w:pPr>
        <w:pStyle w:val="2"/>
        <w:spacing w:line="640" w:lineRule="exact"/>
        <w:ind w:firstLine="560" w:firstLineChars="200"/>
        <w:rPr>
          <w:sz w:val="28"/>
          <w:szCs w:val="28"/>
        </w:rPr>
      </w:pPr>
      <w:r>
        <w:rPr>
          <w:sz w:val="28"/>
          <w:szCs w:val="28"/>
        </w:rPr>
        <w:t>1</w:t>
      </w:r>
      <w:r>
        <w:rPr>
          <w:rFonts w:hint="eastAsia"/>
          <w:sz w:val="28"/>
          <w:szCs w:val="28"/>
        </w:rPr>
        <w:t>）</w:t>
      </w:r>
      <w:r>
        <w:rPr>
          <w:sz w:val="28"/>
          <w:szCs w:val="28"/>
        </w:rPr>
        <w:t xml:space="preserve"> </w:t>
      </w:r>
      <w:r>
        <w:rPr>
          <w:rFonts w:hint="eastAsia"/>
          <w:sz w:val="28"/>
          <w:szCs w:val="28"/>
        </w:rPr>
        <w:t>每年对公共秩序维护员的培训和实操不少于</w:t>
      </w:r>
      <w:r>
        <w:rPr>
          <w:sz w:val="28"/>
          <w:szCs w:val="28"/>
        </w:rPr>
        <w:t>100</w:t>
      </w:r>
      <w:r>
        <w:rPr>
          <w:rFonts w:hint="eastAsia"/>
          <w:sz w:val="28"/>
          <w:szCs w:val="28"/>
        </w:rPr>
        <w:t>课时；</w:t>
      </w:r>
    </w:p>
    <w:p>
      <w:pPr>
        <w:pStyle w:val="2"/>
        <w:spacing w:line="640" w:lineRule="exact"/>
        <w:ind w:firstLine="560" w:firstLineChars="200"/>
        <w:rPr>
          <w:sz w:val="28"/>
          <w:szCs w:val="28"/>
        </w:rPr>
      </w:pPr>
      <w:r>
        <w:rPr>
          <w:sz w:val="28"/>
          <w:szCs w:val="28"/>
        </w:rPr>
        <w:t>2</w:t>
      </w:r>
      <w:r>
        <w:rPr>
          <w:rFonts w:hint="eastAsia"/>
          <w:sz w:val="28"/>
          <w:szCs w:val="28"/>
        </w:rPr>
        <w:t>）公共秩序维护员应熟悉服务区物业分布基本概况，具有基本职业技能，能及时处理和应对服务区域公共秩序的维护工作；</w:t>
      </w:r>
    </w:p>
    <w:p>
      <w:pPr>
        <w:pStyle w:val="2"/>
        <w:spacing w:line="640" w:lineRule="exact"/>
        <w:ind w:firstLine="560" w:firstLineChars="200"/>
        <w:rPr>
          <w:sz w:val="28"/>
          <w:szCs w:val="28"/>
        </w:rPr>
      </w:pPr>
      <w:r>
        <w:rPr>
          <w:sz w:val="28"/>
          <w:szCs w:val="28"/>
        </w:rPr>
        <w:t>3</w:t>
      </w:r>
      <w:r>
        <w:rPr>
          <w:rFonts w:hint="eastAsia"/>
          <w:sz w:val="28"/>
          <w:szCs w:val="28"/>
        </w:rPr>
        <w:t>）上岗应统一着装，衣着整洁，佩带工作标识；上岗时严格履行岗位规定职责，举止文明，礼貌待人；</w:t>
      </w:r>
    </w:p>
    <w:p>
      <w:pPr>
        <w:pStyle w:val="2"/>
        <w:spacing w:line="640" w:lineRule="exact"/>
        <w:ind w:firstLine="560" w:firstLineChars="200"/>
        <w:rPr>
          <w:sz w:val="28"/>
          <w:szCs w:val="28"/>
        </w:rPr>
      </w:pPr>
      <w:r>
        <w:rPr>
          <w:sz w:val="28"/>
          <w:szCs w:val="28"/>
        </w:rPr>
        <w:t>4</w:t>
      </w:r>
      <w:r>
        <w:rPr>
          <w:rFonts w:hint="eastAsia"/>
          <w:sz w:val="28"/>
          <w:szCs w:val="28"/>
        </w:rPr>
        <w:t>）保持服务区公共秩序良好，保证人防、物防、技防工作落实，对制定的各类治安、刑事、消防和自然灾害事故的应急预案进行定期培训和演练，分工明确，各负其责，管理细致；</w:t>
      </w:r>
    </w:p>
    <w:p>
      <w:pPr>
        <w:pStyle w:val="2"/>
        <w:spacing w:line="640" w:lineRule="exact"/>
        <w:ind w:firstLine="560" w:firstLineChars="200"/>
        <w:rPr>
          <w:sz w:val="28"/>
          <w:szCs w:val="28"/>
        </w:rPr>
      </w:pPr>
      <w:r>
        <w:rPr>
          <w:sz w:val="28"/>
          <w:szCs w:val="28"/>
        </w:rPr>
        <w:t>5</w:t>
      </w:r>
      <w:r>
        <w:rPr>
          <w:rFonts w:hint="eastAsia"/>
          <w:sz w:val="28"/>
          <w:szCs w:val="28"/>
        </w:rPr>
        <w:t>）部分岗位应配备无线对讲装置和必备的安全护卫器材；</w:t>
      </w:r>
    </w:p>
    <w:p>
      <w:pPr>
        <w:pStyle w:val="2"/>
        <w:spacing w:line="640" w:lineRule="exact"/>
        <w:ind w:firstLine="560" w:firstLineChars="200"/>
        <w:rPr>
          <w:sz w:val="28"/>
          <w:szCs w:val="28"/>
        </w:rPr>
      </w:pPr>
      <w:r>
        <w:rPr>
          <w:sz w:val="28"/>
          <w:szCs w:val="28"/>
        </w:rPr>
        <w:t>6</w:t>
      </w:r>
      <w:r>
        <w:rPr>
          <w:rFonts w:hint="eastAsia"/>
          <w:sz w:val="28"/>
          <w:szCs w:val="28"/>
        </w:rPr>
        <w:t>）交接班制度完善，并有责任人员签字的工作情况和交接班记录。</w:t>
      </w:r>
    </w:p>
    <w:p>
      <w:pPr>
        <w:pStyle w:val="2"/>
        <w:spacing w:line="640" w:lineRule="exact"/>
        <w:ind w:firstLine="560" w:firstLineChars="200"/>
        <w:rPr>
          <w:sz w:val="28"/>
          <w:szCs w:val="28"/>
        </w:rPr>
      </w:pPr>
      <w:r>
        <w:rPr>
          <w:rFonts w:hint="eastAsia"/>
          <w:sz w:val="28"/>
          <w:szCs w:val="28"/>
        </w:rPr>
        <w:t>（</w:t>
      </w:r>
      <w:r>
        <w:rPr>
          <w:sz w:val="28"/>
          <w:szCs w:val="28"/>
        </w:rPr>
        <w:t>3</w:t>
      </w:r>
      <w:r>
        <w:rPr>
          <w:rFonts w:hint="eastAsia"/>
          <w:sz w:val="28"/>
          <w:szCs w:val="28"/>
        </w:rPr>
        <w:t>）巡逻</w:t>
      </w:r>
    </w:p>
    <w:p>
      <w:pPr>
        <w:pStyle w:val="2"/>
        <w:spacing w:line="640" w:lineRule="exact"/>
        <w:ind w:firstLine="560" w:firstLineChars="200"/>
        <w:rPr>
          <w:sz w:val="28"/>
          <w:szCs w:val="28"/>
        </w:rPr>
      </w:pPr>
      <w:r>
        <w:rPr>
          <w:sz w:val="28"/>
          <w:szCs w:val="28"/>
        </w:rPr>
        <w:t>1</w:t>
      </w:r>
      <w:r>
        <w:rPr>
          <w:rFonts w:hint="eastAsia"/>
          <w:sz w:val="28"/>
          <w:szCs w:val="28"/>
        </w:rPr>
        <w:t>）每天巡逻次数不少于</w:t>
      </w:r>
      <w:r>
        <w:rPr>
          <w:sz w:val="28"/>
          <w:szCs w:val="28"/>
        </w:rPr>
        <w:t xml:space="preserve">3 </w:t>
      </w:r>
      <w:r>
        <w:rPr>
          <w:rFonts w:hint="eastAsia"/>
          <w:sz w:val="28"/>
          <w:szCs w:val="28"/>
        </w:rPr>
        <w:t>次，重点部位和部分时段以及有特殊情况时，应每</w:t>
      </w:r>
      <w:r>
        <w:rPr>
          <w:sz w:val="28"/>
          <w:szCs w:val="28"/>
        </w:rPr>
        <w:t>3</w:t>
      </w:r>
      <w:r>
        <w:rPr>
          <w:rFonts w:hint="eastAsia"/>
          <w:sz w:val="28"/>
          <w:szCs w:val="28"/>
        </w:rPr>
        <w:t>小时巡逻</w:t>
      </w:r>
      <w:r>
        <w:rPr>
          <w:sz w:val="28"/>
          <w:szCs w:val="28"/>
        </w:rPr>
        <w:t xml:space="preserve">1 </w:t>
      </w:r>
      <w:r>
        <w:rPr>
          <w:rFonts w:hint="eastAsia"/>
          <w:sz w:val="28"/>
          <w:szCs w:val="28"/>
        </w:rPr>
        <w:t>次，工作应有签字记录、存档；</w:t>
      </w:r>
    </w:p>
    <w:p>
      <w:pPr>
        <w:pStyle w:val="2"/>
        <w:spacing w:line="640" w:lineRule="exact"/>
        <w:ind w:firstLine="560" w:firstLineChars="200"/>
        <w:rPr>
          <w:sz w:val="28"/>
          <w:szCs w:val="28"/>
        </w:rPr>
      </w:pPr>
      <w:r>
        <w:rPr>
          <w:sz w:val="28"/>
          <w:szCs w:val="28"/>
        </w:rPr>
        <w:t>2</w:t>
      </w:r>
      <w:r>
        <w:rPr>
          <w:rFonts w:hint="eastAsia"/>
          <w:sz w:val="28"/>
          <w:szCs w:val="28"/>
        </w:rPr>
        <w:t>）巡逻人员应按巡逻路线规范巡逻，发现行人、车辆、建筑物设施等有异常情况的，应及时处理或报告。对发现在公共场所有赌博等违反治安行为的，应当制止，并及时向有关行政管理部门报告；对违反物业服务区域管理规约的情况应及时劝阻，并接受业主或非业主使用人的求助和询问。</w:t>
      </w:r>
    </w:p>
    <w:p>
      <w:pPr>
        <w:pStyle w:val="2"/>
        <w:spacing w:line="640" w:lineRule="exact"/>
        <w:ind w:firstLine="560" w:firstLineChars="200"/>
        <w:rPr>
          <w:sz w:val="28"/>
          <w:szCs w:val="28"/>
        </w:rPr>
      </w:pPr>
      <w:r>
        <w:rPr>
          <w:rFonts w:hint="eastAsia"/>
          <w:sz w:val="28"/>
          <w:szCs w:val="28"/>
        </w:rPr>
        <w:t>（</w:t>
      </w:r>
      <w:r>
        <w:rPr>
          <w:sz w:val="28"/>
          <w:szCs w:val="28"/>
        </w:rPr>
        <w:t>4</w:t>
      </w:r>
      <w:r>
        <w:rPr>
          <w:rFonts w:hint="eastAsia"/>
          <w:sz w:val="28"/>
          <w:szCs w:val="28"/>
        </w:rPr>
        <w:t>）消防</w:t>
      </w:r>
    </w:p>
    <w:p>
      <w:pPr>
        <w:pStyle w:val="2"/>
        <w:spacing w:line="640" w:lineRule="exact"/>
        <w:ind w:firstLine="560" w:firstLineChars="200"/>
        <w:rPr>
          <w:sz w:val="28"/>
          <w:szCs w:val="28"/>
        </w:rPr>
      </w:pPr>
      <w:r>
        <w:rPr>
          <w:sz w:val="28"/>
          <w:szCs w:val="28"/>
        </w:rPr>
        <w:t>1</w:t>
      </w:r>
      <w:r>
        <w:rPr>
          <w:rFonts w:hint="eastAsia"/>
          <w:sz w:val="28"/>
          <w:szCs w:val="28"/>
        </w:rPr>
        <w:t>）制定防火安全管理办法，指定专人维护、管理消防器材，设备和设施应保持完好，定点设置的消防器材不得缺失和挪作他用；</w:t>
      </w:r>
    </w:p>
    <w:p>
      <w:pPr>
        <w:pStyle w:val="2"/>
        <w:spacing w:line="640" w:lineRule="exact"/>
        <w:ind w:firstLine="560" w:firstLineChars="200"/>
        <w:rPr>
          <w:sz w:val="28"/>
          <w:szCs w:val="28"/>
        </w:rPr>
      </w:pPr>
      <w:r>
        <w:rPr>
          <w:sz w:val="28"/>
          <w:szCs w:val="28"/>
        </w:rPr>
        <w:t>2</w:t>
      </w:r>
      <w:r>
        <w:rPr>
          <w:rFonts w:hint="eastAsia"/>
          <w:sz w:val="28"/>
          <w:szCs w:val="28"/>
        </w:rPr>
        <w:t>）消防通道每天检查</w:t>
      </w:r>
      <w:r>
        <w:rPr>
          <w:sz w:val="28"/>
          <w:szCs w:val="28"/>
        </w:rPr>
        <w:t>1</w:t>
      </w:r>
      <w:r>
        <w:rPr>
          <w:rFonts w:hint="eastAsia"/>
          <w:sz w:val="28"/>
          <w:szCs w:val="28"/>
        </w:rPr>
        <w:t>次，每月进行</w:t>
      </w:r>
      <w:r>
        <w:rPr>
          <w:sz w:val="28"/>
          <w:szCs w:val="28"/>
        </w:rPr>
        <w:t xml:space="preserve">1 </w:t>
      </w:r>
      <w:r>
        <w:rPr>
          <w:rFonts w:hint="eastAsia"/>
          <w:sz w:val="28"/>
          <w:szCs w:val="28"/>
        </w:rPr>
        <w:t>次消防检查；每季度进行</w:t>
      </w:r>
      <w:r>
        <w:rPr>
          <w:sz w:val="28"/>
          <w:szCs w:val="28"/>
        </w:rPr>
        <w:t xml:space="preserve">1 </w:t>
      </w:r>
      <w:r>
        <w:rPr>
          <w:rFonts w:hint="eastAsia"/>
          <w:sz w:val="28"/>
          <w:szCs w:val="28"/>
        </w:rPr>
        <w:t>次义务消防员演练，每年进行</w:t>
      </w:r>
      <w:r>
        <w:rPr>
          <w:sz w:val="28"/>
          <w:szCs w:val="28"/>
        </w:rPr>
        <w:t xml:space="preserve">1 </w:t>
      </w:r>
      <w:r>
        <w:rPr>
          <w:rFonts w:hint="eastAsia"/>
          <w:sz w:val="28"/>
          <w:szCs w:val="28"/>
        </w:rPr>
        <w:t>到</w:t>
      </w:r>
      <w:r>
        <w:rPr>
          <w:sz w:val="28"/>
          <w:szCs w:val="28"/>
        </w:rPr>
        <w:t xml:space="preserve">2 </w:t>
      </w:r>
      <w:r>
        <w:rPr>
          <w:rFonts w:hint="eastAsia"/>
          <w:sz w:val="28"/>
          <w:szCs w:val="28"/>
        </w:rPr>
        <w:t>次消防演习；</w:t>
      </w:r>
    </w:p>
    <w:p>
      <w:pPr>
        <w:pStyle w:val="2"/>
        <w:spacing w:line="640" w:lineRule="exact"/>
        <w:ind w:firstLine="560" w:firstLineChars="200"/>
        <w:rPr>
          <w:sz w:val="28"/>
          <w:szCs w:val="28"/>
        </w:rPr>
      </w:pPr>
      <w:r>
        <w:rPr>
          <w:sz w:val="28"/>
          <w:szCs w:val="28"/>
        </w:rPr>
        <w:t>3</w:t>
      </w:r>
      <w:r>
        <w:rPr>
          <w:rFonts w:hint="eastAsia"/>
          <w:sz w:val="28"/>
          <w:szCs w:val="28"/>
        </w:rPr>
        <w:t>）应定期进行消防训练，义务消防员应掌握基本消防技能，熟练防火、灭火知识和消防器材的使用方法；</w:t>
      </w:r>
    </w:p>
    <w:p>
      <w:pPr>
        <w:pStyle w:val="2"/>
        <w:spacing w:line="640" w:lineRule="exact"/>
        <w:ind w:firstLine="560" w:firstLineChars="200"/>
        <w:rPr>
          <w:sz w:val="28"/>
          <w:szCs w:val="28"/>
        </w:rPr>
      </w:pPr>
      <w:r>
        <w:rPr>
          <w:sz w:val="28"/>
          <w:szCs w:val="28"/>
        </w:rPr>
        <w:t>4</w:t>
      </w:r>
      <w:r>
        <w:rPr>
          <w:rFonts w:hint="eastAsia"/>
          <w:sz w:val="28"/>
          <w:szCs w:val="28"/>
        </w:rPr>
        <w:t>）每天巡查</w:t>
      </w:r>
      <w:r>
        <w:rPr>
          <w:sz w:val="28"/>
          <w:szCs w:val="28"/>
        </w:rPr>
        <w:t>1</w:t>
      </w:r>
      <w:r>
        <w:rPr>
          <w:rFonts w:hint="eastAsia"/>
          <w:sz w:val="28"/>
          <w:szCs w:val="28"/>
        </w:rPr>
        <w:t>次消防设备是否完好、齐全，发现设备故障时，应及时报修或通知厂方维护，保证设备</w:t>
      </w:r>
      <w:r>
        <w:rPr>
          <w:sz w:val="28"/>
          <w:szCs w:val="28"/>
        </w:rPr>
        <w:t xml:space="preserve">24 </w:t>
      </w:r>
      <w:r>
        <w:rPr>
          <w:rFonts w:hint="eastAsia"/>
          <w:sz w:val="28"/>
          <w:szCs w:val="28"/>
        </w:rPr>
        <w:t>小时正常状态；</w:t>
      </w:r>
    </w:p>
    <w:p>
      <w:pPr>
        <w:pStyle w:val="2"/>
        <w:spacing w:line="640" w:lineRule="exact"/>
        <w:ind w:firstLine="560" w:firstLineChars="200"/>
        <w:rPr>
          <w:sz w:val="28"/>
          <w:szCs w:val="28"/>
        </w:rPr>
      </w:pPr>
      <w:r>
        <w:rPr>
          <w:rFonts w:hint="eastAsia"/>
          <w:sz w:val="28"/>
          <w:szCs w:val="28"/>
        </w:rPr>
        <w:t>5）消防检查工作应有记录，并存档。</w:t>
      </w:r>
    </w:p>
    <w:p>
      <w:pPr>
        <w:pStyle w:val="2"/>
        <w:spacing w:line="640" w:lineRule="exact"/>
        <w:ind w:firstLine="560" w:firstLineChars="200"/>
        <w:rPr>
          <w:sz w:val="28"/>
          <w:szCs w:val="28"/>
        </w:rPr>
      </w:pPr>
      <w:r>
        <w:rPr>
          <w:rFonts w:hint="eastAsia"/>
          <w:sz w:val="28"/>
          <w:szCs w:val="28"/>
        </w:rPr>
        <w:t>（</w:t>
      </w:r>
      <w:r>
        <w:rPr>
          <w:sz w:val="28"/>
          <w:szCs w:val="28"/>
        </w:rPr>
        <w:t>5</w:t>
      </w:r>
      <w:r>
        <w:rPr>
          <w:rFonts w:hint="eastAsia"/>
          <w:sz w:val="28"/>
          <w:szCs w:val="28"/>
        </w:rPr>
        <w:t>）秩序监控</w:t>
      </w:r>
    </w:p>
    <w:p>
      <w:pPr>
        <w:pStyle w:val="2"/>
        <w:spacing w:line="640" w:lineRule="exact"/>
        <w:ind w:firstLine="560" w:firstLineChars="200"/>
        <w:rPr>
          <w:sz w:val="28"/>
          <w:szCs w:val="28"/>
        </w:rPr>
      </w:pPr>
      <w:r>
        <w:rPr>
          <w:sz w:val="28"/>
          <w:szCs w:val="28"/>
        </w:rPr>
        <w:t>1</w:t>
      </w:r>
      <w:r>
        <w:rPr>
          <w:rFonts w:hint="eastAsia"/>
          <w:sz w:val="28"/>
          <w:szCs w:val="28"/>
        </w:rPr>
        <w:t>）服务区秩序监控设施</w:t>
      </w:r>
      <w:r>
        <w:rPr>
          <w:sz w:val="28"/>
          <w:szCs w:val="28"/>
        </w:rPr>
        <w:t xml:space="preserve">24 </w:t>
      </w:r>
      <w:r>
        <w:rPr>
          <w:rFonts w:hint="eastAsia"/>
          <w:sz w:val="28"/>
          <w:szCs w:val="28"/>
        </w:rPr>
        <w:t>小时开通，并有秩序维护人员监视，所有监控设施设备应处于良好状态；</w:t>
      </w:r>
    </w:p>
    <w:p>
      <w:pPr>
        <w:pStyle w:val="2"/>
        <w:spacing w:line="640" w:lineRule="exact"/>
        <w:ind w:firstLine="560" w:firstLineChars="200"/>
        <w:rPr>
          <w:sz w:val="28"/>
          <w:szCs w:val="28"/>
        </w:rPr>
      </w:pPr>
      <w:r>
        <w:rPr>
          <w:sz w:val="28"/>
          <w:szCs w:val="28"/>
        </w:rPr>
        <w:t>2</w:t>
      </w:r>
      <w:r>
        <w:rPr>
          <w:rFonts w:hint="eastAsia"/>
          <w:sz w:val="28"/>
          <w:szCs w:val="28"/>
        </w:rPr>
        <w:t>）监控中心应有严格管理制度和设备维修制度，重点区域应有监控录像；</w:t>
      </w:r>
    </w:p>
    <w:p>
      <w:pPr>
        <w:pStyle w:val="2"/>
        <w:spacing w:line="640" w:lineRule="exact"/>
        <w:ind w:firstLine="560" w:firstLineChars="200"/>
        <w:rPr>
          <w:sz w:val="28"/>
          <w:szCs w:val="28"/>
        </w:rPr>
      </w:pPr>
      <w:r>
        <w:rPr>
          <w:sz w:val="28"/>
          <w:szCs w:val="28"/>
        </w:rPr>
        <w:t>3</w:t>
      </w:r>
      <w:r>
        <w:rPr>
          <w:rFonts w:hint="eastAsia"/>
          <w:sz w:val="28"/>
          <w:szCs w:val="28"/>
        </w:rPr>
        <w:t>）监控中心收到报警信号后，应立即安排秩序维护人员及时赶到现场，进行前期处理；</w:t>
      </w:r>
    </w:p>
    <w:p>
      <w:pPr>
        <w:pStyle w:val="2"/>
        <w:spacing w:line="640" w:lineRule="exact"/>
        <w:ind w:firstLine="560" w:firstLineChars="200"/>
        <w:rPr>
          <w:sz w:val="28"/>
          <w:szCs w:val="28"/>
        </w:rPr>
      </w:pPr>
      <w:r>
        <w:rPr>
          <w:sz w:val="28"/>
          <w:szCs w:val="28"/>
        </w:rPr>
        <w:t>4</w:t>
      </w:r>
      <w:r>
        <w:rPr>
          <w:rFonts w:hint="eastAsia"/>
          <w:sz w:val="28"/>
          <w:szCs w:val="28"/>
        </w:rPr>
        <w:t>）监控的录入资料应至少保持</w:t>
      </w:r>
      <w:r>
        <w:rPr>
          <w:sz w:val="28"/>
          <w:szCs w:val="28"/>
        </w:rPr>
        <w:t>30</w:t>
      </w:r>
      <w:r>
        <w:rPr>
          <w:rFonts w:hint="eastAsia"/>
          <w:sz w:val="28"/>
          <w:szCs w:val="28"/>
        </w:rPr>
        <w:t>天以上，有特殊要求的按相关规定和行业标准执行；</w:t>
      </w:r>
    </w:p>
    <w:p>
      <w:pPr>
        <w:pStyle w:val="2"/>
        <w:spacing w:line="640" w:lineRule="exact"/>
        <w:ind w:firstLine="560" w:firstLineChars="200"/>
        <w:rPr>
          <w:sz w:val="28"/>
          <w:szCs w:val="28"/>
        </w:rPr>
      </w:pPr>
      <w:r>
        <w:rPr>
          <w:sz w:val="28"/>
          <w:szCs w:val="28"/>
        </w:rPr>
        <w:t>5</w:t>
      </w:r>
      <w:r>
        <w:rPr>
          <w:rFonts w:hint="eastAsia"/>
          <w:sz w:val="28"/>
          <w:szCs w:val="28"/>
        </w:rPr>
        <w:t>）熟悉应急预案，保障治安电话畅通，接听及时，铃响</w:t>
      </w:r>
      <w:r>
        <w:rPr>
          <w:sz w:val="28"/>
          <w:szCs w:val="28"/>
        </w:rPr>
        <w:t>3</w:t>
      </w:r>
      <w:r>
        <w:rPr>
          <w:rFonts w:hint="eastAsia"/>
          <w:sz w:val="28"/>
          <w:szCs w:val="28"/>
        </w:rPr>
        <w:t>声内应接听；</w:t>
      </w:r>
    </w:p>
    <w:p>
      <w:pPr>
        <w:pStyle w:val="2"/>
        <w:spacing w:line="640" w:lineRule="exact"/>
        <w:ind w:firstLine="560" w:firstLineChars="200"/>
        <w:rPr>
          <w:sz w:val="28"/>
          <w:szCs w:val="28"/>
        </w:rPr>
      </w:pPr>
      <w:r>
        <w:rPr>
          <w:sz w:val="28"/>
          <w:szCs w:val="28"/>
        </w:rPr>
        <w:t>6</w:t>
      </w:r>
      <w:r>
        <w:rPr>
          <w:rFonts w:hint="eastAsia"/>
          <w:sz w:val="28"/>
          <w:szCs w:val="28"/>
        </w:rPr>
        <w:t>）监控中心不能脱岗和非专业人员替岗，工作应有记录。</w:t>
      </w:r>
    </w:p>
    <w:p>
      <w:pPr>
        <w:pStyle w:val="2"/>
        <w:spacing w:line="640" w:lineRule="exact"/>
        <w:ind w:firstLine="560" w:firstLineChars="200"/>
        <w:rPr>
          <w:sz w:val="28"/>
          <w:szCs w:val="28"/>
        </w:rPr>
      </w:pPr>
      <w:r>
        <w:rPr>
          <w:rFonts w:hint="eastAsia"/>
          <w:sz w:val="28"/>
          <w:szCs w:val="28"/>
        </w:rPr>
        <w:t>（</w:t>
      </w:r>
      <w:r>
        <w:rPr>
          <w:sz w:val="28"/>
          <w:szCs w:val="28"/>
        </w:rPr>
        <w:t>6</w:t>
      </w:r>
      <w:r>
        <w:rPr>
          <w:rFonts w:hint="eastAsia"/>
          <w:sz w:val="28"/>
          <w:szCs w:val="28"/>
        </w:rPr>
        <w:t>）安全事故处理</w:t>
      </w:r>
    </w:p>
    <w:p>
      <w:pPr>
        <w:pStyle w:val="2"/>
        <w:spacing w:line="640" w:lineRule="exact"/>
        <w:ind w:firstLine="560" w:firstLineChars="200"/>
        <w:rPr>
          <w:sz w:val="28"/>
          <w:szCs w:val="28"/>
        </w:rPr>
      </w:pPr>
      <w:r>
        <w:rPr>
          <w:sz w:val="28"/>
          <w:szCs w:val="28"/>
        </w:rPr>
        <w:t>1</w:t>
      </w:r>
      <w:r>
        <w:rPr>
          <w:rFonts w:hint="eastAsia"/>
          <w:sz w:val="28"/>
          <w:szCs w:val="28"/>
        </w:rPr>
        <w:t>）服务区域应制定安全事故处理预案，对突发事故和刑事、火灾、水灾、爆炸、地震、安全疏散以及电梯应急等制定相应的安全事故处理预案；</w:t>
      </w:r>
    </w:p>
    <w:p>
      <w:pPr>
        <w:pStyle w:val="2"/>
        <w:spacing w:line="640" w:lineRule="exact"/>
        <w:ind w:firstLine="560" w:firstLineChars="200"/>
        <w:rPr>
          <w:sz w:val="28"/>
          <w:szCs w:val="28"/>
        </w:rPr>
      </w:pPr>
      <w:r>
        <w:rPr>
          <w:sz w:val="28"/>
          <w:szCs w:val="28"/>
        </w:rPr>
        <w:t>2</w:t>
      </w:r>
      <w:r>
        <w:rPr>
          <w:rFonts w:hint="eastAsia"/>
          <w:sz w:val="28"/>
          <w:szCs w:val="28"/>
        </w:rPr>
        <w:t>）成立安全事故应急小组，每位成员应熟练掌握职责，并每年至少</w:t>
      </w:r>
      <w:r>
        <w:rPr>
          <w:sz w:val="28"/>
          <w:szCs w:val="28"/>
        </w:rPr>
        <w:t xml:space="preserve">3 </w:t>
      </w:r>
      <w:r>
        <w:rPr>
          <w:rFonts w:hint="eastAsia"/>
          <w:sz w:val="28"/>
          <w:szCs w:val="28"/>
        </w:rPr>
        <w:t>次，定期进行小组训练或培训；</w:t>
      </w:r>
    </w:p>
    <w:p>
      <w:pPr>
        <w:pStyle w:val="2"/>
        <w:spacing w:line="640" w:lineRule="exact"/>
        <w:ind w:firstLine="560" w:firstLineChars="200"/>
        <w:rPr>
          <w:sz w:val="28"/>
          <w:szCs w:val="28"/>
        </w:rPr>
      </w:pPr>
      <w:r>
        <w:rPr>
          <w:sz w:val="28"/>
          <w:szCs w:val="28"/>
        </w:rPr>
        <w:t>3</w:t>
      </w:r>
      <w:r>
        <w:rPr>
          <w:rFonts w:hint="eastAsia"/>
          <w:sz w:val="28"/>
          <w:szCs w:val="28"/>
        </w:rPr>
        <w:t>）应急小组至少每半年召开</w:t>
      </w:r>
      <w:r>
        <w:rPr>
          <w:sz w:val="28"/>
          <w:szCs w:val="28"/>
        </w:rPr>
        <w:t xml:space="preserve">1 </w:t>
      </w:r>
      <w:r>
        <w:rPr>
          <w:rFonts w:hint="eastAsia"/>
          <w:sz w:val="28"/>
          <w:szCs w:val="28"/>
        </w:rPr>
        <w:t>次会议，熟悉程序、路线和有关内容，对紧急事故应尽可能减少造成的人员和财产损失；</w:t>
      </w:r>
    </w:p>
    <w:p>
      <w:pPr>
        <w:pStyle w:val="2"/>
        <w:spacing w:line="640" w:lineRule="exact"/>
        <w:ind w:firstLine="560" w:firstLineChars="200"/>
        <w:rPr>
          <w:sz w:val="28"/>
          <w:szCs w:val="28"/>
        </w:rPr>
      </w:pPr>
      <w:r>
        <w:rPr>
          <w:sz w:val="28"/>
          <w:szCs w:val="28"/>
        </w:rPr>
        <w:t>4</w:t>
      </w:r>
      <w:r>
        <w:rPr>
          <w:rFonts w:hint="eastAsia"/>
          <w:sz w:val="28"/>
          <w:szCs w:val="28"/>
        </w:rPr>
        <w:t>）应急小组应与当地消防、公安民警保持沟通，共同预防和确保服务区安全；</w:t>
      </w:r>
    </w:p>
    <w:p>
      <w:pPr>
        <w:pStyle w:val="2"/>
        <w:spacing w:line="640" w:lineRule="exact"/>
        <w:ind w:firstLine="560" w:firstLineChars="200"/>
        <w:rPr>
          <w:sz w:val="28"/>
          <w:szCs w:val="28"/>
        </w:rPr>
      </w:pPr>
      <w:r>
        <w:rPr>
          <w:sz w:val="28"/>
          <w:szCs w:val="28"/>
        </w:rPr>
        <w:t>5</w:t>
      </w:r>
      <w:r>
        <w:rPr>
          <w:rFonts w:hint="eastAsia"/>
          <w:sz w:val="28"/>
          <w:szCs w:val="28"/>
        </w:rPr>
        <w:t>）建立安全事故档案工作记录。</w:t>
      </w:r>
    </w:p>
    <w:p>
      <w:pPr>
        <w:pStyle w:val="2"/>
        <w:spacing w:line="360" w:lineRule="auto"/>
        <w:ind w:left="360"/>
        <w:rPr>
          <w:rFonts w:ascii="??" w:hAnsi="??"/>
          <w:b/>
          <w:sz w:val="32"/>
          <w:szCs w:val="32"/>
        </w:rPr>
      </w:pPr>
      <w:r>
        <w:rPr>
          <w:rFonts w:hint="eastAsia"/>
          <w:b/>
          <w:sz w:val="32"/>
          <w:szCs w:val="32"/>
        </w:rPr>
        <w:t>八、</w:t>
      </w:r>
      <w:r>
        <w:rPr>
          <w:rFonts w:hint="eastAsia" w:ascii="??" w:hAnsi="??"/>
          <w:b/>
          <w:sz w:val="32"/>
          <w:szCs w:val="32"/>
        </w:rPr>
        <w:t>紧急情况下的应急预案</w:t>
      </w:r>
    </w:p>
    <w:p>
      <w:pPr>
        <w:pStyle w:val="2"/>
        <w:spacing w:line="360" w:lineRule="auto"/>
        <w:ind w:left="360"/>
        <w:rPr>
          <w:rFonts w:ascii="??" w:hAnsi="??"/>
          <w:b/>
          <w:bCs/>
          <w:sz w:val="28"/>
          <w:szCs w:val="28"/>
        </w:rPr>
      </w:pPr>
      <w:r>
        <w:rPr>
          <w:rFonts w:hint="eastAsia" w:ascii="??" w:hAnsi="??"/>
          <w:b/>
          <w:bCs/>
          <w:sz w:val="28"/>
          <w:szCs w:val="28"/>
        </w:rPr>
        <w:t>1、用水紧急情况处理</w:t>
      </w:r>
    </w:p>
    <w:p>
      <w:pPr>
        <w:pStyle w:val="2"/>
        <w:spacing w:line="360" w:lineRule="auto"/>
        <w:ind w:firstLine="562" w:firstLineChars="200"/>
        <w:rPr>
          <w:b/>
          <w:bCs/>
          <w:sz w:val="28"/>
          <w:szCs w:val="28"/>
        </w:rPr>
      </w:pPr>
      <w:r>
        <w:rPr>
          <w:rFonts w:hint="eastAsia"/>
          <w:b/>
          <w:bCs/>
          <w:sz w:val="28"/>
          <w:szCs w:val="28"/>
        </w:rPr>
        <w:t>【停水事故应急预案】</w:t>
      </w:r>
    </w:p>
    <w:p>
      <w:pPr>
        <w:pStyle w:val="2"/>
        <w:spacing w:line="360" w:lineRule="auto"/>
        <w:ind w:firstLine="560" w:firstLineChars="200"/>
        <w:rPr>
          <w:sz w:val="28"/>
          <w:szCs w:val="28"/>
        </w:rPr>
      </w:pPr>
      <w:r>
        <w:rPr>
          <w:sz w:val="28"/>
          <w:szCs w:val="28"/>
        </w:rPr>
        <w:t>1</w:t>
      </w:r>
      <w:r>
        <w:rPr>
          <w:rFonts w:hint="eastAsia"/>
          <w:sz w:val="28"/>
          <w:szCs w:val="28"/>
        </w:rPr>
        <w:t>）设备发生故障，需停水处理时，当班人员及时上报主管，由主管立即通知客户并组织抢修。</w:t>
      </w:r>
    </w:p>
    <w:p>
      <w:pPr>
        <w:pStyle w:val="2"/>
        <w:spacing w:line="360" w:lineRule="auto"/>
        <w:ind w:firstLine="560" w:firstLineChars="200"/>
        <w:rPr>
          <w:sz w:val="28"/>
          <w:szCs w:val="28"/>
        </w:rPr>
      </w:pPr>
      <w:r>
        <w:rPr>
          <w:sz w:val="28"/>
          <w:szCs w:val="28"/>
        </w:rPr>
        <w:t>2</w:t>
      </w:r>
      <w:r>
        <w:rPr>
          <w:rFonts w:hint="eastAsia"/>
          <w:sz w:val="28"/>
          <w:szCs w:val="28"/>
        </w:rPr>
        <w:t>）供水设备发生事故时，维修主管，当班人员要到现场察看，并及时处理上报处理。</w:t>
      </w:r>
    </w:p>
    <w:p>
      <w:pPr>
        <w:pStyle w:val="2"/>
        <w:spacing w:line="360" w:lineRule="auto"/>
        <w:ind w:firstLine="560" w:firstLineChars="200"/>
        <w:rPr>
          <w:sz w:val="28"/>
          <w:szCs w:val="28"/>
        </w:rPr>
      </w:pPr>
      <w:r>
        <w:rPr>
          <w:sz w:val="28"/>
          <w:szCs w:val="28"/>
        </w:rPr>
        <w:t>3</w:t>
      </w:r>
      <w:r>
        <w:rPr>
          <w:rFonts w:hint="eastAsia"/>
          <w:sz w:val="28"/>
          <w:szCs w:val="28"/>
        </w:rPr>
        <w:t>）事故处理未结束时，当班人员及相关维修人员未经主管许可，不准擅自离开。</w:t>
      </w:r>
    </w:p>
    <w:p>
      <w:pPr>
        <w:pStyle w:val="2"/>
        <w:spacing w:line="360" w:lineRule="auto"/>
        <w:ind w:firstLine="560" w:firstLineChars="200"/>
        <w:rPr>
          <w:sz w:val="28"/>
          <w:szCs w:val="28"/>
        </w:rPr>
      </w:pPr>
      <w:r>
        <w:rPr>
          <w:sz w:val="28"/>
          <w:szCs w:val="28"/>
        </w:rPr>
        <w:t>4</w:t>
      </w:r>
      <w:r>
        <w:rPr>
          <w:rFonts w:hint="eastAsia"/>
          <w:sz w:val="28"/>
          <w:szCs w:val="28"/>
        </w:rPr>
        <w:t>）</w:t>
      </w:r>
      <w:r>
        <w:rPr>
          <w:rFonts w:hint="eastAsia" w:ascii="??" w:hAnsi="??"/>
          <w:sz w:val="28"/>
          <w:szCs w:val="28"/>
        </w:rPr>
        <w:t>在突发事件处理完成以后，应认真填写相应记录，要求详细清楚。</w:t>
      </w:r>
    </w:p>
    <w:p>
      <w:pPr>
        <w:pStyle w:val="2"/>
        <w:spacing w:line="360" w:lineRule="auto"/>
        <w:ind w:firstLine="562" w:firstLineChars="200"/>
        <w:rPr>
          <w:rFonts w:ascii="??" w:hAnsi="??"/>
          <w:b/>
          <w:bCs/>
          <w:sz w:val="28"/>
          <w:szCs w:val="28"/>
        </w:rPr>
      </w:pPr>
      <w:r>
        <w:rPr>
          <w:rFonts w:hint="eastAsia" w:ascii="??" w:hAnsi="??"/>
          <w:b/>
          <w:bCs/>
          <w:sz w:val="28"/>
          <w:szCs w:val="28"/>
        </w:rPr>
        <w:t>2、用电紧急情况处理</w:t>
      </w:r>
    </w:p>
    <w:p>
      <w:pPr>
        <w:pStyle w:val="2"/>
        <w:spacing w:line="360" w:lineRule="auto"/>
        <w:ind w:firstLine="562" w:firstLineChars="200"/>
        <w:rPr>
          <w:rFonts w:ascii="??" w:hAnsi="??"/>
          <w:sz w:val="28"/>
          <w:szCs w:val="28"/>
        </w:rPr>
      </w:pPr>
      <w:r>
        <w:rPr>
          <w:rFonts w:hint="eastAsia"/>
          <w:b/>
          <w:bCs/>
          <w:sz w:val="28"/>
          <w:szCs w:val="28"/>
        </w:rPr>
        <w:t>【</w:t>
      </w:r>
      <w:r>
        <w:rPr>
          <w:rFonts w:hint="eastAsia" w:ascii="??" w:hAnsi="??"/>
          <w:b/>
          <w:bCs/>
          <w:sz w:val="28"/>
          <w:szCs w:val="28"/>
        </w:rPr>
        <w:t>电器火灾故障处理方案</w:t>
      </w:r>
      <w:r>
        <w:rPr>
          <w:rFonts w:hint="eastAsia"/>
          <w:b/>
          <w:bCs/>
          <w:sz w:val="28"/>
          <w:szCs w:val="28"/>
        </w:rPr>
        <w:t>】</w:t>
      </w:r>
    </w:p>
    <w:p>
      <w:pPr>
        <w:pStyle w:val="2"/>
        <w:spacing w:line="360" w:lineRule="auto"/>
        <w:ind w:firstLine="560" w:firstLineChars="200"/>
        <w:rPr>
          <w:rFonts w:ascii="??" w:hAnsi="??"/>
          <w:sz w:val="28"/>
          <w:szCs w:val="28"/>
        </w:rPr>
      </w:pPr>
      <w:r>
        <w:rPr>
          <w:rFonts w:hint="eastAsia" w:ascii="??" w:hAnsi="??"/>
          <w:sz w:val="28"/>
          <w:szCs w:val="28"/>
        </w:rPr>
        <w:t>遇到电器故障引起的火灾时，应立即切断电器设备电源，利用现场灭火器材控制火势，并及时通知主管及上级领导，当人员到达时候，应协助灭火，并且做好现场配合，如临时照明、用电等，值班人员按消防要求启动相应设备，如排烟风机，消防水泵等，灭火完毕后，做好善后处理及填写相关记录，提交书面事故报告。</w:t>
      </w:r>
    </w:p>
    <w:p>
      <w:pPr>
        <w:pStyle w:val="2"/>
        <w:spacing w:line="360" w:lineRule="auto"/>
        <w:ind w:firstLine="562" w:firstLineChars="200"/>
        <w:rPr>
          <w:rFonts w:ascii="??" w:hAnsi="??"/>
          <w:b/>
          <w:bCs/>
          <w:sz w:val="28"/>
          <w:szCs w:val="28"/>
        </w:rPr>
      </w:pPr>
      <w:r>
        <w:rPr>
          <w:rFonts w:hint="eastAsia"/>
          <w:b/>
          <w:bCs/>
          <w:sz w:val="28"/>
          <w:szCs w:val="28"/>
        </w:rPr>
        <w:t>【</w:t>
      </w:r>
      <w:r>
        <w:rPr>
          <w:rFonts w:hint="eastAsia" w:ascii="??" w:hAnsi="??"/>
          <w:b/>
          <w:bCs/>
          <w:sz w:val="28"/>
          <w:szCs w:val="28"/>
        </w:rPr>
        <w:t>电器事故（停电、跳闸）处理预案</w:t>
      </w:r>
      <w:r>
        <w:rPr>
          <w:rFonts w:hint="eastAsia"/>
          <w:b/>
          <w:bCs/>
          <w:sz w:val="28"/>
          <w:szCs w:val="28"/>
        </w:rPr>
        <w:t>】</w:t>
      </w:r>
    </w:p>
    <w:p>
      <w:pPr>
        <w:pStyle w:val="2"/>
        <w:spacing w:line="360" w:lineRule="auto"/>
        <w:ind w:firstLine="560" w:firstLineChars="200"/>
        <w:rPr>
          <w:rFonts w:ascii="??" w:hAnsi="??"/>
          <w:sz w:val="28"/>
          <w:szCs w:val="28"/>
        </w:rPr>
      </w:pPr>
      <w:r>
        <w:rPr>
          <w:rFonts w:hint="eastAsia" w:ascii="??" w:hAnsi="??"/>
          <w:sz w:val="28"/>
          <w:szCs w:val="28"/>
        </w:rPr>
        <w:t>值班人员在值班时，如遇到电器事故，应首先根据报警和中央信号盘指示及时准确判断故障点，向主管领导汇报，根据指示要求迅速、无误的处理故障，严禁值班人错误操作而造成事故范围扩大和拖延停电时间，事故处理后，要先查明事故原因，并做好相关记录。</w:t>
      </w:r>
    </w:p>
    <w:p>
      <w:pPr>
        <w:pStyle w:val="2"/>
        <w:spacing w:line="360" w:lineRule="auto"/>
        <w:ind w:firstLine="562" w:firstLineChars="200"/>
        <w:rPr>
          <w:rFonts w:ascii="??" w:hAnsi="??"/>
          <w:b/>
          <w:bCs/>
          <w:sz w:val="28"/>
          <w:szCs w:val="28"/>
        </w:rPr>
      </w:pPr>
      <w:r>
        <w:rPr>
          <w:rFonts w:hint="eastAsia"/>
          <w:b/>
          <w:bCs/>
          <w:sz w:val="28"/>
          <w:szCs w:val="28"/>
        </w:rPr>
        <w:t>【</w:t>
      </w:r>
      <w:r>
        <w:rPr>
          <w:rFonts w:hint="eastAsia" w:ascii="??" w:hAnsi="??"/>
          <w:b/>
          <w:bCs/>
          <w:sz w:val="28"/>
          <w:szCs w:val="28"/>
        </w:rPr>
        <w:t>触电事故紧急处理预案</w:t>
      </w:r>
      <w:r>
        <w:rPr>
          <w:rFonts w:hint="eastAsia"/>
          <w:b/>
          <w:bCs/>
          <w:sz w:val="28"/>
          <w:szCs w:val="28"/>
        </w:rPr>
        <w:t>】</w:t>
      </w:r>
    </w:p>
    <w:p>
      <w:pPr>
        <w:pStyle w:val="2"/>
        <w:spacing w:line="360" w:lineRule="auto"/>
        <w:ind w:firstLine="560" w:firstLineChars="200"/>
        <w:rPr>
          <w:rFonts w:ascii="??" w:hAnsi="??"/>
          <w:sz w:val="28"/>
          <w:szCs w:val="28"/>
        </w:rPr>
      </w:pPr>
      <w:r>
        <w:rPr>
          <w:rFonts w:hint="eastAsia" w:ascii="??" w:hAnsi="??"/>
          <w:sz w:val="28"/>
          <w:szCs w:val="28"/>
        </w:rPr>
        <w:t>如遇危害到人身或设备安全事故时，应先处理事故，后向有关领导汇报。</w:t>
      </w:r>
    </w:p>
    <w:p>
      <w:pPr>
        <w:pStyle w:val="2"/>
        <w:numPr>
          <w:ilvl w:val="0"/>
          <w:numId w:val="1"/>
        </w:numPr>
        <w:spacing w:before="0" w:beforeAutospacing="0" w:after="0" w:afterAutospacing="0" w:line="360" w:lineRule="auto"/>
        <w:ind w:left="0" w:firstLine="560" w:firstLineChars="200"/>
        <w:rPr>
          <w:rFonts w:ascii="??" w:hAnsi="??"/>
          <w:sz w:val="28"/>
          <w:szCs w:val="28"/>
        </w:rPr>
      </w:pPr>
      <w:r>
        <w:rPr>
          <w:rFonts w:hint="eastAsia" w:ascii="??" w:hAnsi="??"/>
          <w:sz w:val="28"/>
          <w:szCs w:val="28"/>
        </w:rPr>
        <w:t>脱离漏电物体</w:t>
      </w:r>
    </w:p>
    <w:p>
      <w:pPr>
        <w:pStyle w:val="2"/>
        <w:spacing w:line="360" w:lineRule="auto"/>
        <w:ind w:firstLine="560" w:firstLineChars="200"/>
        <w:rPr>
          <w:rFonts w:ascii="??" w:hAnsi="??"/>
          <w:sz w:val="28"/>
          <w:szCs w:val="28"/>
        </w:rPr>
      </w:pPr>
      <w:r>
        <w:rPr>
          <w:rFonts w:hint="eastAsia" w:ascii="??" w:hAnsi="??"/>
          <w:sz w:val="28"/>
          <w:szCs w:val="28"/>
        </w:rPr>
        <w:t>发生人员触电事故时，首先应及时准确的断开漏电物体电源开关，同时防止触电人员脱离电源后的二次伤害，然后对触电人员施救</w:t>
      </w:r>
      <w:r>
        <w:rPr>
          <w:rFonts w:hint="eastAsia"/>
          <w:sz w:val="28"/>
          <w:szCs w:val="28"/>
        </w:rPr>
        <w:t>当无法找到或无法切断漏电物体电源时，应立即使用绝缘物体使触电人员与漏电物体分离。</w:t>
      </w:r>
    </w:p>
    <w:p>
      <w:pPr>
        <w:pStyle w:val="7"/>
        <w:widowControl/>
        <w:numPr>
          <w:ilvl w:val="0"/>
          <w:numId w:val="1"/>
        </w:numPr>
        <w:spacing w:line="360" w:lineRule="auto"/>
        <w:ind w:left="0" w:firstLine="560"/>
        <w:jc w:val="left"/>
        <w:rPr>
          <w:rFonts w:ascii="宋体" w:cs="宋体"/>
          <w:kern w:val="0"/>
          <w:sz w:val="28"/>
          <w:szCs w:val="28"/>
        </w:rPr>
      </w:pPr>
      <w:r>
        <w:rPr>
          <w:rFonts w:hint="eastAsia" w:ascii="宋体" w:hAnsi="宋体" w:cs="宋体"/>
          <w:kern w:val="0"/>
          <w:sz w:val="28"/>
          <w:szCs w:val="28"/>
        </w:rPr>
        <w:t>触电人员急救</w:t>
      </w:r>
    </w:p>
    <w:p>
      <w:pPr>
        <w:widowControl/>
        <w:spacing w:line="360" w:lineRule="auto"/>
        <w:ind w:firstLine="560" w:firstLineChars="200"/>
        <w:jc w:val="left"/>
        <w:rPr>
          <w:rFonts w:ascii="宋体" w:cs="宋体"/>
          <w:kern w:val="0"/>
          <w:sz w:val="28"/>
          <w:szCs w:val="28"/>
        </w:rPr>
      </w:pPr>
      <w:r>
        <w:rPr>
          <w:rFonts w:hint="eastAsia" w:ascii="宋体" w:hAnsi="宋体" w:cs="宋体"/>
          <w:kern w:val="0"/>
          <w:sz w:val="28"/>
          <w:szCs w:val="28"/>
        </w:rPr>
        <w:t>首先检查触电人员受伤情况，把伤者仰面平放，头部稍往后仰，放松伤者领带、腰带，保持伤者呼吸通畅，打电话报</w:t>
      </w:r>
      <w:r>
        <w:rPr>
          <w:rFonts w:ascii="宋体" w:hAnsi="宋体" w:cs="宋体"/>
          <w:kern w:val="0"/>
          <w:sz w:val="28"/>
          <w:szCs w:val="28"/>
        </w:rPr>
        <w:t>120</w:t>
      </w:r>
      <w:r>
        <w:rPr>
          <w:rFonts w:hint="eastAsia" w:ascii="宋体" w:hAnsi="宋体" w:cs="宋体"/>
          <w:kern w:val="0"/>
          <w:sz w:val="28"/>
          <w:szCs w:val="28"/>
        </w:rPr>
        <w:t>，当伤者无呼吸时，对其进行人工呼吸，无心跳时，对其进行胸外挤压，当伤者呼吸心跳都停止时，如伤者无明显致命外伤，在医务人员到来之前，不能停止救助，在医务人员到来之后，要特别提醒医务人员是触电，并协助医务人员进行救助，做好善后处理填写相关记录，提交书面事故报告。</w:t>
      </w:r>
    </w:p>
    <w:p>
      <w:pPr>
        <w:widowControl/>
        <w:spacing w:line="360" w:lineRule="auto"/>
        <w:ind w:firstLine="562" w:firstLineChars="200"/>
        <w:jc w:val="left"/>
        <w:rPr>
          <w:rFonts w:ascii="宋体" w:cs="宋体"/>
          <w:b/>
          <w:bCs/>
          <w:kern w:val="0"/>
          <w:sz w:val="28"/>
          <w:szCs w:val="28"/>
        </w:rPr>
      </w:pPr>
      <w:r>
        <w:rPr>
          <w:rFonts w:hint="eastAsia" w:ascii="宋体" w:hAnsi="宋体" w:cs="宋体"/>
          <w:b/>
          <w:bCs/>
          <w:kern w:val="0"/>
          <w:sz w:val="28"/>
          <w:szCs w:val="28"/>
        </w:rPr>
        <w:t>3、电梯紧急事故处理方案</w:t>
      </w:r>
    </w:p>
    <w:p>
      <w:pPr>
        <w:widowControl/>
        <w:spacing w:line="360" w:lineRule="auto"/>
        <w:ind w:firstLine="562" w:firstLineChars="200"/>
        <w:jc w:val="left"/>
        <w:rPr>
          <w:rFonts w:ascii="宋体" w:cs="宋体"/>
          <w:b/>
          <w:bCs/>
          <w:kern w:val="0"/>
          <w:sz w:val="28"/>
          <w:szCs w:val="28"/>
        </w:rPr>
      </w:pPr>
      <w:r>
        <w:rPr>
          <w:rFonts w:hint="eastAsia" w:ascii="宋体" w:hAnsi="宋体" w:cs="宋体"/>
          <w:b/>
          <w:bCs/>
          <w:sz w:val="28"/>
          <w:szCs w:val="28"/>
        </w:rPr>
        <w:t>【</w:t>
      </w:r>
      <w:r>
        <w:rPr>
          <w:rFonts w:hint="eastAsia" w:ascii="宋体" w:hAnsi="宋体" w:cs="宋体"/>
          <w:b/>
          <w:bCs/>
          <w:kern w:val="0"/>
          <w:sz w:val="28"/>
          <w:szCs w:val="28"/>
        </w:rPr>
        <w:t>电梯困人事故处理预案</w:t>
      </w:r>
      <w:r>
        <w:rPr>
          <w:rFonts w:hint="eastAsia" w:ascii="宋体" w:hAnsi="宋体" w:cs="宋体"/>
          <w:b/>
          <w:bCs/>
          <w:sz w:val="28"/>
          <w:szCs w:val="28"/>
        </w:rPr>
        <w:t>】</w:t>
      </w:r>
    </w:p>
    <w:p>
      <w:pPr>
        <w:pStyle w:val="7"/>
        <w:widowControl/>
        <w:spacing w:line="360" w:lineRule="auto"/>
        <w:ind w:firstLine="624" w:firstLineChars="0"/>
        <w:jc w:val="left"/>
        <w:rPr>
          <w:rFonts w:ascii="宋体" w:cs="宋体"/>
          <w:kern w:val="0"/>
          <w:sz w:val="28"/>
          <w:szCs w:val="28"/>
        </w:rPr>
      </w:pPr>
      <w:r>
        <w:rPr>
          <w:rFonts w:hint="eastAsia" w:ascii="宋体" w:hAnsi="宋体" w:cs="宋体"/>
          <w:kern w:val="0"/>
          <w:sz w:val="28"/>
          <w:szCs w:val="28"/>
        </w:rPr>
        <w:t>（1）、电梯出现故障在接到报告后，立即组织相关人员到达现场。首先确定电梯轿厢位置，根据楼层指示灯和小心开启厅门查看。</w:t>
      </w:r>
    </w:p>
    <w:p>
      <w:pPr>
        <w:pStyle w:val="7"/>
        <w:widowControl/>
        <w:spacing w:line="360" w:lineRule="auto"/>
        <w:ind w:firstLine="624" w:firstLineChars="0"/>
        <w:jc w:val="left"/>
        <w:rPr>
          <w:rFonts w:ascii="宋体" w:cs="宋体"/>
          <w:kern w:val="0"/>
          <w:sz w:val="28"/>
          <w:szCs w:val="28"/>
        </w:rPr>
      </w:pPr>
      <w:r>
        <w:rPr>
          <w:rFonts w:hint="eastAsia" w:ascii="宋体" w:hAnsi="宋体" w:cs="宋体"/>
          <w:kern w:val="0"/>
          <w:sz w:val="28"/>
          <w:szCs w:val="28"/>
        </w:rPr>
        <w:t>（2）、询问轿厢内是否有业户和客人，安抚被困人员。</w:t>
      </w:r>
    </w:p>
    <w:p>
      <w:pPr>
        <w:pStyle w:val="7"/>
        <w:widowControl/>
        <w:spacing w:line="360" w:lineRule="auto"/>
        <w:ind w:firstLine="624" w:firstLineChars="0"/>
        <w:jc w:val="left"/>
        <w:rPr>
          <w:rFonts w:ascii="宋体" w:cs="宋体"/>
          <w:kern w:val="0"/>
          <w:sz w:val="28"/>
          <w:szCs w:val="28"/>
        </w:rPr>
      </w:pPr>
      <w:r>
        <w:rPr>
          <w:rFonts w:hint="eastAsia" w:ascii="宋体" w:hAnsi="宋体" w:cs="宋体"/>
          <w:kern w:val="0"/>
          <w:sz w:val="28"/>
          <w:szCs w:val="28"/>
        </w:rPr>
        <w:t>（3）、关闭故障电梯总电源。</w:t>
      </w:r>
    </w:p>
    <w:p>
      <w:pPr>
        <w:pStyle w:val="7"/>
        <w:widowControl/>
        <w:spacing w:line="360" w:lineRule="auto"/>
        <w:ind w:firstLine="624" w:firstLineChars="0"/>
        <w:jc w:val="left"/>
        <w:rPr>
          <w:rFonts w:ascii="宋体" w:cs="宋体"/>
          <w:kern w:val="0"/>
          <w:sz w:val="28"/>
          <w:szCs w:val="28"/>
        </w:rPr>
      </w:pPr>
      <w:r>
        <w:rPr>
          <w:rFonts w:hint="eastAsia" w:ascii="宋体" w:hAnsi="宋体" w:cs="宋体"/>
          <w:kern w:val="0"/>
          <w:sz w:val="28"/>
          <w:szCs w:val="28"/>
        </w:rPr>
        <w:t>（4）、用电梯专用钥匙开启厅门，用人力开启轿厢，协助乘客离开轿厢。当电梯远离平层位置时，应进入机房，按照规程操作盘车，使电梯轿厢到达最近楼层，救出电梯内被困乘客。</w:t>
      </w:r>
    </w:p>
    <w:p>
      <w:pPr>
        <w:pStyle w:val="2"/>
        <w:spacing w:line="360" w:lineRule="auto"/>
        <w:ind w:firstLine="562" w:firstLineChars="200"/>
        <w:rPr>
          <w:rFonts w:ascii="??" w:hAnsi="??"/>
          <w:b/>
          <w:bCs/>
          <w:sz w:val="28"/>
          <w:szCs w:val="28"/>
        </w:rPr>
      </w:pPr>
      <w:r>
        <w:rPr>
          <w:rFonts w:hint="eastAsia"/>
          <w:b/>
          <w:bCs/>
          <w:sz w:val="28"/>
          <w:szCs w:val="28"/>
        </w:rPr>
        <w:t>【</w:t>
      </w:r>
      <w:r>
        <w:rPr>
          <w:rFonts w:hint="eastAsia" w:ascii="??" w:hAnsi="??"/>
          <w:b/>
          <w:bCs/>
          <w:sz w:val="28"/>
          <w:szCs w:val="28"/>
        </w:rPr>
        <w:t>电梯进水事故预案</w:t>
      </w:r>
      <w:r>
        <w:rPr>
          <w:rFonts w:hint="eastAsia"/>
          <w:b/>
          <w:bCs/>
          <w:sz w:val="28"/>
          <w:szCs w:val="28"/>
        </w:rPr>
        <w:t>】</w:t>
      </w:r>
    </w:p>
    <w:p>
      <w:pPr>
        <w:pStyle w:val="2"/>
        <w:spacing w:line="360" w:lineRule="auto"/>
        <w:ind w:firstLine="560" w:firstLineChars="200"/>
        <w:jc w:val="both"/>
        <w:rPr>
          <w:rFonts w:ascii="??" w:hAnsi="??"/>
          <w:sz w:val="28"/>
          <w:szCs w:val="28"/>
        </w:rPr>
      </w:pPr>
      <w:r>
        <w:rPr>
          <w:rFonts w:hint="eastAsia" w:ascii="??" w:hAnsi="??"/>
          <w:sz w:val="28"/>
          <w:szCs w:val="28"/>
        </w:rPr>
        <w:t>（1）、当楼层跑水而使井道或底坑进水，应将电梯停于进水楼层以上并及时关闭电梯总电源。</w:t>
      </w:r>
    </w:p>
    <w:p>
      <w:pPr>
        <w:pStyle w:val="2"/>
        <w:spacing w:line="360" w:lineRule="auto"/>
        <w:ind w:left="560"/>
        <w:jc w:val="both"/>
        <w:rPr>
          <w:rFonts w:ascii="??" w:hAnsi="??"/>
          <w:sz w:val="28"/>
          <w:szCs w:val="28"/>
        </w:rPr>
      </w:pPr>
      <w:r>
        <w:rPr>
          <w:rFonts w:hint="eastAsia" w:ascii="??" w:hAnsi="??"/>
          <w:sz w:val="28"/>
          <w:szCs w:val="28"/>
        </w:rPr>
        <w:t>（2）、通知电梯公司前来，为电梯做进水紧急处理，并提交情况处理报告。</w:t>
      </w:r>
    </w:p>
    <w:p>
      <w:pPr>
        <w:pStyle w:val="2"/>
        <w:spacing w:line="360" w:lineRule="auto"/>
        <w:ind w:firstLine="562" w:firstLineChars="200"/>
        <w:rPr>
          <w:rFonts w:ascii="??" w:hAnsi="??"/>
          <w:b/>
          <w:bCs/>
          <w:sz w:val="28"/>
          <w:szCs w:val="28"/>
        </w:rPr>
      </w:pPr>
      <w:r>
        <w:rPr>
          <w:rFonts w:hint="eastAsia"/>
          <w:b/>
          <w:bCs/>
          <w:sz w:val="28"/>
          <w:szCs w:val="28"/>
        </w:rPr>
        <w:t>【</w:t>
      </w:r>
      <w:r>
        <w:rPr>
          <w:rFonts w:hint="eastAsia" w:ascii="??" w:hAnsi="??"/>
          <w:b/>
          <w:bCs/>
          <w:sz w:val="28"/>
          <w:szCs w:val="28"/>
        </w:rPr>
        <w:t>电梯特殊故障处理预案</w:t>
      </w:r>
      <w:r>
        <w:rPr>
          <w:rFonts w:hint="eastAsia"/>
          <w:b/>
          <w:bCs/>
          <w:sz w:val="28"/>
          <w:szCs w:val="28"/>
        </w:rPr>
        <w:t>】</w:t>
      </w:r>
    </w:p>
    <w:p>
      <w:pPr>
        <w:pStyle w:val="2"/>
        <w:spacing w:line="360" w:lineRule="auto"/>
        <w:ind w:firstLine="560" w:firstLineChars="200"/>
        <w:rPr>
          <w:rFonts w:ascii="??" w:hAnsi="??"/>
          <w:sz w:val="28"/>
          <w:szCs w:val="28"/>
        </w:rPr>
      </w:pPr>
      <w:r>
        <w:rPr>
          <w:rFonts w:hint="eastAsia" w:ascii="??" w:hAnsi="??"/>
          <w:sz w:val="28"/>
          <w:szCs w:val="28"/>
        </w:rPr>
        <w:t>电梯出现故障无法正常工作时，应关闭电梯电源，停止使用故障电梯，及时通知电梯公司来人修理，事故处理完毕应对事故处理过程进行记录备案，并上报领导，提交书面事故报告。</w:t>
      </w:r>
    </w:p>
    <w:p>
      <w:pPr>
        <w:pStyle w:val="2"/>
        <w:spacing w:line="360" w:lineRule="auto"/>
        <w:ind w:firstLine="562" w:firstLineChars="200"/>
        <w:rPr>
          <w:rFonts w:ascii="??" w:hAnsi="??"/>
          <w:b/>
          <w:bCs/>
          <w:sz w:val="28"/>
          <w:szCs w:val="28"/>
        </w:rPr>
      </w:pPr>
      <w:r>
        <w:rPr>
          <w:rFonts w:hint="eastAsia" w:ascii="??" w:hAnsi="??"/>
          <w:b/>
          <w:bCs/>
          <w:sz w:val="28"/>
          <w:szCs w:val="28"/>
        </w:rPr>
        <w:t>（四）火灾处理应急预案</w:t>
      </w:r>
    </w:p>
    <w:p>
      <w:pPr>
        <w:pStyle w:val="2"/>
        <w:spacing w:line="360" w:lineRule="auto"/>
        <w:ind w:firstLine="562" w:firstLineChars="200"/>
        <w:rPr>
          <w:rFonts w:ascii="??" w:hAnsi="??"/>
          <w:sz w:val="28"/>
          <w:szCs w:val="28"/>
        </w:rPr>
      </w:pPr>
      <w:r>
        <w:rPr>
          <w:rFonts w:hint="eastAsia"/>
          <w:b/>
          <w:bCs/>
          <w:sz w:val="28"/>
          <w:szCs w:val="28"/>
        </w:rPr>
        <w:t>【</w:t>
      </w:r>
      <w:r>
        <w:rPr>
          <w:rFonts w:hint="eastAsia" w:ascii="??" w:hAnsi="??"/>
          <w:sz w:val="28"/>
          <w:szCs w:val="28"/>
        </w:rPr>
        <w:t>报警程序</w:t>
      </w:r>
      <w:r>
        <w:rPr>
          <w:rFonts w:hint="eastAsia"/>
          <w:b/>
          <w:bCs/>
          <w:sz w:val="28"/>
          <w:szCs w:val="28"/>
        </w:rPr>
        <w:t>】</w:t>
      </w:r>
    </w:p>
    <w:p>
      <w:pPr>
        <w:pStyle w:val="2"/>
        <w:spacing w:line="360" w:lineRule="auto"/>
        <w:ind w:firstLine="560" w:firstLineChars="200"/>
        <w:rPr>
          <w:rFonts w:ascii="??" w:hAnsi="??"/>
          <w:sz w:val="28"/>
          <w:szCs w:val="28"/>
        </w:rPr>
      </w:pPr>
      <w:r>
        <w:rPr>
          <w:rFonts w:hint="eastAsia" w:ascii="??" w:hAnsi="??"/>
          <w:sz w:val="28"/>
          <w:szCs w:val="28"/>
        </w:rPr>
        <w:t>一旦发现火灾苗头，每一位员工都有责任立即向消防监控室报警，清其查明原因，发现火情的人应保持镇静，并立即采取各种灭火措施：</w:t>
      </w:r>
    </w:p>
    <w:p>
      <w:pPr>
        <w:pStyle w:val="2"/>
        <w:spacing w:line="360" w:lineRule="auto"/>
        <w:ind w:firstLine="560" w:firstLineChars="200"/>
        <w:rPr>
          <w:rFonts w:ascii="??" w:hAnsi="??"/>
          <w:sz w:val="28"/>
          <w:szCs w:val="28"/>
        </w:rPr>
      </w:pPr>
      <w:r>
        <w:rPr>
          <w:rFonts w:hint="eastAsia" w:ascii="??" w:hAnsi="??"/>
          <w:sz w:val="28"/>
          <w:szCs w:val="28"/>
        </w:rPr>
        <w:t>（1）、立即通知消防监控室。</w:t>
      </w:r>
    </w:p>
    <w:p>
      <w:pPr>
        <w:pStyle w:val="2"/>
        <w:spacing w:line="360" w:lineRule="auto"/>
        <w:ind w:firstLine="560" w:firstLineChars="200"/>
        <w:rPr>
          <w:rFonts w:ascii="??" w:hAnsi="??"/>
          <w:sz w:val="28"/>
          <w:szCs w:val="28"/>
        </w:rPr>
      </w:pPr>
      <w:r>
        <w:rPr>
          <w:rFonts w:hint="eastAsia" w:ascii="??" w:hAnsi="??"/>
          <w:sz w:val="28"/>
          <w:szCs w:val="28"/>
        </w:rPr>
        <w:t>（2）、采用电话报警时声音要清楚，要说明起火点，是否有人被围困，火势的情况以及是否正在采取扑救措施等，然后通报自己的姓名和部门，并注意倾听监控室的补充询问，认真回答，得到允许后方可挂断报警电话。</w:t>
      </w:r>
    </w:p>
    <w:p>
      <w:pPr>
        <w:pStyle w:val="2"/>
        <w:spacing w:line="600" w:lineRule="exact"/>
        <w:ind w:firstLine="560" w:firstLineChars="200"/>
        <w:rPr>
          <w:sz w:val="28"/>
          <w:szCs w:val="28"/>
        </w:rPr>
      </w:pPr>
      <w:r>
        <w:rPr>
          <w:rFonts w:hint="eastAsia" w:ascii="??" w:hAnsi="??"/>
          <w:sz w:val="28"/>
          <w:szCs w:val="28"/>
        </w:rPr>
        <w:t>（3）、不要在火场区域高喊：“着火”以免造成混乱。</w:t>
      </w:r>
    </w:p>
    <w:p>
      <w:pPr>
        <w:pStyle w:val="2"/>
        <w:spacing w:line="600" w:lineRule="exact"/>
        <w:ind w:firstLine="560" w:firstLineChars="200"/>
        <w:rPr>
          <w:sz w:val="28"/>
          <w:szCs w:val="28"/>
        </w:rPr>
      </w:pPr>
      <w:r>
        <w:rPr>
          <w:rFonts w:hint="eastAsia" w:ascii="??" w:hAnsi="??"/>
          <w:sz w:val="28"/>
          <w:szCs w:val="28"/>
        </w:rPr>
        <w:t>（4）、当班人员</w:t>
      </w:r>
      <w:r>
        <w:rPr>
          <w:rFonts w:hint="eastAsia"/>
          <w:sz w:val="28"/>
          <w:szCs w:val="28"/>
        </w:rPr>
        <w:t>立即切断总电源，打开消防箱</w:t>
      </w:r>
      <w:r>
        <w:rPr>
          <w:sz w:val="28"/>
          <w:szCs w:val="28"/>
        </w:rPr>
        <w:t>;</w:t>
      </w:r>
      <w:r>
        <w:rPr>
          <w:rFonts w:hint="eastAsia"/>
          <w:sz w:val="28"/>
          <w:szCs w:val="28"/>
        </w:rPr>
        <w:t>检查已自动启动的消防系统工作情况，必要的可强行启动其他消防设施。</w:t>
      </w:r>
    </w:p>
    <w:p>
      <w:pPr>
        <w:pStyle w:val="2"/>
        <w:spacing w:line="600" w:lineRule="exact"/>
        <w:ind w:firstLine="560" w:firstLineChars="200"/>
        <w:rPr>
          <w:spacing w:val="-6"/>
          <w:sz w:val="28"/>
          <w:szCs w:val="28"/>
        </w:rPr>
      </w:pPr>
      <w:r>
        <w:rPr>
          <w:rFonts w:hint="eastAsia"/>
          <w:sz w:val="28"/>
          <w:szCs w:val="28"/>
        </w:rPr>
        <w:t>（5）</w:t>
      </w:r>
      <w:r>
        <w:rPr>
          <w:rFonts w:hint="eastAsia"/>
          <w:spacing w:val="-6"/>
          <w:sz w:val="28"/>
          <w:szCs w:val="28"/>
        </w:rPr>
        <w:t>、确保各执勤区域工作正常的同时，保持消防过道畅通和路面秩序井然。</w:t>
      </w:r>
    </w:p>
    <w:p>
      <w:pPr>
        <w:pStyle w:val="2"/>
        <w:spacing w:line="600" w:lineRule="exact"/>
        <w:ind w:firstLine="562" w:firstLineChars="200"/>
        <w:rPr>
          <w:b/>
          <w:bCs/>
          <w:sz w:val="28"/>
          <w:szCs w:val="28"/>
        </w:rPr>
      </w:pPr>
      <w:r>
        <w:rPr>
          <w:rFonts w:hint="eastAsia"/>
          <w:b/>
          <w:bCs/>
          <w:sz w:val="28"/>
          <w:szCs w:val="28"/>
        </w:rPr>
        <w:t>4、意外受伤应急预案</w:t>
      </w:r>
    </w:p>
    <w:p>
      <w:pPr>
        <w:pStyle w:val="2"/>
        <w:spacing w:line="600" w:lineRule="exact"/>
        <w:ind w:firstLine="560" w:firstLineChars="200"/>
        <w:rPr>
          <w:sz w:val="28"/>
          <w:szCs w:val="28"/>
        </w:rPr>
      </w:pPr>
      <w:r>
        <w:rPr>
          <w:rFonts w:hint="eastAsia"/>
          <w:sz w:val="28"/>
          <w:szCs w:val="28"/>
        </w:rPr>
        <w:t>（</w:t>
      </w:r>
      <w:r>
        <w:rPr>
          <w:sz w:val="28"/>
          <w:szCs w:val="28"/>
        </w:rPr>
        <w:t>1</w:t>
      </w:r>
      <w:r>
        <w:rPr>
          <w:rFonts w:hint="eastAsia"/>
          <w:sz w:val="28"/>
          <w:szCs w:val="28"/>
        </w:rPr>
        <w:t>）当在区域内公共地方发现有人受伤时，要及时报警或叫救护车</w:t>
      </w:r>
      <w:r>
        <w:rPr>
          <w:sz w:val="28"/>
          <w:szCs w:val="28"/>
        </w:rPr>
        <w:t>;</w:t>
      </w:r>
    </w:p>
    <w:p>
      <w:pPr>
        <w:pStyle w:val="2"/>
        <w:spacing w:line="600" w:lineRule="exact"/>
        <w:ind w:firstLine="560" w:firstLineChars="200"/>
        <w:rPr>
          <w:sz w:val="28"/>
          <w:szCs w:val="28"/>
        </w:rPr>
      </w:pPr>
      <w:r>
        <w:rPr>
          <w:rFonts w:hint="eastAsia"/>
          <w:sz w:val="28"/>
          <w:szCs w:val="28"/>
        </w:rPr>
        <w:t>（</w:t>
      </w:r>
      <w:r>
        <w:rPr>
          <w:sz w:val="28"/>
          <w:szCs w:val="28"/>
        </w:rPr>
        <w:t>2</w:t>
      </w:r>
      <w:r>
        <w:rPr>
          <w:rFonts w:hint="eastAsia"/>
          <w:sz w:val="28"/>
          <w:szCs w:val="28"/>
        </w:rPr>
        <w:t>）须查问受伤者的身份及受伤的原因</w:t>
      </w:r>
      <w:r>
        <w:rPr>
          <w:sz w:val="28"/>
          <w:szCs w:val="28"/>
        </w:rPr>
        <w:t>;</w:t>
      </w:r>
    </w:p>
    <w:p>
      <w:pPr>
        <w:pStyle w:val="2"/>
        <w:spacing w:line="600" w:lineRule="exact"/>
        <w:ind w:firstLine="560" w:firstLineChars="200"/>
        <w:rPr>
          <w:sz w:val="28"/>
          <w:szCs w:val="28"/>
        </w:rPr>
      </w:pPr>
      <w:r>
        <w:rPr>
          <w:rFonts w:hint="eastAsia"/>
          <w:sz w:val="28"/>
          <w:szCs w:val="28"/>
        </w:rPr>
        <w:t>（</w:t>
      </w:r>
      <w:r>
        <w:rPr>
          <w:sz w:val="28"/>
          <w:szCs w:val="28"/>
        </w:rPr>
        <w:t>3</w:t>
      </w:r>
      <w:r>
        <w:rPr>
          <w:rFonts w:hint="eastAsia"/>
          <w:sz w:val="28"/>
          <w:szCs w:val="28"/>
        </w:rPr>
        <w:t>）当班人员须登记以下资料</w:t>
      </w:r>
      <w:r>
        <w:rPr>
          <w:sz w:val="28"/>
          <w:szCs w:val="28"/>
        </w:rPr>
        <w:t>:</w:t>
      </w:r>
    </w:p>
    <w:p>
      <w:pPr>
        <w:pStyle w:val="2"/>
        <w:spacing w:line="600" w:lineRule="exact"/>
        <w:ind w:firstLine="980" w:firstLineChars="350"/>
        <w:rPr>
          <w:sz w:val="28"/>
          <w:szCs w:val="28"/>
        </w:rPr>
      </w:pPr>
      <w:r>
        <w:rPr>
          <w:sz w:val="28"/>
          <w:szCs w:val="28"/>
        </w:rPr>
        <w:t>1)</w:t>
      </w:r>
      <w:r>
        <w:rPr>
          <w:rFonts w:hint="eastAsia"/>
          <w:sz w:val="28"/>
          <w:szCs w:val="28"/>
        </w:rPr>
        <w:t>受伤者姓名，地址，电话。</w:t>
      </w:r>
    </w:p>
    <w:p>
      <w:pPr>
        <w:pStyle w:val="2"/>
        <w:spacing w:line="600" w:lineRule="exact"/>
        <w:ind w:firstLine="980" w:firstLineChars="350"/>
        <w:rPr>
          <w:sz w:val="28"/>
          <w:szCs w:val="28"/>
        </w:rPr>
      </w:pPr>
      <w:r>
        <w:rPr>
          <w:sz w:val="28"/>
          <w:szCs w:val="28"/>
        </w:rPr>
        <w:t>2)</w:t>
      </w:r>
      <w:r>
        <w:rPr>
          <w:rFonts w:hint="eastAsia"/>
          <w:sz w:val="28"/>
          <w:szCs w:val="28"/>
        </w:rPr>
        <w:t>受伤原因。</w:t>
      </w:r>
    </w:p>
    <w:p>
      <w:pPr>
        <w:pStyle w:val="2"/>
        <w:spacing w:line="600" w:lineRule="exact"/>
        <w:ind w:firstLine="980" w:firstLineChars="350"/>
        <w:rPr>
          <w:sz w:val="28"/>
          <w:szCs w:val="28"/>
        </w:rPr>
      </w:pPr>
      <w:r>
        <w:rPr>
          <w:sz w:val="28"/>
          <w:szCs w:val="28"/>
        </w:rPr>
        <w:t>3)</w:t>
      </w:r>
      <w:r>
        <w:rPr>
          <w:rFonts w:hint="eastAsia"/>
          <w:sz w:val="28"/>
          <w:szCs w:val="28"/>
        </w:rPr>
        <w:t>如有公安，救护车到场，登记到场、离场时间，车牌号码，带队队长姓名。</w:t>
      </w:r>
    </w:p>
    <w:p>
      <w:pPr>
        <w:pStyle w:val="2"/>
        <w:spacing w:line="600" w:lineRule="exact"/>
        <w:ind w:firstLine="560" w:firstLineChars="200"/>
        <w:rPr>
          <w:sz w:val="28"/>
          <w:szCs w:val="28"/>
        </w:rPr>
      </w:pPr>
      <w:r>
        <w:rPr>
          <w:rFonts w:hint="eastAsia"/>
          <w:sz w:val="28"/>
          <w:szCs w:val="28"/>
        </w:rPr>
        <w:t>（</w:t>
      </w:r>
      <w:r>
        <w:rPr>
          <w:sz w:val="28"/>
          <w:szCs w:val="28"/>
        </w:rPr>
        <w:t>4</w:t>
      </w:r>
      <w:r>
        <w:rPr>
          <w:rFonts w:hint="eastAsia"/>
          <w:sz w:val="28"/>
          <w:szCs w:val="28"/>
        </w:rPr>
        <w:t>）事后须向管理处中心经理呈交报告。</w:t>
      </w:r>
    </w:p>
    <w:p>
      <w:pPr>
        <w:pStyle w:val="2"/>
        <w:spacing w:line="600" w:lineRule="exact"/>
        <w:ind w:firstLine="562" w:firstLineChars="200"/>
        <w:rPr>
          <w:b/>
          <w:bCs/>
          <w:sz w:val="28"/>
          <w:szCs w:val="28"/>
        </w:rPr>
      </w:pPr>
      <w:r>
        <w:rPr>
          <w:rFonts w:hint="eastAsia"/>
          <w:b/>
          <w:bCs/>
          <w:sz w:val="28"/>
          <w:szCs w:val="28"/>
        </w:rPr>
        <w:t>5、管理中心对于以上的特别情况的处理工作，须记录于《事件报告》报告总经理。</w:t>
      </w:r>
    </w:p>
    <w:p>
      <w:pPr>
        <w:pStyle w:val="2"/>
        <w:spacing w:line="600" w:lineRule="exact"/>
        <w:ind w:firstLine="880" w:firstLineChars="200"/>
        <w:rPr>
          <w:sz w:val="44"/>
          <w:szCs w:val="44"/>
        </w:rPr>
      </w:pPr>
    </w:p>
    <w:p>
      <w:pPr>
        <w:pStyle w:val="2"/>
        <w:spacing w:line="600" w:lineRule="exact"/>
        <w:ind w:firstLine="880" w:firstLineChars="200"/>
        <w:rPr>
          <w:sz w:val="44"/>
          <w:szCs w:val="44"/>
        </w:rPr>
      </w:pPr>
    </w:p>
    <w:p>
      <w:pPr>
        <w:spacing w:line="620" w:lineRule="exact"/>
        <w:ind w:right="160"/>
        <w:rPr>
          <w:rFonts w:ascii="宋体" w:hAnsi="宋体" w:cs="宋体"/>
          <w:kern w:val="0"/>
          <w:sz w:val="28"/>
          <w:szCs w:val="28"/>
        </w:rPr>
      </w:pPr>
      <w:bookmarkStart w:id="0" w:name="_GoBack"/>
      <w:bookmarkEnd w:id="0"/>
    </w:p>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moder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F6592"/>
    <w:multiLevelType w:val="multilevel"/>
    <w:tmpl w:val="174F6592"/>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1219D"/>
    <w:rsid w:val="0BBF2A7C"/>
    <w:rsid w:val="13FB56CB"/>
    <w:rsid w:val="145E6E1C"/>
    <w:rsid w:val="398A661A"/>
    <w:rsid w:val="49DE30EA"/>
    <w:rsid w:val="6BC3699E"/>
    <w:rsid w:val="772809E5"/>
    <w:rsid w:val="79470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4">
    <w:name w:val="Strong"/>
    <w:basedOn w:val="3"/>
    <w:qFormat/>
    <w:uiPriority w:val="22"/>
    <w:rPr>
      <w:b/>
      <w:bCs/>
    </w:rPr>
  </w:style>
  <w:style w:type="paragraph" w:customStyle="1" w:styleId="6">
    <w:name w:val="系统正文"/>
    <w:basedOn w:val="1"/>
    <w:qFormat/>
    <w:uiPriority w:val="0"/>
    <w:pPr>
      <w:spacing w:line="420" w:lineRule="exact"/>
      <w:ind w:firstLine="420" w:firstLineChars="200"/>
    </w:pPr>
    <w:rPr>
      <w:rFonts w:ascii="宋体" w:hAnsi="宋体"/>
      <w:szCs w:val="24"/>
    </w:rPr>
  </w:style>
  <w:style w:type="paragraph" w:customStyle="1" w:styleId="7">
    <w:name w:val="List Paragraph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xc256</dc:creator>
  <cp:lastModifiedBy>萍水相逢1373702231</cp:lastModifiedBy>
  <dcterms:modified xsi:type="dcterms:W3CDTF">2019-01-10T02:00:03Z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