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Ansi="宋体"/>
          <w:b/>
          <w:spacing w:val="20"/>
          <w:sz w:val="28"/>
          <w:szCs w:val="28"/>
        </w:rPr>
      </w:pPr>
    </w:p>
    <w:p>
      <w:pPr>
        <w:jc w:val="center"/>
        <w:rPr>
          <w:rFonts w:hAnsi="宋体"/>
          <w:sz w:val="72"/>
          <w:szCs w:val="72"/>
        </w:rPr>
      </w:pPr>
      <w:r>
        <w:rPr>
          <w:rFonts w:hint="eastAsia" w:hAnsi="宋体"/>
          <w:sz w:val="72"/>
          <w:szCs w:val="72"/>
        </w:rPr>
        <w:t>建安区建设工程</w:t>
      </w:r>
    </w:p>
    <w:p>
      <w:pPr>
        <w:jc w:val="center"/>
        <w:rPr>
          <w:rFonts w:hAnsi="宋体"/>
          <w:sz w:val="84"/>
          <w:szCs w:val="84"/>
        </w:rPr>
      </w:pPr>
    </w:p>
    <w:p>
      <w:pPr>
        <w:pStyle w:val="2"/>
        <w:ind w:firstLine="340"/>
        <w:rPr>
          <w:rFonts w:hAnsi="宋体"/>
        </w:rPr>
      </w:pPr>
    </w:p>
    <w:p>
      <w:pPr>
        <w:jc w:val="center"/>
        <w:rPr>
          <w:rFonts w:hAnsi="宋体"/>
          <w:sz w:val="72"/>
          <w:szCs w:val="72"/>
        </w:rPr>
      </w:pPr>
      <w:r>
        <w:rPr>
          <w:rFonts w:hAnsi="宋体"/>
          <w:sz w:val="72"/>
          <w:szCs w:val="72"/>
        </w:rPr>
        <w:t>招</w:t>
      </w:r>
    </w:p>
    <w:p>
      <w:pPr>
        <w:jc w:val="center"/>
        <w:rPr>
          <w:rFonts w:hAnsi="宋体"/>
          <w:sz w:val="72"/>
          <w:szCs w:val="72"/>
        </w:rPr>
      </w:pPr>
      <w:r>
        <w:rPr>
          <w:rFonts w:hAnsi="宋体"/>
          <w:sz w:val="72"/>
          <w:szCs w:val="72"/>
        </w:rPr>
        <w:t>标</w:t>
      </w:r>
    </w:p>
    <w:p>
      <w:pPr>
        <w:jc w:val="center"/>
        <w:rPr>
          <w:rFonts w:hAnsi="宋体"/>
          <w:sz w:val="72"/>
          <w:szCs w:val="72"/>
        </w:rPr>
      </w:pPr>
      <w:r>
        <w:rPr>
          <w:rFonts w:hAnsi="宋体"/>
          <w:sz w:val="72"/>
          <w:szCs w:val="72"/>
        </w:rPr>
        <w:t>文</w:t>
      </w:r>
    </w:p>
    <w:p>
      <w:pPr>
        <w:jc w:val="center"/>
        <w:rPr>
          <w:rFonts w:hAnsi="宋体"/>
          <w:sz w:val="72"/>
          <w:szCs w:val="72"/>
        </w:rPr>
      </w:pPr>
      <w:r>
        <w:rPr>
          <w:rFonts w:hAnsi="宋体"/>
          <w:sz w:val="72"/>
          <w:szCs w:val="72"/>
        </w:rPr>
        <w:t>件</w:t>
      </w:r>
    </w:p>
    <w:p>
      <w:pPr>
        <w:pStyle w:val="5"/>
      </w:pPr>
    </w:p>
    <w:p>
      <w:pPr>
        <w:spacing w:line="660" w:lineRule="exact"/>
        <w:ind w:firstLine="1080" w:firstLineChars="300"/>
        <w:rPr>
          <w:rFonts w:hAnsi="宋体"/>
          <w:sz w:val="36"/>
          <w:szCs w:val="40"/>
        </w:rPr>
      </w:pPr>
      <w:r>
        <w:rPr>
          <w:rFonts w:hAnsi="宋体"/>
          <w:sz w:val="36"/>
          <w:szCs w:val="40"/>
        </w:rPr>
        <w:t>项目编号：</w:t>
      </w:r>
      <w:r>
        <w:rPr>
          <w:rFonts w:hint="eastAsia" w:hAnsi="宋体"/>
          <w:sz w:val="36"/>
          <w:szCs w:val="40"/>
        </w:rPr>
        <w:t>建安建工公字</w:t>
      </w:r>
      <w:r>
        <w:rPr>
          <w:rFonts w:hint="eastAsia" w:hAnsi="宋体"/>
          <w:sz w:val="36"/>
          <w:szCs w:val="40"/>
          <w:lang w:eastAsia="zh-CN"/>
        </w:rPr>
        <w:t>〔2019〕</w:t>
      </w:r>
      <w:r>
        <w:rPr>
          <w:rFonts w:hint="eastAsia" w:hAnsi="宋体"/>
          <w:sz w:val="36"/>
          <w:szCs w:val="40"/>
          <w:lang w:val="en-US" w:eastAsia="zh-CN"/>
        </w:rPr>
        <w:t>4</w:t>
      </w:r>
      <w:r>
        <w:rPr>
          <w:rFonts w:hint="eastAsia" w:hAnsi="宋体"/>
          <w:sz w:val="36"/>
          <w:szCs w:val="40"/>
        </w:rPr>
        <w:t>号</w:t>
      </w:r>
    </w:p>
    <w:p>
      <w:pPr>
        <w:spacing w:line="660" w:lineRule="exact"/>
        <w:ind w:firstLine="1080" w:firstLineChars="300"/>
        <w:rPr>
          <w:rFonts w:hAnsi="宋体"/>
          <w:sz w:val="36"/>
          <w:szCs w:val="40"/>
        </w:rPr>
      </w:pPr>
      <w:r>
        <w:rPr>
          <w:rFonts w:hAnsi="宋体"/>
          <w:sz w:val="36"/>
          <w:szCs w:val="40"/>
        </w:rPr>
        <w:t>项目名称：</w:t>
      </w:r>
      <w:r>
        <w:rPr>
          <w:rFonts w:hint="eastAsia" w:hAnsi="宋体"/>
          <w:sz w:val="36"/>
          <w:szCs w:val="40"/>
          <w:lang w:eastAsia="zh-CN"/>
        </w:rPr>
        <w:t>桂2、桂4、桂12架空线路改造工程</w:t>
      </w:r>
      <w:r>
        <w:rPr>
          <w:rFonts w:hint="eastAsia" w:hAnsi="宋体"/>
          <w:sz w:val="36"/>
          <w:szCs w:val="40"/>
        </w:rPr>
        <w:t xml:space="preserve"> </w:t>
      </w:r>
    </w:p>
    <w:p>
      <w:pPr>
        <w:spacing w:line="660" w:lineRule="exact"/>
        <w:ind w:firstLine="1080" w:firstLineChars="300"/>
        <w:rPr>
          <w:rFonts w:hAnsi="宋体"/>
          <w:sz w:val="36"/>
          <w:szCs w:val="40"/>
        </w:rPr>
      </w:pPr>
      <w:r>
        <w:rPr>
          <w:rFonts w:hAnsi="宋体"/>
          <w:sz w:val="36"/>
          <w:szCs w:val="40"/>
        </w:rPr>
        <w:t>招</w:t>
      </w:r>
      <w:r>
        <w:rPr>
          <w:rFonts w:hint="eastAsia" w:hAnsi="宋体"/>
          <w:sz w:val="36"/>
          <w:szCs w:val="40"/>
        </w:rPr>
        <w:t xml:space="preserve"> </w:t>
      </w:r>
      <w:r>
        <w:rPr>
          <w:rFonts w:hAnsi="宋体"/>
          <w:sz w:val="36"/>
          <w:szCs w:val="40"/>
        </w:rPr>
        <w:t>标</w:t>
      </w:r>
      <w:r>
        <w:rPr>
          <w:rFonts w:hint="eastAsia" w:hAnsi="宋体"/>
          <w:sz w:val="36"/>
          <w:szCs w:val="40"/>
        </w:rPr>
        <w:t xml:space="preserve"> </w:t>
      </w:r>
      <w:r>
        <w:rPr>
          <w:rFonts w:hAnsi="宋体"/>
          <w:sz w:val="36"/>
          <w:szCs w:val="40"/>
        </w:rPr>
        <w:t>人：</w:t>
      </w:r>
      <w:r>
        <w:rPr>
          <w:rFonts w:hint="eastAsia" w:hAnsi="宋体"/>
          <w:sz w:val="36"/>
          <w:szCs w:val="40"/>
        </w:rPr>
        <w:t xml:space="preserve">许昌市建安区苏桥镇人民政府 </w:t>
      </w:r>
    </w:p>
    <w:p>
      <w:pPr>
        <w:ind w:firstLine="1080" w:firstLineChars="300"/>
        <w:rPr>
          <w:rFonts w:hint="eastAsia" w:hAnsi="宋体" w:eastAsia="宋体"/>
          <w:sz w:val="36"/>
          <w:szCs w:val="40"/>
          <w:lang w:eastAsia="zh-CN"/>
        </w:rPr>
      </w:pPr>
      <w:r>
        <w:rPr>
          <w:rFonts w:hAnsi="宋体"/>
          <w:sz w:val="36"/>
          <w:szCs w:val="40"/>
        </w:rPr>
        <w:t>代理机构：</w:t>
      </w:r>
      <w:r>
        <w:rPr>
          <w:rFonts w:hint="eastAsia" w:hAnsi="宋体"/>
          <w:sz w:val="36"/>
          <w:szCs w:val="40"/>
          <w:lang w:eastAsia="zh-CN"/>
        </w:rPr>
        <w:t>北京时代建业建设项目管理有限公司</w:t>
      </w:r>
    </w:p>
    <w:p>
      <w:pPr>
        <w:spacing w:line="660" w:lineRule="exact"/>
        <w:ind w:left="3554" w:leftChars="516" w:hanging="1800" w:hangingChars="500"/>
        <w:rPr>
          <w:rFonts w:hAnsi="宋体"/>
          <w:sz w:val="36"/>
          <w:szCs w:val="40"/>
        </w:rPr>
      </w:pPr>
    </w:p>
    <w:p>
      <w:pPr>
        <w:spacing w:line="660" w:lineRule="exact"/>
        <w:jc w:val="center"/>
        <w:rPr>
          <w:rFonts w:hAnsi="宋体" w:cs="黑体"/>
          <w:b/>
          <w:sz w:val="32"/>
          <w:szCs w:val="32"/>
        </w:rPr>
      </w:pPr>
      <w:r>
        <w:rPr>
          <w:rFonts w:hint="eastAsia" w:hAnsi="宋体"/>
          <w:sz w:val="36"/>
          <w:szCs w:val="40"/>
        </w:rPr>
        <w:t xml:space="preserve">     二〇一</w:t>
      </w:r>
      <w:r>
        <w:rPr>
          <w:rFonts w:hint="eastAsia" w:hAnsi="宋体"/>
          <w:sz w:val="36"/>
          <w:szCs w:val="40"/>
          <w:lang w:eastAsia="zh-CN"/>
        </w:rPr>
        <w:t>九</w:t>
      </w:r>
      <w:r>
        <w:rPr>
          <w:rFonts w:hint="eastAsia" w:hAnsi="宋体"/>
          <w:sz w:val="36"/>
          <w:szCs w:val="40"/>
        </w:rPr>
        <w:t>年</w:t>
      </w:r>
      <w:r>
        <w:rPr>
          <w:rFonts w:hint="eastAsia" w:hAnsi="宋体"/>
          <w:sz w:val="36"/>
          <w:szCs w:val="40"/>
          <w:lang w:eastAsia="zh-CN"/>
        </w:rPr>
        <w:t>一</w:t>
      </w:r>
      <w:r>
        <w:rPr>
          <w:rFonts w:hint="eastAsia" w:hAnsi="宋体"/>
          <w:sz w:val="36"/>
          <w:szCs w:val="40"/>
        </w:rPr>
        <w:t xml:space="preserve">月  </w:t>
      </w:r>
      <w:r>
        <w:rPr>
          <w:rFonts w:hint="eastAsia" w:hAnsi="宋体" w:cs="宋体"/>
          <w:b/>
          <w:sz w:val="32"/>
          <w:szCs w:val="32"/>
        </w:rPr>
        <w:t xml:space="preserve">        </w:t>
      </w:r>
      <w:r>
        <w:rPr>
          <w:rFonts w:hint="eastAsia" w:hAnsi="宋体" w:cs="宋体"/>
          <w:b/>
          <w:color w:val="0000FF"/>
          <w:sz w:val="32"/>
          <w:szCs w:val="32"/>
        </w:rPr>
        <w:t xml:space="preserve">            </w:t>
      </w:r>
    </w:p>
    <w:p>
      <w:pPr>
        <w:spacing w:line="360" w:lineRule="auto"/>
        <w:rPr>
          <w:rFonts w:hAnsi="宋体" w:cs="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pgNumType w:start="1"/>
          <w:cols w:space="720" w:num="1"/>
          <w:titlePg/>
          <w:docGrid w:type="linesAndChars" w:linePitch="312" w:charSpace="0"/>
        </w:sectPr>
      </w:pPr>
    </w:p>
    <w:p>
      <w:pPr>
        <w:spacing w:line="360" w:lineRule="auto"/>
        <w:jc w:val="center"/>
        <w:rPr>
          <w:rFonts w:ascii="黑体" w:hAnsi="宋体" w:eastAsia="黑体"/>
          <w:b/>
          <w:sz w:val="44"/>
        </w:rPr>
      </w:pPr>
      <w:r>
        <w:rPr>
          <w:rFonts w:hint="eastAsia" w:ascii="黑体" w:hAnsi="宋体" w:eastAsia="黑体"/>
          <w:b/>
          <w:sz w:val="44"/>
        </w:rPr>
        <w:t>目  录</w:t>
      </w:r>
    </w:p>
    <w:p>
      <w:pPr>
        <w:pStyle w:val="26"/>
        <w:spacing w:beforeLines="200" w:line="600" w:lineRule="exact"/>
        <w:rPr>
          <w:rFonts w:ascii="宋体" w:eastAsia="宋体" w:cs="Times New Roman"/>
          <w:kern w:val="2"/>
          <w:sz w:val="21"/>
          <w:szCs w:val="22"/>
        </w:rPr>
      </w:pPr>
      <w:r>
        <w:rPr>
          <w:rFonts w:hint="eastAsia"/>
          <w:b/>
          <w:sz w:val="32"/>
        </w:rPr>
        <w:fldChar w:fldCharType="begin"/>
      </w:r>
      <w:r>
        <w:rPr>
          <w:rFonts w:hint="eastAsia"/>
          <w:b/>
          <w:sz w:val="32"/>
        </w:rPr>
        <w:instrText xml:space="preserve">TOC \o "1-3" \h \u </w:instrText>
      </w:r>
      <w:r>
        <w:rPr>
          <w:rFonts w:hint="eastAsia"/>
          <w:b/>
          <w:sz w:val="32"/>
        </w:rPr>
        <w:fldChar w:fldCharType="separate"/>
      </w:r>
      <w:r>
        <w:fldChar w:fldCharType="begin"/>
      </w:r>
      <w:r>
        <w:instrText xml:space="preserve"> HYPERLINK \l "_Toc515371191" </w:instrText>
      </w:r>
      <w:r>
        <w:fldChar w:fldCharType="separate"/>
      </w:r>
      <w:r>
        <w:rPr>
          <w:rStyle w:val="35"/>
          <w:rFonts w:hint="eastAsia" w:ascii="宋体" w:eastAsia="宋体" w:cs="黑体"/>
        </w:rPr>
        <w:t>第一章</w:t>
      </w:r>
      <w:r>
        <w:rPr>
          <w:rStyle w:val="35"/>
          <w:rFonts w:ascii="宋体" w:eastAsia="宋体" w:cs="黑体"/>
        </w:rPr>
        <w:t xml:space="preserve"> </w:t>
      </w:r>
      <w:r>
        <w:rPr>
          <w:rStyle w:val="35"/>
          <w:rFonts w:hint="eastAsia" w:ascii="宋体" w:eastAsia="宋体" w:cs="黑体"/>
        </w:rPr>
        <w:t>招标公告</w:t>
      </w:r>
      <w:r>
        <w:rPr>
          <w:rFonts w:ascii="宋体" w:eastAsia="宋体"/>
        </w:rPr>
        <w:tab/>
      </w:r>
      <w:r>
        <w:rPr>
          <w:rFonts w:ascii="宋体" w:eastAsia="宋体"/>
        </w:rPr>
        <w:fldChar w:fldCharType="begin"/>
      </w:r>
      <w:r>
        <w:rPr>
          <w:rFonts w:ascii="宋体" w:eastAsia="宋体"/>
        </w:rPr>
        <w:instrText xml:space="preserve"> PAGEREF _Toc515371191 \h </w:instrText>
      </w:r>
      <w:r>
        <w:rPr>
          <w:rFonts w:ascii="宋体" w:eastAsia="宋体"/>
        </w:rPr>
        <w:fldChar w:fldCharType="separate"/>
      </w:r>
      <w:r>
        <w:rPr>
          <w:rFonts w:ascii="宋体" w:eastAsia="宋体"/>
        </w:rPr>
        <w:t>2</w:t>
      </w:r>
      <w:r>
        <w:rPr>
          <w:rFonts w:ascii="宋体" w:eastAsia="宋体"/>
        </w:rPr>
        <w:fldChar w:fldCharType="end"/>
      </w:r>
      <w:r>
        <w:rPr>
          <w:rFonts w:ascii="宋体" w:eastAsia="宋体"/>
        </w:rPr>
        <w:fldChar w:fldCharType="end"/>
      </w:r>
    </w:p>
    <w:p>
      <w:pPr>
        <w:pStyle w:val="26"/>
        <w:rPr>
          <w:rFonts w:ascii="宋体" w:eastAsia="宋体" w:cs="Times New Roman"/>
          <w:kern w:val="2"/>
          <w:sz w:val="21"/>
          <w:szCs w:val="22"/>
        </w:rPr>
      </w:pPr>
      <w:r>
        <w:rPr>
          <w:rFonts w:hint="eastAsia" w:ascii="宋体" w:eastAsia="宋体"/>
        </w:rPr>
        <w:t xml:space="preserve">第二章 </w:t>
      </w:r>
      <w:r>
        <w:fldChar w:fldCharType="begin"/>
      </w:r>
      <w:r>
        <w:instrText xml:space="preserve"> HYPERLINK \l "_Toc515371192" </w:instrText>
      </w:r>
      <w:r>
        <w:fldChar w:fldCharType="separate"/>
      </w:r>
      <w:r>
        <w:rPr>
          <w:rStyle w:val="35"/>
          <w:rFonts w:hint="eastAsia" w:ascii="宋体" w:eastAsia="宋体" w:cs="黑体"/>
        </w:rPr>
        <w:t>投标人须知前附表</w:t>
      </w:r>
      <w:r>
        <w:rPr>
          <w:rFonts w:ascii="宋体" w:eastAsia="宋体"/>
        </w:rPr>
        <w:tab/>
      </w:r>
      <w:r>
        <w:rPr>
          <w:rFonts w:hint="eastAsia" w:ascii="宋体" w:eastAsia="宋体"/>
        </w:rPr>
        <w:t>6</w:t>
      </w:r>
      <w:r>
        <w:rPr>
          <w:rFonts w:hint="eastAsia" w:ascii="宋体" w:eastAsia="宋体"/>
        </w:rPr>
        <w:fldChar w:fldCharType="end"/>
      </w:r>
    </w:p>
    <w:p>
      <w:pPr>
        <w:pStyle w:val="26"/>
        <w:rPr>
          <w:rFonts w:ascii="宋体" w:eastAsia="宋体" w:cs="Times New Roman"/>
          <w:kern w:val="2"/>
          <w:sz w:val="21"/>
          <w:szCs w:val="22"/>
        </w:rPr>
      </w:pPr>
      <w:r>
        <w:fldChar w:fldCharType="begin"/>
      </w:r>
      <w:r>
        <w:instrText xml:space="preserve"> HYPERLINK \l "_Toc515371203" </w:instrText>
      </w:r>
      <w:r>
        <w:fldChar w:fldCharType="separate"/>
      </w:r>
      <w:r>
        <w:rPr>
          <w:rStyle w:val="35"/>
          <w:rFonts w:hint="eastAsia" w:ascii="宋体" w:eastAsia="宋体"/>
        </w:rPr>
        <w:t>第三章</w:t>
      </w:r>
      <w:r>
        <w:rPr>
          <w:rStyle w:val="35"/>
          <w:rFonts w:ascii="宋体" w:eastAsia="宋体"/>
        </w:rPr>
        <w:t xml:space="preserve"> </w:t>
      </w:r>
      <w:r>
        <w:rPr>
          <w:rStyle w:val="35"/>
          <w:rFonts w:hint="eastAsia" w:ascii="宋体" w:eastAsia="宋体"/>
        </w:rPr>
        <w:t>评标</w:t>
      </w:r>
      <w:bookmarkStart w:id="0" w:name="_Hlt515372570"/>
      <w:r>
        <w:rPr>
          <w:rStyle w:val="35"/>
          <w:rFonts w:hint="eastAsia" w:ascii="宋体" w:eastAsia="宋体"/>
        </w:rPr>
        <w:t>办</w:t>
      </w:r>
      <w:bookmarkEnd w:id="0"/>
      <w:r>
        <w:rPr>
          <w:rStyle w:val="35"/>
          <w:rFonts w:hint="eastAsia" w:ascii="宋体" w:eastAsia="宋体"/>
        </w:rPr>
        <w:t>法</w:t>
      </w:r>
      <w:r>
        <w:rPr>
          <w:rStyle w:val="35"/>
          <w:rFonts w:hint="eastAsia" w:ascii="宋体" w:eastAsia="宋体" w:cs="宋体"/>
          <w:bCs/>
        </w:rPr>
        <w:t>（综合计分法）</w:t>
      </w:r>
      <w:r>
        <w:rPr>
          <w:rFonts w:ascii="宋体" w:eastAsia="宋体"/>
        </w:rPr>
        <w:tab/>
      </w:r>
      <w:r>
        <w:rPr>
          <w:rFonts w:hint="eastAsia" w:ascii="宋体" w:eastAsia="宋体"/>
        </w:rPr>
        <w:t>2</w:t>
      </w:r>
      <w:r>
        <w:rPr>
          <w:rFonts w:hint="eastAsia" w:ascii="宋体" w:eastAsia="宋体"/>
        </w:rPr>
        <w:fldChar w:fldCharType="end"/>
      </w:r>
      <w:r>
        <w:rPr>
          <w:rFonts w:hint="eastAsia" w:ascii="宋体" w:eastAsia="宋体"/>
        </w:rPr>
        <w:t>7</w:t>
      </w:r>
    </w:p>
    <w:p>
      <w:pPr>
        <w:pStyle w:val="26"/>
        <w:rPr>
          <w:rFonts w:ascii="宋体" w:eastAsia="宋体" w:cs="Times New Roman"/>
          <w:kern w:val="2"/>
          <w:sz w:val="21"/>
          <w:szCs w:val="22"/>
        </w:rPr>
      </w:pPr>
      <w:r>
        <w:fldChar w:fldCharType="begin"/>
      </w:r>
      <w:r>
        <w:instrText xml:space="preserve"> HYPERLINK \l "_Toc515371204" </w:instrText>
      </w:r>
      <w:r>
        <w:fldChar w:fldCharType="separate"/>
      </w:r>
      <w:r>
        <w:rPr>
          <w:rStyle w:val="35"/>
          <w:rFonts w:hint="eastAsia" w:ascii="宋体" w:eastAsia="宋体" w:cs="黑体"/>
        </w:rPr>
        <w:t>第四章</w:t>
      </w:r>
      <w:r>
        <w:rPr>
          <w:rStyle w:val="35"/>
          <w:rFonts w:ascii="宋体" w:eastAsia="宋体" w:cs="黑体"/>
        </w:rPr>
        <w:t xml:space="preserve"> </w:t>
      </w:r>
      <w:r>
        <w:rPr>
          <w:rStyle w:val="35"/>
          <w:rFonts w:hint="eastAsia" w:ascii="宋体" w:eastAsia="宋体" w:cs="黑体"/>
        </w:rPr>
        <w:t>合同条款及格式</w:t>
      </w:r>
      <w:r>
        <w:rPr>
          <w:rFonts w:ascii="宋体" w:eastAsia="宋体"/>
        </w:rPr>
        <w:tab/>
      </w:r>
      <w:r>
        <w:rPr>
          <w:rFonts w:ascii="宋体" w:eastAsia="宋体"/>
        </w:rPr>
        <w:fldChar w:fldCharType="begin"/>
      </w:r>
      <w:r>
        <w:rPr>
          <w:rFonts w:ascii="宋体" w:eastAsia="宋体"/>
        </w:rPr>
        <w:instrText xml:space="preserve"> PAGEREF _Toc515371204 \h </w:instrText>
      </w:r>
      <w:r>
        <w:rPr>
          <w:rFonts w:ascii="宋体" w:eastAsia="宋体"/>
        </w:rPr>
        <w:fldChar w:fldCharType="separate"/>
      </w:r>
      <w:r>
        <w:rPr>
          <w:rFonts w:ascii="宋体" w:eastAsia="宋体"/>
        </w:rPr>
        <w:t>37</w:t>
      </w:r>
      <w:r>
        <w:rPr>
          <w:rFonts w:ascii="宋体" w:eastAsia="宋体"/>
        </w:rPr>
        <w:fldChar w:fldCharType="end"/>
      </w:r>
      <w:r>
        <w:rPr>
          <w:rFonts w:ascii="宋体" w:eastAsia="宋体"/>
        </w:rPr>
        <w:fldChar w:fldCharType="end"/>
      </w:r>
    </w:p>
    <w:p>
      <w:pPr>
        <w:pStyle w:val="26"/>
        <w:rPr>
          <w:rFonts w:ascii="宋体" w:eastAsia="宋体" w:cs="Times New Roman"/>
          <w:kern w:val="2"/>
          <w:sz w:val="21"/>
          <w:szCs w:val="22"/>
        </w:rPr>
      </w:pPr>
      <w:r>
        <w:fldChar w:fldCharType="begin"/>
      </w:r>
      <w:r>
        <w:instrText xml:space="preserve"> HYPERLINK \l "_Toc515371205" </w:instrText>
      </w:r>
      <w:r>
        <w:fldChar w:fldCharType="separate"/>
      </w:r>
      <w:r>
        <w:rPr>
          <w:rStyle w:val="35"/>
          <w:rFonts w:hint="eastAsia" w:ascii="宋体" w:eastAsia="宋体" w:cs="黑体"/>
        </w:rPr>
        <w:t>第五章</w:t>
      </w:r>
      <w:r>
        <w:rPr>
          <w:rStyle w:val="35"/>
          <w:rFonts w:ascii="宋体" w:eastAsia="宋体" w:cs="黑体"/>
        </w:rPr>
        <w:t xml:space="preserve"> </w:t>
      </w:r>
      <w:r>
        <w:rPr>
          <w:rStyle w:val="35"/>
          <w:rFonts w:hint="eastAsia" w:ascii="宋体" w:eastAsia="宋体" w:cs="黑体"/>
        </w:rPr>
        <w:t>工程量清单</w:t>
      </w:r>
      <w:r>
        <w:rPr>
          <w:rFonts w:ascii="宋体" w:eastAsia="宋体"/>
        </w:rPr>
        <w:tab/>
      </w:r>
      <w:r>
        <w:rPr>
          <w:rFonts w:ascii="宋体" w:eastAsia="宋体"/>
        </w:rPr>
        <w:fldChar w:fldCharType="begin"/>
      </w:r>
      <w:r>
        <w:rPr>
          <w:rFonts w:ascii="宋体" w:eastAsia="宋体"/>
        </w:rPr>
        <w:instrText xml:space="preserve"> PAGEREF _Toc515371205 \h </w:instrText>
      </w:r>
      <w:r>
        <w:rPr>
          <w:rFonts w:ascii="宋体" w:eastAsia="宋体"/>
        </w:rPr>
        <w:fldChar w:fldCharType="separate"/>
      </w:r>
      <w:r>
        <w:rPr>
          <w:rFonts w:ascii="宋体" w:eastAsia="宋体"/>
        </w:rPr>
        <w:t>38</w:t>
      </w:r>
      <w:r>
        <w:rPr>
          <w:rFonts w:ascii="宋体" w:eastAsia="宋体"/>
        </w:rPr>
        <w:fldChar w:fldCharType="end"/>
      </w:r>
      <w:r>
        <w:rPr>
          <w:rFonts w:ascii="宋体" w:eastAsia="宋体"/>
        </w:rPr>
        <w:fldChar w:fldCharType="end"/>
      </w:r>
    </w:p>
    <w:p>
      <w:pPr>
        <w:pStyle w:val="26"/>
        <w:rPr>
          <w:rFonts w:ascii="宋体" w:eastAsia="宋体" w:cs="Times New Roman"/>
          <w:kern w:val="2"/>
          <w:sz w:val="21"/>
          <w:szCs w:val="22"/>
        </w:rPr>
      </w:pPr>
      <w:r>
        <w:fldChar w:fldCharType="begin"/>
      </w:r>
      <w:r>
        <w:instrText xml:space="preserve"> HYPERLINK \l "_Toc515371206" </w:instrText>
      </w:r>
      <w:r>
        <w:fldChar w:fldCharType="separate"/>
      </w:r>
      <w:r>
        <w:rPr>
          <w:rStyle w:val="35"/>
          <w:rFonts w:hint="eastAsia" w:ascii="宋体" w:eastAsia="宋体" w:cs="黑体"/>
        </w:rPr>
        <w:t>第六章</w:t>
      </w:r>
      <w:r>
        <w:rPr>
          <w:rStyle w:val="35"/>
          <w:rFonts w:ascii="宋体" w:eastAsia="宋体" w:cs="黑体"/>
        </w:rPr>
        <w:t xml:space="preserve"> </w:t>
      </w:r>
      <w:r>
        <w:rPr>
          <w:rStyle w:val="35"/>
          <w:rFonts w:hint="eastAsia" w:ascii="宋体" w:eastAsia="宋体" w:cs="黑体"/>
        </w:rPr>
        <w:t>图</w:t>
      </w:r>
      <w:r>
        <w:rPr>
          <w:rStyle w:val="35"/>
          <w:rFonts w:ascii="宋体" w:eastAsia="宋体" w:cs="黑体"/>
        </w:rPr>
        <w:t xml:space="preserve"> </w:t>
      </w:r>
      <w:r>
        <w:rPr>
          <w:rStyle w:val="35"/>
          <w:rFonts w:hint="eastAsia" w:ascii="宋体" w:eastAsia="宋体" w:cs="黑体"/>
        </w:rPr>
        <w:t>纸</w:t>
      </w:r>
      <w:r>
        <w:rPr>
          <w:rFonts w:ascii="宋体" w:eastAsia="宋体"/>
        </w:rPr>
        <w:tab/>
      </w:r>
      <w:r>
        <w:rPr>
          <w:rFonts w:ascii="宋体" w:eastAsia="宋体"/>
        </w:rPr>
        <w:fldChar w:fldCharType="begin"/>
      </w:r>
      <w:r>
        <w:rPr>
          <w:rFonts w:ascii="宋体" w:eastAsia="宋体"/>
        </w:rPr>
        <w:instrText xml:space="preserve"> PAGEREF _Toc515371206 \h </w:instrText>
      </w:r>
      <w:r>
        <w:rPr>
          <w:rFonts w:ascii="宋体" w:eastAsia="宋体"/>
        </w:rPr>
        <w:fldChar w:fldCharType="separate"/>
      </w:r>
      <w:r>
        <w:rPr>
          <w:rFonts w:ascii="宋体" w:eastAsia="宋体"/>
        </w:rPr>
        <w:t>45</w:t>
      </w:r>
      <w:r>
        <w:rPr>
          <w:rFonts w:ascii="宋体" w:eastAsia="宋体"/>
        </w:rPr>
        <w:fldChar w:fldCharType="end"/>
      </w:r>
      <w:r>
        <w:rPr>
          <w:rFonts w:ascii="宋体" w:eastAsia="宋体"/>
        </w:rPr>
        <w:fldChar w:fldCharType="end"/>
      </w:r>
    </w:p>
    <w:p>
      <w:pPr>
        <w:pStyle w:val="26"/>
        <w:rPr>
          <w:rFonts w:ascii="宋体" w:eastAsia="宋体" w:cs="Times New Roman"/>
          <w:kern w:val="2"/>
          <w:sz w:val="21"/>
          <w:szCs w:val="22"/>
        </w:rPr>
      </w:pPr>
      <w:r>
        <w:fldChar w:fldCharType="begin"/>
      </w:r>
      <w:r>
        <w:instrText xml:space="preserve"> HYPERLINK \l "_Toc515371207" </w:instrText>
      </w:r>
      <w:r>
        <w:fldChar w:fldCharType="separate"/>
      </w:r>
      <w:r>
        <w:rPr>
          <w:rStyle w:val="35"/>
          <w:rFonts w:hint="eastAsia" w:ascii="宋体" w:eastAsia="宋体" w:cs="黑体"/>
        </w:rPr>
        <w:t>第七章</w:t>
      </w:r>
      <w:r>
        <w:rPr>
          <w:rStyle w:val="35"/>
          <w:rFonts w:ascii="宋体" w:eastAsia="宋体" w:cs="黑体"/>
        </w:rPr>
        <w:t xml:space="preserve"> </w:t>
      </w:r>
      <w:r>
        <w:rPr>
          <w:rStyle w:val="35"/>
          <w:rFonts w:hint="eastAsia" w:ascii="宋体" w:eastAsia="宋体" w:cs="黑体"/>
        </w:rPr>
        <w:t>技术标准和要求</w:t>
      </w:r>
      <w:r>
        <w:rPr>
          <w:rFonts w:ascii="宋体" w:eastAsia="宋体"/>
        </w:rPr>
        <w:tab/>
      </w:r>
      <w:r>
        <w:rPr>
          <w:rFonts w:ascii="宋体" w:eastAsia="宋体"/>
        </w:rPr>
        <w:fldChar w:fldCharType="begin"/>
      </w:r>
      <w:r>
        <w:rPr>
          <w:rFonts w:ascii="宋体" w:eastAsia="宋体"/>
        </w:rPr>
        <w:instrText xml:space="preserve"> PAGEREF _Toc515371207 \h </w:instrText>
      </w:r>
      <w:r>
        <w:rPr>
          <w:rFonts w:ascii="宋体" w:eastAsia="宋体"/>
        </w:rPr>
        <w:fldChar w:fldCharType="separate"/>
      </w:r>
      <w:r>
        <w:rPr>
          <w:rFonts w:ascii="宋体" w:eastAsia="宋体"/>
        </w:rPr>
        <w:t>46</w:t>
      </w:r>
      <w:r>
        <w:rPr>
          <w:rFonts w:ascii="宋体" w:eastAsia="宋体"/>
        </w:rPr>
        <w:fldChar w:fldCharType="end"/>
      </w:r>
      <w:r>
        <w:rPr>
          <w:rFonts w:ascii="宋体" w:eastAsia="宋体"/>
        </w:rPr>
        <w:fldChar w:fldCharType="end"/>
      </w:r>
    </w:p>
    <w:p>
      <w:pPr>
        <w:pStyle w:val="26"/>
        <w:rPr>
          <w:rFonts w:ascii="Calibri" w:hAnsi="Calibri" w:eastAsia="宋体" w:cs="Times New Roman"/>
          <w:kern w:val="2"/>
          <w:sz w:val="21"/>
          <w:szCs w:val="22"/>
        </w:rPr>
      </w:pPr>
      <w:r>
        <w:fldChar w:fldCharType="begin"/>
      </w:r>
      <w:r>
        <w:instrText xml:space="preserve"> HYPERLINK \l "_Toc515371208" </w:instrText>
      </w:r>
      <w:r>
        <w:fldChar w:fldCharType="separate"/>
      </w:r>
      <w:r>
        <w:rPr>
          <w:rStyle w:val="35"/>
          <w:rFonts w:hint="eastAsia" w:ascii="宋体" w:eastAsia="宋体" w:cs="黑体"/>
        </w:rPr>
        <w:t>第八章</w:t>
      </w:r>
      <w:r>
        <w:rPr>
          <w:rStyle w:val="35"/>
          <w:rFonts w:ascii="宋体" w:eastAsia="宋体" w:cs="黑体"/>
        </w:rPr>
        <w:t xml:space="preserve"> </w:t>
      </w:r>
      <w:r>
        <w:rPr>
          <w:rStyle w:val="35"/>
          <w:rFonts w:hint="eastAsia" w:ascii="宋体" w:eastAsia="宋体" w:cs="黑体"/>
        </w:rPr>
        <w:t>投标文件格式</w:t>
      </w:r>
      <w:r>
        <w:rPr>
          <w:rFonts w:ascii="宋体" w:eastAsia="宋体"/>
        </w:rPr>
        <w:tab/>
      </w:r>
      <w:r>
        <w:rPr>
          <w:rFonts w:hint="eastAsia" w:ascii="宋体" w:eastAsia="宋体"/>
        </w:rPr>
        <w:t>4</w:t>
      </w:r>
      <w:r>
        <w:rPr>
          <w:rFonts w:hint="eastAsia" w:ascii="宋体" w:eastAsia="宋体"/>
        </w:rPr>
        <w:fldChar w:fldCharType="end"/>
      </w:r>
      <w:r>
        <w:rPr>
          <w:rFonts w:hint="eastAsia" w:ascii="宋体" w:eastAsia="宋体"/>
        </w:rPr>
        <w:t>7</w:t>
      </w:r>
    </w:p>
    <w:p>
      <w:pPr>
        <w:spacing w:line="360" w:lineRule="auto"/>
        <w:rPr>
          <w:rFonts w:hAnsi="宋体"/>
          <w:b/>
          <w:sz w:val="32"/>
        </w:rPr>
      </w:pPr>
      <w:r>
        <w:rPr>
          <w:rFonts w:hint="eastAsia" w:hAnsi="宋体"/>
        </w:rPr>
        <w:fldChar w:fldCharType="end"/>
      </w:r>
    </w:p>
    <w:p>
      <w:pPr>
        <w:spacing w:line="360" w:lineRule="auto"/>
        <w:rPr>
          <w:rFonts w:hAnsi="宋体" w:cs="黑体"/>
          <w:b/>
          <w:sz w:val="32"/>
          <w:szCs w:val="32"/>
        </w:rPr>
      </w:pPr>
    </w:p>
    <w:p>
      <w:pPr>
        <w:spacing w:line="360" w:lineRule="auto"/>
        <w:ind w:firstLine="3465" w:firstLineChars="1083"/>
        <w:rPr>
          <w:rFonts w:hAnsi="宋体" w:cs="黑体"/>
          <w:b/>
          <w:sz w:val="32"/>
          <w:szCs w:val="32"/>
        </w:rPr>
      </w:pPr>
    </w:p>
    <w:p>
      <w:pPr>
        <w:spacing w:line="360" w:lineRule="auto"/>
        <w:rPr>
          <w:b/>
          <w:sz w:val="48"/>
          <w:szCs w:val="48"/>
        </w:rPr>
      </w:pPr>
      <w:r>
        <w:rPr>
          <w:rFonts w:hint="eastAsia" w:hAnsi="宋体" w:cs="黑体"/>
          <w:b/>
          <w:sz w:val="32"/>
          <w:szCs w:val="32"/>
        </w:rPr>
        <w:t xml:space="preserve">               </w:t>
      </w:r>
      <w:r>
        <w:rPr>
          <w:rFonts w:hint="eastAsia"/>
          <w:b/>
          <w:bCs/>
          <w:sz w:val="32"/>
        </w:rPr>
        <w:t xml:space="preserve">    </w:t>
      </w:r>
    </w:p>
    <w:p>
      <w:pPr>
        <w:tabs>
          <w:tab w:val="left" w:pos="3185"/>
          <w:tab w:val="center" w:pos="5452"/>
        </w:tabs>
        <w:snapToGrid w:val="0"/>
        <w:spacing w:beforeLines="50" w:line="360" w:lineRule="auto"/>
        <w:jc w:val="center"/>
        <w:outlineLvl w:val="0"/>
        <w:rPr>
          <w:rFonts w:hAnsi="宋体" w:cs="黑体"/>
          <w:b/>
          <w:sz w:val="44"/>
          <w:szCs w:val="44"/>
        </w:rPr>
      </w:pPr>
      <w:bookmarkStart w:id="1" w:name="_Toc515371191"/>
      <w:bookmarkStart w:id="2" w:name="_Toc1881"/>
      <w:bookmarkStart w:id="3" w:name="_Toc215282124"/>
    </w:p>
    <w:p>
      <w:pPr>
        <w:tabs>
          <w:tab w:val="left" w:pos="3185"/>
          <w:tab w:val="center" w:pos="5452"/>
        </w:tabs>
        <w:snapToGrid w:val="0"/>
        <w:spacing w:beforeLines="50" w:line="360" w:lineRule="auto"/>
        <w:jc w:val="center"/>
        <w:outlineLvl w:val="0"/>
        <w:rPr>
          <w:rFonts w:hAnsi="宋体" w:cs="黑体"/>
          <w:b/>
          <w:sz w:val="44"/>
          <w:szCs w:val="44"/>
        </w:rPr>
      </w:pPr>
    </w:p>
    <w:p>
      <w:pPr>
        <w:tabs>
          <w:tab w:val="left" w:pos="3185"/>
          <w:tab w:val="center" w:pos="5452"/>
        </w:tabs>
        <w:snapToGrid w:val="0"/>
        <w:spacing w:beforeLines="50" w:line="360" w:lineRule="auto"/>
        <w:jc w:val="center"/>
        <w:outlineLvl w:val="0"/>
        <w:rPr>
          <w:rFonts w:hAnsi="宋体" w:cs="黑体"/>
          <w:b/>
          <w:sz w:val="44"/>
          <w:szCs w:val="44"/>
        </w:rPr>
      </w:pPr>
    </w:p>
    <w:p>
      <w:pPr>
        <w:tabs>
          <w:tab w:val="left" w:pos="3185"/>
          <w:tab w:val="center" w:pos="5452"/>
        </w:tabs>
        <w:snapToGrid w:val="0"/>
        <w:spacing w:beforeLines="50" w:line="360" w:lineRule="auto"/>
        <w:jc w:val="center"/>
        <w:outlineLvl w:val="0"/>
        <w:rPr>
          <w:rFonts w:hAnsi="宋体" w:cs="黑体"/>
          <w:b/>
          <w:sz w:val="44"/>
          <w:szCs w:val="44"/>
        </w:rPr>
      </w:pPr>
    </w:p>
    <w:p>
      <w:pPr>
        <w:tabs>
          <w:tab w:val="left" w:pos="3185"/>
          <w:tab w:val="center" w:pos="5452"/>
        </w:tabs>
        <w:snapToGrid w:val="0"/>
        <w:spacing w:beforeLines="50" w:line="360" w:lineRule="auto"/>
        <w:outlineLvl w:val="0"/>
        <w:rPr>
          <w:rFonts w:hAnsi="宋体" w:cs="黑体"/>
          <w:b/>
          <w:sz w:val="44"/>
          <w:szCs w:val="44"/>
        </w:rPr>
      </w:pPr>
    </w:p>
    <w:p>
      <w:pPr>
        <w:tabs>
          <w:tab w:val="left" w:pos="3185"/>
          <w:tab w:val="center" w:pos="5452"/>
        </w:tabs>
        <w:snapToGrid w:val="0"/>
        <w:spacing w:beforeLines="50" w:line="360" w:lineRule="auto"/>
        <w:ind w:firstLine="3080" w:firstLineChars="700"/>
        <w:outlineLvl w:val="0"/>
        <w:rPr>
          <w:rFonts w:hAnsi="宋体" w:cs="黑体"/>
          <w:b/>
          <w:sz w:val="44"/>
          <w:szCs w:val="44"/>
        </w:rPr>
      </w:pPr>
      <w:r>
        <w:rPr>
          <w:rFonts w:hint="eastAsia" w:hAnsi="宋体" w:cs="黑体"/>
          <w:b/>
          <w:sz w:val="44"/>
          <w:szCs w:val="44"/>
        </w:rPr>
        <w:t>第一章</w:t>
      </w:r>
      <w:r>
        <w:rPr>
          <w:rFonts w:hAnsi="宋体" w:cs="黑体"/>
          <w:b/>
          <w:sz w:val="44"/>
          <w:szCs w:val="44"/>
        </w:rPr>
        <w:t xml:space="preserve"> </w:t>
      </w:r>
      <w:r>
        <w:rPr>
          <w:rFonts w:hint="eastAsia" w:hAnsi="宋体" w:cs="黑体"/>
          <w:b/>
          <w:sz w:val="44"/>
          <w:szCs w:val="44"/>
        </w:rPr>
        <w:t>招标公告</w:t>
      </w:r>
      <w:bookmarkEnd w:id="1"/>
      <w:bookmarkEnd w:id="2"/>
    </w:p>
    <w:p>
      <w:pPr>
        <w:pStyle w:val="2"/>
        <w:spacing w:line="400" w:lineRule="exact"/>
        <w:ind w:firstLine="360"/>
        <w:jc w:val="center"/>
        <w:rPr>
          <w:bCs/>
          <w:iCs/>
          <w:sz w:val="36"/>
          <w:szCs w:val="36"/>
        </w:rPr>
      </w:pPr>
      <w:r>
        <w:rPr>
          <w:rFonts w:hint="eastAsia"/>
          <w:bCs/>
          <w:iCs/>
          <w:sz w:val="36"/>
          <w:szCs w:val="36"/>
        </w:rPr>
        <w:t>建安建工公字</w:t>
      </w:r>
      <w:r>
        <w:rPr>
          <w:rFonts w:hint="eastAsia"/>
          <w:bCs/>
          <w:iCs/>
          <w:sz w:val="36"/>
          <w:szCs w:val="36"/>
          <w:lang w:eastAsia="zh-CN"/>
        </w:rPr>
        <w:t>〔2019〕</w:t>
      </w:r>
      <w:r>
        <w:rPr>
          <w:rFonts w:hint="eastAsia"/>
          <w:bCs/>
          <w:iCs/>
          <w:sz w:val="36"/>
          <w:szCs w:val="36"/>
          <w:highlight w:val="none"/>
          <w:lang w:val="en-US" w:eastAsia="zh-CN"/>
        </w:rPr>
        <w:t>4</w:t>
      </w:r>
      <w:r>
        <w:rPr>
          <w:rFonts w:hint="eastAsia"/>
          <w:bCs/>
          <w:iCs/>
          <w:sz w:val="36"/>
          <w:szCs w:val="36"/>
        </w:rPr>
        <w:t>号</w:t>
      </w:r>
    </w:p>
    <w:p>
      <w:pPr>
        <w:pStyle w:val="2"/>
        <w:spacing w:line="400" w:lineRule="exact"/>
        <w:ind w:firstLine="360"/>
        <w:jc w:val="center"/>
        <w:rPr>
          <w:rFonts w:hAnsi="宋体"/>
          <w:sz w:val="36"/>
          <w:szCs w:val="40"/>
        </w:rPr>
      </w:pPr>
      <w:r>
        <w:rPr>
          <w:rFonts w:hint="eastAsia" w:hAnsi="宋体"/>
          <w:sz w:val="36"/>
          <w:szCs w:val="40"/>
        </w:rPr>
        <w:t xml:space="preserve">许昌市建安区苏桥镇人民政府 </w:t>
      </w:r>
    </w:p>
    <w:p>
      <w:pPr>
        <w:pStyle w:val="2"/>
        <w:spacing w:line="400" w:lineRule="exact"/>
        <w:ind w:firstLine="360"/>
        <w:jc w:val="center"/>
        <w:rPr>
          <w:bCs/>
          <w:iCs/>
          <w:sz w:val="36"/>
          <w:szCs w:val="36"/>
        </w:rPr>
      </w:pPr>
      <w:r>
        <w:rPr>
          <w:rFonts w:hint="eastAsia"/>
          <w:bCs/>
          <w:iCs/>
          <w:sz w:val="36"/>
          <w:szCs w:val="36"/>
          <w:lang w:eastAsia="zh-CN"/>
        </w:rPr>
        <w:t>桂2、桂4、桂12架空线路改造工程</w:t>
      </w:r>
      <w:r>
        <w:rPr>
          <w:rFonts w:hint="eastAsia"/>
          <w:bCs/>
          <w:iCs/>
          <w:sz w:val="36"/>
          <w:szCs w:val="36"/>
        </w:rPr>
        <w:t xml:space="preserve"> </w:t>
      </w:r>
    </w:p>
    <w:p>
      <w:pPr>
        <w:pStyle w:val="2"/>
        <w:spacing w:line="400" w:lineRule="exact"/>
        <w:ind w:firstLine="360"/>
        <w:jc w:val="center"/>
        <w:rPr>
          <w:bCs/>
          <w:iCs/>
          <w:sz w:val="36"/>
          <w:szCs w:val="36"/>
        </w:rPr>
      </w:pPr>
      <w:r>
        <w:rPr>
          <w:rFonts w:hint="eastAsia"/>
          <w:bCs/>
          <w:iCs/>
          <w:sz w:val="36"/>
          <w:szCs w:val="36"/>
        </w:rPr>
        <w:t>公开招标公告</w:t>
      </w:r>
    </w:p>
    <w:p>
      <w:pPr>
        <w:spacing w:line="460" w:lineRule="exact"/>
        <w:rPr>
          <w:rFonts w:hAnsi="宋体" w:cs="宋体"/>
          <w:sz w:val="24"/>
          <w:szCs w:val="24"/>
        </w:rPr>
      </w:pPr>
      <w:r>
        <w:rPr>
          <w:rFonts w:hint="eastAsia" w:hAnsi="宋体" w:cs="宋体"/>
          <w:b/>
          <w:bCs/>
          <w:sz w:val="24"/>
          <w:szCs w:val="24"/>
        </w:rPr>
        <w:t>一、</w:t>
      </w:r>
      <w:r>
        <w:rPr>
          <w:rFonts w:hAnsi="宋体" w:cs="宋体"/>
          <w:b/>
          <w:bCs/>
          <w:sz w:val="24"/>
          <w:szCs w:val="24"/>
        </w:rPr>
        <w:t>项目概况</w:t>
      </w:r>
    </w:p>
    <w:p>
      <w:pPr>
        <w:spacing w:line="460" w:lineRule="exact"/>
        <w:ind w:firstLine="480" w:firstLineChars="200"/>
        <w:rPr>
          <w:rFonts w:hAnsi="宋体" w:cs="宋体"/>
          <w:sz w:val="24"/>
          <w:szCs w:val="24"/>
        </w:rPr>
      </w:pPr>
      <w:r>
        <w:rPr>
          <w:rFonts w:hint="eastAsia" w:hAnsi="宋体" w:cs="宋体"/>
          <w:sz w:val="24"/>
          <w:szCs w:val="24"/>
        </w:rPr>
        <w:t>1、项目编号：建安建工公字</w:t>
      </w:r>
      <w:r>
        <w:rPr>
          <w:rFonts w:hint="eastAsia" w:hAnsi="宋体" w:cs="宋体"/>
          <w:sz w:val="24"/>
          <w:szCs w:val="24"/>
          <w:lang w:eastAsia="zh-CN"/>
        </w:rPr>
        <w:t>〔2019〕</w:t>
      </w:r>
      <w:r>
        <w:rPr>
          <w:rFonts w:hint="eastAsia" w:hAnsi="宋体" w:cs="宋体"/>
          <w:sz w:val="24"/>
          <w:szCs w:val="24"/>
          <w:highlight w:val="none"/>
          <w:lang w:val="en-US" w:eastAsia="zh-CN"/>
        </w:rPr>
        <w:t>4</w:t>
      </w:r>
      <w:r>
        <w:rPr>
          <w:rFonts w:hint="eastAsia" w:hAnsi="宋体" w:cs="宋体"/>
          <w:sz w:val="24"/>
          <w:szCs w:val="24"/>
        </w:rPr>
        <w:t>号</w:t>
      </w:r>
    </w:p>
    <w:p>
      <w:pPr>
        <w:spacing w:line="460" w:lineRule="exact"/>
        <w:ind w:firstLine="480" w:firstLineChars="200"/>
        <w:rPr>
          <w:rFonts w:hAnsi="宋体" w:cs="宋体"/>
          <w:sz w:val="24"/>
          <w:szCs w:val="24"/>
        </w:rPr>
      </w:pPr>
      <w:r>
        <w:rPr>
          <w:rFonts w:hint="eastAsia" w:hAnsi="宋体" w:cs="宋体"/>
          <w:sz w:val="24"/>
          <w:szCs w:val="24"/>
        </w:rPr>
        <w:t>2、项目名称：</w:t>
      </w:r>
      <w:r>
        <w:rPr>
          <w:rFonts w:hint="eastAsia" w:hAnsi="宋体" w:cs="宋体"/>
          <w:sz w:val="24"/>
          <w:szCs w:val="24"/>
          <w:lang w:eastAsia="zh-CN"/>
        </w:rPr>
        <w:t>桂2、桂4、桂12架空线路改造工程</w:t>
      </w:r>
      <w:r>
        <w:rPr>
          <w:rFonts w:hint="eastAsia" w:hAnsi="宋体" w:cs="宋体"/>
          <w:sz w:val="24"/>
          <w:szCs w:val="24"/>
        </w:rPr>
        <w:t xml:space="preserve"> </w:t>
      </w:r>
    </w:p>
    <w:p>
      <w:pPr>
        <w:spacing w:line="460" w:lineRule="exact"/>
        <w:ind w:firstLine="480" w:firstLineChars="200"/>
        <w:rPr>
          <w:rFonts w:hAnsi="宋体" w:cs="宋体"/>
          <w:sz w:val="24"/>
          <w:szCs w:val="24"/>
        </w:rPr>
      </w:pPr>
      <w:r>
        <w:rPr>
          <w:rFonts w:hint="eastAsia" w:hAnsi="宋体" w:cs="宋体"/>
          <w:sz w:val="24"/>
          <w:szCs w:val="24"/>
        </w:rPr>
        <w:t xml:space="preserve">3、招标单位：许昌市建安区苏桥镇人民政府 </w:t>
      </w:r>
    </w:p>
    <w:p>
      <w:pPr>
        <w:spacing w:line="460" w:lineRule="exact"/>
        <w:ind w:firstLine="480" w:firstLineChars="200"/>
        <w:rPr>
          <w:rFonts w:hAnsi="宋体" w:cs="宋体"/>
          <w:sz w:val="24"/>
          <w:szCs w:val="24"/>
        </w:rPr>
      </w:pPr>
      <w:r>
        <w:rPr>
          <w:rFonts w:hint="eastAsia" w:hAnsi="宋体" w:cs="宋体"/>
          <w:sz w:val="24"/>
          <w:szCs w:val="24"/>
        </w:rPr>
        <w:t>4、项目简介：本工程为</w:t>
      </w:r>
      <w:r>
        <w:rPr>
          <w:rFonts w:hint="eastAsia" w:hAnsi="宋体" w:cs="宋体"/>
          <w:sz w:val="24"/>
          <w:szCs w:val="24"/>
          <w:lang w:eastAsia="zh-CN"/>
        </w:rPr>
        <w:t>桂2、桂4、桂12架空线路改造工程</w:t>
      </w:r>
      <w:r>
        <w:rPr>
          <w:rFonts w:hint="eastAsia" w:hAnsi="宋体" w:cs="宋体"/>
          <w:sz w:val="24"/>
          <w:szCs w:val="24"/>
        </w:rPr>
        <w:t>包括以下内容：</w:t>
      </w:r>
      <w:r>
        <w:rPr>
          <w:rFonts w:hint="eastAsia" w:hAnsi="宋体" w:cs="宋体"/>
          <w:sz w:val="24"/>
          <w:szCs w:val="24"/>
          <w:lang w:eastAsia="zh-CN"/>
        </w:rPr>
        <w:t>拆除原架空线路、架空光纤；埋设电缆及光缆；新增箱式变、杆上变压器及其他设备；新增箱变基础、电缆井等</w:t>
      </w:r>
      <w:r>
        <w:rPr>
          <w:rFonts w:hint="eastAsia" w:hAnsi="宋体" w:cs="宋体"/>
          <w:sz w:val="24"/>
          <w:szCs w:val="24"/>
        </w:rPr>
        <w:t>分项工程。</w:t>
      </w:r>
    </w:p>
    <w:p>
      <w:pPr>
        <w:spacing w:line="460" w:lineRule="exact"/>
        <w:ind w:firstLine="480" w:firstLineChars="200"/>
        <w:rPr>
          <w:rFonts w:hAnsi="宋体" w:cs="宋体"/>
          <w:sz w:val="24"/>
          <w:szCs w:val="24"/>
        </w:rPr>
      </w:pPr>
      <w:r>
        <w:rPr>
          <w:rFonts w:hint="eastAsia" w:hAnsi="宋体" w:cs="宋体"/>
          <w:sz w:val="24"/>
          <w:szCs w:val="24"/>
          <w:lang w:val="en-US" w:eastAsia="zh-CN"/>
        </w:rPr>
        <w:t>5</w:t>
      </w:r>
      <w:r>
        <w:rPr>
          <w:rFonts w:hint="eastAsia" w:hAnsi="宋体" w:cs="宋体"/>
          <w:sz w:val="24"/>
          <w:szCs w:val="24"/>
        </w:rPr>
        <w:t>、资金预算：</w:t>
      </w:r>
      <w:r>
        <w:rPr>
          <w:rFonts w:hint="eastAsia" w:hAnsi="宋体" w:cs="宋体"/>
          <w:sz w:val="24"/>
          <w:szCs w:val="24"/>
          <w:lang w:eastAsia="zh-CN"/>
        </w:rPr>
        <w:t>976227.53</w:t>
      </w:r>
      <w:r>
        <w:rPr>
          <w:rFonts w:hint="eastAsia" w:hAnsi="宋体" w:cs="宋体"/>
          <w:sz w:val="24"/>
          <w:szCs w:val="24"/>
        </w:rPr>
        <w:t>元</w:t>
      </w:r>
    </w:p>
    <w:p>
      <w:pPr>
        <w:spacing w:line="460" w:lineRule="exact"/>
        <w:ind w:firstLine="480" w:firstLineChars="200"/>
        <w:rPr>
          <w:rFonts w:hAnsi="宋体" w:cs="宋体"/>
          <w:sz w:val="24"/>
          <w:szCs w:val="24"/>
        </w:rPr>
      </w:pPr>
      <w:r>
        <w:rPr>
          <w:rFonts w:hint="eastAsia" w:hAnsi="宋体" w:cs="宋体"/>
          <w:sz w:val="24"/>
          <w:szCs w:val="24"/>
          <w:lang w:val="en-US" w:eastAsia="zh-CN"/>
        </w:rPr>
        <w:t>6</w:t>
      </w:r>
      <w:r>
        <w:rPr>
          <w:rFonts w:hAnsi="宋体" w:cs="宋体"/>
          <w:sz w:val="24"/>
          <w:szCs w:val="24"/>
        </w:rPr>
        <w:t>、计划工期：90日历天</w:t>
      </w:r>
    </w:p>
    <w:p>
      <w:pPr>
        <w:spacing w:line="460" w:lineRule="exact"/>
        <w:ind w:firstLine="480" w:firstLineChars="200"/>
        <w:rPr>
          <w:rFonts w:hAnsi="宋体" w:cs="宋体"/>
          <w:sz w:val="24"/>
          <w:szCs w:val="24"/>
        </w:rPr>
      </w:pPr>
      <w:r>
        <w:rPr>
          <w:rFonts w:hint="eastAsia" w:hAnsi="宋体" w:cs="宋体"/>
          <w:sz w:val="24"/>
          <w:szCs w:val="24"/>
          <w:lang w:val="en-US" w:eastAsia="zh-CN"/>
        </w:rPr>
        <w:t>7</w:t>
      </w:r>
      <w:r>
        <w:rPr>
          <w:rFonts w:hint="eastAsia" w:hAnsi="宋体" w:cs="宋体"/>
          <w:sz w:val="24"/>
          <w:szCs w:val="24"/>
        </w:rPr>
        <w:t>、质量要求：合格（达到国家建设工程质量验收的规范和标准）</w:t>
      </w:r>
    </w:p>
    <w:p>
      <w:pPr>
        <w:spacing w:line="460" w:lineRule="exact"/>
        <w:rPr>
          <w:rFonts w:hAnsi="宋体" w:cs="宋体"/>
          <w:b/>
          <w:bCs/>
          <w:sz w:val="24"/>
          <w:szCs w:val="24"/>
        </w:rPr>
      </w:pPr>
      <w:r>
        <w:rPr>
          <w:rFonts w:hAnsi="宋体" w:cs="宋体"/>
          <w:b/>
          <w:bCs/>
          <w:sz w:val="24"/>
          <w:szCs w:val="24"/>
        </w:rPr>
        <w:t>二、投标人资格要求</w:t>
      </w:r>
    </w:p>
    <w:p>
      <w:pPr>
        <w:spacing w:line="460" w:lineRule="exact"/>
        <w:rPr>
          <w:rFonts w:hAnsi="宋体" w:cs="宋体"/>
          <w:sz w:val="24"/>
          <w:szCs w:val="24"/>
        </w:rPr>
      </w:pPr>
      <w:r>
        <w:rPr>
          <w:rFonts w:hint="eastAsia" w:hAnsi="宋体" w:cs="宋体"/>
          <w:sz w:val="24"/>
          <w:szCs w:val="24"/>
        </w:rPr>
        <w:t xml:space="preserve">    1、须具备独立的法人资格。 </w:t>
      </w:r>
    </w:p>
    <w:p>
      <w:pPr>
        <w:spacing w:line="460" w:lineRule="exact"/>
        <w:rPr>
          <w:rFonts w:hAnsi="宋体" w:cs="宋体"/>
          <w:sz w:val="24"/>
          <w:szCs w:val="24"/>
        </w:rPr>
      </w:pPr>
      <w:r>
        <w:rPr>
          <w:rFonts w:hint="eastAsia" w:hAnsi="宋体" w:cs="宋体"/>
          <w:sz w:val="24"/>
          <w:szCs w:val="24"/>
        </w:rPr>
        <w:t xml:space="preserve">    2、投标人具有独立企业法人资格，并在人员、设备、资金等方面具有相应的施工能力；投标人具有</w:t>
      </w:r>
      <w:r>
        <w:rPr>
          <w:rFonts w:hint="eastAsia" w:hAnsi="宋体" w:cs="宋体"/>
          <w:sz w:val="24"/>
          <w:szCs w:val="24"/>
          <w:highlight w:val="none"/>
        </w:rPr>
        <w:t>输变电工程专业承包三级及以上资质或国家电力监管委员会颁发的承装</w:t>
      </w:r>
      <w:r>
        <w:rPr>
          <w:rFonts w:hint="eastAsia" w:hAnsi="宋体" w:cs="宋体"/>
          <w:sz w:val="24"/>
          <w:szCs w:val="24"/>
          <w:highlight w:val="none"/>
          <w:lang w:eastAsia="zh-CN"/>
        </w:rPr>
        <w:t>肆级、承修肆级</w:t>
      </w:r>
      <w:r>
        <w:rPr>
          <w:rFonts w:hint="eastAsia" w:hAnsi="宋体" w:cs="宋体"/>
          <w:sz w:val="24"/>
          <w:szCs w:val="24"/>
          <w:highlight w:val="none"/>
        </w:rPr>
        <w:t>及以上电力设施许可证</w:t>
      </w:r>
      <w:r>
        <w:rPr>
          <w:rFonts w:hint="eastAsia" w:hAnsi="宋体" w:cs="宋体"/>
          <w:sz w:val="24"/>
          <w:szCs w:val="24"/>
        </w:rPr>
        <w:t>，且</w:t>
      </w:r>
      <w:r>
        <w:rPr>
          <w:rFonts w:hint="eastAsia" w:hAnsi="宋体" w:cs="宋体"/>
          <w:color w:val="auto"/>
          <w:sz w:val="24"/>
          <w:szCs w:val="24"/>
        </w:rPr>
        <w:t>具有有效的安全生产许可证</w:t>
      </w:r>
      <w:r>
        <w:rPr>
          <w:rFonts w:hint="eastAsia" w:hAnsi="宋体" w:cs="宋体"/>
          <w:sz w:val="24"/>
          <w:szCs w:val="24"/>
        </w:rPr>
        <w:t>。</w:t>
      </w:r>
    </w:p>
    <w:p>
      <w:pPr>
        <w:spacing w:line="460" w:lineRule="exact"/>
        <w:ind w:firstLine="480" w:firstLineChars="200"/>
        <w:rPr>
          <w:rFonts w:hAnsi="宋体" w:cs="宋体"/>
          <w:sz w:val="24"/>
          <w:szCs w:val="24"/>
        </w:rPr>
      </w:pPr>
      <w:r>
        <w:rPr>
          <w:rFonts w:hint="eastAsia" w:hAnsi="宋体" w:cs="宋体"/>
          <w:sz w:val="24"/>
          <w:szCs w:val="24"/>
        </w:rPr>
        <w:t>3、拟派项目经理需具备机电工程专业二级及以上注册建造师资格和安全生产考核合格证，且未担任其他在施建设工程项目。</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4、不接受失信被执行人的投标, 不接受“</w:t>
      </w:r>
      <w:r>
        <w:rPr>
          <w:rFonts w:hint="eastAsia" w:hAnsi="宋体" w:cs="宋体"/>
          <w:color w:val="auto"/>
          <w:sz w:val="24"/>
          <w:szCs w:val="24"/>
        </w:rPr>
        <w:t>被“信用中国”和“信用河南”网站信用信息栏列入黑名单，以及被“国家企业信用信息公示系统”列入经营异常名录或严重失信黑名单</w:t>
      </w:r>
      <w:r>
        <w:rPr>
          <w:rFonts w:hint="eastAsia" w:hAnsi="宋体" w:cs="宋体"/>
          <w:color w:val="auto"/>
          <w:sz w:val="24"/>
          <w:szCs w:val="24"/>
          <w:lang w:eastAsia="zh-CN"/>
        </w:rPr>
        <w:t>；被国家发改委等部门列入联合惩戒备忘录（黑名单）</w:t>
      </w:r>
      <w:r>
        <w:rPr>
          <w:rFonts w:hint="eastAsia" w:hAnsi="宋体" w:cs="宋体"/>
          <w:sz w:val="24"/>
          <w:szCs w:val="24"/>
        </w:rPr>
        <w:t>”的投标。</w:t>
      </w:r>
    </w:p>
    <w:p>
      <w:pPr>
        <w:spacing w:line="460" w:lineRule="exact"/>
        <w:ind w:firstLine="480" w:firstLineChars="200"/>
        <w:rPr>
          <w:rFonts w:hAnsi="宋体" w:cs="宋体"/>
          <w:sz w:val="24"/>
          <w:szCs w:val="24"/>
        </w:rPr>
      </w:pPr>
      <w:r>
        <w:rPr>
          <w:rFonts w:hint="eastAsia" w:hAnsi="宋体" w:cs="宋体"/>
          <w:sz w:val="24"/>
          <w:szCs w:val="24"/>
        </w:rPr>
        <w:t>5、不接受联合体投标。</w:t>
      </w:r>
    </w:p>
    <w:p>
      <w:pPr>
        <w:spacing w:line="460" w:lineRule="exact"/>
        <w:ind w:firstLine="480" w:firstLineChars="200"/>
        <w:rPr>
          <w:rFonts w:hAnsi="宋体" w:cs="宋体"/>
          <w:sz w:val="24"/>
          <w:szCs w:val="24"/>
        </w:rPr>
      </w:pPr>
      <w:r>
        <w:rPr>
          <w:rFonts w:hint="eastAsia" w:hAnsi="宋体" w:cs="宋体"/>
          <w:sz w:val="24"/>
          <w:szCs w:val="24"/>
        </w:rPr>
        <w:t>6、本次招标实行资格后审。</w:t>
      </w:r>
    </w:p>
    <w:p>
      <w:pPr>
        <w:spacing w:line="460" w:lineRule="exact"/>
        <w:rPr>
          <w:rFonts w:hAnsi="宋体" w:cs="宋体"/>
          <w:b/>
          <w:bCs/>
          <w:sz w:val="24"/>
          <w:szCs w:val="24"/>
        </w:rPr>
      </w:pPr>
      <w:r>
        <w:rPr>
          <w:rFonts w:hAnsi="宋体" w:cs="宋体"/>
          <w:b/>
          <w:bCs/>
          <w:sz w:val="24"/>
          <w:szCs w:val="24"/>
        </w:rPr>
        <w:t>三、投标报名</w:t>
      </w:r>
    </w:p>
    <w:p>
      <w:pPr>
        <w:spacing w:line="460" w:lineRule="exact"/>
        <w:ind w:firstLine="480" w:firstLineChars="20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460" w:lineRule="exact"/>
        <w:ind w:firstLine="480" w:firstLineChars="20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spacing w:line="460" w:lineRule="exact"/>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spacing w:line="460" w:lineRule="exact"/>
        <w:ind w:firstLine="480" w:firstLineChars="200"/>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w:t>
      </w:r>
      <w:r>
        <w:rPr>
          <w:rFonts w:hint="eastAsia" w:ascii="MS Mincho" w:hAnsi="MS Mincho" w:eastAsia="MS Mincho" w:cs="MS Mincho"/>
          <w:sz w:val="24"/>
          <w:szCs w:val="24"/>
        </w:rPr>
        <w:t>▪</w:t>
      </w:r>
      <w:r>
        <w:rPr>
          <w:rFonts w:hint="eastAsia" w:hAnsi="宋体" w:cs="宋体"/>
          <w:sz w:val="24"/>
          <w:szCs w:val="24"/>
        </w:rPr>
        <w:t>许昌市)》自行下载。</w:t>
      </w:r>
    </w:p>
    <w:p>
      <w:pPr>
        <w:spacing w:line="460" w:lineRule="exact"/>
        <w:ind w:firstLine="480" w:firstLineChars="200"/>
        <w:rPr>
          <w:rFonts w:hAnsi="宋体" w:cs="宋体"/>
          <w:sz w:val="24"/>
          <w:szCs w:val="24"/>
        </w:rPr>
      </w:pPr>
      <w:r>
        <w:rPr>
          <w:rFonts w:hint="eastAsia" w:hAnsi="宋体" w:cs="宋体"/>
          <w:sz w:val="24"/>
          <w:szCs w:val="24"/>
        </w:rPr>
        <w:t>2、施工图纸下载：按照招标文件中第二章投标人须知前附表第2.1项所给的网址自行下载。</w:t>
      </w:r>
    </w:p>
    <w:p>
      <w:pPr>
        <w:spacing w:line="460" w:lineRule="exact"/>
        <w:ind w:firstLine="480" w:firstLineChars="200"/>
        <w:rPr>
          <w:rFonts w:hAnsi="宋体" w:cs="宋体"/>
          <w:sz w:val="24"/>
          <w:szCs w:val="24"/>
        </w:rPr>
      </w:pPr>
      <w:r>
        <w:rPr>
          <w:rFonts w:hint="eastAsia" w:hAnsi="宋体" w:cs="宋体"/>
          <w:sz w:val="24"/>
          <w:szCs w:val="24"/>
        </w:rPr>
        <w:t>3、招标文件每套售价300元，于递交投标文件时缴纳给招标代理机构，售后不退。</w:t>
      </w:r>
    </w:p>
    <w:p>
      <w:pPr>
        <w:spacing w:line="460" w:lineRule="exact"/>
        <w:rPr>
          <w:rFonts w:hAnsi="宋体" w:cs="宋体"/>
          <w:b/>
          <w:bCs/>
          <w:sz w:val="24"/>
          <w:szCs w:val="24"/>
        </w:rPr>
      </w:pPr>
      <w:r>
        <w:rPr>
          <w:rFonts w:hint="eastAsia" w:hAnsi="宋体" w:cs="宋体"/>
          <w:b/>
          <w:bCs/>
          <w:sz w:val="24"/>
          <w:szCs w:val="24"/>
        </w:rPr>
        <w:t>五、投标文件的递交</w:t>
      </w:r>
    </w:p>
    <w:p>
      <w:pPr>
        <w:spacing w:line="460" w:lineRule="exact"/>
        <w:ind w:firstLine="240" w:firstLineChars="100"/>
        <w:rPr>
          <w:rFonts w:hAnsi="宋体" w:cs="宋体"/>
          <w:sz w:val="24"/>
          <w:szCs w:val="24"/>
        </w:rPr>
      </w:pPr>
      <w:r>
        <w:rPr>
          <w:rFonts w:hint="eastAsia" w:hAnsi="宋体" w:cs="宋体"/>
          <w:sz w:val="24"/>
          <w:szCs w:val="24"/>
        </w:rPr>
        <w:t xml:space="preserve">  1、 本项目为全流程电子化交易项目，须提交电子投标文件和纸质投标文件（正本1份、副本1份）。</w:t>
      </w:r>
    </w:p>
    <w:p>
      <w:pPr>
        <w:spacing w:line="460" w:lineRule="exact"/>
        <w:ind w:firstLine="480" w:firstLineChars="200"/>
        <w:rPr>
          <w:rFonts w:hAnsi="宋体" w:cs="宋体"/>
          <w:sz w:val="24"/>
          <w:szCs w:val="24"/>
        </w:rPr>
      </w:pPr>
      <w:r>
        <w:rPr>
          <w:rFonts w:hint="eastAsia" w:hAnsi="宋体" w:cs="宋体"/>
          <w:sz w:val="24"/>
          <w:szCs w:val="24"/>
        </w:rPr>
        <w:t>2、 投标文件提交的截止时间及开标时间：2019年1月</w:t>
      </w:r>
      <w:r>
        <w:rPr>
          <w:rFonts w:hint="eastAsia" w:hAnsi="宋体" w:cs="宋体"/>
          <w:sz w:val="24"/>
          <w:szCs w:val="24"/>
          <w:highlight w:val="none"/>
          <w:lang w:val="en-US" w:eastAsia="zh-CN"/>
        </w:rPr>
        <w:t>29</w:t>
      </w:r>
      <w:r>
        <w:rPr>
          <w:rFonts w:hint="eastAsia" w:hAnsi="宋体" w:cs="宋体"/>
          <w:sz w:val="24"/>
          <w:szCs w:val="24"/>
        </w:rPr>
        <w:t>日09时30分。</w:t>
      </w:r>
    </w:p>
    <w:p>
      <w:pPr>
        <w:spacing w:line="460" w:lineRule="exact"/>
        <w:ind w:firstLine="480" w:firstLineChars="200"/>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许昌市)》公共资源交易系统，并随纸质投标文件同时提交1份使用电子介质存储的备份文件。</w:t>
      </w:r>
    </w:p>
    <w:p>
      <w:pPr>
        <w:spacing w:line="460" w:lineRule="exact"/>
        <w:ind w:firstLine="480" w:firstLineChars="200"/>
        <w:rPr>
          <w:rFonts w:hAnsi="宋体" w:cs="宋体"/>
          <w:sz w:val="24"/>
          <w:szCs w:val="24"/>
        </w:rPr>
      </w:pPr>
      <w:r>
        <w:rPr>
          <w:rFonts w:hint="eastAsia" w:hAnsi="宋体" w:cs="宋体"/>
          <w:sz w:val="24"/>
          <w:szCs w:val="24"/>
        </w:rPr>
        <w:t>4、纸质投标文件提交地点：许昌市建安区新元大道兴业大厦4楼</w:t>
      </w:r>
      <w:r>
        <w:rPr>
          <w:rFonts w:hint="eastAsia" w:hAnsi="宋体" w:cs="宋体"/>
          <w:sz w:val="24"/>
          <w:szCs w:val="24"/>
          <w:highlight w:val="none"/>
          <w:lang w:val="en-US" w:eastAsia="zh-CN"/>
        </w:rPr>
        <w:t>4167</w:t>
      </w:r>
      <w:r>
        <w:rPr>
          <w:rFonts w:hint="eastAsia" w:hAnsi="宋体" w:cs="宋体"/>
          <w:sz w:val="24"/>
          <w:szCs w:val="24"/>
        </w:rPr>
        <w:t>室。</w:t>
      </w:r>
    </w:p>
    <w:p>
      <w:pPr>
        <w:spacing w:line="460" w:lineRule="exact"/>
        <w:ind w:firstLine="480" w:firstLineChars="200"/>
        <w:rPr>
          <w:rFonts w:hAnsi="宋体" w:cs="宋体"/>
          <w:sz w:val="24"/>
          <w:szCs w:val="24"/>
        </w:rPr>
      </w:pPr>
      <w:r>
        <w:rPr>
          <w:rFonts w:hint="eastAsia" w:hAnsi="宋体" w:cs="宋体"/>
          <w:sz w:val="24"/>
          <w:szCs w:val="24"/>
        </w:rPr>
        <w:t>5、逾期送达的或者未送达指定地点的纸质投标文件、及仅提供纸质投标文件的，招标人不予受理。</w:t>
      </w:r>
    </w:p>
    <w:p>
      <w:pPr>
        <w:spacing w:line="460" w:lineRule="exact"/>
        <w:rPr>
          <w:rFonts w:hAnsi="宋体"/>
          <w:b/>
          <w:sz w:val="24"/>
        </w:rPr>
      </w:pPr>
      <w:r>
        <w:rPr>
          <w:rFonts w:hint="eastAsia" w:hAnsi="宋体"/>
          <w:b/>
          <w:sz w:val="24"/>
        </w:rPr>
        <w:t>六、发布公告的媒介</w:t>
      </w:r>
    </w:p>
    <w:p>
      <w:pPr>
        <w:spacing w:line="460" w:lineRule="exact"/>
        <w:rPr>
          <w:rFonts w:hAnsi="宋体" w:cs="宋体"/>
          <w:sz w:val="24"/>
          <w:szCs w:val="24"/>
        </w:rPr>
      </w:pPr>
      <w:r>
        <w:rPr>
          <w:rFonts w:hint="eastAsia" w:hAnsi="宋体" w:cs="宋体"/>
          <w:sz w:val="24"/>
          <w:szCs w:val="24"/>
        </w:rPr>
        <w:t>本公告同时在《全国公共资源交易平台(河南省</w:t>
      </w:r>
      <w:r>
        <w:rPr>
          <w:rFonts w:hint="eastAsia" w:ascii="MS Mincho" w:hAnsi="MS Mincho" w:eastAsia="MS Mincho" w:cs="MS Mincho"/>
          <w:sz w:val="24"/>
          <w:szCs w:val="24"/>
        </w:rPr>
        <w:t>▪</w:t>
      </w:r>
      <w:r>
        <w:rPr>
          <w:rFonts w:hint="eastAsia" w:hAnsi="宋体" w:cs="宋体"/>
          <w:sz w:val="24"/>
          <w:szCs w:val="24"/>
        </w:rPr>
        <w:t>许昌市)》、《河南省电子招标投标公共服务平台》上发布。</w:t>
      </w:r>
    </w:p>
    <w:p>
      <w:pPr>
        <w:spacing w:line="460" w:lineRule="exact"/>
        <w:rPr>
          <w:rFonts w:hAnsi="宋体"/>
          <w:b/>
          <w:sz w:val="24"/>
          <w:szCs w:val="22"/>
        </w:rPr>
      </w:pPr>
      <w:r>
        <w:rPr>
          <w:rFonts w:hint="eastAsia" w:hAnsi="宋体"/>
          <w:b/>
          <w:sz w:val="24"/>
          <w:szCs w:val="22"/>
        </w:rPr>
        <w:t>七、联系方式</w:t>
      </w:r>
    </w:p>
    <w:p>
      <w:pPr>
        <w:spacing w:line="460" w:lineRule="exact"/>
        <w:rPr>
          <w:rFonts w:hAnsi="宋体" w:cs="宋体"/>
          <w:sz w:val="24"/>
          <w:szCs w:val="24"/>
        </w:rPr>
      </w:pPr>
      <w:r>
        <w:rPr>
          <w:rFonts w:hint="eastAsia" w:hAnsi="宋体" w:cs="宋体"/>
          <w:sz w:val="24"/>
          <w:szCs w:val="24"/>
        </w:rPr>
        <w:t xml:space="preserve">招  标  人：许昌市建安区苏桥镇人民政府 </w:t>
      </w:r>
    </w:p>
    <w:p>
      <w:pPr>
        <w:spacing w:line="460" w:lineRule="exact"/>
        <w:rPr>
          <w:rFonts w:hint="eastAsia" w:hAnsi="宋体" w:eastAsia="宋体" w:cs="宋体"/>
          <w:sz w:val="24"/>
          <w:szCs w:val="24"/>
          <w:lang w:eastAsia="zh-CN"/>
        </w:rPr>
      </w:pPr>
      <w:r>
        <w:rPr>
          <w:rFonts w:hint="eastAsia" w:hAnsi="宋体" w:cs="宋体"/>
          <w:sz w:val="24"/>
          <w:szCs w:val="24"/>
        </w:rPr>
        <w:t>项目负责人：孔会琴</w:t>
      </w:r>
    </w:p>
    <w:p>
      <w:pPr>
        <w:spacing w:line="460" w:lineRule="exact"/>
        <w:rPr>
          <w:rFonts w:hint="eastAsia" w:hAnsi="宋体" w:eastAsia="宋体" w:cs="宋体"/>
          <w:sz w:val="24"/>
          <w:szCs w:val="24"/>
          <w:lang w:eastAsia="zh-CN"/>
        </w:rPr>
      </w:pPr>
      <w:r>
        <w:rPr>
          <w:rFonts w:hint="eastAsia" w:hAnsi="宋体" w:cs="宋体"/>
          <w:sz w:val="24"/>
          <w:szCs w:val="24"/>
        </w:rPr>
        <w:t>电      话：</w:t>
      </w:r>
      <w:r>
        <w:rPr>
          <w:rFonts w:hint="eastAsia" w:hAnsi="宋体" w:cs="宋体"/>
          <w:sz w:val="24"/>
          <w:szCs w:val="24"/>
          <w:lang w:eastAsia="zh-CN"/>
        </w:rPr>
        <w:t>13903998801</w:t>
      </w:r>
    </w:p>
    <w:p>
      <w:pPr>
        <w:spacing w:line="460" w:lineRule="exact"/>
        <w:rPr>
          <w:rFonts w:hint="eastAsia" w:hAnsi="宋体" w:eastAsia="宋体" w:cs="宋体"/>
          <w:sz w:val="24"/>
          <w:szCs w:val="24"/>
          <w:lang w:eastAsia="zh-CN"/>
        </w:rPr>
      </w:pPr>
      <w:r>
        <w:rPr>
          <w:rFonts w:hint="eastAsia" w:hAnsi="宋体" w:cs="宋体"/>
          <w:sz w:val="24"/>
          <w:szCs w:val="24"/>
        </w:rPr>
        <w:t>代理  机构：</w:t>
      </w:r>
      <w:r>
        <w:rPr>
          <w:rFonts w:hint="eastAsia" w:hAnsi="宋体" w:cs="宋体"/>
          <w:sz w:val="24"/>
          <w:szCs w:val="24"/>
          <w:lang w:eastAsia="zh-CN"/>
        </w:rPr>
        <w:t>北京时代建业建设项目管理有限公司</w:t>
      </w:r>
    </w:p>
    <w:p>
      <w:pPr>
        <w:spacing w:line="460" w:lineRule="exact"/>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丁曦</w:t>
      </w:r>
    </w:p>
    <w:p>
      <w:pPr>
        <w:spacing w:line="460" w:lineRule="exact"/>
        <w:rPr>
          <w:rFonts w:hint="eastAsia" w:eastAsia="宋体"/>
          <w:lang w:eastAsia="zh-CN"/>
        </w:rPr>
      </w:pPr>
      <w:r>
        <w:rPr>
          <w:rFonts w:hint="eastAsia" w:hAnsi="宋体" w:cs="宋体"/>
          <w:sz w:val="24"/>
          <w:szCs w:val="24"/>
        </w:rPr>
        <w:t>电    话：</w:t>
      </w:r>
      <w:r>
        <w:rPr>
          <w:rFonts w:hint="eastAsia" w:hAnsi="宋体" w:cs="宋体"/>
          <w:sz w:val="24"/>
          <w:szCs w:val="24"/>
          <w:lang w:eastAsia="zh-CN"/>
        </w:rPr>
        <w:t>18638778877</w:t>
      </w:r>
      <w:r>
        <w:rPr>
          <w:rFonts w:hint="eastAsia" w:hAnsi="宋体" w:cs="宋体"/>
          <w:sz w:val="24"/>
          <w:szCs w:val="24"/>
        </w:rPr>
        <w:t xml:space="preserve">    </w:t>
      </w:r>
      <w:r>
        <w:rPr>
          <w:rFonts w:hint="eastAsia" w:hAnsi="宋体" w:cs="宋体"/>
          <w:sz w:val="24"/>
          <w:szCs w:val="24"/>
          <w:lang w:eastAsia="zh-CN"/>
        </w:rPr>
        <w:t>18898126698</w:t>
      </w:r>
    </w:p>
    <w:p>
      <w:pPr>
        <w:spacing w:line="460" w:lineRule="exact"/>
        <w:ind w:firstLine="4800" w:firstLineChars="2000"/>
        <w:rPr>
          <w:rFonts w:hAnsi="宋体" w:cs="宋体"/>
          <w:sz w:val="24"/>
          <w:szCs w:val="24"/>
        </w:rPr>
      </w:pPr>
      <w:r>
        <w:rPr>
          <w:rFonts w:hint="eastAsia" w:hAnsi="宋体" w:cs="宋体"/>
          <w:sz w:val="24"/>
          <w:szCs w:val="24"/>
        </w:rPr>
        <w:t xml:space="preserve">许昌市建安区苏桥镇人民政府 </w:t>
      </w:r>
    </w:p>
    <w:p>
      <w:pPr>
        <w:spacing w:line="460" w:lineRule="exact"/>
        <w:ind w:firstLine="5760" w:firstLineChars="2400"/>
        <w:rPr>
          <w:rFonts w:hAnsi="宋体" w:cs="宋体"/>
          <w:sz w:val="24"/>
          <w:szCs w:val="24"/>
        </w:rPr>
      </w:pP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年1月</w:t>
      </w:r>
      <w:r>
        <w:rPr>
          <w:rFonts w:hint="eastAsia" w:hAnsi="宋体" w:cs="宋体"/>
          <w:sz w:val="24"/>
          <w:szCs w:val="24"/>
          <w:highlight w:val="none"/>
          <w:lang w:val="en-US" w:eastAsia="zh-CN"/>
        </w:rPr>
        <w:t>8</w:t>
      </w:r>
      <w:r>
        <w:rPr>
          <w:rFonts w:hint="eastAsia" w:hAnsi="宋体" w:cs="宋体"/>
          <w:sz w:val="24"/>
          <w:szCs w:val="24"/>
          <w:highlight w:val="none"/>
        </w:rPr>
        <w:t>日</w:t>
      </w:r>
      <w:r>
        <w:rPr>
          <w:rFonts w:hint="eastAsia" w:hAnsi="宋体" w:cs="宋体"/>
          <w:sz w:val="24"/>
          <w:szCs w:val="24"/>
        </w:rPr>
        <w:t xml:space="preserve">    </w:t>
      </w:r>
    </w:p>
    <w:p>
      <w:pPr>
        <w:spacing w:line="460" w:lineRule="exact"/>
        <w:rPr>
          <w:rFonts w:hAnsi="宋体"/>
          <w:b/>
          <w:sz w:val="28"/>
          <w:szCs w:val="21"/>
        </w:rPr>
      </w:pPr>
      <w:r>
        <w:rPr>
          <w:rFonts w:hint="eastAsia" w:hAnsi="宋体"/>
          <w:b/>
          <w:sz w:val="28"/>
          <w:szCs w:val="21"/>
        </w:rPr>
        <w:t>温馨提示：</w:t>
      </w:r>
    </w:p>
    <w:p>
      <w:pPr>
        <w:spacing w:line="460" w:lineRule="exact"/>
        <w:ind w:firstLine="560" w:firstLineChars="200"/>
        <w:rPr>
          <w:rFonts w:hAnsi="宋体"/>
          <w:b/>
          <w:sz w:val="28"/>
          <w:szCs w:val="21"/>
        </w:rPr>
      </w:pPr>
      <w:r>
        <w:rPr>
          <w:rFonts w:hint="eastAsia" w:hAnsi="宋体"/>
          <w:b/>
          <w:sz w:val="28"/>
          <w:szCs w:val="21"/>
        </w:rPr>
        <w:t>本项目为全流程电子化交易项目，请认真阅读招标文件，并注意以下事项。</w:t>
      </w:r>
    </w:p>
    <w:p>
      <w:pPr>
        <w:spacing w:line="460" w:lineRule="exact"/>
        <w:ind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pacing w:line="460" w:lineRule="exact"/>
        <w:ind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pacing w:line="460" w:lineRule="exact"/>
        <w:ind w:firstLine="480" w:firstLineChars="200"/>
        <w:rPr>
          <w:rFonts w:hAnsi="宋体" w:cs="宋体"/>
          <w:b/>
          <w:bCs/>
          <w:sz w:val="24"/>
          <w:szCs w:val="24"/>
        </w:rPr>
      </w:pPr>
      <w:r>
        <w:rPr>
          <w:rFonts w:hint="eastAsia" w:hAnsi="宋体" w:cs="宋体"/>
          <w:b/>
          <w:bCs/>
          <w:sz w:val="24"/>
          <w:szCs w:val="24"/>
        </w:rPr>
        <w:t>3.电子投标文件的制作</w:t>
      </w:r>
    </w:p>
    <w:p>
      <w:pPr>
        <w:spacing w:line="460" w:lineRule="exact"/>
        <w:ind w:firstLine="480" w:firstLineChars="200"/>
        <w:rPr>
          <w:rFonts w:hAnsi="宋体" w:cs="宋体"/>
          <w:sz w:val="24"/>
          <w:szCs w:val="24"/>
        </w:rPr>
      </w:pPr>
      <w:r>
        <w:rPr>
          <w:rFonts w:hint="eastAsia" w:hAnsi="宋体" w:cs="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pacing w:line="460" w:lineRule="exact"/>
        <w:rPr>
          <w:rFonts w:hAnsi="宋体" w:cs="宋体"/>
          <w:sz w:val="24"/>
          <w:szCs w:val="24"/>
        </w:rPr>
      </w:pPr>
      <w:r>
        <w:rPr>
          <w:rFonts w:hint="eastAsia" w:hAnsi="宋体" w:cs="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许昌市)》公共资源交易系统——组件下载——交易系统操作手册（投标人、供应商）。</w:t>
      </w:r>
    </w:p>
    <w:p>
      <w:pPr>
        <w:spacing w:line="460" w:lineRule="exact"/>
        <w:ind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pacing w:line="460" w:lineRule="exact"/>
        <w:ind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460" w:lineRule="exact"/>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460" w:lineRule="exact"/>
        <w:ind w:firstLine="480" w:firstLineChars="200"/>
        <w:rPr>
          <w:rFonts w:hAnsi="宋体" w:cs="宋体"/>
          <w:b/>
          <w:bCs/>
          <w:sz w:val="24"/>
          <w:szCs w:val="24"/>
        </w:rPr>
      </w:pPr>
      <w:r>
        <w:rPr>
          <w:rFonts w:hint="eastAsia" w:hAnsi="宋体" w:cs="宋体"/>
          <w:b/>
          <w:bCs/>
          <w:sz w:val="24"/>
          <w:szCs w:val="24"/>
        </w:rPr>
        <w:t>4.电子投标文件的提交</w:t>
      </w:r>
    </w:p>
    <w:p>
      <w:pPr>
        <w:spacing w:line="460" w:lineRule="exact"/>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pacing w:line="460" w:lineRule="exact"/>
        <w:rPr>
          <w:rFonts w:hAnsi="宋体" w:cs="宋体"/>
          <w:sz w:val="24"/>
          <w:szCs w:val="24"/>
        </w:rPr>
      </w:pPr>
      <w:r>
        <w:rPr>
          <w:rFonts w:hint="eastAsia" w:hAnsi="宋体" w:cs="宋体"/>
          <w:sz w:val="24"/>
          <w:szCs w:val="24"/>
        </w:rPr>
        <w:t>投标人应充分考虑并预留技术处理和上传数据所需时间。</w:t>
      </w:r>
    </w:p>
    <w:p>
      <w:pPr>
        <w:spacing w:line="460" w:lineRule="exact"/>
        <w:ind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pacing w:line="460" w:lineRule="exact"/>
        <w:ind w:firstLine="480" w:firstLineChars="200"/>
        <w:rPr>
          <w:rFonts w:hAnsi="宋体" w:cs="宋体"/>
          <w:sz w:val="22"/>
          <w:szCs w:val="22"/>
        </w:rPr>
      </w:pPr>
      <w:r>
        <w:rPr>
          <w:rFonts w:hint="eastAsia" w:hAnsi="宋体" w:cs="宋体"/>
          <w:sz w:val="24"/>
          <w:szCs w:val="24"/>
        </w:rPr>
        <w:t>4.3</w:t>
      </w:r>
      <w:r>
        <w:rPr>
          <w:rFonts w:hint="eastAsia" w:hAnsi="宋体" w:cs="宋体"/>
          <w:sz w:val="22"/>
          <w:szCs w:val="22"/>
        </w:rPr>
        <w:t xml:space="preserve"> 电子投标文件成功提交后，投标人应打印“投标文件提交回执单”，供开标现场备查。</w:t>
      </w:r>
    </w:p>
    <w:p>
      <w:pPr>
        <w:spacing w:line="460" w:lineRule="exact"/>
        <w:ind w:firstLine="480" w:firstLineChars="200"/>
        <w:rPr>
          <w:rFonts w:hAnsi="宋体" w:cs="宋体"/>
          <w:b/>
          <w:bCs/>
          <w:sz w:val="24"/>
          <w:szCs w:val="24"/>
        </w:rPr>
      </w:pPr>
      <w:r>
        <w:rPr>
          <w:rFonts w:hint="eastAsia" w:hAnsi="宋体" w:cs="宋体"/>
          <w:b/>
          <w:bCs/>
          <w:sz w:val="24"/>
          <w:szCs w:val="24"/>
        </w:rPr>
        <w:t>5.评标依据</w:t>
      </w:r>
    </w:p>
    <w:p>
      <w:pPr>
        <w:spacing w:line="460" w:lineRule="exact"/>
        <w:ind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pacing w:line="460" w:lineRule="exact"/>
        <w:ind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firstLine="340"/>
        <w:rPr>
          <w:rFonts w:hAnsi="宋体" w:cs="黑体"/>
          <w:b/>
          <w:sz w:val="36"/>
          <w:szCs w:val="36"/>
        </w:rPr>
      </w:pPr>
      <w:r>
        <w:br w:type="page"/>
      </w:r>
      <w:r>
        <w:rPr>
          <w:rFonts w:hint="eastAsia"/>
        </w:rPr>
        <w:t xml:space="preserve">                 </w:t>
      </w:r>
      <w:r>
        <w:rPr>
          <w:rFonts w:hint="eastAsia" w:hAnsi="宋体" w:cs="黑体"/>
          <w:b/>
          <w:sz w:val="36"/>
          <w:szCs w:val="36"/>
        </w:rPr>
        <w:t xml:space="preserve">第二章  </w:t>
      </w:r>
      <w:bookmarkEnd w:id="3"/>
      <w:r>
        <w:rPr>
          <w:rFonts w:hint="eastAsia" w:hAnsi="宋体" w:cs="黑体"/>
          <w:b/>
          <w:sz w:val="36"/>
          <w:szCs w:val="36"/>
        </w:rPr>
        <w:t>投标人须知</w:t>
      </w:r>
    </w:p>
    <w:p>
      <w:pPr>
        <w:autoSpaceDE w:val="0"/>
        <w:autoSpaceDN w:val="0"/>
        <w:adjustRightInd w:val="0"/>
        <w:spacing w:line="360" w:lineRule="auto"/>
        <w:outlineLvl w:val="0"/>
        <w:rPr>
          <w:rFonts w:hAnsi="宋体" w:cs="黑体"/>
          <w:b/>
          <w:sz w:val="28"/>
          <w:szCs w:val="28"/>
        </w:rPr>
      </w:pPr>
      <w:bookmarkStart w:id="4" w:name="_Toc515371192"/>
      <w:bookmarkStart w:id="5" w:name="_Toc14899"/>
      <w:bookmarkStart w:id="6" w:name="_Toc283559940"/>
      <w:r>
        <w:rPr>
          <w:rFonts w:hint="eastAsia" w:hAnsi="宋体" w:cs="黑体"/>
          <w:b/>
          <w:sz w:val="28"/>
          <w:szCs w:val="28"/>
        </w:rPr>
        <w:t>投标人须知前附表</w:t>
      </w:r>
      <w:bookmarkEnd w:id="4"/>
      <w:bookmarkEnd w:id="5"/>
      <w:bookmarkEnd w:id="6"/>
    </w:p>
    <w:tbl>
      <w:tblPr>
        <w:tblStyle w:val="37"/>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491"/>
        <w:gridCol w:w="88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招标人</w:t>
            </w:r>
          </w:p>
        </w:tc>
        <w:tc>
          <w:tcPr>
            <w:tcW w:w="6283" w:type="dxa"/>
            <w:gridSpan w:val="2"/>
          </w:tcPr>
          <w:p>
            <w:pPr>
              <w:spacing w:line="460" w:lineRule="exact"/>
              <w:rPr>
                <w:rFonts w:hAnsi="宋体"/>
                <w:sz w:val="24"/>
              </w:rPr>
            </w:pPr>
            <w:r>
              <w:rPr>
                <w:rFonts w:hint="eastAsia" w:hAnsi="宋体"/>
                <w:sz w:val="24"/>
              </w:rPr>
              <w:t>招 标 人：</w:t>
            </w:r>
            <w:r>
              <w:rPr>
                <w:rFonts w:hint="eastAsia" w:hAnsi="宋体" w:cs="宋体"/>
                <w:sz w:val="24"/>
                <w:szCs w:val="24"/>
              </w:rPr>
              <w:t xml:space="preserve">许昌市建安区苏桥镇人民政府 </w:t>
            </w:r>
            <w:r>
              <w:rPr>
                <w:rFonts w:hint="eastAsia" w:hAnsi="宋体"/>
                <w:sz w:val="24"/>
              </w:rPr>
              <w:t xml:space="preserve">    </w:t>
            </w:r>
          </w:p>
          <w:p>
            <w:pPr>
              <w:widowControl/>
              <w:spacing w:line="360" w:lineRule="auto"/>
              <w:rPr>
                <w:rFonts w:hAnsi="宋体"/>
                <w:sz w:val="24"/>
              </w:rPr>
            </w:pPr>
            <w:r>
              <w:rPr>
                <w:rFonts w:hint="eastAsia" w:hAnsi="宋体" w:cs="宋体"/>
                <w:sz w:val="24"/>
                <w:szCs w:val="24"/>
              </w:rPr>
              <w:t>项目负责人</w:t>
            </w:r>
            <w:r>
              <w:rPr>
                <w:rFonts w:hint="eastAsia" w:hAnsi="宋体"/>
                <w:sz w:val="24"/>
              </w:rPr>
              <w:t>：</w:t>
            </w:r>
            <w:r>
              <w:rPr>
                <w:rFonts w:hint="eastAsia" w:hAnsi="宋体"/>
                <w:sz w:val="24"/>
                <w:lang w:eastAsia="zh-CN"/>
              </w:rPr>
              <w:t>孔会琴</w:t>
            </w:r>
            <w:r>
              <w:rPr>
                <w:rFonts w:hint="eastAsia" w:hAnsi="宋体"/>
                <w:sz w:val="24"/>
              </w:rPr>
              <w:t xml:space="preserve">  </w:t>
            </w:r>
          </w:p>
          <w:p>
            <w:pPr>
              <w:widowControl/>
              <w:spacing w:line="360" w:lineRule="auto"/>
              <w:rPr>
                <w:rFonts w:hint="eastAsia" w:hAnsi="宋体" w:eastAsia="宋体"/>
                <w:sz w:val="24"/>
                <w:lang w:eastAsia="zh-CN"/>
              </w:rPr>
            </w:pPr>
            <w:r>
              <w:rPr>
                <w:rFonts w:hint="eastAsia" w:hAnsi="宋体"/>
                <w:sz w:val="24"/>
              </w:rPr>
              <w:t>联系 电话：</w:t>
            </w:r>
            <w:r>
              <w:rPr>
                <w:rFonts w:hint="eastAsia" w:hAnsi="宋体"/>
                <w:sz w:val="24"/>
                <w:lang w:eastAsia="zh-CN"/>
              </w:rPr>
              <w:t>13903998801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int="eastAsia" w:hAnsi="宋体" w:eastAsia="宋体"/>
                <w:sz w:val="24"/>
                <w:szCs w:val="24"/>
                <w:lang w:eastAsia="zh-CN"/>
              </w:rPr>
            </w:pPr>
            <w:r>
              <w:rPr>
                <w:rFonts w:hint="eastAsia" w:hAnsi="宋体"/>
                <w:sz w:val="24"/>
              </w:rPr>
              <w:t>代理 机构：</w:t>
            </w:r>
            <w:r>
              <w:rPr>
                <w:rFonts w:hint="eastAsia" w:hAnsi="宋体" w:cs="宋体"/>
                <w:sz w:val="24"/>
                <w:szCs w:val="24"/>
                <w:lang w:eastAsia="zh-CN"/>
              </w:rPr>
              <w:t>北京时代建业建设项目管理有限公司</w:t>
            </w:r>
          </w:p>
          <w:p>
            <w:pPr>
              <w:widowControl/>
              <w:spacing w:line="360" w:lineRule="auto"/>
              <w:rPr>
                <w:rFonts w:hAnsi="宋体"/>
                <w:sz w:val="24"/>
                <w:szCs w:val="24"/>
              </w:rPr>
            </w:pPr>
            <w:r>
              <w:rPr>
                <w:rFonts w:hint="eastAsia" w:hAnsi="宋体" w:cs="宋体"/>
                <w:sz w:val="24"/>
                <w:szCs w:val="24"/>
              </w:rPr>
              <w:t>项目负责人</w:t>
            </w:r>
            <w:r>
              <w:rPr>
                <w:rFonts w:hint="eastAsia" w:hAnsi="宋体"/>
                <w:sz w:val="24"/>
                <w:szCs w:val="24"/>
              </w:rPr>
              <w:t>：</w:t>
            </w:r>
            <w:r>
              <w:rPr>
                <w:rFonts w:hint="eastAsia" w:hAnsi="宋体"/>
                <w:sz w:val="24"/>
                <w:szCs w:val="24"/>
                <w:lang w:eastAsia="zh-CN"/>
              </w:rPr>
              <w:t>丁曦</w:t>
            </w:r>
            <w:r>
              <w:rPr>
                <w:rFonts w:hint="eastAsia" w:hAnsi="宋体"/>
                <w:sz w:val="24"/>
                <w:szCs w:val="24"/>
              </w:rPr>
              <w:t xml:space="preserve">   </w:t>
            </w:r>
          </w:p>
          <w:p>
            <w:pPr>
              <w:widowControl/>
              <w:spacing w:line="360" w:lineRule="auto"/>
              <w:rPr>
                <w:rFonts w:hint="eastAsia" w:hAnsi="宋体" w:eastAsia="宋体"/>
                <w:sz w:val="24"/>
                <w:lang w:eastAsia="zh-CN"/>
              </w:rPr>
            </w:pPr>
            <w:r>
              <w:rPr>
                <w:rFonts w:hint="eastAsia" w:hAnsi="宋体"/>
                <w:sz w:val="24"/>
                <w:szCs w:val="24"/>
              </w:rPr>
              <w:t>联系 电话：</w:t>
            </w:r>
            <w:r>
              <w:rPr>
                <w:rFonts w:hint="eastAsia" w:hAnsi="宋体"/>
                <w:sz w:val="24"/>
                <w:szCs w:val="24"/>
                <w:lang w:eastAsia="zh-CN"/>
              </w:rPr>
              <w:t>18638778877</w:t>
            </w:r>
            <w:r>
              <w:rPr>
                <w:rFonts w:hint="eastAsia" w:hAnsi="宋体"/>
                <w:sz w:val="24"/>
                <w:szCs w:val="24"/>
              </w:rPr>
              <w:t xml:space="preserve">     </w:t>
            </w:r>
            <w:r>
              <w:rPr>
                <w:rFonts w:hint="eastAsia" w:hAnsi="宋体"/>
                <w:sz w:val="24"/>
                <w:szCs w:val="24"/>
                <w:lang w:eastAsia="zh-CN"/>
              </w:rPr>
              <w:t>18898126698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项目名称</w:t>
            </w:r>
          </w:p>
        </w:tc>
        <w:tc>
          <w:tcPr>
            <w:tcW w:w="6283" w:type="dxa"/>
            <w:gridSpan w:val="2"/>
            <w:vAlign w:val="center"/>
          </w:tcPr>
          <w:p>
            <w:pPr>
              <w:spacing w:line="360" w:lineRule="auto"/>
              <w:rPr>
                <w:sz w:val="24"/>
                <w:szCs w:val="24"/>
              </w:rPr>
            </w:pPr>
            <w:r>
              <w:rPr>
                <w:rFonts w:hint="eastAsia"/>
                <w:sz w:val="24"/>
                <w:szCs w:val="24"/>
                <w:lang w:eastAsia="zh-CN"/>
              </w:rPr>
              <w:t>桂2、桂4、桂12架空线路改造工程</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建设地点</w:t>
            </w:r>
          </w:p>
        </w:tc>
        <w:tc>
          <w:tcPr>
            <w:tcW w:w="6283" w:type="dxa"/>
            <w:gridSpan w:val="2"/>
            <w:vAlign w:val="center"/>
          </w:tcPr>
          <w:p>
            <w:pPr>
              <w:spacing w:line="360" w:lineRule="auto"/>
              <w:rPr>
                <w:rFonts w:hAnsi="宋体" w:cs="仿宋_GB2312"/>
                <w:sz w:val="24"/>
              </w:rPr>
            </w:pPr>
            <w:r>
              <w:rPr>
                <w:rFonts w:hint="eastAsia" w:hAnsi="宋体" w:cs="宋体"/>
                <w:sz w:val="24"/>
                <w:szCs w:val="24"/>
              </w:rPr>
              <w:t>位于许昌市建安区苏桥镇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60" w:lineRule="auto"/>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60" w:lineRule="auto"/>
              <w:jc w:val="left"/>
              <w:rPr>
                <w:rFonts w:hAnsi="宋体"/>
                <w:sz w:val="24"/>
                <w:szCs w:val="24"/>
              </w:rPr>
            </w:pPr>
            <w:r>
              <w:rPr>
                <w:rFonts w:hint="eastAsia" w:hAnsi="宋体"/>
                <w:sz w:val="24"/>
              </w:rPr>
              <w:t>招标文件、工程量清单、设计施工图纸、招标前的设计变更（如有）答疑纪要和补充文件（如有）范围内的所有工程内容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黑体"/>
                <w:sz w:val="24"/>
              </w:rPr>
            </w:pPr>
            <w:r>
              <w:rPr>
                <w:rFonts w:hint="eastAsia" w:hAnsi="宋体" w:cs="仿宋_GB2312"/>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60" w:lineRule="auto"/>
              <w:rPr>
                <w:rFonts w:hAnsi="宋体" w:cs="黑体"/>
                <w:sz w:val="24"/>
              </w:rPr>
            </w:pPr>
            <w:r>
              <w:rPr>
                <w:rFonts w:hint="eastAsia" w:hAnsi="宋体"/>
                <w:sz w:val="24"/>
              </w:rPr>
              <w:t>合格（达到国家建设工程质量验收的规范和标准）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rPr>
                <w:rFonts w:hAnsi="宋体" w:cs="黑体"/>
                <w:sz w:val="24"/>
              </w:rPr>
            </w:pPr>
            <w:r>
              <w:rPr>
                <w:rFonts w:hAnsi="宋体" w:cs="TimesNewRomanPSMT"/>
                <w:sz w:val="24"/>
              </w:rPr>
              <w:t>1.4.1</w:t>
            </w:r>
          </w:p>
        </w:tc>
        <w:tc>
          <w:tcPr>
            <w:tcW w:w="2447" w:type="dxa"/>
            <w:gridSpan w:val="3"/>
            <w:vAlign w:val="center"/>
          </w:tcPr>
          <w:p>
            <w:pPr>
              <w:rPr>
                <w:rFonts w:hAnsi="宋体" w:cs="黑体"/>
                <w:sz w:val="24"/>
              </w:rPr>
            </w:pPr>
            <w:r>
              <w:rPr>
                <w:rFonts w:hint="eastAsia" w:hAnsi="宋体" w:cs="黑体"/>
                <w:sz w:val="24"/>
              </w:rPr>
              <w:t>投标人资质条件</w:t>
            </w:r>
          </w:p>
        </w:tc>
        <w:tc>
          <w:tcPr>
            <w:tcW w:w="6283" w:type="dxa"/>
            <w:gridSpan w:val="2"/>
          </w:tcPr>
          <w:p>
            <w:pPr>
              <w:autoSpaceDE w:val="0"/>
              <w:autoSpaceDN w:val="0"/>
              <w:adjustRightInd w:val="0"/>
              <w:spacing w:line="360" w:lineRule="auto"/>
              <w:rPr>
                <w:rFonts w:hAnsi="宋体"/>
                <w:sz w:val="24"/>
                <w:szCs w:val="22"/>
              </w:rPr>
            </w:pPr>
            <w:r>
              <w:rPr>
                <w:rFonts w:hint="eastAsia" w:hAnsi="宋体"/>
                <w:sz w:val="24"/>
                <w:szCs w:val="22"/>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投标人提出问题的截止时间</w:t>
            </w:r>
          </w:p>
        </w:tc>
        <w:tc>
          <w:tcPr>
            <w:tcW w:w="6283" w:type="dxa"/>
            <w:gridSpan w:val="2"/>
            <w:vAlign w:val="center"/>
          </w:tcPr>
          <w:p>
            <w:pPr>
              <w:spacing w:line="360" w:lineRule="auto"/>
              <w:rPr>
                <w:rFonts w:hAnsi="宋体"/>
                <w:sz w:val="24"/>
              </w:rPr>
            </w:pPr>
            <w:r>
              <w:rPr>
                <w:rFonts w:hint="eastAsia" w:hAnsi="宋体"/>
                <w:sz w:val="24"/>
              </w:rPr>
              <w:t>投标截止时间10日</w:t>
            </w:r>
            <w:r>
              <w:rPr>
                <w:rFonts w:hAnsi="宋体"/>
                <w:sz w:val="24"/>
              </w:rPr>
              <w:t>前</w:t>
            </w:r>
            <w:r>
              <w:rPr>
                <w:rFonts w:hint="eastAsia" w:hAnsi="宋体"/>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sz w:val="24"/>
              </w:rPr>
            </w:pPr>
            <w:r>
              <w:rPr>
                <w:rFonts w:hint="eastAsia" w:hAnsi="宋体"/>
                <w:sz w:val="24"/>
              </w:rPr>
              <w:t>1.10.3</w:t>
            </w:r>
          </w:p>
        </w:tc>
        <w:tc>
          <w:tcPr>
            <w:tcW w:w="2447" w:type="dxa"/>
            <w:gridSpan w:val="3"/>
            <w:vAlign w:val="center"/>
          </w:tcPr>
          <w:p>
            <w:pPr>
              <w:spacing w:line="360" w:lineRule="auto"/>
              <w:jc w:val="center"/>
              <w:rPr>
                <w:rFonts w:hAnsi="宋体"/>
                <w:sz w:val="24"/>
              </w:rPr>
            </w:pPr>
            <w:r>
              <w:rPr>
                <w:rFonts w:hint="eastAsia" w:hAnsi="宋体"/>
                <w:sz w:val="24"/>
              </w:rPr>
              <w:t>招标人澄清的时间</w:t>
            </w:r>
          </w:p>
        </w:tc>
        <w:tc>
          <w:tcPr>
            <w:tcW w:w="6283" w:type="dxa"/>
            <w:gridSpan w:val="2"/>
            <w:vAlign w:val="center"/>
          </w:tcPr>
          <w:p>
            <w:pPr>
              <w:spacing w:line="360" w:lineRule="auto"/>
              <w:rPr>
                <w:rFonts w:hAnsi="宋体"/>
                <w:sz w:val="24"/>
              </w:rPr>
            </w:pPr>
            <w:r>
              <w:rPr>
                <w:rFonts w:hint="eastAsia" w:hAnsi="宋体"/>
                <w:sz w:val="24"/>
              </w:rPr>
              <w:t>投标截止时间15日</w:t>
            </w:r>
            <w:r>
              <w:rPr>
                <w:rFonts w:hAnsi="宋体"/>
                <w:sz w:val="24"/>
              </w:rPr>
              <w:t>前</w:t>
            </w:r>
            <w:r>
              <w:rPr>
                <w:rFonts w:hint="eastAsia" w:hAnsi="宋体"/>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2447" w:type="dxa"/>
            <w:gridSpan w:val="3"/>
            <w:vAlign w:val="center"/>
          </w:tcPr>
          <w:p>
            <w:pPr>
              <w:spacing w:line="360" w:lineRule="auto"/>
              <w:jc w:val="center"/>
              <w:rPr>
                <w:rFonts w:hAnsi="宋体"/>
                <w:sz w:val="24"/>
              </w:rPr>
            </w:pPr>
            <w:r>
              <w:rPr>
                <w:rFonts w:hint="eastAsia" w:hAnsi="宋体" w:cs="宋体"/>
                <w:sz w:val="24"/>
              </w:rPr>
              <w:t>招标文件、图纸和工程量清单</w:t>
            </w:r>
            <w:r>
              <w:rPr>
                <w:rFonts w:hint="eastAsia" w:hAnsi="宋体" w:cs="宋体"/>
                <w:sz w:val="24"/>
                <w:szCs w:val="22"/>
              </w:rPr>
              <w:t>件的获取</w:t>
            </w:r>
          </w:p>
        </w:tc>
        <w:tc>
          <w:tcPr>
            <w:tcW w:w="6283" w:type="dxa"/>
            <w:gridSpan w:val="2"/>
          </w:tcPr>
          <w:p>
            <w:pPr>
              <w:autoSpaceDE w:val="0"/>
              <w:autoSpaceDN w:val="0"/>
              <w:adjustRightInd w:val="0"/>
              <w:spacing w:line="360" w:lineRule="auto"/>
              <w:rPr>
                <w:highlight w:val="yellow"/>
              </w:rPr>
            </w:pPr>
            <w:r>
              <w:rPr>
                <w:rFonts w:hint="eastAsia" w:hAnsi="宋体" w:cs="宋体"/>
                <w:sz w:val="24"/>
              </w:rPr>
              <w:t>招标文件、图纸和工程量清单的获取：投标人于投标文件递交截止时间前均可登录【全国公共资源交易平台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2019年</w:t>
            </w:r>
            <w:r>
              <w:rPr>
                <w:rFonts w:hint="eastAsia" w:hAnsi="宋体" w:cs="黑体"/>
                <w:sz w:val="24"/>
                <w:highlight w:val="none"/>
                <w:lang w:eastAsia="zh-CN"/>
              </w:rPr>
              <w:t>1月</w:t>
            </w:r>
            <w:r>
              <w:rPr>
                <w:rFonts w:hint="eastAsia" w:hAnsi="宋体" w:cs="黑体"/>
                <w:sz w:val="24"/>
                <w:highlight w:val="none"/>
                <w:lang w:val="en-US" w:eastAsia="zh-CN"/>
              </w:rPr>
              <w:t>29</w:t>
            </w:r>
            <w:r>
              <w:rPr>
                <w:rFonts w:hint="eastAsia" w:hAnsi="宋体" w:cs="黑体"/>
                <w:sz w:val="24"/>
                <w:highlight w:val="none"/>
                <w:lang w:eastAsia="zh-CN"/>
              </w:rPr>
              <w:t>日</w:t>
            </w:r>
            <w:r>
              <w:rPr>
                <w:rFonts w:hint="eastAsia" w:hAnsi="宋体" w:cs="黑体"/>
                <w:sz w:val="24"/>
              </w:rPr>
              <w:t>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投标人确认收到招标文件澄清的时间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投标人确认收到招标文件修改的时间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构成投标文件的其他材料</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投标有效期</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03" w:type="dxa"/>
            <w:vAlign w:val="center"/>
          </w:tcPr>
          <w:p>
            <w:pPr>
              <w:autoSpaceDE w:val="0"/>
              <w:autoSpaceDN w:val="0"/>
              <w:adjustRightInd w:val="0"/>
              <w:spacing w:line="360" w:lineRule="auto"/>
              <w:jc w:val="center"/>
              <w:rPr>
                <w:rFonts w:hAnsi="宋体" w:cs="TimesNewRomanPSMT"/>
                <w:sz w:val="24"/>
              </w:rPr>
            </w:pPr>
            <w:bookmarkStart w:id="7" w:name="OLE_LINK3" w:colFirst="0" w:colLast="2"/>
            <w:bookmarkStart w:id="8" w:name="_Hlk424659721"/>
            <w:bookmarkStart w:id="9" w:name="OLE_LINK4" w:colFirst="0" w:colLast="2"/>
            <w:r>
              <w:rPr>
                <w:rFonts w:hint="eastAsia" w:hAnsi="宋体" w:cs="TimesNewRomanPSMT"/>
                <w:sz w:val="24"/>
              </w:rPr>
              <w:t>3.4.1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宋体"/>
                <w:sz w:val="24"/>
                <w:szCs w:val="24"/>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3.4.4</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kern w:val="2"/>
                <w:sz w:val="24"/>
                <w:szCs w:val="22"/>
              </w:rPr>
              <w:t>履约保证金</w:t>
            </w:r>
          </w:p>
        </w:tc>
        <w:tc>
          <w:tcPr>
            <w:tcW w:w="6283" w:type="dxa"/>
            <w:gridSpan w:val="2"/>
            <w:vAlign w:val="center"/>
          </w:tcPr>
          <w:p>
            <w:pPr>
              <w:autoSpaceDE w:val="0"/>
              <w:autoSpaceDN w:val="0"/>
              <w:adjustRightInd w:val="0"/>
              <w:spacing w:line="360" w:lineRule="auto"/>
              <w:rPr>
                <w:rFonts w:hAnsi="宋体" w:cs="宋体"/>
                <w:sz w:val="24"/>
                <w:szCs w:val="24"/>
              </w:rPr>
            </w:pPr>
            <w:r>
              <w:rPr>
                <w:rFonts w:hint="eastAsia" w:hAnsi="宋体" w:cs="仿宋_GB2312"/>
                <w:kern w:val="2"/>
                <w:sz w:val="24"/>
                <w:szCs w:val="22"/>
              </w:rPr>
              <w:t>履约保证金数额不得超过中标合同金额的10%。</w:t>
            </w:r>
          </w:p>
        </w:tc>
      </w:tr>
      <w:bookmarkEnd w:id="7"/>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2447" w:type="dxa"/>
            <w:gridSpan w:val="3"/>
            <w:vAlign w:val="center"/>
          </w:tcPr>
          <w:p>
            <w:pPr>
              <w:spacing w:line="360" w:lineRule="auto"/>
              <w:jc w:val="center"/>
              <w:rPr>
                <w:sz w:val="24"/>
              </w:rPr>
            </w:pPr>
            <w:r>
              <w:rPr>
                <w:rFonts w:hint="eastAsia"/>
                <w:sz w:val="24"/>
              </w:rPr>
              <w:t>近年财务状况要求</w:t>
            </w:r>
          </w:p>
        </w:tc>
        <w:tc>
          <w:tcPr>
            <w:tcW w:w="6283" w:type="dxa"/>
            <w:gridSpan w:val="2"/>
            <w:vAlign w:val="center"/>
          </w:tcPr>
          <w:p>
            <w:pPr>
              <w:autoSpaceDE w:val="0"/>
              <w:autoSpaceDN w:val="0"/>
              <w:adjustRightInd w:val="0"/>
              <w:spacing w:line="360" w:lineRule="auto"/>
              <w:jc w:val="left"/>
              <w:rPr>
                <w:rFonts w:hAnsi="宋体" w:cs="仿宋_GB2312"/>
                <w:b/>
                <w:szCs w:val="21"/>
              </w:rPr>
            </w:pPr>
            <w:r>
              <w:rPr>
                <w:rFonts w:hint="eastAsia" w:hAnsi="宋体" w:cs="仿宋_GB2312"/>
                <w:sz w:val="24"/>
              </w:rPr>
              <w:t>近年</w:t>
            </w:r>
            <w:r>
              <w:rPr>
                <w:rFonts w:hint="eastAsia" w:hAnsi="宋体" w:cs="宋体"/>
                <w:bCs/>
                <w:sz w:val="24"/>
              </w:rPr>
              <w:t>，指2015、2016、2017年。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hAnsi="宋体" w:cs="仿宋_GB231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纸质投标文件：正本按招标文件要求签字盖章（无需逐页签字盖章），副本应与正本保持一致。正本与副本不一致的，以正本为准。</w:t>
            </w:r>
          </w:p>
          <w:p>
            <w:pPr>
              <w:autoSpaceDE w:val="0"/>
              <w:autoSpaceDN w:val="0"/>
              <w:adjustRightInd w:val="0"/>
              <w:spacing w:line="360" w:lineRule="auto"/>
              <w:rPr>
                <w:rFonts w:hAnsi="宋体" w:cs="仿宋_GB2312"/>
                <w:b/>
                <w:sz w:val="24"/>
              </w:rPr>
            </w:pPr>
            <w:r>
              <w:rPr>
                <w:rFonts w:hint="eastAsia" w:ascii="新宋体" w:hAnsi="新宋体" w:eastAsia="新宋体"/>
                <w:b/>
                <w:sz w:val="24"/>
              </w:rPr>
              <w:t>电子投标文件：按招标文件要求加盖</w:t>
            </w:r>
            <w:r>
              <w:rPr>
                <w:rFonts w:hint="eastAsia" w:hAnsi="宋体" w:cs="宋体"/>
                <w:b/>
                <w:sz w:val="24"/>
                <w:lang w:val="zh-CN"/>
              </w:rPr>
              <w:t>电子印章和法人电子印章</w:t>
            </w:r>
            <w:r>
              <w:rPr>
                <w:rFonts w:hint="eastAsia"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360" w:lineRule="auto"/>
              <w:rPr>
                <w:rFonts w:hAnsi="宋体" w:cs="宋体"/>
                <w:sz w:val="24"/>
              </w:rPr>
            </w:pPr>
            <w:r>
              <w:rPr>
                <w:rFonts w:hint="eastAsia" w:hAnsi="宋体" w:cs="宋体"/>
                <w:sz w:val="24"/>
              </w:rPr>
              <w:t>1、电子投标文件</w:t>
            </w:r>
          </w:p>
          <w:p>
            <w:pPr>
              <w:autoSpaceDE w:val="0"/>
              <w:autoSpaceDN w:val="0"/>
              <w:adjustRightInd w:val="0"/>
              <w:spacing w:line="360"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360"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autoSpaceDE w:val="0"/>
              <w:autoSpaceDN w:val="0"/>
              <w:adjustRightInd w:val="0"/>
              <w:spacing w:line="360" w:lineRule="auto"/>
              <w:rPr>
                <w:rFonts w:hAnsi="宋体" w:cs="宋体"/>
                <w:sz w:val="24"/>
              </w:rPr>
            </w:pPr>
            <w:r>
              <w:rPr>
                <w:rFonts w:hint="eastAsia" w:hAnsi="宋体" w:cs="宋体"/>
                <w:sz w:val="24"/>
              </w:rPr>
              <w:t>2、纸质投标文件</w:t>
            </w:r>
          </w:p>
          <w:p>
            <w:pPr>
              <w:autoSpaceDE w:val="0"/>
              <w:autoSpaceDN w:val="0"/>
              <w:adjustRightInd w:val="0"/>
              <w:spacing w:line="360" w:lineRule="auto"/>
              <w:rPr>
                <w:rFonts w:hAnsi="宋体" w:cs="宋体"/>
                <w:sz w:val="24"/>
              </w:rPr>
            </w:pPr>
            <w:r>
              <w:rPr>
                <w:rFonts w:hint="eastAsia" w:hAnsi="宋体" w:cs="宋体"/>
                <w:sz w:val="24"/>
              </w:rPr>
              <w:t>商务标：正本1份，副本1份；</w:t>
            </w:r>
          </w:p>
          <w:p>
            <w:pPr>
              <w:autoSpaceDE w:val="0"/>
              <w:autoSpaceDN w:val="0"/>
              <w:adjustRightInd w:val="0"/>
              <w:spacing w:line="360" w:lineRule="auto"/>
              <w:rPr>
                <w:rFonts w:hAnsi="宋体" w:cs="宋体"/>
                <w:sz w:val="24"/>
              </w:rPr>
            </w:pPr>
            <w:r>
              <w:rPr>
                <w:rFonts w:hint="eastAsia" w:hAnsi="宋体" w:cs="宋体"/>
                <w:sz w:val="24"/>
              </w:rPr>
              <w:t xml:space="preserve">综合（信用）标：正本1份，副本1份； </w:t>
            </w:r>
          </w:p>
          <w:p>
            <w:pPr>
              <w:autoSpaceDE w:val="0"/>
              <w:autoSpaceDN w:val="0"/>
              <w:adjustRightInd w:val="0"/>
              <w:spacing w:line="360" w:lineRule="auto"/>
              <w:rPr>
                <w:rFonts w:hAnsi="宋体" w:cs="宋体"/>
                <w:sz w:val="24"/>
              </w:rPr>
            </w:pPr>
            <w:r>
              <w:rPr>
                <w:rFonts w:hint="eastAsia" w:hAnsi="宋体" w:cs="宋体"/>
                <w:sz w:val="24"/>
              </w:rPr>
              <w:t>技术标：正本1份，副本1份。</w:t>
            </w:r>
          </w:p>
          <w:p>
            <w:pPr>
              <w:spacing w:line="360" w:lineRule="auto"/>
              <w:rPr>
                <w:rFonts w:hAnsi="宋体" w:cs="宋体"/>
                <w:sz w:val="24"/>
              </w:rPr>
            </w:pPr>
            <w:r>
              <w:rPr>
                <w:rFonts w:hint="eastAsia" w:hAnsi="宋体" w:cs="宋体"/>
                <w:sz w:val="24"/>
              </w:rPr>
              <w:t>3、电子投标文件和纸质投标文件的内容、格式、水印码、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w:t>
            </w:r>
            <w:r>
              <w:rPr>
                <w:rFonts w:hint="eastAsia" w:hAnsi="宋体"/>
                <w:b/>
                <w:sz w:val="24"/>
                <w:szCs w:val="24"/>
                <w:lang w:val="en-US" w:eastAsia="zh-CN"/>
              </w:rPr>
              <w:t>1</w:t>
            </w:r>
            <w:r>
              <w:rPr>
                <w:rFonts w:hint="eastAsia" w:ascii="等线" w:hAnsi="等线" w:eastAsia="等线"/>
                <w:b/>
                <w:sz w:val="24"/>
                <w:szCs w:val="24"/>
              </w:rPr>
              <w:t>”</w:t>
            </w:r>
            <w:r>
              <w:rPr>
                <w:rFonts w:hint="eastAsia" w:hAnsi="宋体"/>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6283" w:type="dxa"/>
            <w:gridSpan w:val="2"/>
            <w:vAlign w:val="center"/>
          </w:tcPr>
          <w:p>
            <w:pPr>
              <w:spacing w:line="360" w:lineRule="auto"/>
              <w:rPr>
                <w:rFonts w:hAnsi="宋体" w:cs="宋体"/>
                <w:sz w:val="24"/>
              </w:rPr>
            </w:pPr>
            <w:r>
              <w:rPr>
                <w:rFonts w:hint="eastAsia" w:hAnsi="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Ansi="宋体" w:cs="宋体"/>
                <w:sz w:val="24"/>
              </w:rPr>
            </w:pPr>
            <w:r>
              <w:rPr>
                <w:rFonts w:hint="eastAsia" w:hAnsi="宋体" w:cs="宋体"/>
                <w:sz w:val="24"/>
              </w:rPr>
              <w:t>共分三种标书，分别为：商务标、综合（信用）标、技术标。</w:t>
            </w:r>
          </w:p>
          <w:p>
            <w:pPr>
              <w:autoSpaceDE w:val="0"/>
              <w:autoSpaceDN w:val="0"/>
              <w:adjustRightInd w:val="0"/>
              <w:spacing w:line="360" w:lineRule="auto"/>
              <w:rPr>
                <w:rFonts w:hAnsi="宋体" w:cs="宋体"/>
                <w:sz w:val="24"/>
              </w:rPr>
            </w:pPr>
            <w:r>
              <w:rPr>
                <w:rFonts w:hint="eastAsia" w:hAnsi="宋体" w:cs="宋体"/>
                <w:sz w:val="24"/>
              </w:rPr>
              <w:t>三种标书均采用胶装方式分别装订、统一包装。装订应牢固、不易拆散和换页，不得采用活页装订。</w:t>
            </w:r>
          </w:p>
          <w:p>
            <w:pPr>
              <w:autoSpaceDE w:val="0"/>
              <w:autoSpaceDN w:val="0"/>
              <w:adjustRightInd w:val="0"/>
              <w:spacing w:line="360" w:lineRule="auto"/>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360" w:lineRule="auto"/>
              <w:rPr>
                <w:rFonts w:ascii="新宋体" w:hAnsi="新宋体" w:eastAsia="新宋体"/>
                <w:sz w:val="24"/>
              </w:rPr>
            </w:pPr>
            <w:r>
              <w:rPr>
                <w:rFonts w:hint="eastAsia" w:hAnsi="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封套上写明</w:t>
            </w:r>
          </w:p>
        </w:tc>
        <w:tc>
          <w:tcPr>
            <w:tcW w:w="6283" w:type="dxa"/>
            <w:gridSpan w:val="2"/>
          </w:tcPr>
          <w:p>
            <w:pPr>
              <w:spacing w:line="360" w:lineRule="auto"/>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360" w:lineRule="auto"/>
              <w:jc w:val="left"/>
              <w:rPr>
                <w:sz w:val="24"/>
              </w:rPr>
            </w:pPr>
            <w:r>
              <w:rPr>
                <w:rFonts w:hint="eastAsia"/>
                <w:sz w:val="24"/>
              </w:rPr>
              <w:t xml:space="preserve">项目名称：                     </w:t>
            </w:r>
          </w:p>
          <w:p>
            <w:pPr>
              <w:spacing w:line="360" w:lineRule="auto"/>
              <w:ind w:left="1200" w:hanging="1200" w:hangingChars="500"/>
              <w:rPr>
                <w:rFonts w:hAnsi="宋体" w:cs="仿宋_GB2312"/>
                <w:sz w:val="24"/>
              </w:rPr>
            </w:pPr>
            <w:r>
              <w:rPr>
                <w:rFonts w:hint="eastAsia" w:hAnsi="宋体" w:cs="仿宋_GB2312"/>
                <w:sz w:val="24"/>
              </w:rPr>
              <w:t>投标人名称：</w:t>
            </w:r>
            <w:r>
              <w:rPr>
                <w:rFonts w:hint="eastAsia" w:hAnsi="宋体" w:cs="仿宋_GB2312"/>
                <w:sz w:val="24"/>
                <w:u w:val="single"/>
              </w:rPr>
              <w:t xml:space="preserve">                </w:t>
            </w:r>
            <w:r>
              <w:rPr>
                <w:rFonts w:hint="eastAsia" w:hAnsi="宋体" w:cs="仿宋_GB2312"/>
                <w:sz w:val="24"/>
              </w:rPr>
              <w:t>（盖章）</w:t>
            </w:r>
          </w:p>
          <w:p>
            <w:pPr>
              <w:autoSpaceDE w:val="0"/>
              <w:autoSpaceDN w:val="0"/>
              <w:adjustRightInd w:val="0"/>
              <w:spacing w:line="360" w:lineRule="auto"/>
              <w:jc w:val="left"/>
              <w:rPr>
                <w:rFonts w:hAnsi="宋体" w:cs="黑体"/>
                <w:sz w:val="24"/>
              </w:rPr>
            </w:pPr>
            <w:r>
              <w:rPr>
                <w:rFonts w:hint="eastAsia"/>
                <w:sz w:val="24"/>
              </w:rPr>
              <w:t>投标文件</w:t>
            </w:r>
            <w:r>
              <w:rPr>
                <w:rFonts w:hint="eastAsia" w:hAnsi="宋体" w:cs="仿宋_GB2312"/>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highlight w:val="none"/>
                <w:lang w:val="en-US" w:eastAsia="zh-CN"/>
              </w:rPr>
              <w:t>4167</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highlight w:val="none"/>
                <w:lang w:val="en-US" w:eastAsia="zh-CN"/>
              </w:rPr>
              <w:t>4167</w:t>
            </w:r>
            <w:r>
              <w:rPr>
                <w:rFonts w:hint="eastAsia" w:hAnsi="宋体" w:cs="仿宋_GB2312"/>
                <w:sz w:val="24"/>
                <w:szCs w:val="22"/>
                <w:u w:val="singl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见招标文件第二章  投标人须知第</w:t>
            </w:r>
            <w:r>
              <w:rPr>
                <w:rFonts w:hint="eastAsia" w:hAnsi="宋体" w:cs="仿宋_GB2312"/>
                <w:sz w:val="24"/>
                <w:szCs w:val="22"/>
              </w:rPr>
              <w:t>5.2</w:t>
            </w:r>
            <w:r>
              <w:rPr>
                <w:rFonts w:hint="eastAsia" w:hAnsi="宋体" w:cs="仿宋_GB2312"/>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6283" w:type="dxa"/>
            <w:gridSpan w:val="2"/>
            <w:vAlign w:val="center"/>
          </w:tcPr>
          <w:p>
            <w:pPr>
              <w:autoSpaceDE w:val="0"/>
              <w:autoSpaceDN w:val="0"/>
              <w:adjustRightInd w:val="0"/>
              <w:spacing w:line="360" w:lineRule="auto"/>
              <w:jc w:val="left"/>
              <w:rPr>
                <w:rFonts w:hAnsi="宋体" w:cs="仿宋_GB2312"/>
                <w:sz w:val="24"/>
                <w:szCs w:val="22"/>
              </w:rPr>
            </w:pPr>
            <w:r>
              <w:rPr>
                <w:rFonts w:hint="eastAsia" w:hAnsi="宋体" w:cs="仿宋_GB2312"/>
                <w:sz w:val="24"/>
                <w:szCs w:val="22"/>
              </w:rPr>
              <w:t>评标委员会构成：5人。</w:t>
            </w:r>
          </w:p>
          <w:p>
            <w:pPr>
              <w:autoSpaceDE w:val="0"/>
              <w:autoSpaceDN w:val="0"/>
              <w:adjustRightInd w:val="0"/>
              <w:spacing w:line="360" w:lineRule="auto"/>
              <w:jc w:val="left"/>
              <w:rPr>
                <w:rFonts w:hAnsi="宋体" w:cs="仿宋_GB2312"/>
                <w:sz w:val="24"/>
              </w:rPr>
            </w:pPr>
            <w:r>
              <w:rPr>
                <w:rFonts w:hint="eastAsia" w:hAnsi="宋体" w:cs="仿宋_GB2312"/>
                <w:sz w:val="24"/>
                <w:szCs w:val="22"/>
              </w:rPr>
              <w:t xml:space="preserve">从河南省综合评标专家库中随机抽取4人和招标人代表1人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1491"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类似项目</w:t>
            </w:r>
          </w:p>
        </w:tc>
        <w:tc>
          <w:tcPr>
            <w:tcW w:w="7165" w:type="dxa"/>
            <w:gridSpan w:val="3"/>
            <w:vAlign w:val="center"/>
          </w:tcPr>
          <w:p>
            <w:pPr>
              <w:autoSpaceDE w:val="0"/>
              <w:autoSpaceDN w:val="0"/>
              <w:adjustRightInd w:val="0"/>
              <w:spacing w:line="360" w:lineRule="auto"/>
              <w:jc w:val="left"/>
              <w:rPr>
                <w:rFonts w:hAnsi="宋体" w:cs="仿宋_GB2312"/>
                <w:sz w:val="24"/>
              </w:rPr>
            </w:pPr>
            <w:r>
              <w:rPr>
                <w:rFonts w:hint="eastAsia" w:hAnsi="宋体" w:cs="宋体"/>
                <w:sz w:val="24"/>
                <w:szCs w:val="22"/>
              </w:rPr>
              <w:t>指</w:t>
            </w:r>
            <w:r>
              <w:rPr>
                <w:rFonts w:hint="eastAsia" w:hAnsi="宋体" w:cs="宋体"/>
                <w:sz w:val="24"/>
                <w:szCs w:val="22"/>
                <w:lang w:eastAsia="zh-CN"/>
              </w:rPr>
              <w:t>2016年1月1日</w:t>
            </w:r>
            <w:r>
              <w:rPr>
                <w:rFonts w:hint="eastAsia" w:hAnsi="宋体" w:cs="宋体"/>
                <w:sz w:val="24"/>
                <w:szCs w:val="22"/>
              </w:rPr>
              <w:t>以来承建的合同金额不低于本项目金额的电力工程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10.2.1</w:t>
            </w:r>
          </w:p>
        </w:tc>
        <w:tc>
          <w:tcPr>
            <w:tcW w:w="1491" w:type="dxa"/>
            <w:vAlign w:val="center"/>
          </w:tcPr>
          <w:p>
            <w:pPr>
              <w:autoSpaceDE w:val="0"/>
              <w:autoSpaceDN w:val="0"/>
              <w:adjustRightInd w:val="0"/>
              <w:spacing w:line="360" w:lineRule="auto"/>
              <w:jc w:val="center"/>
              <w:rPr>
                <w:rFonts w:hAnsi="宋体" w:cs="TimesNewRomanPSMT"/>
                <w:sz w:val="24"/>
              </w:rPr>
            </w:pPr>
            <w:r>
              <w:rPr>
                <w:rFonts w:hint="eastAsia" w:ascii="新宋体" w:hAnsi="新宋体" w:eastAsia="新宋体"/>
                <w:b/>
                <w:sz w:val="24"/>
              </w:rPr>
              <w:t>招标控制价</w:t>
            </w:r>
          </w:p>
        </w:tc>
        <w:tc>
          <w:tcPr>
            <w:tcW w:w="7165" w:type="dxa"/>
            <w:gridSpan w:val="3"/>
            <w:vAlign w:val="center"/>
          </w:tcPr>
          <w:tbl>
            <w:tblPr>
              <w:tblStyle w:val="37"/>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360" w:lineRule="auto"/>
                    <w:rPr>
                      <w:sz w:val="24"/>
                    </w:rPr>
                  </w:pPr>
                  <w:r>
                    <w:rPr>
                      <w:rFonts w:hint="eastAsia" w:hAnsi="宋体" w:cs="宋体"/>
                      <w:sz w:val="24"/>
                    </w:rPr>
                    <w:t>本工程设招标控制价：</w:t>
                  </w:r>
                </w:p>
                <w:p>
                  <w:pPr>
                    <w:keepNext/>
                    <w:spacing w:line="360" w:lineRule="auto"/>
                    <w:rPr>
                      <w:rFonts w:hint="eastAsia" w:ascii="新宋体" w:hAnsi="新宋体" w:eastAsia="宋体"/>
                      <w:b/>
                      <w:sz w:val="24"/>
                      <w:lang w:eastAsia="zh-CN"/>
                    </w:rPr>
                  </w:pPr>
                  <w:r>
                    <w:rPr>
                      <w:rFonts w:hint="eastAsia" w:hAnsi="宋体" w:cs="宋体"/>
                      <w:b/>
                      <w:bCs/>
                      <w:sz w:val="24"/>
                    </w:rPr>
                    <w:t>大写：</w:t>
                  </w:r>
                  <w:r>
                    <w:rPr>
                      <w:rFonts w:hint="eastAsia" w:ascii="新宋体" w:hAnsi="新宋体" w:eastAsia="新宋体"/>
                      <w:b/>
                      <w:sz w:val="24"/>
                      <w:lang w:eastAsia="zh-CN"/>
                    </w:rPr>
                    <w:t>玖拾柒万陆仟贰佰贰拾柒元伍角叁分</w:t>
                  </w:r>
                </w:p>
                <w:p>
                  <w:pPr>
                    <w:keepNext/>
                    <w:spacing w:line="360" w:lineRule="auto"/>
                    <w:rPr>
                      <w:rFonts w:ascii="新宋体" w:hAnsi="新宋体" w:eastAsia="新宋体"/>
                      <w:b/>
                      <w:sz w:val="24"/>
                    </w:rPr>
                  </w:pPr>
                  <w:r>
                    <w:rPr>
                      <w:rFonts w:hint="eastAsia" w:hAnsi="宋体" w:cs="宋体"/>
                      <w:b/>
                      <w:bCs/>
                      <w:sz w:val="24"/>
                    </w:rPr>
                    <w:t>小写：</w:t>
                  </w:r>
                  <w:r>
                    <w:rPr>
                      <w:rFonts w:hint="eastAsia" w:hAnsi="宋体" w:cs="仿宋_GB2312"/>
                      <w:b/>
                      <w:bCs/>
                      <w:sz w:val="24"/>
                      <w:szCs w:val="22"/>
                      <w:lang w:eastAsia="zh-CN"/>
                    </w:rPr>
                    <w:t>976227.53</w:t>
                  </w:r>
                  <w:r>
                    <w:rPr>
                      <w:rFonts w:hint="eastAsia" w:hAnsi="宋体" w:cs="仿宋_GB2312"/>
                      <w:b/>
                      <w:bCs/>
                      <w:sz w:val="24"/>
                      <w:szCs w:val="22"/>
                    </w:rPr>
                    <w:t>元</w:t>
                  </w:r>
                </w:p>
                <w:p>
                  <w:pPr>
                    <w:spacing w:line="440" w:lineRule="exact"/>
                    <w:ind w:firstLine="480" w:firstLineChars="200"/>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pStyle w:val="2"/>
                    <w:spacing w:line="440" w:lineRule="exact"/>
                    <w:ind w:firstLine="240"/>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360"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sz w:val="24"/>
              </w:rPr>
            </w:pPr>
          </w:p>
        </w:tc>
        <w:tc>
          <w:tcPr>
            <w:tcW w:w="3037" w:type="dxa"/>
            <w:gridSpan w:val="3"/>
            <w:vAlign w:val="center"/>
          </w:tcPr>
          <w:p>
            <w:pPr>
              <w:spacing w:line="36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60"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hAnsi="宋体" w:cs="宋体"/>
                <w:sz w:val="24"/>
                <w:szCs w:val="22"/>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ind w:firstLine="240" w:firstLineChars="100"/>
              <w:rPr>
                <w:rFonts w:hAnsi="宋体" w:cs="仿宋_GB2312"/>
                <w:sz w:val="24"/>
              </w:rPr>
            </w:pPr>
            <w:r>
              <w:rPr>
                <w:rFonts w:hint="eastAsia" w:hAnsi="宋体" w:cs="仿宋_GB2312"/>
                <w:sz w:val="24"/>
              </w:rPr>
              <w:t>在中标通知书发出前，招标人将中标候选人的情况在</w:t>
            </w:r>
            <w:r>
              <w:rPr>
                <w:rFonts w:hint="eastAsia" w:hAnsi="宋体" w:cs="宋体"/>
                <w:sz w:val="24"/>
              </w:rPr>
              <w:t>《全国公共资源交易平台（河南省·许昌市）》和</w:t>
            </w:r>
            <w:r>
              <w:rPr>
                <w:rFonts w:hint="eastAsia" w:hAnsi="宋体" w:cs="宋体"/>
                <w:sz w:val="24"/>
                <w:szCs w:val="24"/>
              </w:rPr>
              <w:t>《河南省电子招标投标公共服务平台》</w:t>
            </w:r>
            <w:r>
              <w:rPr>
                <w:rFonts w:hint="eastAsia" w:hAnsi="宋体" w:cs="仿宋_GB2312"/>
                <w:sz w:val="24"/>
              </w:rPr>
              <w:t>予以公示，公示期不少于3日。</w:t>
            </w:r>
          </w:p>
          <w:p>
            <w:pPr>
              <w:spacing w:line="360" w:lineRule="auto"/>
              <w:rPr>
                <w:rFonts w:ascii="新宋体" w:hAnsi="新宋体" w:eastAsia="新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36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36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36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360" w:lineRule="auto"/>
              <w:rPr>
                <w:rFonts w:hAnsi="宋体" w:cs="仿宋_GB2312"/>
                <w:sz w:val="24"/>
              </w:rPr>
            </w:pPr>
            <w:bookmarkStart w:id="10" w:name="_Toc225243456"/>
            <w:bookmarkStart w:id="11" w:name="_Toc283559965"/>
            <w:r>
              <w:rPr>
                <w:rFonts w:hint="eastAsia" w:hAnsi="宋体" w:cs="宋体"/>
                <w:sz w:val="24"/>
              </w:rPr>
              <w:t>10.11.1 投标文件的拒收</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40" w:lineRule="exact"/>
              <w:rPr>
                <w:rFonts w:hAnsi="宋体" w:cs="仿宋_GB2312"/>
                <w:sz w:val="24"/>
              </w:rPr>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4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440" w:lineRule="exact"/>
              <w:rPr>
                <w:rFonts w:hint="eastAsia" w:ascii="新宋体" w:hAnsi="新宋体" w:eastAsia="宋体"/>
                <w:sz w:val="24"/>
                <w:szCs w:val="22"/>
                <w:lang w:val="en-US" w:eastAsia="zh-CN"/>
              </w:rPr>
            </w:pPr>
            <w:r>
              <w:rPr>
                <w:rFonts w:hint="eastAsia" w:hAnsi="宋体" w:cs="宋体"/>
                <w:b/>
                <w:bCs/>
                <w:sz w:val="22"/>
                <w:szCs w:val="22"/>
              </w:rPr>
              <w:t>本项目招标代理费由中标人支付，收费标准参照国家计委印发的计价格（2002）1980号</w:t>
            </w:r>
            <w:r>
              <w:rPr>
                <w:rFonts w:hint="eastAsia" w:hAnsi="宋体" w:cs="宋体"/>
                <w:b/>
                <w:bCs/>
                <w:sz w:val="22"/>
                <w:szCs w:val="22"/>
                <w:lang w:eastAsia="zh-CN"/>
              </w:rPr>
              <w:t>、</w:t>
            </w:r>
            <w:r>
              <w:rPr>
                <w:rFonts w:hint="eastAsia" w:hAnsi="宋体" w:cs="宋体"/>
                <w:b/>
                <w:bCs/>
                <w:sz w:val="22"/>
                <w:szCs w:val="22"/>
              </w:rPr>
              <w:t>发改价格〔2015〕299号</w:t>
            </w:r>
            <w:r>
              <w:rPr>
                <w:rFonts w:hint="eastAsia" w:hAnsi="宋体" w:cs="宋体"/>
                <w:b/>
                <w:bCs/>
                <w:sz w:val="22"/>
                <w:szCs w:val="22"/>
                <w:lang w:val="en-US" w:eastAsia="zh-CN"/>
              </w:rPr>
              <w:t>文件规定，不足壹万伍仟元按壹万伍仟元计取。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360" w:lineRule="auto"/>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rPr>
                <w:sz w:val="24"/>
              </w:rPr>
            </w:pPr>
          </w:p>
        </w:tc>
        <w:tc>
          <w:tcPr>
            <w:tcW w:w="8656" w:type="dxa"/>
            <w:gridSpan w:val="4"/>
            <w:vAlign w:val="center"/>
          </w:tcPr>
          <w:p>
            <w:pPr>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rPr>
                <w:rFonts w:hAnsi="宋体" w:cs="宋体"/>
                <w:sz w:val="24"/>
              </w:rPr>
            </w:pPr>
            <w:r>
              <w:rPr>
                <w:rFonts w:hint="eastAsia" w:hAnsi="宋体" w:cs="宋体"/>
                <w:sz w:val="24"/>
              </w:rPr>
              <w:t>6、投标人电子投标文件成功提交后，应打印“投标文件提交回执单”，供开标现场备查。</w:t>
            </w:r>
          </w:p>
          <w:p>
            <w:pPr>
              <w:rPr>
                <w:rFonts w:hAnsi="宋体" w:cs="宋体"/>
                <w:sz w:val="24"/>
              </w:rPr>
            </w:pPr>
            <w:r>
              <w:rPr>
                <w:rFonts w:hint="eastAsia" w:hAnsi="宋体" w:cs="宋体"/>
                <w:sz w:val="24"/>
              </w:rPr>
              <w:t>7、商务标投标文件制作注意事项：</w:t>
            </w:r>
          </w:p>
          <w:p>
            <w:pPr>
              <w:rPr>
                <w:rFonts w:hAnsi="宋体" w:cs="宋体"/>
                <w:sz w:val="24"/>
              </w:rPr>
            </w:pPr>
            <w:r>
              <w:rPr>
                <w:rFonts w:hint="eastAsia" w:hAnsi="宋体" w:cs="宋体"/>
                <w:sz w:val="24"/>
              </w:rPr>
              <w:t>7.1 投标人登录《全国公共资源交易平台（河南省·许昌市）》公共资源交易系统下载“许昌投标文件制作系统SEARUN V1.1”（如有最新版本，以最新版本为准） 和操作手册（工程项目），按招标文件要求制作商务标投标文件。</w:t>
            </w:r>
          </w:p>
          <w:p>
            <w:pPr>
              <w:pStyle w:val="2"/>
              <w:spacing w:after="0" w:line="400" w:lineRule="exact"/>
              <w:ind w:firstLine="0" w:firstLineChars="0"/>
              <w:contextualSpacing/>
              <w:rPr>
                <w:rFonts w:hint="eastAsia" w:hAnsi="宋体" w:cs="宋体"/>
                <w:sz w:val="24"/>
              </w:rPr>
            </w:pPr>
            <w:r>
              <w:rPr>
                <w:rFonts w:hint="eastAsia" w:hAnsi="宋体" w:cs="宋体"/>
                <w:sz w:val="24"/>
              </w:rPr>
              <w:t>7.2 商务标投标文件制作技术咨询：0374-2961598。</w:t>
            </w:r>
          </w:p>
          <w:p>
            <w:pPr>
              <w:pStyle w:val="2"/>
              <w:spacing w:after="0" w:line="400" w:lineRule="exact"/>
              <w:ind w:firstLine="0" w:firstLineChars="0"/>
              <w:contextualSpacing/>
              <w:rPr>
                <w:rFonts w:hAnsi="宋体" w:cs="仿宋_GB2312"/>
                <w:b/>
                <w:sz w:val="24"/>
              </w:rPr>
            </w:pPr>
            <w:r>
              <w:rPr>
                <w:rFonts w:hint="eastAsia" w:hAnsi="宋体" w:cs="仿宋_GB2312"/>
                <w:b/>
                <w:sz w:val="24"/>
              </w:rPr>
              <w:t>8、如涉及拆迁及补偿费用由中标人支付，项目资金预算中不包含此费用。</w:t>
            </w:r>
          </w:p>
          <w:p>
            <w:pPr>
              <w:pStyle w:val="2"/>
              <w:spacing w:after="0" w:line="400" w:lineRule="exact"/>
              <w:ind w:firstLine="0" w:firstLineChars="0"/>
              <w:contextualSpacing/>
              <w:rPr>
                <w:rFonts w:hAnsi="宋体" w:cs="仿宋_GB2312"/>
                <w:b/>
                <w:sz w:val="24"/>
              </w:rPr>
            </w:pPr>
            <w:r>
              <w:rPr>
                <w:rFonts w:hint="eastAsia" w:hAnsi="宋体" w:cs="仿宋_GB2312"/>
                <w:b/>
                <w:sz w:val="24"/>
              </w:rPr>
              <w:t>9、投标人报价包含踏勘现场、投标文件制作、协调周边关系等所有费用，招标人不再另行记取。</w:t>
            </w:r>
          </w:p>
          <w:p>
            <w:pPr>
              <w:pStyle w:val="2"/>
              <w:spacing w:after="0" w:line="400" w:lineRule="exact"/>
              <w:ind w:firstLine="0" w:firstLineChars="0"/>
              <w:contextualSpacing/>
              <w:rPr>
                <w:rFonts w:hAnsi="宋体" w:cs="仿宋_GB2312"/>
                <w:b/>
                <w:sz w:val="24"/>
              </w:rPr>
            </w:pPr>
            <w:r>
              <w:rPr>
                <w:rFonts w:hint="eastAsia" w:hAnsi="宋体" w:cs="仿宋_GB2312"/>
                <w:b/>
                <w:sz w:val="24"/>
              </w:rPr>
              <w:t>10、投标单位对可能存在的民扰及扰民要有预见性，具有处理民扰的能力，因民扰、政策性停工等因素产生的额外费用及工期延误由投标人承担全部责任。</w:t>
            </w:r>
          </w:p>
          <w:p>
            <w:pPr>
              <w:pStyle w:val="2"/>
              <w:spacing w:after="0" w:line="400" w:lineRule="exact"/>
              <w:ind w:firstLine="0" w:firstLineChars="0"/>
              <w:contextualSpacing/>
              <w:rPr>
                <w:rFonts w:hAnsi="宋体" w:cs="仿宋_GB2312"/>
                <w:b/>
                <w:sz w:val="24"/>
              </w:rPr>
            </w:pPr>
            <w:r>
              <w:rPr>
                <w:rFonts w:hint="eastAsia" w:hAnsi="宋体" w:cs="仿宋_GB2312"/>
                <w:b/>
                <w:sz w:val="24"/>
              </w:rPr>
              <w:t>11、投标单位须保证在所报工期内完成招标范围规定内的全部施工任务。</w:t>
            </w:r>
          </w:p>
          <w:p>
            <w:pPr>
              <w:pStyle w:val="2"/>
              <w:spacing w:after="0" w:line="400" w:lineRule="exact"/>
              <w:ind w:firstLine="0" w:firstLineChars="0"/>
              <w:contextualSpacing/>
              <w:rPr>
                <w:rFonts w:hAnsi="宋体" w:cs="仿宋_GB2312"/>
                <w:sz w:val="24"/>
              </w:rPr>
            </w:pPr>
            <w:r>
              <w:rPr>
                <w:rFonts w:hint="eastAsia" w:hAnsi="宋体" w:cs="仿宋_GB2312"/>
                <w:b/>
                <w:sz w:val="24"/>
              </w:rPr>
              <w:t>12、本项目要求中标人在公示期满三天内完成进场，不能按时进场视为中标人自动放弃中标，招标人可以按照评标委员会提出的中标候选人名单排序依次确定其他中标候选人为中标人。</w:t>
            </w:r>
          </w:p>
        </w:tc>
      </w:tr>
    </w:tbl>
    <w:p>
      <w:pPr>
        <w:autoSpaceDE w:val="0"/>
        <w:autoSpaceDN w:val="0"/>
        <w:spacing w:line="360" w:lineRule="auto"/>
        <w:jc w:val="left"/>
        <w:outlineLvl w:val="0"/>
        <w:rPr>
          <w:rFonts w:hAnsi="宋体" w:cs="宋体"/>
          <w:b/>
          <w:sz w:val="28"/>
          <w:szCs w:val="28"/>
        </w:rPr>
      </w:pPr>
      <w:bookmarkStart w:id="12" w:name="_Toc283559947"/>
    </w:p>
    <w:p>
      <w:pPr>
        <w:autoSpaceDE w:val="0"/>
        <w:autoSpaceDN w:val="0"/>
        <w:spacing w:line="460" w:lineRule="exact"/>
        <w:ind w:firstLine="140" w:firstLineChars="50"/>
        <w:jc w:val="left"/>
        <w:outlineLvl w:val="0"/>
        <w:rPr>
          <w:rFonts w:hAnsi="宋体" w:cs="宋体"/>
          <w:b/>
          <w:sz w:val="28"/>
          <w:szCs w:val="28"/>
        </w:rPr>
      </w:pPr>
      <w:r>
        <w:rPr>
          <w:rFonts w:hint="eastAsia" w:hAnsi="宋体" w:cs="宋体"/>
          <w:b/>
          <w:sz w:val="28"/>
          <w:szCs w:val="28"/>
        </w:rPr>
        <w:br w:type="page"/>
      </w:r>
      <w:bookmarkEnd w:id="12"/>
      <w:bookmarkStart w:id="13" w:name="_Toc515371193"/>
      <w:bookmarkStart w:id="14" w:name="_Toc283559990"/>
      <w:r>
        <w:rPr>
          <w:rFonts w:hint="eastAsia" w:hAnsi="宋体" w:cs="宋体"/>
          <w:b/>
          <w:sz w:val="28"/>
          <w:szCs w:val="28"/>
        </w:rPr>
        <w:t>1. 总则</w:t>
      </w:r>
      <w:bookmarkEnd w:id="13"/>
    </w:p>
    <w:p>
      <w:pPr>
        <w:spacing w:line="460" w:lineRule="exact"/>
        <w:rPr>
          <w:rFonts w:hAnsi="宋体" w:cs="宋体"/>
          <w:b/>
          <w:sz w:val="24"/>
        </w:rPr>
      </w:pPr>
      <w:r>
        <w:rPr>
          <w:rFonts w:hint="eastAsia" w:hAnsi="宋体" w:cs="宋体"/>
          <w:b/>
          <w:sz w:val="24"/>
        </w:rPr>
        <w:t>1.1 项目概况</w:t>
      </w:r>
      <w:r>
        <w:rPr>
          <w:rFonts w:hint="eastAsia" w:hAnsi="宋体" w:cs="宋体"/>
          <w:b/>
          <w:sz w:val="24"/>
        </w:rPr>
        <w:tab/>
      </w:r>
    </w:p>
    <w:p>
      <w:pPr>
        <w:spacing w:line="460" w:lineRule="exac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spacing w:line="460" w:lineRule="exact"/>
        <w:rPr>
          <w:rFonts w:hAnsi="宋体" w:cs="仿宋_GB2312"/>
          <w:sz w:val="24"/>
        </w:rPr>
      </w:pPr>
      <w:r>
        <w:rPr>
          <w:rFonts w:hint="eastAsia" w:hAnsi="宋体" w:cs="仿宋_GB2312"/>
          <w:sz w:val="24"/>
        </w:rPr>
        <w:t>1.1.2 本招标项目招标人：见投标人须知前附表。</w:t>
      </w:r>
    </w:p>
    <w:p>
      <w:pPr>
        <w:spacing w:line="460" w:lineRule="exact"/>
        <w:rPr>
          <w:rFonts w:hAnsi="宋体" w:cs="仿宋_GB2312"/>
          <w:sz w:val="24"/>
          <w:szCs w:val="22"/>
        </w:rPr>
      </w:pPr>
      <w:r>
        <w:rPr>
          <w:rFonts w:hint="eastAsia" w:hAnsi="宋体" w:cs="仿宋_GB2312"/>
          <w:sz w:val="24"/>
          <w:szCs w:val="22"/>
        </w:rPr>
        <w:t>1.1.3 本招标项目地点：见投标人须知前附表。</w:t>
      </w:r>
    </w:p>
    <w:p>
      <w:pPr>
        <w:spacing w:line="460" w:lineRule="exact"/>
        <w:rPr>
          <w:rFonts w:hAnsi="宋体" w:cs="仿宋_GB2312"/>
          <w:sz w:val="24"/>
        </w:rPr>
      </w:pPr>
      <w:r>
        <w:rPr>
          <w:rFonts w:hint="eastAsia" w:hAnsi="宋体" w:cs="仿宋_GB2312"/>
          <w:sz w:val="24"/>
          <w:szCs w:val="22"/>
        </w:rPr>
        <w:t>1.1.4</w:t>
      </w:r>
      <w:r>
        <w:rPr>
          <w:rFonts w:hint="eastAsia" w:hAnsi="宋体" w:cs="仿宋_GB2312"/>
          <w:sz w:val="24"/>
        </w:rPr>
        <w:t xml:space="preserve"> 本标段建设地点：见申请人须知前附表。</w:t>
      </w:r>
    </w:p>
    <w:p>
      <w:pPr>
        <w:spacing w:line="460" w:lineRule="exact"/>
        <w:rPr>
          <w:rFonts w:hAnsi="宋体" w:cs="宋体"/>
          <w:b/>
          <w:sz w:val="24"/>
        </w:rPr>
      </w:pPr>
      <w:r>
        <w:rPr>
          <w:rFonts w:hint="eastAsia" w:hAnsi="宋体" w:cs="宋体"/>
          <w:b/>
          <w:sz w:val="24"/>
        </w:rPr>
        <w:t>1.2 资金来源和落实情况</w:t>
      </w:r>
    </w:p>
    <w:p>
      <w:pPr>
        <w:spacing w:line="460" w:lineRule="exact"/>
        <w:rPr>
          <w:rFonts w:hAnsi="宋体" w:cs="仿宋_GB2312"/>
          <w:sz w:val="24"/>
        </w:rPr>
      </w:pPr>
      <w:r>
        <w:rPr>
          <w:rFonts w:hint="eastAsia" w:hAnsi="宋体" w:cs="仿宋_GB2312"/>
          <w:sz w:val="24"/>
        </w:rPr>
        <w:t>1.2.1 本招标项目的资金来源：见投标人须知前附表。</w:t>
      </w:r>
    </w:p>
    <w:p>
      <w:pPr>
        <w:spacing w:line="460" w:lineRule="exact"/>
        <w:rPr>
          <w:rFonts w:hAnsi="宋体" w:cs="仿宋_GB2312"/>
          <w:sz w:val="24"/>
        </w:rPr>
      </w:pPr>
      <w:r>
        <w:rPr>
          <w:rFonts w:hint="eastAsia" w:hAnsi="宋体" w:cs="仿宋_GB2312"/>
          <w:sz w:val="24"/>
        </w:rPr>
        <w:t>1.2.2 本招标项目的出资比例：见投标人须知前附表。</w:t>
      </w:r>
    </w:p>
    <w:p>
      <w:pPr>
        <w:spacing w:line="460" w:lineRule="exact"/>
        <w:rPr>
          <w:rFonts w:hAnsi="宋体" w:cs="仿宋_GB2312"/>
          <w:sz w:val="24"/>
        </w:rPr>
      </w:pPr>
      <w:r>
        <w:rPr>
          <w:rFonts w:hint="eastAsia" w:hAnsi="宋体" w:cs="仿宋_GB2312"/>
          <w:sz w:val="24"/>
        </w:rPr>
        <w:t>1.</w:t>
      </w:r>
      <w:r>
        <w:rPr>
          <w:rFonts w:hint="eastAsia" w:hAnsi="宋体" w:cs="仿宋_GB2312"/>
          <w:sz w:val="24"/>
          <w:szCs w:val="22"/>
        </w:rPr>
        <w:t>2.3</w:t>
      </w:r>
      <w:r>
        <w:rPr>
          <w:rFonts w:hint="eastAsia" w:hAnsi="宋体" w:cs="仿宋_GB2312"/>
          <w:sz w:val="24"/>
        </w:rPr>
        <w:t>本招标项目的资金落实情况：见投标人须知前附表。</w:t>
      </w:r>
    </w:p>
    <w:p>
      <w:pPr>
        <w:spacing w:line="460" w:lineRule="exact"/>
        <w:rPr>
          <w:rFonts w:hAnsi="宋体" w:cs="宋体"/>
          <w:b/>
          <w:sz w:val="24"/>
        </w:rPr>
      </w:pPr>
      <w:r>
        <w:rPr>
          <w:rFonts w:hint="eastAsia" w:hAnsi="宋体" w:cs="宋体"/>
          <w:b/>
          <w:sz w:val="24"/>
        </w:rPr>
        <w:t>1.3 招标范围、工期和质量要求</w:t>
      </w:r>
    </w:p>
    <w:p>
      <w:pPr>
        <w:spacing w:line="460" w:lineRule="exact"/>
        <w:rPr>
          <w:rFonts w:hAnsi="宋体" w:cs="仿宋_GB2312"/>
          <w:sz w:val="24"/>
        </w:rPr>
      </w:pPr>
      <w:r>
        <w:rPr>
          <w:rFonts w:hint="eastAsia" w:hAnsi="宋体" w:cs="仿宋_GB2312"/>
          <w:sz w:val="24"/>
        </w:rPr>
        <w:t>1.3.1 本招标项目的招标范围：见投标人须知前附表。</w:t>
      </w:r>
    </w:p>
    <w:p>
      <w:pPr>
        <w:spacing w:line="460" w:lineRule="exact"/>
        <w:rPr>
          <w:rFonts w:hAnsi="宋体" w:cs="仿宋_GB2312"/>
          <w:sz w:val="24"/>
        </w:rPr>
      </w:pPr>
      <w:r>
        <w:rPr>
          <w:rFonts w:hint="eastAsia" w:hAnsi="宋体" w:cs="仿宋_GB2312"/>
          <w:sz w:val="24"/>
        </w:rPr>
        <w:t>1.3.2 本招标项目的设计工期要求：见投标人须知前附表。</w:t>
      </w:r>
    </w:p>
    <w:p>
      <w:pPr>
        <w:spacing w:line="460" w:lineRule="exact"/>
        <w:rPr>
          <w:rFonts w:hAnsi="宋体" w:cs="仿宋_GB2312"/>
          <w:sz w:val="24"/>
        </w:rPr>
      </w:pPr>
      <w:r>
        <w:rPr>
          <w:rFonts w:hint="eastAsia" w:hAnsi="宋体" w:cs="仿宋_GB2312"/>
          <w:sz w:val="24"/>
        </w:rPr>
        <w:t>1.3.3 本招标项目的质量要求：见投标人须知前附表。</w:t>
      </w:r>
    </w:p>
    <w:p>
      <w:pPr>
        <w:spacing w:line="460" w:lineRule="exact"/>
        <w:rPr>
          <w:rFonts w:hAnsi="宋体" w:cs="宋体"/>
          <w:b/>
          <w:sz w:val="24"/>
        </w:rPr>
      </w:pPr>
      <w:r>
        <w:rPr>
          <w:rFonts w:hint="eastAsia" w:hAnsi="宋体" w:cs="宋体"/>
          <w:b/>
          <w:sz w:val="24"/>
        </w:rPr>
        <w:t>1.4 投标人及项目经理资格要求</w:t>
      </w:r>
    </w:p>
    <w:p>
      <w:pPr>
        <w:spacing w:line="460" w:lineRule="exac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spacing w:line="460" w:lineRule="exact"/>
        <w:rPr>
          <w:rFonts w:hAnsi="宋体" w:cs="仿宋_GB2312"/>
          <w:sz w:val="24"/>
        </w:rPr>
      </w:pPr>
      <w:r>
        <w:rPr>
          <w:rFonts w:hint="eastAsia" w:hAnsi="宋体" w:cs="仿宋_GB2312"/>
          <w:sz w:val="24"/>
        </w:rPr>
        <w:t>1.4.2 投标人资格要求（详见投标人须知前附表）</w:t>
      </w:r>
    </w:p>
    <w:p>
      <w:pPr>
        <w:spacing w:line="460" w:lineRule="exact"/>
        <w:rPr>
          <w:rFonts w:hAnsi="宋体" w:cs="仿宋_GB2312"/>
          <w:sz w:val="24"/>
        </w:rPr>
      </w:pPr>
      <w:r>
        <w:rPr>
          <w:rFonts w:hint="eastAsia" w:hAnsi="宋体" w:cs="仿宋_GB2312"/>
          <w:sz w:val="24"/>
        </w:rPr>
        <w:t>投标人不得存在下列情形之一：</w:t>
      </w:r>
    </w:p>
    <w:p>
      <w:pPr>
        <w:spacing w:line="460" w:lineRule="exact"/>
        <w:rPr>
          <w:rFonts w:hAnsi="宋体" w:cs="仿宋_GB2312"/>
          <w:sz w:val="24"/>
        </w:rPr>
      </w:pPr>
      <w:r>
        <w:rPr>
          <w:rFonts w:hint="eastAsia" w:hAnsi="宋体" w:cs="仿宋_GB2312"/>
          <w:sz w:val="24"/>
        </w:rPr>
        <w:t xml:space="preserve">（1）为招标人不具有独立法人资格的附属机构（单位）； </w:t>
      </w:r>
    </w:p>
    <w:p>
      <w:pPr>
        <w:spacing w:line="460" w:lineRule="exact"/>
        <w:rPr>
          <w:rFonts w:hAnsi="宋体" w:cs="仿宋_GB2312"/>
          <w:sz w:val="24"/>
        </w:rPr>
      </w:pPr>
      <w:r>
        <w:rPr>
          <w:rFonts w:hint="eastAsia" w:hAnsi="宋体" w:cs="仿宋_GB2312"/>
          <w:sz w:val="24"/>
        </w:rPr>
        <w:t xml:space="preserve">（2）为本标段前期准备提供设计或咨询服务的； </w:t>
      </w:r>
    </w:p>
    <w:p>
      <w:pPr>
        <w:spacing w:line="460" w:lineRule="exact"/>
        <w:rPr>
          <w:rFonts w:hAnsi="宋体" w:cs="仿宋_GB2312"/>
          <w:sz w:val="24"/>
        </w:rPr>
      </w:pPr>
      <w:r>
        <w:rPr>
          <w:rFonts w:hint="eastAsia" w:hAnsi="宋体" w:cs="仿宋_GB2312"/>
          <w:sz w:val="24"/>
        </w:rPr>
        <w:t>（3）为本标段的监理人；</w:t>
      </w:r>
    </w:p>
    <w:p>
      <w:pPr>
        <w:spacing w:line="460" w:lineRule="exact"/>
        <w:rPr>
          <w:rFonts w:hAnsi="宋体" w:cs="仿宋_GB2312"/>
          <w:sz w:val="24"/>
        </w:rPr>
      </w:pPr>
      <w:r>
        <w:rPr>
          <w:rFonts w:hint="eastAsia" w:hAnsi="宋体" w:cs="仿宋_GB2312"/>
          <w:sz w:val="24"/>
        </w:rPr>
        <w:t xml:space="preserve">（4）为本标段的代建人； </w:t>
      </w:r>
    </w:p>
    <w:p>
      <w:pPr>
        <w:spacing w:line="460" w:lineRule="exact"/>
        <w:rPr>
          <w:rFonts w:hAnsi="宋体" w:cs="仿宋_GB2312"/>
          <w:sz w:val="24"/>
        </w:rPr>
      </w:pPr>
      <w:r>
        <w:rPr>
          <w:rFonts w:hint="eastAsia" w:hAnsi="宋体" w:cs="仿宋_GB2312"/>
          <w:sz w:val="24"/>
        </w:rPr>
        <w:t xml:space="preserve">（5）为本标段提供招标代理服务的； </w:t>
      </w:r>
    </w:p>
    <w:p>
      <w:pPr>
        <w:spacing w:line="460" w:lineRule="exact"/>
        <w:rPr>
          <w:rFonts w:hAnsi="宋体" w:cs="仿宋_GB2312"/>
          <w:sz w:val="24"/>
        </w:rPr>
      </w:pPr>
      <w:r>
        <w:rPr>
          <w:rFonts w:hint="eastAsia" w:hAnsi="宋体" w:cs="仿宋_GB2312"/>
          <w:sz w:val="24"/>
        </w:rPr>
        <w:t>（6）与本标段的监理人或代建人或招标代理机构同为一个法定代表人的；</w:t>
      </w:r>
    </w:p>
    <w:p>
      <w:pPr>
        <w:spacing w:line="460" w:lineRule="exact"/>
        <w:rPr>
          <w:rFonts w:hAnsi="宋体" w:cs="仿宋_GB2312"/>
          <w:sz w:val="24"/>
        </w:rPr>
      </w:pPr>
      <w:r>
        <w:rPr>
          <w:rFonts w:hint="eastAsia" w:hAnsi="宋体" w:cs="仿宋_GB2312"/>
          <w:sz w:val="24"/>
        </w:rPr>
        <w:t>（7）与本标段的监理人或代建人或招标代理机构相互控股或参股的；</w:t>
      </w:r>
    </w:p>
    <w:p>
      <w:pPr>
        <w:spacing w:line="460" w:lineRule="exact"/>
        <w:rPr>
          <w:rFonts w:hAnsi="宋体" w:cs="仿宋_GB2312"/>
          <w:sz w:val="24"/>
        </w:rPr>
      </w:pPr>
      <w:r>
        <w:rPr>
          <w:rFonts w:hint="eastAsia" w:hAnsi="宋体" w:cs="仿宋_GB2312"/>
          <w:sz w:val="24"/>
        </w:rPr>
        <w:t>（8）与本标段的监理人或代建人或招标代理机构相互任职或工作的；</w:t>
      </w:r>
    </w:p>
    <w:p>
      <w:pPr>
        <w:spacing w:line="460" w:lineRule="exact"/>
        <w:rPr>
          <w:rFonts w:hAnsi="宋体" w:cs="仿宋_GB2312"/>
          <w:sz w:val="24"/>
        </w:rPr>
      </w:pPr>
      <w:r>
        <w:rPr>
          <w:rFonts w:hint="eastAsia" w:hAnsi="宋体" w:cs="仿宋_GB2312"/>
          <w:sz w:val="24"/>
        </w:rPr>
        <w:t xml:space="preserve">（9）被责令停业的； </w:t>
      </w:r>
    </w:p>
    <w:p>
      <w:pPr>
        <w:spacing w:line="460" w:lineRule="exact"/>
        <w:rPr>
          <w:rFonts w:hAnsi="宋体" w:cs="仿宋_GB2312"/>
          <w:sz w:val="24"/>
        </w:rPr>
      </w:pPr>
      <w:r>
        <w:rPr>
          <w:rFonts w:hint="eastAsia" w:hAnsi="宋体" w:cs="仿宋_GB2312"/>
          <w:sz w:val="24"/>
        </w:rPr>
        <w:t xml:space="preserve">（10）被暂停或取消投标资格的； </w:t>
      </w:r>
    </w:p>
    <w:p>
      <w:pPr>
        <w:spacing w:line="460" w:lineRule="exact"/>
        <w:rPr>
          <w:rFonts w:hAnsi="宋体" w:cs="仿宋_GB2312"/>
          <w:sz w:val="24"/>
        </w:rPr>
      </w:pPr>
      <w:r>
        <w:rPr>
          <w:rFonts w:hint="eastAsia" w:hAnsi="宋体" w:cs="仿宋_GB2312"/>
          <w:sz w:val="24"/>
        </w:rPr>
        <w:t>（11）财产被接管或冻结的；</w:t>
      </w:r>
    </w:p>
    <w:p>
      <w:pPr>
        <w:spacing w:line="460" w:lineRule="exact"/>
        <w:rPr>
          <w:rFonts w:hAnsi="宋体" w:cs="仿宋_GB2312"/>
          <w:sz w:val="24"/>
        </w:rPr>
      </w:pPr>
      <w:r>
        <w:rPr>
          <w:rFonts w:hint="eastAsia" w:hAnsi="宋体" w:cs="仿宋_GB2312"/>
          <w:sz w:val="24"/>
        </w:rPr>
        <w:t>（12）在最近三年内有骗取中标或严重违约或重大工程质量问题的。</w:t>
      </w:r>
    </w:p>
    <w:p>
      <w:pPr>
        <w:spacing w:line="460" w:lineRule="exact"/>
        <w:rPr>
          <w:rFonts w:hAnsi="宋体" w:cs="宋体"/>
          <w:b/>
          <w:sz w:val="24"/>
        </w:rPr>
      </w:pPr>
      <w:bookmarkStart w:id="15" w:name="_Toc179632552"/>
      <w:bookmarkStart w:id="16" w:name="_Toc144974503"/>
      <w:bookmarkStart w:id="17" w:name="_Toc152045535"/>
      <w:bookmarkStart w:id="18" w:name="_Toc152042311"/>
      <w:r>
        <w:rPr>
          <w:rFonts w:hint="eastAsia" w:hAnsi="宋体" w:cs="宋体"/>
          <w:b/>
          <w:sz w:val="24"/>
        </w:rPr>
        <w:t>1.5 费用承担</w:t>
      </w:r>
      <w:bookmarkEnd w:id="15"/>
      <w:bookmarkEnd w:id="16"/>
      <w:bookmarkEnd w:id="17"/>
      <w:bookmarkEnd w:id="18"/>
    </w:p>
    <w:p>
      <w:pPr>
        <w:spacing w:line="460" w:lineRule="exact"/>
        <w:rPr>
          <w:rFonts w:hAnsi="宋体" w:cs="宋体"/>
          <w:sz w:val="24"/>
        </w:rPr>
      </w:pPr>
      <w:r>
        <w:rPr>
          <w:rFonts w:hint="eastAsia" w:hAnsi="宋体" w:cs="宋体"/>
          <w:sz w:val="24"/>
        </w:rPr>
        <w:t>投标人准备和参加投标活动发生的费用自理。</w:t>
      </w:r>
    </w:p>
    <w:p>
      <w:pPr>
        <w:spacing w:line="460" w:lineRule="exact"/>
        <w:rPr>
          <w:rFonts w:hAnsi="宋体" w:cs="宋体"/>
          <w:b/>
          <w:sz w:val="24"/>
        </w:rPr>
      </w:pPr>
      <w:bookmarkStart w:id="19" w:name="_Toc152045536"/>
      <w:bookmarkStart w:id="20" w:name="_Toc179632553"/>
      <w:bookmarkStart w:id="21" w:name="_Toc152042312"/>
      <w:bookmarkStart w:id="22" w:name="_Toc144974504"/>
      <w:r>
        <w:rPr>
          <w:rFonts w:hint="eastAsia" w:hAnsi="宋体" w:cs="宋体"/>
          <w:b/>
          <w:sz w:val="24"/>
        </w:rPr>
        <w:t>1.6 保密</w:t>
      </w:r>
      <w:bookmarkEnd w:id="19"/>
      <w:bookmarkEnd w:id="20"/>
      <w:bookmarkEnd w:id="21"/>
      <w:bookmarkEnd w:id="22"/>
    </w:p>
    <w:p>
      <w:pPr>
        <w:spacing w:line="460" w:lineRule="exac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spacing w:line="460" w:lineRule="exact"/>
        <w:rPr>
          <w:rFonts w:hAnsi="宋体" w:cs="宋体"/>
          <w:b/>
          <w:sz w:val="24"/>
        </w:rPr>
      </w:pPr>
      <w:bookmarkStart w:id="23" w:name="_Toc144974505"/>
      <w:bookmarkStart w:id="24" w:name="_Toc179632554"/>
      <w:bookmarkStart w:id="25" w:name="_Toc152045537"/>
      <w:bookmarkStart w:id="26" w:name="_Toc152042313"/>
      <w:r>
        <w:rPr>
          <w:rFonts w:hint="eastAsia" w:hAnsi="宋体" w:cs="宋体"/>
          <w:b/>
          <w:sz w:val="24"/>
        </w:rPr>
        <w:t>1.7 语言</w:t>
      </w:r>
      <w:bookmarkEnd w:id="23"/>
      <w:r>
        <w:rPr>
          <w:rFonts w:hint="eastAsia" w:hAnsi="宋体" w:cs="宋体"/>
          <w:b/>
          <w:sz w:val="24"/>
        </w:rPr>
        <w:t>文字</w:t>
      </w:r>
      <w:bookmarkEnd w:id="24"/>
      <w:bookmarkEnd w:id="25"/>
      <w:bookmarkEnd w:id="26"/>
    </w:p>
    <w:p>
      <w:pPr>
        <w:spacing w:line="460" w:lineRule="exact"/>
        <w:rPr>
          <w:rFonts w:hAnsi="宋体" w:cs="宋体"/>
          <w:sz w:val="24"/>
        </w:rPr>
      </w:pPr>
      <w:r>
        <w:rPr>
          <w:rFonts w:hint="eastAsia" w:hAnsi="宋体" w:cs="宋体"/>
          <w:sz w:val="24"/>
        </w:rPr>
        <w:t>除专用术语外，与招标投标有关的语言均使用中文。必要时专用术语应附有中文注释。</w:t>
      </w:r>
    </w:p>
    <w:p>
      <w:pPr>
        <w:spacing w:line="460" w:lineRule="exact"/>
        <w:rPr>
          <w:rFonts w:hAnsi="宋体" w:cs="宋体"/>
          <w:b/>
          <w:sz w:val="24"/>
        </w:rPr>
      </w:pPr>
      <w:bookmarkStart w:id="27" w:name="_Toc144974506"/>
      <w:bookmarkStart w:id="28" w:name="_Toc152042314"/>
      <w:bookmarkStart w:id="29" w:name="_Toc179632555"/>
      <w:bookmarkStart w:id="30" w:name="_Toc152045538"/>
      <w:r>
        <w:rPr>
          <w:rFonts w:hint="eastAsia" w:hAnsi="宋体" w:cs="宋体"/>
          <w:b/>
          <w:sz w:val="24"/>
        </w:rPr>
        <w:t>1.8 计量单位</w:t>
      </w:r>
      <w:bookmarkEnd w:id="27"/>
      <w:bookmarkEnd w:id="28"/>
      <w:bookmarkEnd w:id="29"/>
      <w:bookmarkEnd w:id="30"/>
    </w:p>
    <w:p>
      <w:pPr>
        <w:spacing w:line="460" w:lineRule="exact"/>
        <w:rPr>
          <w:rFonts w:hAnsi="宋体" w:cs="宋体"/>
          <w:sz w:val="24"/>
        </w:rPr>
      </w:pPr>
      <w:r>
        <w:rPr>
          <w:rFonts w:hint="eastAsia" w:hAnsi="宋体" w:cs="宋体"/>
          <w:sz w:val="24"/>
        </w:rPr>
        <w:t>所有计量均采用中华人民共和国法定计量单位。</w:t>
      </w:r>
    </w:p>
    <w:p>
      <w:pPr>
        <w:spacing w:line="460" w:lineRule="exact"/>
        <w:rPr>
          <w:rFonts w:hAnsi="宋体" w:cs="宋体"/>
          <w:b/>
          <w:sz w:val="24"/>
        </w:rPr>
      </w:pPr>
      <w:r>
        <w:rPr>
          <w:rFonts w:hAnsi="宋体" w:cs="宋体"/>
          <w:b/>
          <w:sz w:val="24"/>
        </w:rPr>
        <w:t xml:space="preserve">1.9 </w:t>
      </w:r>
      <w:r>
        <w:rPr>
          <w:rFonts w:hint="eastAsia" w:hAnsi="宋体" w:cs="宋体"/>
          <w:b/>
          <w:sz w:val="24"/>
        </w:rPr>
        <w:t>踏勘现场</w:t>
      </w:r>
    </w:p>
    <w:p>
      <w:pPr>
        <w:spacing w:line="460" w:lineRule="exact"/>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spacing w:line="460" w:lineRule="exact"/>
        <w:rPr>
          <w:rFonts w:hAnsi="宋体" w:cs="宋体"/>
          <w:sz w:val="24"/>
        </w:rPr>
      </w:pPr>
      <w:r>
        <w:rPr>
          <w:rFonts w:hAnsi="宋体" w:cs="宋体"/>
          <w:sz w:val="24"/>
        </w:rPr>
        <w:t xml:space="preserve">1.9.2 </w:t>
      </w:r>
      <w:r>
        <w:rPr>
          <w:rFonts w:hint="eastAsia" w:hAnsi="宋体" w:cs="宋体"/>
          <w:sz w:val="24"/>
        </w:rPr>
        <w:t>投标人踏勘现场发生的费用自理。</w:t>
      </w:r>
    </w:p>
    <w:p>
      <w:pPr>
        <w:spacing w:line="460" w:lineRule="exact"/>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spacing w:line="460" w:lineRule="exact"/>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spacing w:line="460" w:lineRule="exact"/>
        <w:rPr>
          <w:rFonts w:hAnsi="宋体" w:cs="宋体"/>
          <w:b/>
          <w:sz w:val="24"/>
        </w:rPr>
      </w:pPr>
      <w:bookmarkStart w:id="31" w:name="_Toc283559948"/>
      <w:r>
        <w:rPr>
          <w:rFonts w:hAnsi="宋体" w:cs="宋体"/>
          <w:b/>
          <w:sz w:val="24"/>
        </w:rPr>
        <w:t xml:space="preserve">1.10 </w:t>
      </w:r>
      <w:r>
        <w:rPr>
          <w:rFonts w:hint="eastAsia" w:hAnsi="宋体" w:cs="宋体"/>
          <w:b/>
          <w:sz w:val="24"/>
        </w:rPr>
        <w:t>投标预备会</w:t>
      </w:r>
      <w:bookmarkEnd w:id="31"/>
    </w:p>
    <w:p>
      <w:pPr>
        <w:spacing w:line="460" w:lineRule="exact"/>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spacing w:line="460" w:lineRule="exact"/>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spacing w:line="460" w:lineRule="exact"/>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spacing w:line="460" w:lineRule="exact"/>
        <w:rPr>
          <w:rFonts w:hAnsi="宋体" w:cs="宋体"/>
          <w:b/>
          <w:sz w:val="24"/>
        </w:rPr>
      </w:pPr>
      <w:bookmarkStart w:id="32" w:name="_Toc283559949"/>
      <w:r>
        <w:rPr>
          <w:rFonts w:hAnsi="宋体" w:cs="宋体"/>
          <w:b/>
          <w:sz w:val="24"/>
        </w:rPr>
        <w:t xml:space="preserve">1.11 </w:t>
      </w:r>
      <w:r>
        <w:rPr>
          <w:rFonts w:hint="eastAsia" w:hAnsi="宋体" w:cs="宋体"/>
          <w:b/>
          <w:sz w:val="24"/>
        </w:rPr>
        <w:t>分包</w:t>
      </w:r>
      <w:bookmarkEnd w:id="32"/>
    </w:p>
    <w:p>
      <w:pPr>
        <w:spacing w:line="460" w:lineRule="exact"/>
        <w:rPr>
          <w:rFonts w:hAnsi="宋体" w:cs="宋体"/>
          <w:b/>
          <w:sz w:val="24"/>
        </w:rPr>
      </w:pPr>
      <w:r>
        <w:rPr>
          <w:rFonts w:hint="eastAsia" w:hAnsi="宋体" w:cs="仿宋_GB2312"/>
          <w:sz w:val="24"/>
        </w:rPr>
        <w:t>不允许</w:t>
      </w:r>
      <w:r>
        <w:rPr>
          <w:rFonts w:hint="eastAsia"/>
          <w:sz w:val="24"/>
        </w:rPr>
        <w:t>。</w:t>
      </w:r>
    </w:p>
    <w:p>
      <w:pPr>
        <w:spacing w:line="460" w:lineRule="exact"/>
        <w:rPr>
          <w:rFonts w:hAnsi="宋体" w:cs="宋体"/>
          <w:b/>
          <w:sz w:val="24"/>
        </w:rPr>
      </w:pPr>
      <w:bookmarkStart w:id="33" w:name="_Toc283559950"/>
      <w:r>
        <w:rPr>
          <w:rFonts w:hAnsi="宋体" w:cs="宋体"/>
          <w:b/>
          <w:sz w:val="24"/>
        </w:rPr>
        <w:t xml:space="preserve">1.12 </w:t>
      </w:r>
      <w:r>
        <w:rPr>
          <w:rFonts w:hint="eastAsia" w:hAnsi="宋体" w:cs="宋体"/>
          <w:b/>
          <w:sz w:val="24"/>
        </w:rPr>
        <w:t>偏离</w:t>
      </w:r>
      <w:bookmarkEnd w:id="33"/>
    </w:p>
    <w:p>
      <w:pPr>
        <w:spacing w:line="460" w:lineRule="exact"/>
        <w:rPr>
          <w:rFonts w:hAnsi="宋体" w:cs="宋体"/>
          <w:b/>
          <w:sz w:val="24"/>
        </w:rPr>
      </w:pPr>
      <w:r>
        <w:rPr>
          <w:rFonts w:hint="eastAsia"/>
          <w:sz w:val="24"/>
        </w:rPr>
        <w:t>投标人须知前附表允许投标文件偏离招标文件某些要求的，偏离应当符合招标文件规定的偏离范围和幅度。</w:t>
      </w:r>
    </w:p>
    <w:p>
      <w:pPr>
        <w:pStyle w:val="81"/>
        <w:spacing w:line="460" w:lineRule="exact"/>
        <w:jc w:val="both"/>
        <w:outlineLvl w:val="0"/>
        <w:rPr>
          <w:rFonts w:hAnsi="宋体"/>
          <w:b/>
          <w:color w:val="auto"/>
        </w:rPr>
      </w:pPr>
      <w:bookmarkStart w:id="34" w:name="_Toc515371194"/>
      <w:bookmarkStart w:id="35" w:name="_Toc283559951"/>
      <w:r>
        <w:rPr>
          <w:rFonts w:hAnsi="宋体"/>
          <w:b/>
          <w:color w:val="auto"/>
        </w:rPr>
        <w:t xml:space="preserve">2. </w:t>
      </w:r>
      <w:r>
        <w:rPr>
          <w:rFonts w:hint="eastAsia" w:hAnsi="宋体"/>
          <w:b/>
          <w:color w:val="auto"/>
        </w:rPr>
        <w:t>招标文件</w:t>
      </w:r>
      <w:bookmarkEnd w:id="34"/>
      <w:bookmarkEnd w:id="35"/>
    </w:p>
    <w:p>
      <w:pPr>
        <w:spacing w:line="460" w:lineRule="exact"/>
        <w:rPr>
          <w:rFonts w:hAnsi="宋体" w:cs="宋体"/>
          <w:b/>
          <w:sz w:val="24"/>
        </w:rPr>
      </w:pPr>
      <w:bookmarkStart w:id="36" w:name="_Toc283559952"/>
      <w:r>
        <w:rPr>
          <w:rFonts w:hAnsi="宋体" w:cs="宋体"/>
          <w:b/>
          <w:sz w:val="24"/>
        </w:rPr>
        <w:t xml:space="preserve">2.1 </w:t>
      </w:r>
      <w:r>
        <w:rPr>
          <w:rFonts w:hint="eastAsia" w:hAnsi="宋体" w:cs="宋体"/>
          <w:b/>
          <w:sz w:val="24"/>
        </w:rPr>
        <w:t>招标文件的组成</w:t>
      </w:r>
      <w:bookmarkEnd w:id="36"/>
    </w:p>
    <w:p>
      <w:pPr>
        <w:spacing w:line="460" w:lineRule="exact"/>
        <w:rPr>
          <w:rFonts w:hAnsi="宋体" w:cs="宋体"/>
          <w:sz w:val="24"/>
        </w:rPr>
      </w:pPr>
      <w:r>
        <w:rPr>
          <w:rFonts w:hint="eastAsia" w:hAnsi="宋体" w:cs="宋体"/>
          <w:sz w:val="24"/>
        </w:rPr>
        <w:t>本招标文件包括：</w:t>
      </w:r>
    </w:p>
    <w:p>
      <w:pPr>
        <w:spacing w:line="460" w:lineRule="exact"/>
        <w:rPr>
          <w:sz w:val="24"/>
        </w:rPr>
      </w:pPr>
      <w:r>
        <w:rPr>
          <w:rFonts w:hint="eastAsia"/>
          <w:sz w:val="24"/>
        </w:rPr>
        <w:t>（1）</w:t>
      </w:r>
      <w:r>
        <w:rPr>
          <w:rFonts w:hint="eastAsia" w:hAnsi="宋体" w:cs="宋体"/>
          <w:sz w:val="24"/>
          <w:szCs w:val="22"/>
        </w:rPr>
        <w:t>招标公告；</w:t>
      </w:r>
    </w:p>
    <w:p>
      <w:pPr>
        <w:spacing w:line="460" w:lineRule="exact"/>
        <w:rPr>
          <w:sz w:val="24"/>
        </w:rPr>
      </w:pPr>
      <w:r>
        <w:rPr>
          <w:rFonts w:hint="eastAsia"/>
          <w:sz w:val="24"/>
        </w:rPr>
        <w:t>（2）投标人须知；</w:t>
      </w:r>
    </w:p>
    <w:p>
      <w:pPr>
        <w:spacing w:line="460" w:lineRule="exact"/>
        <w:rPr>
          <w:sz w:val="24"/>
        </w:rPr>
      </w:pPr>
      <w:r>
        <w:rPr>
          <w:rFonts w:hint="eastAsia"/>
          <w:sz w:val="24"/>
        </w:rPr>
        <w:t>（3）评标办法；</w:t>
      </w:r>
    </w:p>
    <w:p>
      <w:pPr>
        <w:spacing w:line="460" w:lineRule="exact"/>
        <w:rPr>
          <w:sz w:val="24"/>
        </w:rPr>
      </w:pPr>
      <w:r>
        <w:rPr>
          <w:rFonts w:hint="eastAsia"/>
          <w:sz w:val="24"/>
        </w:rPr>
        <w:t>（4）合同条款及格式；</w:t>
      </w:r>
    </w:p>
    <w:p>
      <w:pPr>
        <w:spacing w:line="460" w:lineRule="exact"/>
        <w:rPr>
          <w:sz w:val="24"/>
        </w:rPr>
      </w:pPr>
      <w:r>
        <w:rPr>
          <w:rFonts w:hint="eastAsia"/>
          <w:sz w:val="24"/>
        </w:rPr>
        <w:t xml:space="preserve">（5）工程量清单； </w:t>
      </w:r>
    </w:p>
    <w:p>
      <w:pPr>
        <w:spacing w:line="460" w:lineRule="exact"/>
        <w:rPr>
          <w:sz w:val="24"/>
        </w:rPr>
      </w:pPr>
      <w:r>
        <w:rPr>
          <w:rFonts w:hint="eastAsia"/>
          <w:sz w:val="24"/>
        </w:rPr>
        <w:t xml:space="preserve">（6）图纸； </w:t>
      </w:r>
    </w:p>
    <w:p>
      <w:pPr>
        <w:spacing w:line="460" w:lineRule="exact"/>
        <w:rPr>
          <w:sz w:val="24"/>
        </w:rPr>
      </w:pPr>
      <w:r>
        <w:rPr>
          <w:rFonts w:hint="eastAsia"/>
          <w:sz w:val="24"/>
        </w:rPr>
        <w:t>（7）技术标准和要求；</w:t>
      </w:r>
    </w:p>
    <w:p>
      <w:pPr>
        <w:spacing w:line="460" w:lineRule="exact"/>
        <w:rPr>
          <w:sz w:val="24"/>
        </w:rPr>
      </w:pPr>
      <w:r>
        <w:rPr>
          <w:rFonts w:hint="eastAsia"/>
          <w:sz w:val="24"/>
        </w:rPr>
        <w:t>（8）投标文件格式；</w:t>
      </w:r>
    </w:p>
    <w:p>
      <w:pPr>
        <w:spacing w:line="460" w:lineRule="exact"/>
        <w:rPr>
          <w:sz w:val="24"/>
        </w:rPr>
      </w:pPr>
      <w:r>
        <w:rPr>
          <w:rFonts w:hint="eastAsia"/>
          <w:sz w:val="24"/>
        </w:rPr>
        <w:t>（9）投标人须知前附表规定的其他材料；</w:t>
      </w:r>
    </w:p>
    <w:p>
      <w:pPr>
        <w:spacing w:line="460" w:lineRule="exact"/>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spacing w:line="460" w:lineRule="exact"/>
        <w:rPr>
          <w:rFonts w:hAnsi="宋体" w:cs="宋体"/>
          <w:b/>
          <w:sz w:val="24"/>
        </w:rPr>
      </w:pPr>
      <w:bookmarkStart w:id="37" w:name="_Toc283559953"/>
      <w:r>
        <w:rPr>
          <w:rFonts w:hAnsi="宋体" w:cs="宋体"/>
          <w:b/>
          <w:sz w:val="24"/>
        </w:rPr>
        <w:t xml:space="preserve">2.2 </w:t>
      </w:r>
      <w:r>
        <w:rPr>
          <w:rFonts w:hint="eastAsia" w:hAnsi="宋体" w:cs="宋体"/>
          <w:b/>
          <w:sz w:val="24"/>
        </w:rPr>
        <w:t>招标文件的澄清</w:t>
      </w:r>
      <w:bookmarkEnd w:id="37"/>
    </w:p>
    <w:p>
      <w:pPr>
        <w:spacing w:line="460" w:lineRule="exact"/>
        <w:rPr>
          <w:sz w:val="24"/>
        </w:rPr>
      </w:pPr>
      <w:bookmarkStart w:id="38"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60" w:lineRule="exact"/>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60" w:lineRule="exact"/>
        <w:rPr>
          <w:sz w:val="24"/>
        </w:rPr>
      </w:pPr>
      <w:r>
        <w:rPr>
          <w:rFonts w:hint="eastAsia"/>
          <w:sz w:val="24"/>
        </w:rPr>
        <w:t>2.2.3 所有澄清、答疑全部以【全国公共资源交易平台（河南省·许昌市）】公共资源交易系统发出的为准，不再接受书面形式的递交。</w:t>
      </w:r>
    </w:p>
    <w:p>
      <w:pPr>
        <w:spacing w:line="460" w:lineRule="exact"/>
        <w:rPr>
          <w:rFonts w:hAnsi="宋体" w:cs="宋体"/>
          <w:b/>
          <w:sz w:val="24"/>
        </w:rPr>
      </w:pPr>
      <w:r>
        <w:rPr>
          <w:rFonts w:hAnsi="宋体" w:cs="宋体"/>
          <w:b/>
          <w:sz w:val="24"/>
        </w:rPr>
        <w:t xml:space="preserve">2.3 </w:t>
      </w:r>
      <w:r>
        <w:rPr>
          <w:rFonts w:hint="eastAsia" w:hAnsi="宋体" w:cs="宋体"/>
          <w:b/>
          <w:sz w:val="24"/>
        </w:rPr>
        <w:t>招标文件的修改</w:t>
      </w:r>
      <w:bookmarkEnd w:id="38"/>
    </w:p>
    <w:p>
      <w:pPr>
        <w:spacing w:line="460" w:lineRule="exact"/>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spacing w:line="460" w:lineRule="exact"/>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60" w:lineRule="exact"/>
        <w:jc w:val="left"/>
        <w:outlineLvl w:val="0"/>
        <w:rPr>
          <w:rFonts w:hAnsi="宋体" w:cs="宋体"/>
          <w:b/>
          <w:sz w:val="24"/>
        </w:rPr>
      </w:pPr>
      <w:bookmarkStart w:id="39" w:name="_Toc179632564"/>
      <w:bookmarkStart w:id="40" w:name="_Toc152045546"/>
      <w:bookmarkStart w:id="41" w:name="_Toc515371195"/>
      <w:bookmarkStart w:id="42" w:name="_Toc144974514"/>
      <w:bookmarkStart w:id="43" w:name="_Toc152042322"/>
      <w:r>
        <w:rPr>
          <w:rFonts w:hint="eastAsia" w:hAnsi="宋体" w:cs="宋体"/>
          <w:b/>
          <w:sz w:val="24"/>
        </w:rPr>
        <w:t>3. 投标文件</w:t>
      </w:r>
      <w:bookmarkEnd w:id="39"/>
      <w:bookmarkEnd w:id="40"/>
      <w:bookmarkEnd w:id="41"/>
      <w:bookmarkEnd w:id="42"/>
      <w:bookmarkEnd w:id="43"/>
    </w:p>
    <w:p>
      <w:pPr>
        <w:spacing w:line="460" w:lineRule="exact"/>
        <w:rPr>
          <w:rFonts w:hAnsi="宋体" w:cs="宋体"/>
          <w:b/>
          <w:sz w:val="24"/>
        </w:rPr>
      </w:pPr>
      <w:bookmarkStart w:id="44" w:name="_Toc278443453"/>
      <w:r>
        <w:rPr>
          <w:rFonts w:hint="eastAsia" w:hAnsi="宋体" w:cs="宋体"/>
          <w:b/>
          <w:sz w:val="24"/>
        </w:rPr>
        <w:t>3.1投标文件由商务标、综合（信用）标和技术标三部分组成。</w:t>
      </w:r>
    </w:p>
    <w:p>
      <w:pPr>
        <w:spacing w:line="460" w:lineRule="exact"/>
        <w:rPr>
          <w:rFonts w:hAnsi="宋体" w:cs="宋体"/>
          <w:sz w:val="24"/>
        </w:rPr>
      </w:pPr>
      <w:r>
        <w:rPr>
          <w:rFonts w:hint="eastAsia" w:hAnsi="宋体" w:cs="宋体"/>
          <w:sz w:val="24"/>
        </w:rPr>
        <w:t>3.1.1  商务标组成：</w:t>
      </w:r>
    </w:p>
    <w:p>
      <w:pPr>
        <w:spacing w:line="460" w:lineRule="exact"/>
        <w:rPr>
          <w:rFonts w:hAnsi="宋体" w:cs="宋体"/>
          <w:sz w:val="24"/>
        </w:rPr>
      </w:pPr>
      <w:r>
        <w:rPr>
          <w:rFonts w:hint="eastAsia" w:hAnsi="宋体" w:cs="宋体"/>
          <w:sz w:val="24"/>
        </w:rPr>
        <w:t>已</w:t>
      </w:r>
      <w:r>
        <w:rPr>
          <w:rFonts w:hint="eastAsia" w:hAnsi="宋体" w:cs="宋体"/>
          <w:sz w:val="24"/>
          <w:szCs w:val="22"/>
        </w:rPr>
        <w:t>标价工程量清单。</w:t>
      </w:r>
    </w:p>
    <w:p>
      <w:pPr>
        <w:spacing w:line="460" w:lineRule="exact"/>
        <w:rPr>
          <w:rFonts w:hAnsi="宋体" w:cs="宋体"/>
          <w:sz w:val="24"/>
        </w:rPr>
      </w:pPr>
      <w:r>
        <w:rPr>
          <w:rFonts w:hint="eastAsia" w:hAnsi="宋体" w:cs="宋体"/>
          <w:sz w:val="24"/>
        </w:rPr>
        <w:t>3.1.2  综合（信用）标组成：</w:t>
      </w:r>
    </w:p>
    <w:p>
      <w:pPr>
        <w:spacing w:line="460" w:lineRule="exact"/>
        <w:rPr>
          <w:rFonts w:hAnsi="宋体" w:cs="宋体"/>
          <w:sz w:val="24"/>
        </w:rPr>
      </w:pPr>
      <w:r>
        <w:rPr>
          <w:rFonts w:hint="eastAsia" w:hAnsi="宋体" w:cs="宋体"/>
          <w:sz w:val="24"/>
        </w:rPr>
        <w:t>（1）投标函及投标函附录；</w:t>
      </w:r>
    </w:p>
    <w:p>
      <w:pPr>
        <w:spacing w:line="460" w:lineRule="exact"/>
        <w:rPr>
          <w:rFonts w:hAnsi="宋体" w:cs="宋体"/>
          <w:sz w:val="24"/>
        </w:rPr>
      </w:pPr>
      <w:r>
        <w:rPr>
          <w:rFonts w:hint="eastAsia" w:hAnsi="宋体" w:cs="宋体"/>
          <w:sz w:val="24"/>
        </w:rPr>
        <w:t>（2）</w:t>
      </w:r>
      <w:r>
        <w:rPr>
          <w:rFonts w:hint="eastAsia" w:hAnsi="宋体" w:cs="宋体"/>
          <w:sz w:val="24"/>
          <w:szCs w:val="22"/>
        </w:rPr>
        <w:t>法定代表人身份证明及授权委托书；</w:t>
      </w:r>
    </w:p>
    <w:p>
      <w:pPr>
        <w:spacing w:line="460" w:lineRule="exact"/>
        <w:rPr>
          <w:rFonts w:hAnsi="宋体" w:cs="宋体"/>
          <w:sz w:val="24"/>
        </w:rPr>
      </w:pPr>
      <w:r>
        <w:rPr>
          <w:rFonts w:hint="eastAsia" w:hAnsi="宋体" w:cs="宋体"/>
          <w:sz w:val="24"/>
        </w:rPr>
        <w:t>（3）投标保证金；</w:t>
      </w:r>
    </w:p>
    <w:p>
      <w:pPr>
        <w:spacing w:line="460" w:lineRule="exact"/>
        <w:rPr>
          <w:rFonts w:hAnsi="宋体" w:cs="宋体"/>
          <w:sz w:val="24"/>
        </w:rPr>
      </w:pPr>
      <w:r>
        <w:rPr>
          <w:rFonts w:hint="eastAsia" w:hAnsi="宋体" w:cs="宋体"/>
          <w:sz w:val="24"/>
        </w:rPr>
        <w:t xml:space="preserve">（4）项目管理机构配备情况； </w:t>
      </w:r>
    </w:p>
    <w:p>
      <w:pPr>
        <w:spacing w:line="460" w:lineRule="exact"/>
        <w:rPr>
          <w:rFonts w:hAnsi="宋体" w:cs="宋体"/>
          <w:sz w:val="24"/>
        </w:rPr>
      </w:pPr>
      <w:r>
        <w:rPr>
          <w:rFonts w:hint="eastAsia" w:hAnsi="宋体" w:cs="宋体"/>
          <w:sz w:val="24"/>
        </w:rPr>
        <w:t>（5）投标单位基本信息表；</w:t>
      </w:r>
    </w:p>
    <w:p>
      <w:pPr>
        <w:spacing w:line="460" w:lineRule="exact"/>
        <w:rPr>
          <w:rFonts w:hAnsi="宋体" w:cs="宋体"/>
          <w:sz w:val="24"/>
        </w:rPr>
      </w:pPr>
      <w:r>
        <w:rPr>
          <w:rFonts w:hint="eastAsia" w:hAnsi="宋体" w:cs="宋体"/>
          <w:sz w:val="24"/>
        </w:rPr>
        <w:t>（6）资格证明文件；</w:t>
      </w:r>
    </w:p>
    <w:p>
      <w:pPr>
        <w:spacing w:line="460" w:lineRule="exact"/>
        <w:rPr>
          <w:rFonts w:hAnsi="宋体" w:cs="宋体"/>
          <w:sz w:val="24"/>
        </w:rPr>
      </w:pPr>
      <w:r>
        <w:rPr>
          <w:rFonts w:hint="eastAsia" w:hAnsi="宋体" w:cs="宋体"/>
          <w:sz w:val="24"/>
        </w:rPr>
        <w:t>（7）近年完成的类似项目情况；</w:t>
      </w:r>
    </w:p>
    <w:p>
      <w:pPr>
        <w:spacing w:line="460" w:lineRule="exact"/>
        <w:rPr>
          <w:rFonts w:hAnsi="宋体" w:cs="宋体"/>
          <w:sz w:val="24"/>
        </w:rPr>
      </w:pPr>
      <w:r>
        <w:rPr>
          <w:rFonts w:hint="eastAsia" w:hAnsi="宋体" w:cs="宋体"/>
          <w:sz w:val="24"/>
        </w:rPr>
        <w:t>（8）正在施工的和新承接的项目情况；</w:t>
      </w:r>
    </w:p>
    <w:p>
      <w:pPr>
        <w:spacing w:line="460" w:lineRule="exact"/>
        <w:rPr>
          <w:rFonts w:hAnsi="宋体" w:cs="宋体"/>
          <w:sz w:val="24"/>
        </w:rPr>
      </w:pPr>
      <w:r>
        <w:rPr>
          <w:rFonts w:hint="eastAsia" w:hAnsi="宋体" w:cs="宋体"/>
          <w:sz w:val="24"/>
        </w:rPr>
        <w:t>（9）近年财务状况</w:t>
      </w:r>
    </w:p>
    <w:p>
      <w:pPr>
        <w:spacing w:line="460" w:lineRule="exact"/>
        <w:rPr>
          <w:rFonts w:hAnsi="宋体" w:cs="宋体"/>
          <w:sz w:val="24"/>
        </w:rPr>
      </w:pPr>
      <w:r>
        <w:rPr>
          <w:rFonts w:hint="eastAsia" w:hAnsi="宋体" w:cs="宋体"/>
          <w:sz w:val="24"/>
        </w:rPr>
        <w:t>（10）近年发生的诉讼及仲裁情况；</w:t>
      </w:r>
    </w:p>
    <w:p>
      <w:pPr>
        <w:spacing w:line="460" w:lineRule="exact"/>
        <w:rPr>
          <w:rFonts w:hAnsi="宋体" w:cs="宋体"/>
          <w:sz w:val="24"/>
        </w:rPr>
      </w:pPr>
      <w:r>
        <w:rPr>
          <w:rFonts w:hint="eastAsia" w:hAnsi="宋体" w:cs="宋体"/>
          <w:sz w:val="24"/>
        </w:rPr>
        <w:t>（11）其它材料；</w:t>
      </w:r>
    </w:p>
    <w:p>
      <w:pPr>
        <w:spacing w:line="460" w:lineRule="exact"/>
        <w:rPr>
          <w:rFonts w:hAnsi="宋体" w:cs="宋体"/>
          <w:sz w:val="24"/>
        </w:rPr>
      </w:pPr>
      <w:r>
        <w:rPr>
          <w:rFonts w:hint="eastAsia" w:hAnsi="宋体" w:cs="宋体"/>
          <w:sz w:val="24"/>
        </w:rPr>
        <w:t>3.1.3  技术标组成：</w:t>
      </w:r>
    </w:p>
    <w:p>
      <w:pPr>
        <w:spacing w:line="460" w:lineRule="exact"/>
        <w:rPr>
          <w:rFonts w:hAnsi="宋体" w:cs="宋体"/>
          <w:sz w:val="24"/>
        </w:rPr>
      </w:pPr>
      <w:r>
        <w:rPr>
          <w:rFonts w:hint="eastAsia" w:hAnsi="宋体" w:cs="宋体"/>
          <w:sz w:val="24"/>
        </w:rPr>
        <w:t>（1）内容完整性和编制水平；</w:t>
      </w:r>
    </w:p>
    <w:p>
      <w:pPr>
        <w:spacing w:line="460" w:lineRule="exact"/>
        <w:rPr>
          <w:rFonts w:hAnsi="宋体" w:cs="宋体"/>
          <w:sz w:val="24"/>
        </w:rPr>
      </w:pPr>
      <w:r>
        <w:rPr>
          <w:rFonts w:hint="eastAsia" w:hAnsi="宋体" w:cs="宋体"/>
          <w:sz w:val="24"/>
        </w:rPr>
        <w:t>（2）施工方案和技术措施；</w:t>
      </w:r>
    </w:p>
    <w:p>
      <w:pPr>
        <w:spacing w:line="460" w:lineRule="exact"/>
        <w:rPr>
          <w:rFonts w:hAnsi="宋体" w:cs="宋体"/>
          <w:sz w:val="24"/>
        </w:rPr>
      </w:pPr>
      <w:r>
        <w:rPr>
          <w:rFonts w:hint="eastAsia" w:hAnsi="宋体" w:cs="宋体"/>
          <w:sz w:val="24"/>
        </w:rPr>
        <w:t>（3）质量管理体系与措施；</w:t>
      </w:r>
    </w:p>
    <w:p>
      <w:pPr>
        <w:spacing w:line="460" w:lineRule="exact"/>
        <w:rPr>
          <w:rFonts w:hAnsi="宋体" w:cs="宋体"/>
          <w:sz w:val="24"/>
        </w:rPr>
      </w:pPr>
      <w:r>
        <w:rPr>
          <w:rFonts w:hint="eastAsia" w:hAnsi="宋体" w:cs="宋体"/>
          <w:sz w:val="24"/>
        </w:rPr>
        <w:t>（4）安全管理体系与措施；</w:t>
      </w:r>
    </w:p>
    <w:p>
      <w:pPr>
        <w:spacing w:line="460" w:lineRule="exact"/>
        <w:rPr>
          <w:rFonts w:hAnsi="宋体" w:cs="宋体"/>
          <w:sz w:val="24"/>
        </w:rPr>
      </w:pPr>
      <w:r>
        <w:rPr>
          <w:rFonts w:hint="eastAsia" w:hAnsi="宋体" w:cs="宋体"/>
          <w:sz w:val="24"/>
        </w:rPr>
        <w:t>（5）环境保护管理体系与措施；</w:t>
      </w:r>
    </w:p>
    <w:p>
      <w:pPr>
        <w:spacing w:line="460" w:lineRule="exact"/>
        <w:rPr>
          <w:rFonts w:hAnsi="宋体" w:cs="宋体"/>
          <w:sz w:val="24"/>
        </w:rPr>
      </w:pPr>
      <w:r>
        <w:rPr>
          <w:rFonts w:hint="eastAsia" w:hAnsi="宋体" w:cs="宋体"/>
          <w:sz w:val="24"/>
        </w:rPr>
        <w:t>（6）工程进度计划与措施；</w:t>
      </w:r>
    </w:p>
    <w:p>
      <w:pPr>
        <w:spacing w:line="460" w:lineRule="exact"/>
        <w:rPr>
          <w:rFonts w:hAnsi="宋体" w:cs="宋体"/>
          <w:sz w:val="24"/>
        </w:rPr>
      </w:pPr>
      <w:r>
        <w:rPr>
          <w:rFonts w:hint="eastAsia" w:hAnsi="宋体" w:cs="宋体"/>
          <w:sz w:val="24"/>
        </w:rPr>
        <w:t>（7）拟投入资源配备计划；</w:t>
      </w:r>
    </w:p>
    <w:p>
      <w:pPr>
        <w:spacing w:line="460" w:lineRule="exact"/>
        <w:rPr>
          <w:rFonts w:hAnsi="宋体" w:cs="宋体"/>
          <w:sz w:val="24"/>
        </w:rPr>
      </w:pPr>
      <w:r>
        <w:rPr>
          <w:rFonts w:hint="eastAsia" w:hAnsi="宋体" w:cs="宋体"/>
          <w:sz w:val="24"/>
        </w:rPr>
        <w:t>（8）施工进度表或施工网络图；</w:t>
      </w:r>
    </w:p>
    <w:p>
      <w:pPr>
        <w:spacing w:line="460" w:lineRule="exact"/>
        <w:rPr>
          <w:rFonts w:hAnsi="宋体" w:cs="宋体"/>
          <w:sz w:val="24"/>
        </w:rPr>
      </w:pPr>
      <w:r>
        <w:rPr>
          <w:rFonts w:hint="eastAsia" w:hAnsi="宋体" w:cs="宋体"/>
          <w:sz w:val="24"/>
        </w:rPr>
        <w:t>（9）施工总平面布置图；</w:t>
      </w:r>
    </w:p>
    <w:p>
      <w:pPr>
        <w:spacing w:line="460" w:lineRule="exact"/>
        <w:rPr>
          <w:rFonts w:hAnsi="宋体" w:cs="宋体"/>
          <w:sz w:val="24"/>
        </w:rPr>
      </w:pPr>
      <w:r>
        <w:rPr>
          <w:rFonts w:hint="eastAsia" w:hAnsi="宋体" w:cs="宋体"/>
          <w:sz w:val="24"/>
        </w:rPr>
        <w:t>（10）在节能减排、绿色施工（含扬尘治理）、工艺创新方面针对本工程有具体措施或企业自有创新技术；</w:t>
      </w:r>
    </w:p>
    <w:p>
      <w:pPr>
        <w:spacing w:line="460" w:lineRule="exac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spacing w:line="460" w:lineRule="exact"/>
        <w:rPr>
          <w:rFonts w:hAnsi="宋体" w:cs="宋体"/>
          <w:sz w:val="24"/>
        </w:rPr>
      </w:pPr>
      <w:r>
        <w:rPr>
          <w:rFonts w:hint="eastAsia" w:hAnsi="宋体" w:cs="宋体"/>
          <w:sz w:val="24"/>
        </w:rPr>
        <w:t>（12）企业具备信息化管理平台，能够使工程管理者对现场实施监控和数据处理。</w:t>
      </w:r>
    </w:p>
    <w:p>
      <w:pPr>
        <w:spacing w:line="460" w:lineRule="exact"/>
        <w:rPr>
          <w:rFonts w:hAnsi="宋体" w:cs="宋体"/>
          <w:b/>
          <w:bCs/>
          <w:sz w:val="24"/>
        </w:rPr>
      </w:pPr>
      <w:r>
        <w:rPr>
          <w:rFonts w:hint="eastAsia" w:hAnsi="宋体" w:cs="宋体"/>
          <w:b/>
          <w:bCs/>
          <w:sz w:val="24"/>
        </w:rPr>
        <w:t>3.2 投标报价</w:t>
      </w:r>
    </w:p>
    <w:p>
      <w:pPr>
        <w:spacing w:line="460" w:lineRule="exac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spacing w:line="460" w:lineRule="exac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spacing w:line="460" w:lineRule="exact"/>
        <w:rPr>
          <w:rFonts w:hAnsi="宋体" w:cs="宋体"/>
          <w:b/>
          <w:sz w:val="24"/>
          <w:szCs w:val="24"/>
        </w:rPr>
      </w:pPr>
      <w:bookmarkStart w:id="45"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60" w:lineRule="exac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60" w:lineRule="exact"/>
        <w:rPr>
          <w:rFonts w:hAnsi="宋体" w:cs="宋体"/>
          <w:b/>
          <w:sz w:val="24"/>
          <w:szCs w:val="24"/>
        </w:rPr>
      </w:pPr>
      <w:r>
        <w:rPr>
          <w:rFonts w:hint="eastAsia" w:hAnsi="宋体" w:cs="宋体"/>
          <w:b/>
          <w:sz w:val="24"/>
          <w:szCs w:val="24"/>
        </w:rPr>
        <w:t>投标人编制投标报价时，同一投标文件综合工日应前后保持一致。</w:t>
      </w:r>
    </w:p>
    <w:p>
      <w:pPr>
        <w:spacing w:line="460" w:lineRule="exac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5"/>
    <w:p>
      <w:pPr>
        <w:spacing w:line="460" w:lineRule="exact"/>
        <w:rPr>
          <w:rFonts w:hAnsi="宋体" w:cs="宋体"/>
          <w:b/>
          <w:bCs/>
          <w:sz w:val="24"/>
        </w:rPr>
      </w:pPr>
      <w:r>
        <w:rPr>
          <w:rFonts w:hint="eastAsia" w:hAnsi="宋体" w:cs="宋体"/>
          <w:b/>
          <w:bCs/>
          <w:sz w:val="24"/>
        </w:rPr>
        <w:t>3.3 投标有效期</w:t>
      </w:r>
      <w:bookmarkEnd w:id="44"/>
    </w:p>
    <w:p>
      <w:pPr>
        <w:spacing w:line="460" w:lineRule="exac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spacing w:line="460" w:lineRule="exac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spacing w:line="460" w:lineRule="exact"/>
        <w:rPr>
          <w:rFonts w:hAnsi="宋体" w:cs="宋体"/>
          <w:b/>
          <w:bCs/>
          <w:sz w:val="24"/>
          <w:szCs w:val="22"/>
        </w:rPr>
      </w:pPr>
      <w:r>
        <w:rPr>
          <w:rFonts w:hint="eastAsia" w:hAnsi="宋体" w:cs="宋体"/>
          <w:b/>
          <w:bCs/>
          <w:sz w:val="24"/>
        </w:rPr>
        <w:t>3.4 投标保证金</w:t>
      </w:r>
    </w:p>
    <w:p>
      <w:pPr>
        <w:pStyle w:val="2"/>
        <w:ind w:firstLine="240"/>
        <w:rPr>
          <w:rFonts w:hAnsi="宋体" w:cs="宋体"/>
          <w:sz w:val="24"/>
          <w:szCs w:val="22"/>
        </w:rPr>
      </w:pPr>
      <w:r>
        <w:rPr>
          <w:rFonts w:hint="eastAsia" w:hAnsi="宋体" w:cs="宋体"/>
          <w:sz w:val="24"/>
          <w:szCs w:val="22"/>
        </w:rPr>
        <w:t>3.4.1投标人应按投标人须知前附表后规定缴纳投标保证金</w:t>
      </w:r>
      <w:bookmarkStart w:id="46" w:name="_Toc283559960"/>
    </w:p>
    <w:p>
      <w:pPr>
        <w:pStyle w:val="2"/>
        <w:ind w:firstLine="240"/>
        <w:rPr>
          <w:rFonts w:hAnsi="宋体" w:cs="宋体"/>
          <w:sz w:val="24"/>
        </w:rPr>
      </w:pPr>
      <w:r>
        <w:rPr>
          <w:rFonts w:hint="eastAsia" w:hAnsi="宋体" w:cs="宋体"/>
          <w:sz w:val="24"/>
        </w:rPr>
        <w:t>3.4.2 投标保证金的退还：</w:t>
      </w:r>
    </w:p>
    <w:p>
      <w:pPr>
        <w:spacing w:line="36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6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spacing w:line="460" w:lineRule="exact"/>
        <w:ind w:firstLine="240" w:firstLineChars="100"/>
        <w:rPr>
          <w:rFonts w:hAnsi="宋体" w:cs="宋体"/>
          <w:sz w:val="24"/>
        </w:rPr>
      </w:pPr>
      <w:r>
        <w:rPr>
          <w:rFonts w:hint="eastAsia" w:hAnsi="宋体" w:cs="宋体"/>
          <w:sz w:val="24"/>
        </w:rPr>
        <w:t>（3）项目废标或招标人终止招标的，在此后5个工作日内退还投标保证金及银行同期活期存利息。</w:t>
      </w:r>
    </w:p>
    <w:p>
      <w:pPr>
        <w:spacing w:line="460" w:lineRule="exact"/>
        <w:ind w:firstLine="240" w:firstLineChars="1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460" w:lineRule="exact"/>
        <w:ind w:firstLine="240" w:firstLineChars="1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460" w:lineRule="exact"/>
        <w:ind w:firstLine="240" w:firstLineChars="100"/>
        <w:rPr>
          <w:rFonts w:hAnsi="宋体" w:cs="宋体"/>
          <w:sz w:val="24"/>
        </w:rPr>
      </w:pPr>
      <w:r>
        <w:rPr>
          <w:rFonts w:hint="eastAsia" w:hAnsi="宋体" w:cs="宋体"/>
          <w:sz w:val="24"/>
        </w:rPr>
        <w:t>（6）退还投标保证金，除另有规定外，一般以转账方式一次性退还至投标保证金的原提交账户。</w:t>
      </w:r>
    </w:p>
    <w:p>
      <w:pPr>
        <w:spacing w:line="460" w:lineRule="exact"/>
        <w:rPr>
          <w:rFonts w:hAnsi="宋体" w:cs="宋体"/>
          <w:sz w:val="24"/>
        </w:rPr>
      </w:pPr>
      <w:r>
        <w:rPr>
          <w:rFonts w:hint="eastAsia" w:hAnsi="宋体" w:cs="宋体"/>
          <w:sz w:val="24"/>
        </w:rPr>
        <w:t>3.4.3投标人有下列情形之一的，不予退还投标保证金：</w:t>
      </w:r>
    </w:p>
    <w:p>
      <w:pPr>
        <w:spacing w:line="460" w:lineRule="exact"/>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460" w:lineRule="exac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460" w:lineRule="exac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460" w:lineRule="exac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460" w:lineRule="exact"/>
        <w:rPr>
          <w:rFonts w:hAnsi="宋体" w:cs="宋体"/>
          <w:sz w:val="24"/>
        </w:rPr>
      </w:pPr>
      <w:r>
        <w:rPr>
          <w:rFonts w:hint="eastAsia" w:hAnsi="宋体" w:cs="宋体"/>
          <w:sz w:val="24"/>
        </w:rPr>
        <w:t xml:space="preserve"> （五）拒绝履行合同义务的；</w:t>
      </w:r>
    </w:p>
    <w:p>
      <w:pPr>
        <w:spacing w:line="460" w:lineRule="exact"/>
        <w:rPr>
          <w:rFonts w:hAnsi="宋体" w:cs="宋体"/>
          <w:sz w:val="24"/>
        </w:rPr>
      </w:pPr>
      <w:r>
        <w:rPr>
          <w:rFonts w:hint="eastAsia" w:hAnsi="宋体" w:cs="宋体"/>
          <w:sz w:val="24"/>
        </w:rPr>
        <w:t xml:space="preserve"> （六）相关法律、法规规定不予退还的其它情形。</w:t>
      </w:r>
    </w:p>
    <w:p>
      <w:pPr>
        <w:spacing w:line="460" w:lineRule="exac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2"/>
        <w:ind w:firstLine="0" w:firstLineChars="0"/>
        <w:rPr>
          <w:rFonts w:hAnsi="宋体" w:cs="宋体"/>
          <w:sz w:val="24"/>
        </w:rPr>
      </w:pPr>
      <w:r>
        <w:rPr>
          <w:rFonts w:hint="eastAsia" w:hAnsi="宋体" w:cs="宋体"/>
          <w:sz w:val="24"/>
        </w:rPr>
        <w:t>3.4.4履约保证金</w:t>
      </w:r>
    </w:p>
    <w:p>
      <w:pPr>
        <w:spacing w:line="460" w:lineRule="exact"/>
        <w:rPr>
          <w:rFonts w:hAnsi="宋体" w:cs="宋体"/>
          <w:sz w:val="24"/>
        </w:rPr>
      </w:pPr>
      <w:r>
        <w:rPr>
          <w:rFonts w:hint="eastAsia" w:hAnsi="宋体" w:cs="宋体"/>
          <w:sz w:val="24"/>
        </w:rPr>
        <w:t xml:space="preserve">3.4.4.1、履约保证金提交方式 </w:t>
      </w:r>
      <w:r>
        <w:rPr>
          <w:rFonts w:hint="eastAsia" w:hAnsi="宋体" w:cs="宋体"/>
          <w:sz w:val="24"/>
        </w:rPr>
        <w:cr/>
      </w:r>
      <w:r>
        <w:rPr>
          <w:rFonts w:hint="eastAsia" w:hAnsi="宋体" w:cs="宋体"/>
          <w:sz w:val="24"/>
        </w:rPr>
        <w:t xml:space="preserve">   1、以网银、银行转账支票、银行电汇方式提交。  </w:t>
      </w:r>
      <w:r>
        <w:rPr>
          <w:rFonts w:hint="eastAsia" w:hAnsi="宋体" w:cs="宋体"/>
          <w:sz w:val="24"/>
        </w:rPr>
        <w:cr/>
      </w:r>
      <w:r>
        <w:rPr>
          <w:rFonts w:hint="eastAsia" w:hAnsi="宋体" w:cs="宋体"/>
          <w:sz w:val="24"/>
        </w:rPr>
        <w:t xml:space="preserve">   2、现金支票和现金不得作为履约保证金提交方式。  </w:t>
      </w:r>
      <w:r>
        <w:rPr>
          <w:rFonts w:hint="eastAsia" w:hAnsi="宋体" w:cs="宋体"/>
          <w:sz w:val="24"/>
        </w:rPr>
        <w:cr/>
      </w:r>
      <w:r>
        <w:rPr>
          <w:rFonts w:hint="eastAsia" w:hAnsi="宋体" w:cs="宋体"/>
          <w:sz w:val="24"/>
        </w:rPr>
        <w:t xml:space="preserve">   3、中标人必须通过其公司账户按照规定的方式提交，其名称应与中标单位的名称一致。</w:t>
      </w:r>
      <w:r>
        <w:rPr>
          <w:rFonts w:hint="eastAsia" w:hAnsi="宋体" w:cs="宋体"/>
          <w:sz w:val="24"/>
        </w:rPr>
        <w:cr/>
      </w:r>
      <w:r>
        <w:rPr>
          <w:rFonts w:hint="eastAsia" w:hAnsi="宋体" w:cs="宋体"/>
          <w:sz w:val="24"/>
        </w:rPr>
        <w:t xml:space="preserve">3.4.4.2、履约保证金提交比例和数额 </w:t>
      </w:r>
      <w:r>
        <w:rPr>
          <w:rFonts w:hint="eastAsia" w:hAnsi="宋体" w:cs="宋体"/>
          <w:sz w:val="24"/>
        </w:rPr>
        <w:cr/>
      </w:r>
      <w:r>
        <w:rPr>
          <w:rFonts w:hint="eastAsia" w:hAnsi="宋体" w:cs="宋体"/>
          <w:sz w:val="24"/>
        </w:rPr>
        <w:t xml:space="preserve">   履约保证金数额不得超过中标合同金额的10%。</w:t>
      </w:r>
      <w:r>
        <w:rPr>
          <w:rFonts w:hint="eastAsia" w:hAnsi="宋体" w:cs="宋体"/>
          <w:sz w:val="24"/>
        </w:rPr>
        <w:cr/>
      </w:r>
      <w:r>
        <w:rPr>
          <w:rFonts w:hint="eastAsia" w:hAnsi="宋体" w:cs="宋体"/>
          <w:sz w:val="24"/>
        </w:rPr>
        <w:t xml:space="preserve">3.4.4.3 履约保证金的退还 </w:t>
      </w:r>
      <w:r>
        <w:rPr>
          <w:rFonts w:hint="eastAsia" w:hAnsi="宋体" w:cs="宋体"/>
          <w:sz w:val="24"/>
        </w:rPr>
        <w:cr/>
      </w:r>
      <w:r>
        <w:rPr>
          <w:rFonts w:hint="eastAsia" w:hAnsi="宋体" w:cs="宋体"/>
          <w:sz w:val="24"/>
        </w:rPr>
        <w:t xml:space="preserve">   1、项目完工后，由招标人出具《履约保证金退还通知单》，中心财务凭《履约保证金退还通知单》在五个工作日内退还履约保证金及银行同期活期存款利息至中标人账户。  </w:t>
      </w:r>
      <w:r>
        <w:rPr>
          <w:rFonts w:hint="eastAsia" w:hAnsi="宋体" w:cs="宋体"/>
          <w:sz w:val="24"/>
        </w:rPr>
        <w:cr/>
      </w:r>
      <w:r>
        <w:rPr>
          <w:rFonts w:hint="eastAsia" w:hAnsi="宋体" w:cs="宋体"/>
          <w:sz w:val="24"/>
        </w:rPr>
        <w:t xml:space="preserve">   2、中标人因发生质疑、投诉、举报或有关部门立案调查的，中心依据相关行政监督部门的意见暂停退还或没收其履约保证金，待行政监督部门对相关情况处置后，按照有关规定办理。</w:t>
      </w:r>
    </w:p>
    <w:p>
      <w:pPr>
        <w:spacing w:line="460" w:lineRule="exact"/>
        <w:rPr>
          <w:rFonts w:hAnsi="宋体" w:cs="宋体"/>
          <w:b/>
          <w:sz w:val="24"/>
        </w:rPr>
      </w:pPr>
      <w:r>
        <w:rPr>
          <w:rFonts w:hint="eastAsia" w:hAnsi="宋体" w:cs="宋体"/>
          <w:b/>
          <w:sz w:val="24"/>
        </w:rPr>
        <w:t>3.5 资格审查资料</w:t>
      </w:r>
    </w:p>
    <w:p>
      <w:pPr>
        <w:spacing w:line="460" w:lineRule="exact"/>
        <w:rPr>
          <w:rFonts w:hAnsi="宋体" w:cs="宋体"/>
          <w:sz w:val="24"/>
          <w:szCs w:val="22"/>
          <w:lang w:val="zh-CN"/>
        </w:rPr>
      </w:pPr>
      <w:r>
        <w:rPr>
          <w:rFonts w:hint="eastAsia" w:hAnsi="宋体" w:cs="宋体"/>
          <w:sz w:val="24"/>
          <w:lang w:val="zh-CN"/>
        </w:rPr>
        <w:t>（</w:t>
      </w:r>
      <w:r>
        <w:rPr>
          <w:rFonts w:hint="eastAsia" w:hAnsi="宋体" w:cs="宋体"/>
          <w:sz w:val="24"/>
        </w:rPr>
        <w:t>1</w:t>
      </w:r>
      <w:r>
        <w:rPr>
          <w:rFonts w:hint="eastAsia" w:hAnsi="宋体" w:cs="宋体"/>
          <w:sz w:val="24"/>
          <w:lang w:val="zh-CN"/>
        </w:rPr>
        <w:t>） “</w:t>
      </w:r>
      <w:r>
        <w:rPr>
          <w:rFonts w:hint="eastAsia" w:hAnsi="宋体" w:cs="宋体"/>
          <w:sz w:val="24"/>
          <w:szCs w:val="22"/>
          <w:lang w:val="zh-CN"/>
        </w:rPr>
        <w:t>投标人基本情况表”应附投标人营业执照副本、资质证书副本和安全生产许可证等材料的原件扫描件。</w:t>
      </w:r>
    </w:p>
    <w:p>
      <w:pPr>
        <w:spacing w:line="460" w:lineRule="exact"/>
        <w:rPr>
          <w:rFonts w:hAnsi="宋体" w:cs="宋体"/>
          <w:sz w:val="24"/>
          <w:szCs w:val="22"/>
          <w:lang w:val="zh-CN"/>
        </w:rPr>
      </w:pPr>
      <w:r>
        <w:rPr>
          <w:rFonts w:hint="eastAsia" w:hAnsi="宋体" w:cs="宋体"/>
          <w:sz w:val="24"/>
          <w:szCs w:val="22"/>
          <w:lang w:val="zh-CN"/>
        </w:rPr>
        <w:t>（</w:t>
      </w:r>
      <w:r>
        <w:rPr>
          <w:rFonts w:hint="eastAsia" w:hAnsi="宋体" w:cs="宋体"/>
          <w:sz w:val="24"/>
          <w:szCs w:val="22"/>
        </w:rPr>
        <w:t>2</w:t>
      </w:r>
      <w:r>
        <w:rPr>
          <w:rFonts w:hint="eastAsia" w:hAnsi="宋体" w:cs="宋体"/>
          <w:sz w:val="24"/>
          <w:szCs w:val="22"/>
          <w:lang w:val="zh-CN"/>
        </w:rPr>
        <w:t>）“近年财务状况表”应附经会计师事务所或审计机构审计的财务会计报表，包括资产负债表、现金流量表、利润表和财务情况说明书的原件扫描件，具体年份要求见投标人须知前附表。</w:t>
      </w:r>
    </w:p>
    <w:p>
      <w:pPr>
        <w:spacing w:line="46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spacing w:line="46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）“正在施工和新承接的项目情况表”应附合同协议书的原件扫描件。每张表格只填写一个项目，并标明序号。</w:t>
      </w:r>
    </w:p>
    <w:p>
      <w:pPr>
        <w:spacing w:line="460" w:lineRule="exact"/>
        <w:rPr>
          <w:rFonts w:ascii="新宋体" w:hAnsi="新宋体" w:eastAsia="新宋体" w:cs="仿宋_GB2312"/>
          <w:sz w:val="24"/>
        </w:rPr>
      </w:pPr>
      <w:r>
        <w:rPr>
          <w:rFonts w:hint="eastAsia" w:hAnsi="宋体" w:cs="宋体"/>
          <w:sz w:val="24"/>
          <w:lang w:val="zh-CN"/>
        </w:rPr>
        <w:t xml:space="preserve"> （</w:t>
      </w:r>
      <w:r>
        <w:rPr>
          <w:rFonts w:hint="eastAsia" w:hAnsi="宋体" w:cs="宋体"/>
          <w:sz w:val="24"/>
        </w:rPr>
        <w:t>5</w:t>
      </w:r>
      <w:r>
        <w:rPr>
          <w:rFonts w:hint="eastAsia" w:hAnsi="宋体" w:cs="宋体"/>
          <w:sz w:val="24"/>
          <w:lang w:val="zh-CN"/>
        </w:rPr>
        <w:t>） “近年发生的诉讼及仲裁情况”应说明相关情况，并附法院或仲裁机构作出的判决、裁决等有关法律文书原件扫描件，具体年份要求见投标人须知前附表。</w:t>
      </w:r>
    </w:p>
    <w:p>
      <w:pPr>
        <w:spacing w:line="460" w:lineRule="exact"/>
        <w:rPr>
          <w:rFonts w:hAnsi="宋体" w:cs="宋体"/>
          <w:b/>
          <w:sz w:val="24"/>
        </w:rPr>
      </w:pPr>
      <w:r>
        <w:rPr>
          <w:rFonts w:hint="eastAsia" w:hAnsi="宋体" w:cs="宋体"/>
          <w:b/>
          <w:sz w:val="24"/>
        </w:rPr>
        <w:t xml:space="preserve">3.6 </w:t>
      </w:r>
      <w:bookmarkStart w:id="47" w:name="_Toc144974521"/>
      <w:bookmarkStart w:id="48" w:name="_Toc179632571"/>
      <w:bookmarkStart w:id="49" w:name="_Toc152045553"/>
      <w:bookmarkStart w:id="50" w:name="_Toc152042329"/>
      <w:r>
        <w:rPr>
          <w:rFonts w:hint="eastAsia" w:hAnsi="宋体" w:cs="宋体"/>
          <w:b/>
          <w:sz w:val="24"/>
        </w:rPr>
        <w:t>备选投标方案</w:t>
      </w:r>
    </w:p>
    <w:bookmarkEnd w:id="47"/>
    <w:bookmarkEnd w:id="48"/>
    <w:bookmarkEnd w:id="49"/>
    <w:bookmarkEnd w:id="50"/>
    <w:p>
      <w:pPr>
        <w:spacing w:line="460" w:lineRule="exact"/>
        <w:ind w:firstLine="480" w:firstLineChars="20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6"/>
    <w:p>
      <w:pPr>
        <w:spacing w:line="460" w:lineRule="exact"/>
        <w:rPr>
          <w:rFonts w:hAnsi="宋体" w:cs="宋体"/>
          <w:b/>
          <w:sz w:val="24"/>
        </w:rPr>
      </w:pPr>
      <w:bookmarkStart w:id="51" w:name="_Toc283559961"/>
      <w:r>
        <w:rPr>
          <w:rFonts w:hint="eastAsia" w:hAnsi="宋体" w:cs="宋体"/>
          <w:b/>
          <w:sz w:val="24"/>
        </w:rPr>
        <w:t>3.7 投标文件的编制</w:t>
      </w:r>
    </w:p>
    <w:p>
      <w:pPr>
        <w:spacing w:line="460" w:lineRule="exac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60" w:lineRule="exact"/>
        <w:rPr>
          <w:rFonts w:hAnsi="宋体" w:cs="宋体"/>
          <w:sz w:val="24"/>
        </w:rPr>
      </w:pPr>
      <w:r>
        <w:rPr>
          <w:rFonts w:hint="eastAsia" w:hAnsi="宋体" w:cs="宋体"/>
          <w:sz w:val="24"/>
        </w:rPr>
        <w:t>3.7.2 投标文件应当对招标文件有关工期、投标有效期、质量要求、招标范围作出响应。</w:t>
      </w:r>
    </w:p>
    <w:p>
      <w:pPr>
        <w:spacing w:line="460" w:lineRule="exact"/>
        <w:rPr>
          <w:rFonts w:hAnsi="宋体" w:cs="宋体"/>
          <w:sz w:val="24"/>
        </w:rPr>
      </w:pPr>
      <w:r>
        <w:rPr>
          <w:rFonts w:hint="eastAsia" w:hAnsi="宋体" w:cs="宋体"/>
          <w:sz w:val="24"/>
        </w:rPr>
        <w:t>3.7.3 投标人编制的投标文件应分为商务标、综合（信用）标和技术标。</w:t>
      </w:r>
    </w:p>
    <w:p>
      <w:pPr>
        <w:spacing w:line="460" w:lineRule="exact"/>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spacing w:line="460" w:lineRule="exact"/>
        <w:rPr>
          <w:rFonts w:hAnsi="宋体" w:cs="宋体"/>
          <w:sz w:val="24"/>
        </w:rPr>
      </w:pPr>
      <w:r>
        <w:rPr>
          <w:rFonts w:hint="eastAsia" w:hAnsi="宋体" w:cs="宋体"/>
          <w:sz w:val="24"/>
        </w:rPr>
        <w:t>3.7.5 使用电子介质存储的备份文件1份。</w:t>
      </w:r>
    </w:p>
    <w:p>
      <w:pPr>
        <w:spacing w:line="460" w:lineRule="exac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spacing w:line="460" w:lineRule="exact"/>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spacing w:line="460" w:lineRule="exact"/>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60" w:lineRule="exact"/>
        <w:rPr>
          <w:rFonts w:hAnsi="宋体" w:cs="宋体"/>
          <w:sz w:val="24"/>
        </w:rPr>
      </w:pPr>
      <w:r>
        <w:rPr>
          <w:rFonts w:hint="eastAsia" w:hAnsi="宋体" w:cs="宋体"/>
          <w:sz w:val="24"/>
          <w:szCs w:val="22"/>
        </w:rPr>
        <w:t xml:space="preserve">3.7.9 </w:t>
      </w:r>
      <w:r>
        <w:rPr>
          <w:rFonts w:hint="eastAsia" w:hAnsi="宋体" w:cs="宋体"/>
          <w:sz w:val="24"/>
        </w:rPr>
        <w:t>纸质投标文件的正本与副本应分别装订成册，并编制目录，具体装订要求见投标人须知前附表规定。</w:t>
      </w:r>
    </w:p>
    <w:p>
      <w:pPr>
        <w:spacing w:line="460" w:lineRule="exact"/>
        <w:rPr>
          <w:rFonts w:hAnsi="宋体" w:cs="宋体"/>
          <w:b/>
          <w:sz w:val="24"/>
        </w:rPr>
      </w:pPr>
      <w:r>
        <w:rPr>
          <w:rFonts w:hint="eastAsia" w:hAnsi="宋体" w:cs="宋体"/>
          <w:b/>
          <w:sz w:val="24"/>
        </w:rPr>
        <w:t xml:space="preserve">  </w:t>
      </w:r>
      <w:r>
        <w:rPr>
          <w:rFonts w:hint="eastAsia" w:hAnsi="宋体" w:cs="宋体"/>
          <w:b/>
          <w:color w:val="0000FF"/>
          <w:sz w:val="24"/>
        </w:rPr>
        <w:t xml:space="preserve">  </w:t>
      </w:r>
      <w:r>
        <w:rPr>
          <w:rFonts w:hint="eastAsia" w:hAnsi="宋体" w:cs="宋体"/>
          <w:sz w:val="24"/>
          <w:szCs w:val="22"/>
        </w:rPr>
        <w:t xml:space="preserve">3.8 </w:t>
      </w:r>
      <w:r>
        <w:rPr>
          <w:rFonts w:hint="eastAsia" w:hAnsi="宋体" w:cs="宋体"/>
          <w:b/>
          <w:sz w:val="24"/>
        </w:rPr>
        <w:t>商务标投标文件制作注意事项：</w:t>
      </w:r>
    </w:p>
    <w:p>
      <w:pPr>
        <w:spacing w:line="460" w:lineRule="exact"/>
        <w:rPr>
          <w:rFonts w:hAnsi="宋体" w:cs="宋体"/>
          <w:sz w:val="24"/>
        </w:rPr>
      </w:pPr>
      <w:r>
        <w:rPr>
          <w:rFonts w:hint="eastAsia" w:hAnsi="宋体" w:cs="宋体"/>
          <w:sz w:val="24"/>
        </w:rPr>
        <w:t>3.8.1 投标人登录【全国公共资源交易平台（河南省·许昌市）】公共资源交易系统下载“许昌投标文件制作系统SEARUN V1.1” 和操作手册（工程项目），按招标文件要求制作商务标投标文件。</w:t>
      </w:r>
    </w:p>
    <w:p>
      <w:pPr>
        <w:spacing w:line="460" w:lineRule="exact"/>
        <w:rPr>
          <w:rFonts w:hAnsi="宋体" w:cs="宋体"/>
          <w:sz w:val="24"/>
        </w:rPr>
      </w:pPr>
      <w:r>
        <w:rPr>
          <w:rFonts w:hint="eastAsia" w:hAnsi="宋体" w:cs="宋体"/>
          <w:sz w:val="24"/>
        </w:rPr>
        <w:t>3.8.2 商务标投标文件制作技术咨询：0374-2961598。</w:t>
      </w:r>
    </w:p>
    <w:p>
      <w:pPr>
        <w:pStyle w:val="81"/>
        <w:spacing w:line="460" w:lineRule="exact"/>
        <w:jc w:val="both"/>
        <w:outlineLvl w:val="0"/>
        <w:rPr>
          <w:rFonts w:hAnsi="宋体"/>
          <w:b/>
          <w:color w:val="auto"/>
        </w:rPr>
      </w:pPr>
      <w:bookmarkStart w:id="52" w:name="_Toc515371196"/>
      <w:r>
        <w:rPr>
          <w:rFonts w:hAnsi="宋体"/>
          <w:b/>
          <w:color w:val="auto"/>
        </w:rPr>
        <w:t xml:space="preserve">4. </w:t>
      </w:r>
      <w:r>
        <w:rPr>
          <w:rFonts w:hint="eastAsia" w:hAnsi="宋体"/>
          <w:b/>
          <w:color w:val="auto"/>
        </w:rPr>
        <w:t>投标</w:t>
      </w:r>
      <w:bookmarkEnd w:id="51"/>
      <w:bookmarkEnd w:id="52"/>
    </w:p>
    <w:p>
      <w:pPr>
        <w:spacing w:line="460" w:lineRule="exact"/>
        <w:rPr>
          <w:rFonts w:hAnsi="宋体" w:cs="宋体"/>
          <w:b/>
          <w:sz w:val="24"/>
        </w:rPr>
      </w:pPr>
      <w:bookmarkStart w:id="53" w:name="_Toc283559962"/>
      <w:r>
        <w:rPr>
          <w:rFonts w:hAnsi="宋体" w:cs="宋体"/>
          <w:b/>
          <w:sz w:val="24"/>
        </w:rPr>
        <w:t xml:space="preserve">4.1 </w:t>
      </w:r>
      <w:r>
        <w:rPr>
          <w:rFonts w:hint="eastAsia" w:hAnsi="宋体" w:cs="宋体"/>
          <w:b/>
          <w:sz w:val="24"/>
        </w:rPr>
        <w:t>投标文件的密封和标记</w:t>
      </w:r>
      <w:bookmarkEnd w:id="53"/>
    </w:p>
    <w:p>
      <w:pPr>
        <w:spacing w:line="460" w:lineRule="exact"/>
        <w:rPr>
          <w:rFonts w:hAnsi="宋体" w:cs="宋体"/>
          <w:sz w:val="24"/>
        </w:rPr>
      </w:pPr>
      <w:bookmarkStart w:id="5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spacing w:line="460" w:lineRule="exact"/>
        <w:rPr>
          <w:rFonts w:hAnsi="宋体" w:cs="宋体"/>
          <w:sz w:val="24"/>
        </w:rPr>
      </w:pPr>
      <w:r>
        <w:rPr>
          <w:rFonts w:hint="eastAsia" w:hAnsi="宋体" w:cs="宋体"/>
          <w:sz w:val="24"/>
        </w:rPr>
        <w:t>4.1.2 投标文件的封套上应写明的其他内容见投标人须知前附表。</w:t>
      </w:r>
    </w:p>
    <w:p>
      <w:pPr>
        <w:spacing w:line="460" w:lineRule="exact"/>
        <w:rPr>
          <w:rFonts w:hAnsi="宋体" w:cs="宋体"/>
          <w:sz w:val="24"/>
        </w:rPr>
      </w:pPr>
      <w:r>
        <w:rPr>
          <w:rFonts w:hint="eastAsia" w:hAnsi="宋体" w:cs="宋体"/>
          <w:sz w:val="24"/>
        </w:rPr>
        <w:t>4.1.3 使用电子介质存储的投标文件应单独密封，封套上写明“招标人名称、投标人名称、项目名称、标段，在  年  月  日  时  分前不得开启”，并加盖单位公章，法定代表人或委托代理人签名，在投标截止时间前随纸质投标文件一并递交。</w:t>
      </w:r>
    </w:p>
    <w:p>
      <w:pPr>
        <w:spacing w:line="460" w:lineRule="exact"/>
        <w:rPr>
          <w:rFonts w:hAnsi="宋体" w:cs="宋体"/>
          <w:sz w:val="24"/>
        </w:rPr>
      </w:pPr>
      <w:r>
        <w:rPr>
          <w:rFonts w:hint="eastAsia" w:hAnsi="宋体" w:cs="宋体"/>
          <w:sz w:val="24"/>
        </w:rPr>
        <w:t>4.1.4 未按本章第4.1.1项、第4.1.2项、第4.1.3项要求密封和加写标记的投标文件，招标人不予受理。</w:t>
      </w:r>
    </w:p>
    <w:p>
      <w:pPr>
        <w:spacing w:line="460" w:lineRule="exact"/>
        <w:rPr>
          <w:rFonts w:hAnsi="宋体" w:cs="宋体"/>
          <w:b/>
          <w:sz w:val="24"/>
        </w:rPr>
      </w:pPr>
      <w:r>
        <w:rPr>
          <w:rFonts w:hAnsi="宋体" w:cs="宋体"/>
          <w:b/>
          <w:sz w:val="24"/>
        </w:rPr>
        <w:t xml:space="preserve">4.2 </w:t>
      </w:r>
      <w:r>
        <w:rPr>
          <w:rFonts w:hint="eastAsia" w:hAnsi="宋体" w:cs="宋体"/>
          <w:b/>
          <w:sz w:val="24"/>
        </w:rPr>
        <w:t>投标文件的提交</w:t>
      </w:r>
      <w:bookmarkEnd w:id="54"/>
    </w:p>
    <w:p>
      <w:pPr>
        <w:spacing w:line="460" w:lineRule="exact"/>
        <w:rPr>
          <w:rFonts w:hAnsi="宋体" w:cs="宋体"/>
          <w:sz w:val="24"/>
        </w:rPr>
      </w:pPr>
      <w:bookmarkStart w:id="5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spacing w:line="460" w:lineRule="exact"/>
        <w:rPr>
          <w:rFonts w:hAnsi="宋体" w:cs="宋体"/>
          <w:sz w:val="24"/>
        </w:rPr>
      </w:pPr>
      <w:r>
        <w:rPr>
          <w:rFonts w:hint="eastAsia" w:hAnsi="宋体" w:cs="宋体"/>
          <w:sz w:val="24"/>
        </w:rPr>
        <w:t>4.2.2 投标人提交纸质投标文件及电子介质存储的投标文件地点：见投标人须知前附表。</w:t>
      </w:r>
    </w:p>
    <w:p>
      <w:pPr>
        <w:spacing w:line="460" w:lineRule="exact"/>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spacing w:line="460" w:lineRule="exact"/>
        <w:rPr>
          <w:rFonts w:hAnsi="宋体" w:cs="宋体"/>
          <w:sz w:val="24"/>
        </w:rPr>
      </w:pPr>
      <w:r>
        <w:rPr>
          <w:rFonts w:hint="eastAsia" w:hAnsi="宋体" w:cs="宋体"/>
          <w:sz w:val="24"/>
        </w:rPr>
        <w:t>4.2.4 逾期送达的或者未送达指定地点的纸质投标文件、电子介质存储的投标文件，招标人不予受理。</w:t>
      </w:r>
    </w:p>
    <w:p>
      <w:pPr>
        <w:spacing w:line="460" w:lineRule="exact"/>
        <w:rPr>
          <w:rFonts w:hAnsi="宋体" w:cs="宋体"/>
          <w:b/>
          <w:sz w:val="24"/>
        </w:rPr>
      </w:pPr>
      <w:r>
        <w:rPr>
          <w:rFonts w:hAnsi="宋体" w:cs="宋体"/>
          <w:b/>
          <w:sz w:val="24"/>
        </w:rPr>
        <w:t xml:space="preserve">4.3 </w:t>
      </w:r>
      <w:r>
        <w:rPr>
          <w:rFonts w:hint="eastAsia" w:hAnsi="宋体" w:cs="宋体"/>
          <w:b/>
          <w:sz w:val="24"/>
        </w:rPr>
        <w:t>投标文件的修改与撤回</w:t>
      </w:r>
      <w:bookmarkEnd w:id="55"/>
    </w:p>
    <w:p>
      <w:pPr>
        <w:spacing w:line="460" w:lineRule="exact"/>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spacing w:line="460" w:lineRule="exact"/>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spacing w:line="460" w:lineRule="exact"/>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spacing w:line="460" w:lineRule="exac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1"/>
        <w:spacing w:line="460" w:lineRule="exact"/>
        <w:jc w:val="both"/>
        <w:outlineLvl w:val="0"/>
        <w:rPr>
          <w:rFonts w:hAnsi="宋体"/>
          <w:b/>
          <w:color w:val="auto"/>
        </w:rPr>
      </w:pPr>
      <w:bookmarkStart w:id="56" w:name="_Toc515371197"/>
      <w:bookmarkStart w:id="57" w:name="_Toc283559967"/>
      <w:r>
        <w:rPr>
          <w:rFonts w:hAnsi="宋体"/>
          <w:b/>
          <w:color w:val="auto"/>
        </w:rPr>
        <w:t xml:space="preserve">5. </w:t>
      </w:r>
      <w:r>
        <w:rPr>
          <w:rFonts w:hint="eastAsia" w:hAnsi="宋体"/>
          <w:b/>
          <w:color w:val="auto"/>
        </w:rPr>
        <w:t>开标</w:t>
      </w:r>
      <w:bookmarkEnd w:id="56"/>
      <w:bookmarkEnd w:id="57"/>
    </w:p>
    <w:p>
      <w:pPr>
        <w:spacing w:line="460" w:lineRule="exact"/>
        <w:rPr>
          <w:rFonts w:hAnsi="宋体" w:cs="宋体"/>
          <w:b/>
          <w:sz w:val="24"/>
        </w:rPr>
      </w:pPr>
      <w:bookmarkStart w:id="58" w:name="_Toc283559968"/>
      <w:r>
        <w:rPr>
          <w:rFonts w:hAnsi="宋体" w:cs="宋体"/>
          <w:b/>
          <w:sz w:val="24"/>
        </w:rPr>
        <w:t xml:space="preserve">5.1 </w:t>
      </w:r>
      <w:r>
        <w:rPr>
          <w:rFonts w:hint="eastAsia" w:hAnsi="宋体" w:cs="宋体"/>
          <w:b/>
          <w:sz w:val="24"/>
        </w:rPr>
        <w:t>开标时间和地点</w:t>
      </w:r>
      <w:bookmarkEnd w:id="58"/>
    </w:p>
    <w:p>
      <w:pPr>
        <w:spacing w:line="460" w:lineRule="exact"/>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spacing w:line="460" w:lineRule="exact"/>
        <w:rPr>
          <w:rFonts w:hAnsi="宋体" w:cs="宋体"/>
          <w:b/>
          <w:sz w:val="24"/>
        </w:rPr>
      </w:pPr>
      <w:bookmarkStart w:id="59" w:name="_Toc283559970"/>
      <w:r>
        <w:rPr>
          <w:rFonts w:hint="eastAsia" w:hAnsi="宋体" w:cs="宋体"/>
          <w:b/>
          <w:sz w:val="24"/>
        </w:rPr>
        <w:t>5.2 开标、解密、唱标程序</w:t>
      </w:r>
    </w:p>
    <w:p>
      <w:pPr>
        <w:spacing w:line="460" w:lineRule="exact"/>
        <w:rPr>
          <w:rFonts w:hAnsi="宋体" w:cs="宋体"/>
          <w:sz w:val="24"/>
        </w:rPr>
      </w:pPr>
      <w:r>
        <w:rPr>
          <w:rFonts w:hint="eastAsia" w:hAnsi="宋体" w:cs="宋体"/>
          <w:sz w:val="24"/>
        </w:rPr>
        <w:t>5.2.1主持人按下列程序进行开标：</w:t>
      </w:r>
    </w:p>
    <w:p>
      <w:pPr>
        <w:spacing w:line="460" w:lineRule="exact"/>
        <w:rPr>
          <w:rFonts w:hAnsi="宋体" w:cs="宋体"/>
          <w:sz w:val="24"/>
        </w:rPr>
      </w:pPr>
      <w:r>
        <w:rPr>
          <w:rFonts w:hint="eastAsia" w:hAnsi="宋体" w:cs="宋体"/>
          <w:sz w:val="24"/>
        </w:rPr>
        <w:t>（1）宣布投标截止时间，并公布招标人、代理机构、监督部门名称；</w:t>
      </w:r>
    </w:p>
    <w:p>
      <w:pPr>
        <w:spacing w:line="460" w:lineRule="exact"/>
        <w:rPr>
          <w:rFonts w:hAnsi="宋体" w:cs="宋体"/>
          <w:sz w:val="24"/>
        </w:rPr>
      </w:pPr>
      <w:r>
        <w:rPr>
          <w:rFonts w:hint="eastAsia" w:hAnsi="宋体" w:cs="宋体"/>
          <w:sz w:val="24"/>
        </w:rPr>
        <w:t>（2）宣布开标纪律；</w:t>
      </w:r>
    </w:p>
    <w:p>
      <w:pPr>
        <w:spacing w:line="460" w:lineRule="exact"/>
        <w:rPr>
          <w:rFonts w:hAnsi="宋体" w:cs="宋体"/>
          <w:sz w:val="24"/>
        </w:rPr>
      </w:pPr>
      <w:r>
        <w:rPr>
          <w:rFonts w:hint="eastAsia" w:hAnsi="宋体" w:cs="宋体"/>
          <w:sz w:val="24"/>
        </w:rPr>
        <w:t>（3）公布在投标截止时间前递交投标文件的投标人名称和投标保证金缴纳情况。</w:t>
      </w:r>
    </w:p>
    <w:p>
      <w:pPr>
        <w:spacing w:line="460" w:lineRule="exact"/>
        <w:rPr>
          <w:rFonts w:hAnsi="宋体" w:cs="宋体"/>
          <w:sz w:val="24"/>
        </w:rPr>
      </w:pPr>
      <w:r>
        <w:rPr>
          <w:rFonts w:hint="eastAsia" w:hAnsi="宋体" w:cs="宋体"/>
          <w:sz w:val="24"/>
        </w:rPr>
        <w:t>（4）电子投标文件解密</w:t>
      </w:r>
    </w:p>
    <w:p>
      <w:pPr>
        <w:spacing w:line="460" w:lineRule="exact"/>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60" w:lineRule="exact"/>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60" w:lineRule="exact"/>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60" w:lineRule="exact"/>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460" w:lineRule="exact"/>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460" w:lineRule="exact"/>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460" w:lineRule="exact"/>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460" w:lineRule="exact"/>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460" w:lineRule="exact"/>
        <w:rPr>
          <w:rFonts w:hAnsi="宋体"/>
          <w:sz w:val="24"/>
          <w:szCs w:val="24"/>
        </w:rPr>
      </w:pPr>
      <w:r>
        <w:rPr>
          <w:rFonts w:hint="eastAsia" w:hAnsi="宋体"/>
          <w:sz w:val="24"/>
          <w:szCs w:val="24"/>
        </w:rPr>
        <w:t>5.2.2.2电子投标文件解密异常情况处理</w:t>
      </w:r>
    </w:p>
    <w:p>
      <w:pPr>
        <w:spacing w:line="460" w:lineRule="exact"/>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460" w:lineRule="exact"/>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1"/>
        <w:spacing w:line="460" w:lineRule="exact"/>
        <w:jc w:val="both"/>
        <w:outlineLvl w:val="0"/>
        <w:rPr>
          <w:rFonts w:hAnsi="宋体"/>
          <w:b/>
          <w:color w:val="auto"/>
        </w:rPr>
      </w:pPr>
      <w:bookmarkStart w:id="60" w:name="_Toc515371198"/>
      <w:r>
        <w:rPr>
          <w:rFonts w:hAnsi="宋体"/>
          <w:b/>
          <w:color w:val="auto"/>
        </w:rPr>
        <w:t xml:space="preserve">6. </w:t>
      </w:r>
      <w:r>
        <w:rPr>
          <w:rFonts w:hint="eastAsia" w:hAnsi="宋体"/>
          <w:b/>
          <w:color w:val="auto"/>
        </w:rPr>
        <w:t>评标</w:t>
      </w:r>
      <w:bookmarkEnd w:id="59"/>
      <w:bookmarkEnd w:id="60"/>
    </w:p>
    <w:p>
      <w:pPr>
        <w:spacing w:line="460" w:lineRule="exact"/>
        <w:rPr>
          <w:rFonts w:hAnsi="宋体" w:cs="宋体"/>
          <w:b/>
          <w:sz w:val="24"/>
        </w:rPr>
      </w:pPr>
      <w:bookmarkStart w:id="61" w:name="_Toc283559971"/>
      <w:r>
        <w:rPr>
          <w:rFonts w:hAnsi="宋体" w:cs="宋体"/>
          <w:b/>
          <w:sz w:val="24"/>
        </w:rPr>
        <w:t xml:space="preserve">6.1 </w:t>
      </w:r>
      <w:r>
        <w:rPr>
          <w:rFonts w:hint="eastAsia" w:hAnsi="宋体" w:cs="宋体"/>
          <w:b/>
          <w:sz w:val="24"/>
        </w:rPr>
        <w:t>评标委员会</w:t>
      </w:r>
      <w:bookmarkEnd w:id="61"/>
    </w:p>
    <w:p>
      <w:pPr>
        <w:spacing w:line="460" w:lineRule="exact"/>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spacing w:line="460" w:lineRule="exact"/>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spacing w:line="460" w:lineRule="exact"/>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spacing w:line="460" w:lineRule="exact"/>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spacing w:line="460" w:lineRule="exact"/>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spacing w:line="460" w:lineRule="exact"/>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spacing w:line="460" w:lineRule="exact"/>
        <w:rPr>
          <w:rFonts w:hAnsi="宋体" w:cs="宋体"/>
          <w:b/>
          <w:sz w:val="24"/>
        </w:rPr>
      </w:pPr>
      <w:bookmarkStart w:id="62" w:name="_Toc283559972"/>
      <w:r>
        <w:rPr>
          <w:rFonts w:hAnsi="宋体" w:cs="宋体"/>
          <w:b/>
          <w:sz w:val="24"/>
        </w:rPr>
        <w:t xml:space="preserve">6.2 </w:t>
      </w:r>
      <w:r>
        <w:rPr>
          <w:rFonts w:hint="eastAsia" w:hAnsi="宋体" w:cs="宋体"/>
          <w:b/>
          <w:sz w:val="24"/>
        </w:rPr>
        <w:t>评标原则</w:t>
      </w:r>
      <w:bookmarkEnd w:id="62"/>
    </w:p>
    <w:p>
      <w:pPr>
        <w:spacing w:line="460" w:lineRule="exact"/>
        <w:rPr>
          <w:rFonts w:hAnsi="宋体" w:cs="宋体"/>
          <w:sz w:val="24"/>
        </w:rPr>
      </w:pPr>
      <w:r>
        <w:rPr>
          <w:rFonts w:hint="eastAsia" w:hAnsi="宋体" w:cs="宋体"/>
          <w:sz w:val="24"/>
        </w:rPr>
        <w:t>评标活动遵循公平、公正、科学和择优的原则。</w:t>
      </w:r>
    </w:p>
    <w:p>
      <w:pPr>
        <w:spacing w:line="460" w:lineRule="exact"/>
        <w:rPr>
          <w:rFonts w:hAnsi="宋体" w:cs="宋体"/>
          <w:b/>
          <w:sz w:val="24"/>
        </w:rPr>
      </w:pPr>
      <w:bookmarkStart w:id="63" w:name="_Toc283559973"/>
      <w:r>
        <w:rPr>
          <w:rFonts w:hAnsi="宋体" w:cs="宋体"/>
          <w:b/>
          <w:sz w:val="24"/>
        </w:rPr>
        <w:t xml:space="preserve">6.3 </w:t>
      </w:r>
      <w:r>
        <w:rPr>
          <w:rFonts w:hint="eastAsia" w:hAnsi="宋体" w:cs="宋体"/>
          <w:b/>
          <w:sz w:val="24"/>
        </w:rPr>
        <w:t>评标</w:t>
      </w:r>
      <w:bookmarkEnd w:id="63"/>
    </w:p>
    <w:p>
      <w:pPr>
        <w:spacing w:line="460" w:lineRule="exac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1"/>
        <w:spacing w:line="460" w:lineRule="exact"/>
        <w:jc w:val="both"/>
        <w:outlineLvl w:val="0"/>
        <w:rPr>
          <w:rFonts w:hAnsi="宋体"/>
          <w:b/>
          <w:color w:val="auto"/>
        </w:rPr>
      </w:pPr>
      <w:bookmarkStart w:id="64" w:name="_Toc515371199"/>
      <w:bookmarkStart w:id="65" w:name="_Toc283559974"/>
      <w:r>
        <w:rPr>
          <w:rFonts w:hAnsi="宋体"/>
          <w:b/>
          <w:color w:val="auto"/>
        </w:rPr>
        <w:t xml:space="preserve">7. </w:t>
      </w:r>
      <w:r>
        <w:rPr>
          <w:rFonts w:hint="eastAsia" w:hAnsi="宋体"/>
          <w:b/>
          <w:color w:val="auto"/>
        </w:rPr>
        <w:t>合同授予</w:t>
      </w:r>
      <w:bookmarkEnd w:id="64"/>
      <w:bookmarkEnd w:id="65"/>
    </w:p>
    <w:p>
      <w:pPr>
        <w:spacing w:line="460" w:lineRule="exact"/>
        <w:rPr>
          <w:rFonts w:hAnsi="宋体" w:cs="宋体"/>
          <w:b/>
          <w:sz w:val="24"/>
        </w:rPr>
      </w:pPr>
      <w:bookmarkStart w:id="66" w:name="_Toc283559975"/>
      <w:r>
        <w:rPr>
          <w:rFonts w:hAnsi="宋体" w:cs="宋体"/>
          <w:b/>
          <w:sz w:val="24"/>
        </w:rPr>
        <w:t xml:space="preserve">7.1 </w:t>
      </w:r>
      <w:r>
        <w:rPr>
          <w:rFonts w:hint="eastAsia" w:hAnsi="宋体" w:cs="宋体"/>
          <w:b/>
          <w:sz w:val="24"/>
        </w:rPr>
        <w:t>定标方式</w:t>
      </w:r>
      <w:bookmarkEnd w:id="66"/>
    </w:p>
    <w:p>
      <w:pPr>
        <w:spacing w:line="460" w:lineRule="exact"/>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spacing w:line="460" w:lineRule="exact"/>
        <w:rPr>
          <w:rFonts w:hAnsi="宋体" w:cs="宋体"/>
          <w:b/>
          <w:sz w:val="24"/>
        </w:rPr>
      </w:pPr>
      <w:bookmarkStart w:id="67" w:name="_Toc283559976"/>
      <w:r>
        <w:rPr>
          <w:rFonts w:hAnsi="宋体" w:cs="宋体"/>
          <w:b/>
          <w:sz w:val="24"/>
        </w:rPr>
        <w:t>7.</w:t>
      </w:r>
      <w:r>
        <w:rPr>
          <w:rFonts w:hint="eastAsia" w:hAnsi="宋体" w:cs="宋体"/>
          <w:b/>
          <w:sz w:val="24"/>
        </w:rPr>
        <w:t>2中标通知</w:t>
      </w:r>
      <w:bookmarkEnd w:id="67"/>
    </w:p>
    <w:p>
      <w:pPr>
        <w:spacing w:line="460" w:lineRule="exact"/>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8" w:name="_Toc152045569"/>
      <w:bookmarkStart w:id="69" w:name="_Toc152042345"/>
      <w:bookmarkStart w:id="70" w:name="_Toc144974537"/>
      <w:bookmarkStart w:id="71" w:name="_Toc179632587"/>
    </w:p>
    <w:bookmarkEnd w:id="68"/>
    <w:bookmarkEnd w:id="69"/>
    <w:bookmarkEnd w:id="70"/>
    <w:bookmarkEnd w:id="71"/>
    <w:p>
      <w:pPr>
        <w:spacing w:line="460" w:lineRule="exact"/>
        <w:rPr>
          <w:rFonts w:hAnsi="宋体" w:cs="宋体"/>
          <w:b/>
          <w:sz w:val="24"/>
        </w:rPr>
      </w:pPr>
      <w:r>
        <w:rPr>
          <w:rFonts w:hint="eastAsia" w:hAnsi="宋体" w:cs="宋体"/>
          <w:b/>
          <w:sz w:val="24"/>
        </w:rPr>
        <w:t>7.3 签订合同</w:t>
      </w:r>
    </w:p>
    <w:p>
      <w:pPr>
        <w:spacing w:line="460" w:lineRule="exact"/>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spacing w:line="460" w:lineRule="exac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60" w:lineRule="exact"/>
        <w:jc w:val="left"/>
        <w:outlineLvl w:val="0"/>
        <w:rPr>
          <w:rFonts w:hAnsi="宋体" w:cs="宋体"/>
          <w:b/>
          <w:sz w:val="24"/>
        </w:rPr>
      </w:pPr>
      <w:bookmarkStart w:id="72" w:name="_Toc283559978"/>
      <w:bookmarkStart w:id="73" w:name="_Toc515371200"/>
      <w:r>
        <w:rPr>
          <w:rFonts w:hAnsi="宋体" w:cs="宋体"/>
          <w:b/>
          <w:sz w:val="24"/>
        </w:rPr>
        <w:t xml:space="preserve">8. </w:t>
      </w:r>
      <w:r>
        <w:rPr>
          <w:rFonts w:hint="eastAsia" w:hAnsi="宋体" w:cs="宋体"/>
          <w:b/>
          <w:sz w:val="24"/>
        </w:rPr>
        <w:t>重新招标和不再招标</w:t>
      </w:r>
      <w:bookmarkEnd w:id="72"/>
      <w:bookmarkEnd w:id="73"/>
    </w:p>
    <w:p>
      <w:pPr>
        <w:spacing w:line="460" w:lineRule="exact"/>
        <w:rPr>
          <w:rFonts w:hAnsi="宋体" w:cs="宋体"/>
          <w:b/>
          <w:sz w:val="24"/>
        </w:rPr>
      </w:pPr>
      <w:bookmarkStart w:id="74" w:name="_Toc283559979"/>
      <w:r>
        <w:rPr>
          <w:rFonts w:hAnsi="宋体" w:cs="宋体"/>
          <w:b/>
          <w:sz w:val="24"/>
        </w:rPr>
        <w:t xml:space="preserve">8.1 </w:t>
      </w:r>
      <w:r>
        <w:rPr>
          <w:rFonts w:hint="eastAsia" w:hAnsi="宋体" w:cs="宋体"/>
          <w:b/>
          <w:sz w:val="24"/>
        </w:rPr>
        <w:t>重新招标</w:t>
      </w:r>
      <w:bookmarkEnd w:id="74"/>
    </w:p>
    <w:p>
      <w:pPr>
        <w:spacing w:line="460" w:lineRule="exact"/>
        <w:rPr>
          <w:rFonts w:hAnsi="宋体" w:cs="宋体"/>
          <w:sz w:val="24"/>
        </w:rPr>
      </w:pPr>
      <w:r>
        <w:rPr>
          <w:rFonts w:hint="eastAsia" w:hAnsi="宋体" w:cs="宋体"/>
          <w:sz w:val="24"/>
        </w:rPr>
        <w:t>有下列情形之一的，招标人将重新招标：</w:t>
      </w:r>
    </w:p>
    <w:p>
      <w:pPr>
        <w:spacing w:line="460" w:lineRule="exac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spacing w:line="460" w:lineRule="exac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spacing w:line="460" w:lineRule="exact"/>
        <w:rPr>
          <w:rFonts w:hAnsi="宋体" w:cs="宋体"/>
          <w:b/>
          <w:sz w:val="24"/>
        </w:rPr>
      </w:pPr>
      <w:bookmarkStart w:id="75" w:name="_Toc283559980"/>
      <w:r>
        <w:rPr>
          <w:rFonts w:hAnsi="宋体" w:cs="宋体"/>
          <w:b/>
          <w:sz w:val="24"/>
        </w:rPr>
        <w:t xml:space="preserve">8.2 </w:t>
      </w:r>
      <w:r>
        <w:rPr>
          <w:rFonts w:hint="eastAsia" w:hAnsi="宋体" w:cs="宋体"/>
          <w:b/>
          <w:sz w:val="24"/>
        </w:rPr>
        <w:t>不再招标</w:t>
      </w:r>
      <w:bookmarkEnd w:id="75"/>
    </w:p>
    <w:p>
      <w:pPr>
        <w:spacing w:line="460" w:lineRule="exac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1"/>
        <w:spacing w:line="460" w:lineRule="exact"/>
        <w:jc w:val="both"/>
        <w:outlineLvl w:val="0"/>
        <w:rPr>
          <w:rFonts w:hAnsi="宋体"/>
          <w:b/>
          <w:color w:val="auto"/>
        </w:rPr>
      </w:pPr>
      <w:bookmarkStart w:id="76" w:name="_Toc283559981"/>
      <w:bookmarkStart w:id="77" w:name="_Toc515371201"/>
      <w:r>
        <w:rPr>
          <w:rFonts w:hAnsi="宋体"/>
          <w:b/>
          <w:color w:val="auto"/>
        </w:rPr>
        <w:t xml:space="preserve">9. </w:t>
      </w:r>
      <w:r>
        <w:rPr>
          <w:rFonts w:hint="eastAsia" w:hAnsi="宋体"/>
          <w:b/>
          <w:color w:val="auto"/>
        </w:rPr>
        <w:t>纪律和监督</w:t>
      </w:r>
      <w:bookmarkEnd w:id="76"/>
      <w:bookmarkEnd w:id="77"/>
    </w:p>
    <w:p>
      <w:pPr>
        <w:spacing w:line="460" w:lineRule="exact"/>
        <w:rPr>
          <w:rFonts w:hAnsi="宋体" w:cs="宋体"/>
          <w:b/>
          <w:sz w:val="24"/>
        </w:rPr>
      </w:pPr>
      <w:bookmarkStart w:id="78" w:name="_Toc283559982"/>
      <w:r>
        <w:rPr>
          <w:rFonts w:hAnsi="宋体" w:cs="宋体"/>
          <w:b/>
          <w:sz w:val="24"/>
        </w:rPr>
        <w:t xml:space="preserve">9.1 </w:t>
      </w:r>
      <w:r>
        <w:rPr>
          <w:rFonts w:hint="eastAsia" w:hAnsi="宋体" w:cs="宋体"/>
          <w:b/>
          <w:sz w:val="24"/>
        </w:rPr>
        <w:t>对招标人的纪律要求</w:t>
      </w:r>
      <w:bookmarkEnd w:id="78"/>
    </w:p>
    <w:p>
      <w:pPr>
        <w:spacing w:line="460" w:lineRule="exac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spacing w:line="460" w:lineRule="exact"/>
        <w:rPr>
          <w:rFonts w:hAnsi="宋体" w:cs="宋体"/>
          <w:b/>
          <w:sz w:val="24"/>
        </w:rPr>
      </w:pPr>
      <w:bookmarkStart w:id="79" w:name="_Toc283559983"/>
      <w:r>
        <w:rPr>
          <w:rFonts w:hAnsi="宋体" w:cs="宋体"/>
          <w:b/>
          <w:sz w:val="24"/>
        </w:rPr>
        <w:t xml:space="preserve">9.2 </w:t>
      </w:r>
      <w:r>
        <w:rPr>
          <w:rFonts w:hint="eastAsia" w:hAnsi="宋体" w:cs="宋体"/>
          <w:b/>
          <w:sz w:val="24"/>
        </w:rPr>
        <w:t>对投标人的纪律要求</w:t>
      </w:r>
      <w:bookmarkEnd w:id="79"/>
    </w:p>
    <w:p>
      <w:pPr>
        <w:spacing w:line="460" w:lineRule="exac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rPr>
          <w:rFonts w:hAnsi="宋体" w:cs="宋体"/>
          <w:b/>
          <w:sz w:val="24"/>
        </w:rPr>
      </w:pPr>
      <w:bookmarkStart w:id="80" w:name="_Toc283559984"/>
      <w:r>
        <w:rPr>
          <w:rFonts w:hAnsi="宋体" w:cs="宋体"/>
          <w:b/>
          <w:sz w:val="24"/>
        </w:rPr>
        <w:t xml:space="preserve">9.3 </w:t>
      </w:r>
      <w:r>
        <w:rPr>
          <w:rFonts w:hint="eastAsia" w:hAnsi="宋体" w:cs="宋体"/>
          <w:b/>
          <w:sz w:val="24"/>
        </w:rPr>
        <w:t>对评标委员会成员的纪律要求</w:t>
      </w:r>
      <w:bookmarkEnd w:id="80"/>
    </w:p>
    <w:p>
      <w:pPr>
        <w:spacing w:line="460" w:lineRule="exac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rPr>
          <w:rFonts w:hAnsi="宋体" w:cs="宋体"/>
          <w:b/>
          <w:sz w:val="24"/>
        </w:rPr>
      </w:pPr>
      <w:bookmarkStart w:id="81" w:name="_Toc283559985"/>
      <w:r>
        <w:rPr>
          <w:rFonts w:hAnsi="宋体" w:cs="宋体"/>
          <w:b/>
          <w:sz w:val="24"/>
        </w:rPr>
        <w:t xml:space="preserve">9.4 </w:t>
      </w:r>
      <w:r>
        <w:rPr>
          <w:rFonts w:hint="eastAsia" w:hAnsi="宋体" w:cs="宋体"/>
          <w:b/>
          <w:sz w:val="24"/>
        </w:rPr>
        <w:t>对与评标活动有关的工作人员的纪律要求</w:t>
      </w:r>
      <w:bookmarkEnd w:id="81"/>
    </w:p>
    <w:p>
      <w:pPr>
        <w:spacing w:line="460" w:lineRule="exac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60" w:lineRule="exact"/>
        <w:rPr>
          <w:rFonts w:hAnsi="宋体" w:cs="宋体"/>
          <w:b/>
          <w:sz w:val="24"/>
        </w:rPr>
      </w:pPr>
      <w:bookmarkStart w:id="82" w:name="_Toc283559986"/>
      <w:r>
        <w:rPr>
          <w:rFonts w:hAnsi="宋体" w:cs="宋体"/>
          <w:b/>
          <w:sz w:val="24"/>
        </w:rPr>
        <w:t xml:space="preserve">9.5 </w:t>
      </w:r>
      <w:r>
        <w:rPr>
          <w:rFonts w:hint="eastAsia" w:hAnsi="宋体" w:cs="宋体"/>
          <w:b/>
          <w:sz w:val="24"/>
        </w:rPr>
        <w:t>投诉</w:t>
      </w:r>
      <w:bookmarkEnd w:id="82"/>
    </w:p>
    <w:p>
      <w:pPr>
        <w:spacing w:line="460" w:lineRule="exac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1"/>
        <w:spacing w:line="460" w:lineRule="exact"/>
        <w:jc w:val="both"/>
        <w:outlineLvl w:val="0"/>
        <w:rPr>
          <w:rFonts w:hAnsi="宋体"/>
          <w:b/>
          <w:color w:val="auto"/>
        </w:rPr>
      </w:pPr>
      <w:bookmarkStart w:id="83" w:name="_Toc283559987"/>
      <w:bookmarkStart w:id="84" w:name="_Toc515371202"/>
      <w:r>
        <w:rPr>
          <w:rFonts w:hAnsi="宋体"/>
          <w:b/>
          <w:color w:val="auto"/>
        </w:rPr>
        <w:t xml:space="preserve">10. </w:t>
      </w:r>
      <w:r>
        <w:rPr>
          <w:rFonts w:hint="eastAsia" w:hAnsi="宋体"/>
          <w:b/>
          <w:color w:val="auto"/>
        </w:rPr>
        <w:t>需要补充的其他内容</w:t>
      </w:r>
      <w:bookmarkEnd w:id="83"/>
      <w:bookmarkEnd w:id="84"/>
    </w:p>
    <w:p>
      <w:pPr>
        <w:spacing w:line="460" w:lineRule="exact"/>
        <w:rPr>
          <w:rFonts w:ascii="新宋体" w:hAnsi="新宋体" w:eastAsia="新宋体"/>
          <w:b/>
          <w:sz w:val="24"/>
        </w:rPr>
      </w:pPr>
      <w:r>
        <w:rPr>
          <w:rFonts w:hint="eastAsia" w:hAnsi="宋体" w:cs="宋体"/>
          <w:sz w:val="24"/>
        </w:rPr>
        <w:t>需要补充的其他内容：见投标人须知前附表。</w:t>
      </w:r>
    </w:p>
    <w:p>
      <w:pPr>
        <w:pStyle w:val="2"/>
        <w:ind w:firstLine="340"/>
      </w:pPr>
    </w:p>
    <w:p>
      <w:pPr>
        <w:pStyle w:val="2"/>
        <w:ind w:firstLine="0" w:firstLineChars="0"/>
        <w:rPr>
          <w:rFonts w:ascii="新宋体" w:hAnsi="新宋体" w:eastAsia="新宋体"/>
          <w:b/>
          <w:sz w:val="24"/>
        </w:rPr>
      </w:pPr>
      <w:r>
        <w:rPr>
          <w:rFonts w:hint="eastAsia" w:ascii="新宋体" w:hAnsi="新宋体" w:eastAsia="新宋体"/>
          <w:b/>
          <w:sz w:val="24"/>
        </w:rPr>
        <w:br w:type="page"/>
      </w:r>
      <w:r>
        <w:rPr>
          <w:rFonts w:hint="eastAsia" w:ascii="新宋体" w:hAnsi="新宋体" w:eastAsia="新宋体"/>
          <w:b/>
          <w:sz w:val="24"/>
        </w:rPr>
        <w:t>附表1：问题澄清通知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r>
        <w:rPr>
          <w:rFonts w:hint="eastAsia"/>
          <w:sz w:val="24"/>
          <w:u w:val="single"/>
        </w:rPr>
        <w:t xml:space="preserve">                  </w:t>
      </w:r>
    </w:p>
    <w:p>
      <w:pPr>
        <w:spacing w:line="480" w:lineRule="exact"/>
        <w:ind w:firstLine="480" w:firstLineChars="200"/>
        <w:rPr>
          <w:sz w:val="24"/>
        </w:rPr>
      </w:pPr>
      <w:r>
        <w:rPr>
          <w:rFonts w:hint="eastAsia"/>
          <w:sz w:val="24"/>
          <w:u w:val="single"/>
        </w:rPr>
        <w:t xml:space="preserve">            </w:t>
      </w:r>
      <w:r>
        <w:rPr>
          <w:rFonts w:hint="eastAsia" w:hAnsi="宋体"/>
          <w:sz w:val="24"/>
          <w:u w:val="single"/>
        </w:rPr>
        <w:t xml:space="preserve">         </w:t>
      </w:r>
      <w:r>
        <w:rPr>
          <w:rFonts w:hint="eastAsia"/>
          <w:sz w:val="24"/>
          <w:u w:val="single"/>
        </w:rPr>
        <w:t xml:space="preserve">      </w:t>
      </w:r>
      <w:r>
        <w:rPr>
          <w:rFonts w:hint="eastAsia"/>
          <w:sz w:val="24"/>
        </w:rPr>
        <w:t>（投标人名称）：</w:t>
      </w:r>
    </w:p>
    <w:p>
      <w:pPr>
        <w:spacing w:line="480" w:lineRule="exact"/>
        <w:ind w:firstLine="480" w:firstLineChars="200"/>
        <w:rPr>
          <w:sz w:val="24"/>
        </w:rPr>
      </w:pPr>
      <w:r>
        <w:rPr>
          <w:rFonts w:hint="eastAsia"/>
          <w:sz w:val="24"/>
          <w:u w:val="single"/>
        </w:rPr>
        <w:t xml:space="preserve">             </w:t>
      </w:r>
      <w:r>
        <w:rPr>
          <w:rFonts w:hint="eastAsia"/>
          <w:sz w:val="24"/>
        </w:rPr>
        <w:t>（项目名称）施工招标的评标委员会，对你方的投标文件进行了仔细的审查，现需你方对本通知所附质疑问卷中的问题以书面形式予以澄清、说明或者补正。</w:t>
      </w:r>
    </w:p>
    <w:p>
      <w:pPr>
        <w:spacing w:line="480" w:lineRule="exact"/>
        <w:rPr>
          <w:sz w:val="24"/>
        </w:rPr>
      </w:pPr>
      <w:r>
        <w:rPr>
          <w:rFonts w:hint="eastAsia"/>
          <w:sz w:val="24"/>
        </w:rPr>
        <w:t>请将上述问题的澄清、说明或者补正于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时前密封递交至</w:t>
      </w:r>
    </w:p>
    <w:p>
      <w:pPr>
        <w:spacing w:line="480" w:lineRule="exact"/>
        <w:rPr>
          <w:sz w:val="24"/>
        </w:rPr>
      </w:pPr>
      <w:r>
        <w:rPr>
          <w:rFonts w:hint="eastAsia"/>
          <w:sz w:val="24"/>
          <w:u w:val="single"/>
        </w:rPr>
        <w:t xml:space="preserve">                         </w:t>
      </w:r>
      <w:r>
        <w:rPr>
          <w:rFonts w:hint="eastAsia"/>
          <w:sz w:val="24"/>
        </w:rPr>
        <w:t xml:space="preserve"> （详细地址）。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ascii="黑体" w:eastAsia="黑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pPr>
    </w:p>
    <w:p>
      <w:pPr>
        <w:spacing w:line="480" w:lineRule="exact"/>
      </w:pPr>
    </w:p>
    <w:p>
      <w:pPr>
        <w:spacing w:line="480" w:lineRule="exact"/>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r>
        <w:rPr>
          <w:rFonts w:hint="eastAsia" w:ascii="新宋体" w:hAnsi="新宋体" w:eastAsia="新宋体"/>
          <w:b/>
          <w:sz w:val="24"/>
        </w:rPr>
        <w:t>附表2：问题的澄清</w:t>
      </w:r>
    </w:p>
    <w:p>
      <w:pPr>
        <w:spacing w:beforeLines="100" w:afterLines="100" w:line="480" w:lineRule="exact"/>
        <w:jc w:val="center"/>
        <w:rPr>
          <w:rFonts w:ascii="黑体" w:eastAsia="黑体"/>
          <w:sz w:val="24"/>
        </w:rPr>
      </w:pPr>
      <w:r>
        <w:rPr>
          <w:rFonts w:hint="eastAsia" w:ascii="黑体" w:eastAsia="黑体"/>
          <w:sz w:val="24"/>
        </w:rPr>
        <w:t>问题的澄清、说明或补正</w:t>
      </w:r>
    </w:p>
    <w:p>
      <w:pPr>
        <w:spacing w:line="400" w:lineRule="exact"/>
        <w:ind w:firstLine="6120" w:firstLineChars="2550"/>
        <w:rPr>
          <w:sz w:val="24"/>
          <w:u w:val="single"/>
        </w:rPr>
      </w:pPr>
      <w:r>
        <w:rPr>
          <w:rFonts w:hint="eastAsia"/>
          <w:sz w:val="24"/>
        </w:rPr>
        <w:t>编号：</w:t>
      </w:r>
      <w:r>
        <w:rPr>
          <w:rFonts w:hint="eastAsia"/>
          <w:sz w:val="24"/>
          <w:u w:val="single"/>
        </w:rPr>
        <w:t xml:space="preserve">                  </w:t>
      </w:r>
    </w:p>
    <w:p>
      <w:pPr>
        <w:spacing w:line="480" w:lineRule="exact"/>
        <w:rPr>
          <w:sz w:val="24"/>
        </w:rPr>
      </w:pPr>
      <w:r>
        <w:rPr>
          <w:rFonts w:hint="eastAsia"/>
          <w:sz w:val="24"/>
        </w:rPr>
        <w:t xml:space="preserve">  </w:t>
      </w:r>
      <w:r>
        <w:rPr>
          <w:rFonts w:hint="eastAsia"/>
          <w:sz w:val="24"/>
          <w:u w:val="single"/>
        </w:rPr>
        <w:t xml:space="preserve">            </w:t>
      </w:r>
      <w:r>
        <w:rPr>
          <w:rFonts w:hint="eastAsia"/>
          <w:sz w:val="24"/>
        </w:rPr>
        <w:t>（项目名称）施工标段招标评标委员会：</w:t>
      </w:r>
    </w:p>
    <w:p>
      <w:pPr>
        <w:spacing w:line="480" w:lineRule="exact"/>
        <w:ind w:firstLine="480" w:firstLineChars="200"/>
        <w:rPr>
          <w:sz w:val="24"/>
        </w:rPr>
      </w:pPr>
      <w:r>
        <w:rPr>
          <w:rFonts w:hint="eastAsia"/>
          <w:sz w:val="24"/>
        </w:rPr>
        <w:t>问题澄清通知（编号：</w:t>
      </w:r>
      <w:r>
        <w:rPr>
          <w:rFonts w:hint="eastAsia"/>
          <w:sz w:val="24"/>
          <w:u w:val="single"/>
        </w:rPr>
        <w:t xml:space="preserve">      </w:t>
      </w:r>
      <w:r>
        <w:rPr>
          <w:rFonts w:hint="eastAsia"/>
          <w:sz w:val="24"/>
        </w:rPr>
        <w:t>）已收悉，现澄清、说明或者补正如下：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color w:val="0000FF"/>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sz w:val="24"/>
        </w:rPr>
      </w:pPr>
      <w:r>
        <w:rPr>
          <w:rFonts w:hint="eastAsia" w:ascii="黑体" w:eastAsia="黑体"/>
          <w:sz w:val="24"/>
        </w:rPr>
        <w:t>投标人：</w:t>
      </w:r>
      <w:r>
        <w:rPr>
          <w:rFonts w:hint="eastAsia"/>
          <w:sz w:val="24"/>
          <w:u w:val="single"/>
        </w:rPr>
        <w:t xml:space="preserve">                           </w:t>
      </w:r>
      <w:r>
        <w:rPr>
          <w:rFonts w:hint="eastAsia"/>
          <w:sz w:val="24"/>
        </w:rPr>
        <w:t xml:space="preserve">（盖单位章） </w:t>
      </w:r>
    </w:p>
    <w:p>
      <w:pPr>
        <w:wordWrap w:val="0"/>
        <w:spacing w:beforeLines="50" w:afterLines="50" w:line="480" w:lineRule="exact"/>
        <w:ind w:right="210"/>
        <w:jc w:val="right"/>
        <w:rPr>
          <w:sz w:val="24"/>
        </w:rPr>
      </w:pPr>
      <w:r>
        <w:rPr>
          <w:rFonts w:hint="eastAsia" w:ascii="黑体" w:eastAsia="黑体"/>
          <w:sz w:val="24"/>
        </w:rPr>
        <w:t>法定代表人或其委托代理人：</w:t>
      </w:r>
      <w:r>
        <w:rPr>
          <w:rFonts w:hint="eastAsia"/>
          <w:sz w:val="24"/>
          <w:u w:val="single"/>
        </w:rPr>
        <w:t xml:space="preserve">      </w:t>
      </w:r>
      <w:r>
        <w:rPr>
          <w:rFonts w:hint="eastAsia"/>
          <w:sz w:val="24"/>
        </w:rPr>
        <w:t xml:space="preserve">（签字）      </w:t>
      </w:r>
    </w:p>
    <w:p>
      <w:pPr>
        <w:spacing w:line="480" w:lineRule="exact"/>
        <w:ind w:firstLine="6600" w:firstLineChars="275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sz w:val="24"/>
        </w:rPr>
      </w:pPr>
    </w:p>
    <w:p>
      <w:pPr>
        <w:spacing w:line="480" w:lineRule="exact"/>
        <w:rPr>
          <w:sz w:val="24"/>
        </w:rPr>
      </w:pPr>
    </w:p>
    <w:p>
      <w:pPr>
        <w:autoSpaceDE w:val="0"/>
        <w:autoSpaceDN w:val="0"/>
        <w:adjustRightInd w:val="0"/>
        <w:spacing w:line="360" w:lineRule="auto"/>
        <w:outlineLvl w:val="0"/>
        <w:rPr>
          <w:rFonts w:ascii="黑体" w:eastAsia="黑体"/>
          <w:b/>
          <w:sz w:val="32"/>
          <w:szCs w:val="32"/>
        </w:rPr>
      </w:pPr>
    </w:p>
    <w:p>
      <w:pPr>
        <w:spacing w:line="420" w:lineRule="exact"/>
        <w:rPr>
          <w:rFonts w:hAnsi="宋体"/>
          <w:b/>
          <w:sz w:val="36"/>
          <w:szCs w:val="36"/>
        </w:rPr>
      </w:pPr>
    </w:p>
    <w:p>
      <w:pPr>
        <w:pStyle w:val="2"/>
        <w:ind w:firstLine="340"/>
      </w:pPr>
    </w:p>
    <w:p>
      <w:pPr>
        <w:pStyle w:val="2"/>
        <w:ind w:firstLine="340"/>
      </w:pPr>
    </w:p>
    <w:p>
      <w:pPr>
        <w:spacing w:line="420" w:lineRule="exact"/>
        <w:outlineLvl w:val="0"/>
      </w:pPr>
      <w:bookmarkStart w:id="85" w:name="_Toc515371203"/>
    </w:p>
    <w:p>
      <w:pPr>
        <w:pStyle w:val="2"/>
      </w:pPr>
    </w:p>
    <w:p>
      <w:pPr>
        <w:spacing w:line="420" w:lineRule="exact"/>
        <w:outlineLvl w:val="0"/>
        <w:rPr>
          <w:rFonts w:hAnsi="宋体"/>
          <w:b/>
          <w:sz w:val="36"/>
          <w:szCs w:val="36"/>
        </w:rPr>
      </w:pPr>
    </w:p>
    <w:p>
      <w:pPr>
        <w:spacing w:line="420" w:lineRule="exact"/>
        <w:jc w:val="center"/>
        <w:outlineLvl w:val="0"/>
        <w:rPr>
          <w:rFonts w:hAnsi="宋体" w:cs="宋体"/>
          <w:b/>
          <w:bCs/>
          <w:sz w:val="36"/>
          <w:szCs w:val="36"/>
        </w:rPr>
      </w:pPr>
      <w:r>
        <w:rPr>
          <w:rFonts w:hint="eastAsia" w:hAnsi="宋体"/>
          <w:b/>
          <w:sz w:val="36"/>
          <w:szCs w:val="36"/>
        </w:rPr>
        <w:t>第三章 评标办法</w:t>
      </w:r>
      <w:r>
        <w:rPr>
          <w:rFonts w:hint="eastAsia" w:hAnsi="宋体" w:cs="宋体"/>
          <w:b/>
          <w:bCs/>
          <w:sz w:val="36"/>
          <w:szCs w:val="36"/>
        </w:rPr>
        <w:t>（综合计分法）</w:t>
      </w:r>
      <w:bookmarkEnd w:id="85"/>
    </w:p>
    <w:p>
      <w:pPr>
        <w:pStyle w:val="2"/>
        <w:spacing w:line="500" w:lineRule="exact"/>
        <w:ind w:firstLine="241"/>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一、评标应遵循公正、公平、择优的原则严格按照招标文件进行。</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w:t>
      </w:r>
      <w:r>
        <w:rPr>
          <w:rFonts w:hint="eastAsia" w:ascii="新宋体" w:hAnsi="新宋体" w:eastAsia="新宋体" w:cs="新宋体"/>
          <w:sz w:val="24"/>
          <w:szCs w:val="22"/>
        </w:rPr>
        <w:t>评标委员会构成，5人，</w:t>
      </w:r>
      <w:r>
        <w:rPr>
          <w:rFonts w:hint="eastAsia" w:ascii="新宋体" w:hAnsi="新宋体" w:eastAsia="新宋体" w:cs="新宋体"/>
          <w:sz w:val="24"/>
        </w:rPr>
        <w:t>评标由招标人依法组建的评标委员会负责，评标委员会成员</w:t>
      </w:r>
      <w:r>
        <w:rPr>
          <w:rFonts w:hint="eastAsia" w:ascii="新宋体" w:hAnsi="新宋体" w:eastAsia="新宋体" w:cs="新宋体"/>
          <w:sz w:val="24"/>
          <w:szCs w:val="22"/>
        </w:rPr>
        <w:t>从河南省综合评标专家库中随机抽取4人和招标人代表1人。与投标人有利害关系的专家不得进入评标委员会。</w:t>
      </w:r>
    </w:p>
    <w:p>
      <w:pPr>
        <w:spacing w:line="360" w:lineRule="auto"/>
        <w:ind w:firstLine="480" w:firstLineChars="200"/>
        <w:rPr>
          <w:rFonts w:ascii="新宋体" w:hAnsi="新宋体" w:eastAsia="新宋体" w:cs="新宋体"/>
          <w:sz w:val="24"/>
          <w:szCs w:val="22"/>
        </w:rPr>
      </w:pPr>
      <w:r>
        <w:rPr>
          <w:rFonts w:hint="eastAsia" w:ascii="新宋体" w:hAnsi="新宋体" w:eastAsia="新宋体" w:cs="新宋体"/>
          <w:sz w:val="24"/>
        </w:rPr>
        <w:t>三、评标采用综合计分法，是指评标委员会根据招标文件要求，应从技术标、商务标、综合（信用）标三部分进行综合评审。</w:t>
      </w:r>
      <w:r>
        <w:rPr>
          <w:rFonts w:hint="eastAsia" w:ascii="新宋体" w:hAnsi="新宋体" w:eastAsia="新宋体" w:cs="新宋体"/>
          <w:sz w:val="24"/>
          <w:szCs w:val="22"/>
        </w:rPr>
        <w:t>按得分由高至低排序。</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Cs/>
          <w:sz w:val="24"/>
        </w:rPr>
        <w:t xml:space="preserve">   </w:t>
      </w: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r>
        <w:rPr>
          <w:rFonts w:hint="eastAsia" w:hAnsi="宋体"/>
          <w:sz w:val="24"/>
        </w:rPr>
        <w:t>细微偏差是指投标文件基本上符合招标文件要求</w:t>
      </w:r>
      <w:r>
        <w:rPr>
          <w:rFonts w:hint="eastAsia" w:ascii="新宋体" w:hAnsi="新宋体" w:eastAsia="新宋体"/>
          <w:bCs/>
          <w:sz w:val="24"/>
        </w:rPr>
        <w:t>，但在个别地方存在漏项或者提供了不完整的技术信息和数据等情况，并且补正这些漏项或者不完整不会对其他投标人造成不公平的结果。细微偏差不影响投标文件的有效性。评标委员会应当要求存在细微偏差的投标人在评标结束前予以补正。拒不补正的，在详细评审时评标委员会将否决其投标。</w:t>
      </w:r>
    </w:p>
    <w:p>
      <w:pPr>
        <w:spacing w:line="360" w:lineRule="auto"/>
        <w:rPr>
          <w:rFonts w:ascii="新宋体" w:hAnsi="新宋体" w:eastAsia="新宋体"/>
          <w:bCs/>
          <w:sz w:val="24"/>
        </w:rPr>
      </w:pPr>
      <w:r>
        <w:rPr>
          <w:rFonts w:hint="eastAsia" w:ascii="新宋体" w:hAnsi="新宋体" w:eastAsia="新宋体"/>
          <w:bCs/>
          <w:sz w:val="24"/>
        </w:rPr>
        <w:t xml:space="preserve">    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3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440" w:lineRule="exact"/>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w:t>
      </w:r>
      <w:r>
        <w:rPr>
          <w:rFonts w:ascii="新宋体" w:hAnsi="新宋体" w:eastAsia="新宋体"/>
          <w:sz w:val="24"/>
        </w:rPr>
        <w:t>1</w:t>
      </w:r>
      <w:r>
        <w:rPr>
          <w:rFonts w:hint="eastAsia" w:ascii="新宋体" w:hAnsi="新宋体" w:eastAsia="新宋体"/>
          <w:sz w:val="24"/>
        </w:rPr>
        <w:t>）纸质投标文件正本是否按招标文件要求签字盖章（无需逐页签字盖章），副本是否与正本保持一致（可为正本的复印件），正本与副本不一致的，以正本为准（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w:t>
      </w:r>
      <w:r>
        <w:rPr>
          <w:rFonts w:ascii="新宋体" w:hAnsi="新宋体" w:eastAsia="新宋体"/>
          <w:sz w:val="24"/>
        </w:rPr>
        <w:t>2</w:t>
      </w:r>
      <w:r>
        <w:rPr>
          <w:rFonts w:hint="eastAsia" w:ascii="新宋体" w:hAnsi="新宋体" w:eastAsia="新宋体"/>
          <w:sz w:val="24"/>
        </w:rPr>
        <w:t>）投标联合体是否提交共同投标协议（允许联合体投标的）；</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44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 </w:t>
      </w: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napToGrid w:val="0"/>
        <w:spacing w:line="440" w:lineRule="exact"/>
        <w:rPr>
          <w:rFonts w:hAnsi="宋体" w:cs="宋体"/>
          <w:b/>
          <w:sz w:val="27"/>
          <w:szCs w:val="27"/>
          <w:shd w:val="clear" w:color="auto" w:fill="FFFFFF"/>
        </w:rPr>
      </w:pPr>
      <w:r>
        <w:rPr>
          <w:rFonts w:hint="eastAsia" w:hAnsi="宋体" w:cs="宋体"/>
          <w:sz w:val="24"/>
          <w:szCs w:val="24"/>
          <w:shd w:val="clear" w:color="auto" w:fill="FFFFFF"/>
        </w:rPr>
        <w:t xml:space="preserve">   </w:t>
      </w:r>
      <w:r>
        <w:rPr>
          <w:rFonts w:hint="eastAsia" w:hAnsi="宋体" w:cs="宋体"/>
          <w:b/>
          <w:sz w:val="24"/>
          <w:szCs w:val="24"/>
          <w:shd w:val="clear" w:color="auto" w:fill="FFFFFF"/>
        </w:rPr>
        <w:t>（一）工程量清单总报价评标基准价按下列公式确定：</w:t>
      </w:r>
    </w:p>
    <w:p>
      <w:pPr>
        <w:snapToGrid w:val="0"/>
        <w:spacing w:line="440" w:lineRule="exact"/>
        <w:ind w:firstLine="481"/>
        <w:rPr>
          <w:rFonts w:hAnsi="宋体" w:cs="宋体"/>
          <w:sz w:val="24"/>
          <w:szCs w:val="24"/>
        </w:rPr>
      </w:pPr>
      <w:r>
        <w:rPr>
          <w:rFonts w:hint="eastAsia" w:hAnsi="宋体" w:cs="宋体"/>
          <w:sz w:val="24"/>
          <w:szCs w:val="24"/>
        </w:rPr>
        <w:t>评标基准价＝招标控制价×K+投标总报价×（1－K）</w:t>
      </w:r>
    </w:p>
    <w:p>
      <w:pPr>
        <w:snapToGrid w:val="0"/>
        <w:spacing w:line="440" w:lineRule="exact"/>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440" w:lineRule="exact"/>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440" w:lineRule="exact"/>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440" w:lineRule="exact"/>
        <w:rPr>
          <w:rFonts w:hAnsi="宋体" w:cs="宋体"/>
          <w:b/>
          <w:sz w:val="24"/>
          <w:szCs w:val="24"/>
        </w:rPr>
      </w:pPr>
      <w:r>
        <w:rPr>
          <w:rFonts w:hint="eastAsia" w:hAnsi="宋体" w:cs="宋体"/>
          <w:sz w:val="24"/>
          <w:szCs w:val="24"/>
        </w:rPr>
        <w:t xml:space="preserve">   </w:t>
      </w:r>
      <w:r>
        <w:rPr>
          <w:rFonts w:hint="eastAsia" w:hAnsi="宋体" w:cs="宋体"/>
          <w:b/>
          <w:sz w:val="24"/>
          <w:szCs w:val="24"/>
        </w:rPr>
        <w:t>（二）技术标（20分）</w:t>
      </w:r>
    </w:p>
    <w:p>
      <w:pPr>
        <w:snapToGrid w:val="0"/>
        <w:spacing w:line="440" w:lineRule="exact"/>
        <w:ind w:firstLine="480" w:firstLineChars="200"/>
        <w:rPr>
          <w:rFonts w:hAnsi="宋体" w:cs="宋体"/>
          <w:bCs/>
          <w:sz w:val="24"/>
          <w:szCs w:val="24"/>
        </w:rPr>
      </w:pPr>
      <w:r>
        <w:rPr>
          <w:rFonts w:hint="eastAsia" w:hAnsi="宋体" w:cs="宋体"/>
          <w:bCs/>
          <w:sz w:val="24"/>
          <w:szCs w:val="24"/>
        </w:rPr>
        <w:t>1、内容完整性和编制水平                                            0-1分</w:t>
      </w:r>
    </w:p>
    <w:p>
      <w:pPr>
        <w:snapToGrid w:val="0"/>
        <w:spacing w:line="440" w:lineRule="exact"/>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440" w:lineRule="exact"/>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440" w:lineRule="exact"/>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440" w:lineRule="exact"/>
        <w:ind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440" w:lineRule="exact"/>
        <w:ind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440" w:lineRule="exact"/>
        <w:ind w:firstLine="480" w:firstLineChars="200"/>
        <w:rPr>
          <w:rFonts w:hAnsi="宋体" w:cs="宋体"/>
          <w:bCs/>
          <w:sz w:val="24"/>
          <w:szCs w:val="24"/>
        </w:rPr>
      </w:pPr>
      <w:r>
        <w:rPr>
          <w:rFonts w:hint="eastAsia" w:hAnsi="宋体" w:cs="宋体"/>
          <w:bCs/>
          <w:sz w:val="24"/>
          <w:szCs w:val="24"/>
        </w:rPr>
        <w:t>7、拟投入资源配备计划                                              1-2分</w:t>
      </w:r>
    </w:p>
    <w:p>
      <w:pPr>
        <w:snapToGrid w:val="0"/>
        <w:spacing w:line="440" w:lineRule="exact"/>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440" w:lineRule="exact"/>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440" w:lineRule="exact"/>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440" w:lineRule="exact"/>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440" w:lineRule="exact"/>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440" w:lineRule="exact"/>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440" w:lineRule="exact"/>
        <w:rPr>
          <w:rFonts w:hAnsi="宋体" w:cs="宋体"/>
          <w:b/>
          <w:bCs/>
          <w:sz w:val="24"/>
          <w:szCs w:val="24"/>
        </w:rPr>
      </w:pPr>
      <w:r>
        <w:rPr>
          <w:rFonts w:hint="eastAsia" w:hAnsi="宋体" w:cs="宋体"/>
          <w:b/>
          <w:bCs/>
          <w:sz w:val="24"/>
          <w:szCs w:val="24"/>
        </w:rPr>
        <w:t xml:space="preserve">   （三）商务标（60分）</w:t>
      </w:r>
    </w:p>
    <w:p>
      <w:pPr>
        <w:snapToGrid w:val="0"/>
        <w:spacing w:line="440" w:lineRule="exact"/>
        <w:rPr>
          <w:rFonts w:hAnsi="宋体" w:cs="宋体"/>
          <w:b/>
          <w:bCs/>
          <w:sz w:val="24"/>
          <w:szCs w:val="24"/>
        </w:rPr>
      </w:pPr>
      <w:r>
        <w:rPr>
          <w:rFonts w:hint="eastAsia" w:hAnsi="宋体" w:cs="宋体"/>
          <w:b/>
          <w:bCs/>
          <w:sz w:val="24"/>
          <w:szCs w:val="24"/>
        </w:rPr>
        <w:t xml:space="preserve">    1、投标报价（30分） </w:t>
      </w:r>
    </w:p>
    <w:p>
      <w:pPr>
        <w:snapToGrid w:val="0"/>
        <w:spacing w:line="440" w:lineRule="exact"/>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440" w:lineRule="exact"/>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4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4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4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ind w:firstLine="481"/>
        <w:rPr>
          <w:rFonts w:hAnsi="宋体" w:cs="宋体"/>
          <w:b/>
          <w:bCs/>
          <w:sz w:val="24"/>
          <w:szCs w:val="24"/>
        </w:rPr>
      </w:pPr>
      <w:r>
        <w:rPr>
          <w:rFonts w:hint="eastAsia" w:hAnsi="宋体" w:cs="宋体"/>
          <w:b/>
          <w:bCs/>
          <w:sz w:val="24"/>
          <w:szCs w:val="24"/>
        </w:rPr>
        <w:t>（四）综合（信用）标（20分）</w:t>
      </w:r>
    </w:p>
    <w:p>
      <w:pPr>
        <w:spacing w:line="440" w:lineRule="exact"/>
        <w:rPr>
          <w:sz w:val="24"/>
          <w:szCs w:val="24"/>
        </w:rPr>
      </w:pPr>
      <w:r>
        <w:rPr>
          <w:rFonts w:hint="eastAsia" w:hAnsi="宋体" w:cs="宋体"/>
          <w:sz w:val="24"/>
          <w:szCs w:val="24"/>
        </w:rPr>
        <w:t xml:space="preserve">  </w:t>
      </w:r>
      <w:r>
        <w:rPr>
          <w:rFonts w:hint="eastAsia" w:hAnsi="宋体" w:cs="宋体"/>
          <w:color w:val="FF0000"/>
          <w:sz w:val="24"/>
          <w:szCs w:val="24"/>
        </w:rPr>
        <w:t xml:space="preserve"> </w:t>
      </w:r>
      <w:r>
        <w:rPr>
          <w:rFonts w:hint="eastAsia"/>
          <w:b/>
          <w:bCs/>
          <w:sz w:val="24"/>
          <w:szCs w:val="24"/>
        </w:rPr>
        <w:t xml:space="preserve"> 1、项目班子配备0-4分</w:t>
      </w:r>
    </w:p>
    <w:p>
      <w:pPr>
        <w:spacing w:line="440" w:lineRule="exact"/>
        <w:rPr>
          <w:sz w:val="24"/>
          <w:szCs w:val="24"/>
        </w:rPr>
      </w:pPr>
      <w:r>
        <w:rPr>
          <w:rFonts w:hint="eastAsia"/>
          <w:sz w:val="24"/>
          <w:szCs w:val="24"/>
        </w:rPr>
        <w:t xml:space="preserve">    1.1</w:t>
      </w:r>
      <w:r>
        <w:rPr>
          <w:rFonts w:hint="eastAsia" w:hAnsi="宋体" w:cs="宋体"/>
          <w:sz w:val="24"/>
          <w:szCs w:val="24"/>
        </w:rPr>
        <w:t>拟派项目技术负责人为中级得1分，高级得2分。</w:t>
      </w:r>
      <w:r>
        <w:rPr>
          <w:rFonts w:hint="eastAsia"/>
          <w:sz w:val="24"/>
          <w:szCs w:val="24"/>
        </w:rPr>
        <w:t>（以人社部门颁发的证书为准）</w:t>
      </w:r>
    </w:p>
    <w:p>
      <w:pPr>
        <w:spacing w:line="440" w:lineRule="exact"/>
        <w:ind w:firstLine="480" w:firstLineChars="200"/>
        <w:rPr>
          <w:sz w:val="24"/>
          <w:szCs w:val="24"/>
        </w:rPr>
      </w:pPr>
      <w:r>
        <w:rPr>
          <w:rFonts w:hint="eastAsia" w:hAnsi="宋体" w:cs="宋体"/>
          <w:sz w:val="24"/>
          <w:szCs w:val="24"/>
        </w:rPr>
        <w:t>1.2拟派项目班子中施工员、质检员、安全员、预算员、资料员、材料员齐全者得2分，人员不齐不得分。</w:t>
      </w:r>
      <w:r>
        <w:rPr>
          <w:rFonts w:hint="eastAsia"/>
          <w:sz w:val="24"/>
          <w:szCs w:val="24"/>
        </w:rPr>
        <w:t>（以证书为准）</w:t>
      </w:r>
    </w:p>
    <w:p>
      <w:pPr>
        <w:spacing w:line="440" w:lineRule="exact"/>
        <w:ind w:firstLine="480"/>
        <w:rPr>
          <w:rFonts w:hAnsi="宋体" w:cs="宋体"/>
          <w:sz w:val="24"/>
          <w:szCs w:val="24"/>
          <w:highlight w:val="yellow"/>
        </w:rPr>
      </w:pPr>
      <w:r>
        <w:rPr>
          <w:rFonts w:hint="eastAsia" w:hAnsi="宋体" w:cs="宋体"/>
          <w:b/>
          <w:bCs/>
          <w:sz w:val="24"/>
          <w:szCs w:val="24"/>
        </w:rPr>
        <w:t>2、</w:t>
      </w:r>
      <w:r>
        <w:rPr>
          <w:rFonts w:hint="eastAsia"/>
          <w:b/>
          <w:bCs/>
          <w:sz w:val="24"/>
          <w:szCs w:val="24"/>
        </w:rPr>
        <w:t>企业综合信用</w:t>
      </w:r>
      <w:r>
        <w:rPr>
          <w:rFonts w:hint="eastAsia" w:hAnsi="宋体" w:cs="宋体"/>
          <w:sz w:val="24"/>
          <w:szCs w:val="24"/>
        </w:rPr>
        <w:t>0-7</w:t>
      </w:r>
      <w:r>
        <w:rPr>
          <w:rFonts w:hint="eastAsia"/>
          <w:b/>
          <w:bCs/>
          <w:sz w:val="24"/>
          <w:szCs w:val="24"/>
        </w:rPr>
        <w:t xml:space="preserve">分 </w:t>
      </w:r>
    </w:p>
    <w:p>
      <w:pPr>
        <w:spacing w:line="440" w:lineRule="exact"/>
        <w:ind w:firstLine="480" w:firstLineChars="200"/>
        <w:rPr>
          <w:rFonts w:hAnsi="宋体" w:cs="宋体"/>
          <w:sz w:val="24"/>
          <w:szCs w:val="24"/>
        </w:rPr>
      </w:pPr>
      <w:r>
        <w:rPr>
          <w:rFonts w:hint="eastAsia"/>
          <w:sz w:val="24"/>
          <w:szCs w:val="24"/>
        </w:rPr>
        <w:t>2.1</w:t>
      </w:r>
      <w:r>
        <w:rPr>
          <w:rFonts w:hint="eastAsia" w:hAnsi="宋体" w:cs="宋体"/>
          <w:sz w:val="24"/>
          <w:szCs w:val="24"/>
          <w:lang w:eastAsia="zh-CN"/>
        </w:rPr>
        <w:t>自2016年1月1日</w:t>
      </w:r>
      <w:r>
        <w:rPr>
          <w:rFonts w:hint="eastAsia" w:hAnsi="宋体" w:cs="宋体"/>
          <w:sz w:val="24"/>
          <w:szCs w:val="24"/>
        </w:rPr>
        <w:t>以来企业具有类似工程施工业绩者得1.5分，本项最高得3分。（以施工合同和竣工验收备案表</w:t>
      </w:r>
      <w:r>
        <w:rPr>
          <w:rFonts w:hint="eastAsia" w:hAnsi="宋体" w:cs="宋体"/>
          <w:sz w:val="24"/>
          <w:szCs w:val="24"/>
          <w:lang w:val="zh-CN"/>
        </w:rPr>
        <w:t>（或工程竣工验收证书）</w:t>
      </w:r>
      <w:r>
        <w:rPr>
          <w:rFonts w:hint="eastAsia" w:hAnsi="宋体" w:cs="宋体"/>
          <w:sz w:val="24"/>
          <w:szCs w:val="24"/>
        </w:rPr>
        <w:t>或以施工合同和中标通知书为准）。</w:t>
      </w:r>
    </w:p>
    <w:p>
      <w:pPr>
        <w:spacing w:line="440" w:lineRule="exact"/>
        <w:ind w:firstLine="480" w:firstLineChars="200"/>
        <w:rPr>
          <w:sz w:val="24"/>
          <w:szCs w:val="24"/>
        </w:rPr>
      </w:pPr>
      <w:r>
        <w:rPr>
          <w:rFonts w:hint="eastAsia"/>
          <w:sz w:val="24"/>
          <w:szCs w:val="24"/>
        </w:rPr>
        <w:t>2.2投标人提供工商企业信用信息公示报告（国家企业信用信息公示系统http://www.gsxt.gov.cn），无不良信息者得1分，未提供或有不良信息者不得分,本项最高得1分【以网页截图为准，包含企业基础信息、行政许可信息、行政处罚信息、列入经营异常名录信息、列入严重违法失信企业名单（黑名单）信息内容】。</w:t>
      </w:r>
    </w:p>
    <w:p>
      <w:pPr>
        <w:spacing w:line="440" w:lineRule="exact"/>
        <w:ind w:firstLine="480" w:firstLineChars="200"/>
        <w:rPr>
          <w:sz w:val="24"/>
          <w:szCs w:val="24"/>
        </w:rPr>
      </w:pPr>
      <w:r>
        <w:rPr>
          <w:rFonts w:hint="eastAsia"/>
          <w:sz w:val="24"/>
          <w:szCs w:val="24"/>
        </w:rPr>
        <w:t>2.3 投标人提供企业所在地税务主管部门出具的纳税情况证明等信用情况，无不良信息者得1分，未提供或有不良信息者不得分，本项最高得1分。</w:t>
      </w:r>
    </w:p>
    <w:p>
      <w:pPr>
        <w:spacing w:line="440" w:lineRule="exact"/>
        <w:ind w:firstLine="480" w:firstLineChars="200"/>
        <w:rPr>
          <w:rFonts w:hAnsi="宋体"/>
          <w:sz w:val="24"/>
          <w:highlight w:val="yellow"/>
        </w:rPr>
      </w:pPr>
      <w:r>
        <w:rPr>
          <w:rFonts w:hint="eastAsia"/>
          <w:sz w:val="24"/>
          <w:szCs w:val="24"/>
        </w:rPr>
        <w:t>2.4投标人</w:t>
      </w:r>
      <w:r>
        <w:rPr>
          <w:rFonts w:hint="eastAsia"/>
          <w:sz w:val="24"/>
          <w:szCs w:val="24"/>
          <w:lang w:eastAsia="zh-CN"/>
        </w:rPr>
        <w:t>2016年1月1日</w:t>
      </w:r>
      <w:r>
        <w:rPr>
          <w:rFonts w:hint="eastAsia"/>
          <w:sz w:val="24"/>
          <w:szCs w:val="24"/>
        </w:rPr>
        <w:t>以来</w:t>
      </w:r>
      <w:r>
        <w:rPr>
          <w:rFonts w:hint="eastAsia" w:hAnsi="宋体" w:cs="宋体"/>
          <w:sz w:val="24"/>
          <w:szCs w:val="24"/>
        </w:rPr>
        <w:t>，获得过省级以上先进企业荣誉称号的得2分，获得过市级以上先进企业荣誉称号的得1分，本项最高得2分。（</w:t>
      </w:r>
      <w:r>
        <w:rPr>
          <w:rFonts w:hint="eastAsia" w:hAnsi="宋体" w:cs="宋体"/>
          <w:sz w:val="24"/>
          <w:szCs w:val="24"/>
          <w:lang w:val="en-US" w:eastAsia="zh-CN"/>
        </w:rPr>
        <w:t>按</w:t>
      </w:r>
      <w:r>
        <w:rPr>
          <w:rFonts w:hint="eastAsia" w:hAnsi="宋体" w:cs="宋体"/>
          <w:sz w:val="24"/>
          <w:szCs w:val="24"/>
        </w:rPr>
        <w:t>荣誉证书和同级奖励文件为</w:t>
      </w:r>
      <w:r>
        <w:rPr>
          <w:rFonts w:hint="eastAsia" w:hAnsi="宋体"/>
          <w:color w:val="000000"/>
          <w:sz w:val="24"/>
        </w:rPr>
        <w:t>准）。</w:t>
      </w:r>
    </w:p>
    <w:p>
      <w:pPr>
        <w:adjustRightInd w:val="0"/>
        <w:snapToGrid w:val="0"/>
        <w:spacing w:line="440" w:lineRule="exact"/>
        <w:ind w:firstLine="360" w:firstLineChars="150"/>
        <w:rPr>
          <w:rFonts w:hAnsi="宋体" w:cs="宋体"/>
          <w:sz w:val="24"/>
          <w:szCs w:val="24"/>
          <w:highlight w:val="yellow"/>
        </w:rPr>
      </w:pPr>
      <w:r>
        <w:rPr>
          <w:rFonts w:hint="eastAsia" w:hAnsi="宋体" w:cs="宋体"/>
          <w:b/>
          <w:bCs/>
          <w:sz w:val="24"/>
          <w:szCs w:val="24"/>
        </w:rPr>
        <w:t>3、项目经理业绩及信用</w:t>
      </w:r>
      <w:r>
        <w:rPr>
          <w:rFonts w:hint="eastAsia" w:hAnsi="宋体" w:cs="宋体"/>
          <w:sz w:val="24"/>
          <w:szCs w:val="24"/>
        </w:rPr>
        <w:t xml:space="preserve">0-4分 </w:t>
      </w:r>
      <w:r>
        <w:rPr>
          <w:rFonts w:hint="eastAsia" w:hAnsi="宋体" w:cs="宋体"/>
          <w:b/>
          <w:bCs/>
          <w:sz w:val="24"/>
          <w:szCs w:val="24"/>
        </w:rPr>
        <w:t xml:space="preserve"> </w:t>
      </w:r>
    </w:p>
    <w:p>
      <w:pPr>
        <w:adjustRightInd w:val="0"/>
        <w:snapToGrid w:val="0"/>
        <w:spacing w:line="440" w:lineRule="exact"/>
        <w:ind w:firstLine="600" w:firstLineChars="250"/>
        <w:rPr>
          <w:rFonts w:hAnsi="宋体" w:cs="宋体"/>
          <w:sz w:val="24"/>
          <w:szCs w:val="24"/>
        </w:rPr>
      </w:pPr>
      <w:r>
        <w:rPr>
          <w:rFonts w:hint="eastAsia" w:hAnsi="宋体" w:cs="宋体"/>
          <w:sz w:val="24"/>
          <w:szCs w:val="24"/>
          <w:lang w:eastAsia="zh-CN"/>
        </w:rPr>
        <w:t>2016年1月1日</w:t>
      </w:r>
      <w:r>
        <w:rPr>
          <w:rFonts w:hint="eastAsia" w:hAnsi="宋体" w:cs="宋体"/>
          <w:sz w:val="24"/>
          <w:szCs w:val="24"/>
        </w:rPr>
        <w:t>以来拟派项目经理具有已完成类似业绩得2分，最多得4分。（以施工合同和竣工验收备案表</w:t>
      </w:r>
      <w:r>
        <w:rPr>
          <w:rFonts w:hint="eastAsia" w:hAnsi="宋体" w:cs="宋体"/>
          <w:sz w:val="24"/>
          <w:szCs w:val="24"/>
          <w:lang w:val="zh-CN"/>
        </w:rPr>
        <w:t>（或工程竣工验收证书）</w:t>
      </w:r>
      <w:r>
        <w:rPr>
          <w:rFonts w:hint="eastAsia" w:hAnsi="宋体" w:cs="宋体"/>
          <w:sz w:val="24"/>
          <w:szCs w:val="24"/>
        </w:rPr>
        <w:t>或以施工合同和中标通知书为准，若不显示项目经理名字，需提供建设单位或招投标监管部门出具的相关证明）</w:t>
      </w:r>
    </w:p>
    <w:p>
      <w:pPr>
        <w:adjustRightInd w:val="0"/>
        <w:snapToGrid w:val="0"/>
        <w:spacing w:line="440" w:lineRule="exact"/>
        <w:ind w:firstLine="240" w:firstLineChars="100"/>
        <w:rPr>
          <w:rFonts w:hAnsi="宋体" w:cs="宋体"/>
          <w:b/>
          <w:bCs/>
          <w:sz w:val="24"/>
          <w:szCs w:val="24"/>
        </w:rPr>
      </w:pPr>
    </w:p>
    <w:p>
      <w:pPr>
        <w:adjustRightInd w:val="0"/>
        <w:snapToGrid w:val="0"/>
        <w:spacing w:line="440" w:lineRule="exact"/>
        <w:ind w:firstLine="240" w:firstLineChars="100"/>
        <w:rPr>
          <w:rFonts w:hAnsi="宋体" w:cs="宋体"/>
          <w:b/>
          <w:bCs/>
          <w:sz w:val="24"/>
          <w:szCs w:val="24"/>
        </w:rPr>
      </w:pPr>
      <w:r>
        <w:rPr>
          <w:rFonts w:hint="eastAsia" w:hAnsi="宋体" w:cs="宋体"/>
          <w:b/>
          <w:bCs/>
          <w:sz w:val="24"/>
          <w:szCs w:val="24"/>
        </w:rPr>
        <w:t>4、服务承诺（含不拖欠农民工工资承诺、扬尘治理等内容0-5分</w:t>
      </w:r>
    </w:p>
    <w:p>
      <w:pPr>
        <w:snapToGrid w:val="0"/>
        <w:spacing w:line="440" w:lineRule="exact"/>
        <w:ind w:firstLine="480" w:firstLineChars="200"/>
        <w:rPr>
          <w:rFonts w:hAnsi="宋体" w:cs="宋体"/>
          <w:bCs/>
          <w:sz w:val="24"/>
          <w:szCs w:val="24"/>
        </w:rPr>
      </w:pPr>
      <w:r>
        <w:rPr>
          <w:rFonts w:hint="eastAsia" w:hAnsi="宋体" w:cs="宋体"/>
          <w:bCs/>
          <w:sz w:val="24"/>
          <w:szCs w:val="24"/>
        </w:rPr>
        <w:t>投标人针对招标项目的特点和要求，结合自身条件和潜力做出优惠和服务承诺。由评委根据投标文件表述的具体内容酌情打分。</w:t>
      </w:r>
    </w:p>
    <w:p>
      <w:pPr>
        <w:snapToGrid w:val="0"/>
        <w:spacing w:line="440" w:lineRule="exact"/>
        <w:ind w:firstLine="484"/>
        <w:rPr>
          <w:rFonts w:hAnsi="宋体" w:cs="宋体"/>
          <w:b/>
          <w:bCs/>
          <w:color w:val="000000"/>
          <w:sz w:val="24"/>
          <w:szCs w:val="22"/>
        </w:rPr>
      </w:pPr>
      <w:r>
        <w:rPr>
          <w:rFonts w:hint="eastAsia" w:hAnsi="宋体" w:cs="宋体"/>
          <w:b/>
          <w:bCs/>
          <w:color w:val="000000"/>
          <w:sz w:val="24"/>
        </w:rPr>
        <w:t>注：(1)</w:t>
      </w:r>
      <w:r>
        <w:rPr>
          <w:rFonts w:hint="eastAsia" w:hAnsi="宋体" w:cs="宋体"/>
          <w:b/>
          <w:bCs/>
          <w:color w:val="000000"/>
          <w:sz w:val="24"/>
          <w:szCs w:val="22"/>
        </w:rPr>
        <w:t>企业业绩和建造师业绩可累计使用；(2)类似工程:指</w:t>
      </w:r>
      <w:r>
        <w:rPr>
          <w:rFonts w:hint="eastAsia" w:hAnsi="宋体" w:cs="宋体"/>
          <w:b/>
          <w:bCs/>
          <w:color w:val="000000"/>
          <w:sz w:val="24"/>
          <w:szCs w:val="22"/>
          <w:lang w:eastAsia="zh-CN"/>
        </w:rPr>
        <w:t>2016年1月1日</w:t>
      </w:r>
      <w:r>
        <w:rPr>
          <w:rFonts w:hint="eastAsia" w:hAnsi="宋体" w:cs="宋体"/>
          <w:b/>
          <w:bCs/>
          <w:color w:val="000000"/>
          <w:sz w:val="24"/>
          <w:szCs w:val="22"/>
        </w:rPr>
        <w:t>以来承建的合同金额不低于本项目金额的电力工程</w:t>
      </w:r>
      <w:r>
        <w:rPr>
          <w:rFonts w:hint="eastAsia" w:hAnsi="宋体" w:cs="宋体"/>
          <w:b/>
          <w:bCs/>
          <w:sz w:val="24"/>
          <w:szCs w:val="24"/>
        </w:rPr>
        <w:t>；（3）凡评标办法里涉及到的证书、证件及业绩材料</w:t>
      </w:r>
      <w:r>
        <w:rPr>
          <w:rFonts w:hint="eastAsia" w:hAnsi="宋体" w:cs="宋体"/>
          <w:b/>
          <w:bCs/>
          <w:color w:val="000000"/>
          <w:sz w:val="24"/>
          <w:szCs w:val="22"/>
        </w:rPr>
        <w:t>等，不再提供原件，均以投标文件中所附原件扫描件进行评审，否则该项得分应作0分处理。</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（五）投标人最终得分</w:t>
      </w:r>
    </w:p>
    <w:p>
      <w:pPr>
        <w:adjustRightInd w:val="0"/>
        <w:snapToGrid w:val="0"/>
        <w:spacing w:line="440" w:lineRule="exact"/>
        <w:ind w:firstLine="480"/>
        <w:rPr>
          <w:rFonts w:hAnsi="宋体" w:cs="宋体"/>
          <w:sz w:val="24"/>
          <w:szCs w:val="24"/>
        </w:rPr>
      </w:pPr>
      <w:r>
        <w:rPr>
          <w:rFonts w:hint="eastAsia" w:hAnsi="宋体" w:cs="宋体"/>
          <w:sz w:val="24"/>
          <w:szCs w:val="24"/>
        </w:rPr>
        <w:t>投标人最终得分=技术标平均得分＋商务标得分＋综合（信用）标平均得分</w:t>
      </w:r>
      <w:bookmarkStart w:id="86" w:name="_Toc270931534"/>
      <w:bookmarkStart w:id="87" w:name="_Toc272833453"/>
      <w:bookmarkStart w:id="88" w:name="_Toc273546398"/>
      <w:bookmarkStart w:id="89" w:name="_Toc295572535"/>
    </w:p>
    <w:p>
      <w:pPr>
        <w:numPr>
          <w:ilvl w:val="0"/>
          <w:numId w:val="4"/>
        </w:numPr>
        <w:tabs>
          <w:tab w:val="left" w:pos="485"/>
        </w:tabs>
        <w:adjustRightInd w:val="0"/>
        <w:snapToGrid w:val="0"/>
        <w:spacing w:line="440" w:lineRule="exact"/>
        <w:rPr>
          <w:rFonts w:hAnsi="宋体" w:cs="宋体"/>
          <w:sz w:val="24"/>
          <w:szCs w:val="24"/>
        </w:rPr>
      </w:pPr>
      <w:r>
        <w:rPr>
          <w:rFonts w:hint="eastAsia" w:hAnsi="宋体" w:cs="宋体"/>
          <w:b/>
          <w:bCs/>
          <w:sz w:val="24"/>
          <w:szCs w:val="24"/>
        </w:rPr>
        <w:tab/>
      </w:r>
      <w:r>
        <w:rPr>
          <w:rFonts w:hint="eastAsia" w:hAnsi="宋体" w:cs="宋体"/>
          <w:b/>
          <w:bCs/>
          <w:sz w:val="24"/>
          <w:szCs w:val="24"/>
        </w:rPr>
        <w:t>投标人的最终得分及中标候选人排序</w:t>
      </w:r>
      <w:r>
        <w:rPr>
          <w:rFonts w:hint="eastAsia" w:hAnsi="宋体" w:cs="宋体"/>
          <w:sz w:val="24"/>
          <w:szCs w:val="24"/>
        </w:rPr>
        <w:t xml:space="preserve">                                                                                                                                                                                                                                                                                                                                                                                                                                                                                                                                                                                                                                                                                                                                                                                                                                                                                                                                                                                                                           </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440" w:lineRule="exact"/>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440" w:lineRule="exact"/>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4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bookmarkEnd w:id="86"/>
      <w:bookmarkEnd w:id="87"/>
      <w:bookmarkEnd w:id="88"/>
      <w:bookmarkEnd w:id="89"/>
    </w:p>
    <w:p>
      <w:pPr>
        <w:adjustRightInd w:val="0"/>
        <w:snapToGrid w:val="0"/>
        <w:spacing w:line="440" w:lineRule="exact"/>
        <w:ind w:firstLine="480" w:firstLineChars="200"/>
        <w:rPr>
          <w:rFonts w:hAnsi="宋体" w:cs="宋体"/>
          <w:b/>
          <w:sz w:val="24"/>
        </w:rPr>
      </w:pPr>
      <w:r>
        <w:rPr>
          <w:rFonts w:hint="eastAsia" w:hAnsi="宋体" w:cs="宋体"/>
          <w:b/>
          <w:sz w:val="24"/>
        </w:rPr>
        <w:t>九、评标报告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adjustRightInd w:val="0"/>
        <w:snapToGrid w:val="0"/>
        <w:spacing w:line="440" w:lineRule="exact"/>
        <w:ind w:firstLine="480" w:firstLineChars="200"/>
        <w:rPr>
          <w:rFonts w:hAnsi="宋体" w:cs="宋体"/>
          <w:sz w:val="24"/>
        </w:rPr>
      </w:pPr>
      <w:r>
        <w:rPr>
          <w:rFonts w:hint="eastAsia" w:hAnsi="宋体" w:cs="宋体"/>
          <w:b/>
          <w:sz w:val="24"/>
        </w:rPr>
        <w:t>十、公示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spacing w:line="440" w:lineRule="exact"/>
        <w:ind w:firstLine="480" w:firstLineChars="200"/>
        <w:rPr>
          <w:rFonts w:hAnsi="宋体" w:cs="宋体"/>
          <w:b/>
          <w:sz w:val="24"/>
        </w:rPr>
      </w:pPr>
      <w:r>
        <w:rPr>
          <w:rFonts w:hint="eastAsia" w:hAnsi="宋体" w:cs="宋体"/>
          <w:b/>
          <w:sz w:val="24"/>
        </w:rPr>
        <w:t>十一、特殊情况的处置程序</w:t>
      </w:r>
    </w:p>
    <w:p>
      <w:pPr>
        <w:spacing w:line="440" w:lineRule="exact"/>
        <w:ind w:firstLine="480" w:firstLineChars="200"/>
        <w:rPr>
          <w:rFonts w:hAnsi="宋体" w:cs="宋体"/>
          <w:b/>
          <w:sz w:val="24"/>
        </w:rPr>
      </w:pPr>
      <w:r>
        <w:rPr>
          <w:rFonts w:hint="eastAsia" w:hAnsi="宋体" w:cs="宋体"/>
          <w:b/>
          <w:sz w:val="24"/>
        </w:rPr>
        <w:t>11.1关于澄清、说明或补正</w:t>
      </w:r>
    </w:p>
    <w:p>
      <w:pPr>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pacing w:line="440" w:lineRule="exact"/>
        <w:ind w:firstLine="480" w:firstLineChars="200"/>
        <w:rPr>
          <w:rFonts w:hAnsi="宋体" w:cs="宋体"/>
          <w:b/>
          <w:sz w:val="24"/>
        </w:rPr>
      </w:pPr>
      <w:r>
        <w:rPr>
          <w:rFonts w:hint="eastAsia" w:hAnsi="宋体" w:cs="宋体"/>
          <w:b/>
          <w:sz w:val="24"/>
        </w:rPr>
        <w:t>11.2关于评标活动暂停</w:t>
      </w:r>
    </w:p>
    <w:p>
      <w:pPr>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spacing w:line="440" w:lineRule="exact"/>
        <w:ind w:firstLine="480" w:firstLineChars="200"/>
        <w:rPr>
          <w:rFonts w:hAnsi="宋体" w:cs="宋体"/>
          <w:b/>
          <w:sz w:val="24"/>
        </w:rPr>
      </w:pPr>
      <w:r>
        <w:rPr>
          <w:rFonts w:hint="eastAsia" w:hAnsi="宋体" w:cs="宋体"/>
          <w:b/>
          <w:sz w:val="24"/>
        </w:rPr>
        <w:t>11.3关于评标中途更换评标委员会成员</w:t>
      </w:r>
    </w:p>
    <w:p>
      <w:pPr>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spacing w:line="440" w:lineRule="exact"/>
        <w:ind w:firstLine="480" w:firstLineChars="200"/>
        <w:rPr>
          <w:rFonts w:hAnsi="宋体" w:cs="宋体"/>
          <w:b/>
          <w:sz w:val="24"/>
        </w:rPr>
      </w:pPr>
      <w:r>
        <w:rPr>
          <w:rFonts w:hint="eastAsia" w:hAnsi="宋体" w:cs="宋体"/>
          <w:b/>
          <w:sz w:val="24"/>
        </w:rPr>
        <w:t>11.4记名投票</w:t>
      </w:r>
    </w:p>
    <w:p>
      <w:pPr>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spacing w:line="440" w:lineRule="exact"/>
        <w:ind w:firstLine="480" w:firstLineChars="200"/>
        <w:rPr>
          <w:rFonts w:hAnsi="宋体" w:cs="宋体"/>
          <w:b/>
          <w:sz w:val="24"/>
        </w:rPr>
      </w:pPr>
      <w:r>
        <w:rPr>
          <w:rFonts w:hint="eastAsia" w:hAnsi="宋体" w:cs="宋体"/>
          <w:b/>
          <w:sz w:val="24"/>
        </w:rPr>
        <w:t>11.5评标委员会对评标结果有异议的</w:t>
      </w:r>
    </w:p>
    <w:p>
      <w:pPr>
        <w:spacing w:line="440" w:lineRule="exact"/>
        <w:ind w:firstLine="468" w:firstLineChars="200"/>
        <w:rPr>
          <w:rFonts w:ascii="新宋体" w:hAnsi="新宋体" w:eastAsia="新宋体"/>
          <w:b/>
          <w:szCs w:val="21"/>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Ansi="宋体"/>
          <w:b/>
          <w:sz w:val="36"/>
          <w:szCs w:val="36"/>
        </w:rPr>
      </w:pPr>
    </w:p>
    <w:p>
      <w:pPr>
        <w:pStyle w:val="2"/>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附件一：投标保证金</w:t>
      </w:r>
    </w:p>
    <w:tbl>
      <w:tblPr>
        <w:tblStyle w:val="37"/>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Ansi="宋体" w:cs="宋体"/>
                <w:sz w:val="24"/>
                <w:szCs w:val="22"/>
              </w:rPr>
            </w:pPr>
            <w:r>
              <w:rPr>
                <w:rFonts w:hint="eastAsia" w:hAnsi="宋体"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Ansi="宋体" w:cs="宋体"/>
                <w:sz w:val="24"/>
                <w:szCs w:val="22"/>
              </w:rPr>
            </w:pPr>
            <w:r>
              <w:rPr>
                <w:rFonts w:hint="eastAsia" w:hAnsi="宋体" w:cs="宋体"/>
                <w:sz w:val="24"/>
                <w:szCs w:val="22"/>
              </w:rPr>
              <w:t>建安建工公字</w:t>
            </w:r>
            <w:r>
              <w:rPr>
                <w:rFonts w:hint="eastAsia" w:hAnsi="宋体" w:cs="宋体"/>
                <w:sz w:val="24"/>
                <w:szCs w:val="22"/>
                <w:lang w:eastAsia="zh-CN"/>
              </w:rPr>
              <w:t>〔2019〕</w:t>
            </w:r>
            <w:r>
              <w:rPr>
                <w:rFonts w:hint="eastAsia" w:hAnsi="宋体" w:cs="宋体"/>
                <w:sz w:val="24"/>
                <w:szCs w:val="22"/>
                <w:lang w:val="en-US" w:eastAsia="zh-CN"/>
              </w:rPr>
              <w:t>4</w:t>
            </w:r>
            <w:r>
              <w:rPr>
                <w:rFonts w:hint="eastAsia" w:hAnsi="宋体"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hAnsi="宋体" w:cs="宋体"/>
                <w:sz w:val="24"/>
              </w:rPr>
            </w:pPr>
            <w:r>
              <w:rPr>
                <w:rFonts w:hint="eastAsia" w:hAnsi="宋体" w:cs="宋体"/>
                <w:sz w:val="24"/>
                <w:lang w:eastAsia="zh-CN"/>
              </w:rPr>
              <w:t>桂2、桂4、桂12架空线路改造工程</w:t>
            </w:r>
            <w:r>
              <w:rPr>
                <w:rFonts w:hint="eastAsia"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Ansi="宋体" w:cs="宋体"/>
                <w:sz w:val="24"/>
                <w:szCs w:val="22"/>
              </w:rPr>
            </w:pPr>
            <w:r>
              <w:rPr>
                <w:rFonts w:hint="eastAsia" w:hAnsi="宋体"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400" w:lineRule="exact"/>
              <w:rPr>
                <w:rFonts w:hAnsi="宋体" w:cs="宋体"/>
                <w:sz w:val="24"/>
                <w:szCs w:val="22"/>
              </w:rPr>
            </w:pP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rPr>
            </w:pPr>
            <w:r>
              <w:rPr>
                <w:rFonts w:hint="eastAsia" w:hAnsi="宋体" w:cs="宋体"/>
                <w:sz w:val="24"/>
              </w:rPr>
              <w:t>投标保证金</w:t>
            </w:r>
          </w:p>
          <w:p>
            <w:pPr>
              <w:spacing w:line="4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int="eastAsia" w:hAnsi="宋体" w:eastAsia="宋体" w:cs="宋体"/>
                <w:sz w:val="24"/>
                <w:lang w:eastAsia="zh-CN"/>
              </w:rPr>
            </w:pPr>
            <w:r>
              <w:rPr>
                <w:rFonts w:hint="eastAsia" w:hAnsi="宋体" w:cs="宋体"/>
                <w:sz w:val="24"/>
                <w:szCs w:val="22"/>
              </w:rPr>
              <w:t>金额：</w:t>
            </w:r>
            <w:r>
              <w:rPr>
                <w:rFonts w:hint="eastAsia" w:hAnsi="宋体" w:cs="宋体"/>
                <w:sz w:val="24"/>
                <w:szCs w:val="22"/>
                <w:lang w:val="en-US" w:eastAsia="zh-CN"/>
              </w:rPr>
              <w:t>人民币</w:t>
            </w:r>
            <w:r>
              <w:rPr>
                <w:rFonts w:hint="eastAsia" w:hAnsi="宋体" w:cs="宋体"/>
                <w:sz w:val="24"/>
                <w:szCs w:val="22"/>
                <w:lang w:eastAsia="zh-CN"/>
              </w:rPr>
              <w:t>壹万伍仟元整（15000.00元）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Ansi="宋体" w:cs="宋体"/>
                <w:sz w:val="24"/>
              </w:rPr>
            </w:pPr>
            <w:r>
              <w:rPr>
                <w:rFonts w:hint="eastAsia" w:hAnsi="宋体"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400" w:lineRule="exact"/>
              <w:ind w:firstLine="480" w:firstLineChars="200"/>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ind w:firstLine="480" w:firstLineChars="200"/>
              <w:rPr>
                <w:rFonts w:hAnsi="宋体" w:cs="宋体"/>
                <w:sz w:val="24"/>
              </w:rPr>
            </w:pPr>
            <w:r>
              <w:rPr>
                <w:rFonts w:hint="eastAsia" w:hAnsi="宋体" w:cs="宋体"/>
                <w:sz w:val="24"/>
              </w:rPr>
              <w:t>2、投标保证金缴纳方式：</w:t>
            </w:r>
          </w:p>
          <w:p>
            <w:pPr>
              <w:spacing w:line="400" w:lineRule="exact"/>
              <w:ind w:firstLine="480" w:firstLineChars="200"/>
              <w:rPr>
                <w:rFonts w:hAnsi="宋体" w:cs="宋体"/>
                <w:sz w:val="24"/>
              </w:rPr>
            </w:pPr>
            <w:r>
              <w:rPr>
                <w:rFonts w:hint="eastAsia" w:hAnsi="宋体" w:cs="宋体"/>
                <w:sz w:val="24"/>
              </w:rPr>
              <w:t>2.1投标人网上报名后，登录</w:t>
            </w:r>
            <w:r>
              <w:fldChar w:fldCharType="begin"/>
            </w:r>
            <w:r>
              <w:instrText xml:space="preserve"> HYPERLINK "http://221.14.6.70:8088/ggzy" </w:instrText>
            </w:r>
            <w:r>
              <w:fldChar w:fldCharType="separate"/>
            </w:r>
            <w:r>
              <w:rPr>
                <w:rStyle w:val="35"/>
                <w:rFonts w:hint="eastAsia" w:hAnsi="宋体" w:cs="宋体"/>
                <w:sz w:val="24"/>
              </w:rPr>
              <w:t>http://221.14.6.70:8088/ggzy</w:t>
            </w:r>
            <w:r>
              <w:rPr>
                <w:rStyle w:val="35"/>
                <w:rFonts w:hint="eastAsia" w:hAnsi="宋体" w:cs="宋体"/>
                <w:sz w:val="24"/>
              </w:rPr>
              <w:fldChar w:fldCharType="end"/>
            </w:r>
            <w:r>
              <w:rPr>
                <w:rFonts w:hint="eastAsia" w:hAnsi="宋体" w:cs="宋体"/>
                <w:sz w:val="24"/>
              </w:rPr>
              <w:t>系统，依次点击“会员向导”→“参与投标”→“费用缴纳说明”→“保证金缴纳说明单”，获取缴费说明单，根据每个标段的缴纳说明单在缴纳截止时间前缴纳；</w:t>
            </w:r>
          </w:p>
          <w:p>
            <w:pPr>
              <w:spacing w:line="400" w:lineRule="exact"/>
              <w:ind w:firstLine="480" w:firstLineChars="200"/>
              <w:rPr>
                <w:rFonts w:hAnsi="宋体" w:cs="宋体"/>
                <w:sz w:val="24"/>
              </w:rPr>
            </w:pPr>
            <w:r>
              <w:rPr>
                <w:rFonts w:hint="eastAsia" w:hAnsi="宋体" w:cs="宋体"/>
                <w:sz w:val="24"/>
              </w:rPr>
              <w:t>2.2成功缴纳后重新登录前述系统，依次点击“会员向导”→“参与投标”→“保证金绑定”→“绑定”进行投标保证金绑定。</w:t>
            </w:r>
          </w:p>
          <w:p>
            <w:pPr>
              <w:spacing w:line="400" w:lineRule="exact"/>
              <w:ind w:firstLine="480" w:firstLineChars="200"/>
              <w:rPr>
                <w:rFonts w:hAnsi="宋体" w:cs="宋体"/>
                <w:sz w:val="24"/>
              </w:rPr>
            </w:pPr>
            <w:r>
              <w:rPr>
                <w:rFonts w:hint="eastAsia" w:hAnsi="宋体"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400" w:lineRule="exact"/>
              <w:ind w:firstLine="480" w:firstLineChars="200"/>
              <w:rPr>
                <w:rFonts w:hAnsi="宋体" w:cs="宋体"/>
                <w:sz w:val="24"/>
              </w:rPr>
            </w:pPr>
            <w:r>
              <w:rPr>
                <w:rFonts w:hint="eastAsia" w:hAnsi="宋体" w:cs="宋体"/>
                <w:sz w:val="24"/>
              </w:rPr>
              <w:t>2.4 每个投标人每个项目每个标段只有唯一缴纳账号，切勿重复缴纳或错误缴纳。</w:t>
            </w:r>
          </w:p>
          <w:p>
            <w:pPr>
              <w:spacing w:line="400" w:lineRule="exact"/>
              <w:ind w:firstLine="480" w:firstLineChars="200"/>
              <w:rPr>
                <w:rFonts w:hAnsi="宋体" w:cs="宋体"/>
                <w:sz w:val="24"/>
              </w:rPr>
            </w:pPr>
            <w:r>
              <w:rPr>
                <w:rFonts w:hint="eastAsia" w:hAnsi="宋体" w:cs="宋体"/>
                <w:sz w:val="24"/>
              </w:rPr>
              <w:t>3、未按上述规定操作引起的无效投标，由投标人自行负责。</w:t>
            </w:r>
          </w:p>
          <w:p>
            <w:pPr>
              <w:spacing w:line="400" w:lineRule="exact"/>
              <w:ind w:firstLine="480" w:firstLineChars="200"/>
              <w:rPr>
                <w:rFonts w:hAnsi="宋体" w:cs="宋体"/>
                <w:sz w:val="24"/>
              </w:rPr>
            </w:pPr>
            <w:r>
              <w:rPr>
                <w:rFonts w:hint="eastAsia" w:hAnsi="宋体" w:cs="宋体"/>
                <w:sz w:val="24"/>
              </w:rPr>
              <w:t>4、汇款凭证无须备注项目编号和项目名称。</w:t>
            </w:r>
          </w:p>
          <w:p>
            <w:pPr>
              <w:spacing w:line="400" w:lineRule="exact"/>
              <w:ind w:firstLine="480" w:firstLineChars="200"/>
              <w:rPr>
                <w:rFonts w:hAnsi="宋体" w:cs="宋体"/>
                <w:sz w:val="24"/>
              </w:rPr>
            </w:pPr>
            <w:r>
              <w:rPr>
                <w:rFonts w:hint="eastAsia" w:hAnsi="宋体" w:cs="宋体"/>
                <w:sz w:val="24"/>
              </w:rPr>
              <w:t>5、出现以下情形造成的投标保证金无效，由投标人自行负责。</w:t>
            </w:r>
          </w:p>
          <w:p>
            <w:pPr>
              <w:spacing w:line="400" w:lineRule="exact"/>
              <w:ind w:firstLine="480" w:firstLineChars="200"/>
              <w:rPr>
                <w:rFonts w:hAnsi="宋体" w:cs="宋体"/>
                <w:sz w:val="24"/>
              </w:rPr>
            </w:pPr>
            <w:r>
              <w:rPr>
                <w:rFonts w:hint="eastAsia" w:hAnsi="宋体" w:cs="宋体"/>
                <w:sz w:val="24"/>
              </w:rPr>
              <w:t>(1)投标保证金未从投标人的基本账户转出；</w:t>
            </w:r>
          </w:p>
          <w:p>
            <w:pPr>
              <w:spacing w:line="400" w:lineRule="exact"/>
              <w:ind w:firstLine="480" w:firstLineChars="200"/>
              <w:rPr>
                <w:rFonts w:hAnsi="宋体" w:cs="宋体"/>
                <w:sz w:val="24"/>
              </w:rPr>
            </w:pPr>
            <w:r>
              <w:rPr>
                <w:rFonts w:hint="eastAsia" w:hAnsi="宋体" w:cs="宋体"/>
                <w:sz w:val="24"/>
              </w:rPr>
              <w:t>(2)投标保证金未按照招标文件划分的标段依次转账。</w:t>
            </w:r>
          </w:p>
          <w:p>
            <w:pPr>
              <w:spacing w:line="400" w:lineRule="exact"/>
              <w:ind w:firstLine="480" w:firstLineChars="200"/>
              <w:rPr>
                <w:rFonts w:hAnsi="宋体" w:cs="宋体"/>
                <w:sz w:val="24"/>
              </w:rPr>
            </w:pPr>
            <w:r>
              <w:rPr>
                <w:rFonts w:hint="eastAsia" w:hAnsi="宋体" w:cs="宋体"/>
                <w:sz w:val="24"/>
              </w:rPr>
              <w:t>6、《保证金缴纳绑定操作指南》获取方法：</w:t>
            </w:r>
          </w:p>
          <w:p>
            <w:pPr>
              <w:spacing w:line="400" w:lineRule="exact"/>
              <w:ind w:firstLine="480" w:firstLineChars="200"/>
              <w:rPr>
                <w:rFonts w:hAnsi="宋体" w:cs="宋体"/>
                <w:sz w:val="24"/>
              </w:rPr>
            </w:pPr>
            <w:r>
              <w:rPr>
                <w:rFonts w:hint="eastAsia" w:hAnsi="宋体" w:cs="宋体"/>
                <w:sz w:val="24"/>
              </w:rPr>
              <w:t>登录</w:t>
            </w:r>
            <w:r>
              <w:rPr>
                <w:rFonts w:hint="eastAsia" w:hAnsi="宋体" w:cs="宋体"/>
                <w:bCs/>
                <w:sz w:val="24"/>
              </w:rPr>
              <w:t>全国公共资源交易平台（河南省</w:t>
            </w:r>
            <w:r>
              <w:rPr>
                <w:rFonts w:hint="eastAsia" w:hAnsi="宋体" w:eastAsia="MS Mincho" w:cs="MS Mincho"/>
                <w:bCs/>
                <w:sz w:val="24"/>
              </w:rPr>
              <w:t>▪</w:t>
            </w:r>
            <w:r>
              <w:rPr>
                <w:rFonts w:hint="eastAsia" w:hAnsi="宋体" w:cs="宋体"/>
                <w:bCs/>
                <w:sz w:val="24"/>
              </w:rPr>
              <w:t>许昌市）</w:t>
            </w:r>
            <w:r>
              <w:rPr>
                <w:rFonts w:hint="eastAsia" w:hAnsi="宋体"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470" w:firstLineChars="196"/>
              <w:rPr>
                <w:rFonts w:hAnsi="宋体" w:cs="宋体"/>
                <w:bCs/>
                <w:sz w:val="24"/>
              </w:rPr>
            </w:pPr>
            <w:r>
              <w:rPr>
                <w:rFonts w:hint="eastAsia" w:hAnsi="宋体" w:cs="宋体"/>
                <w:bCs/>
                <w:sz w:val="24"/>
              </w:rPr>
              <w:t>1、因投标人的原因无法及时退还投标（竞买）保证金、滞留三年以上的，投标（竞买）保证金上缴财政。</w:t>
            </w:r>
          </w:p>
          <w:p>
            <w:pPr>
              <w:adjustRightInd w:val="0"/>
              <w:spacing w:line="400" w:lineRule="exact"/>
              <w:ind w:firstLine="470" w:firstLineChars="196"/>
              <w:rPr>
                <w:rFonts w:hAnsi="宋体" w:cs="宋体"/>
                <w:bCs/>
                <w:sz w:val="24"/>
              </w:rPr>
            </w:pPr>
            <w:r>
              <w:rPr>
                <w:rFonts w:hint="eastAsia" w:hAnsi="宋体" w:cs="宋体"/>
                <w:bCs/>
                <w:sz w:val="24"/>
              </w:rPr>
              <w:t>2、自文件发布之日起，投标人需进行基本户备案，已备案的基本户开户银行、账户发生变化的，须重新办理备案手续。备案后方可提交投标（竞买）保证金。</w:t>
            </w:r>
          </w:p>
          <w:p>
            <w:pPr>
              <w:adjustRightInd w:val="0"/>
              <w:spacing w:line="400" w:lineRule="exact"/>
              <w:ind w:firstLine="470" w:firstLineChars="196"/>
              <w:rPr>
                <w:rFonts w:hAnsi="宋体" w:cs="宋体"/>
                <w:bCs/>
                <w:sz w:val="24"/>
              </w:rPr>
            </w:pPr>
            <w:r>
              <w:rPr>
                <w:rFonts w:hint="eastAsia" w:hAnsi="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400" w:lineRule="exact"/>
              <w:ind w:firstLine="470" w:firstLineChars="196"/>
              <w:rPr>
                <w:rFonts w:hAnsi="宋体" w:cs="宋体"/>
                <w:bCs/>
                <w:sz w:val="24"/>
              </w:rPr>
            </w:pPr>
            <w:r>
              <w:rPr>
                <w:rFonts w:hint="eastAsia" w:hAnsi="宋体" w:cs="宋体"/>
                <w:bCs/>
                <w:sz w:val="24"/>
              </w:rPr>
              <w:t>4、特殊情况处理</w:t>
            </w:r>
          </w:p>
          <w:p>
            <w:pPr>
              <w:adjustRightInd w:val="0"/>
              <w:spacing w:line="400" w:lineRule="exact"/>
              <w:ind w:firstLine="470" w:firstLineChars="196"/>
              <w:rPr>
                <w:rFonts w:hAnsi="宋体" w:cs="仿宋_GB2312"/>
                <w:sz w:val="24"/>
              </w:rPr>
            </w:pPr>
            <w:r>
              <w:rPr>
                <w:rFonts w:hint="eastAsia" w:hAnsi="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bookmarkStart w:id="109" w:name="_GoBack"/>
            <w:bookmarkEnd w:id="109"/>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7"/>
        <w:tblpPr w:leftFromText="180" w:rightFromText="180" w:vertAnchor="text" w:horzAnchor="margin" w:tblpY="15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r>
              <w:rPr>
                <w:rFonts w:hint="eastAsia" w:hAnsi="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r>
              <w:rPr>
                <w:rFonts w:hint="eastAsia" w:hAnsi="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Ansi="宋体"/>
                <w:sz w:val="24"/>
              </w:rPr>
            </w:pPr>
            <w:r>
              <w:rPr>
                <w:rFonts w:hint="eastAsia" w:hAnsi="宋体"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r>
              <w:rPr>
                <w:rFonts w:hint="eastAsia" w:hAnsi="宋体"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sz w:val="24"/>
              </w:rPr>
            </w:pPr>
            <w:r>
              <w:rPr>
                <w:rFonts w:hint="eastAsia" w:hAnsi="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Ansi="宋体"/>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sz w:val="24"/>
              </w:rPr>
            </w:pPr>
            <w:r>
              <w:rPr>
                <w:rFonts w:hint="eastAsia" w:hAnsi="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sz w:val="24"/>
              </w:rPr>
            </w:pPr>
            <w:r>
              <w:rPr>
                <w:rFonts w:hint="eastAsia" w:hAnsi="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sz w:val="24"/>
              </w:rPr>
            </w:pPr>
            <w:r>
              <w:rPr>
                <w:rFonts w:hint="eastAsia" w:hAnsi="宋体" w:cs="新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Ansi="宋体"/>
                <w:sz w:val="24"/>
              </w:rPr>
            </w:pPr>
            <w:r>
              <w:rPr>
                <w:rFonts w:hint="eastAsia" w:hAnsi="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hAnsi="宋体" w:cs="新宋体"/>
                <w:sz w:val="24"/>
              </w:rPr>
            </w:pPr>
          </w:p>
          <w:p>
            <w:pPr>
              <w:ind w:right="480" w:firstLine="5880" w:firstLineChars="2450"/>
              <w:rPr>
                <w:rFonts w:hAnsi="宋体" w:cs="新宋体"/>
                <w:sz w:val="24"/>
              </w:rPr>
            </w:pPr>
          </w:p>
          <w:p>
            <w:pPr>
              <w:ind w:right="480" w:firstLine="5880" w:firstLineChars="2450"/>
              <w:rPr>
                <w:rFonts w:hAnsi="宋体" w:cs="新宋体"/>
                <w:sz w:val="24"/>
              </w:rPr>
            </w:pPr>
          </w:p>
          <w:p>
            <w:pPr>
              <w:ind w:right="480" w:firstLine="5880" w:firstLineChars="2450"/>
              <w:rPr>
                <w:rFonts w:hAnsi="宋体" w:cs="新宋体"/>
                <w:sz w:val="24"/>
              </w:rPr>
            </w:pPr>
          </w:p>
          <w:p>
            <w:pPr>
              <w:ind w:right="480" w:firstLine="5880" w:firstLineChars="2450"/>
              <w:rPr>
                <w:rFonts w:hAnsi="宋体"/>
                <w:sz w:val="24"/>
              </w:rPr>
            </w:pPr>
            <w:r>
              <w:rPr>
                <w:rFonts w:hint="eastAsia" w:hAnsi="宋体" w:cs="新宋体"/>
                <w:sz w:val="24"/>
              </w:rPr>
              <w:t>年   月   日</w:t>
            </w:r>
          </w:p>
        </w:tc>
      </w:tr>
    </w:tbl>
    <w:p>
      <w:pPr>
        <w:snapToGrid w:val="0"/>
        <w:spacing w:line="360" w:lineRule="auto"/>
        <w:rPr>
          <w:rFonts w:hAnsi="宋体" w:cs="黑体"/>
          <w:b/>
          <w:sz w:val="36"/>
          <w:szCs w:val="36"/>
        </w:rPr>
      </w:pPr>
      <w:r>
        <w:rPr>
          <w:rFonts w:hint="eastAsia" w:hAnsi="宋体"/>
          <w:sz w:val="24"/>
        </w:rPr>
        <w:t>备注：中标单位使用此表退还保证金时，此表格大小及格式不得改变</w:t>
      </w:r>
      <w:r>
        <w:rPr>
          <w:rFonts w:hint="eastAsia" w:hAnsi="宋体"/>
          <w:sz w:val="28"/>
          <w:szCs w:val="28"/>
        </w:rPr>
        <w:t>。</w:t>
      </w: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bookmarkStart w:id="90" w:name="_Toc515371204"/>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4"/>
      <w:bookmarkEnd w:id="90"/>
    </w:p>
    <w:p>
      <w:pPr>
        <w:tabs>
          <w:tab w:val="left" w:pos="5000"/>
        </w:tabs>
        <w:spacing w:line="360" w:lineRule="auto"/>
        <w:ind w:firstLine="490"/>
        <w:rPr>
          <w:rFonts w:hAnsi="宋体" w:cs="黑体"/>
          <w:b/>
          <w:sz w:val="32"/>
          <w:szCs w:val="32"/>
        </w:rPr>
      </w:pPr>
      <w:bookmarkStart w:id="91" w:name="_Toc278443514"/>
      <w:r>
        <w:rPr>
          <w:rFonts w:hint="eastAsia" w:hAnsi="宋体" w:cs="黑体"/>
          <w:b/>
          <w:sz w:val="32"/>
          <w:szCs w:val="32"/>
        </w:rPr>
        <w:t xml:space="preserve"> 采用由中华人民共和国住房和城乡建设部与国家工商行政管理局联合制定的《建设工程施工合同》(GF2017-0201)签订合</w:t>
      </w:r>
      <w:bookmarkEnd w:id="91"/>
      <w:bookmarkStart w:id="92" w:name="_Toc278443518"/>
      <w:r>
        <w:rPr>
          <w:rFonts w:hint="eastAsia" w:hAnsi="宋体" w:cs="黑体"/>
          <w:b/>
          <w:sz w:val="32"/>
          <w:szCs w:val="32"/>
        </w:rPr>
        <w:t>同。</w:t>
      </w: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outlineLvl w:val="0"/>
        <w:rPr>
          <w:rFonts w:hAnsi="宋体" w:cs="黑体"/>
          <w:b/>
          <w:sz w:val="36"/>
          <w:szCs w:val="36"/>
        </w:rPr>
      </w:pPr>
      <w:bookmarkStart w:id="93" w:name="_Toc515371205"/>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autoSpaceDE w:val="0"/>
        <w:autoSpaceDN w:val="0"/>
        <w:adjustRightInd w:val="0"/>
        <w:spacing w:line="360" w:lineRule="auto"/>
        <w:ind w:firstLine="2880" w:firstLineChars="800"/>
        <w:outlineLvl w:val="0"/>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autoSpaceDE w:val="0"/>
        <w:autoSpaceDN w:val="0"/>
        <w:adjustRightInd w:val="0"/>
        <w:spacing w:line="360" w:lineRule="auto"/>
        <w:outlineLvl w:val="0"/>
        <w:rPr>
          <w:rFonts w:hint="eastAsia" w:hAnsi="宋体" w:cs="黑体"/>
          <w:b/>
          <w:sz w:val="36"/>
          <w:szCs w:val="36"/>
        </w:rPr>
      </w:pPr>
    </w:p>
    <w:p>
      <w:pPr>
        <w:autoSpaceDE w:val="0"/>
        <w:autoSpaceDN w:val="0"/>
        <w:adjustRightInd w:val="0"/>
        <w:spacing w:line="360" w:lineRule="auto"/>
        <w:ind w:firstLine="3240" w:firstLineChars="900"/>
        <w:outlineLvl w:val="0"/>
        <w:rPr>
          <w:rFonts w:hAnsi="宋体" w:cs="黑体"/>
          <w:b/>
          <w:sz w:val="36"/>
          <w:szCs w:val="36"/>
        </w:rPr>
      </w:pPr>
      <w:r>
        <w:rPr>
          <w:rFonts w:hint="eastAsia" w:hAnsi="宋体" w:cs="黑体"/>
          <w:b/>
          <w:sz w:val="36"/>
          <w:szCs w:val="36"/>
        </w:rPr>
        <w:t>第五章 工程量清单</w:t>
      </w:r>
      <w:bookmarkEnd w:id="93"/>
    </w:p>
    <w:p>
      <w:pPr>
        <w:spacing w:line="360" w:lineRule="auto"/>
        <w:rPr>
          <w:rFonts w:ascii="新宋体" w:hAnsi="新宋体" w:eastAsia="新宋体"/>
          <w:b/>
          <w:sz w:val="24"/>
        </w:rPr>
      </w:pPr>
      <w:r>
        <w:rPr>
          <w:rFonts w:hint="eastAsia" w:ascii="新宋体" w:hAnsi="新宋体" w:eastAsia="新宋体"/>
          <w:b/>
          <w:sz w:val="24"/>
        </w:rPr>
        <w:t>1、工程量清单说明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360" w:lineRule="auto"/>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360" w:lineRule="auto"/>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360" w:lineRule="auto"/>
        <w:rPr>
          <w:rFonts w:ascii="新宋体" w:hAnsi="新宋体" w:eastAsia="新宋体"/>
          <w:b/>
          <w:sz w:val="24"/>
        </w:rPr>
      </w:pPr>
      <w:r>
        <w:rPr>
          <w:rFonts w:hint="eastAsia" w:ascii="新宋体" w:hAnsi="新宋体" w:eastAsia="新宋体"/>
          <w:b/>
          <w:sz w:val="24"/>
        </w:rPr>
        <w:t>2、投标报价说明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(1) 本招标文件；</w:t>
      </w:r>
    </w:p>
    <w:p>
      <w:pPr>
        <w:spacing w:line="360" w:lineRule="auto"/>
        <w:ind w:left="1" w:firstLine="480" w:firstLineChars="200"/>
        <w:rPr>
          <w:rFonts w:ascii="新宋体" w:hAnsi="新宋体" w:eastAsia="新宋体"/>
          <w:sz w:val="24"/>
          <w:u w:val="single"/>
        </w:rPr>
      </w:pPr>
      <w:r>
        <w:rPr>
          <w:rFonts w:hint="eastAsia" w:ascii="新宋体" w:hAnsi="新宋体" w:eastAsia="新宋体"/>
          <w:sz w:val="24"/>
        </w:rPr>
        <w:t xml:space="preserve">(2) </w:t>
      </w:r>
      <w:r>
        <w:rPr>
          <w:rFonts w:hint="eastAsia" w:ascii="新宋体" w:hAnsi="新宋体" w:eastAsia="新宋体"/>
          <w:sz w:val="24"/>
          <w:u w:val="single"/>
        </w:rPr>
        <w:t>《建设工程工程量清单计价规范》（GB50500-2013）</w:t>
      </w:r>
      <w:r>
        <w:rPr>
          <w:rFonts w:hint="eastAsia" w:ascii="新宋体" w:hAnsi="新宋体" w:eastAsia="新宋体"/>
          <w:sz w:val="24"/>
          <w:szCs w:val="22"/>
          <w:u w:val="single"/>
        </w:rPr>
        <w:t>、</w:t>
      </w:r>
      <w:r>
        <w:rPr>
          <w:rFonts w:hint="eastAsia" w:ascii="新宋体" w:hAnsi="新宋体" w:eastAsia="新宋体"/>
          <w:sz w:val="24"/>
          <w:u w:val="single"/>
        </w:rPr>
        <w:t>《河南省通用安装工程预算定额》（HA 02-31-2016）《河南省房屋建筑与装饰工程预算定额》（HA 01-31-2016）</w:t>
      </w:r>
      <w:r>
        <w:rPr>
          <w:rFonts w:hint="eastAsia" w:ascii="新宋体" w:hAnsi="新宋体" w:eastAsia="新宋体"/>
          <w:sz w:val="24"/>
          <w:szCs w:val="22"/>
          <w:u w:val="single"/>
        </w:rPr>
        <w:t>、</w:t>
      </w:r>
      <w:r>
        <w:rPr>
          <w:rFonts w:hint="eastAsia" w:ascii="新宋体" w:hAnsi="新宋体" w:eastAsia="新宋体"/>
          <w:sz w:val="24"/>
          <w:u w:val="single"/>
        </w:rPr>
        <w:t>及相关规定；</w:t>
      </w:r>
    </w:p>
    <w:p>
      <w:pPr>
        <w:spacing w:line="360" w:lineRule="auto"/>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360" w:lineRule="auto"/>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360" w:lineRule="auto"/>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360" w:lineRule="auto"/>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360" w:lineRule="auto"/>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360" w:lineRule="auto"/>
        <w:ind w:left="1" w:firstLine="480" w:firstLineChars="200"/>
        <w:rPr>
          <w:rFonts w:ascii="新宋体" w:hAnsi="新宋体" w:eastAsia="新宋体"/>
          <w:sz w:val="24"/>
        </w:rPr>
      </w:pPr>
      <w:r>
        <w:rPr>
          <w:rFonts w:hint="eastAsia" w:ascii="新宋体" w:hAnsi="新宋体" w:eastAsia="新宋体"/>
          <w:sz w:val="24"/>
        </w:rPr>
        <w:t xml:space="preserve">(9) </w:t>
      </w:r>
      <w:r>
        <w:rPr>
          <w:rFonts w:hint="eastAsia" w:ascii="新宋体" w:hAnsi="新宋体" w:eastAsia="新宋体"/>
          <w:sz w:val="24"/>
          <w:szCs w:val="22"/>
        </w:rPr>
        <w:t>材料价</w:t>
      </w:r>
      <w:r>
        <w:rPr>
          <w:rFonts w:hint="eastAsia" w:ascii="新宋体" w:hAnsi="新宋体" w:eastAsia="新宋体"/>
          <w:sz w:val="24"/>
          <w:szCs w:val="22"/>
          <w:lang w:eastAsia="zh-CN"/>
        </w:rPr>
        <w:t>根据许昌市建设工程定额站下发的</w:t>
      </w:r>
      <w:r>
        <w:rPr>
          <w:rFonts w:hint="eastAsia" w:ascii="新宋体" w:hAnsi="新宋体" w:eastAsia="新宋体"/>
          <w:sz w:val="24"/>
        </w:rPr>
        <w:t>2018年</w:t>
      </w:r>
      <w:r>
        <w:rPr>
          <w:rFonts w:hint="eastAsia" w:ascii="新宋体" w:hAnsi="新宋体" w:eastAsia="新宋体"/>
          <w:sz w:val="24"/>
          <w:lang w:eastAsia="zh-CN"/>
        </w:rPr>
        <w:t>第五</w:t>
      </w:r>
      <w:r>
        <w:rPr>
          <w:rFonts w:hint="eastAsia" w:ascii="新宋体" w:hAnsi="新宋体" w:eastAsia="新宋体"/>
          <w:sz w:val="24"/>
        </w:rPr>
        <w:t>期</w:t>
      </w:r>
      <w:r>
        <w:rPr>
          <w:rFonts w:hint="eastAsia" w:ascii="新宋体" w:hAnsi="新宋体" w:eastAsia="新宋体"/>
          <w:sz w:val="24"/>
          <w:lang w:eastAsia="zh-CN"/>
        </w:rPr>
        <w:t>价格，其他价格参照市场价计取</w:t>
      </w:r>
      <w:r>
        <w:rPr>
          <w:rFonts w:hint="eastAsia" w:ascii="新宋体" w:hAnsi="新宋体" w:eastAsia="新宋体"/>
          <w:sz w:val="24"/>
        </w:rPr>
        <w:t>。</w:t>
      </w:r>
      <w:bookmarkStart w:id="94" w:name="_Toc7889"/>
    </w:p>
    <w:p>
      <w:pPr>
        <w:spacing w:line="360" w:lineRule="auto"/>
        <w:ind w:left="1" w:firstLine="480" w:firstLineChars="200"/>
        <w:rPr>
          <w:rFonts w:ascii="新宋体" w:hAnsi="新宋体" w:eastAsia="新宋体"/>
          <w:sz w:val="24"/>
        </w:rPr>
      </w:pPr>
      <w:r>
        <w:rPr>
          <w:rFonts w:hint="eastAsia" w:ascii="新宋体" w:hAnsi="新宋体" w:eastAsia="新宋体"/>
          <w:sz w:val="24"/>
        </w:rPr>
        <w:t>(10)税金按10%进行取费。</w:t>
      </w:r>
    </w:p>
    <w:p>
      <w:pPr>
        <w:pStyle w:val="2"/>
        <w:ind w:firstLine="240"/>
        <w:rPr>
          <w:rFonts w:ascii="新宋体" w:hAnsi="新宋体" w:eastAsia="新宋体"/>
          <w:sz w:val="24"/>
        </w:rPr>
      </w:pPr>
      <w:r>
        <w:rPr>
          <w:rFonts w:hint="eastAsia" w:ascii="新宋体" w:hAnsi="新宋体" w:eastAsia="新宋体"/>
          <w:sz w:val="24"/>
        </w:rPr>
        <w:t xml:space="preserve"> （11））其他的相关资料：</w:t>
      </w:r>
      <w:bookmarkEnd w:id="94"/>
    </w:p>
    <w:p>
      <w:pPr>
        <w:spacing w:line="360" w:lineRule="auto"/>
        <w:ind w:left="1" w:firstLine="480" w:firstLineChars="200"/>
        <w:rPr>
          <w:rFonts w:ascii="新宋体" w:hAnsi="新宋体" w:eastAsia="新宋体"/>
          <w:sz w:val="24"/>
        </w:rPr>
      </w:pPr>
      <w:bookmarkStart w:id="95" w:name="_Toc30360"/>
      <w:r>
        <w:rPr>
          <w:rFonts w:hint="eastAsia" w:ascii="新宋体" w:hAnsi="新宋体" w:eastAsia="新宋体"/>
          <w:sz w:val="24"/>
        </w:rPr>
        <w:t>2.2 工程量清单中的每一子目须填入单价或价格，且只允许有一个报价。</w:t>
      </w:r>
      <w:bookmarkEnd w:id="95"/>
    </w:p>
    <w:p>
      <w:pPr>
        <w:spacing w:line="360" w:lineRule="auto"/>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360" w:lineRule="auto"/>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360" w:lineRule="auto"/>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1"/>
        <w:rPr>
          <w:rFonts w:ascii="新宋体" w:hAnsi="新宋体" w:eastAsia="新宋体"/>
          <w:b/>
          <w:sz w:val="24"/>
        </w:rPr>
      </w:pPr>
      <w:r>
        <w:rPr>
          <w:rFonts w:hint="eastAsia" w:ascii="新宋体" w:hAnsi="新宋体" w:eastAsia="新宋体"/>
          <w:b/>
          <w:sz w:val="24"/>
        </w:rPr>
        <w:t>3、其他说明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3.1词语和定义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360" w:lineRule="auto"/>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3.1.2 总价子目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3.1.3 单价子目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360" w:lineRule="auto"/>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360" w:lineRule="auto"/>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ascii="新宋体" w:eastAsia="新宋体"/>
          <w:sz w:val="24"/>
          <w:u w:val="single"/>
        </w:rPr>
      </w:pPr>
      <w:r>
        <w:rPr>
          <w:rFonts w:hint="eastAsia" w:ascii="新宋体" w:hAnsi="新宋体" w:eastAsia="新宋体"/>
          <w:sz w:val="24"/>
          <w:u w:val="single"/>
        </w:rPr>
        <w:t>工程量清单在《全国公共资源交易平台（河南省·许昌市）》上</w:t>
      </w:r>
      <w:r>
        <w:rPr>
          <w:rFonts w:hint="eastAsia" w:hAnsi="宋体"/>
          <w:bCs/>
          <w:sz w:val="24"/>
        </w:rPr>
        <w:t>自行下载。</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360" w:lineRule="auto"/>
        <w:rPr>
          <w:rFonts w:ascii="新宋体" w:hAnsi="新宋体" w:eastAsia="新宋体"/>
          <w:sz w:val="24"/>
          <w:u w:val="single"/>
        </w:rPr>
      </w:pPr>
    </w:p>
    <w:p>
      <w:pPr>
        <w:spacing w:line="360" w:lineRule="auto"/>
        <w:rPr>
          <w:rFonts w:ascii="新宋体" w:hAnsi="新宋体" w:eastAsia="新宋体"/>
          <w:sz w:val="36"/>
          <w:szCs w:val="36"/>
          <w:u w:val="single"/>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r>
        <w:rPr>
          <w:rFonts w:hint="eastAsia" w:hAnsi="宋体" w:cs="黑体"/>
          <w:b/>
          <w:sz w:val="36"/>
          <w:szCs w:val="36"/>
        </w:rPr>
        <w:br w:type="page"/>
      </w:r>
      <w:bookmarkStart w:id="96" w:name="_Toc515371206"/>
    </w:p>
    <w:p>
      <w:pPr>
        <w:autoSpaceDE w:val="0"/>
        <w:autoSpaceDN w:val="0"/>
        <w:adjustRightInd w:val="0"/>
        <w:spacing w:line="360" w:lineRule="auto"/>
        <w:ind w:firstLine="2160" w:firstLineChars="600"/>
        <w:outlineLvl w:val="0"/>
        <w:rPr>
          <w:rFonts w:hAnsi="宋体" w:cs="黑体"/>
          <w:b/>
          <w:sz w:val="36"/>
          <w:szCs w:val="36"/>
        </w:rPr>
      </w:pPr>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92"/>
      <w:bookmarkEnd w:id="96"/>
      <w:r>
        <w:rPr>
          <w:rFonts w:hint="eastAsia" w:hAnsi="宋体" w:cs="黑体"/>
          <w:b/>
          <w:sz w:val="36"/>
          <w:szCs w:val="36"/>
        </w:rPr>
        <w:t>电子版（另附）</w:t>
      </w:r>
    </w:p>
    <w:p>
      <w:pPr>
        <w:autoSpaceDE w:val="0"/>
        <w:autoSpaceDN w:val="0"/>
        <w:adjustRightInd w:val="0"/>
        <w:spacing w:line="360" w:lineRule="auto"/>
        <w:jc w:val="center"/>
        <w:outlineLvl w:val="0"/>
        <w:rPr>
          <w:rFonts w:hAnsi="宋体" w:cs="黑体"/>
          <w:b/>
          <w:sz w:val="24"/>
        </w:rPr>
      </w:pPr>
    </w:p>
    <w:p>
      <w:pPr>
        <w:autoSpaceDE w:val="0"/>
        <w:autoSpaceDN w:val="0"/>
        <w:adjustRightInd w:val="0"/>
        <w:spacing w:line="360" w:lineRule="auto"/>
        <w:jc w:val="center"/>
        <w:outlineLvl w:val="0"/>
        <w:rPr>
          <w:rFonts w:hAnsi="宋体" w:cs="黑体"/>
          <w:b/>
          <w:sz w:val="36"/>
          <w:szCs w:val="36"/>
        </w:rPr>
      </w:pPr>
      <w:bookmarkStart w:id="97" w:name="_Toc278443522"/>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bookmarkStart w:id="98" w:name="_Toc515371207"/>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p>
    <w:p>
      <w:pPr>
        <w:pStyle w:val="2"/>
      </w:pPr>
    </w:p>
    <w:p>
      <w:pPr>
        <w:autoSpaceDE w:val="0"/>
        <w:autoSpaceDN w:val="0"/>
        <w:adjustRightInd w:val="0"/>
        <w:spacing w:line="360" w:lineRule="auto"/>
        <w:jc w:val="center"/>
        <w:outlineLvl w:val="0"/>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7"/>
      <w:bookmarkEnd w:id="98"/>
    </w:p>
    <w:p>
      <w:pPr>
        <w:spacing w:line="360" w:lineRule="auto"/>
        <w:ind w:firstLine="480" w:firstLineChars="200"/>
        <w:jc w:val="left"/>
        <w:rPr>
          <w:rFonts w:ascii="新宋体" w:hAnsi="新宋体" w:eastAsia="新宋体"/>
          <w:sz w:val="24"/>
        </w:rPr>
      </w:pPr>
    </w:p>
    <w:p>
      <w:pPr>
        <w:spacing w:line="360" w:lineRule="auto"/>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360" w:lineRule="auto"/>
        <w:ind w:firstLine="480" w:firstLineChars="200"/>
        <w:jc w:val="left"/>
        <w:rPr>
          <w:rFonts w:ascii="新宋体" w:hAnsi="新宋体" w:eastAsia="新宋体"/>
          <w:sz w:val="24"/>
        </w:rPr>
      </w:pPr>
      <w:r>
        <w:rPr>
          <w:rFonts w:hint="eastAsia" w:ascii="新宋体" w:hAnsi="新宋体" w:eastAsia="新宋体"/>
          <w:sz w:val="24"/>
        </w:rPr>
        <w:t>2、关于调增房屋建筑和市政基础设施工程施工现场扬尘污染防治费按豫建设标【2016】47号文执行。</w:t>
      </w:r>
    </w:p>
    <w:p>
      <w:pPr>
        <w:spacing w:line="360" w:lineRule="auto"/>
        <w:ind w:firstLine="480" w:firstLineChars="200"/>
        <w:jc w:val="left"/>
        <w:rPr>
          <w:rFonts w:ascii="新宋体" w:hAnsi="新宋体" w:eastAsia="新宋体"/>
          <w:sz w:val="24"/>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outlineLvl w:val="0"/>
        <w:rPr>
          <w:rFonts w:hAnsi="宋体" w:cs="黑体"/>
          <w:b/>
          <w:sz w:val="44"/>
          <w:szCs w:val="44"/>
        </w:rPr>
      </w:pPr>
      <w:bookmarkStart w:id="99" w:name="_Toc278443525"/>
    </w:p>
    <w:p>
      <w:pPr>
        <w:autoSpaceDE w:val="0"/>
        <w:autoSpaceDN w:val="0"/>
        <w:adjustRightInd w:val="0"/>
        <w:spacing w:beforeLines="100" w:afterLines="100" w:line="360" w:lineRule="auto"/>
        <w:jc w:val="center"/>
        <w:outlineLvl w:val="0"/>
        <w:rPr>
          <w:rFonts w:hAnsi="宋体" w:cs="黑体"/>
          <w:b/>
          <w:sz w:val="44"/>
          <w:szCs w:val="44"/>
        </w:rPr>
      </w:pPr>
      <w:r>
        <w:rPr>
          <w:rFonts w:hAnsi="宋体" w:cs="黑体"/>
          <w:b/>
          <w:sz w:val="44"/>
          <w:szCs w:val="44"/>
        </w:rPr>
        <w:br w:type="page"/>
      </w:r>
      <w:bookmarkStart w:id="100" w:name="_Toc515371208"/>
    </w:p>
    <w:p>
      <w:pPr>
        <w:autoSpaceDE w:val="0"/>
        <w:autoSpaceDN w:val="0"/>
        <w:adjustRightInd w:val="0"/>
        <w:spacing w:beforeLines="100" w:afterLines="100" w:line="360" w:lineRule="auto"/>
        <w:jc w:val="center"/>
        <w:outlineLvl w:val="0"/>
        <w:rPr>
          <w:rFonts w:hAnsi="宋体" w:cs="黑体"/>
          <w:b/>
          <w:sz w:val="44"/>
          <w:szCs w:val="44"/>
        </w:rPr>
      </w:pPr>
      <w:r>
        <w:rPr>
          <w:rFonts w:hint="eastAsia" w:hAnsi="宋体" w:cs="黑体"/>
          <w:b/>
          <w:sz w:val="44"/>
          <w:szCs w:val="44"/>
        </w:rPr>
        <w:t>第八章</w:t>
      </w:r>
      <w:r>
        <w:rPr>
          <w:rFonts w:hAnsi="宋体" w:cs="黑体"/>
          <w:b/>
          <w:sz w:val="44"/>
          <w:szCs w:val="44"/>
        </w:rPr>
        <w:t xml:space="preserve"> </w:t>
      </w:r>
      <w:r>
        <w:rPr>
          <w:rFonts w:hint="eastAsia" w:hAnsi="宋体" w:cs="黑体"/>
          <w:b/>
          <w:sz w:val="44"/>
          <w:szCs w:val="44"/>
        </w:rPr>
        <w:t>投标文件格式</w:t>
      </w:r>
      <w:bookmarkEnd w:id="99"/>
      <w:bookmarkEnd w:id="100"/>
    </w:p>
    <w:p>
      <w:pPr>
        <w:tabs>
          <w:tab w:val="center" w:pos="4739"/>
        </w:tabs>
        <w:spacing w:beforeLines="100" w:afterLines="100" w:line="360" w:lineRule="auto"/>
        <w:ind w:firstLine="7680" w:firstLineChars="2400"/>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tabs>
          <w:tab w:val="center" w:pos="4739"/>
        </w:tabs>
        <w:spacing w:beforeLines="100" w:afterLines="100" w:line="360" w:lineRule="auto"/>
        <w:ind w:firstLine="7680" w:firstLineChars="2400"/>
        <w:rPr>
          <w:sz w:val="32"/>
          <w:szCs w:val="32"/>
        </w:rPr>
      </w:pPr>
      <w:r>
        <w:rPr>
          <w:rFonts w:hint="eastAsia"/>
          <w:sz w:val="32"/>
          <w:szCs w:val="32"/>
        </w:rPr>
        <w:t>正（副）本</w:t>
      </w:r>
    </w:p>
    <w:p>
      <w:pPr>
        <w:tabs>
          <w:tab w:val="center" w:pos="4739"/>
        </w:tabs>
        <w:spacing w:line="360" w:lineRule="auto"/>
        <w:ind w:left="180"/>
        <w:jc w:val="center"/>
        <w:rPr>
          <w:rFonts w:ascii="黑体" w:eastAsia="黑体"/>
          <w:b/>
          <w:sz w:val="32"/>
        </w:rPr>
      </w:pPr>
      <w:r>
        <w:rPr>
          <w:rFonts w:hint="eastAsia" w:ascii="黑体" w:eastAsia="黑体"/>
          <w:b/>
          <w:sz w:val="32"/>
          <w:u w:val="single"/>
        </w:rPr>
        <w:t xml:space="preserve">　　　　　    　　    (项目名称)　 </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72"/>
          <w:szCs w:val="72"/>
        </w:rPr>
      </w:pPr>
      <w:r>
        <w:rPr>
          <w:rFonts w:hint="eastAsia" w:ascii="黑体" w:eastAsia="黑体"/>
          <w:b/>
          <w:sz w:val="72"/>
          <w:szCs w:val="72"/>
        </w:rPr>
        <w:t>投 标 文 件</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spacing w:line="360" w:lineRule="auto"/>
        <w:ind w:left="180"/>
        <w:rPr>
          <w:b/>
          <w:sz w:val="32"/>
          <w:szCs w:val="32"/>
        </w:rPr>
      </w:pPr>
      <w:r>
        <w:rPr>
          <w:rFonts w:hint="eastAsia"/>
          <w:b/>
          <w:sz w:val="32"/>
          <w:szCs w:val="32"/>
        </w:rPr>
        <w:t xml:space="preserve">               项目编号：</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jc w:val="center"/>
        <w:rPr>
          <w:rFonts w:hAnsi="宋体" w:cs="宋体"/>
          <w:b/>
          <w:sz w:val="36"/>
          <w:szCs w:val="36"/>
        </w:rPr>
      </w:pPr>
      <w:r>
        <w:rPr>
          <w:rFonts w:hAnsi="宋体" w:cs="黑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rPr>
          <w:rFonts w:hAnsi="宋体" w:cs="宋体"/>
          <w:sz w:val="32"/>
          <w:szCs w:val="32"/>
        </w:rPr>
      </w:pPr>
    </w:p>
    <w:p>
      <w:pPr>
        <w:tabs>
          <w:tab w:val="center" w:pos="4739"/>
        </w:tabs>
        <w:spacing w:beforeLines="100" w:afterLines="100" w:line="360" w:lineRule="auto"/>
        <w:jc w:val="right"/>
        <w:rPr>
          <w:sz w:val="32"/>
          <w:szCs w:val="32"/>
        </w:rPr>
      </w:pPr>
      <w:r>
        <w:rPr>
          <w:rFonts w:hint="eastAsia"/>
          <w:sz w:val="32"/>
          <w:szCs w:val="32"/>
        </w:rPr>
        <w:t>正（副）本</w:t>
      </w:r>
    </w:p>
    <w:p>
      <w:pPr>
        <w:tabs>
          <w:tab w:val="center" w:pos="4739"/>
        </w:tabs>
        <w:spacing w:line="360" w:lineRule="auto"/>
        <w:ind w:left="180"/>
        <w:jc w:val="center"/>
        <w:rPr>
          <w:rFonts w:ascii="黑体" w:eastAsia="黑体"/>
          <w:b/>
          <w:sz w:val="32"/>
        </w:rPr>
      </w:pPr>
      <w:r>
        <w:rPr>
          <w:rFonts w:hint="eastAsia" w:ascii="黑体" w:eastAsia="黑体"/>
          <w:b/>
          <w:sz w:val="32"/>
          <w:u w:val="single"/>
        </w:rPr>
        <w:t xml:space="preserve">　　　　　    　　     (项目名称)　 </w:t>
      </w:r>
    </w:p>
    <w:p>
      <w:pPr>
        <w:tabs>
          <w:tab w:val="center" w:pos="4739"/>
        </w:tabs>
        <w:spacing w:line="360" w:lineRule="auto"/>
        <w:ind w:left="180"/>
        <w:jc w:val="center"/>
        <w:rPr>
          <w:rFonts w:ascii="黑体" w:eastAsia="黑体"/>
          <w:b/>
          <w:sz w:val="32"/>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72"/>
          <w:szCs w:val="72"/>
        </w:rPr>
      </w:pPr>
      <w:r>
        <w:rPr>
          <w:rFonts w:hint="eastAsia" w:ascii="黑体" w:eastAsia="黑体"/>
          <w:b/>
          <w:sz w:val="72"/>
          <w:szCs w:val="72"/>
        </w:rPr>
        <w:t>投 标 文 件</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b/>
          <w:sz w:val="32"/>
          <w:szCs w:val="32"/>
        </w:rPr>
      </w:pPr>
      <w:r>
        <w:rPr>
          <w:rFonts w:hint="eastAsia"/>
          <w:sz w:val="24"/>
        </w:rPr>
        <w:t xml:space="preserve">                             </w:t>
      </w:r>
      <w:r>
        <w:rPr>
          <w:rFonts w:hint="eastAsia"/>
          <w:b/>
          <w:sz w:val="24"/>
        </w:rPr>
        <w:t xml:space="preserve"> </w:t>
      </w:r>
      <w:r>
        <w:rPr>
          <w:rFonts w:hint="eastAsia"/>
          <w:b/>
          <w:sz w:val="32"/>
          <w:szCs w:val="32"/>
        </w:rPr>
        <w:t>综合（信用）标</w:t>
      </w:r>
    </w:p>
    <w:p>
      <w:pPr>
        <w:tabs>
          <w:tab w:val="center" w:pos="4739"/>
        </w:tabs>
        <w:spacing w:line="360" w:lineRule="auto"/>
        <w:ind w:left="180"/>
        <w:rPr>
          <w:b/>
          <w:sz w:val="32"/>
          <w:szCs w:val="32"/>
        </w:rPr>
      </w:pPr>
      <w:r>
        <w:rPr>
          <w:rFonts w:hint="eastAsia"/>
          <w:b/>
          <w:sz w:val="32"/>
          <w:szCs w:val="32"/>
        </w:rPr>
        <w:t xml:space="preserve">               项目编号：</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jc w:val="center"/>
        <w:rPr>
          <w:rFonts w:hAnsi="宋体" w:cs="宋体"/>
          <w:b/>
          <w:sz w:val="36"/>
          <w:szCs w:val="36"/>
        </w:rPr>
      </w:pPr>
      <w:r>
        <w:rPr>
          <w:rFonts w:hAnsi="宋体" w:cs="黑体"/>
          <w:b/>
          <w:sz w:val="36"/>
          <w:szCs w:val="36"/>
        </w:rPr>
        <w:br w:type="page"/>
      </w:r>
    </w:p>
    <w:p>
      <w:pPr>
        <w:autoSpaceDE w:val="0"/>
        <w:autoSpaceDN w:val="0"/>
        <w:adjustRightInd w:val="0"/>
        <w:spacing w:line="360" w:lineRule="auto"/>
        <w:ind w:firstLine="3780" w:firstLineChars="1050"/>
        <w:jc w:val="left"/>
        <w:rPr>
          <w:rFonts w:hAnsi="宋体" w:cs="TimesNewRomanPSMT"/>
          <w:sz w:val="36"/>
          <w:szCs w:val="36"/>
        </w:rPr>
      </w:pPr>
      <w:r>
        <w:rPr>
          <w:rFonts w:hint="eastAsia" w:hAnsi="宋体" w:cs="黑体"/>
          <w:b/>
          <w:sz w:val="36"/>
          <w:szCs w:val="36"/>
        </w:rPr>
        <w:t xml:space="preserve">目   </w:t>
      </w:r>
      <w:r>
        <w:rPr>
          <w:rFonts w:hAnsi="宋体" w:cs="黑体"/>
          <w:b/>
          <w:sz w:val="36"/>
          <w:szCs w:val="36"/>
        </w:rPr>
        <w:t xml:space="preserve"> </w:t>
      </w:r>
      <w:r>
        <w:rPr>
          <w:rFonts w:hint="eastAsia" w:hAnsi="宋体" w:cs="黑体"/>
          <w:b/>
          <w:sz w:val="36"/>
          <w:szCs w:val="36"/>
        </w:rPr>
        <w:t>录</w:t>
      </w:r>
    </w:p>
    <w:p>
      <w:pPr>
        <w:autoSpaceDE w:val="0"/>
        <w:autoSpaceDN w:val="0"/>
        <w:adjustRightInd w:val="0"/>
        <w:spacing w:line="360" w:lineRule="auto"/>
        <w:jc w:val="center"/>
        <w:rPr>
          <w:rFonts w:hAnsi="宋体" w:cs="黑体"/>
          <w:sz w:val="28"/>
          <w:szCs w:val="28"/>
        </w:rPr>
      </w:pPr>
    </w:p>
    <w:p>
      <w:pPr>
        <w:autoSpaceDE w:val="0"/>
        <w:autoSpaceDN w:val="0"/>
        <w:adjustRightInd w:val="0"/>
        <w:spacing w:line="360" w:lineRule="auto"/>
        <w:jc w:val="center"/>
        <w:rPr>
          <w:rFonts w:hAnsi="宋体" w:cs="黑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二、法定代表人身份证明及授权委托书；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九、近年财务状况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十、近年发生的诉讼及仲裁情况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十一、其它材料；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spacing w:beforeLines="100" w:line="360" w:lineRule="auto"/>
        <w:jc w:val="center"/>
        <w:rPr>
          <w:rFonts w:ascii="黑体" w:hAnsi="宋体" w:eastAsia="黑体"/>
          <w:sz w:val="24"/>
        </w:rPr>
      </w:pPr>
    </w:p>
    <w:p>
      <w:pPr>
        <w:spacing w:beforeLines="100" w:line="360" w:lineRule="auto"/>
        <w:jc w:val="center"/>
        <w:rPr>
          <w:rFonts w:ascii="黑体" w:hAnsi="宋体" w:eastAsia="黑体"/>
          <w:sz w:val="28"/>
          <w:szCs w:val="28"/>
        </w:rPr>
      </w:pPr>
    </w:p>
    <w:p>
      <w:pPr>
        <w:spacing w:beforeLines="100" w:line="360" w:lineRule="auto"/>
        <w:jc w:val="center"/>
        <w:rPr>
          <w:rFonts w:ascii="黑体" w:hAnsi="宋体" w:eastAsia="黑体"/>
          <w:sz w:val="28"/>
          <w:szCs w:val="28"/>
        </w:rPr>
      </w:pPr>
    </w:p>
    <w:p>
      <w:pPr>
        <w:tabs>
          <w:tab w:val="center" w:pos="4739"/>
        </w:tabs>
        <w:spacing w:line="360" w:lineRule="auto"/>
        <w:ind w:firstLine="2560" w:firstLineChars="800"/>
        <w:rPr>
          <w:rFonts w:hAnsi="宋体"/>
          <w:b/>
          <w:sz w:val="32"/>
        </w:rPr>
      </w:pPr>
    </w:p>
    <w:p>
      <w:pPr>
        <w:tabs>
          <w:tab w:val="center" w:pos="4739"/>
        </w:tabs>
        <w:spacing w:line="360" w:lineRule="auto"/>
        <w:ind w:firstLine="2560" w:firstLineChars="800"/>
        <w:rPr>
          <w:rFonts w:hAnsi="宋体"/>
          <w:b/>
          <w:sz w:val="32"/>
        </w:rPr>
      </w:pPr>
      <w:r>
        <w:rPr>
          <w:rFonts w:hint="eastAsia" w:hAnsi="宋体"/>
          <w:b/>
          <w:sz w:val="32"/>
        </w:rPr>
        <w:t>一、投标函及投标函附录</w:t>
      </w:r>
    </w:p>
    <w:p>
      <w:pPr>
        <w:spacing w:beforeLines="100" w:afterLines="50" w:line="360" w:lineRule="auto"/>
        <w:jc w:val="center"/>
        <w:rPr>
          <w:rFonts w:ascii="黑体" w:eastAsia="黑体"/>
          <w:sz w:val="28"/>
          <w:szCs w:val="28"/>
        </w:rPr>
      </w:pPr>
      <w:bookmarkStart w:id="101" w:name="_Toc271787730"/>
      <w:r>
        <w:rPr>
          <w:rFonts w:hint="eastAsia" w:ascii="黑体" w:eastAsia="黑体"/>
          <w:sz w:val="28"/>
          <w:szCs w:val="28"/>
        </w:rPr>
        <w:t>（一）投标函</w:t>
      </w:r>
    </w:p>
    <w:p>
      <w:pPr>
        <w:spacing w:line="360" w:lineRule="auto"/>
        <w:rPr>
          <w:rFonts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w:t>
      </w:r>
      <w:r>
        <w:rPr>
          <w:rFonts w:hint="eastAsia" w:ascii="新宋体" w:hAnsi="新宋体" w:eastAsia="新宋体"/>
          <w:sz w:val="24"/>
        </w:rPr>
        <w:t>（招标人名称）</w:t>
      </w:r>
    </w:p>
    <w:p>
      <w:pPr>
        <w:spacing w:line="360" w:lineRule="auto"/>
        <w:ind w:firstLine="480" w:firstLineChars="200"/>
        <w:rPr>
          <w:rFonts w:ascii="新宋体" w:hAnsi="新宋体" w:eastAsia="新宋体"/>
          <w:sz w:val="24"/>
        </w:rPr>
      </w:pPr>
      <w:r>
        <w:rPr>
          <w:rFonts w:hint="eastAsia" w:ascii="新宋体" w:hAnsi="新宋体" w:eastAsia="新宋体"/>
          <w:sz w:val="24"/>
        </w:rPr>
        <w:t>在考察现场并充分研究</w:t>
      </w:r>
      <w:r>
        <w:rPr>
          <w:rFonts w:hint="eastAsia" w:ascii="新宋体" w:hAnsi="新宋体" w:eastAsia="新宋体"/>
          <w:sz w:val="24"/>
          <w:u w:val="single"/>
        </w:rPr>
        <w:t xml:space="preserve">                 </w:t>
      </w:r>
      <w:r>
        <w:rPr>
          <w:rFonts w:hint="eastAsia" w:ascii="新宋体" w:hAnsi="新宋体" w:eastAsia="新宋体"/>
          <w:sz w:val="24"/>
        </w:rPr>
        <w:t>（项目名称）（以下简称“本工程”）施工招标文件的全部内容后，我方兹以：</w:t>
      </w:r>
    </w:p>
    <w:p>
      <w:pPr>
        <w:spacing w:line="360" w:lineRule="auto"/>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rPr>
        <w:t xml:space="preserve">              </w:t>
      </w:r>
      <w:r>
        <w:rPr>
          <w:rFonts w:hint="eastAsia" w:ascii="新宋体" w:hAnsi="新宋体" w:eastAsia="新宋体"/>
          <w:sz w:val="24"/>
        </w:rPr>
        <w:t>元RMB￥：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360" w:lineRule="auto"/>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360" w:lineRule="auto"/>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360" w:lineRule="auto"/>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rPr>
        <w:t xml:space="preserve">               </w:t>
      </w:r>
      <w:r>
        <w:rPr>
          <w:rFonts w:hint="eastAsia" w:ascii="新宋体" w:hAnsi="新宋体" w:eastAsia="新宋体"/>
          <w:sz w:val="24"/>
        </w:rPr>
        <w:t>元（￥：</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投标人（盖章）：</w:t>
      </w:r>
    </w:p>
    <w:p>
      <w:pPr>
        <w:spacing w:line="360" w:lineRule="auto"/>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360" w:lineRule="auto"/>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autoSpaceDE w:val="0"/>
        <w:autoSpaceDN w:val="0"/>
        <w:adjustRightInd w:val="0"/>
        <w:spacing w:line="360" w:lineRule="auto"/>
        <w:outlineLvl w:val="0"/>
        <w:rPr>
          <w:rFonts w:ascii="黑体" w:hAnsi="新宋体" w:eastAsia="黑体" w:cs="黑体"/>
          <w:sz w:val="28"/>
          <w:szCs w:val="28"/>
        </w:rPr>
      </w:pPr>
      <w:bookmarkStart w:id="102" w:name="_Toc250616672"/>
    </w:p>
    <w:p>
      <w:pPr>
        <w:rPr>
          <w:rFonts w:ascii="黑体" w:hAnsi="新宋体" w:eastAsia="黑体" w:cs="黑体"/>
          <w:sz w:val="28"/>
          <w:szCs w:val="28"/>
        </w:rPr>
      </w:pPr>
      <w:bookmarkStart w:id="103" w:name="_Toc25318"/>
    </w:p>
    <w:p>
      <w:pPr>
        <w:ind w:firstLine="3640" w:firstLineChars="1300"/>
        <w:rPr>
          <w:rFonts w:ascii="黑体" w:hAnsi="新宋体" w:eastAsia="黑体" w:cs="黑体"/>
          <w:sz w:val="28"/>
          <w:szCs w:val="28"/>
        </w:rPr>
      </w:pPr>
      <w:r>
        <w:rPr>
          <w:rFonts w:hint="eastAsia" w:ascii="黑体" w:hAnsi="新宋体" w:eastAsia="黑体" w:cs="黑体"/>
          <w:sz w:val="28"/>
          <w:szCs w:val="28"/>
        </w:rPr>
        <w:t>（二）投标函附录</w:t>
      </w:r>
      <w:bookmarkEnd w:id="102"/>
      <w:bookmarkEnd w:id="103"/>
    </w:p>
    <w:tbl>
      <w:tblPr>
        <w:tblStyle w:val="37"/>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投标范围</w:t>
            </w:r>
          </w:p>
        </w:tc>
        <w:tc>
          <w:tcPr>
            <w:tcW w:w="6222" w:type="dxa"/>
            <w:gridSpan w:val="6"/>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spacing w:line="360" w:lineRule="auto"/>
              <w:jc w:val="center"/>
              <w:rPr>
                <w:rFonts w:ascii="新宋体" w:hAnsi="新宋体" w:eastAsia="新宋体"/>
                <w:sz w:val="24"/>
              </w:rPr>
            </w:pPr>
          </w:p>
        </w:tc>
        <w:tc>
          <w:tcPr>
            <w:tcW w:w="607" w:type="dxa"/>
            <w:vAlign w:val="center"/>
          </w:tcPr>
          <w:p>
            <w:pPr>
              <w:spacing w:line="360" w:lineRule="auto"/>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spacing w:line="360" w:lineRule="auto"/>
              <w:jc w:val="center"/>
              <w:rPr>
                <w:rFonts w:ascii="新宋体" w:hAnsi="新宋体" w:eastAsia="新宋体"/>
                <w:sz w:val="24"/>
              </w:rPr>
            </w:pPr>
          </w:p>
        </w:tc>
        <w:tc>
          <w:tcPr>
            <w:tcW w:w="809" w:type="dxa"/>
            <w:vAlign w:val="center"/>
          </w:tcPr>
          <w:p>
            <w:pPr>
              <w:spacing w:line="360" w:lineRule="auto"/>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spacing w:line="360" w:lineRule="auto"/>
              <w:jc w:val="center"/>
              <w:rPr>
                <w:rFonts w:ascii="新宋体" w:hAnsi="新宋体" w:eastAsia="新宋体"/>
                <w:sz w:val="24"/>
              </w:rPr>
            </w:pPr>
          </w:p>
        </w:tc>
        <w:tc>
          <w:tcPr>
            <w:tcW w:w="607" w:type="dxa"/>
            <w:vAlign w:val="center"/>
          </w:tcPr>
          <w:p>
            <w:pPr>
              <w:spacing w:line="360" w:lineRule="auto"/>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spacing w:line="360" w:lineRule="auto"/>
              <w:jc w:val="center"/>
              <w:rPr>
                <w:rFonts w:ascii="新宋体" w:hAnsi="新宋体" w:eastAsia="新宋体"/>
                <w:sz w:val="24"/>
              </w:rPr>
            </w:pPr>
          </w:p>
        </w:tc>
        <w:tc>
          <w:tcPr>
            <w:tcW w:w="809" w:type="dxa"/>
            <w:vAlign w:val="center"/>
          </w:tcPr>
          <w:p>
            <w:pPr>
              <w:spacing w:line="360" w:lineRule="auto"/>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spacing w:line="360" w:lineRule="auto"/>
              <w:jc w:val="center"/>
              <w:rPr>
                <w:rFonts w:ascii="新宋体" w:hAnsi="新宋体" w:eastAsia="新宋体"/>
                <w:sz w:val="24"/>
              </w:rPr>
            </w:pPr>
            <w:r>
              <w:rPr>
                <w:rFonts w:hint="eastAsia" w:ascii="新宋体" w:hAnsi="新宋体" w:eastAsia="新宋体"/>
                <w:sz w:val="24"/>
              </w:rPr>
              <w:t>投标报价</w:t>
            </w:r>
          </w:p>
          <w:p>
            <w:pPr>
              <w:spacing w:line="360" w:lineRule="auto"/>
              <w:jc w:val="center"/>
              <w:rPr>
                <w:rFonts w:ascii="新宋体" w:hAnsi="新宋体" w:eastAsia="新宋体"/>
                <w:sz w:val="24"/>
              </w:rPr>
            </w:pPr>
          </w:p>
        </w:tc>
        <w:tc>
          <w:tcPr>
            <w:tcW w:w="3439" w:type="dxa"/>
            <w:gridSpan w:val="5"/>
            <w:vAlign w:val="center"/>
          </w:tcPr>
          <w:p>
            <w:pPr>
              <w:spacing w:line="360" w:lineRule="auto"/>
              <w:rPr>
                <w:rFonts w:ascii="新宋体" w:hAnsi="新宋体" w:eastAsia="新宋体"/>
                <w:sz w:val="24"/>
              </w:rPr>
            </w:pPr>
            <w:r>
              <w:rPr>
                <w:rFonts w:hint="eastAsia" w:ascii="新宋体" w:hAnsi="新宋体" w:eastAsia="新宋体"/>
                <w:sz w:val="24"/>
              </w:rPr>
              <w:t>（大写）</w:t>
            </w:r>
          </w:p>
        </w:tc>
        <w:tc>
          <w:tcPr>
            <w:tcW w:w="2783" w:type="dxa"/>
            <w:vAlign w:val="center"/>
          </w:tcPr>
          <w:p>
            <w:pPr>
              <w:spacing w:line="360" w:lineRule="auto"/>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spacing w:line="360" w:lineRule="auto"/>
              <w:jc w:val="center"/>
              <w:rPr>
                <w:rFonts w:ascii="新宋体" w:hAnsi="新宋体" w:eastAsia="新宋体"/>
                <w:sz w:val="24"/>
              </w:rPr>
            </w:pPr>
          </w:p>
        </w:tc>
        <w:tc>
          <w:tcPr>
            <w:tcW w:w="6222" w:type="dxa"/>
            <w:gridSpan w:val="6"/>
            <w:vAlign w:val="center"/>
          </w:tcPr>
          <w:p>
            <w:pPr>
              <w:spacing w:line="360" w:lineRule="auto"/>
              <w:rPr>
                <w:rFonts w:ascii="新宋体" w:hAnsi="新宋体" w:eastAsia="新宋体"/>
                <w:sz w:val="24"/>
              </w:rPr>
            </w:pPr>
            <w:r>
              <w:rPr>
                <w:rFonts w:hint="eastAsia" w:ascii="新宋体" w:hAnsi="新宋体" w:eastAsia="新宋体"/>
                <w:sz w:val="24"/>
              </w:rPr>
              <w:t>其中：</w:t>
            </w:r>
          </w:p>
          <w:p>
            <w:pPr>
              <w:spacing w:line="360" w:lineRule="auto"/>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spacing w:line="360" w:lineRule="auto"/>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spacing w:line="360" w:lineRule="auto"/>
              <w:jc w:val="center"/>
              <w:rPr>
                <w:rFonts w:ascii="新宋体" w:hAnsi="新宋体" w:eastAsia="新宋体"/>
                <w:sz w:val="24"/>
              </w:rPr>
            </w:pPr>
            <w:r>
              <w:rPr>
                <w:rFonts w:hint="eastAsia" w:ascii="新宋体" w:hAnsi="新宋体" w:eastAsia="新宋体"/>
                <w:sz w:val="24"/>
                <w:u w:val="single"/>
              </w:rPr>
              <w:t xml:space="preserve">     </w:t>
            </w: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spacing w:line="360" w:lineRule="auto"/>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spacing w:line="360" w:lineRule="auto"/>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9138" w:type="dxa"/>
            <w:gridSpan w:val="7"/>
          </w:tcPr>
          <w:p>
            <w:pPr>
              <w:spacing w:line="360" w:lineRule="auto"/>
              <w:rPr>
                <w:rFonts w:ascii="新宋体" w:hAnsi="新宋体" w:eastAsia="新宋体"/>
                <w:sz w:val="24"/>
              </w:rPr>
            </w:pPr>
            <w:r>
              <w:rPr>
                <w:rFonts w:hint="eastAsia" w:ascii="新宋体" w:hAnsi="新宋体" w:eastAsia="新宋体"/>
                <w:sz w:val="24"/>
              </w:rPr>
              <w:t xml:space="preserve"> 优惠与服务承诺：</w:t>
            </w:r>
          </w:p>
          <w:p>
            <w:pPr>
              <w:pStyle w:val="2"/>
              <w:spacing w:line="240" w:lineRule="exact"/>
              <w:ind w:firstLine="340"/>
            </w:pPr>
          </w:p>
          <w:p>
            <w:pPr>
              <w:pStyle w:val="2"/>
              <w:spacing w:line="240" w:lineRule="exact"/>
              <w:ind w:firstLine="340"/>
            </w:pPr>
          </w:p>
          <w:p>
            <w:pPr>
              <w:pStyle w:val="2"/>
              <w:ind w:firstLine="240"/>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p>
            <w:pPr>
              <w:pStyle w:val="2"/>
              <w:ind w:firstLine="241"/>
              <w:rPr>
                <w:rFonts w:eastAsia="新宋体"/>
                <w:b/>
              </w:rPr>
            </w:pPr>
            <w:r>
              <w:rPr>
                <w:rFonts w:hint="eastAsia" w:ascii="新宋体" w:hAnsi="新宋体" w:eastAsia="新宋体"/>
                <w:b/>
                <w:sz w:val="24"/>
              </w:rPr>
              <w:t>注：自行编制时如内容过多，请另行编制，标示详见哪一页</w:t>
            </w:r>
          </w:p>
        </w:tc>
      </w:tr>
    </w:tbl>
    <w:p>
      <w:pPr>
        <w:spacing w:line="360" w:lineRule="auto"/>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新宋体" w:hAnsi="新宋体" w:eastAsia="新宋体"/>
          <w:sz w:val="24"/>
        </w:rPr>
      </w:pPr>
      <w:r>
        <w:rPr>
          <w:rFonts w:ascii="新宋体" w:hAnsi="新宋体" w:eastAsia="新宋体"/>
          <w:sz w:val="24"/>
        </w:rPr>
        <w:tab/>
      </w:r>
      <w:r>
        <w:rPr>
          <w:rFonts w:hint="eastAsia" w:ascii="新宋体" w:hAnsi="新宋体" w:eastAsia="新宋体"/>
          <w:sz w:val="24"/>
        </w:rPr>
        <w:t>年 月 日</w:t>
      </w:r>
    </w:p>
    <w:bookmarkEnd w:id="101"/>
    <w:p>
      <w:pPr>
        <w:numPr>
          <w:ilvl w:val="0"/>
          <w:numId w:val="5"/>
        </w:numPr>
        <w:jc w:val="center"/>
        <w:rPr>
          <w:rFonts w:hAnsi="宋体" w:cs="仿宋_GB2312"/>
          <w:b/>
          <w:sz w:val="28"/>
          <w:szCs w:val="28"/>
        </w:rPr>
      </w:pPr>
      <w:bookmarkStart w:id="104" w:name="_Toc29454"/>
      <w:r>
        <w:rPr>
          <w:rFonts w:hint="eastAsia" w:hAnsi="宋体" w:cs="仿宋_GB2312"/>
          <w:b/>
          <w:sz w:val="28"/>
          <w:szCs w:val="28"/>
        </w:rPr>
        <w:t>法定代表人身份证明及授权委托书</w:t>
      </w:r>
      <w:bookmarkEnd w:id="104"/>
      <w:bookmarkStart w:id="105" w:name="_Toc24573"/>
      <w:bookmarkStart w:id="106" w:name="_Toc271787731"/>
    </w:p>
    <w:p>
      <w:pPr>
        <w:ind w:firstLine="2800" w:firstLineChars="1000"/>
        <w:rPr>
          <w:rFonts w:ascii="黑体" w:hAnsi="新宋体" w:eastAsia="黑体" w:cs="黑体"/>
          <w:sz w:val="28"/>
          <w:szCs w:val="28"/>
        </w:rPr>
      </w:pPr>
      <w:r>
        <w:rPr>
          <w:rFonts w:hint="eastAsia" w:ascii="黑体" w:hAnsi="新宋体" w:eastAsia="黑体" w:cs="黑体"/>
          <w:sz w:val="28"/>
          <w:szCs w:val="28"/>
        </w:rPr>
        <w:t>（一）法定代表人身份证明</w:t>
      </w:r>
      <w:bookmarkEnd w:id="105"/>
      <w:bookmarkEnd w:id="106"/>
    </w:p>
    <w:p>
      <w:pPr>
        <w:autoSpaceDE w:val="0"/>
        <w:autoSpaceDN w:val="0"/>
        <w:adjustRightInd w:val="0"/>
        <w:spacing w:line="360" w:lineRule="auto"/>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int="eastAsia" w:hAnsi="宋体" w:cs="TimesNewRomanPSMT"/>
          <w:sz w:val="24"/>
          <w:u w:val="single"/>
        </w:rPr>
        <w:t xml:space="preserve">                </w:t>
      </w:r>
      <w:r>
        <w:rPr>
          <w:rFonts w:hAnsi="宋体" w:cs="TimesNewRomanPSMT"/>
          <w:sz w:val="24"/>
          <w:u w:val="single"/>
        </w:rPr>
        <w:t>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Ansi="宋体" w:cs="仿宋_GB2312"/>
          <w:sz w:val="24"/>
        </w:rPr>
        <w:t xml:space="preserve"> </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___</w:t>
      </w:r>
      <w:r>
        <w:rPr>
          <w:rFonts w:hAnsi="宋体" w:cs="仿宋_GB2312"/>
          <w:sz w:val="24"/>
        </w:rPr>
        <w:t xml:space="preserve"> </w:t>
      </w:r>
      <w:r>
        <w:rPr>
          <w:rFonts w:hint="eastAsia" w:hAnsi="宋体" w:cs="仿宋_GB2312"/>
          <w:sz w:val="24"/>
        </w:rPr>
        <w:t>（投标人名称）的法定代表人。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w:t>
      </w:r>
      <w:r>
        <w:rPr>
          <w:rFonts w:hint="eastAsia" w:hAnsi="宋体" w:cs="仿宋_GB2312"/>
          <w:sz w:val="24"/>
        </w:rPr>
        <w:t>（盖单位章）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TimesNewRomanPSMT"/>
          <w:sz w:val="24"/>
          <w:szCs w:val="22"/>
          <w:u w:val="single"/>
        </w:rPr>
        <w:t xml:space="preserve">__ </w:t>
      </w:r>
      <w:r>
        <w:rPr>
          <w:rFonts w:hint="eastAsia" w:hAnsi="宋体" w:cs="TimesNewRomanPSMT"/>
          <w:sz w:val="24"/>
          <w:u w:val="single"/>
        </w:rPr>
        <w:t xml:space="preserve">      </w:t>
      </w:r>
      <w:r>
        <w:rPr>
          <w:rFonts w:hAnsi="宋体" w:cs="TimesNewRomanPSMT"/>
          <w:sz w:val="24"/>
        </w:rPr>
        <w:t>___</w:t>
      </w:r>
      <w:r>
        <w:rPr>
          <w:rFonts w:hint="eastAsia" w:hAnsi="宋体" w:cs="仿宋_GB2312"/>
          <w:sz w:val="24"/>
        </w:rPr>
        <w:t>年</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r>
        <w:rPr>
          <w:rFonts w:hAnsi="宋体" w:cs="仿宋_GB2312"/>
          <w:sz w:val="24"/>
        </w:rPr>
        <w:t xml:space="preserve"> </w:t>
      </w:r>
      <w:r>
        <w:rPr>
          <w:rFonts w:hint="eastAsia" w:hAnsi="宋体" w:cs="仿宋_GB2312"/>
          <w:sz w:val="24"/>
        </w:rPr>
        <w:t>月</w:t>
      </w:r>
      <w:r>
        <w:rPr>
          <w:rFonts w:hAnsi="宋体" w:cs="TimesNewRomanPSMT"/>
          <w:sz w:val="24"/>
          <w:u w:val="single"/>
        </w:rPr>
        <w:t>_</w:t>
      </w:r>
      <w:r>
        <w:rPr>
          <w:rFonts w:hint="eastAsia" w:hAnsi="宋体" w:cs="TimesNewRomanPSMT"/>
          <w:sz w:val="24"/>
          <w:u w:val="single"/>
        </w:rPr>
        <w:t xml:space="preserve">     </w:t>
      </w:r>
      <w:r>
        <w:rPr>
          <w:rFonts w:hAnsi="宋体" w:cs="TimesNewRomanPSMT"/>
          <w:sz w:val="24"/>
        </w:rPr>
        <w:t>_</w:t>
      </w:r>
      <w:r>
        <w:rPr>
          <w:rFonts w:hint="eastAsia" w:hAnsi="宋体" w:cs="TimesNewRomanPSMT"/>
          <w:sz w:val="24"/>
          <w:u w:val="single"/>
        </w:rPr>
        <w:t xml:space="preserve">     </w:t>
      </w:r>
      <w:r>
        <w:rPr>
          <w:rFonts w:hAnsi="宋体" w:cs="TimesNewRomanPSMT"/>
          <w:sz w:val="24"/>
        </w:rPr>
        <w:t>_</w:t>
      </w:r>
      <w:r>
        <w:rPr>
          <w:rFonts w:hint="eastAsia" w:hAnsi="宋体" w:cs="仿宋_GB2312"/>
          <w:sz w:val="24"/>
        </w:rPr>
        <w:t>日</w:t>
      </w:r>
    </w:p>
    <w:p>
      <w:pPr>
        <w:jc w:val="center"/>
        <w:rPr>
          <w:rFonts w:ascii="黑体" w:hAnsi="新宋体" w:eastAsia="黑体" w:cs="黑体"/>
          <w:sz w:val="28"/>
          <w:szCs w:val="28"/>
        </w:rPr>
      </w:pPr>
      <w:bookmarkStart w:id="107" w:name="_Toc271787732"/>
      <w:bookmarkStart w:id="108" w:name="_Toc30127"/>
      <w:r>
        <w:rPr>
          <w:rFonts w:hint="eastAsia" w:ascii="黑体" w:hAnsi="新宋体" w:eastAsia="黑体" w:cs="黑体"/>
          <w:sz w:val="28"/>
          <w:szCs w:val="28"/>
        </w:rPr>
        <w:t>（二）授权委托书</w:t>
      </w:r>
      <w:bookmarkEnd w:id="107"/>
      <w:bookmarkEnd w:id="108"/>
    </w:p>
    <w:p>
      <w:pPr>
        <w:autoSpaceDE w:val="0"/>
        <w:autoSpaceDN w:val="0"/>
        <w:adjustRightInd w:val="0"/>
        <w:spacing w:line="360" w:lineRule="auto"/>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本人</w:t>
      </w:r>
      <w:r>
        <w:rPr>
          <w:rFonts w:hAnsi="宋体" w:cs="仿宋_GB2312"/>
          <w:sz w:val="24"/>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（项目名称）</w:t>
      </w:r>
      <w:r>
        <w:rPr>
          <w:rFonts w:hint="eastAsia" w:hAnsi="宋体" w:cs="仿宋_GB2312"/>
          <w:sz w:val="24"/>
          <w:u w:val="single"/>
        </w:rPr>
        <w:t xml:space="preserve">       </w:t>
      </w:r>
      <w:r>
        <w:rPr>
          <w:rFonts w:hint="eastAsia" w:hAnsi="宋体" w:cs="仿宋_GB2312"/>
          <w:sz w:val="24"/>
        </w:rPr>
        <w:t>标段施工投标文件、签订合同和处理有关事宜，其法律后果由我方承担。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hAnsi="宋体" w:cs="仿宋_GB2312"/>
          <w:sz w:val="24"/>
          <w:u w:val="single"/>
        </w:rPr>
        <w:t xml:space="preserve">                          </w:t>
      </w:r>
      <w:r>
        <w:rPr>
          <w:rFonts w:hAnsi="宋体" w:cs="仿宋_GB2312"/>
          <w:sz w:val="24"/>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hAnsi="宋体" w:cs="仿宋_GB2312"/>
          <w:sz w:val="24"/>
          <w:u w:val="single"/>
        </w:rPr>
        <w:t xml:space="preserve">                          </w:t>
      </w:r>
      <w:r>
        <w:rPr>
          <w:rFonts w:hAnsi="宋体" w:cs="仿宋_GB2312"/>
          <w:sz w:val="24"/>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autoSpaceDE w:val="0"/>
        <w:autoSpaceDN w:val="0"/>
        <w:adjustRightInd w:val="0"/>
        <w:spacing w:line="360" w:lineRule="auto"/>
        <w:ind w:firstLine="3060" w:firstLineChars="900"/>
        <w:jc w:val="left"/>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b/>
          <w:sz w:val="32"/>
        </w:rPr>
        <w:t>三、投标保证金</w:t>
      </w:r>
    </w:p>
    <w:p>
      <w:pPr>
        <w:autoSpaceDE w:val="0"/>
        <w:autoSpaceDN w:val="0"/>
        <w:adjustRightInd w:val="0"/>
        <w:spacing w:line="360" w:lineRule="auto"/>
        <w:jc w:val="left"/>
        <w:rPr>
          <w:rFonts w:hAnsi="宋体" w:cs="仿宋_GB2312"/>
          <w:szCs w:val="21"/>
        </w:rPr>
      </w:pPr>
      <w:r>
        <w:rPr>
          <w:rFonts w:hint="eastAsia" w:hAnsi="宋体" w:cs="仿宋_GB2312"/>
          <w:szCs w:val="21"/>
        </w:rPr>
        <w:t>……………………………………………………………………</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560" w:firstLineChars="800"/>
        <w:rPr>
          <w:rFonts w:hAnsi="宋体"/>
          <w:b/>
          <w:sz w:val="32"/>
        </w:rPr>
      </w:pP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tbl>
      <w:tblPr>
        <w:tblStyle w:val="37"/>
        <w:tblpPr w:leftFromText="180" w:rightFromText="180" w:vertAnchor="text" w:horzAnchor="page" w:tblpX="1267" w:tblpY="48"/>
        <w:tblOverlap w:val="never"/>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360" w:lineRule="auto"/>
        <w:ind w:firstLine="3080" w:firstLineChars="1100"/>
        <w:rPr>
          <w:rFonts w:hAnsi="宋体"/>
          <w:b/>
          <w:sz w:val="28"/>
          <w:szCs w:val="28"/>
        </w:rPr>
      </w:pPr>
      <w:r>
        <w:rPr>
          <w:rFonts w:hint="eastAsia" w:hAnsi="宋体"/>
          <w:b/>
          <w:sz w:val="28"/>
          <w:szCs w:val="28"/>
        </w:rPr>
        <w:t>（二）主要人员简历表</w:t>
      </w:r>
    </w:p>
    <w:p>
      <w:pPr>
        <w:spacing w:line="360" w:lineRule="auto"/>
        <w:rPr>
          <w:rFonts w:ascii="黑体" w:hAnsi="宋体" w:eastAsia="黑体"/>
          <w:sz w:val="24"/>
        </w:rPr>
      </w:pPr>
      <w:r>
        <w:rPr>
          <w:rFonts w:hint="eastAsia" w:ascii="黑体" w:hAnsi="宋体" w:eastAsia="黑体"/>
          <w:sz w:val="24"/>
        </w:rPr>
        <w:t>附1：项目经理简历表</w:t>
      </w:r>
    </w:p>
    <w:p>
      <w:pPr>
        <w:spacing w:line="420" w:lineRule="exact"/>
        <w:ind w:firstLine="480" w:firstLineChars="200"/>
        <w:rPr>
          <w:rFonts w:hAnsi="宋体" w:cs="宋体"/>
          <w:sz w:val="24"/>
          <w:szCs w:val="24"/>
        </w:rPr>
      </w:pPr>
      <w:r>
        <w:rPr>
          <w:rFonts w:hint="eastAsia" w:hAnsi="宋体" w:cs="宋体"/>
          <w:sz w:val="24"/>
        </w:rPr>
        <w:t>项目经理</w:t>
      </w:r>
      <w:r>
        <w:rPr>
          <w:rFonts w:hint="eastAsia" w:hAnsi="宋体" w:cs="宋体"/>
          <w:sz w:val="24"/>
          <w:szCs w:val="24"/>
        </w:rPr>
        <w:t>应附项目经理执业资格证书、注册证书、身份证、职称证、学历证、养老保险复印件及未担任其他在施建设工程项目</w:t>
      </w:r>
      <w:r>
        <w:rPr>
          <w:rFonts w:hint="eastAsia" w:hAnsi="宋体" w:cs="宋体"/>
          <w:sz w:val="24"/>
        </w:rPr>
        <w:t>项目经理</w:t>
      </w:r>
      <w:r>
        <w:rPr>
          <w:rFonts w:hint="eastAsia" w:hAnsi="宋体" w:cs="宋体"/>
          <w:sz w:val="24"/>
          <w:szCs w:val="24"/>
        </w:rPr>
        <w:t>的承诺书，管理过的项目业绩须附合同协议书和竣工验收备案登记表复印件。类似项目限于以</w:t>
      </w:r>
      <w:r>
        <w:rPr>
          <w:rFonts w:hint="eastAsia" w:hAnsi="宋体" w:cs="宋体"/>
          <w:sz w:val="24"/>
        </w:rPr>
        <w:t>项目经理</w:t>
      </w:r>
      <w:r>
        <w:rPr>
          <w:rFonts w:hint="eastAsia" w:hAnsi="宋体" w:cs="宋体"/>
          <w:sz w:val="24"/>
          <w:szCs w:val="24"/>
        </w:rPr>
        <w:t>身份参与的项目。</w:t>
      </w:r>
    </w:p>
    <w:tbl>
      <w:tblPr>
        <w:tblStyle w:val="37"/>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姓  名</w:t>
            </w: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r>
              <w:rPr>
                <w:rFonts w:hint="eastAsia" w:hAnsi="宋体"/>
                <w:sz w:val="24"/>
              </w:rPr>
              <w:t>年  龄</w:t>
            </w: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r>
              <w:rPr>
                <w:rFonts w:hint="eastAsia" w:hAnsi="宋体"/>
                <w:sz w:val="24"/>
              </w:rPr>
              <w:t>学历</w:t>
            </w: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职  称</w:t>
            </w: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r>
              <w:rPr>
                <w:rFonts w:hint="eastAsia" w:hAnsi="宋体"/>
                <w:sz w:val="24"/>
              </w:rPr>
              <w:t>职  务</w:t>
            </w: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r>
              <w:rPr>
                <w:rFonts w:hint="eastAsia" w:hAnsi="宋体"/>
                <w:sz w:val="24"/>
              </w:rPr>
              <w:t>拟在本工程任职</w:t>
            </w:r>
          </w:p>
        </w:tc>
        <w:tc>
          <w:tcPr>
            <w:tcW w:w="2391" w:type="dxa"/>
            <w:vAlign w:val="center"/>
          </w:tcPr>
          <w:p>
            <w:pPr>
              <w:spacing w:line="360" w:lineRule="auto"/>
              <w:jc w:val="center"/>
              <w:rPr>
                <w:rFonts w:hAnsi="宋体"/>
                <w:sz w:val="24"/>
              </w:rPr>
            </w:pPr>
            <w:r>
              <w:rPr>
                <w:rFonts w:hint="eastAsia"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spacing w:line="360" w:lineRule="auto"/>
              <w:jc w:val="center"/>
              <w:rPr>
                <w:rFonts w:hAnsi="宋体"/>
                <w:sz w:val="24"/>
              </w:rPr>
            </w:pPr>
            <w:r>
              <w:rPr>
                <w:rFonts w:hint="eastAsia" w:hAnsi="宋体"/>
                <w:sz w:val="24"/>
              </w:rPr>
              <w:t>注册建造师执业资格等级</w:t>
            </w:r>
          </w:p>
        </w:tc>
        <w:tc>
          <w:tcPr>
            <w:tcW w:w="1434" w:type="dxa"/>
            <w:vAlign w:val="center"/>
          </w:tcPr>
          <w:p>
            <w:pPr>
              <w:spacing w:line="360" w:lineRule="auto"/>
              <w:jc w:val="center"/>
              <w:rPr>
                <w:rFonts w:hAnsi="宋体"/>
                <w:sz w:val="24"/>
              </w:rPr>
            </w:pPr>
            <w:r>
              <w:rPr>
                <w:rFonts w:hint="eastAsia" w:hAnsi="宋体"/>
                <w:sz w:val="24"/>
              </w:rPr>
              <w:t xml:space="preserve">      级</w:t>
            </w:r>
          </w:p>
        </w:tc>
        <w:tc>
          <w:tcPr>
            <w:tcW w:w="2074" w:type="dxa"/>
            <w:vAlign w:val="center"/>
          </w:tcPr>
          <w:p>
            <w:pPr>
              <w:spacing w:line="360" w:lineRule="auto"/>
              <w:jc w:val="center"/>
              <w:rPr>
                <w:rFonts w:hAnsi="宋体"/>
                <w:sz w:val="24"/>
              </w:rPr>
            </w:pPr>
            <w:r>
              <w:rPr>
                <w:rFonts w:hint="eastAsia" w:hAnsi="宋体"/>
                <w:sz w:val="24"/>
              </w:rPr>
              <w:t>建造师专业</w:t>
            </w: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spacing w:line="360" w:lineRule="auto"/>
              <w:jc w:val="center"/>
              <w:rPr>
                <w:rFonts w:hAnsi="宋体"/>
                <w:sz w:val="24"/>
              </w:rPr>
            </w:pPr>
            <w:r>
              <w:rPr>
                <w:rFonts w:hint="eastAsia" w:hAnsi="宋体"/>
                <w:sz w:val="24"/>
              </w:rPr>
              <w:t>安全生产考核合格证书</w:t>
            </w:r>
          </w:p>
        </w:tc>
        <w:tc>
          <w:tcPr>
            <w:tcW w:w="5899" w:type="dxa"/>
            <w:gridSpan w:val="3"/>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毕业学校</w:t>
            </w:r>
          </w:p>
        </w:tc>
        <w:tc>
          <w:tcPr>
            <w:tcW w:w="8339" w:type="dxa"/>
            <w:gridSpan w:val="5"/>
            <w:vAlign w:val="center"/>
          </w:tcPr>
          <w:p>
            <w:pPr>
              <w:spacing w:line="360" w:lineRule="auto"/>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spacing w:line="360" w:lineRule="auto"/>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r>
              <w:rPr>
                <w:rFonts w:hint="eastAsia" w:hAnsi="宋体"/>
                <w:sz w:val="24"/>
              </w:rPr>
              <w:t>时  间</w:t>
            </w:r>
          </w:p>
        </w:tc>
        <w:tc>
          <w:tcPr>
            <w:tcW w:w="3874" w:type="dxa"/>
            <w:gridSpan w:val="3"/>
            <w:vAlign w:val="center"/>
          </w:tcPr>
          <w:p>
            <w:pPr>
              <w:spacing w:line="360" w:lineRule="auto"/>
              <w:jc w:val="center"/>
              <w:rPr>
                <w:rFonts w:hAnsi="宋体"/>
                <w:sz w:val="24"/>
              </w:rPr>
            </w:pPr>
            <w:r>
              <w:rPr>
                <w:rFonts w:hint="eastAsia" w:hAnsi="宋体"/>
                <w:sz w:val="24"/>
              </w:rPr>
              <w:t>参加过的类似项目名称</w:t>
            </w:r>
          </w:p>
        </w:tc>
        <w:tc>
          <w:tcPr>
            <w:tcW w:w="2074" w:type="dxa"/>
            <w:vAlign w:val="center"/>
          </w:tcPr>
          <w:p>
            <w:pPr>
              <w:spacing w:line="360" w:lineRule="auto"/>
              <w:jc w:val="center"/>
              <w:rPr>
                <w:rFonts w:hAnsi="宋体"/>
                <w:sz w:val="24"/>
              </w:rPr>
            </w:pPr>
            <w:r>
              <w:rPr>
                <w:rFonts w:hint="eastAsia" w:hAnsi="宋体"/>
                <w:sz w:val="24"/>
              </w:rPr>
              <w:t>工程概况说明</w:t>
            </w:r>
          </w:p>
        </w:tc>
        <w:tc>
          <w:tcPr>
            <w:tcW w:w="2391" w:type="dxa"/>
            <w:vAlign w:val="center"/>
          </w:tcPr>
          <w:p>
            <w:pPr>
              <w:spacing w:line="360" w:lineRule="auto"/>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spacing w:line="360" w:lineRule="auto"/>
              <w:jc w:val="center"/>
              <w:rPr>
                <w:rFonts w:hAnsi="宋体"/>
                <w:sz w:val="24"/>
              </w:rPr>
            </w:pP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p>
        </w:tc>
        <w:tc>
          <w:tcPr>
            <w:tcW w:w="2391"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spacing w:line="360" w:lineRule="auto"/>
              <w:jc w:val="center"/>
              <w:rPr>
                <w:rFonts w:hAnsi="宋体"/>
                <w:sz w:val="24"/>
              </w:rPr>
            </w:pPr>
          </w:p>
        </w:tc>
        <w:tc>
          <w:tcPr>
            <w:tcW w:w="1165" w:type="dxa"/>
            <w:vAlign w:val="center"/>
          </w:tcPr>
          <w:p>
            <w:pPr>
              <w:spacing w:line="360" w:lineRule="auto"/>
              <w:jc w:val="center"/>
              <w:rPr>
                <w:rFonts w:hAnsi="宋体"/>
                <w:sz w:val="24"/>
              </w:rPr>
            </w:pPr>
          </w:p>
        </w:tc>
        <w:tc>
          <w:tcPr>
            <w:tcW w:w="1275" w:type="dxa"/>
            <w:vAlign w:val="center"/>
          </w:tcPr>
          <w:p>
            <w:pPr>
              <w:spacing w:line="360" w:lineRule="auto"/>
              <w:jc w:val="center"/>
              <w:rPr>
                <w:rFonts w:hAnsi="宋体"/>
                <w:sz w:val="24"/>
              </w:rPr>
            </w:pPr>
          </w:p>
        </w:tc>
        <w:tc>
          <w:tcPr>
            <w:tcW w:w="1434" w:type="dxa"/>
            <w:vAlign w:val="center"/>
          </w:tcPr>
          <w:p>
            <w:pPr>
              <w:spacing w:line="360" w:lineRule="auto"/>
              <w:jc w:val="center"/>
              <w:rPr>
                <w:rFonts w:hAnsi="宋体"/>
                <w:sz w:val="24"/>
              </w:rPr>
            </w:pPr>
          </w:p>
        </w:tc>
        <w:tc>
          <w:tcPr>
            <w:tcW w:w="2074" w:type="dxa"/>
            <w:vAlign w:val="center"/>
          </w:tcPr>
          <w:p>
            <w:pPr>
              <w:spacing w:line="360" w:lineRule="auto"/>
              <w:jc w:val="center"/>
              <w:rPr>
                <w:rFonts w:hAnsi="宋体"/>
                <w:sz w:val="24"/>
              </w:rPr>
            </w:pPr>
          </w:p>
        </w:tc>
        <w:tc>
          <w:tcPr>
            <w:tcW w:w="2391" w:type="dxa"/>
            <w:vAlign w:val="center"/>
          </w:tcPr>
          <w:p>
            <w:pPr>
              <w:spacing w:line="360" w:lineRule="auto"/>
              <w:jc w:val="center"/>
              <w:rPr>
                <w:rFonts w:hAnsi="宋体"/>
                <w:sz w:val="24"/>
              </w:rPr>
            </w:pPr>
          </w:p>
        </w:tc>
      </w:tr>
    </w:tbl>
    <w:p>
      <w:pPr>
        <w:spacing w:line="360" w:lineRule="auto"/>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负责人、技术负责人、专职安全生产管理员等岗位人员。应附注册资格证书、身份证、职称证、学历证、养老保险复印件，专职安全生产管理人员应附安全生产考核合格证书，主要业绩须附合同协议书。</w:t>
      </w:r>
    </w:p>
    <w:tbl>
      <w:tblPr>
        <w:tblStyle w:val="3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360" w:lineRule="auto"/>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360" w:lineRule="auto"/>
              <w:rPr>
                <w:rFonts w:hAnsi="宋体"/>
                <w:sz w:val="24"/>
              </w:rPr>
            </w:pPr>
            <w:r>
              <w:rPr>
                <w:rFonts w:hint="eastAsia" w:hAnsi="宋体"/>
                <w:sz w:val="24"/>
              </w:rPr>
              <w:t>姓    名</w:t>
            </w:r>
          </w:p>
        </w:tc>
        <w:tc>
          <w:tcPr>
            <w:tcW w:w="4884" w:type="dxa"/>
            <w:tcBorders>
              <w:left w:val="nil"/>
            </w:tcBorders>
            <w:vAlign w:val="center"/>
          </w:tcPr>
          <w:p>
            <w:pPr>
              <w:spacing w:line="360" w:lineRule="auto"/>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360" w:lineRule="auto"/>
              <w:rPr>
                <w:rFonts w:hAnsi="宋体"/>
                <w:sz w:val="24"/>
              </w:rPr>
            </w:pPr>
            <w:r>
              <w:rPr>
                <w:rFonts w:hint="eastAsia" w:hAnsi="宋体"/>
                <w:sz w:val="24"/>
              </w:rPr>
              <w:t>性    别</w:t>
            </w:r>
          </w:p>
        </w:tc>
        <w:tc>
          <w:tcPr>
            <w:tcW w:w="4884" w:type="dxa"/>
            <w:vAlign w:val="center"/>
          </w:tcPr>
          <w:p>
            <w:pPr>
              <w:spacing w:line="360" w:lineRule="auto"/>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360" w:lineRule="auto"/>
              <w:rPr>
                <w:rFonts w:hAnsi="宋体"/>
                <w:sz w:val="24"/>
              </w:rPr>
            </w:pPr>
            <w:r>
              <w:rPr>
                <w:rFonts w:hint="eastAsia" w:hAnsi="宋体"/>
                <w:sz w:val="24"/>
              </w:rPr>
              <w:t>学历和专业</w:t>
            </w:r>
          </w:p>
        </w:tc>
        <w:tc>
          <w:tcPr>
            <w:tcW w:w="4884" w:type="dxa"/>
            <w:vAlign w:val="center"/>
          </w:tcPr>
          <w:p>
            <w:pPr>
              <w:spacing w:line="360" w:lineRule="auto"/>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360" w:lineRule="auto"/>
              <w:rPr>
                <w:rFonts w:hAnsi="宋体"/>
                <w:sz w:val="24"/>
              </w:rPr>
            </w:pPr>
            <w:r>
              <w:rPr>
                <w:rFonts w:hint="eastAsia" w:hAnsi="宋体"/>
                <w:sz w:val="24"/>
              </w:rPr>
              <w:t>拥有的执业资格</w:t>
            </w:r>
          </w:p>
        </w:tc>
        <w:tc>
          <w:tcPr>
            <w:tcW w:w="4884" w:type="dxa"/>
            <w:vAlign w:val="center"/>
          </w:tcPr>
          <w:p>
            <w:pPr>
              <w:spacing w:line="360" w:lineRule="auto"/>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360" w:lineRule="auto"/>
              <w:rPr>
                <w:rFonts w:hAnsi="宋体"/>
                <w:sz w:val="24"/>
              </w:rPr>
            </w:pPr>
            <w:r>
              <w:rPr>
                <w:rFonts w:hint="eastAsia" w:hAnsi="宋体"/>
                <w:sz w:val="24"/>
              </w:rPr>
              <w:t>执业资格证书编号</w:t>
            </w:r>
          </w:p>
        </w:tc>
        <w:tc>
          <w:tcPr>
            <w:tcW w:w="4884" w:type="dxa"/>
            <w:vAlign w:val="center"/>
          </w:tcPr>
          <w:p>
            <w:pPr>
              <w:spacing w:line="360" w:lineRule="auto"/>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spacing w:line="360" w:lineRule="auto"/>
              <w:rPr>
                <w:rFonts w:hAnsi="宋体"/>
                <w:sz w:val="24"/>
              </w:rPr>
            </w:pPr>
            <w:r>
              <w:rPr>
                <w:rFonts w:hint="eastAsia" w:hAnsi="宋体"/>
                <w:sz w:val="24"/>
              </w:rPr>
              <w:t>主要</w:t>
            </w:r>
          </w:p>
          <w:p>
            <w:pPr>
              <w:spacing w:line="360" w:lineRule="auto"/>
              <w:rPr>
                <w:rFonts w:hAnsi="宋体"/>
                <w:sz w:val="24"/>
              </w:rPr>
            </w:pPr>
            <w:r>
              <w:rPr>
                <w:rFonts w:hint="eastAsia" w:hAnsi="宋体"/>
                <w:sz w:val="24"/>
              </w:rPr>
              <w:t>工作</w:t>
            </w:r>
          </w:p>
          <w:p>
            <w:pPr>
              <w:spacing w:line="360" w:lineRule="auto"/>
              <w:rPr>
                <w:rFonts w:hAnsi="宋体"/>
                <w:sz w:val="24"/>
              </w:rPr>
            </w:pPr>
            <w:r>
              <w:rPr>
                <w:rFonts w:hint="eastAsia" w:hAnsi="宋体"/>
                <w:sz w:val="24"/>
              </w:rPr>
              <w:t>业绩</w:t>
            </w:r>
          </w:p>
          <w:p>
            <w:pPr>
              <w:spacing w:line="360" w:lineRule="auto"/>
              <w:rPr>
                <w:rFonts w:hAnsi="宋体"/>
                <w:sz w:val="24"/>
              </w:rPr>
            </w:pPr>
            <w:r>
              <w:rPr>
                <w:rFonts w:hint="eastAsia" w:hAnsi="宋体"/>
                <w:sz w:val="24"/>
              </w:rPr>
              <w:t>及担</w:t>
            </w:r>
          </w:p>
          <w:p>
            <w:pPr>
              <w:spacing w:line="360" w:lineRule="auto"/>
              <w:rPr>
                <w:rFonts w:hAnsi="宋体"/>
                <w:sz w:val="24"/>
              </w:rPr>
            </w:pPr>
            <w:r>
              <w:rPr>
                <w:rFonts w:hint="eastAsia" w:hAnsi="宋体"/>
                <w:sz w:val="24"/>
              </w:rPr>
              <w:t>任的</w:t>
            </w:r>
          </w:p>
          <w:p>
            <w:pPr>
              <w:spacing w:line="360" w:lineRule="auto"/>
              <w:rPr>
                <w:rFonts w:hAnsi="宋体"/>
                <w:sz w:val="24"/>
              </w:rPr>
            </w:pPr>
            <w:r>
              <w:rPr>
                <w:rFonts w:hint="eastAsia" w:hAnsi="宋体"/>
                <w:sz w:val="24"/>
              </w:rPr>
              <w:t>主要</w:t>
            </w:r>
          </w:p>
          <w:p>
            <w:pPr>
              <w:spacing w:line="360" w:lineRule="auto"/>
              <w:rPr>
                <w:rFonts w:hAnsi="宋体"/>
                <w:sz w:val="24"/>
              </w:rPr>
            </w:pPr>
            <w:r>
              <w:rPr>
                <w:rFonts w:hint="eastAsia" w:hAnsi="宋体"/>
                <w:sz w:val="24"/>
              </w:rPr>
              <w:t>工作</w:t>
            </w:r>
          </w:p>
        </w:tc>
        <w:tc>
          <w:tcPr>
            <w:tcW w:w="7984" w:type="dxa"/>
            <w:gridSpan w:val="2"/>
          </w:tcPr>
          <w:p>
            <w:pPr>
              <w:spacing w:line="360" w:lineRule="auto"/>
              <w:rPr>
                <w:rFonts w:hAnsi="宋体"/>
                <w:sz w:val="24"/>
              </w:rPr>
            </w:pPr>
          </w:p>
        </w:tc>
      </w:tr>
    </w:tbl>
    <w:p>
      <w:pPr>
        <w:spacing w:line="360" w:lineRule="auto"/>
        <w:rPr>
          <w:rFonts w:ascii="黑体" w:hAnsi="宋体" w:eastAsia="黑体"/>
          <w:sz w:val="24"/>
        </w:rPr>
      </w:pPr>
    </w:p>
    <w:p>
      <w:pPr>
        <w:spacing w:line="360" w:lineRule="auto"/>
        <w:rPr>
          <w:rFonts w:ascii="黑体" w:hAnsi="宋体" w:eastAsia="黑体"/>
          <w:sz w:val="24"/>
        </w:rPr>
      </w:pPr>
      <w:r>
        <w:rPr>
          <w:rFonts w:hint="eastAsia" w:ascii="黑体" w:hAnsi="宋体" w:eastAsia="黑体"/>
          <w:sz w:val="24"/>
        </w:rPr>
        <w:t>附3：承诺书</w:t>
      </w:r>
    </w:p>
    <w:p>
      <w:pPr>
        <w:spacing w:line="360" w:lineRule="auto"/>
        <w:jc w:val="center"/>
        <w:rPr>
          <w:rFonts w:ascii="黑体" w:hAnsi="宋体" w:eastAsia="黑体"/>
          <w:sz w:val="24"/>
        </w:rPr>
      </w:pPr>
      <w:r>
        <w:rPr>
          <w:rFonts w:hint="eastAsia" w:ascii="黑体" w:hAnsi="宋体" w:eastAsia="黑体"/>
          <w:sz w:val="24"/>
        </w:rPr>
        <w:t>承诺书</w:t>
      </w:r>
    </w:p>
    <w:p>
      <w:pPr>
        <w:spacing w:afterLines="100" w:line="400" w:lineRule="exact"/>
        <w:rPr>
          <w:rFonts w:hAnsi="宋体"/>
          <w:sz w:val="24"/>
        </w:rPr>
      </w:pPr>
      <w:r>
        <w:rPr>
          <w:rFonts w:hint="eastAsia" w:hAnsi="宋体"/>
          <w:position w:val="-7"/>
          <w:sz w:val="24"/>
        </w:rPr>
        <w:t>————————</w:t>
      </w:r>
      <w:r>
        <w:rPr>
          <w:rFonts w:hint="eastAsia" w:hAnsi="宋体"/>
          <w:sz w:val="24"/>
        </w:rPr>
        <w:t>（招标人名称）：</w:t>
      </w:r>
    </w:p>
    <w:p>
      <w:pPr>
        <w:spacing w:line="360" w:lineRule="auto"/>
        <w:ind w:firstLine="480" w:firstLineChars="200"/>
        <w:rPr>
          <w:rFonts w:hAnsi="宋体"/>
          <w:sz w:val="24"/>
        </w:rPr>
      </w:pPr>
      <w:r>
        <w:rPr>
          <w:rFonts w:hint="eastAsia" w:hAnsi="宋体"/>
          <w:sz w:val="24"/>
        </w:rPr>
        <w:t>我方在此声明，我方拟派往</w:t>
      </w:r>
      <w:r>
        <w:rPr>
          <w:rFonts w:hint="eastAsia" w:hAnsi="宋体"/>
          <w:sz w:val="24"/>
          <w:u w:val="single"/>
        </w:rPr>
        <w:t xml:space="preserve">        </w:t>
      </w:r>
      <w:r>
        <w:rPr>
          <w:rFonts w:hint="eastAsia" w:hAnsi="宋体"/>
          <w:sz w:val="24"/>
        </w:rPr>
        <w:t>（项目名称）（以下简称“本工程”）的项目经理</w:t>
      </w:r>
      <w:r>
        <w:rPr>
          <w:rFonts w:hint="eastAsia" w:hAnsi="宋体"/>
          <w:sz w:val="24"/>
          <w:u w:val="single"/>
        </w:rPr>
        <w:t xml:space="preserve">           </w:t>
      </w:r>
      <w:r>
        <w:rPr>
          <w:rFonts w:hint="eastAsia" w:hAnsi="宋体"/>
          <w:sz w:val="24"/>
        </w:rPr>
        <w:t>（项目经理姓名）现阶段没有担任任何在施建设工程项目的项目经理。</w:t>
      </w:r>
    </w:p>
    <w:p>
      <w:pPr>
        <w:spacing w:line="360" w:lineRule="auto"/>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360" w:lineRule="auto"/>
        <w:ind w:firstLine="480" w:firstLineChars="200"/>
        <w:rPr>
          <w:rFonts w:hAnsi="宋体"/>
          <w:sz w:val="24"/>
        </w:rPr>
      </w:pPr>
      <w:r>
        <w:rPr>
          <w:rFonts w:hint="eastAsia" w:hAnsi="宋体"/>
          <w:sz w:val="24"/>
        </w:rPr>
        <w:t>特此承诺</w:t>
      </w:r>
    </w:p>
    <w:p>
      <w:pPr>
        <w:spacing w:line="360" w:lineRule="auto"/>
        <w:jc w:val="right"/>
        <w:rPr>
          <w:rFonts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360" w:lineRule="auto"/>
        <w:ind w:right="315"/>
        <w:jc w:val="right"/>
        <w:rPr>
          <w:rFonts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360" w:lineRule="auto"/>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cs="宋体"/>
          <w:sz w:val="24"/>
        </w:rPr>
      </w:pPr>
    </w:p>
    <w:p>
      <w:pPr>
        <w:pStyle w:val="2"/>
        <w:ind w:firstLine="340"/>
      </w:pPr>
    </w:p>
    <w:p>
      <w:pPr>
        <w:autoSpaceDE w:val="0"/>
        <w:autoSpaceDN w:val="0"/>
        <w:adjustRightInd w:val="0"/>
        <w:spacing w:line="360" w:lineRule="auto"/>
        <w:ind w:right="215"/>
        <w:rPr>
          <w:rFonts w:hAnsi="宋体"/>
          <w:b/>
          <w:sz w:val="32"/>
        </w:rPr>
      </w:pPr>
    </w:p>
    <w:p>
      <w:pPr>
        <w:autoSpaceDE w:val="0"/>
        <w:autoSpaceDN w:val="0"/>
        <w:adjustRightInd w:val="0"/>
        <w:spacing w:line="360" w:lineRule="auto"/>
        <w:ind w:right="215"/>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七、近年完成的类似项目情况表</w:t>
      </w:r>
    </w:p>
    <w:tbl>
      <w:tblPr>
        <w:tblStyle w:val="37"/>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color w:val="000000"/>
                <w:sz w:val="24"/>
              </w:rPr>
              <w:t>项目经理</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1"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1"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rPr>
          <w:rFonts w:ascii="黑体" w:hAnsi="宋体" w:eastAsia="黑体"/>
          <w:b/>
          <w:sz w:val="24"/>
          <w:szCs w:val="24"/>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7"/>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djustRightInd w:val="0"/>
        <w:spacing w:line="360" w:lineRule="auto"/>
        <w:ind w:firstLine="480" w:firstLineChars="200"/>
        <w:rPr>
          <w:rFonts w:ascii="Times New Roman"/>
          <w:sz w:val="21"/>
          <w:szCs w:val="21"/>
        </w:rPr>
      </w:pPr>
      <w:r>
        <w:rPr>
          <w:rFonts w:hint="eastAsia" w:hAnsi="宋体"/>
          <w:b/>
          <w:sz w:val="24"/>
          <w:szCs w:val="24"/>
        </w:rPr>
        <w:t>备注：</w:t>
      </w:r>
      <w:r>
        <w:rPr>
          <w:rFonts w:hint="eastAsia" w:hAnsi="宋体"/>
          <w:sz w:val="24"/>
          <w:szCs w:val="24"/>
        </w:rPr>
        <w:t>本表后附中标通知书和合同协议书复印件。每张表格只填写一个项目，并标明序号。</w:t>
      </w: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firstLine="2040" w:firstLineChars="600"/>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b/>
          <w:sz w:val="30"/>
          <w:szCs w:val="30"/>
        </w:rPr>
      </w:pPr>
      <w:r>
        <w:rPr>
          <w:rFonts w:hint="eastAsia" w:hAnsi="宋体" w:cs="仿宋_GB2312"/>
          <w:b/>
          <w:sz w:val="32"/>
          <w:szCs w:val="32"/>
        </w:rPr>
        <w:t>九、</w:t>
      </w:r>
      <w:r>
        <w:rPr>
          <w:rFonts w:hint="eastAsia" w:hAnsi="宋体"/>
          <w:b/>
          <w:sz w:val="30"/>
          <w:szCs w:val="30"/>
        </w:rPr>
        <w:t>近年财务状况</w:t>
      </w:r>
    </w:p>
    <w:p>
      <w:pPr>
        <w:pStyle w:val="2"/>
        <w:spacing w:line="500" w:lineRule="exact"/>
        <w:ind w:firstLine="1280" w:firstLineChars="400"/>
        <w:rPr>
          <w:rFonts w:hAnsi="宋体"/>
          <w:sz w:val="32"/>
          <w:szCs w:val="32"/>
        </w:rPr>
      </w:pPr>
      <w:r>
        <w:rPr>
          <w:rFonts w:hint="eastAsia" w:hAnsi="宋体"/>
          <w:sz w:val="32"/>
          <w:szCs w:val="32"/>
        </w:rPr>
        <w:t>备注：在此附经会计师事务所或审计机构审计的财务会计报表，具体年份要求见第二章“投标人须知”的规定。</w:t>
      </w:r>
    </w:p>
    <w:p>
      <w:pPr>
        <w:autoSpaceDE w:val="0"/>
        <w:autoSpaceDN w:val="0"/>
        <w:adjustRightInd w:val="0"/>
        <w:spacing w:line="360" w:lineRule="auto"/>
        <w:ind w:right="215"/>
        <w:jc w:val="center"/>
        <w:rPr>
          <w:rFonts w:hAnsi="宋体"/>
          <w:b/>
          <w:sz w:val="32"/>
          <w:szCs w:val="32"/>
        </w:rPr>
      </w:pPr>
      <w:r>
        <w:rPr>
          <w:rFonts w:hint="eastAsia" w:hAnsi="宋体"/>
          <w:b/>
          <w:sz w:val="32"/>
          <w:szCs w:val="32"/>
        </w:rPr>
        <w:t>十、近年发生的诉讼及仲裁情况</w:t>
      </w:r>
    </w:p>
    <w:p>
      <w:pPr>
        <w:pStyle w:val="2"/>
        <w:ind w:firstLine="1280" w:firstLineChars="400"/>
        <w:rPr>
          <w:rFonts w:hAnsi="宋体"/>
          <w:sz w:val="32"/>
          <w:szCs w:val="32"/>
        </w:rPr>
      </w:pPr>
      <w:r>
        <w:rPr>
          <w:rFonts w:hint="eastAsia" w:hAnsi="宋体"/>
          <w:sz w:val="32"/>
          <w:szCs w:val="32"/>
        </w:rPr>
        <w:t>格式可自行编制。</w:t>
      </w: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十一、其它材料</w:t>
      </w:r>
    </w:p>
    <w:p>
      <w:pPr>
        <w:autoSpaceDE w:val="0"/>
        <w:autoSpaceDN w:val="0"/>
        <w:adjustRightInd w:val="0"/>
        <w:spacing w:line="360" w:lineRule="auto"/>
        <w:ind w:right="215"/>
        <w:jc w:val="center"/>
        <w:rPr>
          <w:rFonts w:hAnsi="宋体" w:cs="仿宋_GB2312"/>
          <w:sz w:val="32"/>
          <w:szCs w:val="32"/>
        </w:rPr>
      </w:pPr>
      <w:r>
        <w:rPr>
          <w:rFonts w:hint="eastAsia" w:hAnsi="宋体"/>
          <w:sz w:val="32"/>
          <w:szCs w:val="32"/>
        </w:rPr>
        <w:t>投标人认为须附的其他材料，格式可自行编制。</w:t>
      </w: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tabs>
          <w:tab w:val="center" w:pos="4739"/>
        </w:tabs>
        <w:spacing w:line="360" w:lineRule="auto"/>
        <w:ind w:left="180"/>
        <w:jc w:val="right"/>
        <w:rPr>
          <w:sz w:val="32"/>
          <w:szCs w:val="32"/>
        </w:rPr>
      </w:pPr>
    </w:p>
    <w:p>
      <w:pPr>
        <w:pStyle w:val="2"/>
        <w:ind w:firstLine="0" w:firstLineChars="0"/>
      </w:pPr>
    </w:p>
    <w:p>
      <w:pPr>
        <w:tabs>
          <w:tab w:val="center" w:pos="4739"/>
        </w:tabs>
        <w:spacing w:line="360" w:lineRule="auto"/>
        <w:ind w:left="180"/>
        <w:jc w:val="right"/>
        <w:rPr>
          <w:sz w:val="24"/>
        </w:rPr>
      </w:pPr>
    </w:p>
    <w:p>
      <w:pPr>
        <w:tabs>
          <w:tab w:val="center" w:pos="4739"/>
        </w:tabs>
        <w:spacing w:line="360" w:lineRule="auto"/>
        <w:ind w:left="180"/>
        <w:jc w:val="right"/>
        <w:rPr>
          <w:sz w:val="24"/>
        </w:rPr>
      </w:pPr>
    </w:p>
    <w:p>
      <w:pPr>
        <w:tabs>
          <w:tab w:val="center" w:pos="4739"/>
        </w:tabs>
        <w:spacing w:line="360" w:lineRule="auto"/>
        <w:ind w:left="180"/>
        <w:jc w:val="right"/>
        <w:rPr>
          <w:sz w:val="32"/>
          <w:szCs w:val="32"/>
        </w:rPr>
      </w:pPr>
      <w:r>
        <w:rPr>
          <w:rFonts w:hint="eastAsia"/>
          <w:sz w:val="24"/>
        </w:rPr>
        <w:t xml:space="preserve">  </w:t>
      </w:r>
      <w:r>
        <w:rPr>
          <w:rFonts w:hint="eastAsia"/>
          <w:sz w:val="32"/>
          <w:szCs w:val="32"/>
        </w:rPr>
        <w:t>正（副）本</w:t>
      </w:r>
    </w:p>
    <w:p>
      <w:pPr>
        <w:tabs>
          <w:tab w:val="center" w:pos="4739"/>
        </w:tabs>
        <w:spacing w:line="360" w:lineRule="auto"/>
        <w:ind w:left="180"/>
        <w:jc w:val="center"/>
        <w:rPr>
          <w:rFonts w:ascii="黑体" w:eastAsia="黑体"/>
          <w:b/>
          <w:sz w:val="32"/>
        </w:rPr>
      </w:pPr>
      <w:r>
        <w:rPr>
          <w:rFonts w:hint="eastAsia" w:ascii="黑体" w:eastAsia="黑体"/>
          <w:b/>
          <w:sz w:val="32"/>
        </w:rPr>
        <w:t>　</w:t>
      </w:r>
    </w:p>
    <w:p>
      <w:pPr>
        <w:tabs>
          <w:tab w:val="center" w:pos="4739"/>
        </w:tabs>
        <w:spacing w:line="360" w:lineRule="auto"/>
        <w:ind w:left="180"/>
        <w:jc w:val="center"/>
        <w:rPr>
          <w:rFonts w:ascii="黑体" w:eastAsia="黑体"/>
          <w:b/>
          <w:sz w:val="32"/>
        </w:rPr>
      </w:pPr>
      <w:r>
        <w:rPr>
          <w:rFonts w:hint="eastAsia" w:ascii="黑体" w:eastAsia="黑体"/>
          <w:b/>
          <w:sz w:val="32"/>
          <w:u w:val="single"/>
        </w:rPr>
        <w:t>　　　　　　　     (项目名称) 　</w:t>
      </w:r>
    </w:p>
    <w:p>
      <w:pPr>
        <w:tabs>
          <w:tab w:val="center" w:pos="4739"/>
        </w:tabs>
        <w:spacing w:line="360" w:lineRule="auto"/>
        <w:ind w:left="180"/>
        <w:rPr>
          <w:sz w:val="24"/>
        </w:rPr>
      </w:pPr>
    </w:p>
    <w:p>
      <w:pPr>
        <w:tabs>
          <w:tab w:val="center" w:pos="4739"/>
        </w:tabs>
        <w:spacing w:line="360" w:lineRule="auto"/>
        <w:ind w:left="180"/>
        <w:rPr>
          <w:b/>
          <w:bCs/>
          <w:sz w:val="32"/>
          <w:szCs w:val="32"/>
        </w:rPr>
      </w:pPr>
      <w:r>
        <w:rPr>
          <w:rFonts w:hint="eastAsia"/>
          <w:sz w:val="24"/>
        </w:rPr>
        <w:t xml:space="preserve">                    </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84"/>
        </w:rPr>
      </w:pPr>
      <w:r>
        <w:rPr>
          <w:rFonts w:hint="eastAsia" w:ascii="黑体" w:eastAsia="黑体"/>
          <w:b/>
          <w:sz w:val="84"/>
        </w:rPr>
        <w:t>投 标 文 件</w:t>
      </w:r>
    </w:p>
    <w:p>
      <w:pPr>
        <w:tabs>
          <w:tab w:val="center" w:pos="4739"/>
        </w:tabs>
        <w:spacing w:line="360" w:lineRule="auto"/>
        <w:ind w:left="180"/>
        <w:rPr>
          <w:sz w:val="24"/>
        </w:rPr>
      </w:pPr>
    </w:p>
    <w:p>
      <w:pPr>
        <w:tabs>
          <w:tab w:val="center" w:pos="4739"/>
        </w:tabs>
        <w:spacing w:line="360" w:lineRule="auto"/>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spacing w:line="360" w:lineRule="auto"/>
        <w:ind w:left="180"/>
        <w:rPr>
          <w:b/>
          <w:sz w:val="32"/>
          <w:szCs w:val="32"/>
        </w:rPr>
      </w:pPr>
      <w:r>
        <w:rPr>
          <w:rFonts w:hint="eastAsia"/>
          <w:b/>
          <w:sz w:val="32"/>
          <w:szCs w:val="32"/>
        </w:rPr>
        <w:t xml:space="preserve">               项目编号：</w:t>
      </w: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rPr>
          <w:sz w:val="24"/>
        </w:rPr>
      </w:pPr>
    </w:p>
    <w:p>
      <w:pPr>
        <w:tabs>
          <w:tab w:val="center" w:pos="4739"/>
        </w:tabs>
        <w:spacing w:line="360" w:lineRule="auto"/>
        <w:ind w:left="180"/>
        <w:rPr>
          <w:sz w:val="24"/>
        </w:rPr>
      </w:pPr>
    </w:p>
    <w:p>
      <w:pPr>
        <w:tabs>
          <w:tab w:val="center" w:pos="4739"/>
        </w:tabs>
        <w:spacing w:line="360" w:lineRule="auto"/>
        <w:ind w:left="180"/>
        <w:rPr>
          <w:sz w:val="24"/>
        </w:rPr>
      </w:pPr>
    </w:p>
    <w:p>
      <w:pPr>
        <w:tabs>
          <w:tab w:val="center" w:pos="4739"/>
        </w:tabs>
        <w:spacing w:line="360" w:lineRule="auto"/>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ascii="黑体" w:eastAsia="黑体"/>
          <w:b/>
          <w:sz w:val="32"/>
        </w:rPr>
      </w:pPr>
      <w:r>
        <w:rPr>
          <w:rFonts w:hint="eastAsia" w:ascii="黑体" w:eastAsia="黑体"/>
          <w:b/>
          <w:sz w:val="32"/>
        </w:rPr>
        <w:t>法定代表人或其委托代理人:</w:t>
      </w:r>
      <w:r>
        <w:rPr>
          <w:rFonts w:hint="eastAsia" w:ascii="黑体" w:eastAsia="黑体"/>
          <w:b/>
          <w:sz w:val="32"/>
          <w:u w:val="single"/>
        </w:rPr>
        <w:t xml:space="preserve">             </w:t>
      </w:r>
      <w:r>
        <w:rPr>
          <w:rFonts w:hint="eastAsia" w:ascii="黑体" w:eastAsia="黑体"/>
          <w:b/>
          <w:sz w:val="32"/>
        </w:rPr>
        <w:t>(签字)</w:t>
      </w:r>
    </w:p>
    <w:p>
      <w:pPr>
        <w:tabs>
          <w:tab w:val="center" w:pos="4739"/>
        </w:tabs>
        <w:spacing w:line="360" w:lineRule="auto"/>
        <w:ind w:left="180"/>
        <w:jc w:val="center"/>
        <w:rPr>
          <w:rFonts w:ascii="黑体" w:eastAsia="黑体"/>
          <w:b/>
          <w:sz w:val="32"/>
        </w:rPr>
      </w:pPr>
    </w:p>
    <w:p>
      <w:pPr>
        <w:tabs>
          <w:tab w:val="center" w:pos="4739"/>
        </w:tabs>
        <w:spacing w:line="360" w:lineRule="auto"/>
        <w:ind w:left="180"/>
        <w:jc w:val="center"/>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spacing w:line="360" w:lineRule="auto"/>
        <w:jc w:val="center"/>
        <w:rPr>
          <w:rFonts w:hAnsi="宋体" w:cs="宋体"/>
          <w:b/>
          <w:sz w:val="36"/>
          <w:szCs w:val="36"/>
        </w:rPr>
      </w:pPr>
    </w:p>
    <w:p>
      <w:pPr>
        <w:autoSpaceDE w:val="0"/>
        <w:autoSpaceDN w:val="0"/>
        <w:spacing w:line="360" w:lineRule="auto"/>
        <w:jc w:val="center"/>
        <w:rPr>
          <w:rFonts w:hAnsi="宋体" w:cs="宋体"/>
          <w:b/>
          <w:sz w:val="36"/>
          <w:szCs w:val="36"/>
        </w:rPr>
      </w:pPr>
    </w:p>
    <w:p>
      <w:pPr>
        <w:autoSpaceDE w:val="0"/>
        <w:autoSpaceDN w:val="0"/>
        <w:spacing w:line="360" w:lineRule="auto"/>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hAnsi="宋体" w:cs="宋体"/>
          <w:b/>
          <w:sz w:val="36"/>
          <w:szCs w:val="36"/>
        </w:rPr>
      </w:pPr>
    </w:p>
    <w:p>
      <w:pPr>
        <w:tabs>
          <w:tab w:val="center" w:pos="4739"/>
        </w:tabs>
        <w:spacing w:line="360" w:lineRule="auto"/>
        <w:ind w:left="180"/>
        <w:rPr>
          <w:rFonts w:hAnsi="宋体" w:cs="宋体"/>
          <w:b/>
          <w:sz w:val="26"/>
          <w:szCs w:val="26"/>
        </w:rPr>
      </w:pPr>
      <w:r>
        <w:rPr>
          <w:rFonts w:hint="eastAsia" w:hAnsi="宋体" w:cs="宋体"/>
          <w:b/>
          <w:sz w:val="26"/>
          <w:szCs w:val="26"/>
        </w:rPr>
        <w:t>（1）内容完整性和编制水平</w:t>
      </w:r>
    </w:p>
    <w:p>
      <w:pPr>
        <w:tabs>
          <w:tab w:val="center" w:pos="4739"/>
        </w:tabs>
        <w:spacing w:line="360" w:lineRule="auto"/>
        <w:ind w:left="180"/>
        <w:rPr>
          <w:rFonts w:hAnsi="宋体" w:cs="宋体"/>
          <w:b/>
          <w:sz w:val="26"/>
          <w:szCs w:val="26"/>
        </w:rPr>
      </w:pPr>
      <w:r>
        <w:rPr>
          <w:rFonts w:hint="eastAsia" w:hAnsi="宋体" w:cs="宋体"/>
          <w:b/>
          <w:sz w:val="26"/>
          <w:szCs w:val="26"/>
        </w:rPr>
        <w:t>（2）施工方案和技术措施；</w:t>
      </w:r>
    </w:p>
    <w:p>
      <w:pPr>
        <w:tabs>
          <w:tab w:val="center" w:pos="4739"/>
        </w:tabs>
        <w:spacing w:line="360" w:lineRule="auto"/>
        <w:ind w:left="180"/>
        <w:rPr>
          <w:rFonts w:hAnsi="宋体" w:cs="宋体"/>
          <w:b/>
          <w:sz w:val="26"/>
          <w:szCs w:val="26"/>
        </w:rPr>
      </w:pPr>
      <w:r>
        <w:rPr>
          <w:rFonts w:hint="eastAsia" w:hAnsi="宋体" w:cs="宋体"/>
          <w:b/>
          <w:sz w:val="26"/>
          <w:szCs w:val="26"/>
        </w:rPr>
        <w:t>（3）质量管理体系与措施；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（4）安全管理体系与措施；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（5）环境保护管理体系与措施；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（6）工程进度计划与措施；</w:t>
      </w:r>
    </w:p>
    <w:p>
      <w:pPr>
        <w:tabs>
          <w:tab w:val="center" w:pos="4739"/>
        </w:tabs>
        <w:spacing w:line="360" w:lineRule="auto"/>
        <w:ind w:left="180"/>
        <w:rPr>
          <w:rFonts w:hAnsi="宋体" w:cs="宋体"/>
          <w:b/>
          <w:sz w:val="26"/>
          <w:szCs w:val="26"/>
        </w:rPr>
      </w:pPr>
      <w:r>
        <w:rPr>
          <w:rFonts w:hint="eastAsia" w:hAnsi="宋体" w:cs="宋体"/>
          <w:b/>
          <w:sz w:val="26"/>
          <w:szCs w:val="26"/>
        </w:rPr>
        <w:t>（7）拟投入资源配备计划；</w:t>
      </w:r>
    </w:p>
    <w:p>
      <w:pPr>
        <w:tabs>
          <w:tab w:val="center" w:pos="4739"/>
        </w:tabs>
        <w:spacing w:line="360" w:lineRule="auto"/>
        <w:ind w:left="180"/>
        <w:rPr>
          <w:rFonts w:hAnsi="宋体" w:cs="宋体"/>
          <w:b/>
          <w:sz w:val="26"/>
          <w:szCs w:val="26"/>
        </w:rPr>
      </w:pPr>
      <w:r>
        <w:rPr>
          <w:rFonts w:hint="eastAsia" w:hAnsi="宋体" w:cs="宋体"/>
          <w:b/>
          <w:sz w:val="26"/>
          <w:szCs w:val="26"/>
        </w:rPr>
        <w:t>（8）施工进度表或施工网络图；</w:t>
      </w:r>
    </w:p>
    <w:p>
      <w:pPr>
        <w:tabs>
          <w:tab w:val="center" w:pos="4739"/>
        </w:tabs>
        <w:spacing w:line="360" w:lineRule="auto"/>
        <w:ind w:left="180"/>
        <w:rPr>
          <w:rFonts w:hAnsi="宋体" w:cs="宋体"/>
          <w:b/>
          <w:sz w:val="26"/>
          <w:szCs w:val="26"/>
        </w:rPr>
      </w:pPr>
      <w:r>
        <w:rPr>
          <w:rFonts w:hint="eastAsia" w:hAnsi="宋体" w:cs="宋体"/>
          <w:b/>
          <w:sz w:val="26"/>
          <w:szCs w:val="26"/>
        </w:rPr>
        <w:t>（9）施工总平面布置图；</w:t>
      </w:r>
    </w:p>
    <w:p>
      <w:pPr>
        <w:tabs>
          <w:tab w:val="center" w:pos="4739"/>
        </w:tabs>
        <w:spacing w:line="360" w:lineRule="auto"/>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spacing w:line="360" w:lineRule="auto"/>
        <w:ind w:left="180"/>
        <w:rPr>
          <w:rFonts w:hAnsi="宋体" w:cs="宋体"/>
          <w:b/>
          <w:sz w:val="26"/>
          <w:szCs w:val="26"/>
        </w:rPr>
      </w:pPr>
      <w:r>
        <w:rPr>
          <w:rFonts w:hint="eastAsia" w:hAnsi="宋体" w:cs="宋体"/>
          <w:b/>
          <w:sz w:val="26"/>
          <w:szCs w:val="26"/>
        </w:rPr>
        <w:t>（11）新工艺、新技术、新设备、新材料的采用程度，其在确 保质量、降低成本、缩短工期、减轻劳动强度、提高工效等方面的作用；</w:t>
      </w:r>
    </w:p>
    <w:p>
      <w:pPr>
        <w:tabs>
          <w:tab w:val="center" w:pos="4739"/>
        </w:tabs>
        <w:spacing w:line="360" w:lineRule="auto"/>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spacing w:line="360" w:lineRule="auto"/>
        <w:ind w:left="180"/>
        <w:rPr>
          <w:rFonts w:hAnsi="宋体" w:cs="TimesNewRomanPSMT"/>
          <w:sz w:val="18"/>
          <w:szCs w:val="18"/>
        </w:rPr>
      </w:pPr>
    </w:p>
    <w:p>
      <w:pPr>
        <w:tabs>
          <w:tab w:val="center" w:pos="4739"/>
        </w:tabs>
        <w:spacing w:line="360" w:lineRule="auto"/>
        <w:ind w:left="180"/>
        <w:rPr>
          <w:rFonts w:hAnsi="宋体" w:cs="TimesNewRomanPSMT"/>
          <w:sz w:val="18"/>
          <w:szCs w:val="18"/>
        </w:rPr>
      </w:pPr>
    </w:p>
    <w:p>
      <w:pPr>
        <w:autoSpaceDE w:val="0"/>
        <w:autoSpaceDN w:val="0"/>
        <w:adjustRightInd w:val="0"/>
        <w:spacing w:line="360" w:lineRule="auto"/>
        <w:rPr>
          <w:rFonts w:hAnsi="宋体" w:cs="宋体"/>
          <w:b/>
          <w:sz w:val="26"/>
          <w:szCs w:val="26"/>
        </w:rPr>
      </w:pPr>
    </w:p>
    <w:p>
      <w:pPr>
        <w:spacing w:line="360" w:lineRule="auto"/>
        <w:rPr>
          <w:rFonts w:ascii="仿宋" w:hAnsi="仿宋" w:eastAsia="仿宋" w:cs="新宋体"/>
          <w:sz w:val="28"/>
          <w:szCs w:val="28"/>
        </w:rPr>
      </w:pPr>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tabs>
        <w:tab w:val="center" w:pos="4699"/>
        <w:tab w:val="left" w:pos="5197"/>
      </w:tabs>
      <w:ind w:right="360"/>
    </w:pPr>
    <w:r>
      <w:pict>
        <v:shape id="_x0000_s2064" o:spid="_x0000_s2064" o:spt="202" type="#_x0000_t202" style="position:absolute;left:0pt;margin-left:245.65pt;margin-top:-1.05pt;height:11.65pt;width:4.55pt;mso-position-horizontal-relative:margin;mso-wrap-style:none;z-index:251656192;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2067" o:spid="_x0000_s206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2068" o:spid="_x0000_s2068" o:spt="202" type="#_x0000_t202" style="position:absolute;left:0pt;margin-left:245.65pt;margin-top:-1.05pt;height:11.65pt;width:4.55pt;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2069" o:spid="_x0000_s206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Cs/>
        <w:iCs/>
      </w:rPr>
    </w:pPr>
    <w:r>
      <w:rPr>
        <w:rFonts w:hint="eastAsia" w:ascii="华文新魏" w:eastAsia="华文新魏"/>
        <w:bCs/>
        <w:iCs/>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CF2B53D"/>
    <w:multiLevelType w:val="singleLevel"/>
    <w:tmpl w:val="1CF2B53D"/>
    <w:lvl w:ilvl="0" w:tentative="0">
      <w:start w:val="6"/>
      <w:numFmt w:val="chineseCounting"/>
      <w:suff w:val="nothing"/>
      <w:lvlText w:val="（%1）"/>
      <w:lvlJc w:val="left"/>
      <w:pPr>
        <w:ind w:left="481" w:firstLine="0"/>
      </w:pPr>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7F1D3D71"/>
    <w:multiLevelType w:val="singleLevel"/>
    <w:tmpl w:val="7F1D3D71"/>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25"/>
    <w:rsid w:val="00002165"/>
    <w:rsid w:val="00006964"/>
    <w:rsid w:val="00006CE6"/>
    <w:rsid w:val="000078F3"/>
    <w:rsid w:val="00010F3C"/>
    <w:rsid w:val="000202B9"/>
    <w:rsid w:val="000238F7"/>
    <w:rsid w:val="00025A7A"/>
    <w:rsid w:val="000473F4"/>
    <w:rsid w:val="000549B7"/>
    <w:rsid w:val="00057758"/>
    <w:rsid w:val="00060B67"/>
    <w:rsid w:val="00063F9D"/>
    <w:rsid w:val="00065BE1"/>
    <w:rsid w:val="00071125"/>
    <w:rsid w:val="00071511"/>
    <w:rsid w:val="000810B7"/>
    <w:rsid w:val="00081822"/>
    <w:rsid w:val="00081A90"/>
    <w:rsid w:val="000A1EA0"/>
    <w:rsid w:val="000A2675"/>
    <w:rsid w:val="000C173B"/>
    <w:rsid w:val="000C1B40"/>
    <w:rsid w:val="000C2A19"/>
    <w:rsid w:val="000D6EE2"/>
    <w:rsid w:val="000D7BF9"/>
    <w:rsid w:val="00106158"/>
    <w:rsid w:val="00106348"/>
    <w:rsid w:val="001152E3"/>
    <w:rsid w:val="0011682D"/>
    <w:rsid w:val="00122072"/>
    <w:rsid w:val="00131DE1"/>
    <w:rsid w:val="00134E6D"/>
    <w:rsid w:val="001372A1"/>
    <w:rsid w:val="00141531"/>
    <w:rsid w:val="00165537"/>
    <w:rsid w:val="00172A27"/>
    <w:rsid w:val="001757F1"/>
    <w:rsid w:val="00182686"/>
    <w:rsid w:val="00187D10"/>
    <w:rsid w:val="00191327"/>
    <w:rsid w:val="0019373D"/>
    <w:rsid w:val="00196687"/>
    <w:rsid w:val="001A7586"/>
    <w:rsid w:val="001B06B5"/>
    <w:rsid w:val="001D15EE"/>
    <w:rsid w:val="001D5C6A"/>
    <w:rsid w:val="001F18A6"/>
    <w:rsid w:val="00211FB0"/>
    <w:rsid w:val="00212A36"/>
    <w:rsid w:val="00217342"/>
    <w:rsid w:val="0024034F"/>
    <w:rsid w:val="002512E8"/>
    <w:rsid w:val="00264BA3"/>
    <w:rsid w:val="002722A0"/>
    <w:rsid w:val="0027399A"/>
    <w:rsid w:val="00274683"/>
    <w:rsid w:val="00275514"/>
    <w:rsid w:val="002861B1"/>
    <w:rsid w:val="00287689"/>
    <w:rsid w:val="00297FD3"/>
    <w:rsid w:val="002A45D2"/>
    <w:rsid w:val="002B2763"/>
    <w:rsid w:val="002B2978"/>
    <w:rsid w:val="002B6E3C"/>
    <w:rsid w:val="002B705E"/>
    <w:rsid w:val="002D41E8"/>
    <w:rsid w:val="002D650C"/>
    <w:rsid w:val="002D65D4"/>
    <w:rsid w:val="002E1533"/>
    <w:rsid w:val="002E25D0"/>
    <w:rsid w:val="002F6B6A"/>
    <w:rsid w:val="00313523"/>
    <w:rsid w:val="003138D1"/>
    <w:rsid w:val="0032323D"/>
    <w:rsid w:val="00323AE4"/>
    <w:rsid w:val="003530D1"/>
    <w:rsid w:val="00353255"/>
    <w:rsid w:val="00380CDA"/>
    <w:rsid w:val="00392E12"/>
    <w:rsid w:val="003A415C"/>
    <w:rsid w:val="003C48C2"/>
    <w:rsid w:val="003D009C"/>
    <w:rsid w:val="003D45A9"/>
    <w:rsid w:val="003D77D8"/>
    <w:rsid w:val="003E0AA2"/>
    <w:rsid w:val="003E5FA3"/>
    <w:rsid w:val="003F48FD"/>
    <w:rsid w:val="00405CB8"/>
    <w:rsid w:val="00410999"/>
    <w:rsid w:val="00410A57"/>
    <w:rsid w:val="00417435"/>
    <w:rsid w:val="00421936"/>
    <w:rsid w:val="00425B13"/>
    <w:rsid w:val="00432D8A"/>
    <w:rsid w:val="00440980"/>
    <w:rsid w:val="00442A91"/>
    <w:rsid w:val="004459E5"/>
    <w:rsid w:val="00454AFC"/>
    <w:rsid w:val="00455A5C"/>
    <w:rsid w:val="00462BCA"/>
    <w:rsid w:val="004709A4"/>
    <w:rsid w:val="0048081C"/>
    <w:rsid w:val="00486937"/>
    <w:rsid w:val="00491CCC"/>
    <w:rsid w:val="00492557"/>
    <w:rsid w:val="004A481F"/>
    <w:rsid w:val="004E17B2"/>
    <w:rsid w:val="004E3B1F"/>
    <w:rsid w:val="004E4243"/>
    <w:rsid w:val="0050283D"/>
    <w:rsid w:val="0051022B"/>
    <w:rsid w:val="005258A0"/>
    <w:rsid w:val="005436E1"/>
    <w:rsid w:val="0055269A"/>
    <w:rsid w:val="00575F86"/>
    <w:rsid w:val="00584DF4"/>
    <w:rsid w:val="00594A6A"/>
    <w:rsid w:val="005A2177"/>
    <w:rsid w:val="005A7D2F"/>
    <w:rsid w:val="005B3C27"/>
    <w:rsid w:val="005B4135"/>
    <w:rsid w:val="005C2527"/>
    <w:rsid w:val="005C4DE2"/>
    <w:rsid w:val="005D52C6"/>
    <w:rsid w:val="005E2574"/>
    <w:rsid w:val="005F7389"/>
    <w:rsid w:val="0060097E"/>
    <w:rsid w:val="00610C0B"/>
    <w:rsid w:val="00611038"/>
    <w:rsid w:val="00611C42"/>
    <w:rsid w:val="00616A2A"/>
    <w:rsid w:val="00626698"/>
    <w:rsid w:val="00627AF1"/>
    <w:rsid w:val="00632D69"/>
    <w:rsid w:val="00634C91"/>
    <w:rsid w:val="00643A55"/>
    <w:rsid w:val="006450D9"/>
    <w:rsid w:val="00647862"/>
    <w:rsid w:val="00675778"/>
    <w:rsid w:val="00676828"/>
    <w:rsid w:val="00677A37"/>
    <w:rsid w:val="006A1DC1"/>
    <w:rsid w:val="006A47F1"/>
    <w:rsid w:val="006A585B"/>
    <w:rsid w:val="006A6885"/>
    <w:rsid w:val="006D68AD"/>
    <w:rsid w:val="006E0D77"/>
    <w:rsid w:val="006E3F11"/>
    <w:rsid w:val="006E473C"/>
    <w:rsid w:val="006F6C70"/>
    <w:rsid w:val="006F7AAC"/>
    <w:rsid w:val="00706950"/>
    <w:rsid w:val="0071403E"/>
    <w:rsid w:val="00714D1D"/>
    <w:rsid w:val="007250D8"/>
    <w:rsid w:val="00734E30"/>
    <w:rsid w:val="0073571C"/>
    <w:rsid w:val="00755204"/>
    <w:rsid w:val="00760E27"/>
    <w:rsid w:val="0077292D"/>
    <w:rsid w:val="00776751"/>
    <w:rsid w:val="00790575"/>
    <w:rsid w:val="007C452B"/>
    <w:rsid w:val="007E3590"/>
    <w:rsid w:val="007F32DA"/>
    <w:rsid w:val="00813C94"/>
    <w:rsid w:val="008177A3"/>
    <w:rsid w:val="008200D7"/>
    <w:rsid w:val="00853B40"/>
    <w:rsid w:val="00861DEE"/>
    <w:rsid w:val="00862196"/>
    <w:rsid w:val="00863D99"/>
    <w:rsid w:val="00866F84"/>
    <w:rsid w:val="00867375"/>
    <w:rsid w:val="008771CD"/>
    <w:rsid w:val="008915C1"/>
    <w:rsid w:val="008A010F"/>
    <w:rsid w:val="008B62A0"/>
    <w:rsid w:val="008E1D95"/>
    <w:rsid w:val="008E3178"/>
    <w:rsid w:val="008E4F0C"/>
    <w:rsid w:val="008F65C5"/>
    <w:rsid w:val="009010F7"/>
    <w:rsid w:val="00916626"/>
    <w:rsid w:val="00921782"/>
    <w:rsid w:val="009273A6"/>
    <w:rsid w:val="009372E0"/>
    <w:rsid w:val="00942CE5"/>
    <w:rsid w:val="00950FC4"/>
    <w:rsid w:val="009553D6"/>
    <w:rsid w:val="00955462"/>
    <w:rsid w:val="00961A91"/>
    <w:rsid w:val="00970BA9"/>
    <w:rsid w:val="00973040"/>
    <w:rsid w:val="00985C66"/>
    <w:rsid w:val="009A5855"/>
    <w:rsid w:val="009B15EA"/>
    <w:rsid w:val="009B4AC5"/>
    <w:rsid w:val="009D3409"/>
    <w:rsid w:val="009D5B64"/>
    <w:rsid w:val="009E14D3"/>
    <w:rsid w:val="009F56DE"/>
    <w:rsid w:val="009F78B5"/>
    <w:rsid w:val="00A07513"/>
    <w:rsid w:val="00A11551"/>
    <w:rsid w:val="00A21015"/>
    <w:rsid w:val="00A211A5"/>
    <w:rsid w:val="00A257D6"/>
    <w:rsid w:val="00A33A7B"/>
    <w:rsid w:val="00A451B2"/>
    <w:rsid w:val="00A4616E"/>
    <w:rsid w:val="00A500A7"/>
    <w:rsid w:val="00A50385"/>
    <w:rsid w:val="00A507A5"/>
    <w:rsid w:val="00A52DDE"/>
    <w:rsid w:val="00A543BB"/>
    <w:rsid w:val="00A55E9D"/>
    <w:rsid w:val="00A56328"/>
    <w:rsid w:val="00A65187"/>
    <w:rsid w:val="00A71D13"/>
    <w:rsid w:val="00A72AA3"/>
    <w:rsid w:val="00A81DCC"/>
    <w:rsid w:val="00A83750"/>
    <w:rsid w:val="00A849B0"/>
    <w:rsid w:val="00AB47B9"/>
    <w:rsid w:val="00AC28AD"/>
    <w:rsid w:val="00AD4C72"/>
    <w:rsid w:val="00AD7C2F"/>
    <w:rsid w:val="00AE1364"/>
    <w:rsid w:val="00B00E6F"/>
    <w:rsid w:val="00B05481"/>
    <w:rsid w:val="00B05B3E"/>
    <w:rsid w:val="00B2479E"/>
    <w:rsid w:val="00B4714B"/>
    <w:rsid w:val="00B65DC8"/>
    <w:rsid w:val="00B80AB3"/>
    <w:rsid w:val="00B9776A"/>
    <w:rsid w:val="00BB5A08"/>
    <w:rsid w:val="00BD7E35"/>
    <w:rsid w:val="00BE3E23"/>
    <w:rsid w:val="00BE450A"/>
    <w:rsid w:val="00BE60AC"/>
    <w:rsid w:val="00C02EC7"/>
    <w:rsid w:val="00C41C7C"/>
    <w:rsid w:val="00C47CEF"/>
    <w:rsid w:val="00C50A1F"/>
    <w:rsid w:val="00C661BD"/>
    <w:rsid w:val="00C84AAC"/>
    <w:rsid w:val="00C8515C"/>
    <w:rsid w:val="00CA4211"/>
    <w:rsid w:val="00CA51A2"/>
    <w:rsid w:val="00CB143A"/>
    <w:rsid w:val="00CF1875"/>
    <w:rsid w:val="00D2097B"/>
    <w:rsid w:val="00D6450F"/>
    <w:rsid w:val="00D64FFC"/>
    <w:rsid w:val="00D672FF"/>
    <w:rsid w:val="00D67631"/>
    <w:rsid w:val="00D7299F"/>
    <w:rsid w:val="00D77544"/>
    <w:rsid w:val="00D819D5"/>
    <w:rsid w:val="00D83317"/>
    <w:rsid w:val="00D84A02"/>
    <w:rsid w:val="00DA12ED"/>
    <w:rsid w:val="00DA5D63"/>
    <w:rsid w:val="00DB7A53"/>
    <w:rsid w:val="00DC767D"/>
    <w:rsid w:val="00DF4EF2"/>
    <w:rsid w:val="00DF7988"/>
    <w:rsid w:val="00E05766"/>
    <w:rsid w:val="00E14EB4"/>
    <w:rsid w:val="00E37FD0"/>
    <w:rsid w:val="00E441DF"/>
    <w:rsid w:val="00E505C0"/>
    <w:rsid w:val="00E51F3B"/>
    <w:rsid w:val="00E639B1"/>
    <w:rsid w:val="00E74E7C"/>
    <w:rsid w:val="00E761D1"/>
    <w:rsid w:val="00E811DB"/>
    <w:rsid w:val="00E87DD2"/>
    <w:rsid w:val="00E91709"/>
    <w:rsid w:val="00E93AB4"/>
    <w:rsid w:val="00EA42C3"/>
    <w:rsid w:val="00EB7D3B"/>
    <w:rsid w:val="00EC3FF2"/>
    <w:rsid w:val="00ED08B0"/>
    <w:rsid w:val="00EE1005"/>
    <w:rsid w:val="00EE546D"/>
    <w:rsid w:val="00F00F0A"/>
    <w:rsid w:val="00F27BFD"/>
    <w:rsid w:val="00F518BA"/>
    <w:rsid w:val="00F61394"/>
    <w:rsid w:val="00F6537B"/>
    <w:rsid w:val="00F733C1"/>
    <w:rsid w:val="00F77C39"/>
    <w:rsid w:val="00F9017F"/>
    <w:rsid w:val="00F97CDB"/>
    <w:rsid w:val="00FC17E1"/>
    <w:rsid w:val="00FD2629"/>
    <w:rsid w:val="00FD7EC3"/>
    <w:rsid w:val="00FF79B4"/>
    <w:rsid w:val="01745A7D"/>
    <w:rsid w:val="01F27C77"/>
    <w:rsid w:val="021F0C44"/>
    <w:rsid w:val="02423DFF"/>
    <w:rsid w:val="029877C6"/>
    <w:rsid w:val="029A6F4D"/>
    <w:rsid w:val="02A16ECF"/>
    <w:rsid w:val="02CD1577"/>
    <w:rsid w:val="034872C3"/>
    <w:rsid w:val="041F6DFD"/>
    <w:rsid w:val="04597826"/>
    <w:rsid w:val="046A0239"/>
    <w:rsid w:val="0494251F"/>
    <w:rsid w:val="04A600C3"/>
    <w:rsid w:val="05095B10"/>
    <w:rsid w:val="06403534"/>
    <w:rsid w:val="07D215FF"/>
    <w:rsid w:val="080E65A3"/>
    <w:rsid w:val="082030FE"/>
    <w:rsid w:val="08965A47"/>
    <w:rsid w:val="092B3D47"/>
    <w:rsid w:val="094B54C9"/>
    <w:rsid w:val="0A2A5B63"/>
    <w:rsid w:val="0A5B3FFD"/>
    <w:rsid w:val="0A8E1770"/>
    <w:rsid w:val="0AFE4389"/>
    <w:rsid w:val="0B6F0922"/>
    <w:rsid w:val="0B8D3B33"/>
    <w:rsid w:val="0BAF573C"/>
    <w:rsid w:val="0C4C4716"/>
    <w:rsid w:val="0C590CF6"/>
    <w:rsid w:val="0CF10BBA"/>
    <w:rsid w:val="0D1A7244"/>
    <w:rsid w:val="0D463173"/>
    <w:rsid w:val="0DC754CC"/>
    <w:rsid w:val="0DD86AA8"/>
    <w:rsid w:val="0E0C2AFD"/>
    <w:rsid w:val="0E0E47F0"/>
    <w:rsid w:val="0E3948CA"/>
    <w:rsid w:val="0EC72997"/>
    <w:rsid w:val="0F2C2B50"/>
    <w:rsid w:val="0FC4581E"/>
    <w:rsid w:val="0FCE6FEC"/>
    <w:rsid w:val="0FD03A92"/>
    <w:rsid w:val="0FF35D2F"/>
    <w:rsid w:val="102F77AD"/>
    <w:rsid w:val="10660739"/>
    <w:rsid w:val="10CC1D6A"/>
    <w:rsid w:val="10FF7677"/>
    <w:rsid w:val="114B778F"/>
    <w:rsid w:val="11AB6ED1"/>
    <w:rsid w:val="11E70DCC"/>
    <w:rsid w:val="12E91E61"/>
    <w:rsid w:val="139E0333"/>
    <w:rsid w:val="13A43C4A"/>
    <w:rsid w:val="1487448F"/>
    <w:rsid w:val="160B1C7E"/>
    <w:rsid w:val="16180A85"/>
    <w:rsid w:val="16256A80"/>
    <w:rsid w:val="173B6BC0"/>
    <w:rsid w:val="187F7C37"/>
    <w:rsid w:val="18C2297E"/>
    <w:rsid w:val="1934369B"/>
    <w:rsid w:val="19376D41"/>
    <w:rsid w:val="19EF44E9"/>
    <w:rsid w:val="1AD02CB7"/>
    <w:rsid w:val="1AD530FC"/>
    <w:rsid w:val="1B2205C2"/>
    <w:rsid w:val="1B4A161C"/>
    <w:rsid w:val="1C243187"/>
    <w:rsid w:val="1C2866CA"/>
    <w:rsid w:val="1C6B0F54"/>
    <w:rsid w:val="1E8600D5"/>
    <w:rsid w:val="1EF42104"/>
    <w:rsid w:val="1F530E91"/>
    <w:rsid w:val="1F8C1C26"/>
    <w:rsid w:val="1FC16151"/>
    <w:rsid w:val="1FCC3593"/>
    <w:rsid w:val="20002A24"/>
    <w:rsid w:val="20B353E4"/>
    <w:rsid w:val="20D3484E"/>
    <w:rsid w:val="20D47DB9"/>
    <w:rsid w:val="20FC3F67"/>
    <w:rsid w:val="217D28AE"/>
    <w:rsid w:val="21822974"/>
    <w:rsid w:val="21EA1D17"/>
    <w:rsid w:val="220B6738"/>
    <w:rsid w:val="222C6139"/>
    <w:rsid w:val="226D5B0C"/>
    <w:rsid w:val="22D412CC"/>
    <w:rsid w:val="23DB416B"/>
    <w:rsid w:val="240C7EED"/>
    <w:rsid w:val="244F0613"/>
    <w:rsid w:val="25B22B4D"/>
    <w:rsid w:val="25BA6C39"/>
    <w:rsid w:val="261A514C"/>
    <w:rsid w:val="26FD2231"/>
    <w:rsid w:val="280568FE"/>
    <w:rsid w:val="28892CE9"/>
    <w:rsid w:val="28F23014"/>
    <w:rsid w:val="292B2876"/>
    <w:rsid w:val="29500847"/>
    <w:rsid w:val="29FB3830"/>
    <w:rsid w:val="2A3C2B26"/>
    <w:rsid w:val="2B8F0780"/>
    <w:rsid w:val="2C465342"/>
    <w:rsid w:val="2C7737A5"/>
    <w:rsid w:val="2CBD63FA"/>
    <w:rsid w:val="2D547385"/>
    <w:rsid w:val="2D667572"/>
    <w:rsid w:val="2E8533C7"/>
    <w:rsid w:val="2EB665AB"/>
    <w:rsid w:val="2F723C59"/>
    <w:rsid w:val="30576CA2"/>
    <w:rsid w:val="306703AD"/>
    <w:rsid w:val="30A03337"/>
    <w:rsid w:val="30D11DD2"/>
    <w:rsid w:val="310E1894"/>
    <w:rsid w:val="312446DF"/>
    <w:rsid w:val="31A815F8"/>
    <w:rsid w:val="31AD3EF0"/>
    <w:rsid w:val="3221379B"/>
    <w:rsid w:val="32692BC4"/>
    <w:rsid w:val="32A0507E"/>
    <w:rsid w:val="33B73E70"/>
    <w:rsid w:val="33C24013"/>
    <w:rsid w:val="340535A0"/>
    <w:rsid w:val="34C736E6"/>
    <w:rsid w:val="35F35289"/>
    <w:rsid w:val="363D129D"/>
    <w:rsid w:val="365C053C"/>
    <w:rsid w:val="373D62DC"/>
    <w:rsid w:val="374410AB"/>
    <w:rsid w:val="37C64010"/>
    <w:rsid w:val="37E93891"/>
    <w:rsid w:val="38830438"/>
    <w:rsid w:val="389526EA"/>
    <w:rsid w:val="38E2184D"/>
    <w:rsid w:val="38FE4418"/>
    <w:rsid w:val="396950A1"/>
    <w:rsid w:val="3A8D7341"/>
    <w:rsid w:val="3A936E05"/>
    <w:rsid w:val="3AB14F8D"/>
    <w:rsid w:val="3B81545F"/>
    <w:rsid w:val="3C1079DE"/>
    <w:rsid w:val="3C491C03"/>
    <w:rsid w:val="3C9342AE"/>
    <w:rsid w:val="3DB27522"/>
    <w:rsid w:val="3DB5501E"/>
    <w:rsid w:val="3E0811A4"/>
    <w:rsid w:val="3E513892"/>
    <w:rsid w:val="3EB57095"/>
    <w:rsid w:val="3F2B5082"/>
    <w:rsid w:val="3F477ADD"/>
    <w:rsid w:val="3FD56C3B"/>
    <w:rsid w:val="40256802"/>
    <w:rsid w:val="407809C8"/>
    <w:rsid w:val="40F414FC"/>
    <w:rsid w:val="416C4546"/>
    <w:rsid w:val="41F23E87"/>
    <w:rsid w:val="43B44B8F"/>
    <w:rsid w:val="44190BF7"/>
    <w:rsid w:val="445A6F50"/>
    <w:rsid w:val="446E29B7"/>
    <w:rsid w:val="44A14116"/>
    <w:rsid w:val="44AF39E5"/>
    <w:rsid w:val="44B70D61"/>
    <w:rsid w:val="453063C5"/>
    <w:rsid w:val="459955D9"/>
    <w:rsid w:val="4634113C"/>
    <w:rsid w:val="467C0898"/>
    <w:rsid w:val="46803AE9"/>
    <w:rsid w:val="468A4CE7"/>
    <w:rsid w:val="47ED17EC"/>
    <w:rsid w:val="481B3B9F"/>
    <w:rsid w:val="481E75E0"/>
    <w:rsid w:val="48651BCD"/>
    <w:rsid w:val="487220BA"/>
    <w:rsid w:val="487E013D"/>
    <w:rsid w:val="493E67E5"/>
    <w:rsid w:val="49AA59B2"/>
    <w:rsid w:val="49E23315"/>
    <w:rsid w:val="4A9C7030"/>
    <w:rsid w:val="4AF44B9F"/>
    <w:rsid w:val="4B2A7757"/>
    <w:rsid w:val="4B724442"/>
    <w:rsid w:val="4BBB427C"/>
    <w:rsid w:val="4C563314"/>
    <w:rsid w:val="4D357500"/>
    <w:rsid w:val="4D747354"/>
    <w:rsid w:val="4DC87A8D"/>
    <w:rsid w:val="4DE8185C"/>
    <w:rsid w:val="4E2D20A2"/>
    <w:rsid w:val="4ED11A46"/>
    <w:rsid w:val="4EF53936"/>
    <w:rsid w:val="4F08596D"/>
    <w:rsid w:val="4FC12E5A"/>
    <w:rsid w:val="4FD25F45"/>
    <w:rsid w:val="4FE10D8A"/>
    <w:rsid w:val="4FF90D5E"/>
    <w:rsid w:val="50583DB2"/>
    <w:rsid w:val="50593D88"/>
    <w:rsid w:val="50673B5C"/>
    <w:rsid w:val="50760C36"/>
    <w:rsid w:val="50CE42A9"/>
    <w:rsid w:val="5162639F"/>
    <w:rsid w:val="52AC49F5"/>
    <w:rsid w:val="53012242"/>
    <w:rsid w:val="54316F97"/>
    <w:rsid w:val="54A93422"/>
    <w:rsid w:val="54B70268"/>
    <w:rsid w:val="55CD0C94"/>
    <w:rsid w:val="55DF7979"/>
    <w:rsid w:val="56360CA2"/>
    <w:rsid w:val="56694F00"/>
    <w:rsid w:val="56770197"/>
    <w:rsid w:val="56E94150"/>
    <w:rsid w:val="56FA33D8"/>
    <w:rsid w:val="571E6ED5"/>
    <w:rsid w:val="574040F3"/>
    <w:rsid w:val="577E7012"/>
    <w:rsid w:val="582106FE"/>
    <w:rsid w:val="586B5116"/>
    <w:rsid w:val="593F0B7F"/>
    <w:rsid w:val="59812377"/>
    <w:rsid w:val="5ADF1D9B"/>
    <w:rsid w:val="5BD36EE2"/>
    <w:rsid w:val="5C0E0D1C"/>
    <w:rsid w:val="5C244811"/>
    <w:rsid w:val="5C946B97"/>
    <w:rsid w:val="5D6E22AC"/>
    <w:rsid w:val="5E1C4A81"/>
    <w:rsid w:val="5E42409A"/>
    <w:rsid w:val="5E825BC2"/>
    <w:rsid w:val="5ED511F4"/>
    <w:rsid w:val="5EE814AF"/>
    <w:rsid w:val="5EFC3C5C"/>
    <w:rsid w:val="5FAA7F21"/>
    <w:rsid w:val="60182510"/>
    <w:rsid w:val="60527275"/>
    <w:rsid w:val="616C5888"/>
    <w:rsid w:val="62E4134E"/>
    <w:rsid w:val="63D564A9"/>
    <w:rsid w:val="63E803AB"/>
    <w:rsid w:val="64300A73"/>
    <w:rsid w:val="64785B11"/>
    <w:rsid w:val="64F8178D"/>
    <w:rsid w:val="65150BAC"/>
    <w:rsid w:val="651B51CA"/>
    <w:rsid w:val="66222AF8"/>
    <w:rsid w:val="66D654FF"/>
    <w:rsid w:val="67160464"/>
    <w:rsid w:val="6738785E"/>
    <w:rsid w:val="673F0D43"/>
    <w:rsid w:val="67524751"/>
    <w:rsid w:val="68BB76CC"/>
    <w:rsid w:val="6A370687"/>
    <w:rsid w:val="6AB60E56"/>
    <w:rsid w:val="6ACA496A"/>
    <w:rsid w:val="6B1F4AB5"/>
    <w:rsid w:val="6B441D17"/>
    <w:rsid w:val="6B5163F8"/>
    <w:rsid w:val="6CC62C2C"/>
    <w:rsid w:val="6DC67B27"/>
    <w:rsid w:val="6E6D240C"/>
    <w:rsid w:val="6E8549F2"/>
    <w:rsid w:val="6EBA1332"/>
    <w:rsid w:val="6F486B77"/>
    <w:rsid w:val="6FD672C8"/>
    <w:rsid w:val="705C5298"/>
    <w:rsid w:val="70A214DF"/>
    <w:rsid w:val="70AE5229"/>
    <w:rsid w:val="70F4113E"/>
    <w:rsid w:val="717C0D91"/>
    <w:rsid w:val="71801613"/>
    <w:rsid w:val="71CC73C4"/>
    <w:rsid w:val="72E333BB"/>
    <w:rsid w:val="72EE385D"/>
    <w:rsid w:val="72EE3CCA"/>
    <w:rsid w:val="74087E27"/>
    <w:rsid w:val="74097698"/>
    <w:rsid w:val="742B3DB5"/>
    <w:rsid w:val="744B3786"/>
    <w:rsid w:val="76152024"/>
    <w:rsid w:val="76634335"/>
    <w:rsid w:val="7668193E"/>
    <w:rsid w:val="76DC63F8"/>
    <w:rsid w:val="77CE1B47"/>
    <w:rsid w:val="78183C0D"/>
    <w:rsid w:val="78CB44E6"/>
    <w:rsid w:val="78FE3063"/>
    <w:rsid w:val="79177DEE"/>
    <w:rsid w:val="79326C3C"/>
    <w:rsid w:val="7953090A"/>
    <w:rsid w:val="7A2A216F"/>
    <w:rsid w:val="7A333AA3"/>
    <w:rsid w:val="7AB36004"/>
    <w:rsid w:val="7AD0613F"/>
    <w:rsid w:val="7B296F13"/>
    <w:rsid w:val="7B516570"/>
    <w:rsid w:val="7B966EB9"/>
    <w:rsid w:val="7BAF107D"/>
    <w:rsid w:val="7BB962A4"/>
    <w:rsid w:val="7BCD61C7"/>
    <w:rsid w:val="7BD83FC3"/>
    <w:rsid w:val="7C0B2187"/>
    <w:rsid w:val="7C34697E"/>
    <w:rsid w:val="7C3C08C8"/>
    <w:rsid w:val="7D3421D0"/>
    <w:rsid w:val="7D633B3C"/>
    <w:rsid w:val="7D6E00D8"/>
    <w:rsid w:val="7D8D3325"/>
    <w:rsid w:val="7E8D6272"/>
    <w:rsid w:val="7EDD1569"/>
    <w:rsid w:val="7FA96007"/>
    <w:rsid w:val="7FD6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annotation subject"/>
    <w:basedOn w:val="14"/>
    <w:next w:val="14"/>
    <w:link w:val="50"/>
    <w:qFormat/>
    <w:uiPriority w:val="0"/>
    <w:rPr>
      <w:b/>
      <w:bCs/>
    </w:rPr>
  </w:style>
  <w:style w:type="paragraph" w:styleId="14">
    <w:name w:val="annotation text"/>
    <w:basedOn w:val="1"/>
    <w:link w:val="55"/>
    <w:qFormat/>
    <w:uiPriority w:val="0"/>
    <w:pPr>
      <w:jc w:val="left"/>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Body Text 3"/>
    <w:basedOn w:val="1"/>
    <w:qFormat/>
    <w:uiPriority w:val="0"/>
    <w:rPr>
      <w:sz w:val="24"/>
    </w:rPr>
  </w:style>
  <w:style w:type="paragraph" w:styleId="18">
    <w:name w:val="Body Text Indent"/>
    <w:basedOn w:val="1"/>
    <w:qFormat/>
    <w:uiPriority w:val="0"/>
    <w:pPr>
      <w:spacing w:after="120"/>
      <w:ind w:left="420" w:leftChars="200"/>
    </w:pPr>
  </w:style>
  <w:style w:type="paragraph" w:styleId="19">
    <w:name w:val="toc 3"/>
    <w:basedOn w:val="1"/>
    <w:next w:val="1"/>
    <w:qFormat/>
    <w:uiPriority w:val="39"/>
    <w:pPr>
      <w:ind w:left="840" w:leftChars="400"/>
    </w:pPr>
  </w:style>
  <w:style w:type="paragraph" w:styleId="20">
    <w:name w:val="Plain Text"/>
    <w:basedOn w:val="1"/>
    <w:link w:val="5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47"/>
    <w:qFormat/>
    <w:uiPriority w:val="99"/>
    <w:pPr>
      <w:tabs>
        <w:tab w:val="center" w:pos="4153"/>
        <w:tab w:val="right" w:pos="8306"/>
      </w:tabs>
      <w:snapToGrid w:val="0"/>
      <w:jc w:val="left"/>
    </w:pPr>
    <w:rPr>
      <w:rFonts w:ascii="Calibri"/>
      <w:kern w:val="2"/>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qFormat/>
    <w:uiPriority w:val="0"/>
  </w:style>
  <w:style w:type="character" w:styleId="35">
    <w:name w:val="Hyperlink"/>
    <w:basedOn w:val="30"/>
    <w:qFormat/>
    <w:uiPriority w:val="99"/>
    <w:rPr>
      <w:color w:val="000000"/>
      <w:u w:val="none"/>
    </w:rPr>
  </w:style>
  <w:style w:type="character" w:styleId="36">
    <w:name w:val="annotation reference"/>
    <w:qFormat/>
    <w:uiPriority w:val="0"/>
    <w:rPr>
      <w:sz w:val="21"/>
      <w:szCs w:val="21"/>
    </w:rPr>
  </w:style>
  <w:style w:type="character" w:customStyle="1" w:styleId="38">
    <w:name w:val="lsl"/>
    <w:basedOn w:val="30"/>
    <w:qFormat/>
    <w:uiPriority w:val="0"/>
  </w:style>
  <w:style w:type="character" w:customStyle="1" w:styleId="39">
    <w:name w:val="sl"/>
    <w:basedOn w:val="30"/>
    <w:qFormat/>
    <w:uiPriority w:val="0"/>
  </w:style>
  <w:style w:type="character" w:customStyle="1" w:styleId="40">
    <w:name w:val="blue"/>
    <w:qFormat/>
    <w:uiPriority w:val="0"/>
    <w:rPr>
      <w:color w:val="0371C6"/>
      <w:sz w:val="21"/>
      <w:szCs w:val="21"/>
    </w:rPr>
  </w:style>
  <w:style w:type="character" w:customStyle="1" w:styleId="41">
    <w:name w:val="right"/>
    <w:qFormat/>
    <w:uiPriority w:val="0"/>
    <w:rPr>
      <w:color w:val="999999"/>
      <w:sz w:val="18"/>
      <w:szCs w:val="18"/>
    </w:rPr>
  </w:style>
  <w:style w:type="character" w:customStyle="1" w:styleId="42">
    <w:name w:val="font161"/>
    <w:qFormat/>
    <w:uiPriority w:val="0"/>
    <w:rPr>
      <w:b/>
      <w:bCs/>
      <w:sz w:val="32"/>
      <w:szCs w:val="32"/>
    </w:rPr>
  </w:style>
  <w:style w:type="character" w:customStyle="1" w:styleId="43">
    <w:name w:val="标题 2 Char"/>
    <w:link w:val="5"/>
    <w:qFormat/>
    <w:uiPriority w:val="0"/>
    <w:rPr>
      <w:rFonts w:ascii="Arial" w:hAnsi="Arial" w:eastAsia="黑体"/>
      <w:b/>
      <w:bCs/>
      <w:kern w:val="2"/>
      <w:sz w:val="32"/>
      <w:szCs w:val="32"/>
      <w:lang w:val="en-US" w:eastAsia="zh-CN" w:bidi="ar-SA"/>
    </w:rPr>
  </w:style>
  <w:style w:type="character" w:customStyle="1" w:styleId="44">
    <w:name w:val="hover25"/>
    <w:basedOn w:val="30"/>
    <w:qFormat/>
    <w:uiPriority w:val="0"/>
  </w:style>
  <w:style w:type="character" w:customStyle="1" w:styleId="45">
    <w:name w:val="apple-converted-space"/>
    <w:basedOn w:val="30"/>
    <w:qFormat/>
    <w:uiPriority w:val="0"/>
  </w:style>
  <w:style w:type="character" w:customStyle="1" w:styleId="46">
    <w:name w:val="green1"/>
    <w:qFormat/>
    <w:uiPriority w:val="0"/>
    <w:rPr>
      <w:color w:val="66AE00"/>
      <w:sz w:val="18"/>
      <w:szCs w:val="18"/>
    </w:rPr>
  </w:style>
  <w:style w:type="character" w:customStyle="1" w:styleId="47">
    <w:name w:val="页脚 Char"/>
    <w:link w:val="24"/>
    <w:qFormat/>
    <w:uiPriority w:val="99"/>
    <w:rPr>
      <w:kern w:val="2"/>
      <w:sz w:val="18"/>
      <w:szCs w:val="18"/>
    </w:rPr>
  </w:style>
  <w:style w:type="character" w:customStyle="1" w:styleId="48">
    <w:name w:val="lsr"/>
    <w:basedOn w:val="30"/>
    <w:qFormat/>
    <w:uiPriority w:val="0"/>
  </w:style>
  <w:style w:type="character" w:customStyle="1" w:styleId="49">
    <w:name w:val="red1"/>
    <w:qFormat/>
    <w:uiPriority w:val="0"/>
    <w:rPr>
      <w:color w:val="FF0000"/>
      <w:sz w:val="18"/>
      <w:szCs w:val="18"/>
    </w:rPr>
  </w:style>
  <w:style w:type="character" w:customStyle="1" w:styleId="50">
    <w:name w:val="批注主题 Char"/>
    <w:link w:val="13"/>
    <w:qFormat/>
    <w:uiPriority w:val="0"/>
    <w:rPr>
      <w:rFonts w:ascii="宋体"/>
      <w:b/>
      <w:bCs/>
      <w:sz w:val="34"/>
    </w:rPr>
  </w:style>
  <w:style w:type="character" w:customStyle="1" w:styleId="51">
    <w:name w:val="textcontents"/>
    <w:basedOn w:val="30"/>
    <w:qFormat/>
    <w:uiPriority w:val="0"/>
  </w:style>
  <w:style w:type="character" w:customStyle="1" w:styleId="52">
    <w:name w:val="tit"/>
    <w:basedOn w:val="30"/>
    <w:qFormat/>
    <w:uiPriority w:val="0"/>
  </w:style>
  <w:style w:type="character" w:customStyle="1" w:styleId="53">
    <w:name w:val="纯文本 Char"/>
    <w:link w:val="20"/>
    <w:qFormat/>
    <w:uiPriority w:val="0"/>
    <w:rPr>
      <w:rFonts w:ascii="宋体" w:hAnsi="Courier New" w:eastAsia="宋体" w:cs="Courier New"/>
      <w:kern w:val="2"/>
      <w:sz w:val="21"/>
      <w:szCs w:val="21"/>
      <w:lang w:val="en-US" w:eastAsia="zh-CN" w:bidi="ar-SA"/>
    </w:rPr>
  </w:style>
  <w:style w:type="character" w:customStyle="1" w:styleId="54">
    <w:name w:val="red"/>
    <w:qFormat/>
    <w:uiPriority w:val="0"/>
    <w:rPr>
      <w:color w:val="FF0000"/>
      <w:sz w:val="18"/>
      <w:szCs w:val="18"/>
    </w:rPr>
  </w:style>
  <w:style w:type="character" w:customStyle="1" w:styleId="55">
    <w:name w:val="批注文字 Char"/>
    <w:link w:val="14"/>
    <w:qFormat/>
    <w:uiPriority w:val="0"/>
    <w:rPr>
      <w:rFonts w:ascii="宋体"/>
      <w:sz w:val="34"/>
    </w:rPr>
  </w:style>
  <w:style w:type="character" w:customStyle="1" w:styleId="56">
    <w:name w:val="hover"/>
    <w:basedOn w:val="30"/>
    <w:qFormat/>
    <w:uiPriority w:val="0"/>
  </w:style>
  <w:style w:type="character" w:customStyle="1" w:styleId="57">
    <w:name w:val="green"/>
    <w:qFormat/>
    <w:uiPriority w:val="0"/>
    <w:rPr>
      <w:color w:val="66AE00"/>
      <w:sz w:val="18"/>
      <w:szCs w:val="18"/>
    </w:rPr>
  </w:style>
  <w:style w:type="character" w:customStyle="1" w:styleId="58">
    <w:name w:val="down1"/>
    <w:qFormat/>
    <w:uiPriority w:val="0"/>
    <w:rPr>
      <w:shd w:val="clear" w:color="auto" w:fill="DAEEF9"/>
    </w:rPr>
  </w:style>
  <w:style w:type="character" w:customStyle="1" w:styleId="59">
    <w:name w:val="down"/>
    <w:qFormat/>
    <w:uiPriority w:val="0"/>
    <w:rPr>
      <w:shd w:val="clear" w:color="auto" w:fill="DAEEF9"/>
    </w:rPr>
  </w:style>
  <w:style w:type="character" w:customStyle="1" w:styleId="60">
    <w:name w:val="sr"/>
    <w:basedOn w:val="30"/>
    <w:qFormat/>
    <w:uiPriority w:val="0"/>
  </w:style>
  <w:style w:type="character" w:customStyle="1" w:styleId="61">
    <w:name w:val="gb-jt"/>
    <w:basedOn w:val="30"/>
    <w:qFormat/>
    <w:uiPriority w:val="0"/>
  </w:style>
  <w:style w:type="character" w:customStyle="1" w:styleId="62">
    <w:name w:val="tit1"/>
    <w:basedOn w:val="30"/>
    <w:qFormat/>
    <w:uiPriority w:val="0"/>
  </w:style>
  <w:style w:type="character" w:customStyle="1" w:styleId="63">
    <w:name w:val="hover24"/>
    <w:basedOn w:val="30"/>
    <w:qFormat/>
    <w:uiPriority w:val="0"/>
  </w:style>
  <w:style w:type="character" w:customStyle="1" w:styleId="64">
    <w:name w:val="red2"/>
    <w:qFormat/>
    <w:uiPriority w:val="0"/>
    <w:rPr>
      <w:color w:val="FF0000"/>
    </w:rPr>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68">
    <w:name w:val="Table Paragraph"/>
    <w:basedOn w:val="1"/>
    <w:qFormat/>
    <w:uiPriority w:val="0"/>
    <w:pPr>
      <w:autoSpaceDE w:val="0"/>
      <w:autoSpaceDN w:val="0"/>
      <w:adjustRightInd w:val="0"/>
      <w:jc w:val="left"/>
    </w:pPr>
    <w:rPr>
      <w:rFonts w:ascii="Times New Roman"/>
      <w:sz w:val="24"/>
      <w:szCs w:val="24"/>
    </w:rPr>
  </w:style>
  <w:style w:type="paragraph" w:customStyle="1" w:styleId="69">
    <w:name w:val="表格"/>
    <w:basedOn w:val="1"/>
    <w:qFormat/>
    <w:uiPriority w:val="0"/>
    <w:pPr>
      <w:jc w:val="center"/>
      <w:textAlignment w:val="center"/>
    </w:pPr>
    <w:rPr>
      <w:rFonts w:ascii="华文细黑" w:hAnsi="华文细黑"/>
    </w:rPr>
  </w:style>
  <w:style w:type="paragraph" w:customStyle="1" w:styleId="7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71">
    <w:name w:val="列出段落1"/>
    <w:basedOn w:val="1"/>
    <w:qFormat/>
    <w:uiPriority w:val="0"/>
    <w:pPr>
      <w:autoSpaceDE w:val="0"/>
      <w:autoSpaceDN w:val="0"/>
      <w:adjustRightInd w:val="0"/>
      <w:jc w:val="left"/>
    </w:pPr>
    <w:rPr>
      <w:rFonts w:ascii="Times New Roman"/>
      <w:sz w:val="24"/>
      <w:szCs w:val="24"/>
    </w:rPr>
  </w:style>
  <w:style w:type="paragraph" w:customStyle="1" w:styleId="7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3">
    <w:name w:val="表格文字"/>
    <w:basedOn w:val="1"/>
    <w:qFormat/>
    <w:uiPriority w:val="0"/>
    <w:pPr>
      <w:adjustRightInd w:val="0"/>
      <w:spacing w:line="420" w:lineRule="atLeast"/>
      <w:jc w:val="left"/>
      <w:textAlignment w:val="baseline"/>
    </w:pPr>
  </w:style>
  <w:style w:type="paragraph" w:customStyle="1" w:styleId="7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6">
    <w:name w:val="1"/>
    <w:basedOn w:val="1"/>
    <w:next w:val="1"/>
    <w:qFormat/>
    <w:uiPriority w:val="0"/>
  </w:style>
  <w:style w:type="paragraph" w:customStyle="1" w:styleId="7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8">
    <w:name w:val="p0"/>
    <w:basedOn w:val="1"/>
    <w:qFormat/>
    <w:uiPriority w:val="0"/>
    <w:pPr>
      <w:widowControl/>
      <w:spacing w:line="408" w:lineRule="auto"/>
      <w:ind w:left="1"/>
      <w:textAlignment w:val="bottom"/>
    </w:pPr>
    <w:rPr>
      <w:color w:val="000000"/>
    </w:rPr>
  </w:style>
  <w:style w:type="paragraph" w:customStyle="1" w:styleId="7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80">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Char1"/>
    <w:basedOn w:val="1"/>
    <w:qFormat/>
    <w:uiPriority w:val="0"/>
    <w:pPr>
      <w:adjustRightInd w:val="0"/>
      <w:spacing w:line="600" w:lineRule="exact"/>
      <w:ind w:firstLine="560" w:firstLineChars="200"/>
      <w:jc w:val="center"/>
    </w:pPr>
  </w:style>
  <w:style w:type="paragraph" w:customStyle="1" w:styleId="83">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60&#33487;&#19977;&#32447;&#25913;&#36896;&#24037;&#31243;\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4"/>
    <customShpInfo spid="_x0000_s2067"/>
    <customShpInfo spid="_x0000_s2068"/>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63</Pages>
  <Words>5585</Words>
  <Characters>31835</Characters>
  <Lines>265</Lines>
  <Paragraphs>74</Paragraphs>
  <TotalTime>5</TotalTime>
  <ScaleCrop>false</ScaleCrop>
  <LinksUpToDate>false</LinksUpToDate>
  <CharactersWithSpaces>37346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2018-12-04T07:48:00Z</dcterms:created>
  <dc:creator>微软用户</dc:creator>
  <cp:lastModifiedBy>我是wifi. </cp:lastModifiedBy>
  <cp:lastPrinted>2018-12-12T02:47:00Z</cp:lastPrinted>
  <dcterms:modified xsi:type="dcterms:W3CDTF">2019-01-07T11:30:48Z</dcterms:modified>
  <dc:title>魏武大道曹操饮马河桥工程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