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微软简隶书" w:eastAsia="微软简隶书"/>
          <w:color w:val="000000"/>
          <w:u w:val="single"/>
        </w:rPr>
      </w:pPr>
      <w:r>
        <w:rPr>
          <w:rFonts w:hint="eastAsia" w:asciiTheme="majorEastAsia" w:hAnsiTheme="majorEastAsia" w:eastAsiaTheme="majorEastAsia" w:cstheme="majorEastAsia"/>
          <w:b/>
          <w:bCs/>
          <w:color w:val="000000"/>
          <w:sz w:val="44"/>
          <w:szCs w:val="44"/>
        </w:rPr>
        <w:t>禹州市中医院“所需麻醉机等医疗设备采购”项目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项目编号：YLZB-G2018066-1号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采购单位：禹州市中医院</w:t>
      </w:r>
      <w:r>
        <w:rPr>
          <w:rFonts w:asciiTheme="majorEastAsia" w:hAnsiTheme="majorEastAsia" w:eastAsiaTheme="majorEastAsia" w:cstheme="majorEastAsia"/>
          <w:b/>
          <w:bCs/>
          <w:color w:val="000000"/>
          <w:sz w:val="36"/>
          <w:szCs w:val="36"/>
        </w:rPr>
        <w:t xml:space="preserve"> </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代理机构：郑州中原招标股份有限公司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二〇一八年十二月</w:t>
      </w: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0"/>
        <w:widowControl/>
        <w:shd w:val="clear" w:color="auto" w:fill="FFFFFF"/>
        <w:spacing w:line="315" w:lineRule="atLeast"/>
        <w:ind w:firstLine="723" w:firstLineChars="200"/>
        <w:jc w:val="center"/>
        <w:rPr>
          <w:rFonts w:cs="宋体" w:asciiTheme="majorEastAsia" w:hAnsiTheme="majorEastAsia" w:eastAsiaTheme="majorEastAsia"/>
          <w:b/>
          <w:kern w:val="0"/>
          <w:sz w:val="36"/>
          <w:szCs w:val="36"/>
        </w:rPr>
      </w:pPr>
    </w:p>
    <w:p>
      <w:pPr>
        <w:pStyle w:val="20"/>
        <w:widowControl/>
        <w:shd w:val="clear" w:color="auto" w:fill="FFFFFF"/>
        <w:spacing w:line="315" w:lineRule="atLeast"/>
        <w:ind w:firstLine="723" w:firstLineChars="200"/>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20"/>
        <w:widowControl/>
        <w:shd w:val="clear" w:color="auto" w:fill="FFFFFF"/>
        <w:spacing w:line="360" w:lineRule="auto"/>
        <w:ind w:firstLine="562" w:firstLineChars="20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（一）项目名称：禹州市中医院“所需麻醉机等医疗设备采购”项目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（二）项目编号：YLZB-G2018066-1号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（三）采购方式：公开招标                                                                                                                          </w:t>
      </w:r>
    </w:p>
    <w:p>
      <w:pPr>
        <w:widowControl/>
        <w:shd w:val="clear" w:color="auto" w:fill="FFFFFF"/>
        <w:spacing w:line="360" w:lineRule="atLeast"/>
        <w:jc w:val="left"/>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 xml:space="preserve">   （四）项目主要内容、数量及要求：</w:t>
      </w:r>
    </w:p>
    <w:p>
      <w:pPr>
        <w:widowControl/>
        <w:shd w:val="clear" w:color="auto" w:fill="FFFFFF"/>
        <w:spacing w:line="360" w:lineRule="atLeast"/>
        <w:ind w:firstLine="1260" w:firstLineChars="450"/>
        <w:jc w:val="left"/>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A包：麻醉机 一台；</w:t>
      </w:r>
    </w:p>
    <w:p>
      <w:pPr>
        <w:widowControl/>
        <w:shd w:val="clear" w:color="auto" w:fill="FFFFFF"/>
        <w:spacing w:line="360" w:lineRule="atLeast"/>
        <w:ind w:firstLine="1260" w:firstLineChars="450"/>
        <w:jc w:val="left"/>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B包：脉动真空灭菌器 一台；</w:t>
      </w:r>
    </w:p>
    <w:p>
      <w:pPr>
        <w:widowControl/>
        <w:shd w:val="clear" w:color="auto" w:fill="FFFFFF"/>
        <w:spacing w:line="360" w:lineRule="atLeast"/>
        <w:jc w:val="left"/>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 xml:space="preserve">   （五）预算金额：</w:t>
      </w:r>
    </w:p>
    <w:p>
      <w:pPr>
        <w:widowControl/>
        <w:shd w:val="clear" w:color="auto" w:fill="FFFFFF"/>
        <w:spacing w:line="360" w:lineRule="atLeast"/>
        <w:ind w:firstLine="1260" w:firstLineChars="450"/>
        <w:jc w:val="left"/>
        <w:rPr>
          <w:rFonts w:cs="仿宋" w:asciiTheme="majorEastAsia" w:hAnsiTheme="majorEastAsia" w:eastAsiaTheme="majorEastAsia"/>
          <w:color w:val="000000"/>
          <w:kern w:val="0"/>
          <w:sz w:val="28"/>
          <w:szCs w:val="28"/>
          <w:shd w:val="clear" w:color="auto" w:fill="FFFFFF"/>
        </w:rPr>
      </w:pPr>
      <w:r>
        <w:rPr>
          <w:rFonts w:hint="eastAsia" w:cs="仿宋_GB2312" w:asciiTheme="minorEastAsia" w:hAnsiTheme="minorEastAsia"/>
          <w:color w:val="000000"/>
          <w:sz w:val="28"/>
          <w:szCs w:val="28"/>
          <w:shd w:val="clear" w:color="auto" w:fill="FFFFFF"/>
        </w:rPr>
        <w:t>A包：31.3万元；</w:t>
      </w:r>
      <w:r>
        <w:rPr>
          <w:rFonts w:hint="eastAsia" w:cs="仿宋" w:asciiTheme="majorEastAsia" w:hAnsiTheme="majorEastAsia" w:eastAsiaTheme="majorEastAsia"/>
          <w:color w:val="000000"/>
          <w:kern w:val="0"/>
          <w:sz w:val="28"/>
          <w:szCs w:val="28"/>
          <w:shd w:val="clear" w:color="auto" w:fill="FFFFFF"/>
        </w:rPr>
        <w:t>最高限价：31.3万元；</w:t>
      </w:r>
    </w:p>
    <w:p>
      <w:pPr>
        <w:widowControl/>
        <w:shd w:val="clear" w:color="auto" w:fill="FFFFFF"/>
        <w:spacing w:line="360" w:lineRule="atLeast"/>
        <w:ind w:firstLine="1260" w:firstLineChars="450"/>
        <w:jc w:val="left"/>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B包：44.9万元；</w:t>
      </w:r>
      <w:r>
        <w:rPr>
          <w:rFonts w:hint="eastAsia" w:cs="仿宋" w:asciiTheme="majorEastAsia" w:hAnsiTheme="majorEastAsia" w:eastAsiaTheme="majorEastAsia"/>
          <w:color w:val="000000"/>
          <w:kern w:val="0"/>
          <w:sz w:val="28"/>
          <w:szCs w:val="28"/>
          <w:shd w:val="clear" w:color="auto" w:fill="FFFFFF"/>
        </w:rPr>
        <w:t>最高限价：44.9万元；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（六）交付时间：合同签订后30天内。</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（七）交付地点：禹州市中医院</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本项目落实</w:t>
      </w:r>
      <w:r>
        <w:rPr>
          <w:rFonts w:hint="eastAsia" w:cs="仿宋_GB2312" w:asciiTheme="minorEastAsia" w:hAnsiTheme="minorEastAsia" w:eastAsiaTheme="minorEastAsia"/>
          <w:color w:val="000000"/>
          <w:sz w:val="28"/>
          <w:szCs w:val="28"/>
          <w:u w:val="single"/>
          <w:shd w:val="clear" w:color="auto" w:fill="FFFFFF"/>
        </w:rPr>
        <w:t>节能环保</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中小微型企业</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监狱企业</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残疾人福利性单位</w:t>
      </w:r>
      <w:r>
        <w:rPr>
          <w:rFonts w:hint="eastAsia" w:cs="仿宋_GB2312" w:asciiTheme="minorEastAsia" w:hAnsiTheme="minorEastAsia" w:eastAsiaTheme="minorEastAsia"/>
          <w:color w:val="000000"/>
          <w:sz w:val="28"/>
          <w:szCs w:val="28"/>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w:t>
      </w:r>
      <w:r>
        <w:rPr>
          <w:rFonts w:hint="eastAsia" w:ascii="宋体" w:hAnsi="宋体" w:cs="仿宋_GB2312"/>
          <w:color w:val="000000"/>
          <w:sz w:val="28"/>
          <w:szCs w:val="28"/>
          <w:shd w:val="clear" w:color="auto" w:fill="FFFFFF"/>
        </w:rPr>
        <w:t>具有</w:t>
      </w:r>
      <w:r>
        <w:rPr>
          <w:rFonts w:hint="eastAsia" w:ascii="宋体" w:hAnsi="宋体" w:cs="宋体"/>
          <w:sz w:val="28"/>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8"/>
        </w:rPr>
        <w:t>并加盖投标人公章的原件扫描件</w:t>
      </w:r>
      <w:r>
        <w:rPr>
          <w:rFonts w:hint="eastAsia" w:cs="宋体" w:asciiTheme="minorEastAsia" w:hAnsiTheme="minorEastAsia"/>
          <w:color w:val="FF0000"/>
          <w:kern w:val="0"/>
          <w:sz w:val="28"/>
        </w:rPr>
        <w:t>或</w:t>
      </w:r>
      <w:r>
        <w:rPr>
          <w:rFonts w:hint="eastAsia" w:cs="宋体" w:asciiTheme="minorEastAsia" w:hAnsiTheme="minorEastAsia"/>
          <w:kern w:val="0"/>
          <w:sz w:val="28"/>
        </w:rPr>
        <w:t>复印件扫描件（</w:t>
      </w:r>
      <w:r>
        <w:rPr>
          <w:rFonts w:hint="eastAsia" w:cs="宋体" w:asciiTheme="minorEastAsia" w:hAnsiTheme="minorEastAsia"/>
          <w:color w:val="FF0000"/>
          <w:kern w:val="0"/>
          <w:sz w:val="28"/>
        </w:rPr>
        <w:t>或</w:t>
      </w:r>
      <w:r>
        <w:rPr>
          <w:rFonts w:hint="eastAsia" w:cs="宋体" w:asciiTheme="minorEastAsia" w:hAnsiTheme="minorEastAsia"/>
          <w:kern w:val="0"/>
          <w:sz w:val="28"/>
        </w:rPr>
        <w:t>图片）；</w:t>
      </w:r>
      <w:r>
        <w:rPr>
          <w:rFonts w:hint="eastAsia" w:ascii="宋体" w:hAnsi="宋体" w:cs="宋体"/>
          <w:sz w:val="28"/>
          <w:szCs w:val="28"/>
          <w:lang w:val="zh-CN"/>
        </w:rPr>
        <w:t>所投设备如为进口产品的，须具备《中华人民共和国医疗器械注册证》</w:t>
      </w:r>
      <w:r>
        <w:rPr>
          <w:rFonts w:hint="eastAsia" w:cs="宋体" w:asciiTheme="minorEastAsia" w:hAnsiTheme="minorEastAsia"/>
          <w:kern w:val="0"/>
          <w:sz w:val="28"/>
        </w:rPr>
        <w:t>并加盖投标人公章的原件扫描件</w:t>
      </w:r>
      <w:r>
        <w:rPr>
          <w:rFonts w:hint="eastAsia" w:cs="宋体" w:asciiTheme="minorEastAsia" w:hAnsiTheme="minorEastAsia"/>
          <w:color w:val="FF0000"/>
          <w:kern w:val="0"/>
          <w:sz w:val="28"/>
        </w:rPr>
        <w:t>或</w:t>
      </w:r>
      <w:r>
        <w:rPr>
          <w:rFonts w:hint="eastAsia" w:cs="宋体" w:asciiTheme="minorEastAsia" w:hAnsiTheme="minorEastAsia"/>
          <w:kern w:val="0"/>
          <w:sz w:val="28"/>
        </w:rPr>
        <w:t>复印件扫描件（</w:t>
      </w:r>
      <w:r>
        <w:rPr>
          <w:rFonts w:hint="eastAsia" w:cs="宋体" w:asciiTheme="minorEastAsia" w:hAnsiTheme="minorEastAsia"/>
          <w:color w:val="FF0000"/>
          <w:kern w:val="0"/>
          <w:sz w:val="28"/>
        </w:rPr>
        <w:t>或</w:t>
      </w:r>
      <w:r>
        <w:rPr>
          <w:rFonts w:hint="eastAsia" w:cs="宋体" w:asciiTheme="minorEastAsia" w:hAnsiTheme="minorEastAsia"/>
          <w:kern w:val="0"/>
          <w:sz w:val="28"/>
        </w:rPr>
        <w:t>图片）</w:t>
      </w:r>
      <w:r>
        <w:rPr>
          <w:rFonts w:hint="eastAsia" w:ascii="宋体" w:hAnsi="宋体" w:cs="宋体"/>
          <w:sz w:val="28"/>
          <w:szCs w:val="28"/>
          <w:lang w:val="zh-CN"/>
        </w:rPr>
        <w:t>。</w:t>
      </w:r>
      <w:r>
        <w:rPr>
          <w:rFonts w:cs="仿宋_GB2312" w:asciiTheme="minorEastAsia" w:hAnsiTheme="minorEastAsia" w:eastAsiaTheme="minorEastAsia"/>
          <w:color w:val="000000"/>
          <w:sz w:val="28"/>
          <w:szCs w:val="28"/>
          <w:shd w:val="clear" w:color="auto" w:fill="FFFFFF"/>
        </w:rPr>
        <w:t xml:space="preserve"> </w:t>
      </w:r>
    </w:p>
    <w:p>
      <w:pPr>
        <w:pStyle w:val="20"/>
        <w:widowControl/>
        <w:shd w:val="clear" w:color="auto" w:fill="FFFFFF"/>
        <w:spacing w:line="360" w:lineRule="auto"/>
        <w:ind w:firstLine="560" w:firstLineChars="20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(三)</w:t>
      </w:r>
      <w:r>
        <w:rPr>
          <w:rFonts w:cs="仿宋_GB2312" w:asciiTheme="minorEastAsia" w:hAnsiTheme="minorEastAsia"/>
          <w:color w:val="000000"/>
          <w:sz w:val="28"/>
          <w:szCs w:val="28"/>
          <w:shd w:val="clear" w:color="auto" w:fill="FFFFFF"/>
        </w:rPr>
        <w:t xml:space="preserve"> </w:t>
      </w:r>
      <w:r>
        <w:rPr>
          <w:rFonts w:cs="仿宋_GB2312" w:asciiTheme="minorEastAsia" w:hAnsiTheme="minorEastAsia" w:eastAsiaTheme="minorEastAsia"/>
          <w:color w:val="000000"/>
          <w:sz w:val="28"/>
          <w:szCs w:val="28"/>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中国政府采购网</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8"/>
          <w:szCs w:val="28"/>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（四）本次招标不接受联合体投标。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（二）招标文件售价</w:t>
      </w:r>
      <w:r>
        <w:rPr>
          <w:rFonts w:hint="eastAsia" w:cs="仿宋_GB2312" w:asciiTheme="minorEastAsia" w:hAnsiTheme="minorEastAsia" w:eastAsiaTheme="minorEastAsia"/>
          <w:color w:val="000000"/>
          <w:sz w:val="28"/>
          <w:szCs w:val="28"/>
          <w:u w:val="single"/>
          <w:shd w:val="clear" w:color="auto" w:fill="FFFFFF"/>
        </w:rPr>
        <w:t xml:space="preserve"> 300  </w:t>
      </w:r>
      <w:r>
        <w:rPr>
          <w:rFonts w:hint="eastAsia" w:cs="仿宋_GB2312" w:asciiTheme="minorEastAsia" w:hAnsiTheme="minorEastAsia" w:eastAsiaTheme="minorEastAsia"/>
          <w:color w:val="000000"/>
          <w:sz w:val="28"/>
          <w:szCs w:val="28"/>
          <w:shd w:val="clear" w:color="auto" w:fill="FFFFFF"/>
        </w:rPr>
        <w:t>元/包，投标人在递交投标文件时向采购代理机构交纳采购文件费用，售后不退。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（一）投标截止及开标时间：201</w:t>
      </w:r>
      <w:r>
        <w:rPr>
          <w:rFonts w:hint="eastAsia" w:cs="仿宋_GB2312" w:asciiTheme="minorEastAsia" w:hAnsiTheme="minorEastAsia" w:eastAsiaTheme="minorEastAsia"/>
          <w:color w:val="000000"/>
          <w:sz w:val="28"/>
          <w:szCs w:val="28"/>
          <w:lang w:val="en-US" w:eastAsia="zh-CN"/>
        </w:rPr>
        <w:t>9</w:t>
      </w:r>
      <w:r>
        <w:rPr>
          <w:rFonts w:hint="eastAsia" w:cs="仿宋_GB2312" w:asciiTheme="minorEastAsia" w:hAnsiTheme="minorEastAsia" w:eastAsiaTheme="minorEastAsia"/>
          <w:color w:val="000000"/>
          <w:sz w:val="28"/>
          <w:szCs w:val="28"/>
        </w:rPr>
        <w:t>年</w:t>
      </w:r>
      <w:r>
        <w:rPr>
          <w:rFonts w:hint="eastAsia" w:cs="仿宋_GB2312" w:asciiTheme="minorEastAsia" w:hAnsiTheme="minorEastAsia" w:eastAsiaTheme="minorEastAsia"/>
          <w:color w:val="000000"/>
          <w:sz w:val="28"/>
          <w:szCs w:val="28"/>
          <w:lang w:val="en-US" w:eastAsia="zh-CN"/>
        </w:rPr>
        <w:t>1</w:t>
      </w:r>
      <w:r>
        <w:rPr>
          <w:rFonts w:hint="eastAsia" w:cs="仿宋_GB2312" w:asciiTheme="minorEastAsia" w:hAnsiTheme="minorEastAsia" w:eastAsiaTheme="minorEastAsia"/>
          <w:color w:val="000000"/>
          <w:sz w:val="28"/>
          <w:szCs w:val="28"/>
        </w:rPr>
        <w:t>月</w:t>
      </w:r>
      <w:r>
        <w:rPr>
          <w:rFonts w:hint="eastAsia" w:cs="仿宋_GB2312" w:asciiTheme="minorEastAsia" w:hAnsiTheme="minorEastAsia" w:eastAsiaTheme="minorEastAsia"/>
          <w:color w:val="000000"/>
          <w:sz w:val="28"/>
          <w:szCs w:val="28"/>
          <w:lang w:val="en-US" w:eastAsia="zh-CN"/>
        </w:rPr>
        <w:t>3</w:t>
      </w:r>
      <w:r>
        <w:rPr>
          <w:rFonts w:hint="eastAsia" w:cs="仿宋_GB2312" w:asciiTheme="minorEastAsia" w:hAnsiTheme="minorEastAsia" w:eastAsiaTheme="minorEastAsia"/>
          <w:color w:val="000000"/>
          <w:sz w:val="28"/>
          <w:szCs w:val="28"/>
        </w:rPr>
        <w:t>日</w:t>
      </w:r>
      <w:r>
        <w:rPr>
          <w:rFonts w:hint="eastAsia" w:cs="仿宋_GB2312" w:asciiTheme="minorEastAsia" w:hAnsiTheme="minorEastAsia" w:eastAsiaTheme="minorEastAsia"/>
          <w:color w:val="000000"/>
          <w:sz w:val="28"/>
          <w:szCs w:val="28"/>
          <w:lang w:val="en-US" w:eastAsia="zh-CN"/>
        </w:rPr>
        <w:t>09</w:t>
      </w:r>
      <w:r>
        <w:rPr>
          <w:rFonts w:hint="eastAsia" w:cs="仿宋_GB2312" w:asciiTheme="minorEastAsia" w:hAnsiTheme="minorEastAsia" w:eastAsiaTheme="minorEastAsia"/>
          <w:color w:val="000000"/>
          <w:sz w:val="28"/>
          <w:szCs w:val="28"/>
        </w:rPr>
        <w:t>时30分（北京时间），逾期提交或不符合规定的投标文件不予接受。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（二）开标地点：许昌市公共资源交易中心（龙兴路与竹林路交汇处公共资源大厦）三楼开标</w:t>
      </w:r>
      <w:r>
        <w:rPr>
          <w:rFonts w:hint="eastAsia" w:cs="仿宋_GB2312" w:asciiTheme="minorEastAsia" w:hAnsiTheme="minorEastAsia" w:eastAsiaTheme="minorEastAsia"/>
          <w:color w:val="000000"/>
          <w:sz w:val="28"/>
          <w:szCs w:val="28"/>
          <w:lang w:eastAsia="zh-CN"/>
        </w:rPr>
        <w:t>三</w:t>
      </w:r>
      <w:r>
        <w:rPr>
          <w:rFonts w:hint="eastAsia" w:cs="仿宋_GB2312" w:asciiTheme="minorEastAsia" w:hAnsiTheme="minorEastAsia" w:eastAsiaTheme="minorEastAsia"/>
          <w:color w:val="000000"/>
          <w:sz w:val="28"/>
          <w:szCs w:val="28"/>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（三）本项目为全流程电子化交易项目，投标人须提交电子投标文件和纸质投标文件。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1、加密电子投标文件（.file格式）须在投标截止时间（开标时间）前通过《全国公共资源交易平台(河南省▪许昌市)》公共资源交易系统成功上传。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2、纸质投标文件（正本1份、副本2份）和备份文件1份（使用电子介质存储）在投标截止时间（开标时间）前递交至本项目开标地点。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采购人：禹州市中医院</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w:t>
      </w:r>
      <w:r>
        <w:rPr>
          <w:rFonts w:hint="eastAsia" w:asciiTheme="minorEastAsia" w:hAnsiTheme="minorEastAsia" w:eastAsiaTheme="minorEastAsia"/>
          <w:sz w:val="28"/>
          <w:szCs w:val="28"/>
        </w:rPr>
        <w:t>禹州市钧官窑路中段69号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联系人：赵恩灿               联系电话：13937419663</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代理机构：郑州中原招标股份有限公司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w:t>
      </w:r>
      <w:r>
        <w:rPr>
          <w:rFonts w:hint="eastAsia" w:ascii="宋体" w:hAnsi="宋体" w:cs="仿宋_GB2312"/>
          <w:color w:val="000000"/>
          <w:sz w:val="28"/>
          <w:szCs w:val="28"/>
        </w:rPr>
        <w:t>许昌市八一路河湾新家园1号楼2单元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联系人：吴婉瑜               联系电话：0374-3117225</w:t>
      </w:r>
    </w:p>
    <w:p>
      <w:pPr>
        <w:autoSpaceDE w:val="0"/>
        <w:autoSpaceDN w:val="0"/>
        <w:adjustRightInd w:val="0"/>
        <w:spacing w:line="700" w:lineRule="exact"/>
        <w:ind w:firstLine="7000" w:firstLineChars="2500"/>
        <w:rPr>
          <w:rFonts w:cs="仿宋_GB2312" w:asciiTheme="minorEastAsia" w:hAnsiTheme="minorEastAsia"/>
          <w:color w:val="000000"/>
          <w:sz w:val="28"/>
          <w:szCs w:val="28"/>
        </w:rPr>
      </w:pPr>
      <w:r>
        <w:rPr>
          <w:rFonts w:hint="eastAsia" w:asciiTheme="minorEastAsia" w:hAnsiTheme="minorEastAsia" w:cstheme="majorEastAsia"/>
          <w:sz w:val="28"/>
          <w:szCs w:val="28"/>
          <w:lang w:val="zh-CN"/>
        </w:rPr>
        <w:t>禹州市中医院</w:t>
      </w:r>
    </w:p>
    <w:p>
      <w:pPr>
        <w:autoSpaceDE w:val="0"/>
        <w:autoSpaceDN w:val="0"/>
        <w:adjustRightInd w:val="0"/>
        <w:spacing w:line="700" w:lineRule="exact"/>
        <w:ind w:firstLine="560"/>
        <w:rPr>
          <w:rFonts w:hint="eastAsia" w:cs="仿宋_GB2312" w:asciiTheme="minorEastAsia" w:hAnsiTheme="minorEastAsia" w:eastAsiaTheme="minorEastAsia"/>
          <w:color w:val="000000"/>
          <w:sz w:val="28"/>
          <w:szCs w:val="28"/>
          <w:lang w:eastAsia="zh-CN"/>
        </w:rPr>
      </w:pPr>
      <w:r>
        <w:rPr>
          <w:rFonts w:hint="eastAsia" w:cs="仿宋_GB2312" w:asciiTheme="minorEastAsia" w:hAnsiTheme="minorEastAsia"/>
          <w:color w:val="000000"/>
          <w:sz w:val="28"/>
          <w:szCs w:val="28"/>
        </w:rPr>
        <w:t xml:space="preserve">                                         二〇一八年十二月</w:t>
      </w:r>
      <w:r>
        <w:rPr>
          <w:rFonts w:hint="eastAsia" w:cs="仿宋_GB2312" w:asciiTheme="minorEastAsia" w:hAnsiTheme="minorEastAsia"/>
          <w:color w:val="000000"/>
          <w:sz w:val="28"/>
          <w:szCs w:val="28"/>
          <w:lang w:eastAsia="zh-CN"/>
        </w:rPr>
        <w:t>四日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asciiTheme="minorEastAsia" w:hAnsiTheme="minorEastAsia"/>
          <w:b/>
          <w:color w:val="000000"/>
          <w:sz w:val="24"/>
          <w:szCs w:val="24"/>
        </w:rPr>
        <w:t>电子文件下载、制作、提交期间和开标（</w:t>
      </w:r>
      <w:r>
        <w:rPr>
          <w:rFonts w:hint="eastAsia" w:asciiTheme="minorEastAsia" w:hAnsiTheme="minorEastAsia"/>
          <w:sz w:val="24"/>
          <w:szCs w:val="24"/>
        </w:rPr>
        <w:t>电子投标文件的解密</w:t>
      </w:r>
      <w:r>
        <w:rPr>
          <w:rFonts w:hint="eastAsia" w:asciiTheme="minorEastAsia" w:hAnsiTheme="minorEastAsia"/>
          <w:b/>
          <w:color w:val="000000"/>
          <w:sz w:val="24"/>
          <w:szCs w:val="24"/>
        </w:rPr>
        <w:t>）环节，投标人须使用</w:t>
      </w:r>
      <w:r>
        <w:rPr>
          <w:rFonts w:asciiTheme="minorEastAsia" w:hAnsiTheme="minorEastAsia"/>
          <w:b/>
          <w:color w:val="000000"/>
          <w:sz w:val="24"/>
          <w:szCs w:val="24"/>
        </w:rPr>
        <w:t>CA数字证书</w:t>
      </w:r>
      <w:r>
        <w:rPr>
          <w:rFonts w:hint="eastAsia" w:asciiTheme="minorEastAsia" w:hAnsiTheme="minorEastAsia"/>
          <w:b/>
          <w:color w:val="000000"/>
          <w:sz w:val="24"/>
          <w:szCs w:val="24"/>
        </w:rPr>
        <w:t>（证书须在有效期内）</w:t>
      </w:r>
      <w:r>
        <w:rPr>
          <w:rFonts w:asciiTheme="minorEastAsia" w:hAnsiTheme="minorEastAsia"/>
          <w:b/>
          <w:color w:val="000000"/>
          <w:sz w:val="24"/>
          <w:szCs w:val="24"/>
        </w:rPr>
        <w:t>。</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.电子投标文件的制作</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4"/>
          <w:rFonts w:asciiTheme="minorEastAsia" w:hAnsiTheme="minorEastAsia"/>
          <w:sz w:val="24"/>
          <w:szCs w:val="24"/>
        </w:rPr>
        <w:t>http://221.14.6.70:8088/ggzy/</w:t>
      </w:r>
      <w:r>
        <w:rPr>
          <w:rStyle w:val="24"/>
          <w:rFonts w:asciiTheme="minorEastAsia" w:hAnsiTheme="minorEastAsia"/>
          <w:sz w:val="24"/>
          <w:szCs w:val="24"/>
        </w:rPr>
        <w:fldChar w:fldCharType="end"/>
      </w:r>
      <w:r>
        <w:rPr>
          <w:rFonts w:hint="eastAsia" w:asciiTheme="minorEastAsia" w:hAnsiTheme="minorEastAsia"/>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电子投标文件的制作，参考《全国公共资源交易平台(河南省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asciiTheme="minorEastAsia" w:hAnsiTheme="minorEastAsia"/>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3.3</w:t>
      </w:r>
      <w:r>
        <w:rPr>
          <w:rFonts w:hint="eastAsia" w:asciiTheme="minorEastAsia" w:hAnsiTheme="minor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hint="eastAsia" w:asciiTheme="minorEastAsia" w:hAnsiTheme="minorEastAsia"/>
          <w:color w:val="000000"/>
          <w:sz w:val="24"/>
          <w:szCs w:val="24"/>
        </w:rPr>
        <w:t>投标人</w:t>
      </w:r>
      <w:r>
        <w:rPr>
          <w:rFonts w:asciiTheme="minorEastAsia" w:hAnsiTheme="minorEastAsia"/>
          <w:color w:val="000000"/>
          <w:sz w:val="24"/>
          <w:szCs w:val="24"/>
        </w:rPr>
        <w:t>电子印章</w:t>
      </w:r>
      <w:r>
        <w:rPr>
          <w:rFonts w:hint="eastAsia" w:asciiTheme="minorEastAsia" w:hAnsiTheme="minorEastAsia"/>
          <w:color w:val="000000"/>
          <w:sz w:val="24"/>
          <w:szCs w:val="24"/>
        </w:rPr>
        <w:t>和法人电子印章。</w:t>
      </w:r>
    </w:p>
    <w:p>
      <w:pPr>
        <w:tabs>
          <w:tab w:val="left" w:pos="7095"/>
        </w:tabs>
        <w:spacing w:line="360" w:lineRule="auto"/>
        <w:ind w:left="105" w:leftChars="50" w:firstLine="360" w:firstLineChars="150"/>
        <w:contextualSpacing/>
        <w:rPr>
          <w:rFonts w:asciiTheme="minorEastAsia" w:hAnsiTheme="minorEastAsia"/>
          <w:color w:val="000000"/>
          <w:sz w:val="24"/>
          <w:szCs w:val="24"/>
        </w:rPr>
      </w:pPr>
      <w:r>
        <w:rPr>
          <w:rFonts w:hint="eastAsia" w:asciiTheme="minorEastAsia" w:hAnsiTheme="minor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hint="eastAsia" w:asciiTheme="minorEastAsia" w:hAnsiTheme="minorEastAsia"/>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.加密电子投标文件的提交</w:t>
      </w:r>
    </w:p>
    <w:p>
      <w:pPr>
        <w:tabs>
          <w:tab w:val="left" w:pos="7095"/>
        </w:tabs>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.1加密电子投标文件应在招标文件规定的投标截止时间（开标时间）之前成功提交至《全国公共资源交易平台(河南省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w:t>
      </w:r>
      <w:r>
        <w:fldChar w:fldCharType="begin"/>
      </w:r>
      <w:r>
        <w:instrText xml:space="preserve"> HYPERLINK "http://221.14.6.70:8088/ggzy/" </w:instrText>
      </w:r>
      <w:r>
        <w:fldChar w:fldCharType="separate"/>
      </w:r>
      <w:r>
        <w:rPr>
          <w:rStyle w:val="24"/>
          <w:rFonts w:asciiTheme="minorEastAsia" w:hAnsiTheme="minorEastAsia"/>
          <w:sz w:val="24"/>
          <w:szCs w:val="24"/>
        </w:rPr>
        <w:t>http://221.14.6.70:8088/ggzy/</w:t>
      </w:r>
      <w:r>
        <w:rPr>
          <w:rStyle w:val="24"/>
          <w:rFonts w:asciiTheme="minorEastAsia" w:hAnsiTheme="minorEastAsia"/>
          <w:sz w:val="24"/>
          <w:szCs w:val="24"/>
        </w:rPr>
        <w:fldChar w:fldCharType="end"/>
      </w:r>
      <w:r>
        <w:rPr>
          <w:rFonts w:hint="eastAsia" w:asciiTheme="minorEastAsia" w:hAnsiTheme="minorEastAsia"/>
          <w:color w:val="000000"/>
          <w:sz w:val="24"/>
          <w:szCs w:val="24"/>
        </w:rPr>
        <w:t>）。</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.评标依据</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5.2全流程电子化交易如因系统异常情况无法完成，将以人工方式进行。评标委员会以纸质投标文件为依据评标。</w:t>
      </w:r>
    </w:p>
    <w:p>
      <w:pPr>
        <w:autoSpaceDE w:val="0"/>
        <w:autoSpaceDN w:val="0"/>
        <w:adjustRightInd w:val="0"/>
        <w:spacing w:line="700" w:lineRule="exact"/>
        <w:ind w:firstLine="560"/>
        <w:rPr>
          <w:rFonts w:hint="eastAsia" w:cs="仿宋_GB2312" w:asciiTheme="minorEastAsia" w:hAnsiTheme="minorEastAsia"/>
          <w:color w:val="000000"/>
          <w:sz w:val="24"/>
          <w:szCs w:val="24"/>
        </w:rPr>
      </w:pPr>
    </w:p>
    <w:p>
      <w:pPr>
        <w:jc w:val="center"/>
        <w:rPr>
          <w:rFonts w:hint="eastAsia" w:cs="仿宋_GB2312" w:asciiTheme="minorEastAsia" w:hAnsiTheme="minorEastAsia"/>
          <w:color w:val="000000"/>
          <w:sz w:val="24"/>
          <w:szCs w:val="24"/>
        </w:rPr>
      </w:pPr>
    </w:p>
    <w:p>
      <w:pPr>
        <w:jc w:val="center"/>
        <w:rPr>
          <w:rFonts w:cs="宋体" w:asciiTheme="majorEastAsia" w:hAnsiTheme="majorEastAsia" w:eastAsiaTheme="majorEastAsia"/>
          <w:b/>
          <w:kern w:val="0"/>
          <w:sz w:val="36"/>
          <w:szCs w:val="36"/>
        </w:rPr>
      </w:pPr>
      <w:r>
        <w:rPr>
          <w:rFonts w:hint="eastAsia" w:cs="仿宋_GB2312" w:asciiTheme="minorEastAsia" w:hAnsiTheme="minorEastAsia"/>
          <w:b/>
          <w:color w:val="000000"/>
          <w:sz w:val="36"/>
          <w:szCs w:val="36"/>
        </w:rPr>
        <w:t>第二章</w:t>
      </w:r>
      <w:r>
        <w:rPr>
          <w:rFonts w:hint="eastAsia" w:cs="宋体" w:asciiTheme="majorEastAsia" w:hAnsiTheme="majorEastAsia" w:eastAsiaTheme="majorEastAsia"/>
          <w:b/>
          <w:kern w:val="0"/>
          <w:sz w:val="36"/>
          <w:szCs w:val="36"/>
        </w:rPr>
        <w:t>项目需求</w:t>
      </w:r>
    </w:p>
    <w:p>
      <w:pPr>
        <w:widowControl/>
        <w:shd w:val="clear" w:color="auto" w:fill="FFFFFF"/>
        <w:spacing w:line="360" w:lineRule="atLeast"/>
        <w:jc w:val="left"/>
        <w:rPr>
          <w:rFonts w:cs="黑体" w:asciiTheme="minorEastAsia" w:hAnsiTheme="minorEastAsia"/>
          <w:b/>
          <w:bCs/>
          <w:color w:val="000000"/>
          <w:sz w:val="28"/>
          <w:szCs w:val="24"/>
          <w:shd w:val="clear" w:color="auto" w:fill="FFFFFF"/>
        </w:rPr>
      </w:pPr>
      <w:r>
        <w:rPr>
          <w:rFonts w:hint="eastAsia" w:cs="黑体" w:asciiTheme="minorEastAsia" w:hAnsiTheme="minorEastAsia"/>
          <w:b/>
          <w:bCs/>
          <w:color w:val="000000"/>
          <w:sz w:val="28"/>
          <w:szCs w:val="24"/>
          <w:shd w:val="clear" w:color="auto" w:fill="FFFFFF"/>
        </w:rPr>
        <w:t>一、采购清单</w:t>
      </w:r>
    </w:p>
    <w:p>
      <w:pPr>
        <w:widowControl/>
        <w:shd w:val="clear" w:color="auto" w:fill="FFFFFF"/>
        <w:spacing w:line="360" w:lineRule="atLeast"/>
        <w:jc w:val="left"/>
        <w:rPr>
          <w:rFonts w:asciiTheme="minorEastAsia" w:hAnsiTheme="minorEastAsia"/>
          <w:sz w:val="32"/>
          <w:szCs w:val="24"/>
        </w:rPr>
      </w:pPr>
      <w:r>
        <w:rPr>
          <w:rFonts w:hint="eastAsia" w:asciiTheme="minorEastAsia" w:hAnsiTheme="minorEastAsia"/>
          <w:sz w:val="32"/>
          <w:szCs w:val="32"/>
        </w:rPr>
        <w:t xml:space="preserve">    </w:t>
      </w:r>
      <w:r>
        <w:rPr>
          <w:rFonts w:hint="eastAsia" w:cs="仿宋" w:asciiTheme="minorEastAsia" w:hAnsiTheme="minorEastAsia"/>
          <w:color w:val="000000"/>
          <w:kern w:val="0"/>
          <w:sz w:val="32"/>
          <w:szCs w:val="24"/>
          <w:shd w:val="clear" w:color="auto" w:fill="FFFFFF"/>
        </w:rPr>
        <w:t>A包：麻醉机一台；</w:t>
      </w:r>
      <w:r>
        <w:rPr>
          <w:rFonts w:hint="eastAsia" w:asciiTheme="minorEastAsia" w:hAnsiTheme="minorEastAsia"/>
          <w:sz w:val="32"/>
          <w:szCs w:val="24"/>
        </w:rPr>
        <w:t>（核心产品）</w:t>
      </w:r>
    </w:p>
    <w:p>
      <w:pPr>
        <w:widowControl/>
        <w:shd w:val="clear" w:color="auto" w:fill="FFFFFF"/>
        <w:spacing w:line="360" w:lineRule="atLeast"/>
        <w:jc w:val="left"/>
        <w:rPr>
          <w:rFonts w:asciiTheme="minorEastAsia" w:hAnsiTheme="minorEastAsia"/>
          <w:sz w:val="32"/>
          <w:szCs w:val="24"/>
        </w:rPr>
      </w:pPr>
      <w:r>
        <w:rPr>
          <w:rFonts w:hint="eastAsia" w:asciiTheme="minorEastAsia" w:hAnsiTheme="minorEastAsia"/>
          <w:sz w:val="32"/>
          <w:szCs w:val="24"/>
        </w:rPr>
        <w:t xml:space="preserve">    B包：脉动真空灭菌器一台；（核心产品）</w:t>
      </w:r>
    </w:p>
    <w:p>
      <w:pPr>
        <w:widowControl/>
        <w:shd w:val="clear" w:color="auto" w:fill="FFFFFF"/>
        <w:spacing w:line="360" w:lineRule="atLeast"/>
        <w:jc w:val="left"/>
        <w:rPr>
          <w:rFonts w:asciiTheme="minorEastAsia" w:hAnsiTheme="minorEastAsia"/>
          <w:b/>
          <w:sz w:val="32"/>
          <w:szCs w:val="24"/>
        </w:rPr>
      </w:pPr>
      <w:r>
        <w:rPr>
          <w:rFonts w:hint="eastAsia" w:asciiTheme="minorEastAsia" w:hAnsiTheme="minorEastAsia"/>
          <w:b/>
          <w:sz w:val="32"/>
          <w:szCs w:val="24"/>
        </w:rPr>
        <w:t>A包：</w:t>
      </w:r>
    </w:p>
    <w:p>
      <w:pPr>
        <w:spacing w:line="360" w:lineRule="auto"/>
        <w:rPr>
          <w:rFonts w:cs="Arial" w:asciiTheme="minorEastAsia" w:hAnsiTheme="minorEastAsia"/>
          <w:b/>
          <w:sz w:val="32"/>
          <w:szCs w:val="24"/>
        </w:rPr>
      </w:pPr>
      <w:r>
        <w:rPr>
          <w:rFonts w:hint="eastAsia" w:cs="仿宋" w:asciiTheme="minorEastAsia" w:hAnsiTheme="minorEastAsia"/>
          <w:color w:val="000000"/>
          <w:sz w:val="32"/>
          <w:szCs w:val="24"/>
          <w:shd w:val="clear" w:color="auto" w:fill="FFFFFF"/>
        </w:rPr>
        <w:t xml:space="preserve">                       </w:t>
      </w:r>
      <w:r>
        <w:rPr>
          <w:rFonts w:hint="eastAsia" w:cs="Times New Roman" w:asciiTheme="minorEastAsia" w:hAnsiTheme="minorEastAsia"/>
          <w:b/>
          <w:sz w:val="32"/>
          <w:szCs w:val="24"/>
        </w:rPr>
        <w:t>麻醉机技术参数</w:t>
      </w:r>
    </w:p>
    <w:p>
      <w:pPr>
        <w:spacing w:line="360" w:lineRule="auto"/>
        <w:rPr>
          <w:rFonts w:cs="Arial" w:asciiTheme="minorEastAsia" w:hAnsiTheme="minorEastAsia"/>
          <w:sz w:val="24"/>
          <w:szCs w:val="24"/>
        </w:rPr>
      </w:pPr>
      <w:r>
        <w:rPr>
          <w:rFonts w:hint="eastAsia" w:cs="Arial" w:asciiTheme="minorEastAsia" w:hAnsiTheme="minorEastAsia"/>
          <w:sz w:val="24"/>
          <w:szCs w:val="24"/>
        </w:rPr>
        <w:t>1、技术规格：</w:t>
      </w:r>
    </w:p>
    <w:p>
      <w:pPr>
        <w:adjustRightInd w:val="0"/>
        <w:spacing w:line="360" w:lineRule="auto"/>
        <w:ind w:left="198" w:hanging="198"/>
        <w:rPr>
          <w:rFonts w:cs="Arial" w:asciiTheme="minorEastAsia" w:hAnsiTheme="minorEastAsia"/>
          <w:b/>
          <w:sz w:val="24"/>
          <w:szCs w:val="24"/>
        </w:rPr>
      </w:pPr>
      <w:r>
        <w:rPr>
          <w:rFonts w:hint="eastAsia" w:cs="Arial" w:asciiTheme="minorEastAsia" w:hAnsiTheme="minorEastAsia"/>
          <w:b/>
          <w:sz w:val="24"/>
          <w:szCs w:val="24"/>
        </w:rPr>
        <w:t>1</w:t>
      </w:r>
      <w:r>
        <w:rPr>
          <w:rFonts w:cs="Arial" w:asciiTheme="minorEastAsia" w:hAnsiTheme="minorEastAsia"/>
          <w:b/>
          <w:sz w:val="24"/>
          <w:szCs w:val="24"/>
        </w:rPr>
        <w:t xml:space="preserve">.1 </w:t>
      </w:r>
      <w:r>
        <w:rPr>
          <w:rFonts w:hint="eastAsia" w:cs="Arial" w:asciiTheme="minorEastAsia" w:hAnsiTheme="minorEastAsia"/>
          <w:b/>
          <w:sz w:val="24"/>
          <w:szCs w:val="24"/>
        </w:rPr>
        <w:t>工作条件及基本配件</w:t>
      </w:r>
    </w:p>
    <w:p>
      <w:pPr>
        <w:pStyle w:val="11"/>
        <w:adjustRightInd w:val="0"/>
        <w:ind w:left="0" w:leftChars="0"/>
        <w:rPr>
          <w:rFonts w:cs="Arial" w:asciiTheme="minorEastAsia" w:hAnsiTheme="minorEastAsia"/>
          <w:sz w:val="24"/>
          <w:szCs w:val="24"/>
        </w:rPr>
      </w:pPr>
      <w:r>
        <w:rPr>
          <w:rFonts w:hint="eastAsia" w:cs="Arial" w:asciiTheme="minorEastAsia" w:hAnsiTheme="minorEastAsia"/>
          <w:sz w:val="24"/>
          <w:szCs w:val="24"/>
        </w:rPr>
        <w:t>1.1.1操作环境，温度：</w:t>
      </w:r>
      <w:r>
        <w:rPr>
          <w:rFonts w:cs="Arial" w:asciiTheme="minorEastAsia" w:hAnsiTheme="minorEastAsia"/>
          <w:sz w:val="24"/>
          <w:szCs w:val="24"/>
        </w:rPr>
        <w:t xml:space="preserve">10° </w:t>
      </w:r>
      <w:r>
        <w:rPr>
          <w:rFonts w:hint="eastAsia" w:cs="Arial" w:asciiTheme="minorEastAsia" w:hAnsiTheme="minorEastAsia"/>
          <w:sz w:val="24"/>
          <w:szCs w:val="24"/>
        </w:rPr>
        <w:t>至</w:t>
      </w:r>
      <w:r>
        <w:rPr>
          <w:rFonts w:cs="Arial" w:asciiTheme="minorEastAsia" w:hAnsiTheme="minorEastAsia"/>
          <w:sz w:val="24"/>
          <w:szCs w:val="24"/>
        </w:rPr>
        <w:t>40°C</w:t>
      </w:r>
      <w:r>
        <w:rPr>
          <w:rFonts w:hint="eastAsia" w:cs="Arial" w:asciiTheme="minorEastAsia" w:hAnsiTheme="minorEastAsia"/>
          <w:sz w:val="24"/>
          <w:szCs w:val="24"/>
        </w:rPr>
        <w:t>，湿度：</w:t>
      </w:r>
      <w:r>
        <w:rPr>
          <w:rFonts w:cs="Arial" w:asciiTheme="minorEastAsia" w:hAnsiTheme="minorEastAsia"/>
          <w:sz w:val="24"/>
          <w:szCs w:val="24"/>
        </w:rPr>
        <w:t xml:space="preserve">15 </w:t>
      </w:r>
      <w:r>
        <w:rPr>
          <w:rFonts w:hint="eastAsia" w:cs="Arial" w:asciiTheme="minorEastAsia" w:hAnsiTheme="minorEastAsia"/>
          <w:sz w:val="24"/>
          <w:szCs w:val="24"/>
        </w:rPr>
        <w:t>至</w:t>
      </w:r>
      <w:r>
        <w:rPr>
          <w:rFonts w:cs="Arial" w:asciiTheme="minorEastAsia" w:hAnsiTheme="minorEastAsia"/>
          <w:sz w:val="24"/>
          <w:szCs w:val="24"/>
        </w:rPr>
        <w:t xml:space="preserve"> 95%</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1.1.2电源：</w:t>
      </w:r>
      <w:r>
        <w:rPr>
          <w:rFonts w:cs="Arial" w:asciiTheme="minorEastAsia" w:hAnsiTheme="minorEastAsia"/>
          <w:sz w:val="24"/>
          <w:szCs w:val="24"/>
        </w:rPr>
        <w:t>220V (≥</w:t>
      </w:r>
      <w:r>
        <w:rPr>
          <w:rFonts w:hint="eastAsia" w:cs="Arial" w:asciiTheme="minorEastAsia" w:hAnsiTheme="minorEastAsia"/>
          <w:sz w:val="24"/>
          <w:szCs w:val="24"/>
        </w:rPr>
        <w:t>±</w:t>
      </w:r>
      <w:r>
        <w:rPr>
          <w:rFonts w:cs="Arial" w:asciiTheme="minorEastAsia" w:hAnsiTheme="minorEastAsia"/>
          <w:sz w:val="24"/>
          <w:szCs w:val="24"/>
        </w:rPr>
        <w:t>10%), 50Hz(≥</w:t>
      </w:r>
      <w:r>
        <w:rPr>
          <w:rFonts w:hint="eastAsia" w:cs="Arial" w:asciiTheme="minorEastAsia" w:hAnsiTheme="minorEastAsia"/>
          <w:sz w:val="24"/>
          <w:szCs w:val="24"/>
        </w:rPr>
        <w:t>±</w:t>
      </w:r>
      <w:r>
        <w:rPr>
          <w:rFonts w:cs="Arial" w:asciiTheme="minorEastAsia" w:hAnsiTheme="minorEastAsia"/>
          <w:sz w:val="24"/>
          <w:szCs w:val="24"/>
        </w:rPr>
        <w:t>2%)</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1.1.3后备电池使用时间：</w:t>
      </w:r>
      <w:r>
        <w:rPr>
          <w:rFonts w:cs="Arial" w:asciiTheme="minorEastAsia" w:hAnsiTheme="minorEastAsia"/>
          <w:sz w:val="24"/>
          <w:szCs w:val="24"/>
        </w:rPr>
        <w:t>≥</w:t>
      </w:r>
      <w:r>
        <w:rPr>
          <w:rFonts w:hint="eastAsia" w:cs="Arial" w:asciiTheme="minorEastAsia" w:hAnsiTheme="minorEastAsia"/>
          <w:sz w:val="24"/>
          <w:szCs w:val="24"/>
        </w:rPr>
        <w:t>120分钟</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1.1.4具有RJ45接口、以太网连接功能</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1.1.5机架：带工作台侧栏杆推车，两个抽屉</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1.1.6适合内窥镜手术模式：具备顶光灯，能够在黑暗环境中提供麻醉机工作台面照明</w:t>
      </w:r>
    </w:p>
    <w:p>
      <w:pPr>
        <w:adjustRightInd w:val="0"/>
        <w:spacing w:line="360" w:lineRule="auto"/>
        <w:rPr>
          <w:rFonts w:cs="Arial" w:asciiTheme="minorEastAsia" w:hAnsiTheme="minorEastAsia"/>
          <w:b/>
          <w:sz w:val="24"/>
          <w:szCs w:val="24"/>
        </w:rPr>
      </w:pPr>
      <w:r>
        <w:rPr>
          <w:rFonts w:hint="eastAsia" w:cs="Arial" w:asciiTheme="minorEastAsia" w:hAnsiTheme="minorEastAsia"/>
          <w:b/>
          <w:sz w:val="24"/>
          <w:szCs w:val="24"/>
        </w:rPr>
        <w:t>1.2</w:t>
      </w:r>
      <w:r>
        <w:rPr>
          <w:rFonts w:cs="Arial" w:asciiTheme="minorEastAsia" w:hAnsiTheme="minorEastAsia"/>
          <w:b/>
          <w:sz w:val="24"/>
          <w:szCs w:val="24"/>
        </w:rPr>
        <w:t xml:space="preserve"> </w:t>
      </w:r>
      <w:r>
        <w:rPr>
          <w:rFonts w:hint="eastAsia" w:cs="Arial" w:asciiTheme="minorEastAsia" w:hAnsiTheme="minorEastAsia"/>
          <w:b/>
          <w:sz w:val="24"/>
          <w:szCs w:val="24"/>
        </w:rPr>
        <w:t>气源</w:t>
      </w:r>
    </w:p>
    <w:p>
      <w:pPr>
        <w:tabs>
          <w:tab w:val="left" w:pos="792"/>
          <w:tab w:val="left" w:pos="1694"/>
        </w:tabs>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1.2.1标配氧气、空气双气源，可选笑气气源</w:t>
      </w:r>
    </w:p>
    <w:p>
      <w:pPr>
        <w:tabs>
          <w:tab w:val="left" w:pos="792"/>
          <w:tab w:val="left" w:pos="1694"/>
        </w:tabs>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1.2.2氧气：具备安全保护装置，在供氧压低于200</w:t>
      </w:r>
      <w:r>
        <w:rPr>
          <w:rFonts w:cs="Arial" w:asciiTheme="minorEastAsia" w:hAnsiTheme="minorEastAsia"/>
          <w:sz w:val="24"/>
          <w:szCs w:val="24"/>
        </w:rPr>
        <w:t>Kpa</w:t>
      </w:r>
      <w:r>
        <w:rPr>
          <w:rFonts w:hint="eastAsia" w:cs="Arial" w:asciiTheme="minorEastAsia" w:hAnsiTheme="minorEastAsia"/>
          <w:sz w:val="24"/>
          <w:szCs w:val="24"/>
        </w:rPr>
        <w:t>时报警</w:t>
      </w:r>
    </w:p>
    <w:p>
      <w:pPr>
        <w:tabs>
          <w:tab w:val="left" w:pos="792"/>
          <w:tab w:val="left" w:pos="1694"/>
        </w:tabs>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1.2.3具备机械的笑、氧保护装置，不受停电影响，保证任何流量下氧浓度不低于25%</w:t>
      </w:r>
    </w:p>
    <w:p>
      <w:pPr>
        <w:tabs>
          <w:tab w:val="left" w:pos="792"/>
          <w:tab w:val="left" w:pos="1694"/>
        </w:tabs>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1.2.4快速充氧范围25</w:t>
      </w:r>
      <w:r>
        <w:rPr>
          <w:rFonts w:cs="Arial" w:asciiTheme="minorEastAsia" w:hAnsiTheme="minorEastAsia"/>
          <w:sz w:val="24"/>
          <w:szCs w:val="24"/>
        </w:rPr>
        <w:t xml:space="preserve"> - </w:t>
      </w:r>
      <w:r>
        <w:rPr>
          <w:rFonts w:hint="eastAsia" w:cs="Arial" w:asciiTheme="minorEastAsia" w:hAnsiTheme="minorEastAsia"/>
          <w:sz w:val="24"/>
          <w:szCs w:val="24"/>
        </w:rPr>
        <w:t>75</w:t>
      </w:r>
      <w:r>
        <w:rPr>
          <w:rFonts w:cs="Arial" w:asciiTheme="minorEastAsia" w:hAnsiTheme="minorEastAsia"/>
          <w:sz w:val="24"/>
          <w:szCs w:val="24"/>
        </w:rPr>
        <w:t xml:space="preserve"> l/min</w:t>
      </w:r>
    </w:p>
    <w:p>
      <w:pPr>
        <w:adjustRightInd w:val="0"/>
        <w:spacing w:line="360" w:lineRule="auto"/>
        <w:ind w:left="198" w:hanging="198"/>
        <w:rPr>
          <w:rFonts w:cs="Arial" w:asciiTheme="minorEastAsia" w:hAnsiTheme="minorEastAsia"/>
          <w:b/>
          <w:sz w:val="24"/>
          <w:szCs w:val="24"/>
        </w:rPr>
      </w:pPr>
      <w:r>
        <w:rPr>
          <w:rFonts w:hint="eastAsia" w:cs="Arial" w:asciiTheme="minorEastAsia" w:hAnsiTheme="minorEastAsia"/>
          <w:b/>
          <w:sz w:val="24"/>
          <w:szCs w:val="24"/>
        </w:rPr>
        <w:t>1.3</w:t>
      </w:r>
      <w:r>
        <w:rPr>
          <w:rFonts w:cs="Arial" w:asciiTheme="minorEastAsia" w:hAnsiTheme="minorEastAsia"/>
          <w:b/>
          <w:sz w:val="24"/>
          <w:szCs w:val="24"/>
        </w:rPr>
        <w:t xml:space="preserve"> </w:t>
      </w:r>
      <w:r>
        <w:rPr>
          <w:rFonts w:hint="eastAsia" w:cs="Arial" w:asciiTheme="minorEastAsia" w:hAnsiTheme="minorEastAsia"/>
          <w:b/>
          <w:sz w:val="24"/>
          <w:szCs w:val="24"/>
        </w:rPr>
        <w:t>流量计</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1.3.1★电子流量计设计,具备虚拟高低电子流量柱显示</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1.3.2 具备机械总流量计</w:t>
      </w:r>
    </w:p>
    <w:p>
      <w:pPr>
        <w:adjustRightInd w:val="0"/>
        <w:spacing w:line="360" w:lineRule="auto"/>
        <w:ind w:left="198" w:hanging="198"/>
        <w:rPr>
          <w:rFonts w:cs="Arial" w:asciiTheme="minorEastAsia" w:hAnsiTheme="minorEastAsia"/>
          <w:b/>
          <w:sz w:val="24"/>
          <w:szCs w:val="24"/>
        </w:rPr>
      </w:pPr>
      <w:r>
        <w:rPr>
          <w:rFonts w:hint="eastAsia" w:cs="Arial" w:asciiTheme="minorEastAsia" w:hAnsiTheme="minorEastAsia"/>
          <w:b/>
          <w:sz w:val="24"/>
          <w:szCs w:val="24"/>
        </w:rPr>
        <w:t>1.4 挥发罐</w:t>
      </w:r>
    </w:p>
    <w:p>
      <w:pPr>
        <w:tabs>
          <w:tab w:val="left" w:pos="1694"/>
        </w:tabs>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1.4.1★标配一个与麻醉机同品牌高品质挥发罐，</w:t>
      </w:r>
      <w:r>
        <w:rPr>
          <w:rFonts w:hint="eastAsia" w:cs="Arial" w:asciiTheme="minorEastAsia" w:hAnsiTheme="minorEastAsia"/>
          <w:color w:val="000000"/>
          <w:sz w:val="24"/>
          <w:szCs w:val="24"/>
        </w:rPr>
        <w:t>通过CFDA认</w:t>
      </w:r>
      <w:r>
        <w:rPr>
          <w:rFonts w:hint="eastAsia" w:cs="Arial" w:asciiTheme="minorEastAsia" w:hAnsiTheme="minorEastAsia"/>
          <w:sz w:val="24"/>
          <w:szCs w:val="24"/>
        </w:rPr>
        <w:t>证，终身免维护，具备</w:t>
      </w:r>
      <w:r>
        <w:rPr>
          <w:rFonts w:hint="eastAsia" w:cs="宋体" w:asciiTheme="minorEastAsia" w:hAnsiTheme="minorEastAsia"/>
          <w:kern w:val="0"/>
          <w:sz w:val="24"/>
          <w:szCs w:val="24"/>
        </w:rPr>
        <w:t>压力、流速和温度补偿</w:t>
      </w:r>
    </w:p>
    <w:p>
      <w:pPr>
        <w:adjustRightInd w:val="0"/>
        <w:spacing w:line="360" w:lineRule="auto"/>
        <w:rPr>
          <w:rFonts w:cs="Arial" w:asciiTheme="minorEastAsia" w:hAnsiTheme="minorEastAsia"/>
          <w:b/>
          <w:sz w:val="24"/>
          <w:szCs w:val="24"/>
        </w:rPr>
      </w:pPr>
      <w:r>
        <w:rPr>
          <w:rFonts w:hint="eastAsia" w:cs="Arial" w:asciiTheme="minorEastAsia" w:hAnsiTheme="minorEastAsia"/>
          <w:b/>
          <w:sz w:val="24"/>
          <w:szCs w:val="24"/>
        </w:rPr>
        <w:t xml:space="preserve">1.5 </w:t>
      </w:r>
      <w:r>
        <w:rPr>
          <w:rFonts w:cs="Arial" w:asciiTheme="minorEastAsia" w:hAnsiTheme="minorEastAsia"/>
          <w:b/>
          <w:sz w:val="24"/>
          <w:szCs w:val="24"/>
        </w:rPr>
        <w:t xml:space="preserve"> </w:t>
      </w:r>
      <w:r>
        <w:rPr>
          <w:rFonts w:hint="eastAsia" w:cs="Arial" w:asciiTheme="minorEastAsia" w:hAnsiTheme="minorEastAsia"/>
          <w:b/>
          <w:sz w:val="24"/>
          <w:szCs w:val="24"/>
        </w:rPr>
        <w:t>呼吸回路</w:t>
      </w:r>
    </w:p>
    <w:p>
      <w:pPr>
        <w:pStyle w:val="15"/>
        <w:spacing w:line="360" w:lineRule="auto"/>
        <w:ind w:left="0" w:leftChars="0"/>
        <w:rPr>
          <w:rFonts w:cs="Arial" w:asciiTheme="minorEastAsia" w:hAnsiTheme="minorEastAsia"/>
          <w:sz w:val="24"/>
          <w:szCs w:val="24"/>
        </w:rPr>
      </w:pPr>
      <w:r>
        <w:rPr>
          <w:rFonts w:hint="eastAsia" w:asciiTheme="minorEastAsia" w:hAnsiTheme="minorEastAsia"/>
          <w:sz w:val="24"/>
          <w:szCs w:val="24"/>
        </w:rPr>
        <w:t>1.5.1回路部件可以耐受</w:t>
      </w:r>
      <w:r>
        <w:rPr>
          <w:rFonts w:asciiTheme="minorEastAsia" w:hAnsiTheme="minorEastAsia"/>
          <w:sz w:val="24"/>
          <w:szCs w:val="24"/>
        </w:rPr>
        <w:t>134</w:t>
      </w:r>
      <w:r>
        <w:rPr>
          <w:rFonts w:hint="eastAsia" w:asciiTheme="minorEastAsia" w:hAnsiTheme="minorEastAsia"/>
          <w:sz w:val="24"/>
          <w:szCs w:val="24"/>
        </w:rPr>
        <w:t>℃高温高压消毒以避免院内交叉感染</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1.5.2二氧化碳吸收罐，容积</w:t>
      </w:r>
      <w:r>
        <w:rPr>
          <w:rFonts w:cs="Arial" w:asciiTheme="minorEastAsia" w:hAnsiTheme="minorEastAsia"/>
          <w:sz w:val="24"/>
          <w:szCs w:val="24"/>
        </w:rPr>
        <w:t>≥</w:t>
      </w:r>
      <w:r>
        <w:rPr>
          <w:rFonts w:hint="eastAsia" w:cs="Times New Roman" w:asciiTheme="minorEastAsia" w:hAnsiTheme="minorEastAsia"/>
          <w:sz w:val="24"/>
          <w:szCs w:val="24"/>
        </w:rPr>
        <w:t>1500ml</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1.5.3★内置流量传感器，分别监测</w:t>
      </w:r>
      <w:r>
        <w:rPr>
          <w:rFonts w:hint="eastAsia" w:cs="Times New Roman" w:asciiTheme="minorEastAsia" w:hAnsiTheme="minorEastAsia"/>
          <w:color w:val="000000"/>
          <w:sz w:val="24"/>
          <w:szCs w:val="24"/>
        </w:rPr>
        <w:t>吸</w:t>
      </w:r>
      <w:r>
        <w:rPr>
          <w:rFonts w:hint="eastAsia" w:cs="Times New Roman" w:asciiTheme="minorEastAsia" w:hAnsiTheme="minorEastAsia"/>
          <w:sz w:val="24"/>
          <w:szCs w:val="24"/>
        </w:rPr>
        <w:t>入端，呼出端，内置回路中，内置传感器可进行校准功能</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1.5.4回路系统容积</w:t>
      </w:r>
      <w:r>
        <w:rPr>
          <w:rFonts w:cs="Arial" w:asciiTheme="minorEastAsia" w:hAnsiTheme="minorEastAsia"/>
          <w:sz w:val="24"/>
          <w:szCs w:val="24"/>
        </w:rPr>
        <w:t>≤</w:t>
      </w:r>
      <w:r>
        <w:rPr>
          <w:rFonts w:hint="eastAsia" w:cs="Times New Roman" w:asciiTheme="minorEastAsia" w:hAnsiTheme="minorEastAsia"/>
          <w:sz w:val="24"/>
          <w:szCs w:val="24"/>
        </w:rPr>
        <w:t>2.6升，为快速调节新鲜气体流量以及输出麻药浓度提供了保障</w:t>
      </w:r>
    </w:p>
    <w:p>
      <w:pPr>
        <w:spacing w:line="360" w:lineRule="auto"/>
        <w:rPr>
          <w:rFonts w:cs="Arial" w:asciiTheme="minorEastAsia" w:hAnsiTheme="minorEastAsia"/>
          <w:sz w:val="24"/>
          <w:szCs w:val="24"/>
        </w:rPr>
      </w:pPr>
      <w:r>
        <w:rPr>
          <w:rFonts w:hint="eastAsia" w:cs="Times New Roman" w:asciiTheme="minorEastAsia" w:hAnsiTheme="minorEastAsia"/>
          <w:sz w:val="24"/>
          <w:szCs w:val="24"/>
        </w:rPr>
        <w:t>1.5.5★</w:t>
      </w:r>
      <w:r>
        <w:rPr>
          <w:rFonts w:hint="eastAsia" w:cs="Arial" w:asciiTheme="minorEastAsia" w:hAnsiTheme="minorEastAsia"/>
          <w:sz w:val="24"/>
          <w:szCs w:val="24"/>
        </w:rPr>
        <w:t>具有回路加温功能，保证回路不受积水影响及向病人提供温暖气体，避免对呼吸道的刺激</w:t>
      </w:r>
    </w:p>
    <w:p>
      <w:pPr>
        <w:spacing w:line="360" w:lineRule="auto"/>
        <w:rPr>
          <w:rFonts w:cs="Arial" w:asciiTheme="minorEastAsia" w:hAnsiTheme="minorEastAsia"/>
          <w:sz w:val="24"/>
          <w:szCs w:val="24"/>
        </w:rPr>
      </w:pPr>
      <w:r>
        <w:rPr>
          <w:rFonts w:hint="eastAsia" w:cs="Arial" w:asciiTheme="minorEastAsia" w:hAnsiTheme="minorEastAsia"/>
          <w:sz w:val="24"/>
          <w:szCs w:val="24"/>
        </w:rPr>
        <w:t>1.5.6可选配自动CO2旁路功能，在机械通气过程中，更换钠石灰罐无需选择确认，无需关停机械通气，可方便直接更换。</w:t>
      </w:r>
    </w:p>
    <w:p>
      <w:pPr>
        <w:spacing w:line="360" w:lineRule="auto"/>
        <w:rPr>
          <w:rFonts w:cs="Arial" w:asciiTheme="minorEastAsia" w:hAnsiTheme="minorEastAsia"/>
          <w:sz w:val="24"/>
          <w:szCs w:val="24"/>
        </w:rPr>
      </w:pPr>
      <w:r>
        <w:rPr>
          <w:rFonts w:hint="eastAsia" w:cs="Arial" w:asciiTheme="minorEastAsia" w:hAnsiTheme="minorEastAsia"/>
          <w:sz w:val="24"/>
          <w:szCs w:val="24"/>
        </w:rPr>
        <w:t>1.5.7具备智能回路报警系统，当钠石灰罐未安装到位漏气时，机器能智能识别，并报警提示。</w:t>
      </w:r>
    </w:p>
    <w:p>
      <w:pPr>
        <w:adjustRightInd w:val="0"/>
        <w:spacing w:line="360" w:lineRule="auto"/>
        <w:rPr>
          <w:rFonts w:cs="Arial" w:asciiTheme="minorEastAsia" w:hAnsiTheme="minorEastAsia"/>
          <w:b/>
          <w:sz w:val="24"/>
          <w:szCs w:val="24"/>
        </w:rPr>
      </w:pPr>
      <w:r>
        <w:rPr>
          <w:rFonts w:hint="eastAsia" w:cs="Arial" w:asciiTheme="minorEastAsia" w:hAnsiTheme="minorEastAsia"/>
          <w:b/>
          <w:sz w:val="24"/>
          <w:szCs w:val="24"/>
        </w:rPr>
        <w:t>1</w:t>
      </w:r>
      <w:r>
        <w:rPr>
          <w:rFonts w:cs="Arial" w:asciiTheme="minorEastAsia" w:hAnsiTheme="minorEastAsia"/>
          <w:b/>
          <w:sz w:val="24"/>
          <w:szCs w:val="24"/>
        </w:rPr>
        <w:t xml:space="preserve">.6 </w:t>
      </w:r>
      <w:r>
        <w:rPr>
          <w:rFonts w:hint="eastAsia" w:cs="Arial" w:asciiTheme="minorEastAsia" w:hAnsiTheme="minorEastAsia"/>
          <w:b/>
          <w:sz w:val="24"/>
          <w:szCs w:val="24"/>
        </w:rPr>
        <w:t xml:space="preserve">呼吸机 </w:t>
      </w:r>
    </w:p>
    <w:p>
      <w:pPr>
        <w:pStyle w:val="15"/>
        <w:spacing w:line="360" w:lineRule="auto"/>
        <w:ind w:left="0" w:leftChars="0"/>
        <w:rPr>
          <w:rFonts w:cs="Arial" w:asciiTheme="minorEastAsia" w:hAnsiTheme="minorEastAsia"/>
          <w:sz w:val="24"/>
          <w:szCs w:val="24"/>
        </w:rPr>
      </w:pPr>
      <w:r>
        <w:rPr>
          <w:rFonts w:hint="eastAsia" w:cs="Arial" w:asciiTheme="minorEastAsia" w:hAnsiTheme="minorEastAsia"/>
          <w:sz w:val="24"/>
          <w:szCs w:val="24"/>
        </w:rPr>
        <w:t>1.6.1气动电控呼吸机，全中文操作和显示</w:t>
      </w:r>
    </w:p>
    <w:p>
      <w:pPr>
        <w:spacing w:line="360" w:lineRule="auto"/>
        <w:rPr>
          <w:rFonts w:cs="Arial" w:asciiTheme="minorEastAsia" w:hAnsiTheme="minorEastAsia"/>
          <w:sz w:val="24"/>
          <w:szCs w:val="24"/>
        </w:rPr>
      </w:pPr>
      <w:r>
        <w:rPr>
          <w:rFonts w:hint="eastAsia" w:cs="Times New Roman" w:asciiTheme="minorEastAsia" w:hAnsiTheme="minorEastAsia"/>
          <w:sz w:val="24"/>
          <w:szCs w:val="24"/>
        </w:rPr>
        <w:t>1.6.2★</w:t>
      </w:r>
      <w:r>
        <w:rPr>
          <w:rFonts w:hint="eastAsia" w:cs="Arial" w:asciiTheme="minorEastAsia" w:hAnsiTheme="minorEastAsia"/>
          <w:sz w:val="24"/>
          <w:szCs w:val="24"/>
        </w:rPr>
        <w:t>提供辅助/控制通气，标配通气模式：容量控制压力限制模式、压力控制通气PCV、SIMV-VC、带窒息后备保护通气的PSV、手动通气、电子PEEP。可选配SIMV-PC、压力控制容量保证通气PCV-VG</w:t>
      </w:r>
    </w:p>
    <w:p>
      <w:pPr>
        <w:spacing w:line="360" w:lineRule="auto"/>
        <w:rPr>
          <w:rFonts w:cs="Arial" w:asciiTheme="minorEastAsia" w:hAnsiTheme="minorEastAsia"/>
          <w:sz w:val="24"/>
          <w:szCs w:val="24"/>
        </w:rPr>
      </w:pPr>
      <w:r>
        <w:rPr>
          <w:rFonts w:hint="eastAsia" w:cs="Arial" w:asciiTheme="minorEastAsia" w:hAnsiTheme="minorEastAsia"/>
          <w:color w:val="000000"/>
          <w:sz w:val="24"/>
          <w:szCs w:val="24"/>
        </w:rPr>
        <w:t>1.6.3 具备手动模式、</w:t>
      </w:r>
      <w:r>
        <w:rPr>
          <w:rFonts w:hint="eastAsia" w:cs="Arial" w:asciiTheme="minorEastAsia" w:hAnsiTheme="minorEastAsia"/>
          <w:sz w:val="24"/>
          <w:szCs w:val="24"/>
        </w:rPr>
        <w:t>机械通气模式</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1.6.4 容</w:t>
      </w:r>
      <w:r>
        <w:rPr>
          <w:rFonts w:hint="eastAsia" w:cs="Arial" w:asciiTheme="minorEastAsia" w:hAnsiTheme="minorEastAsia"/>
          <w:color w:val="000000"/>
          <w:sz w:val="24"/>
          <w:szCs w:val="24"/>
        </w:rPr>
        <w:t>量控</w:t>
      </w:r>
      <w:r>
        <w:rPr>
          <w:rFonts w:hint="eastAsia" w:cs="Arial" w:asciiTheme="minorEastAsia" w:hAnsiTheme="minorEastAsia"/>
          <w:sz w:val="24"/>
          <w:szCs w:val="24"/>
        </w:rPr>
        <w:t>制模式下潮气量设置：20</w:t>
      </w:r>
      <w:r>
        <w:rPr>
          <w:rFonts w:cs="Arial" w:asciiTheme="minorEastAsia" w:hAnsiTheme="minorEastAsia"/>
          <w:sz w:val="24"/>
          <w:szCs w:val="24"/>
        </w:rPr>
        <w:t>ml-1</w:t>
      </w:r>
      <w:r>
        <w:rPr>
          <w:rFonts w:hint="eastAsia" w:cs="Arial" w:asciiTheme="minorEastAsia" w:hAnsiTheme="minorEastAsia"/>
          <w:sz w:val="24"/>
          <w:szCs w:val="24"/>
        </w:rPr>
        <w:t>5</w:t>
      </w:r>
      <w:r>
        <w:rPr>
          <w:rFonts w:cs="Arial" w:asciiTheme="minorEastAsia" w:hAnsiTheme="minorEastAsia"/>
          <w:sz w:val="24"/>
          <w:szCs w:val="24"/>
        </w:rPr>
        <w:t>00ml</w:t>
      </w:r>
      <w:r>
        <w:rPr>
          <w:rFonts w:hint="eastAsia" w:cs="Arial" w:asciiTheme="minorEastAsia" w:hAnsiTheme="minorEastAsia"/>
          <w:sz w:val="24"/>
          <w:szCs w:val="24"/>
        </w:rPr>
        <w:t>，步长为5ml</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1.6.5 吸气压力设置范围：</w:t>
      </w:r>
      <w:r>
        <w:rPr>
          <w:rFonts w:cs="Arial" w:asciiTheme="minorEastAsia" w:hAnsiTheme="minorEastAsia"/>
          <w:sz w:val="24"/>
          <w:szCs w:val="24"/>
        </w:rPr>
        <w:t>PEEP+5</w:t>
      </w:r>
      <w:r>
        <w:rPr>
          <w:rFonts w:hint="eastAsia" w:cs="Arial" w:asciiTheme="minorEastAsia" w:hAnsiTheme="minorEastAsia"/>
          <w:sz w:val="24"/>
          <w:szCs w:val="24"/>
        </w:rPr>
        <w:t>～</w:t>
      </w:r>
      <w:r>
        <w:rPr>
          <w:rFonts w:cs="Arial" w:asciiTheme="minorEastAsia" w:hAnsiTheme="minorEastAsia"/>
          <w:sz w:val="24"/>
          <w:szCs w:val="24"/>
        </w:rPr>
        <w:t>60 cmH2</w:t>
      </w:r>
      <w:r>
        <w:rPr>
          <w:rFonts w:hint="eastAsia" w:cs="Arial" w:asciiTheme="minorEastAsia" w:hAnsiTheme="minorEastAsia"/>
          <w:sz w:val="24"/>
          <w:szCs w:val="24"/>
        </w:rPr>
        <w:t>O</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1.6.6 呼吸频率：</w:t>
      </w:r>
      <w:r>
        <w:rPr>
          <w:rFonts w:cs="Arial" w:asciiTheme="minorEastAsia" w:hAnsiTheme="minorEastAsia"/>
          <w:sz w:val="24"/>
          <w:szCs w:val="24"/>
        </w:rPr>
        <w:t>4-</w:t>
      </w:r>
      <w:r>
        <w:rPr>
          <w:rFonts w:hint="eastAsia" w:cs="Arial" w:asciiTheme="minorEastAsia" w:hAnsiTheme="minorEastAsia"/>
          <w:sz w:val="24"/>
          <w:szCs w:val="24"/>
        </w:rPr>
        <w:t>100</w:t>
      </w:r>
      <w:r>
        <w:rPr>
          <w:rFonts w:cs="Arial" w:asciiTheme="minorEastAsia" w:hAnsiTheme="minorEastAsia"/>
          <w:sz w:val="24"/>
          <w:szCs w:val="24"/>
        </w:rPr>
        <w:t xml:space="preserve"> </w:t>
      </w:r>
      <w:r>
        <w:rPr>
          <w:rFonts w:hint="eastAsia" w:cs="Arial" w:asciiTheme="minorEastAsia" w:hAnsiTheme="minorEastAsia"/>
          <w:sz w:val="24"/>
          <w:szCs w:val="24"/>
        </w:rPr>
        <w:t>次</w:t>
      </w:r>
      <w:r>
        <w:rPr>
          <w:rFonts w:cs="Arial" w:asciiTheme="minorEastAsia" w:hAnsiTheme="minorEastAsia"/>
          <w:sz w:val="24"/>
          <w:szCs w:val="24"/>
        </w:rPr>
        <w:t>/</w:t>
      </w:r>
      <w:r>
        <w:rPr>
          <w:rFonts w:hint="eastAsia" w:cs="Arial" w:asciiTheme="minorEastAsia" w:hAnsiTheme="minorEastAsia"/>
          <w:sz w:val="24"/>
          <w:szCs w:val="24"/>
        </w:rPr>
        <w:t>分钟</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1.6.7 吸呼比：4</w:t>
      </w:r>
      <w:r>
        <w:rPr>
          <w:rFonts w:cs="Arial" w:asciiTheme="minorEastAsia" w:hAnsiTheme="minorEastAsia"/>
          <w:sz w:val="24"/>
          <w:szCs w:val="24"/>
        </w:rPr>
        <w:t>:1</w:t>
      </w:r>
      <w:r>
        <w:rPr>
          <w:rFonts w:hint="eastAsia" w:cs="Arial" w:asciiTheme="minorEastAsia" w:hAnsiTheme="minorEastAsia"/>
          <w:sz w:val="24"/>
          <w:szCs w:val="24"/>
        </w:rPr>
        <w:t>到</w:t>
      </w:r>
      <w:r>
        <w:rPr>
          <w:rFonts w:cs="Arial" w:asciiTheme="minorEastAsia" w:hAnsiTheme="minorEastAsia"/>
          <w:sz w:val="24"/>
          <w:szCs w:val="24"/>
        </w:rPr>
        <w:t>1:</w:t>
      </w:r>
      <w:r>
        <w:rPr>
          <w:rFonts w:hint="eastAsia" w:cs="Arial" w:asciiTheme="minorEastAsia" w:hAnsiTheme="minorEastAsia"/>
          <w:sz w:val="24"/>
          <w:szCs w:val="24"/>
        </w:rPr>
        <w:t>8</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1.6.8 压力限制范围：10到</w:t>
      </w:r>
      <w:r>
        <w:rPr>
          <w:rFonts w:cs="Arial" w:asciiTheme="minorEastAsia" w:hAnsiTheme="minorEastAsia"/>
          <w:sz w:val="24"/>
          <w:szCs w:val="24"/>
        </w:rPr>
        <w:t xml:space="preserve"> </w:t>
      </w:r>
      <w:r>
        <w:rPr>
          <w:rFonts w:hint="eastAsia" w:cs="Arial" w:asciiTheme="minorEastAsia" w:hAnsiTheme="minorEastAsia"/>
          <w:sz w:val="24"/>
          <w:szCs w:val="24"/>
        </w:rPr>
        <w:t>99</w:t>
      </w:r>
      <w:r>
        <w:rPr>
          <w:rFonts w:cs="Arial" w:asciiTheme="minorEastAsia" w:hAnsiTheme="minorEastAsia"/>
          <w:sz w:val="24"/>
          <w:szCs w:val="24"/>
        </w:rPr>
        <w:t xml:space="preserve"> cmH2O</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1.6.9 电子</w:t>
      </w:r>
      <w:r>
        <w:rPr>
          <w:rFonts w:cs="Arial" w:asciiTheme="minorEastAsia" w:hAnsiTheme="minorEastAsia"/>
          <w:sz w:val="24"/>
          <w:szCs w:val="24"/>
        </w:rPr>
        <w:t>PEEP</w:t>
      </w:r>
      <w:r>
        <w:rPr>
          <w:rFonts w:hint="eastAsia" w:cs="Arial" w:asciiTheme="minorEastAsia" w:hAnsiTheme="minorEastAsia"/>
          <w:sz w:val="24"/>
          <w:szCs w:val="24"/>
        </w:rPr>
        <w:t>，显示屏设置，范围：OFF，4</w:t>
      </w:r>
      <w:r>
        <w:rPr>
          <w:rFonts w:cs="Arial" w:asciiTheme="minorEastAsia" w:hAnsiTheme="minorEastAsia"/>
          <w:sz w:val="24"/>
          <w:szCs w:val="24"/>
        </w:rPr>
        <w:t xml:space="preserve"> </w:t>
      </w:r>
      <w:r>
        <w:rPr>
          <w:rFonts w:hint="eastAsia" w:cs="Arial" w:asciiTheme="minorEastAsia" w:hAnsiTheme="minorEastAsia"/>
          <w:sz w:val="24"/>
          <w:szCs w:val="24"/>
        </w:rPr>
        <w:t>到</w:t>
      </w:r>
      <w:r>
        <w:rPr>
          <w:rFonts w:cs="Arial" w:asciiTheme="minorEastAsia" w:hAnsiTheme="minorEastAsia"/>
          <w:sz w:val="24"/>
          <w:szCs w:val="24"/>
        </w:rPr>
        <w:t xml:space="preserve"> </w:t>
      </w:r>
      <w:r>
        <w:rPr>
          <w:rFonts w:hint="eastAsia" w:cs="Arial" w:asciiTheme="minorEastAsia" w:hAnsiTheme="minorEastAsia"/>
          <w:sz w:val="24"/>
          <w:szCs w:val="24"/>
        </w:rPr>
        <w:t xml:space="preserve">30 </w:t>
      </w:r>
      <w:r>
        <w:rPr>
          <w:rFonts w:cs="Arial" w:asciiTheme="minorEastAsia" w:hAnsiTheme="minorEastAsia"/>
          <w:sz w:val="24"/>
          <w:szCs w:val="24"/>
        </w:rPr>
        <w:t>cmH2O</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1.6.10吸气暂停：5%-60%吸气时间</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1.6.11可选SIMV模式：流速触发；触发范围可调：1–15 L/min；触发窗范围可调： 0–65%吸气时间；机械通气呼吸频率为：4-60次/分钟、吸气时间：0.4-5.0sec</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1.6.12可选带窒息保护的PSV模式：流速触发；终末吸气流速调节吸、呼转换：5%-60%峰值流速；窒息发生后5—30秒范围内可调自动启动SIMV安全模式；压力支持范围：（</w:t>
      </w:r>
      <w:r>
        <w:rPr>
          <w:rFonts w:cs="Arial" w:asciiTheme="minorEastAsia" w:hAnsiTheme="minorEastAsia"/>
          <w:sz w:val="24"/>
          <w:szCs w:val="24"/>
        </w:rPr>
        <w:t>PEEP+5</w:t>
      </w:r>
      <w:r>
        <w:rPr>
          <w:rFonts w:hint="eastAsia" w:cs="Arial" w:asciiTheme="minorEastAsia" w:hAnsiTheme="minorEastAsia"/>
          <w:sz w:val="24"/>
          <w:szCs w:val="24"/>
        </w:rPr>
        <w:t>）～</w:t>
      </w:r>
      <w:r>
        <w:rPr>
          <w:rFonts w:cs="Arial" w:asciiTheme="minorEastAsia" w:hAnsiTheme="minorEastAsia"/>
          <w:sz w:val="24"/>
          <w:szCs w:val="24"/>
        </w:rPr>
        <w:t>60cmH2</w:t>
      </w:r>
      <w:r>
        <w:rPr>
          <w:rFonts w:hint="eastAsia" w:cs="Arial" w:asciiTheme="minorEastAsia" w:hAnsiTheme="minorEastAsia"/>
          <w:sz w:val="24"/>
          <w:szCs w:val="24"/>
        </w:rPr>
        <w:t>O</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1.6.13上升式风箱，可以直接观察病人实际呼吸状态，保证安全</w:t>
      </w:r>
    </w:p>
    <w:p>
      <w:pPr>
        <w:adjustRightInd w:val="0"/>
        <w:spacing w:line="360" w:lineRule="auto"/>
        <w:ind w:left="198" w:hanging="198"/>
        <w:rPr>
          <w:rFonts w:cs="Arial" w:asciiTheme="minorEastAsia" w:hAnsiTheme="minorEastAsia"/>
          <w:b/>
          <w:sz w:val="24"/>
          <w:szCs w:val="24"/>
        </w:rPr>
      </w:pPr>
      <w:r>
        <w:rPr>
          <w:rFonts w:hint="eastAsia" w:cs="Arial" w:asciiTheme="minorEastAsia" w:hAnsiTheme="minorEastAsia"/>
          <w:b/>
          <w:sz w:val="24"/>
          <w:szCs w:val="24"/>
        </w:rPr>
        <w:t>1</w:t>
      </w:r>
      <w:r>
        <w:rPr>
          <w:rFonts w:cs="Arial" w:asciiTheme="minorEastAsia" w:hAnsiTheme="minorEastAsia"/>
          <w:b/>
          <w:sz w:val="24"/>
          <w:szCs w:val="24"/>
        </w:rPr>
        <w:t xml:space="preserve">.7 </w:t>
      </w:r>
      <w:r>
        <w:rPr>
          <w:rFonts w:hint="eastAsia" w:cs="Arial" w:asciiTheme="minorEastAsia" w:hAnsiTheme="minorEastAsia"/>
          <w:b/>
          <w:sz w:val="24"/>
          <w:szCs w:val="24"/>
        </w:rPr>
        <w:t>数字和波形监测</w:t>
      </w:r>
    </w:p>
    <w:p>
      <w:pPr>
        <w:spacing w:line="360" w:lineRule="auto"/>
        <w:rPr>
          <w:rFonts w:cs="Arial" w:asciiTheme="minorEastAsia" w:hAnsiTheme="minorEastAsia"/>
          <w:sz w:val="24"/>
          <w:szCs w:val="24"/>
        </w:rPr>
      </w:pPr>
      <w:r>
        <w:rPr>
          <w:rFonts w:hint="eastAsia" w:cs="Arial" w:asciiTheme="minorEastAsia" w:hAnsiTheme="minorEastAsia"/>
          <w:sz w:val="24"/>
          <w:szCs w:val="24"/>
        </w:rPr>
        <w:t>1.7.1  具备三级声光报警功能，有独立红黄报警灯显示</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1.7.2  内嵌式屏幕，避免屏幕外挂造成磕碰；采用</w:t>
      </w:r>
      <w:r>
        <w:rPr>
          <w:rFonts w:cs="Arial" w:asciiTheme="minorEastAsia" w:hAnsiTheme="minorEastAsia"/>
          <w:sz w:val="24"/>
          <w:szCs w:val="24"/>
        </w:rPr>
        <w:t>≥</w:t>
      </w:r>
      <w:r>
        <w:rPr>
          <w:rFonts w:hint="eastAsia" w:cs="Arial" w:asciiTheme="minorEastAsia" w:hAnsiTheme="minorEastAsia"/>
          <w:sz w:val="24"/>
          <w:szCs w:val="24"/>
        </w:rPr>
        <w:t>12寸彩色触摸控制屏，同屏可显示至少两道波形</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1.7.3  内置插件槽，可直接热插拔插件，插件可在监护仪和麻醉机之间通用</w:t>
      </w:r>
    </w:p>
    <w:p>
      <w:pPr>
        <w:tabs>
          <w:tab w:val="left" w:pos="792"/>
        </w:tabs>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1.7.4  可在麻醉机上直接升级：EtCO2, AG</w:t>
      </w:r>
    </w:p>
    <w:p>
      <w:pPr>
        <w:tabs>
          <w:tab w:val="left" w:pos="792"/>
        </w:tabs>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1.7.5  监测参数：呼吸频率、潮气量、分钟通气量、吸呼比、气道压（峰压、平台压、平均压、PEEP）、气道阻力、顺应性、呼吸环（P-V,F-V）监测；可选配氧电池吸入氧浓度监测，呼末CO2监测、麻醉气体浓度（顺磁氧浓度，N2O，ETCO2,五种麻醉气体）、BIS监测</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1.7.6  同屏幕2通道任意波形显示（压力时间波形，流速时间波形，容量时间波形，可选呼末CO2波形）</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1.7.7  潮气量监测范围：0</w:t>
      </w:r>
      <w:r>
        <w:rPr>
          <w:rFonts w:cs="Arial" w:asciiTheme="minorEastAsia" w:hAnsiTheme="minorEastAsia"/>
          <w:sz w:val="24"/>
          <w:szCs w:val="24"/>
        </w:rPr>
        <w:t xml:space="preserve"> </w:t>
      </w:r>
      <w:r>
        <w:rPr>
          <w:rFonts w:hint="eastAsia" w:cs="Arial" w:asciiTheme="minorEastAsia" w:hAnsiTheme="minorEastAsia"/>
          <w:sz w:val="24"/>
          <w:szCs w:val="24"/>
        </w:rPr>
        <w:t>到2</w:t>
      </w:r>
      <w:r>
        <w:rPr>
          <w:rFonts w:cs="Arial" w:asciiTheme="minorEastAsia" w:hAnsiTheme="minorEastAsia"/>
          <w:sz w:val="24"/>
          <w:szCs w:val="24"/>
        </w:rPr>
        <w:t>500ml</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1.7.8  PEEP监测范围：0－70cmH2O</w:t>
      </w:r>
    </w:p>
    <w:p>
      <w:pPr>
        <w:adjustRightInd w:val="0"/>
        <w:spacing w:line="360" w:lineRule="auto"/>
        <w:rPr>
          <w:rFonts w:cs="Arial" w:asciiTheme="minorEastAsia" w:hAnsiTheme="minorEastAsia"/>
          <w:b/>
          <w:sz w:val="24"/>
          <w:szCs w:val="24"/>
        </w:rPr>
      </w:pPr>
      <w:r>
        <w:rPr>
          <w:rFonts w:hint="eastAsia" w:cs="Arial" w:asciiTheme="minorEastAsia" w:hAnsiTheme="minorEastAsia"/>
          <w:b/>
          <w:sz w:val="24"/>
          <w:szCs w:val="24"/>
        </w:rPr>
        <w:t>1.8  其他功能</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1.8.1 可配备麻醉工作站，统一操作界面，统一管理界面，统一报警界面</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1.8.2 可扩展连接CIS、PACS、LIS</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1.8.3 可连接监护仪，麻醉机，自动形成电子麻醉记录单，直接打印输出</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1.8.4 提供省内至少十家三甲医院该品牌麻醉机用户名单，提供联系方式、装机日期</w:t>
      </w:r>
    </w:p>
    <w:p>
      <w:pPr>
        <w:adjustRightInd w:val="0"/>
        <w:spacing w:line="360" w:lineRule="auto"/>
        <w:rPr>
          <w:rFonts w:cs="Arial" w:asciiTheme="minorEastAsia" w:hAnsiTheme="minorEastAsia"/>
          <w:sz w:val="24"/>
          <w:szCs w:val="24"/>
        </w:rPr>
      </w:pPr>
      <w:r>
        <w:rPr>
          <w:rFonts w:hint="eastAsia" w:cs="Arial" w:asciiTheme="minorEastAsia" w:hAnsiTheme="minorEastAsia"/>
          <w:sz w:val="24"/>
          <w:szCs w:val="24"/>
        </w:rPr>
        <w:t>2、质保期：1年</w:t>
      </w:r>
    </w:p>
    <w:p>
      <w:pPr>
        <w:widowControl/>
        <w:shd w:val="clear" w:color="auto" w:fill="FFFFFF"/>
        <w:spacing w:line="360" w:lineRule="atLeast"/>
        <w:jc w:val="left"/>
        <w:rPr>
          <w:rFonts w:asciiTheme="minorEastAsia" w:hAnsiTheme="minorEastAsia"/>
          <w:b/>
          <w:sz w:val="28"/>
          <w:szCs w:val="24"/>
        </w:rPr>
      </w:pPr>
      <w:r>
        <w:rPr>
          <w:rFonts w:hint="eastAsia" w:asciiTheme="minorEastAsia" w:hAnsiTheme="minorEastAsia"/>
          <w:b/>
          <w:sz w:val="28"/>
          <w:szCs w:val="24"/>
        </w:rPr>
        <w:t>B包：</w:t>
      </w:r>
    </w:p>
    <w:p>
      <w:pPr>
        <w:jc w:val="center"/>
        <w:rPr>
          <w:rFonts w:cs="微软雅黑" w:asciiTheme="minorEastAsia" w:hAnsiTheme="minorEastAsia"/>
          <w:b/>
          <w:bCs/>
          <w:sz w:val="28"/>
          <w:szCs w:val="24"/>
        </w:rPr>
      </w:pPr>
      <w:r>
        <w:rPr>
          <w:rFonts w:hint="eastAsia" w:cs="微软雅黑" w:asciiTheme="minorEastAsia" w:hAnsiTheme="minorEastAsia"/>
          <w:b/>
          <w:bCs/>
          <w:sz w:val="28"/>
          <w:szCs w:val="24"/>
        </w:rPr>
        <w:t>脉动真空灭菌器技术参数</w:t>
      </w:r>
    </w:p>
    <w:tbl>
      <w:tblPr>
        <w:tblStyle w:val="26"/>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05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序号</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品名</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脉动真空灭菌器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1</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容积：</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≥1500L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2</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主体结构：</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环形加强筋结构，内腔强度和稳定性更高。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3</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焊接工艺：</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全自动焊接机器人焊接保证焊缝质量，极大地延长使用寿命。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4</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材质：</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内壳、夹层及门板材质均要求为304不锈钢。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5</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设计压力：</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-0.1/0.3Mpa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6</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设计温度：</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7</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门数量：</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要求为双门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8</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门胶条：</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圆形门胶圈，医用透明高抗撕硅橡胶材质，压缩气密封。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9</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管路材质：</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不锈钢卫生级管路，卡箍链接。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10</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降噪系统：</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应带有节水降噪装置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11</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换热装置：</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要求为板式换热器，换热效率高，使用寿命长。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12</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屏幕：</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真彩触摸屏，尺寸≥8寸，方便操作。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13</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程序运行时间：</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标准循环≤55分钟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14</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脉动次数：</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标准循环要求为7次（分别为：3次负压脉动、1次跨压脉动、3次正压脉动）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15</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蒸汽源：</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设备自带蒸汽发生器，自产蒸汽，无需外接蒸汽。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16</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资质证件要求：</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应具有特种设备设计许可证、特种设备制造许可证、特种设备安装改造维修许可证、卫生安全评价报告、灭菌效果检测报告、电气安全性能检测报告、电磁兼容检测报告等证件。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4"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17</w:t>
            </w:r>
          </w:p>
        </w:tc>
        <w:tc>
          <w:tcPr>
            <w:tcW w:w="2050"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质保期：</w:t>
            </w:r>
          </w:p>
        </w:tc>
        <w:tc>
          <w:tcPr>
            <w:tcW w:w="6517" w:type="dxa"/>
          </w:tcPr>
          <w:p>
            <w:pPr>
              <w:rPr>
                <w:rFonts w:cs="微软雅黑" w:asciiTheme="minorEastAsia" w:hAnsiTheme="minorEastAsia"/>
                <w:kern w:val="0"/>
                <w:sz w:val="24"/>
                <w:szCs w:val="24"/>
              </w:rPr>
            </w:pPr>
            <w:r>
              <w:rPr>
                <w:rFonts w:hint="eastAsia" w:cs="微软雅黑" w:asciiTheme="minorEastAsia" w:hAnsiTheme="minorEastAsia"/>
                <w:kern w:val="0"/>
                <w:sz w:val="24"/>
                <w:szCs w:val="24"/>
              </w:rPr>
              <w:t>1年</w:t>
            </w:r>
          </w:p>
        </w:tc>
      </w:tr>
    </w:tbl>
    <w:p>
      <w:pPr>
        <w:spacing w:line="360" w:lineRule="auto"/>
        <w:contextualSpacing/>
        <w:rPr>
          <w:rFonts w:cs="微软雅黑" w:asciiTheme="minorEastAsia" w:hAnsiTheme="minorEastAsia"/>
          <w:b/>
          <w:color w:val="FF0000"/>
          <w:sz w:val="24"/>
          <w:szCs w:val="24"/>
        </w:rPr>
      </w:pPr>
      <w:r>
        <w:rPr>
          <w:rFonts w:hint="eastAsia" w:asciiTheme="minorEastAsia" w:hAnsiTheme="minorEastAsia"/>
          <w:color w:val="000000"/>
          <w:sz w:val="24"/>
        </w:rPr>
        <w:t xml:space="preserve">   </w:t>
      </w: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0" w:firstLineChars="200"/>
        <w:contextualSpacing/>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jc w:val="left"/>
        <w:rPr>
          <w:rFonts w:cs="仿宋" w:asciiTheme="minorEastAsia" w:hAnsiTheme="minorEastAsia"/>
          <w:color w:val="000000"/>
          <w:sz w:val="24"/>
          <w:szCs w:val="24"/>
          <w:shd w:val="clear" w:color="auto" w:fill="FFFFFF"/>
        </w:rPr>
      </w:pPr>
      <w:r>
        <w:rPr>
          <w:rFonts w:hint="eastAsia" w:cs="仿宋" w:asciiTheme="minorEastAsia" w:hAnsiTheme="minorEastAsia"/>
          <w:color w:val="000000"/>
          <w:sz w:val="24"/>
          <w:szCs w:val="24"/>
          <w:shd w:val="clear" w:color="auto" w:fill="FFFFFF"/>
        </w:rPr>
        <w:t xml:space="preserve">   三、验收标准：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spacing w:line="360" w:lineRule="auto"/>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Theme="minorEastAsia" w:hAnsiTheme="minorEastAsia"/>
          <w:sz w:val="24"/>
          <w:szCs w:val="24"/>
        </w:rPr>
      </w:pPr>
      <w:r>
        <w:rPr>
          <w:rFonts w:hint="eastAsia" w:asciiTheme="minorEastAsia" w:hAnsiTheme="minorEastAsia"/>
          <w:sz w:val="24"/>
          <w:szCs w:val="24"/>
        </w:rPr>
        <w:t>2.符合招标文件要求和投标文件承诺。</w:t>
      </w:r>
    </w:p>
    <w:p>
      <w:pPr>
        <w:spacing w:line="120" w:lineRule="auto"/>
        <w:rPr>
          <w:rFonts w:ascii="仿宋" w:hAnsi="仿宋" w:eastAsia="仿宋" w:cs="仿宋"/>
          <w:color w:val="000000"/>
          <w:sz w:val="30"/>
          <w:szCs w:val="30"/>
          <w:shd w:val="clear" w:color="auto" w:fill="FFFFFF"/>
        </w:rPr>
      </w:pPr>
      <w:r>
        <w:rPr>
          <w:rFonts w:hint="eastAsia" w:asciiTheme="minorEastAsia" w:hAnsiTheme="minorEastAsia"/>
          <w:sz w:val="24"/>
          <w:szCs w:val="24"/>
        </w:rPr>
        <w:t xml:space="preserve">   四、</w:t>
      </w:r>
      <w:r>
        <w:rPr>
          <w:rFonts w:hint="eastAsia" w:cs="宋体" w:asciiTheme="minorEastAsia" w:hAnsiTheme="minorEastAsia"/>
          <w:color w:val="000000"/>
          <w:kern w:val="0"/>
          <w:sz w:val="24"/>
          <w:szCs w:val="24"/>
          <w:lang w:val="zh-CN"/>
        </w:rPr>
        <w:t>采购标的的其他技术、服务等要求</w:t>
      </w:r>
      <w:r>
        <w:rPr>
          <w:rFonts w:hint="eastAsia" w:ascii="仿宋" w:hAnsi="仿宋" w:eastAsia="仿宋" w:cs="仿宋"/>
          <w:color w:val="000000"/>
          <w:sz w:val="30"/>
          <w:szCs w:val="30"/>
          <w:shd w:val="clear" w:color="auto" w:fill="FFFFFF"/>
        </w:rPr>
        <w:t>：</w:t>
      </w:r>
    </w:p>
    <w:p>
      <w:pPr>
        <w:pStyle w:val="20"/>
        <w:widowControl/>
        <w:numPr>
          <w:ilvl w:val="0"/>
          <w:numId w:val="4"/>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20"/>
        <w:widowControl/>
        <w:numPr>
          <w:ilvl w:val="0"/>
          <w:numId w:val="4"/>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6"/>
        <w:spacing w:after="0" w:line="360" w:lineRule="auto"/>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r>
        <w:rPr>
          <w:rFonts w:hint="eastAsia" w:cs="宋体" w:asciiTheme="minorEastAsia" w:hAnsiTheme="minorEastAsia" w:eastAsiaTheme="minorEastAsia"/>
          <w:sz w:val="24"/>
          <w:szCs w:val="24"/>
          <w:lang w:val="zh-CN"/>
        </w:rPr>
        <w:t>进口产品须具备《中华人民共和国医疗器械注册证》</w:t>
      </w:r>
      <w:r>
        <w:rPr>
          <w:rFonts w:hint="eastAsia" w:cs="宋体" w:asciiTheme="minorEastAsia" w:hAnsiTheme="minorEastAsia"/>
          <w:sz w:val="24"/>
          <w:szCs w:val="24"/>
        </w:rPr>
        <w:t>并加盖投标人公章的原件扫描件或复印件扫描件（或图片）</w:t>
      </w:r>
      <w:r>
        <w:rPr>
          <w:rFonts w:hint="eastAsia" w:cs="宋体" w:asciiTheme="minorEastAsia" w:hAnsiTheme="minorEastAsia" w:eastAsiaTheme="minorEastAsia"/>
          <w:bCs/>
          <w:sz w:val="24"/>
          <w:szCs w:val="24"/>
          <w:lang w:val="zh-CN"/>
        </w:rPr>
        <w:t>。</w:t>
      </w:r>
    </w:p>
    <w:p>
      <w:pPr>
        <w:pStyle w:val="20"/>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360" w:lineRule="auto"/>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5、投标人应具有完善的的售后服务，免费培训操作及维修人员，免费负责设备的安装及调试。投标人须明确质保期限，质量保修期：提供免费质量保证≥1年</w:t>
      </w:r>
      <w:r>
        <w:rPr>
          <w:rFonts w:hint="eastAsia" w:ascii="宋体" w:hAnsi="宋体"/>
          <w:sz w:val="24"/>
        </w:rPr>
        <w:t>（以采购单位实际要求为准）</w:t>
      </w:r>
      <w:r>
        <w:rPr>
          <w:rFonts w:hint="eastAsia" w:cs="宋体" w:asciiTheme="minorEastAsia" w:hAnsiTheme="minorEastAsia"/>
          <w:bCs/>
          <w:sz w:val="24"/>
          <w:szCs w:val="28"/>
          <w:lang w:val="zh-CN"/>
        </w:rPr>
        <w:t>，不响应者为无效投标。投标人须明确维修地点、负责人、联系人和联系电话，维修点具备什么样的维修能力等详细资料。</w:t>
      </w:r>
    </w:p>
    <w:p>
      <w:pPr>
        <w:pStyle w:val="20"/>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 </w:t>
      </w:r>
    </w:p>
    <w:p>
      <w:pPr>
        <w:pStyle w:val="20"/>
        <w:widowControl/>
        <w:shd w:val="clear" w:color="auto" w:fill="FFFFFF"/>
        <w:spacing w:line="315" w:lineRule="atLeast"/>
        <w:jc w:val="left"/>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Cs/>
          <w:color w:val="000000"/>
          <w:shd w:val="clear" w:color="auto" w:fill="FFFFFF"/>
        </w:rPr>
        <w:t>六、本项目预算金额：</w:t>
      </w:r>
    </w:p>
    <w:p>
      <w:pPr>
        <w:pStyle w:val="20"/>
        <w:widowControl/>
        <w:shd w:val="clear" w:color="auto" w:fill="FFFFFF"/>
        <w:spacing w:line="315" w:lineRule="atLeast"/>
        <w:ind w:firstLine="480" w:firstLineChars="200"/>
        <w:jc w:val="left"/>
        <w:rPr>
          <w:rFonts w:cs="宋体" w:asciiTheme="minorEastAsia" w:hAnsiTheme="minorEastAsia" w:eastAsiaTheme="minorEastAsia"/>
          <w:color w:val="000000"/>
          <w:kern w:val="0"/>
          <w:lang w:val="zh-CN"/>
        </w:rPr>
      </w:pPr>
      <w:r>
        <w:rPr>
          <w:rFonts w:hint="eastAsia" w:cs="仿宋_GB2312" w:asciiTheme="minorEastAsia" w:hAnsiTheme="minorEastAsia" w:eastAsiaTheme="minorEastAsia"/>
          <w:color w:val="000000"/>
          <w:shd w:val="clear" w:color="auto" w:fill="FFFFFF"/>
        </w:rPr>
        <w:t>A包31.3万元，最高限价：31.3万元。</w:t>
      </w:r>
      <w:r>
        <w:rPr>
          <w:rFonts w:hint="eastAsia" w:cs="宋体" w:asciiTheme="minorEastAsia" w:hAnsiTheme="minorEastAsia" w:eastAsiaTheme="minorEastAsia"/>
          <w:color w:val="000000"/>
          <w:kern w:val="0"/>
          <w:lang w:val="zh-CN"/>
        </w:rPr>
        <w:t>超出最高限价的投标无效。</w:t>
      </w:r>
    </w:p>
    <w:p>
      <w:pPr>
        <w:pStyle w:val="20"/>
        <w:widowControl/>
        <w:shd w:val="clear" w:color="auto" w:fill="FFFFFF"/>
        <w:spacing w:line="315" w:lineRule="atLeast"/>
        <w:ind w:firstLine="480" w:firstLineChars="200"/>
        <w:jc w:val="left"/>
        <w:rPr>
          <w:rFonts w:cs="宋体" w:asciiTheme="minorEastAsia" w:hAnsiTheme="minorEastAsia" w:eastAsiaTheme="minorEastAsia"/>
          <w:color w:val="000000"/>
          <w:kern w:val="0"/>
          <w:lang w:val="zh-CN"/>
        </w:rPr>
      </w:pPr>
      <w:r>
        <w:rPr>
          <w:rFonts w:hint="eastAsia" w:cs="仿宋_GB2312" w:asciiTheme="minorEastAsia" w:hAnsiTheme="minorEastAsia" w:eastAsiaTheme="minorEastAsia"/>
          <w:color w:val="000000"/>
          <w:shd w:val="clear" w:color="auto" w:fill="FFFFFF"/>
        </w:rPr>
        <w:t>B包44.9万元，最高限价：44.9万元。</w:t>
      </w:r>
      <w:r>
        <w:rPr>
          <w:rFonts w:hint="eastAsia" w:cs="宋体" w:asciiTheme="minorEastAsia" w:hAnsiTheme="minorEastAsia" w:eastAsiaTheme="minorEastAsia"/>
          <w:color w:val="000000"/>
          <w:kern w:val="0"/>
          <w:lang w:val="zh-CN"/>
        </w:rPr>
        <w:t>超出最高限价的投标无效。</w:t>
      </w:r>
    </w:p>
    <w:p>
      <w:pPr>
        <w:widowControl/>
        <w:shd w:val="clear" w:color="auto" w:fill="FFFFFF"/>
        <w:spacing w:line="360" w:lineRule="auto"/>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1、支付方式：银行转账</w:t>
      </w:r>
    </w:p>
    <w:p>
      <w:pPr>
        <w:widowControl/>
        <w:shd w:val="clear" w:color="auto" w:fill="FFFFFF"/>
        <w:spacing w:line="360" w:lineRule="atLeast"/>
        <w:ind w:firstLine="600"/>
        <w:jc w:val="left"/>
        <w:rPr>
          <w:rFonts w:cs="宋体" w:asciiTheme="minorEastAsia" w:hAnsiTheme="minorEastAsia"/>
          <w:bCs/>
          <w:sz w:val="24"/>
          <w:szCs w:val="24"/>
          <w:lang w:val="zh-CN"/>
        </w:rPr>
      </w:pPr>
      <w:r>
        <w:rPr>
          <w:rFonts w:hint="eastAsia" w:cs="宋体" w:asciiTheme="minorEastAsia" w:hAnsiTheme="minorEastAsia"/>
          <w:color w:val="000000"/>
          <w:kern w:val="0"/>
          <w:lang w:val="zh-CN"/>
        </w:rPr>
        <w:t xml:space="preserve"> </w:t>
      </w: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bCs/>
          <w:sz w:val="24"/>
          <w:szCs w:val="24"/>
          <w:lang w:val="zh-CN"/>
        </w:rPr>
        <w:t>安装、调试、培训及验收合格后，付总款项90%，余款10%一年内付清。</w:t>
      </w:r>
      <w:r>
        <w:rPr>
          <w:rFonts w:cs="宋体" w:asciiTheme="majorEastAsia" w:hAnsiTheme="majorEastAsia" w:eastAsiaTheme="majorEastAsia"/>
          <w:b/>
          <w:kern w:val="0"/>
          <w:sz w:val="36"/>
          <w:szCs w:val="36"/>
        </w:rPr>
        <w:t xml:space="preserve"> </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color w:val="000000"/>
                <w:sz w:val="24"/>
                <w:szCs w:val="28"/>
                <w:shd w:val="clear" w:color="auto" w:fill="FFFFFF"/>
              </w:rPr>
              <w:t>禹州市中医院“所需麻醉机等医疗设备采购”项目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项目编号：YLZB-G2018066-1号</w:t>
            </w:r>
          </w:p>
          <w:p>
            <w:pPr>
              <w:widowControl/>
              <w:shd w:val="clear" w:color="auto" w:fill="FFFFFF"/>
              <w:spacing w:line="360" w:lineRule="atLeast"/>
              <w:jc w:val="left"/>
              <w:rPr>
                <w:rFonts w:cs="仿宋" w:asciiTheme="minorEastAsia" w:hAnsiTheme="minorEastAsia"/>
                <w:color w:val="000000"/>
                <w:kern w:val="0"/>
                <w:sz w:val="24"/>
                <w:szCs w:val="24"/>
                <w:shd w:val="clear" w:color="auto" w:fill="FFFFFF"/>
              </w:rPr>
            </w:pPr>
            <w:r>
              <w:rPr>
                <w:rFonts w:hint="eastAsia" w:cs="仿宋_GB2312" w:asciiTheme="minorEastAsia" w:hAnsiTheme="minorEastAsia"/>
                <w:sz w:val="24"/>
                <w:szCs w:val="24"/>
              </w:rPr>
              <w:t>项目内容：</w:t>
            </w:r>
          </w:p>
          <w:p>
            <w:pPr>
              <w:widowControl/>
              <w:shd w:val="clear" w:color="auto" w:fill="FFFFFF"/>
              <w:spacing w:line="360" w:lineRule="atLeast"/>
              <w:ind w:firstLine="1080" w:firstLineChars="450"/>
              <w:jc w:val="left"/>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A包：麻醉机  一台；</w:t>
            </w:r>
          </w:p>
          <w:p>
            <w:pPr>
              <w:widowControl/>
              <w:shd w:val="clear" w:color="auto" w:fill="FFFFFF"/>
              <w:spacing w:line="360" w:lineRule="atLeast"/>
              <w:ind w:firstLine="1080" w:firstLineChars="450"/>
              <w:jc w:val="left"/>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B包：脉动真空灭菌器  一台；</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r>
              <w:rPr>
                <w:rFonts w:hint="eastAsia" w:asciiTheme="minorEastAsia" w:hAnsiTheme="minorEastAsia"/>
                <w:sz w:val="24"/>
                <w:szCs w:val="28"/>
              </w:rPr>
              <w:t>钧官窑路中段69号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名称：禹州市中医院</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cs="仿宋_GB2312" w:asciiTheme="minorEastAsia" w:hAnsiTheme="minorEastAsia"/>
                <w:sz w:val="24"/>
                <w:szCs w:val="24"/>
              </w:rPr>
              <w:t>禹州市</w:t>
            </w:r>
            <w:r>
              <w:rPr>
                <w:rFonts w:hint="eastAsia" w:asciiTheme="minorEastAsia" w:hAnsiTheme="minorEastAsia"/>
                <w:sz w:val="24"/>
                <w:szCs w:val="28"/>
              </w:rPr>
              <w:t>钧官窑路中段69号</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联系人：赵恩灿                    电话：13937419663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名称：郑州中原招标股份有限公司</w:t>
            </w:r>
          </w:p>
          <w:p>
            <w:pPr>
              <w:autoSpaceDE w:val="0"/>
              <w:autoSpaceDN w:val="0"/>
              <w:adjustRightInd w:val="0"/>
              <w:spacing w:line="360" w:lineRule="auto"/>
              <w:jc w:val="left"/>
              <w:rPr>
                <w:rFonts w:hAnsi="宋体" w:cs="仿宋_GB2312"/>
                <w:sz w:val="24"/>
              </w:rPr>
            </w:pPr>
            <w:r>
              <w:rPr>
                <w:rFonts w:hint="eastAsia" w:hAnsi="宋体" w:cs="仿宋_GB2312"/>
                <w:sz w:val="24"/>
              </w:rPr>
              <w:t>地址：许昌市八一路河湾新家园1号楼2单元</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联系人：吴婉瑜                    电话：0374-3117225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2"/>
                <w:szCs w:val="24"/>
                <w:lang w:val="zh-CN"/>
              </w:rPr>
            </w:pPr>
            <w:r>
              <w:rPr>
                <w:rFonts w:hint="eastAsia" w:cs="宋体" w:asciiTheme="minorEastAsia" w:hAnsiTheme="minorEastAsia"/>
                <w:b/>
                <w:kern w:val="0"/>
                <w:sz w:val="24"/>
                <w:szCs w:val="24"/>
                <w:lang w:val="zh-CN"/>
              </w:rPr>
              <w:t>七、</w:t>
            </w:r>
            <w:r>
              <w:rPr>
                <w:rFonts w:hint="eastAsia" w:ascii="宋体" w:hAnsi="宋体" w:cs="仿宋_GB2312"/>
                <w:color w:val="000000"/>
                <w:sz w:val="24"/>
                <w:szCs w:val="28"/>
                <w:shd w:val="clear" w:color="auto" w:fill="FFFFFF"/>
              </w:rPr>
              <w:t>具有</w:t>
            </w:r>
            <w:r>
              <w:rPr>
                <w:rFonts w:hint="eastAsia" w:ascii="宋体" w:hAnsi="宋体" w:cs="宋体"/>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4"/>
                <w:szCs w:val="24"/>
              </w:rPr>
              <w:t>并加盖投标人公章的原件扫描件</w:t>
            </w:r>
            <w:r>
              <w:rPr>
                <w:rFonts w:hint="eastAsia" w:cs="宋体" w:asciiTheme="minorEastAsia" w:hAnsiTheme="minorEastAsia"/>
                <w:color w:val="FF0000"/>
                <w:kern w:val="0"/>
                <w:sz w:val="24"/>
                <w:szCs w:val="24"/>
              </w:rPr>
              <w:t>或</w:t>
            </w:r>
            <w:r>
              <w:rPr>
                <w:rFonts w:hint="eastAsia" w:cs="宋体" w:asciiTheme="minorEastAsia" w:hAnsiTheme="minorEastAsia"/>
                <w:kern w:val="0"/>
                <w:sz w:val="24"/>
                <w:szCs w:val="24"/>
              </w:rPr>
              <w:t>复印件扫描件（</w:t>
            </w:r>
            <w:r>
              <w:rPr>
                <w:rFonts w:hint="eastAsia" w:cs="宋体" w:asciiTheme="minorEastAsia" w:hAnsiTheme="minorEastAsia"/>
                <w:color w:val="FF0000"/>
                <w:kern w:val="0"/>
                <w:sz w:val="24"/>
                <w:szCs w:val="24"/>
              </w:rPr>
              <w:t>或</w:t>
            </w:r>
            <w:r>
              <w:rPr>
                <w:rFonts w:hint="eastAsia" w:cs="宋体" w:asciiTheme="minorEastAsia" w:hAnsiTheme="minorEastAsia"/>
                <w:kern w:val="0"/>
                <w:sz w:val="24"/>
                <w:szCs w:val="24"/>
              </w:rPr>
              <w:t>图片）；</w:t>
            </w:r>
            <w:r>
              <w:rPr>
                <w:rFonts w:hint="eastAsia" w:ascii="宋体" w:hAnsi="宋体" w:cs="宋体"/>
                <w:sz w:val="24"/>
                <w:szCs w:val="28"/>
                <w:lang w:val="zh-CN"/>
              </w:rPr>
              <w:t>所投设备如为进口产品的，须具备《中华人民共和国医疗器械注册证》</w:t>
            </w:r>
            <w:r>
              <w:rPr>
                <w:rFonts w:hint="eastAsia" w:cs="宋体" w:asciiTheme="minorEastAsia" w:hAnsiTheme="minorEastAsia"/>
                <w:kern w:val="0"/>
                <w:sz w:val="24"/>
                <w:szCs w:val="24"/>
              </w:rPr>
              <w:t>并加盖投标人公章的原件扫描件</w:t>
            </w:r>
            <w:r>
              <w:rPr>
                <w:rFonts w:hint="eastAsia" w:cs="宋体" w:asciiTheme="minorEastAsia" w:hAnsiTheme="minorEastAsia"/>
                <w:color w:val="FF0000"/>
                <w:kern w:val="0"/>
                <w:sz w:val="24"/>
                <w:szCs w:val="24"/>
              </w:rPr>
              <w:t>或</w:t>
            </w:r>
            <w:r>
              <w:rPr>
                <w:rFonts w:hint="eastAsia" w:cs="宋体" w:asciiTheme="minorEastAsia" w:hAnsiTheme="minorEastAsia"/>
                <w:kern w:val="0"/>
                <w:sz w:val="24"/>
                <w:szCs w:val="24"/>
              </w:rPr>
              <w:t>复印件扫描件（或图片）</w:t>
            </w:r>
            <w:r>
              <w:rPr>
                <w:rFonts w:hint="eastAsia" w:ascii="宋体" w:hAnsi="宋体" w:cs="宋体"/>
                <w:sz w:val="24"/>
                <w:szCs w:val="28"/>
                <w:lang w:val="zh-CN"/>
              </w:rPr>
              <w:t>。</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A包31.3万元，超出最高限价的投标无效。</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B包44.9万元，超出最高限价的投标无效。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201</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09</w:t>
            </w:r>
            <w:r>
              <w:rPr>
                <w:rFonts w:hint="eastAsia" w:cs="宋体" w:asciiTheme="minorEastAsia" w:hAnsiTheme="minorEastAsia"/>
                <w:bCs/>
                <w:sz w:val="24"/>
                <w:szCs w:val="24"/>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三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szCs w:val="24"/>
                <w:lang w:val="zh-CN"/>
              </w:rPr>
              <w:t>金额：A包：陆仟圆整</w:t>
            </w:r>
            <w:bookmarkStart w:id="13" w:name="_GoBack"/>
            <w:bookmarkEnd w:id="13"/>
            <w:r>
              <w:rPr>
                <w:rFonts w:hint="eastAsia" w:cs="仿宋_GB2312" w:asciiTheme="minorEastAsia" w:hAnsiTheme="minorEastAsia"/>
                <w:sz w:val="24"/>
                <w:szCs w:val="24"/>
                <w:lang w:val="zh-CN"/>
              </w:rPr>
              <w:t>（¥6000</w:t>
            </w:r>
            <w:r>
              <w:rPr>
                <w:rFonts w:hint="eastAsia" w:ascii="宋体" w:cs="宋体"/>
                <w:bCs/>
                <w:sz w:val="24"/>
                <w:lang w:val="zh-CN"/>
              </w:rPr>
              <w:t>元）。</w:t>
            </w:r>
          </w:p>
          <w:p>
            <w:pPr>
              <w:tabs>
                <w:tab w:val="left" w:pos="1260"/>
              </w:tabs>
              <w:autoSpaceDE w:val="0"/>
              <w:autoSpaceDN w:val="0"/>
              <w:adjustRightInd w:val="0"/>
              <w:spacing w:line="360" w:lineRule="auto"/>
              <w:contextualSpacing/>
              <w:rPr>
                <w:rFonts w:ascii="宋体" w:cs="宋体"/>
                <w:bCs/>
                <w:sz w:val="24"/>
                <w:lang w:val="zh-CN"/>
              </w:rPr>
            </w:pPr>
            <w:r>
              <w:rPr>
                <w:rFonts w:hint="eastAsia" w:ascii="宋体" w:cs="宋体"/>
                <w:bCs/>
                <w:sz w:val="24"/>
                <w:lang w:val="zh-CN"/>
              </w:rPr>
              <w:t xml:space="preserve">      B包：</w:t>
            </w:r>
            <w:r>
              <w:rPr>
                <w:rFonts w:hint="eastAsia" w:cs="仿宋_GB2312" w:asciiTheme="minorEastAsia" w:hAnsiTheme="minorEastAsia"/>
                <w:sz w:val="24"/>
                <w:szCs w:val="24"/>
                <w:lang w:val="zh-CN"/>
              </w:rPr>
              <w:t>捌仟玖佰圆整（¥8900</w:t>
            </w:r>
            <w:r>
              <w:rPr>
                <w:rFonts w:hint="eastAsia" w:ascii="宋体" w:cs="宋体"/>
                <w:bCs/>
                <w:sz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纸质投标文件：正本1份，副本2份。使用格式为“投标文件（供打印）.PDF”的文件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r>
              <w:rPr>
                <w:rFonts w:cs="宋体" w:asciiTheme="minorEastAsia" w:hAnsiTheme="minor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一、概念释义</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38"/>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38"/>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“节能产品”或者“环保产品”：财政部发布的《节能产品政府采购清单》或者《环境标志产品政府采购清单》的产品。</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38"/>
        <w:numPr>
          <w:ilvl w:val="1"/>
          <w:numId w:val="7"/>
        </w:numPr>
        <w:autoSpaceDE w:val="0"/>
        <w:autoSpaceDN w:val="0"/>
        <w:spacing w:line="360" w:lineRule="auto"/>
        <w:ind w:left="1327" w:hanging="907" w:firstLineChars="0"/>
        <w:contextualSpacing/>
        <w:rPr>
          <w:rFonts w:cs="宋体" w:asciiTheme="minorEastAsia" w:hAnsiTheme="minorEastAsia"/>
          <w:kern w:val="0"/>
          <w:sz w:val="24"/>
          <w:szCs w:val="24"/>
        </w:rPr>
      </w:pPr>
      <w:r>
        <w:rPr>
          <w:rFonts w:cs="宋体" w:asciiTheme="minorEastAsia" w:hAnsiTheme="minorEastAsia"/>
          <w:kern w:val="0"/>
          <w:sz w:val="24"/>
          <w:szCs w:val="24"/>
        </w:rPr>
        <w:t>招标文件列明不允许或未列明允许进口产品参加投标的，均视为拒绝进口产品参加投标。</w:t>
      </w:r>
    </w:p>
    <w:p>
      <w:pPr>
        <w:pStyle w:val="38"/>
        <w:numPr>
          <w:ilvl w:val="1"/>
          <w:numId w:val="8"/>
        </w:numPr>
        <w:autoSpaceDE w:val="0"/>
        <w:autoSpaceDN w:val="0"/>
        <w:spacing w:line="360" w:lineRule="auto"/>
        <w:ind w:left="1327" w:hanging="907" w:firstLineChars="0"/>
        <w:contextualSpacing/>
        <w:rPr>
          <w:rFonts w:cs="宋体" w:asciiTheme="minorEastAsia" w:hAnsiTheme="minorEastAsia"/>
          <w:kern w:val="0"/>
          <w:sz w:val="24"/>
          <w:szCs w:val="24"/>
        </w:rPr>
      </w:pP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合格的投标人</w:t>
      </w:r>
    </w:p>
    <w:p>
      <w:pPr>
        <w:pStyle w:val="38"/>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在中华人民共和国境内注册，具有本项目生产、制造、供应或实施能力，符合、承认并承诺履行本招标文件各项规定的法人、其他组织或者自然人。</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符合本项目“投标邀请”和“投标人须知前附表”中规定的合格投标人所必须具备的条件。</w:t>
      </w:r>
    </w:p>
    <w:p>
      <w:pPr>
        <w:pStyle w:val="38"/>
        <w:numPr>
          <w:ilvl w:val="1"/>
          <w:numId w:val="5"/>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pStyle w:val="38"/>
        <w:numPr>
          <w:ilvl w:val="1"/>
          <w:numId w:val="5"/>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pStyle w:val="38"/>
        <w:numPr>
          <w:ilvl w:val="1"/>
          <w:numId w:val="5"/>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pStyle w:val="38"/>
        <w:numPr>
          <w:ilvl w:val="1"/>
          <w:numId w:val="5"/>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合格的货物和服务</w:t>
      </w:r>
    </w:p>
    <w:p>
      <w:pPr>
        <w:pStyle w:val="38"/>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投标人所提供的服务应当没有侵犯任何第三方的知识产权、技术秘密等合法权利。</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投标人所投产品如被列入财政部与国家主管部门颁发的节能产品目录或环境标志产品目录，应提供相关证明，在评标时予以优先采购。</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投标费用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信息发布</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采购代理机构代理费用收取标准和方式</w:t>
      </w:r>
    </w:p>
    <w:p>
      <w:pPr>
        <w:pStyle w:val="3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收取标准:按照中标合同金额的比例收取。详见投标人须知前附表。</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收取方式：一次性以银行划账、电汇、汇票或支票的形式支付。</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其他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二、招标文件说明</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招标文件构成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现场考察、开标前答疑会</w:t>
      </w:r>
    </w:p>
    <w:p>
      <w:pPr>
        <w:pStyle w:val="38"/>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招标文件的澄清或修改</w:t>
      </w:r>
    </w:p>
    <w:p>
      <w:pPr>
        <w:pStyle w:val="38"/>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在投标截止期前，无论出于何种原因，招标人可主动地或在解答潜在投标人提出的澄清问题时对招标文件进行修改。</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澄清或修改公告的内容为招标文件的组成部分，并对投标人具有约束力。当招标文件与澄清或修改公告就同一内容的表述不一致时，以最后发出的文件内容为准。</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三、投标文件的编制</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投标的语言及计量单位</w:t>
      </w:r>
    </w:p>
    <w:p>
      <w:pPr>
        <w:pStyle w:val="38"/>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pStyle w:val="38"/>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本次招标项目的投标均以人民币为计算单位。</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采购人不得向投标人索要或者接受其给予的赠品、回扣或者与采购无关的其他商品、服务。</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投标人应对项目要求的全部内容进行报价，少报漏报将导致其投标为非实质性响应予以拒绝。</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本项目所涉及的运输、施工、安装、集成、调试、验收、备品和工具等费用均包含在投标报价中。</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本次招标不接受可选择或可调整的投标方案和报价，任何有选择的或可调整的投标方案和报价将被视为非实质性响应投标而作无效投标处理。</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最低报价不能作为中标的保证。</w:t>
      </w:r>
    </w:p>
    <w:p>
      <w:pPr>
        <w:autoSpaceDE w:val="0"/>
        <w:autoSpaceDN w:val="0"/>
        <w:spacing w:line="360" w:lineRule="auto"/>
        <w:ind w:left="42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投标有效期</w:t>
      </w:r>
    </w:p>
    <w:p>
      <w:pPr>
        <w:pStyle w:val="38"/>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投标有效期内投标人撤销投标文件的，招标人将不退还投标保证金。</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投标文件构成</w:t>
      </w:r>
    </w:p>
    <w:p>
      <w:pPr>
        <w:pStyle w:val="38"/>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投标文件的构成应符合法律法规及招标文件的要求。</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投标人应当按照招标文件的要求编制投标文件。投标文件应当对招标文件提出的要求和条件作出明确响应。</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投标文件由资格证明材料、符合性证明材料、其它材料等组成。</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w:t>
      </w:r>
      <w:r>
        <w:rPr>
          <w:rFonts w:hint="eastAsia" w:cs="宋体" w:asciiTheme="minorEastAsia" w:hAnsiTheme="minorEastAsia"/>
          <w:b/>
          <w:kern w:val="0"/>
          <w:sz w:val="24"/>
          <w:szCs w:val="24"/>
        </w:rPr>
        <w:t>0374-2961598</w:t>
      </w:r>
      <w:r>
        <w:rPr>
          <w:rFonts w:hint="eastAsia" w:cs="宋体" w:asciiTheme="minorEastAsia" w:hAnsiTheme="minorEastAsia"/>
          <w:kern w:val="0"/>
          <w:sz w:val="24"/>
          <w:szCs w:val="24"/>
        </w:rPr>
        <w:t>。</w:t>
      </w:r>
    </w:p>
    <w:p>
      <w:pPr>
        <w:autoSpaceDE w:val="0"/>
        <w:autoSpaceDN w:val="0"/>
        <w:spacing w:line="360" w:lineRule="auto"/>
        <w:ind w:left="964"/>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投标文件格式</w:t>
      </w:r>
    </w:p>
    <w:p>
      <w:pPr>
        <w:pStyle w:val="38"/>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pStyle w:val="38"/>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投标保证金的缴纳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（5）投标保证金缴纳方式：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 w:val="24"/>
          <w:szCs w:val="24"/>
        </w:rPr>
        <w:t>http://221.14.6.70:8088/ggzy</w:t>
      </w:r>
      <w:r>
        <w:rPr>
          <w:rFonts w:hint="eastAsia" w:cs="宋体" w:asciiTheme="minorEastAsia" w:hAnsiTheme="minorEastAsia"/>
          <w:kern w:val="0"/>
          <w:sz w:val="24"/>
          <w:szCs w:val="24"/>
        </w:rPr>
        <w:fldChar w:fldCharType="end"/>
      </w:r>
      <w:r>
        <w:rPr>
          <w:rFonts w:hint="eastAsia" w:cs="宋体" w:asciiTheme="minorEastAsia" w:hAnsiTheme="minorEastAsia"/>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（10） 汇款凭证无需备注项目编号和项目名称。</w:t>
      </w:r>
    </w:p>
    <w:p>
      <w:pPr>
        <w:pStyle w:val="38"/>
        <w:numPr>
          <w:ilvl w:val="1"/>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投标保证金的退还</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自中标通知书发出之日起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个工作日内退还未中标人的投标保证金。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自采购合同签订之日起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个工作日内退还中标人的投标保证金。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有下列情形之一的，投标保证金不予退还</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投标有效期内投标人撤销投标文件的；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投标人在投标文件中提供虚假材料的；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e. 法律法规及招标文件规定的其他情形。</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投标文件的数量和签署盖章</w:t>
      </w:r>
    </w:p>
    <w:p>
      <w:pPr>
        <w:pStyle w:val="38"/>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投标人应提交投标文件份数见“投标人须知前附表”。</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在招标文件中已明示需盖章及签名之处，电子投标文件应按招标文件要求加盖投标人电子印章和法人电子印章或授权代表电子印章。</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4"/>
        </w:rPr>
        <w:t>“</w:t>
      </w:r>
      <w:r>
        <w:rPr>
          <w:rFonts w:hint="eastAsia" w:cs="宋体" w:asciiTheme="minorEastAsia" w:hAnsiTheme="minorEastAsia"/>
          <w:kern w:val="0"/>
          <w:sz w:val="24"/>
          <w:szCs w:val="24"/>
        </w:rPr>
        <w:t>正本</w:t>
      </w:r>
      <w:r>
        <w:rPr>
          <w:rFonts w:cs="宋体" w:asciiTheme="minorEastAsia" w:hAnsiTheme="minorEastAsia"/>
          <w:kern w:val="0"/>
          <w:sz w:val="24"/>
          <w:szCs w:val="24"/>
        </w:rPr>
        <w:t>”</w:t>
      </w:r>
      <w:r>
        <w:rPr>
          <w:rFonts w:hint="eastAsia" w:cs="宋体" w:asciiTheme="minorEastAsia" w:hAnsiTheme="minorEastAsia"/>
          <w:kern w:val="0"/>
          <w:sz w:val="24"/>
          <w:szCs w:val="24"/>
        </w:rPr>
        <w:t>或</w:t>
      </w:r>
      <w:r>
        <w:rPr>
          <w:rFonts w:cs="宋体" w:asciiTheme="minorEastAsia" w:hAnsiTheme="minorEastAsia"/>
          <w:kern w:val="0"/>
          <w:sz w:val="24"/>
          <w:szCs w:val="24"/>
        </w:rPr>
        <w:t>“</w:t>
      </w:r>
      <w:r>
        <w:rPr>
          <w:rFonts w:hint="eastAsia" w:cs="宋体" w:asciiTheme="minorEastAsia" w:hAnsiTheme="minorEastAsia"/>
          <w:kern w:val="0"/>
          <w:sz w:val="24"/>
          <w:szCs w:val="24"/>
        </w:rPr>
        <w:t>副本</w:t>
      </w:r>
      <w:r>
        <w:rPr>
          <w:rFonts w:cs="宋体" w:asciiTheme="minorEastAsia" w:hAnsiTheme="minorEastAsia"/>
          <w:kern w:val="0"/>
          <w:sz w:val="24"/>
          <w:szCs w:val="24"/>
        </w:rPr>
        <w:t>”</w:t>
      </w:r>
      <w:r>
        <w:rPr>
          <w:rFonts w:hint="eastAsia" w:cs="宋体" w:asciiTheme="minorEastAsia" w:hAnsiTheme="minorEastAsia"/>
          <w:kern w:val="0"/>
          <w:sz w:val="24"/>
          <w:szCs w:val="24"/>
        </w:rPr>
        <w:t>字样；一旦正本和副本内容不一致时，以正本为准。纸质投标文件的正本及所有副本的封面均须由投标人加盖投标人公章。</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四、投标文件的递交</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投标文件的密封</w:t>
      </w:r>
    </w:p>
    <w:p>
      <w:pPr>
        <w:pStyle w:val="38"/>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投标人应将纸质投标文件“正本”、“ 副本”密封包装。使用电子介质存储的投标文件单独密封包装，并随纸质投标文件一并提交。</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投标文件如果未按规定密封，招标人将拒绝接收。</w:t>
      </w:r>
    </w:p>
    <w:p>
      <w:pPr>
        <w:autoSpaceDE w:val="0"/>
        <w:autoSpaceDN w:val="0"/>
        <w:spacing w:line="360" w:lineRule="auto"/>
        <w:ind w:left="42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投标截止时间</w:t>
      </w:r>
    </w:p>
    <w:p>
      <w:pPr>
        <w:pStyle w:val="38"/>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投标人必须在“投标邀请”和“投标人须知前附表”中规定的投标截止时间前，将所有投标文件送达招标文件指定的开标地点。</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招标人收到投标文件后，应当如实记载投标文件的送达时间和密封情况，签收保存，并向投标人出具签收回执。任何单位和个人不得在开标前开启投标文件。</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迟交的投标文件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投标文件的修改和撤回</w:t>
      </w:r>
    </w:p>
    <w:p>
      <w:pPr>
        <w:pStyle w:val="38"/>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投标人补充、修改的内容并作为投标文件的组成部分。补充或修改应当按招标文件要求签署、盖章、密封、递交，并应注明“修改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投标人在递交纸质投标文件后，可以撤回其投标，但投标人必须在规定的投标截止时间前以书面形式告知招标人。</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五、开标和评标</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开标</w:t>
      </w:r>
    </w:p>
    <w:p>
      <w:pPr>
        <w:pStyle w:val="38"/>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招标人将按招标文件规定的时间和地点组织公开开标。开标由代理机构主持，邀请投标人参加。评标委员会成员不得参加开标活动。</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招标人应当对开标、评标现场活动进行全程录音录像。录音录像应当清晰可辨，音像资料作为采购文件一并存档。</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（1）电子投标文件的解密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电子投标文件解密异常情况处理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投标人不足3家的，不得开标。</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开标过程由采购代理机构负责记录，由参加开标的各投标人代表和相关工作人员签字确认后随采购文件一并存档。</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评标委员会的组成</w:t>
      </w:r>
    </w:p>
    <w:p>
      <w:pPr>
        <w:pStyle w:val="38"/>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（1）采购预算金额在1000万元以上；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（2）技术复杂；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（3）社会影响较大。</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评审专家对本单位的采购项目只能作为采购人代表参与评标。采购代理机构工作人员不得参加由本机构代理的政府采购项目的评标。</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（3）与供应商有其他可能影响政府采购活动公平、公正进行的关系。</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采购人不得担任评标小组长。</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采购人可以在评标前说明项目背景和采购需求，说明内容不得含有歧视性、倾向性意见，不得超出招标文件所述范围。说明应当提交书面材料，并随采购文件一并存档。</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评标委员会成员名单在评标结果公告前应当保密。</w:t>
      </w:r>
    </w:p>
    <w:p>
      <w:pPr>
        <w:autoSpaceDE w:val="0"/>
        <w:autoSpaceDN w:val="0"/>
        <w:spacing w:line="360" w:lineRule="auto"/>
        <w:ind w:left="42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符合性审查</w:t>
      </w:r>
    </w:p>
    <w:p>
      <w:pPr>
        <w:pStyle w:val="38"/>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评标委员会依据有关法律法规和招标文件的规定，对符合资格的投标人的投标文件进行符合性审查，以确定其是否满足招标文件的实质性要求。</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审查、评价投标文件是否符合招标文件的商务、技术等实质性要求。</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投标文件的澄清</w:t>
      </w:r>
    </w:p>
    <w:p>
      <w:pPr>
        <w:pStyle w:val="38"/>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对于投标文件中含义不明确、同类问题表述不一致或者有明显文字和计算错误的内容，评标委员会应当以书面形式要求投标人作出必要的澄清、说明或者补正。</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投标文件报价出现前后不一致的修正</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（2）大写金额和小写金额不一致的，以大写金额为准；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投标无效情形</w:t>
      </w:r>
    </w:p>
    <w:p>
      <w:pPr>
        <w:pStyle w:val="38"/>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投标文件属下列情况之一的，按照无效投标处理：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（1）未按照招标文件的规定提交投标保证金的；</w:t>
      </w:r>
      <w:r>
        <w:rPr>
          <w:rFonts w:cs="宋体" w:asciiTheme="minorEastAsia" w:hAnsiTheme="minorEastAsia"/>
          <w:kern w:val="0"/>
          <w:sz w:val="24"/>
          <w:szCs w:val="24"/>
        </w:rPr>
        <w:t xml:space="preserve"> </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投标文件未按招标文件要求签署、盖章的；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不具备招标文件中规定的资格要求的；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（5） </w:t>
      </w:r>
      <w:r>
        <w:rPr>
          <w:rFonts w:cs="宋体" w:asciiTheme="minorEastAsia" w:hAnsiTheme="minorEastAsia"/>
          <w:kern w:val="0"/>
          <w:sz w:val="24"/>
          <w:szCs w:val="24"/>
        </w:rPr>
        <w:t>投标文件含有采购人不能接受的附加条件的</w:t>
      </w:r>
      <w:r>
        <w:rPr>
          <w:rFonts w:hint="eastAsia" w:cs="宋体" w:asciiTheme="minorEastAsia" w:hAnsiTheme="minorEastAsia"/>
          <w:kern w:val="0"/>
          <w:sz w:val="24"/>
          <w:szCs w:val="24"/>
        </w:rPr>
        <w:t>。</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 不同投标人的投标文件相互混装；</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不同投标人的投标保证金从同一单位或者个人的账户转出。</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相同品牌投标人的认定</w:t>
      </w:r>
    </w:p>
    <w:p>
      <w:pPr>
        <w:pStyle w:val="38"/>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投标文件的比较与评价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评标方法、评标标准</w:t>
      </w:r>
    </w:p>
    <w:p>
      <w:pPr>
        <w:pStyle w:val="38"/>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评标方法分为最低评标价法和综合评分法。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最低评标价法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综合评分法，是指投标文件满足招标文件全部实质性要求，且按照评审因素的量化指标评审得分最高的投标人为中标候选人的评标方法。</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价格分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投标报价得分=(评标基准价/投标报价)×100</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评标总得分=F1×A1+F2×A2+……+Fn×An</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F1、F2……Fn分别为各项评审因素的得分;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A1、A2、……An 分别为各项评审因素所占的权重(A1+A2+……+An=1)。</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因落实政府采购政策进行价格调整的，以调整后的价格计算评标基准价和投标报价。</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b/>
          <w:kern w:val="0"/>
          <w:sz w:val="24"/>
          <w:szCs w:val="24"/>
        </w:rPr>
        <w:t>本次评标具体评标方法、评标标准见（第六章 资格审查与评标）</w:t>
      </w:r>
      <w:r>
        <w:rPr>
          <w:rFonts w:hint="eastAsia" w:cs="宋体" w:asciiTheme="minorEastAsia" w:hAnsiTheme="minorEastAsia"/>
          <w:kern w:val="0"/>
          <w:sz w:val="24"/>
          <w:szCs w:val="24"/>
        </w:rPr>
        <w:t>。</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推荐中标候选人</w:t>
      </w:r>
    </w:p>
    <w:p>
      <w:pPr>
        <w:pStyle w:val="38"/>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评审意见无效情形</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确定参与评标至评标结束前私自接触投标人；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对需要专业判断的主观评审因素协商评分；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记录、复制或者带走任何评标资料；</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 其他不遵守评标纪律的行为。</w:t>
      </w:r>
    </w:p>
    <w:p>
      <w:pPr>
        <w:autoSpaceDE w:val="0"/>
        <w:autoSpaceDN w:val="0"/>
        <w:spacing w:line="360" w:lineRule="auto"/>
        <w:ind w:left="964"/>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保密</w:t>
      </w:r>
    </w:p>
    <w:p>
      <w:pPr>
        <w:pStyle w:val="38"/>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评审专家应当遵守评审工作纪律，不得泄露评审文件、评审情况和评审中获悉的商业秘密。</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六、定标和授予合同</w:t>
      </w: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确定中标人</w:t>
      </w:r>
    </w:p>
    <w:p>
      <w:pPr>
        <w:pStyle w:val="38"/>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采购人应当自收到评标报告之日起5个工作日内，在评标报告确定的中标候选人名单中按顺序确定中标人。中标候选人并列的，由采购人采取随机抽取的方式确定。</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中标公告、发出中标通知书</w:t>
      </w:r>
    </w:p>
    <w:p>
      <w:pPr>
        <w:pStyle w:val="38"/>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采购人确认中标人后，招标人在公告中标结果的同时，向中标人发出中标通知书。</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中标通知书发出后，采购人不得违法改变中标结果，中标人无正当理由不得放弃中标。</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质疑提出与答复</w:t>
      </w:r>
    </w:p>
    <w:p>
      <w:pPr>
        <w:pStyle w:val="38"/>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供应商认为采购文件、采购过程和中标结果使自己的权益受到损害的，可以依法向采购人、采购代理机构提出质疑。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对采购文件提出质疑的，</w:t>
      </w:r>
      <w:r>
        <w:rPr>
          <w:rFonts w:cs="宋体" w:asciiTheme="minorEastAsia" w:hAnsiTheme="minorEastAsia"/>
          <w:kern w:val="0"/>
          <w:sz w:val="24"/>
          <w:szCs w:val="24"/>
        </w:rPr>
        <w:t>潜在</w:t>
      </w:r>
      <w:r>
        <w:rPr>
          <w:rFonts w:hint="eastAsia" w:cs="宋体" w:asciiTheme="minorEastAsia" w:hAnsiTheme="minorEastAsia"/>
          <w:kern w:val="0"/>
          <w:sz w:val="24"/>
          <w:szCs w:val="24"/>
        </w:rPr>
        <w:t>投标人应</w:t>
      </w:r>
      <w:r>
        <w:rPr>
          <w:rFonts w:cs="宋体" w:asciiTheme="minorEastAsia" w:hAnsiTheme="minorEastAsia"/>
          <w:kern w:val="0"/>
          <w:sz w:val="24"/>
          <w:szCs w:val="24"/>
        </w:rPr>
        <w:t>已依法获取采购文件</w:t>
      </w:r>
      <w:r>
        <w:rPr>
          <w:rFonts w:hint="eastAsia" w:cs="宋体" w:asciiTheme="minorEastAsia" w:hAnsiTheme="minorEastAsia"/>
          <w:kern w:val="0"/>
          <w:sz w:val="24"/>
          <w:szCs w:val="24"/>
        </w:rPr>
        <w:t>，且应当在</w:t>
      </w:r>
      <w:r>
        <w:rPr>
          <w:rFonts w:cs="宋体" w:asciiTheme="minorEastAsia" w:hAnsiTheme="minorEastAsia"/>
          <w:kern w:val="0"/>
          <w:sz w:val="24"/>
          <w:szCs w:val="24"/>
        </w:rPr>
        <w:t>获取采购文件或者采购文件公告期限届满之日起7个工作日内</w:t>
      </w:r>
      <w:r>
        <w:rPr>
          <w:rFonts w:hint="eastAsia" w:cs="宋体" w:asciiTheme="minorEastAsia" w:hAnsiTheme="minorEastAsia"/>
          <w:kern w:val="0"/>
          <w:sz w:val="24"/>
          <w:szCs w:val="24"/>
        </w:rPr>
        <w:t>通过《全国公共资源交易平台（河南省·许昌市）》一次性提出，如未提出视为全面接受；</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 对采购过程提出质疑的，为各采购程序环节结束之日起七个工作日内，以书面形式向采购人和采购代理机构一次性提出；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 对中标结果提出质疑的，为中标结果公告期限届满之日起七个工作日内，以书面形式向采购人和采购代理机构一次性提出。</w:t>
      </w:r>
    </w:p>
    <w:p>
      <w:pPr>
        <w:pStyle w:val="38"/>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 </w:t>
      </w:r>
      <w:r>
        <w:rPr>
          <w:rFonts w:cs="宋体" w:asciiTheme="minorEastAsia" w:hAnsiTheme="minorEastAsia"/>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 </w:t>
      </w:r>
      <w:r>
        <w:rPr>
          <w:rFonts w:cs="宋体" w:asciiTheme="minorEastAsia" w:hAnsiTheme="minorEastAsia"/>
          <w:kern w:val="0"/>
          <w:sz w:val="24"/>
          <w:szCs w:val="24"/>
        </w:rPr>
        <w:t>对采购过程、中标结果提出的质疑，合格供应商符合法定数量时，可以从合格的中标</w:t>
      </w:r>
      <w:r>
        <w:rPr>
          <w:rFonts w:hint="eastAsia" w:cs="宋体" w:asciiTheme="minorEastAsia" w:hAnsiTheme="minorEastAsia"/>
          <w:kern w:val="0"/>
          <w:sz w:val="24"/>
          <w:szCs w:val="24"/>
        </w:rPr>
        <w:t>候选人</w:t>
      </w:r>
      <w:r>
        <w:rPr>
          <w:rFonts w:cs="宋体" w:asciiTheme="minorEastAsia" w:hAnsiTheme="minorEastAsia"/>
          <w:kern w:val="0"/>
          <w:sz w:val="24"/>
          <w:szCs w:val="24"/>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签订合同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 w:val="24"/>
          <w:szCs w:val="24"/>
        </w:rPr>
      </w:pPr>
    </w:p>
    <w:p>
      <w:pPr>
        <w:pStyle w:val="38"/>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“投标人须知前附表”中规定中标人提交履约保证金的，中标人应当以支票、汇票、本票或者金融机构、担保机构出具的保函等</w:t>
      </w:r>
      <w:r>
        <w:rPr>
          <w:rFonts w:hint="eastAsia" w:cs="宋体" w:asciiTheme="minorEastAsia" w:hAnsiTheme="minorEastAsia"/>
          <w:kern w:val="0"/>
          <w:szCs w:val="21"/>
        </w:rPr>
        <w:t>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2"/>
        </w:rPr>
        <w:t>第六章 资格审查与评标</w:t>
      </w:r>
    </w:p>
    <w:p>
      <w:pPr>
        <w:pStyle w:val="14"/>
        <w:spacing w:line="360" w:lineRule="auto"/>
        <w:contextualSpacing/>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color w:val="000000"/>
                <w:sz w:val="24"/>
                <w:szCs w:val="28"/>
                <w:shd w:val="clear" w:color="auto" w:fill="FFFFFF"/>
              </w:rPr>
              <w:t>具有</w:t>
            </w:r>
            <w:r>
              <w:rPr>
                <w:rFonts w:hint="eastAsia" w:ascii="宋体" w:hAnsi="宋体" w:cs="宋体"/>
                <w:b/>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b/>
                <w:kern w:val="0"/>
                <w:sz w:val="24"/>
                <w:szCs w:val="24"/>
              </w:rPr>
              <w:t>并加盖投标人公章的原件扫描件</w:t>
            </w:r>
            <w:r>
              <w:rPr>
                <w:rFonts w:hint="eastAsia" w:cs="仿宋_GB2312" w:asciiTheme="minorEastAsia" w:hAnsiTheme="minorEastAsia"/>
                <w:b/>
                <w:color w:val="FF0000"/>
                <w:sz w:val="24"/>
                <w:szCs w:val="24"/>
                <w:lang w:val="zh-CN"/>
              </w:rPr>
              <w:t>或</w:t>
            </w:r>
            <w:r>
              <w:rPr>
                <w:rFonts w:hint="eastAsia" w:cs="仿宋_GB2312" w:asciiTheme="minorEastAsia" w:hAnsiTheme="minorEastAsia"/>
                <w:b/>
                <w:sz w:val="24"/>
                <w:szCs w:val="24"/>
                <w:lang w:val="zh-CN"/>
              </w:rPr>
              <w:t>复印件扫描件</w:t>
            </w:r>
            <w:r>
              <w:rPr>
                <w:rFonts w:hint="eastAsia" w:cs="宋体" w:asciiTheme="minorEastAsia" w:hAnsiTheme="minorEastAsia"/>
                <w:b/>
                <w:kern w:val="0"/>
                <w:sz w:val="24"/>
                <w:szCs w:val="24"/>
              </w:rPr>
              <w:t>（或图片）；</w:t>
            </w:r>
            <w:r>
              <w:rPr>
                <w:rFonts w:hint="eastAsia" w:ascii="宋体" w:hAnsi="宋体" w:cs="宋体"/>
                <w:b/>
                <w:sz w:val="24"/>
                <w:szCs w:val="24"/>
                <w:lang w:val="zh-CN"/>
              </w:rPr>
              <w:t>所投设备如为进口产品的，须具备《中华人民共和国医疗器械注册证》</w:t>
            </w:r>
            <w:r>
              <w:rPr>
                <w:rFonts w:hint="eastAsia" w:cs="宋体" w:asciiTheme="minorEastAsia" w:hAnsiTheme="minorEastAsia"/>
                <w:b/>
                <w:kern w:val="0"/>
                <w:sz w:val="24"/>
                <w:szCs w:val="24"/>
              </w:rPr>
              <w:t>并加盖投标人公章的原件扫描件</w:t>
            </w:r>
            <w:r>
              <w:rPr>
                <w:rFonts w:hint="eastAsia" w:cs="宋体" w:asciiTheme="minorEastAsia" w:hAnsiTheme="minorEastAsia"/>
                <w:b/>
                <w:color w:val="FF0000"/>
                <w:kern w:val="0"/>
                <w:sz w:val="24"/>
                <w:szCs w:val="24"/>
              </w:rPr>
              <w:t>或</w:t>
            </w:r>
            <w:r>
              <w:rPr>
                <w:rFonts w:hint="eastAsia" w:cs="宋体" w:asciiTheme="minorEastAsia" w:hAnsiTheme="minorEastAsia"/>
                <w:b/>
                <w:kern w:val="0"/>
                <w:sz w:val="24"/>
                <w:szCs w:val="24"/>
              </w:rPr>
              <w:t>复印件扫描件（</w:t>
            </w:r>
            <w:r>
              <w:rPr>
                <w:rFonts w:hint="eastAsia" w:cs="宋体" w:asciiTheme="minorEastAsia" w:hAnsiTheme="minorEastAsia"/>
                <w:b/>
                <w:color w:val="FF0000"/>
                <w:kern w:val="0"/>
                <w:sz w:val="24"/>
                <w:szCs w:val="24"/>
              </w:rPr>
              <w:t>或</w:t>
            </w:r>
            <w:r>
              <w:rPr>
                <w:rFonts w:hint="eastAsia" w:cs="宋体" w:asciiTheme="minorEastAsia" w:hAnsiTheme="minorEastAsia"/>
                <w:b/>
                <w:kern w:val="0"/>
                <w:sz w:val="24"/>
                <w:szCs w:val="24"/>
              </w:rPr>
              <w:t>图片）</w:t>
            </w:r>
            <w:r>
              <w:rPr>
                <w:rFonts w:hint="eastAsia" w:ascii="宋体" w:hAnsi="宋体" w:cs="宋体"/>
                <w:b/>
                <w:sz w:val="24"/>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9、</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分值构成</w:t>
            </w:r>
          </w:p>
          <w:p>
            <w:pPr>
              <w:spacing w:line="500" w:lineRule="exact"/>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color w:val="FF0000"/>
                <w:sz w:val="24"/>
                <w:szCs w:val="24"/>
                <w:u w:val="single"/>
              </w:rPr>
              <w:t xml:space="preserve">   30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color w:val="FF0000"/>
                <w:sz w:val="24"/>
                <w:szCs w:val="24"/>
                <w:u w:val="single"/>
              </w:rPr>
              <w:t xml:space="preserve">   30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color w:val="FF0000"/>
                <w:sz w:val="24"/>
                <w:szCs w:val="24"/>
                <w:u w:val="single"/>
              </w:rPr>
              <w:t xml:space="preserve">   40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color w:val="FF0000"/>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480" w:lineRule="exact"/>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480" w:lineRule="exact"/>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color w:val="FF0000"/>
                <w:sz w:val="24"/>
                <w:szCs w:val="24"/>
                <w:u w:val="single"/>
              </w:rPr>
              <w:t xml:space="preserve"> 30 </w:t>
            </w:r>
            <w:r>
              <w:rPr>
                <w:rFonts w:hint="eastAsia" w:asciiTheme="minorEastAsia" w:hAnsiTheme="minorEastAsia"/>
                <w:sz w:val="24"/>
                <w:szCs w:val="24"/>
              </w:rPr>
              <w:t>。</w:t>
            </w:r>
            <w:r>
              <w:rPr>
                <w:rFonts w:hint="eastAsia" w:ascii="宋体" w:hAnsi="宋体" w:eastAsia="宋体" w:cs="宋体"/>
                <w:sz w:val="24"/>
                <w:szCs w:val="24"/>
              </w:rPr>
              <w:t>计算结果按四舍五入，保留两位小数。</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30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FF0000"/>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460" w:lineRule="exact"/>
              <w:jc w:val="left"/>
              <w:rPr>
                <w:rFonts w:asciiTheme="minorEastAsia" w:hAnsiTheme="minorEastAsia"/>
                <w:color w:val="000000"/>
                <w:sz w:val="24"/>
                <w:szCs w:val="24"/>
                <w:lang w:val="en-GB"/>
              </w:rPr>
            </w:pPr>
            <w:r>
              <w:rPr>
                <w:rFonts w:hint="eastAsia" w:asciiTheme="minorEastAsia" w:hAnsiTheme="minorEastAsia"/>
                <w:color w:val="000000"/>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w:t>
            </w:r>
            <w:r>
              <w:rPr>
                <w:rFonts w:hint="eastAsia" w:asciiTheme="minorEastAsia" w:hAnsiTheme="minorEastAsia"/>
                <w:color w:val="000000"/>
                <w:sz w:val="24"/>
                <w:szCs w:val="24"/>
                <w:lang w:val="zh-CN"/>
              </w:rPr>
              <w:t>单》中产品所在页并加盖投标人公章的原件扫描件（或图片）。</w:t>
            </w:r>
            <w:r>
              <w:rPr>
                <w:rFonts w:hint="eastAsia" w:asciiTheme="minorEastAsia" w:hAnsiTheme="minorEastAsia"/>
                <w:color w:val="000000"/>
                <w:sz w:val="24"/>
                <w:szCs w:val="24"/>
                <w:lang w:val="en-GB"/>
              </w:rPr>
              <w:t>每项0.5分，满分1分。</w:t>
            </w:r>
          </w:p>
          <w:p>
            <w:pPr>
              <w:spacing w:line="460" w:lineRule="exact"/>
              <w:jc w:val="left"/>
              <w:rPr>
                <w:rFonts w:asciiTheme="minorEastAsia" w:hAnsiTheme="minorEastAsia"/>
                <w:color w:val="000000"/>
                <w:sz w:val="24"/>
                <w:szCs w:val="24"/>
                <w:lang w:val="en-GB"/>
              </w:rPr>
            </w:pPr>
            <w:r>
              <w:rPr>
                <w:rFonts w:hint="eastAsia" w:asciiTheme="minorEastAsia" w:hAnsiTheme="minorEastAsia"/>
                <w:color w:val="000000"/>
                <w:sz w:val="24"/>
                <w:szCs w:val="24"/>
                <w:lang w:val="en-GB"/>
              </w:rPr>
              <w:t>2、投标人所投产品属于“环境标志产品政府采购清单”内产品，</w:t>
            </w:r>
            <w:r>
              <w:rPr>
                <w:rFonts w:hint="eastAsia" w:asciiTheme="minorEastAsia" w:hAnsiTheme="minorEastAsia"/>
                <w:color w:val="000000"/>
                <w:sz w:val="24"/>
                <w:szCs w:val="24"/>
                <w:lang w:val="zh-CN"/>
              </w:rPr>
              <w:t>投标文件中须提供最新一期《环保产品政府采购清单》中产品所在页并加盖投标人公章的原件扫描件（或图片）。</w:t>
            </w:r>
            <w:r>
              <w:rPr>
                <w:rFonts w:hint="eastAsia" w:asciiTheme="minorEastAsia" w:hAnsiTheme="minorEastAsia"/>
                <w:color w:val="000000"/>
                <w:sz w:val="24"/>
                <w:szCs w:val="24"/>
                <w:lang w:val="en-GB"/>
              </w:rPr>
              <w:t>每项0.5分，满分1分。</w:t>
            </w:r>
          </w:p>
          <w:p>
            <w:pPr>
              <w:spacing w:line="460" w:lineRule="exact"/>
              <w:rPr>
                <w:rFonts w:asciiTheme="minorEastAsia" w:hAnsiTheme="minorEastAsia"/>
                <w:bCs/>
                <w:color w:val="FF0000"/>
                <w:sz w:val="24"/>
                <w:szCs w:val="24"/>
                <w:lang w:val="en-GB"/>
              </w:rPr>
            </w:pPr>
            <w:r>
              <w:rPr>
                <w:rFonts w:hint="eastAsia" w:asciiTheme="minorEastAsia" w:hAnsiTheme="minorEastAsia"/>
                <w:bCs/>
                <w:color w:val="FF0000"/>
                <w:sz w:val="24"/>
                <w:szCs w:val="24"/>
                <w:lang w:val="en-GB"/>
              </w:rPr>
              <w:t>注：对于同时列入节能产品政府采购清单和环保清单的产品，应当优先于只列入其中一个清单的产品。</w:t>
            </w:r>
          </w:p>
        </w:tc>
        <w:tc>
          <w:tcPr>
            <w:tcW w:w="967" w:type="dxa"/>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bCs/>
                <w:sz w:val="24"/>
                <w:szCs w:val="24"/>
              </w:rPr>
              <w:t>业绩</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投标人2016年1月1日以来，具有类似项目业绩单次合同金额在：A包： 31.3万元以上（含31.3万元），B包：44.9万元以上（含44.9万元）合同及验收报告齐全，每提供一份得1分，最多得5分，不提供者为0分。（所提供业绩仅限于与医疗机构签订合同）</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5</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bCs/>
                <w:sz w:val="24"/>
                <w:szCs w:val="24"/>
              </w:rPr>
            </w:pPr>
            <w:r>
              <w:rPr>
                <w:rFonts w:hint="eastAsia" w:asciiTheme="minorEastAsia" w:hAnsiTheme="minorEastAsia"/>
                <w:bCs/>
                <w:sz w:val="24"/>
                <w:szCs w:val="24"/>
              </w:rPr>
              <w:t>投标文件规范程度</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所提供资料准确完整、装订规范、文字清晰、无差错得4分，不完整得0分。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FF0000"/>
                <w:sz w:val="24"/>
                <w:szCs w:val="24"/>
                <w:u w:val="single"/>
              </w:rPr>
              <w:t xml:space="preserve"> 4</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售后服务及培训</w:t>
            </w:r>
          </w:p>
        </w:tc>
        <w:tc>
          <w:tcPr>
            <w:tcW w:w="6237" w:type="dxa"/>
            <w:vAlign w:val="center"/>
          </w:tcPr>
          <w:p>
            <w:pPr>
              <w:spacing w:line="500" w:lineRule="exact"/>
              <w:rPr>
                <w:rFonts w:asciiTheme="minorEastAsia" w:hAnsiTheme="minorEastAsia"/>
                <w:color w:val="000000"/>
                <w:sz w:val="24"/>
                <w:szCs w:val="24"/>
                <w:lang w:val="en-GB"/>
              </w:rPr>
            </w:pPr>
            <w:r>
              <w:rPr>
                <w:rFonts w:hint="eastAsia" w:asciiTheme="minorEastAsia" w:hAnsiTheme="minorEastAsia"/>
                <w:color w:val="000000"/>
                <w:sz w:val="24"/>
                <w:szCs w:val="24"/>
                <w:lang w:val="en-GB"/>
              </w:rPr>
              <w:t>1、提供免费质量保障，投标人满足1年免费质保后每延长1年加1分，共2分。</w:t>
            </w:r>
          </w:p>
          <w:p>
            <w:pPr>
              <w:spacing w:line="500" w:lineRule="exact"/>
              <w:rPr>
                <w:rFonts w:asciiTheme="minorEastAsia" w:hAnsiTheme="minorEastAsia"/>
                <w:color w:val="000000"/>
                <w:sz w:val="24"/>
                <w:szCs w:val="24"/>
                <w:lang w:val="en-GB"/>
              </w:rPr>
            </w:pPr>
            <w:r>
              <w:rPr>
                <w:rFonts w:hint="eastAsia" w:asciiTheme="minorEastAsia" w:hAnsiTheme="minorEastAsia"/>
                <w:color w:val="000000"/>
                <w:sz w:val="24"/>
                <w:szCs w:val="24"/>
                <w:lang w:val="en-GB"/>
              </w:rPr>
              <w:t>2、</w:t>
            </w:r>
            <w:r>
              <w:rPr>
                <w:rFonts w:hint="eastAsia" w:asciiTheme="minorEastAsia" w:hAnsiTheme="minor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pPr>
              <w:spacing w:line="500" w:lineRule="exact"/>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color w:val="000000"/>
                <w:sz w:val="24"/>
                <w:szCs w:val="24"/>
                <w:lang w:val="en-GB"/>
              </w:rPr>
              <w:t>具有明确的培训内容、计划合理、培训不少于5人10课时得2分，不满足得0分；工程师培训</w:t>
            </w:r>
            <w:r>
              <w:rPr>
                <w:rFonts w:hint="eastAsia" w:asciiTheme="minorEastAsia" w:hAnsiTheme="minorEastAsia"/>
                <w:sz w:val="24"/>
                <w:szCs w:val="24"/>
              </w:rPr>
              <w:t>须有中标产品公司培训合格证明，持证明服务</w:t>
            </w:r>
            <w:r>
              <w:rPr>
                <w:rFonts w:hint="eastAsia" w:asciiTheme="minorEastAsia" w:hAnsiTheme="minorEastAsia"/>
                <w:color w:val="000000"/>
                <w:sz w:val="24"/>
                <w:szCs w:val="24"/>
                <w:lang w:val="en-GB"/>
              </w:rPr>
              <w:t>得1分，不提供得0分。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20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color w:val="FF0000"/>
                <w:sz w:val="24"/>
                <w:szCs w:val="24"/>
                <w:u w:val="single"/>
              </w:rPr>
              <w:t xml:space="preserve"> 40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产品技术性能和功能</w:t>
            </w:r>
          </w:p>
        </w:tc>
        <w:tc>
          <w:tcPr>
            <w:tcW w:w="6237" w:type="dxa"/>
            <w:vAlign w:val="center"/>
          </w:tcPr>
          <w:p>
            <w:pPr>
              <w:spacing w:line="360" w:lineRule="exact"/>
              <w:rPr>
                <w:rFonts w:cs="宋体" w:asciiTheme="minorEastAsia" w:hAnsiTheme="minorEastAsia"/>
                <w:kern w:val="0"/>
                <w:sz w:val="24"/>
                <w:szCs w:val="24"/>
              </w:rPr>
            </w:pPr>
            <w:r>
              <w:rPr>
                <w:rFonts w:cs="宋体" w:asciiTheme="minorEastAsia" w:hAnsiTheme="minorEastAsia"/>
                <w:kern w:val="0"/>
                <w:sz w:val="24"/>
                <w:szCs w:val="24"/>
              </w:rPr>
              <w:t>投标人所投产品完全满足招标文件技术要求的，得</w:t>
            </w:r>
            <w:r>
              <w:rPr>
                <w:rFonts w:hint="eastAsia" w:cs="宋体" w:asciiTheme="minorEastAsia" w:hAnsiTheme="minorEastAsia"/>
                <w:kern w:val="0"/>
                <w:sz w:val="24"/>
                <w:szCs w:val="24"/>
              </w:rPr>
              <w:t>15</w:t>
            </w:r>
            <w:r>
              <w:rPr>
                <w:rFonts w:cs="宋体" w:asciiTheme="minorEastAsia" w:hAnsiTheme="minorEastAsia"/>
                <w:kern w:val="0"/>
                <w:sz w:val="24"/>
                <w:szCs w:val="24"/>
              </w:rPr>
              <w:t>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15</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r>
              <w:rPr>
                <w:rFonts w:hint="eastAsia" w:cs="宋体" w:asciiTheme="minorEastAsia" w:hAnsiTheme="minorEastAsia"/>
                <w:kern w:val="0"/>
                <w:sz w:val="24"/>
                <w:szCs w:val="24"/>
              </w:rPr>
              <w:t>所投</w:t>
            </w:r>
            <w:r>
              <w:rPr>
                <w:rFonts w:cs="宋体" w:asciiTheme="minorEastAsia" w:hAnsiTheme="minorEastAsia"/>
                <w:kern w:val="0"/>
                <w:sz w:val="24"/>
                <w:szCs w:val="24"/>
              </w:rPr>
              <w:t>产品的彩页资料</w:t>
            </w:r>
          </w:p>
        </w:tc>
        <w:tc>
          <w:tcPr>
            <w:tcW w:w="6237" w:type="dxa"/>
            <w:vAlign w:val="center"/>
          </w:tcPr>
          <w:p>
            <w:pPr>
              <w:spacing w:line="480" w:lineRule="exact"/>
              <w:rPr>
                <w:rFonts w:asciiTheme="minorEastAsia" w:hAnsiTheme="minorEastAsia"/>
                <w:sz w:val="24"/>
                <w:szCs w:val="24"/>
              </w:rPr>
            </w:pPr>
            <w:r>
              <w:rPr>
                <w:rFonts w:cs="宋体" w:asciiTheme="minorEastAsia" w:hAnsiTheme="minorEastAsia"/>
                <w:kern w:val="0"/>
                <w:sz w:val="24"/>
                <w:szCs w:val="24"/>
              </w:rPr>
              <w:t>彩页资料完整且能佐证所投产品的主要技术参数及功能和配置标准的得</w:t>
            </w:r>
            <w:r>
              <w:rPr>
                <w:rFonts w:hint="eastAsia" w:cs="宋体" w:asciiTheme="minorEastAsia" w:hAnsiTheme="minorEastAsia"/>
                <w:kern w:val="0"/>
                <w:sz w:val="24"/>
                <w:szCs w:val="24"/>
              </w:rPr>
              <w:t>25</w:t>
            </w:r>
            <w:r>
              <w:rPr>
                <w:rFonts w:cs="宋体" w:asciiTheme="minorEastAsia" w:hAnsiTheme="minorEastAsia"/>
                <w:kern w:val="0"/>
                <w:sz w:val="24"/>
                <w:szCs w:val="24"/>
              </w:rPr>
              <w:t>分；彩页资料仅能部分佐证所投产品的主要技术参数及功能和配置标准的得</w:t>
            </w:r>
            <w:r>
              <w:rPr>
                <w:rFonts w:hint="eastAsia" w:cs="宋体" w:asciiTheme="minorEastAsia" w:hAnsiTheme="minorEastAsia"/>
                <w:kern w:val="0"/>
                <w:sz w:val="24"/>
                <w:szCs w:val="24"/>
              </w:rPr>
              <w:t>10</w:t>
            </w:r>
            <w:r>
              <w:rPr>
                <w:rFonts w:cs="宋体" w:asciiTheme="minorEastAsia" w:hAnsiTheme="minorEastAsia"/>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25</w:t>
            </w:r>
            <w:r>
              <w:rPr>
                <w:rFonts w:hint="eastAsia" w:asciiTheme="minorEastAsia" w:hAnsiTheme="minorEastAsia"/>
                <w:sz w:val="24"/>
                <w:szCs w:val="24"/>
              </w:rPr>
              <w:t>分</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5"/>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jc w:val="left"/>
        <w:rPr>
          <w:rStyle w:val="28"/>
          <w:rFonts w:ascii="宋体" w:hAnsi="宋体" w:eastAsia="宋体"/>
        </w:rPr>
      </w:pPr>
    </w:p>
    <w:p>
      <w:pPr>
        <w:jc w:val="left"/>
        <w:rPr>
          <w:rStyle w:val="28"/>
          <w:rFonts w:ascii="宋体" w:hAnsi="宋体" w:eastAsia="宋体"/>
        </w:rPr>
      </w:pPr>
    </w:p>
    <w:p>
      <w:pPr>
        <w:jc w:val="left"/>
        <w:rPr>
          <w:rStyle w:val="28"/>
          <w:rFonts w:ascii="宋体" w:hAnsi="宋体" w:eastAsia="宋体"/>
        </w:rPr>
      </w:pPr>
      <w:r>
        <w:rPr>
          <w:rStyle w:val="28"/>
          <w:rFonts w:hint="eastAsia" w:ascii="宋体" w:hAnsi="宋体" w:eastAsia="宋体"/>
        </w:rPr>
        <w:t>投标文件封皮格式</w:t>
      </w:r>
      <w:bookmarkStart w:id="1" w:name="_Toc12595"/>
      <w:bookmarkStart w:id="2" w:name="_Toc14398"/>
      <w:bookmarkStart w:id="3" w:name="_Toc5131"/>
      <w:bookmarkStart w:id="4" w:name="_Toc16238"/>
    </w:p>
    <w:p>
      <w:pPr>
        <w:pStyle w:val="6"/>
        <w:ind w:firstLine="340"/>
      </w:pPr>
    </w:p>
    <w:p>
      <w:pPr>
        <w:jc w:val="right"/>
        <w:rPr>
          <w:rStyle w:val="28"/>
          <w:rFonts w:ascii="宋体" w:hAnsi="宋体" w:eastAsia="宋体"/>
        </w:rPr>
      </w:pPr>
      <w:r>
        <w:rPr>
          <w:rStyle w:val="28"/>
          <w:rFonts w:hint="eastAsia" w:ascii="宋体" w:hAnsi="宋体" w:eastAsia="宋体"/>
        </w:rPr>
        <w:t>正本/副本</w:t>
      </w:r>
    </w:p>
    <w:bookmarkEnd w:id="1"/>
    <w:bookmarkEnd w:id="2"/>
    <w:bookmarkEnd w:id="3"/>
    <w:bookmarkEnd w:id="4"/>
    <w:p>
      <w:pPr>
        <w:jc w:val="left"/>
        <w:rPr>
          <w:rStyle w:val="2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4"/>
          <w:szCs w:val="24"/>
          <w:lang w:val="zh-CN"/>
        </w:rPr>
      </w:pPr>
      <w:bookmarkStart w:id="5" w:name="_Toc184023138"/>
      <w:bookmarkStart w:id="6" w:name="_Toc174185203"/>
      <w:bookmarkStart w:id="7" w:name="_Toc186274126"/>
      <w:r>
        <w:rPr>
          <w:rFonts w:hint="eastAsia" w:cs="黑体" w:asciiTheme="minorEastAsia" w:hAnsiTheme="minorEastAsia" w:eastAsiaTheme="minorEastAsia"/>
          <w:color w:val="auto"/>
          <w:kern w:val="2"/>
          <w:sz w:val="24"/>
          <w:szCs w:val="24"/>
          <w:lang w:val="zh-CN"/>
        </w:rPr>
        <w:t>一、投标人应答索引表</w:t>
      </w:r>
      <w:bookmarkEnd w:id="5"/>
      <w:bookmarkEnd w:id="6"/>
      <w:bookmarkEnd w:id="7"/>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kern w:val="0"/>
                <w:szCs w:val="24"/>
              </w:rPr>
              <w:t>投标人应答索引表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751" w:type="dxa"/>
            <w:gridSpan w:val="4"/>
            <w:vAlign w:val="center"/>
          </w:tcPr>
          <w:p>
            <w:pPr>
              <w:pStyle w:val="14"/>
              <w:kinsoku w:val="0"/>
              <w:overflowPunct w:val="0"/>
              <w:autoSpaceDE w:val="0"/>
              <w:autoSpaceDN w:val="0"/>
              <w:spacing w:line="320" w:lineRule="exact"/>
              <w:rPr>
                <w:rFonts w:hAnsi="宋体"/>
                <w:kern w:val="0"/>
                <w:szCs w:val="24"/>
              </w:rPr>
            </w:pPr>
            <w:r>
              <w:rPr>
                <w:rFonts w:hint="eastAsia" w:hAnsi="宋体"/>
                <w:kern w:val="0"/>
                <w:szCs w:val="24"/>
              </w:rPr>
              <w:t>开标一览表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751" w:type="dxa"/>
            <w:gridSpan w:val="4"/>
            <w:vAlign w:val="center"/>
          </w:tcPr>
          <w:p>
            <w:pPr>
              <w:pStyle w:val="14"/>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751" w:type="dxa"/>
            <w:gridSpan w:val="4"/>
            <w:vAlign w:val="center"/>
          </w:tcPr>
          <w:p>
            <w:pPr>
              <w:pStyle w:val="14"/>
              <w:kinsoku w:val="0"/>
              <w:overflowPunct w:val="0"/>
              <w:autoSpaceDE w:val="0"/>
              <w:autoSpaceDN w:val="0"/>
              <w:spacing w:line="320" w:lineRule="exact"/>
              <w:rPr>
                <w:rFonts w:hAnsi="宋体"/>
                <w:kern w:val="0"/>
                <w:szCs w:val="24"/>
              </w:rPr>
            </w:pPr>
            <w:r>
              <w:rPr>
                <w:rFonts w:hint="eastAsia" w:hAnsi="宋体"/>
                <w:kern w:val="0"/>
                <w:szCs w:val="24"/>
              </w:rPr>
              <w:t>法定代表人授权书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751" w:type="dxa"/>
            <w:gridSpan w:val="4"/>
            <w:vAlign w:val="center"/>
          </w:tcPr>
          <w:p>
            <w:pPr>
              <w:pStyle w:val="14"/>
              <w:kinsoku w:val="0"/>
              <w:overflowPunct w:val="0"/>
              <w:autoSpaceDE w:val="0"/>
              <w:autoSpaceDN w:val="0"/>
              <w:spacing w:line="320" w:lineRule="exact"/>
              <w:rPr>
                <w:rFonts w:hAnsi="宋体"/>
                <w:kern w:val="0"/>
                <w:szCs w:val="24"/>
              </w:rPr>
            </w:pPr>
            <w:r>
              <w:rPr>
                <w:rFonts w:hint="eastAsia" w:hAnsi="宋体"/>
                <w:kern w:val="0"/>
                <w:szCs w:val="24"/>
              </w:rPr>
              <w:t>营业执照等证明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szCs w:val="24"/>
              </w:rPr>
            </w:pPr>
            <w:r>
              <w:rPr>
                <w:rFonts w:hint="eastAsia" w:hAnsi="宋体"/>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税务登记证</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kern w:val="0"/>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751" w:type="dxa"/>
            <w:gridSpan w:val="4"/>
            <w:vAlign w:val="center"/>
          </w:tcPr>
          <w:p>
            <w:pPr>
              <w:pStyle w:val="14"/>
              <w:kinsoku w:val="0"/>
              <w:overflowPunct w:val="0"/>
              <w:autoSpaceDE w:val="0"/>
              <w:autoSpaceDN w:val="0"/>
              <w:spacing w:line="320" w:lineRule="exact"/>
              <w:rPr>
                <w:rFonts w:hAnsi="宋体"/>
                <w:kern w:val="0"/>
                <w:szCs w:val="24"/>
              </w:rPr>
            </w:pPr>
            <w:r>
              <w:rPr>
                <w:rFonts w:hint="eastAsia" w:hAnsi="宋体" w:cs="微软雅黑"/>
                <w:bCs/>
                <w:kern w:val="0"/>
                <w:szCs w:val="24"/>
              </w:rPr>
              <w:t>投标人须具备的特殊资质证书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投标分项报价表</w:t>
            </w:r>
          </w:p>
        </w:tc>
        <w:tc>
          <w:tcPr>
            <w:tcW w:w="1559" w:type="dxa"/>
            <w:tcBorders>
              <w:top w:val="double" w:color="auto" w:sz="4" w:space="0"/>
            </w:tcBorders>
            <w:vAlign w:val="center"/>
          </w:tcPr>
          <w:p>
            <w:pPr>
              <w:jc w:val="center"/>
              <w:rPr>
                <w:sz w:val="24"/>
                <w:szCs w:val="24"/>
              </w:rPr>
            </w:pPr>
          </w:p>
        </w:tc>
        <w:tc>
          <w:tcPr>
            <w:tcW w:w="1560" w:type="dxa"/>
            <w:tcBorders>
              <w:top w:val="double" w:color="auto" w:sz="4" w:space="0"/>
            </w:tcBorders>
            <w:vAlign w:val="center"/>
          </w:tcPr>
          <w:p>
            <w:pPr>
              <w:snapToGrid w:val="0"/>
              <w:spacing w:line="400" w:lineRule="exact"/>
              <w:rPr>
                <w:rFonts w:ascii="宋体" w:hAnsi="宋体" w:cs="微软雅黑"/>
                <w:sz w:val="24"/>
                <w:szCs w:val="24"/>
              </w:rPr>
            </w:pPr>
          </w:p>
        </w:tc>
        <w:tc>
          <w:tcPr>
            <w:tcW w:w="2018" w:type="dxa"/>
            <w:tcBorders>
              <w:top w:val="doub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技术规格偏离表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ascii="宋体" w:hAnsi="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强制节能产品政府采购清单情况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优先采购节能产品政府采购清单情况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 w:val="24"/>
                <w:szCs w:val="24"/>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szCs w:val="24"/>
              </w:rPr>
            </w:pP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bl>
    <w:p>
      <w:pPr>
        <w:autoSpaceDE w:val="0"/>
        <w:autoSpaceDN w:val="0"/>
        <w:adjustRightInd w:val="0"/>
        <w:spacing w:line="700" w:lineRule="exact"/>
        <w:ind w:firstLine="551"/>
        <w:jc w:val="center"/>
        <w:rPr>
          <w:rFonts w:cs="黑体" w:asciiTheme="minorEastAsia" w:hAnsiTheme="minorEastAsia"/>
          <w:b/>
          <w:bCs/>
          <w:sz w:val="24"/>
          <w:szCs w:val="24"/>
          <w:lang w:val="zh-CN"/>
        </w:rPr>
      </w:pPr>
    </w:p>
    <w:p>
      <w:pPr>
        <w:autoSpaceDE w:val="0"/>
        <w:autoSpaceDN w:val="0"/>
        <w:adjustRightInd w:val="0"/>
        <w:spacing w:line="700" w:lineRule="exact"/>
        <w:ind w:firstLine="551"/>
        <w:jc w:val="center"/>
        <w:rPr>
          <w:rFonts w:cs="黑体" w:asciiTheme="minorEastAsia" w:hAnsiTheme="minorEastAsia"/>
          <w:b/>
          <w:bCs/>
          <w:sz w:val="24"/>
          <w:szCs w:val="24"/>
          <w:lang w:val="zh-CN"/>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二、开标一览表</w:t>
      </w:r>
    </w:p>
    <w:p>
      <w:pPr>
        <w:pStyle w:val="14"/>
        <w:spacing w:line="360" w:lineRule="auto"/>
        <w:jc w:val="center"/>
        <w:rPr>
          <w:rFonts w:asciiTheme="majorEastAsia" w:hAnsiTheme="majorEastAsia" w:eastAsiaTheme="majorEastAsia"/>
          <w:b/>
          <w:snapToGrid w:val="0"/>
          <w:kern w:val="0"/>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三、资格审查证明材料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Cs w:val="24"/>
        </w:rPr>
      </w:pP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4500" w:firstLineChars="187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Pr>
        <w:rPr>
          <w:sz w:val="24"/>
          <w:szCs w:val="24"/>
        </w:rPr>
      </w:pPr>
    </w:p>
    <w:p>
      <w:pPr>
        <w:spacing w:line="320" w:lineRule="exact"/>
        <w:ind w:firstLine="480" w:firstLineChars="20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24"/>
          <w:szCs w:val="24"/>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4"/>
          <w:szCs w:val="24"/>
        </w:rPr>
      </w:pPr>
      <w:r>
        <w:rPr>
          <w:rFonts w:hint="eastAsia" w:ascii="宋体" w:hAnsi="宋体" w:cs="Arial"/>
          <w:color w:val="000000"/>
          <w:kern w:val="0"/>
          <w:sz w:val="24"/>
          <w:szCs w:val="24"/>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 w:val="24"/>
          <w:szCs w:val="24"/>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合同金额</w:t>
            </w:r>
          </w:p>
          <w:p>
            <w:pPr>
              <w:pStyle w:val="9"/>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5"/>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58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5"/>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58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5"/>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58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 w:val="24"/>
          <w:szCs w:val="24"/>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4"/>
          <w:szCs w:val="24"/>
        </w:rPr>
      </w:pP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rPr>
          <w:sz w:val="24"/>
          <w:szCs w:val="24"/>
        </w:rPr>
      </w:pPr>
    </w:p>
    <w:p>
      <w:pPr>
        <w:rPr>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五、</w:t>
      </w:r>
      <w:r>
        <w:rPr>
          <w:rFonts w:cs="黑体" w:asciiTheme="minorEastAsia" w:hAnsiTheme="minorEastAsia"/>
          <w:b/>
          <w:bCs/>
          <w:sz w:val="24"/>
          <w:szCs w:val="24"/>
          <w:lang w:val="zh-CN"/>
        </w:rPr>
        <w:t>其他资料（若有）</w:t>
      </w:r>
    </w:p>
    <w:p>
      <w:pPr>
        <w:rPr>
          <w:sz w:val="24"/>
          <w:szCs w:val="24"/>
        </w:rPr>
      </w:pPr>
    </w:p>
    <w:p>
      <w:pPr>
        <w:rPr>
          <w:sz w:val="24"/>
          <w:szCs w:val="24"/>
        </w:rPr>
      </w:pPr>
    </w:p>
    <w:p>
      <w:pPr>
        <w:rPr>
          <w:sz w:val="24"/>
          <w:szCs w:val="24"/>
        </w:rPr>
      </w:pPr>
    </w:p>
    <w:p>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4"/>
          <w:szCs w:val="24"/>
        </w:rPr>
      </w:pPr>
      <w:r>
        <w:rPr>
          <w:rFonts w:ascii="宋体" w:hAnsi="宋体"/>
          <w:b/>
          <w:bCs/>
          <w:color w:val="000000"/>
          <w:sz w:val="24"/>
          <w:szCs w:val="24"/>
        </w:rPr>
        <w:t>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ystem Font Regular">
    <w:altName w:val="Times New Roman"/>
    <w:panose1 w:val="00000000000000000000"/>
    <w:charset w:val="00"/>
    <w:family w:val="roman"/>
    <w:pitch w:val="default"/>
    <w:sig w:usb0="00000000" w:usb1="00000000" w:usb2="00000000" w:usb3="00000000" w:csb0="00000001" w:csb1="00000000"/>
  </w:font>
  <w:font w:name="Akzidenz Grotesk BQ">
    <w:altName w:val="Times New Roman"/>
    <w:panose1 w:val="00000000000000000000"/>
    <w:charset w:val="00"/>
    <w:family w:val="roman"/>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禹州市中医院“所需麻醉机等医疗设备采购”项目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4"/>
    <w:lvlOverride w:ilvl="0">
      <w:startOverride w:val="1"/>
    </w:lvlOverride>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10B"/>
    <w:rsid w:val="00012712"/>
    <w:rsid w:val="00014562"/>
    <w:rsid w:val="000178D4"/>
    <w:rsid w:val="00020353"/>
    <w:rsid w:val="00022000"/>
    <w:rsid w:val="00022021"/>
    <w:rsid w:val="000300B0"/>
    <w:rsid w:val="000318E9"/>
    <w:rsid w:val="00033D27"/>
    <w:rsid w:val="00034324"/>
    <w:rsid w:val="000541D6"/>
    <w:rsid w:val="000554D6"/>
    <w:rsid w:val="00061EBD"/>
    <w:rsid w:val="00062F95"/>
    <w:rsid w:val="00066076"/>
    <w:rsid w:val="00074086"/>
    <w:rsid w:val="00086AFB"/>
    <w:rsid w:val="000938BE"/>
    <w:rsid w:val="000A7A0E"/>
    <w:rsid w:val="000B0639"/>
    <w:rsid w:val="000B4E3B"/>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413B0"/>
    <w:rsid w:val="0014292A"/>
    <w:rsid w:val="001453AC"/>
    <w:rsid w:val="00152473"/>
    <w:rsid w:val="00157BFD"/>
    <w:rsid w:val="0016162A"/>
    <w:rsid w:val="00162961"/>
    <w:rsid w:val="001724E4"/>
    <w:rsid w:val="001729F5"/>
    <w:rsid w:val="00175E00"/>
    <w:rsid w:val="001812E3"/>
    <w:rsid w:val="001A1B6C"/>
    <w:rsid w:val="001A3DE4"/>
    <w:rsid w:val="001B058C"/>
    <w:rsid w:val="001B3201"/>
    <w:rsid w:val="001B3B1F"/>
    <w:rsid w:val="001B3FA7"/>
    <w:rsid w:val="001C128F"/>
    <w:rsid w:val="001D1F28"/>
    <w:rsid w:val="001D2862"/>
    <w:rsid w:val="001D6D29"/>
    <w:rsid w:val="001D7206"/>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757A6"/>
    <w:rsid w:val="00282BA9"/>
    <w:rsid w:val="00282D0F"/>
    <w:rsid w:val="002A4363"/>
    <w:rsid w:val="002A4A94"/>
    <w:rsid w:val="002C1891"/>
    <w:rsid w:val="002D5CAA"/>
    <w:rsid w:val="002E3710"/>
    <w:rsid w:val="002F0E5E"/>
    <w:rsid w:val="002F56B1"/>
    <w:rsid w:val="002F68B9"/>
    <w:rsid w:val="00300379"/>
    <w:rsid w:val="00301814"/>
    <w:rsid w:val="00304216"/>
    <w:rsid w:val="00307037"/>
    <w:rsid w:val="003103B1"/>
    <w:rsid w:val="00313750"/>
    <w:rsid w:val="003147D9"/>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978E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C91"/>
    <w:rsid w:val="004E6481"/>
    <w:rsid w:val="004F1DBB"/>
    <w:rsid w:val="004F5BE4"/>
    <w:rsid w:val="005020CD"/>
    <w:rsid w:val="0050366E"/>
    <w:rsid w:val="00512A12"/>
    <w:rsid w:val="00521E2C"/>
    <w:rsid w:val="00522091"/>
    <w:rsid w:val="00522697"/>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A553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514"/>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3779"/>
    <w:rsid w:val="007A48E9"/>
    <w:rsid w:val="007B30DE"/>
    <w:rsid w:val="007B39C7"/>
    <w:rsid w:val="007C07ED"/>
    <w:rsid w:val="007C1332"/>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372C5"/>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C55EC"/>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B4F49"/>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32C5B"/>
    <w:rsid w:val="00B4067A"/>
    <w:rsid w:val="00B41493"/>
    <w:rsid w:val="00B42330"/>
    <w:rsid w:val="00B42703"/>
    <w:rsid w:val="00B44243"/>
    <w:rsid w:val="00B445F1"/>
    <w:rsid w:val="00B47396"/>
    <w:rsid w:val="00B5289C"/>
    <w:rsid w:val="00B53BAE"/>
    <w:rsid w:val="00B601A6"/>
    <w:rsid w:val="00B61615"/>
    <w:rsid w:val="00B616DF"/>
    <w:rsid w:val="00B775F1"/>
    <w:rsid w:val="00BA68F5"/>
    <w:rsid w:val="00BB1F82"/>
    <w:rsid w:val="00BB2ACA"/>
    <w:rsid w:val="00BB33D2"/>
    <w:rsid w:val="00BB33E6"/>
    <w:rsid w:val="00BB6706"/>
    <w:rsid w:val="00BB67F0"/>
    <w:rsid w:val="00BC09E9"/>
    <w:rsid w:val="00BC30AC"/>
    <w:rsid w:val="00BC4761"/>
    <w:rsid w:val="00BC548C"/>
    <w:rsid w:val="00BD26E3"/>
    <w:rsid w:val="00BD326B"/>
    <w:rsid w:val="00BD46B3"/>
    <w:rsid w:val="00BD4844"/>
    <w:rsid w:val="00BD4F16"/>
    <w:rsid w:val="00BD62A9"/>
    <w:rsid w:val="00BD6B19"/>
    <w:rsid w:val="00BD7252"/>
    <w:rsid w:val="00BD77B4"/>
    <w:rsid w:val="00BE6B1F"/>
    <w:rsid w:val="00BF1566"/>
    <w:rsid w:val="00BF2BE8"/>
    <w:rsid w:val="00C10DEA"/>
    <w:rsid w:val="00C20AB4"/>
    <w:rsid w:val="00C214C3"/>
    <w:rsid w:val="00C21A0B"/>
    <w:rsid w:val="00C22847"/>
    <w:rsid w:val="00C23C88"/>
    <w:rsid w:val="00C2680B"/>
    <w:rsid w:val="00C3639D"/>
    <w:rsid w:val="00C41183"/>
    <w:rsid w:val="00C42E82"/>
    <w:rsid w:val="00C44B22"/>
    <w:rsid w:val="00C46BF7"/>
    <w:rsid w:val="00C70AC1"/>
    <w:rsid w:val="00C70FB9"/>
    <w:rsid w:val="00C73B5B"/>
    <w:rsid w:val="00C81316"/>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3532"/>
    <w:rsid w:val="00DB0DE6"/>
    <w:rsid w:val="00DB13AB"/>
    <w:rsid w:val="00DB5167"/>
    <w:rsid w:val="00DC21F0"/>
    <w:rsid w:val="00DC6509"/>
    <w:rsid w:val="00DD73ED"/>
    <w:rsid w:val="00DE35F4"/>
    <w:rsid w:val="00DF1A9A"/>
    <w:rsid w:val="00DF2657"/>
    <w:rsid w:val="00DF2776"/>
    <w:rsid w:val="00DF323D"/>
    <w:rsid w:val="00E25A8A"/>
    <w:rsid w:val="00E301A5"/>
    <w:rsid w:val="00E31290"/>
    <w:rsid w:val="00E34343"/>
    <w:rsid w:val="00E533A3"/>
    <w:rsid w:val="00E53E54"/>
    <w:rsid w:val="00E554FC"/>
    <w:rsid w:val="00E57228"/>
    <w:rsid w:val="00E60C47"/>
    <w:rsid w:val="00E7246F"/>
    <w:rsid w:val="00E815FD"/>
    <w:rsid w:val="00E81BC8"/>
    <w:rsid w:val="00E970F5"/>
    <w:rsid w:val="00EA678F"/>
    <w:rsid w:val="00EB004D"/>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27ADA"/>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2E0"/>
    <w:rsid w:val="00FF7E23"/>
    <w:rsid w:val="043F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Body Text Indent"/>
    <w:basedOn w:val="1"/>
    <w:link w:val="57"/>
    <w:semiHidden/>
    <w:unhideWhenUsed/>
    <w:qFormat/>
    <w:uiPriority w:val="99"/>
    <w:pPr>
      <w:spacing w:after="120"/>
      <w:ind w:left="420" w:leftChars="200"/>
    </w:p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1"/>
    <w:qFormat/>
    <w:uiPriority w:val="0"/>
    <w:rPr>
      <w:rFonts w:eastAsia="宋体"/>
      <w:sz w:val="24"/>
    </w:rPr>
  </w:style>
  <w:style w:type="paragraph" w:styleId="15">
    <w:name w:val="Date"/>
    <w:basedOn w:val="1"/>
    <w:next w:val="1"/>
    <w:link w:val="32"/>
    <w:unhideWhenUsed/>
    <w:qFormat/>
    <w:uiPriority w:val="0"/>
    <w:pPr>
      <w:ind w:left="100" w:leftChars="2500"/>
    </w:p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table" w:styleId="26">
    <w:name w:val="Table Grid"/>
    <w:basedOn w:val="2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1"/>
    <w:link w:val="2"/>
    <w:uiPriority w:val="0"/>
    <w:rPr>
      <w:rFonts w:ascii="Calibri" w:hAnsi="Calibri" w:eastAsia="宋体" w:cs="Times New Roman"/>
      <w:b/>
      <w:bCs/>
      <w:kern w:val="44"/>
      <w:sz w:val="44"/>
      <w:szCs w:val="44"/>
    </w:rPr>
  </w:style>
  <w:style w:type="character" w:customStyle="1" w:styleId="28">
    <w:name w:val="标题 2 Char"/>
    <w:basedOn w:val="21"/>
    <w:link w:val="3"/>
    <w:qFormat/>
    <w:uiPriority w:val="0"/>
    <w:rPr>
      <w:rFonts w:ascii="Arial" w:hAnsi="Arial" w:eastAsia="黑体" w:cs="Times New Roman"/>
      <w:b/>
      <w:bCs/>
      <w:kern w:val="0"/>
      <w:sz w:val="32"/>
      <w:szCs w:val="32"/>
    </w:rPr>
  </w:style>
  <w:style w:type="character" w:customStyle="1" w:styleId="29">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1"/>
    <w:link w:val="5"/>
    <w:uiPriority w:val="0"/>
    <w:rPr>
      <w:rFonts w:ascii="Arial" w:hAnsi="Arial" w:eastAsia="黑体" w:cs="Times New Roman"/>
      <w:b/>
      <w:bCs/>
      <w:kern w:val="0"/>
      <w:sz w:val="28"/>
      <w:szCs w:val="28"/>
    </w:rPr>
  </w:style>
  <w:style w:type="character" w:customStyle="1" w:styleId="31">
    <w:name w:val="纯文本 Char"/>
    <w:basedOn w:val="21"/>
    <w:link w:val="14"/>
    <w:qFormat/>
    <w:uiPriority w:val="0"/>
    <w:rPr>
      <w:rFonts w:eastAsia="宋体"/>
      <w:sz w:val="24"/>
    </w:rPr>
  </w:style>
  <w:style w:type="character" w:customStyle="1" w:styleId="32">
    <w:name w:val="日期 Char"/>
    <w:basedOn w:val="21"/>
    <w:link w:val="15"/>
    <w:qFormat/>
    <w:uiPriority w:val="0"/>
  </w:style>
  <w:style w:type="character" w:customStyle="1" w:styleId="33">
    <w:name w:val="页脚 Char"/>
    <w:basedOn w:val="21"/>
    <w:link w:val="16"/>
    <w:qFormat/>
    <w:uiPriority w:val="99"/>
    <w:rPr>
      <w:sz w:val="18"/>
      <w:szCs w:val="18"/>
    </w:rPr>
  </w:style>
  <w:style w:type="character" w:customStyle="1" w:styleId="34">
    <w:name w:val="页眉 Char"/>
    <w:basedOn w:val="21"/>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1"/>
    <w:link w:val="10"/>
    <w:qFormat/>
    <w:uiPriority w:val="0"/>
    <w:rPr>
      <w:rFonts w:ascii="Times New Roman" w:hAnsi="Times New Roman" w:eastAsia="宋体" w:cs="Times New Roman"/>
      <w:color w:val="FF0000"/>
      <w:sz w:val="24"/>
      <w:szCs w:val="24"/>
    </w:rPr>
  </w:style>
  <w:style w:type="character" w:customStyle="1" w:styleId="47">
    <w:name w:val="edittexttarea"/>
    <w:basedOn w:val="21"/>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1"/>
    <w:link w:val="7"/>
    <w:semiHidden/>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1"/>
    <w:link w:val="19"/>
    <w:semiHidden/>
    <w:uiPriority w:val="99"/>
    <w:rPr>
      <w:rFonts w:ascii="宋体" w:hAnsi="宋体" w:eastAsia="宋体" w:cs="宋体"/>
      <w:kern w:val="0"/>
      <w:sz w:val="24"/>
      <w:szCs w:val="24"/>
    </w:rPr>
  </w:style>
  <w:style w:type="paragraph" w:customStyle="1" w:styleId="53">
    <w:name w:val="HTML 预设格式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hAnsi="System Font Regular" w:eastAsia="宋体" w:cs="System Font Regular"/>
      <w:color w:val="000000"/>
      <w:kern w:val="2"/>
      <w:sz w:val="24"/>
      <w:szCs w:val="24"/>
      <w:lang w:val="en-US" w:eastAsia="zh-CN" w:bidi="ar-SA"/>
    </w:rPr>
  </w:style>
  <w:style w:type="paragraph" w:customStyle="1" w:styleId="54">
    <w:name w:val="&quot;Default&quot;"/>
    <w:qFormat/>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paragraph" w:customStyle="1" w:styleId="55">
    <w:name w:val="&quot;Default&quot;1"/>
    <w:qFormat/>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character" w:customStyle="1" w:styleId="56">
    <w:name w:val="outputtext"/>
    <w:qFormat/>
    <w:uiPriority w:val="0"/>
  </w:style>
  <w:style w:type="character" w:customStyle="1" w:styleId="57">
    <w:name w:val="正文文本缩进 Char"/>
    <w:basedOn w:val="21"/>
    <w:link w:val="11"/>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BBB29-A8C2-4A86-8E5C-07ECA263DAA4}">
  <ds:schemaRefs/>
</ds:datastoreItem>
</file>

<file path=docProps/app.xml><?xml version="1.0" encoding="utf-8"?>
<Properties xmlns="http://schemas.openxmlformats.org/officeDocument/2006/extended-properties" xmlns:vt="http://schemas.openxmlformats.org/officeDocument/2006/docPropsVTypes">
  <Template>Normal</Template>
  <Pages>71</Pages>
  <Words>6238</Words>
  <Characters>35557</Characters>
  <Lines>296</Lines>
  <Paragraphs>83</Paragraphs>
  <TotalTime>513</TotalTime>
  <ScaleCrop>false</ScaleCrop>
  <LinksUpToDate>false</LinksUpToDate>
  <CharactersWithSpaces>41712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中辰工程咨询有限公司:中辰工程咨询有限公司</cp:lastModifiedBy>
  <cp:lastPrinted>2018-11-29T08:31:00Z</cp:lastPrinted>
  <dcterms:modified xsi:type="dcterms:W3CDTF">2018-12-04T02:36:24Z</dcterms:modified>
  <cp:revision>481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