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0A" w:rsidRPr="00284BE9" w:rsidRDefault="00B2320A" w:rsidP="00B2320A">
      <w:pPr>
        <w:spacing w:line="360" w:lineRule="auto"/>
        <w:jc w:val="center"/>
        <w:outlineLvl w:val="1"/>
        <w:rPr>
          <w:rFonts w:ascii="宋体" w:hAnsi="宋体"/>
          <w:b/>
          <w:sz w:val="24"/>
        </w:rPr>
      </w:pPr>
      <w:bookmarkStart w:id="0" w:name="_Toc531360012"/>
      <w:r>
        <w:rPr>
          <w:rFonts w:ascii="宋体" w:hAnsi="宋体" w:hint="eastAsia"/>
          <w:b/>
          <w:sz w:val="24"/>
        </w:rPr>
        <w:t xml:space="preserve"> </w:t>
      </w:r>
      <w:r w:rsidRPr="00284BE9">
        <w:rPr>
          <w:rFonts w:ascii="宋体" w:hAnsi="宋体" w:hint="eastAsia"/>
          <w:b/>
          <w:sz w:val="24"/>
        </w:rPr>
        <w:t>投标分项报价表</w:t>
      </w:r>
      <w:bookmarkEnd w:id="0"/>
    </w:p>
    <w:p w:rsidR="00B2320A" w:rsidRPr="009804D4" w:rsidRDefault="00B2320A" w:rsidP="000A2C20">
      <w:pPr>
        <w:spacing w:before="50" w:afterLines="50" w:line="360" w:lineRule="auto"/>
        <w:contextualSpacing/>
        <w:jc w:val="left"/>
        <w:rPr>
          <w:rFonts w:ascii="宋体" w:hAnsi="宋体"/>
          <w:sz w:val="24"/>
        </w:rPr>
      </w:pPr>
      <w:r w:rsidRPr="009804D4">
        <w:rPr>
          <w:rFonts w:ascii="宋体" w:hAnsi="宋体" w:hint="eastAsia"/>
          <w:sz w:val="24"/>
        </w:rPr>
        <w:t>项目编号：</w:t>
      </w:r>
      <w:r w:rsidRPr="005A4CF5">
        <w:rPr>
          <w:rFonts w:ascii="宋体" w:hAnsi="宋体" w:hint="eastAsia"/>
          <w:bCs/>
          <w:sz w:val="24"/>
        </w:rPr>
        <w:t>ZFCG-G2018192号</w:t>
      </w:r>
    </w:p>
    <w:p w:rsidR="00B2320A" w:rsidRPr="0001642E" w:rsidRDefault="00B2320A" w:rsidP="00B2320A">
      <w:pPr>
        <w:autoSpaceDE w:val="0"/>
        <w:autoSpaceDN w:val="0"/>
        <w:adjustRightInd w:val="0"/>
        <w:spacing w:line="360" w:lineRule="auto"/>
        <w:rPr>
          <w:rFonts w:hAnsi="宋体"/>
          <w:b/>
          <w:snapToGrid w:val="0"/>
          <w:kern w:val="0"/>
          <w:sz w:val="36"/>
          <w:szCs w:val="36"/>
        </w:rPr>
      </w:pPr>
      <w:r w:rsidRPr="009804D4">
        <w:rPr>
          <w:rFonts w:ascii="宋体" w:hAnsi="宋体" w:hint="eastAsia"/>
          <w:sz w:val="24"/>
        </w:rPr>
        <w:t>项目名称：</w:t>
      </w:r>
      <w:r w:rsidRPr="00284BE9">
        <w:rPr>
          <w:rFonts w:ascii="宋体" w:hAnsi="宋体" w:hint="eastAsia"/>
          <w:sz w:val="24"/>
        </w:rPr>
        <w:t>应急救援车</w:t>
      </w:r>
    </w:p>
    <w:tbl>
      <w:tblPr>
        <w:tblW w:w="9400" w:type="dxa"/>
        <w:tblLayout w:type="fixed"/>
        <w:tblLook w:val="04A0"/>
      </w:tblPr>
      <w:tblGrid>
        <w:gridCol w:w="534"/>
        <w:gridCol w:w="850"/>
        <w:gridCol w:w="1134"/>
        <w:gridCol w:w="2693"/>
        <w:gridCol w:w="709"/>
        <w:gridCol w:w="567"/>
        <w:gridCol w:w="851"/>
        <w:gridCol w:w="850"/>
        <w:gridCol w:w="1212"/>
      </w:tblGrid>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序号</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名称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品牌规格型号</w:t>
            </w:r>
          </w:p>
        </w:tc>
        <w:tc>
          <w:tcPr>
            <w:tcW w:w="2693"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技术</w:t>
            </w:r>
          </w:p>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jc w:val="center"/>
              <w:rPr>
                <w:rFonts w:ascii="宋体" w:hAnsi="宋体" w:cs="宋体"/>
                <w:b/>
                <w:szCs w:val="21"/>
                <w:lang w:val="zh-CN"/>
              </w:rPr>
            </w:pPr>
            <w:r w:rsidRPr="00C24141">
              <w:rPr>
                <w:rFonts w:ascii="宋体" w:hAnsi="宋体" w:cs="宋体" w:hint="eastAsia"/>
                <w:b/>
                <w:szCs w:val="21"/>
                <w:lang w:val="zh-CN"/>
              </w:rPr>
              <w:t>单价</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ind w:firstLine="120"/>
              <w:jc w:val="center"/>
              <w:rPr>
                <w:rFonts w:ascii="宋体" w:hAnsi="宋体" w:cs="宋体"/>
                <w:b/>
                <w:szCs w:val="21"/>
                <w:lang w:val="zh-CN"/>
              </w:rPr>
            </w:pPr>
            <w:r w:rsidRPr="00C24141">
              <w:rPr>
                <w:rFonts w:ascii="宋体" w:hAnsi="宋体" w:cs="宋体" w:hint="eastAsia"/>
                <w:b/>
                <w:szCs w:val="21"/>
                <w:lang w:val="zh-CN"/>
              </w:rPr>
              <w:t>总价</w:t>
            </w:r>
          </w:p>
        </w:tc>
        <w:tc>
          <w:tcPr>
            <w:tcW w:w="1212" w:type="dxa"/>
            <w:tcBorders>
              <w:top w:val="single" w:sz="6" w:space="0" w:color="auto"/>
              <w:left w:val="single" w:sz="6" w:space="0" w:color="auto"/>
              <w:bottom w:val="single" w:sz="6" w:space="0" w:color="auto"/>
              <w:right w:val="single" w:sz="6" w:space="0" w:color="auto"/>
            </w:tcBorders>
            <w:shd w:val="clear" w:color="auto" w:fill="F2F2F2"/>
            <w:vAlign w:val="center"/>
          </w:tcPr>
          <w:p w:rsidR="00B2320A" w:rsidRPr="00C24141" w:rsidRDefault="00B2320A" w:rsidP="0002008C">
            <w:pPr>
              <w:autoSpaceDE w:val="0"/>
              <w:autoSpaceDN w:val="0"/>
              <w:adjustRightInd w:val="0"/>
              <w:ind w:left="120" w:hanging="120"/>
              <w:jc w:val="center"/>
              <w:rPr>
                <w:rFonts w:ascii="宋体" w:hAnsi="宋体" w:cs="宋体"/>
                <w:b/>
                <w:szCs w:val="21"/>
                <w:lang w:val="zh-CN"/>
              </w:rPr>
            </w:pPr>
            <w:r w:rsidRPr="00C24141">
              <w:rPr>
                <w:rFonts w:ascii="宋体" w:hAnsi="宋体" w:cs="宋体" w:hint="eastAsia"/>
                <w:b/>
                <w:szCs w:val="21"/>
                <w:lang w:val="zh-CN"/>
              </w:rPr>
              <w:t>产地及</w:t>
            </w:r>
          </w:p>
          <w:p w:rsidR="00B2320A" w:rsidRPr="00C24141" w:rsidRDefault="00B2320A" w:rsidP="0002008C">
            <w:pPr>
              <w:autoSpaceDE w:val="0"/>
              <w:autoSpaceDN w:val="0"/>
              <w:adjustRightInd w:val="0"/>
              <w:ind w:left="120" w:hanging="120"/>
              <w:jc w:val="center"/>
              <w:rPr>
                <w:rFonts w:ascii="宋体" w:hAnsi="宋体" w:cs="宋体"/>
                <w:b/>
                <w:szCs w:val="21"/>
                <w:lang w:val="zh-CN"/>
              </w:rPr>
            </w:pPr>
            <w:r w:rsidRPr="00C24141">
              <w:rPr>
                <w:rFonts w:ascii="宋体" w:hAnsi="宋体" w:cs="宋体" w:hint="eastAsia"/>
                <w:b/>
                <w:szCs w:val="21"/>
                <w:lang w:val="zh-CN"/>
              </w:rPr>
              <w:t>厂家</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底盘</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江铃全顺，JX6581TA-M5型轻型客车，选装高顶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rPr>
                <w:rFonts w:ascii="宋体" w:hAnsi="宋体" w:cs="宋体"/>
                <w:kern w:val="0"/>
                <w:szCs w:val="21"/>
              </w:rPr>
            </w:pPr>
            <w:r w:rsidRPr="00C24141">
              <w:rPr>
                <w:rFonts w:ascii="宋体" w:hAnsi="宋体" w:cs="宋体" w:hint="eastAsia"/>
                <w:kern w:val="0"/>
                <w:szCs w:val="21"/>
              </w:rPr>
              <w:t>JX6581TA-M5型轻型客车，选装高顶</w:t>
            </w:r>
            <w:r w:rsidRPr="00C24141">
              <w:rPr>
                <w:rFonts w:ascii="宋体" w:hAnsi="宋体" w:cs="宋体" w:hint="eastAsia"/>
                <w:kern w:val="0"/>
                <w:szCs w:val="21"/>
              </w:rPr>
              <w:br/>
              <w:t>长×宽×高（mm）：5780×2000×2590</w:t>
            </w:r>
            <w:r w:rsidRPr="00C24141">
              <w:rPr>
                <w:rFonts w:ascii="宋体" w:hAnsi="宋体" w:cs="宋体" w:hint="eastAsia"/>
                <w:kern w:val="0"/>
                <w:szCs w:val="21"/>
              </w:rPr>
              <w:br/>
              <w:t>轴距（mm）：3750</w:t>
            </w:r>
            <w:r w:rsidRPr="00C24141">
              <w:rPr>
                <w:rFonts w:ascii="宋体" w:hAnsi="宋体" w:cs="宋体" w:hint="eastAsia"/>
                <w:kern w:val="0"/>
                <w:szCs w:val="21"/>
              </w:rPr>
              <w:br/>
              <w:t>前后悬（mm）：933/1097</w:t>
            </w:r>
            <w:r w:rsidRPr="00C24141">
              <w:rPr>
                <w:rFonts w:ascii="宋体" w:hAnsi="宋体" w:cs="宋体" w:hint="eastAsia"/>
                <w:kern w:val="0"/>
                <w:szCs w:val="21"/>
              </w:rPr>
              <w:br/>
              <w:t>前后轮距（mm）：1740/1704</w:t>
            </w:r>
            <w:r w:rsidRPr="00C24141">
              <w:rPr>
                <w:rFonts w:ascii="宋体" w:hAnsi="宋体" w:cs="宋体" w:hint="eastAsia"/>
                <w:kern w:val="0"/>
                <w:szCs w:val="21"/>
              </w:rPr>
              <w:br/>
              <w:t>接近角/离去角（°）：22/24</w:t>
            </w:r>
            <w:r w:rsidRPr="00C24141">
              <w:rPr>
                <w:rFonts w:ascii="宋体" w:hAnsi="宋体" w:cs="宋体" w:hint="eastAsia"/>
                <w:kern w:val="0"/>
                <w:szCs w:val="21"/>
              </w:rPr>
              <w:br/>
              <w:t>最大总质量（kg）：3700</w:t>
            </w:r>
            <w:r w:rsidRPr="00C24141">
              <w:rPr>
                <w:rFonts w:ascii="宋体" w:hAnsi="宋体" w:cs="宋体" w:hint="eastAsia"/>
                <w:kern w:val="0"/>
                <w:szCs w:val="21"/>
              </w:rPr>
              <w:br/>
              <w:t>发动机型号：DURATORQ4D225H</w:t>
            </w:r>
            <w:r w:rsidRPr="00C24141">
              <w:rPr>
                <w:rFonts w:ascii="宋体" w:hAnsi="宋体" w:cs="宋体" w:hint="eastAsia"/>
                <w:kern w:val="0"/>
                <w:szCs w:val="21"/>
              </w:rPr>
              <w:br/>
              <w:t>功率（kW）：100</w:t>
            </w:r>
            <w:r w:rsidRPr="00C24141">
              <w:rPr>
                <w:rFonts w:ascii="宋体" w:hAnsi="宋体" w:cs="宋体" w:hint="eastAsia"/>
                <w:kern w:val="0"/>
                <w:szCs w:val="21"/>
              </w:rPr>
              <w:br/>
              <w:t>排量（ml）：2198</w:t>
            </w:r>
            <w:r w:rsidRPr="00C24141">
              <w:rPr>
                <w:rFonts w:ascii="宋体" w:hAnsi="宋体" w:cs="宋体" w:hint="eastAsia"/>
                <w:kern w:val="0"/>
                <w:szCs w:val="21"/>
              </w:rPr>
              <w:br/>
              <w:t>最高车速（km/h）：145</w:t>
            </w:r>
            <w:r w:rsidRPr="00C24141">
              <w:rPr>
                <w:rFonts w:ascii="宋体" w:hAnsi="宋体" w:cs="宋体" w:hint="eastAsia"/>
                <w:kern w:val="0"/>
                <w:szCs w:val="21"/>
              </w:rPr>
              <w:br/>
              <w:t>排放：GB17691-2005(国V),GB3847-2005</w:t>
            </w:r>
            <w:r w:rsidRPr="00C24141">
              <w:rPr>
                <w:rFonts w:ascii="宋体" w:hAnsi="宋体" w:cs="宋体" w:hint="eastAsia"/>
                <w:kern w:val="0"/>
                <w:szCs w:val="21"/>
              </w:rPr>
              <w:br/>
              <w:t>保留正副驾驶座椅，其余座椅拆除</w:t>
            </w:r>
            <w:r w:rsidRPr="00C24141">
              <w:rPr>
                <w:rFonts w:ascii="宋体" w:hAnsi="宋体" w:cs="宋体" w:hint="eastAsia"/>
                <w:kern w:val="0"/>
                <w:szCs w:val="21"/>
              </w:rPr>
              <w:br/>
              <w:t>正副司机门、后双开门、侧滑门；</w:t>
            </w:r>
            <w:r w:rsidRPr="00C24141">
              <w:rPr>
                <w:rFonts w:ascii="宋体" w:hAnsi="宋体" w:cs="宋体" w:hint="eastAsia"/>
                <w:kern w:val="0"/>
                <w:szCs w:val="21"/>
              </w:rPr>
              <w:br/>
              <w:t>后内置蒸发器；其它标配</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辆</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南昌市，江铃</w:t>
            </w:r>
            <w:r>
              <w:rPr>
                <w:rFonts w:ascii="宋体" w:hAnsi="宋体" w:cs="宋体" w:hint="eastAsia"/>
                <w:kern w:val="0"/>
                <w:szCs w:val="21"/>
              </w:rPr>
              <w:t>汽车股份有限公司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4G路由器</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宏电，H8922</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rPr>
                <w:rFonts w:ascii="宋体" w:hAnsi="宋体" w:cs="宋体"/>
                <w:kern w:val="0"/>
                <w:szCs w:val="21"/>
              </w:rPr>
            </w:pPr>
            <w:r w:rsidRPr="00C24141">
              <w:rPr>
                <w:rFonts w:ascii="宋体" w:hAnsi="宋体" w:cs="宋体" w:hint="eastAsia"/>
                <w:kern w:val="0"/>
                <w:szCs w:val="21"/>
              </w:rPr>
              <w:t>配置有4个lan口，支持移动、电信、联通三网通，支持 VPDN、APN专网接入，不含资费卡</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深圳，深圳市宏电技术股份有限公司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4G车载图传</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E30480" w:rsidRDefault="00B2320A" w:rsidP="0002008C">
            <w:pPr>
              <w:jc w:val="center"/>
              <w:rPr>
                <w:rFonts w:ascii="宋体" w:hAnsi="宋体" w:cs="宋体"/>
                <w:color w:val="000000"/>
                <w:szCs w:val="21"/>
              </w:rPr>
            </w:pPr>
            <w:r w:rsidRPr="00E30480">
              <w:rPr>
                <w:rFonts w:ascii="宋体" w:hAnsi="宋体" w:hint="eastAsia"/>
                <w:color w:val="000000"/>
                <w:szCs w:val="21"/>
              </w:rPr>
              <w:t>创世，CR6004M-AI</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支持有线 以太网接入口，无线支持4G全网通，不含资费卡和平台搭建</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5200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5200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安徽，安徽创世科技股份有限公司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单兵图传</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E30480" w:rsidRDefault="00B2320A" w:rsidP="0002008C">
            <w:pPr>
              <w:jc w:val="center"/>
              <w:rPr>
                <w:rFonts w:ascii="宋体" w:hAnsi="宋体" w:cs="宋体"/>
                <w:color w:val="000000"/>
                <w:szCs w:val="21"/>
              </w:rPr>
            </w:pPr>
            <w:r w:rsidRPr="00E30480">
              <w:rPr>
                <w:rFonts w:ascii="宋体" w:hAnsi="宋体" w:hint="eastAsia"/>
                <w:color w:val="000000"/>
                <w:szCs w:val="21"/>
              </w:rPr>
              <w:t>创世，CR1012P-AD-TF1-B</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4G全网通，内置800万像素高清摄像头，不含资费卡和平台搭建</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18000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18000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安徽，安徽创世科技股份有限公司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便携式摄像机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索尼，FDR-AX40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便携式摄像机，含充电器、充电线等附件；4K摄像机 总像素  859万像素 动态有效像素  829万像素 静</w:t>
            </w:r>
            <w:r w:rsidRPr="00C24141">
              <w:rPr>
                <w:rFonts w:ascii="宋体" w:hAnsi="宋体" w:cs="宋体" w:hint="eastAsia"/>
                <w:kern w:val="0"/>
                <w:szCs w:val="21"/>
              </w:rPr>
              <w:lastRenderedPageBreak/>
              <w:t xml:space="preserve">态有效像素  约829万像素(16:9)/约662万像素(4:3) 光学变焦  20倍 </w:t>
            </w:r>
            <w:r w:rsidRPr="00C24141">
              <w:rPr>
                <w:rFonts w:ascii="宋体" w:hAnsi="宋体" w:cs="宋体" w:hint="eastAsia"/>
                <w:kern w:val="0"/>
                <w:szCs w:val="21"/>
              </w:rPr>
              <w:br/>
              <w:t>数码变焦倍数  250倍 镜头描述  蔡司镜头(Vario-Sonnar T*镜头) 光圈范围  F2.0-3.8 LCD液晶屏  3.0英寸 显示屏像素  46万像素</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8500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8500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中国，索尼</w:t>
            </w:r>
            <w:r>
              <w:rPr>
                <w:rFonts w:ascii="宋体" w:hAnsi="宋体" w:cs="宋体" w:hint="eastAsia"/>
                <w:kern w:val="0"/>
                <w:szCs w:val="21"/>
              </w:rPr>
              <w:t>(中国)有限公司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6</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网络交换机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D-Link，DES-1016</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16个10/100Mbps端口，每个端口均支持全/半双工模式</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中国，友讯科技股份有限公司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7</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工控机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研华，IPC-610L</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CPU：Intel 四核 I7；显卡：集显；内存：4G；硬盘：1个1TB硬盘；光学无线键鼠套装</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11500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11500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中国，研华</w:t>
            </w:r>
            <w:r>
              <w:rPr>
                <w:rFonts w:ascii="宋体" w:hAnsi="宋体" w:cs="宋体" w:hint="eastAsia"/>
                <w:kern w:val="0"/>
                <w:szCs w:val="21"/>
              </w:rPr>
              <w:t>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监视器</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TCL，VA17-L30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17英寸监视器5：4</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2300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2300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惠州，TCL</w:t>
            </w:r>
            <w:r>
              <w:rPr>
                <w:rFonts w:ascii="宋体" w:hAnsi="宋体" w:cs="宋体" w:hint="eastAsia"/>
                <w:kern w:val="0"/>
                <w:szCs w:val="21"/>
              </w:rPr>
              <w:t>集团股份有限公司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9</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多功能一体机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HP，M128fp</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 xml:space="preserve">激光黑白多功能一体机 具有打印、复印、扫描功能 </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w:t>
            </w:r>
            <w:r>
              <w:rPr>
                <w:rFonts w:ascii="宋体" w:hAnsi="宋体" w:cs="宋体" w:hint="eastAsia"/>
                <w:kern w:val="0"/>
                <w:szCs w:val="21"/>
              </w:rPr>
              <w:t>中国</w:t>
            </w:r>
            <w:r w:rsidRPr="00C24141">
              <w:rPr>
                <w:rFonts w:ascii="宋体" w:hAnsi="宋体" w:cs="宋体" w:hint="eastAsia"/>
                <w:kern w:val="0"/>
                <w:szCs w:val="21"/>
              </w:rPr>
              <w:t>惠普</w:t>
            </w:r>
            <w:r>
              <w:rPr>
                <w:rFonts w:ascii="宋体" w:hAnsi="宋体" w:cs="宋体" w:hint="eastAsia"/>
                <w:kern w:val="0"/>
                <w:szCs w:val="21"/>
              </w:rPr>
              <w:t>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一体机化摄像机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 xml:space="preserve"> 明日，UV1201-T20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SDI高清一体化摄像机</w:t>
            </w:r>
            <w:r w:rsidRPr="00C24141">
              <w:rPr>
                <w:rFonts w:ascii="宋体" w:hAnsi="宋体" w:cs="宋体" w:hint="eastAsia"/>
                <w:kern w:val="0"/>
                <w:szCs w:val="21"/>
              </w:rPr>
              <w:br/>
              <w:t>镜头光学变倍  20倍光学变焦   f＝4.7～94mm</w:t>
            </w:r>
            <w:r w:rsidRPr="00C24141">
              <w:rPr>
                <w:rFonts w:ascii="宋体" w:hAnsi="宋体" w:cs="宋体" w:hint="eastAsia"/>
                <w:kern w:val="0"/>
                <w:szCs w:val="21"/>
              </w:rPr>
              <w:br/>
              <w:t>视角  2.9°（窄角）～55.4°（广角）</w:t>
            </w:r>
            <w:r w:rsidRPr="00C24141">
              <w:rPr>
                <w:rFonts w:ascii="宋体" w:hAnsi="宋体" w:cs="宋体" w:hint="eastAsia"/>
                <w:kern w:val="0"/>
                <w:szCs w:val="21"/>
              </w:rPr>
              <w:br/>
              <w:t>光圈系数  F1.6 ～ F3.5</w:t>
            </w:r>
            <w:r w:rsidRPr="00C24141">
              <w:rPr>
                <w:rFonts w:ascii="宋体" w:hAnsi="宋体" w:cs="宋体" w:hint="eastAsia"/>
                <w:kern w:val="0"/>
                <w:szCs w:val="21"/>
              </w:rPr>
              <w:br/>
              <w:t>图像传感器 1/2.8英寸高品质CMOS传感器</w:t>
            </w:r>
            <w:r w:rsidRPr="00C24141">
              <w:rPr>
                <w:rFonts w:ascii="宋体" w:hAnsi="宋体" w:cs="宋体" w:hint="eastAsia"/>
                <w:kern w:val="0"/>
                <w:szCs w:val="21"/>
              </w:rPr>
              <w:br/>
              <w:t xml:space="preserve">有效像素  207万、16：9 </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个</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4200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4200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深圳，深圳市明日实业股份有限公司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防护罩</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亚安，YA4512</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全天候室外防护罩，主体材料：铝合金；防护等级IP66，含雨刷控制器</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个</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天津，</w:t>
            </w:r>
            <w:r>
              <w:rPr>
                <w:rFonts w:ascii="宋体" w:hAnsi="宋体" w:cs="宋体" w:hint="eastAsia"/>
                <w:kern w:val="0"/>
                <w:szCs w:val="21"/>
              </w:rPr>
              <w:t>天津市</w:t>
            </w:r>
            <w:r w:rsidRPr="00C24141">
              <w:rPr>
                <w:rFonts w:ascii="宋体" w:hAnsi="宋体" w:cs="宋体" w:hint="eastAsia"/>
                <w:kern w:val="0"/>
                <w:szCs w:val="21"/>
              </w:rPr>
              <w:t>亚安</w:t>
            </w:r>
            <w:r>
              <w:rPr>
                <w:rFonts w:ascii="宋体" w:hAnsi="宋体" w:cs="宋体" w:hint="eastAsia"/>
                <w:kern w:val="0"/>
                <w:szCs w:val="21"/>
              </w:rPr>
              <w:t>科技有限公司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车内云台摄像机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明日，UV950W-20XL</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20倍光学变倍1/2.8英寸高品质500万像素CMOS传感器，输出有效像素达到207万，具有数字降噪功能，DVI（HDMI）接口，3G SDI接口，RS-232C远程控制（VISCA协议/Pelco-D/Pelco-P）；含多功能遥控器；可倒装；支持</w:t>
            </w:r>
            <w:r w:rsidRPr="00C24141">
              <w:rPr>
                <w:rFonts w:ascii="宋体" w:hAnsi="宋体" w:cs="宋体" w:hint="eastAsia"/>
                <w:kern w:val="0"/>
                <w:szCs w:val="21"/>
              </w:rPr>
              <w:lastRenderedPageBreak/>
              <w:t>中文菜单</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个</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9000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9000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深圳，深圳市明日实业股份有限公司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13</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混合矩阵</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E30480">
              <w:rPr>
                <w:rFonts w:ascii="宋体" w:hAnsi="宋体" w:cs="宋体" w:hint="eastAsia"/>
                <w:kern w:val="0"/>
                <w:szCs w:val="21"/>
              </w:rPr>
              <w:t>捷成，X-PLUS</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支持多种格式视频输入输出，8路输入8路输出</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38600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38600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大连，</w:t>
            </w:r>
            <w:r>
              <w:rPr>
                <w:rFonts w:ascii="宋体" w:hAnsi="宋体" w:cs="宋体" w:hint="eastAsia"/>
                <w:kern w:val="0"/>
                <w:szCs w:val="21"/>
              </w:rPr>
              <w:t>大连</w:t>
            </w:r>
            <w:r w:rsidRPr="00C24141">
              <w:rPr>
                <w:rFonts w:ascii="宋体" w:hAnsi="宋体" w:cs="宋体" w:hint="eastAsia"/>
                <w:kern w:val="0"/>
                <w:szCs w:val="21"/>
              </w:rPr>
              <w:t>捷成</w:t>
            </w:r>
            <w:r>
              <w:rPr>
                <w:rFonts w:ascii="宋体" w:hAnsi="宋体" w:cs="宋体" w:hint="eastAsia"/>
                <w:kern w:val="0"/>
                <w:szCs w:val="21"/>
              </w:rPr>
              <w:t>实业发展有限公司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14</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硬盘录像机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海康威视，DS-9104HFH-ST</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视频输入4路，HD-SDI接口，音频输入4路，RCA接口；HDMI/VGA输出1路，CVBS输出1路，BNC接口，音频输出2路，RCA接口</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E02F95" w:rsidRDefault="00B2320A" w:rsidP="0002008C">
            <w:pPr>
              <w:jc w:val="center"/>
              <w:rPr>
                <w:rFonts w:ascii="宋体" w:hAnsi="宋体" w:cs="宋体"/>
                <w:sz w:val="20"/>
                <w:szCs w:val="20"/>
              </w:rPr>
            </w:pPr>
            <w:r>
              <w:rPr>
                <w:rFonts w:hint="eastAsia"/>
                <w:sz w:val="20"/>
                <w:szCs w:val="20"/>
              </w:rPr>
              <w:t>13500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杭州，</w:t>
            </w:r>
            <w:r>
              <w:rPr>
                <w:rFonts w:ascii="宋体" w:hAnsi="宋体" w:cs="宋体" w:hint="eastAsia"/>
                <w:kern w:val="0"/>
                <w:szCs w:val="21"/>
              </w:rPr>
              <w:t>杭州</w:t>
            </w:r>
            <w:r w:rsidRPr="00C24141">
              <w:rPr>
                <w:rFonts w:ascii="宋体" w:hAnsi="宋体" w:cs="宋体" w:hint="eastAsia"/>
                <w:kern w:val="0"/>
                <w:szCs w:val="21"/>
              </w:rPr>
              <w:t>海康威视</w:t>
            </w:r>
            <w:r>
              <w:rPr>
                <w:rFonts w:ascii="宋体" w:hAnsi="宋体" w:cs="宋体" w:hint="eastAsia"/>
                <w:kern w:val="0"/>
                <w:szCs w:val="21"/>
              </w:rPr>
              <w:t>数字技术股份有限公司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主显示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327D80">
              <w:rPr>
                <w:rFonts w:ascii="宋体" w:hAnsi="宋体" w:cs="宋体"/>
                <w:kern w:val="0"/>
                <w:szCs w:val="21"/>
                <w:lang w:val="zh-CN"/>
              </w:rPr>
              <w:t xml:space="preserve">TCL  </w:t>
            </w:r>
            <w:r w:rsidRPr="000F3B38">
              <w:rPr>
                <w:rFonts w:ascii="宋体" w:hAnsi="宋体" w:cs="宋体"/>
                <w:kern w:val="0"/>
                <w:szCs w:val="21"/>
                <w:lang w:val="zh-CN"/>
              </w:rPr>
              <w:t>L40P12S</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40寸液晶电视</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12500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12500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E30480">
              <w:rPr>
                <w:rFonts w:ascii="宋体" w:hAnsi="宋体" w:cs="宋体" w:hint="eastAsia"/>
                <w:kern w:val="0"/>
                <w:szCs w:val="21"/>
              </w:rPr>
              <w:t>惠州，TCL</w:t>
            </w:r>
            <w:r>
              <w:rPr>
                <w:rFonts w:ascii="宋体" w:hAnsi="宋体" w:cs="宋体" w:hint="eastAsia"/>
                <w:kern w:val="0"/>
                <w:szCs w:val="21"/>
              </w:rPr>
              <w:t>集团股份有限公司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16</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有线话筒</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湖山，HS-202</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鹅颈话筒，电池供电</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5600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5600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四川，四川湖山电器股份有限公司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17</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无线话筒</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湖山，HS-8.1C</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 xml:space="preserve">VHF频段190mHz-220mHz，220mHz-270mHz，灵敏度：输入10-15dBuv时, s/n: ＞70dB  </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3300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3300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四川，四川湖山电器股份有限公司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18</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调音台</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百灵达，ZMX8210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标准机架式安装</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5700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5700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w:t>
            </w:r>
            <w:r>
              <w:rPr>
                <w:rFonts w:ascii="宋体" w:hAnsi="宋体" w:cs="宋体" w:hint="eastAsia"/>
                <w:kern w:val="0"/>
                <w:szCs w:val="21"/>
              </w:rPr>
              <w:t>中山</w:t>
            </w:r>
            <w:r w:rsidRPr="00C24141">
              <w:rPr>
                <w:rFonts w:ascii="宋体" w:hAnsi="宋体" w:cs="宋体" w:hint="eastAsia"/>
                <w:kern w:val="0"/>
                <w:szCs w:val="21"/>
              </w:rPr>
              <w:t>百灵达</w:t>
            </w:r>
            <w:r>
              <w:rPr>
                <w:rFonts w:ascii="宋体" w:hAnsi="宋体" w:cs="宋体" w:hint="eastAsia"/>
                <w:kern w:val="0"/>
                <w:szCs w:val="21"/>
              </w:rPr>
              <w:t>电子有限公司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19</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 xml:space="preserve"> 车内音箱</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E30480" w:rsidRDefault="00B2320A" w:rsidP="0002008C">
            <w:pPr>
              <w:widowControl/>
              <w:jc w:val="center"/>
              <w:rPr>
                <w:rFonts w:ascii="宋体" w:hAnsi="宋体" w:cs="宋体"/>
                <w:kern w:val="0"/>
                <w:szCs w:val="21"/>
              </w:rPr>
            </w:pPr>
            <w:r w:rsidRPr="00E30480">
              <w:rPr>
                <w:rFonts w:ascii="宋体" w:hAnsi="宋体" w:cs="宋体" w:hint="eastAsia"/>
                <w:kern w:val="0"/>
                <w:szCs w:val="21"/>
              </w:rPr>
              <w:t>索威，SA60</w:t>
            </w:r>
          </w:p>
          <w:p w:rsidR="00B2320A" w:rsidRPr="00C24141" w:rsidRDefault="00B2320A" w:rsidP="0002008C">
            <w:pPr>
              <w:widowControl/>
              <w:jc w:val="center"/>
              <w:rPr>
                <w:rFonts w:ascii="宋体" w:hAnsi="宋体" w:cs="宋体"/>
                <w:kern w:val="0"/>
                <w:szCs w:val="21"/>
              </w:rPr>
            </w:pPr>
            <w:r w:rsidRPr="00E30480">
              <w:rPr>
                <w:rFonts w:ascii="宋体" w:hAnsi="宋体" w:cs="宋体" w:hint="eastAsia"/>
                <w:kern w:val="0"/>
                <w:szCs w:val="21"/>
              </w:rPr>
              <w:t>阿尔派，SPS-610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配置车内功放、喇叭一套，喇叭位置根据车内布局布置</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E30480" w:rsidRDefault="00B2320A" w:rsidP="0002008C">
            <w:pPr>
              <w:widowControl/>
              <w:jc w:val="center"/>
              <w:rPr>
                <w:rFonts w:ascii="宋体" w:hAnsi="宋体" w:cs="宋体"/>
                <w:kern w:val="0"/>
                <w:szCs w:val="21"/>
              </w:rPr>
            </w:pPr>
            <w:r w:rsidRPr="00E30480">
              <w:rPr>
                <w:rFonts w:ascii="宋体" w:hAnsi="宋体" w:cs="宋体" w:hint="eastAsia"/>
                <w:kern w:val="0"/>
                <w:szCs w:val="21"/>
              </w:rPr>
              <w:t>深圳，</w:t>
            </w:r>
            <w:r>
              <w:rPr>
                <w:rFonts w:ascii="宋体" w:hAnsi="宋体" w:cs="宋体" w:hint="eastAsia"/>
                <w:kern w:val="0"/>
                <w:szCs w:val="21"/>
              </w:rPr>
              <w:t>深圳</w:t>
            </w:r>
            <w:r w:rsidRPr="00E30480">
              <w:rPr>
                <w:rFonts w:ascii="宋体" w:hAnsi="宋体" w:cs="宋体" w:hint="eastAsia"/>
                <w:kern w:val="0"/>
                <w:szCs w:val="21"/>
              </w:rPr>
              <w:t>索威</w:t>
            </w:r>
            <w:r>
              <w:rPr>
                <w:rFonts w:ascii="宋体" w:hAnsi="宋体" w:cs="宋体" w:hint="eastAsia"/>
                <w:kern w:val="0"/>
                <w:szCs w:val="21"/>
              </w:rPr>
              <w:t>科技有限公司</w:t>
            </w:r>
          </w:p>
          <w:p w:rsidR="00B2320A" w:rsidRPr="00C24141" w:rsidRDefault="00B2320A" w:rsidP="0002008C">
            <w:pPr>
              <w:widowControl/>
              <w:jc w:val="center"/>
              <w:rPr>
                <w:rFonts w:ascii="宋体" w:hAnsi="宋体" w:cs="宋体"/>
                <w:kern w:val="0"/>
                <w:szCs w:val="21"/>
              </w:rPr>
            </w:pPr>
            <w:r w:rsidRPr="00E30480">
              <w:rPr>
                <w:rFonts w:ascii="宋体" w:hAnsi="宋体" w:cs="宋体" w:hint="eastAsia"/>
                <w:kern w:val="0"/>
                <w:szCs w:val="21"/>
              </w:rPr>
              <w:t>中国，阿尔派</w:t>
            </w:r>
            <w:r>
              <w:rPr>
                <w:rFonts w:ascii="宋体" w:hAnsi="宋体" w:cs="宋体" w:hint="eastAsia"/>
                <w:kern w:val="0"/>
                <w:szCs w:val="21"/>
              </w:rPr>
              <w:t>电子(中国)有限公司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车外功放</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美格，SP2600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信噪比：0dB，功率：1200W，正常800W，峰值1000W</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广州，</w:t>
            </w:r>
            <w:r>
              <w:rPr>
                <w:rFonts w:ascii="宋体" w:hAnsi="宋体" w:cs="宋体" w:hint="eastAsia"/>
                <w:kern w:val="0"/>
                <w:szCs w:val="21"/>
              </w:rPr>
              <w:t>广州</w:t>
            </w:r>
            <w:r w:rsidRPr="00C24141">
              <w:rPr>
                <w:rFonts w:ascii="宋体" w:hAnsi="宋体" w:cs="宋体" w:hint="eastAsia"/>
                <w:kern w:val="0"/>
                <w:szCs w:val="21"/>
              </w:rPr>
              <w:t>美格</w:t>
            </w:r>
            <w:r>
              <w:rPr>
                <w:rFonts w:ascii="宋体" w:hAnsi="宋体" w:cs="宋体" w:hint="eastAsia"/>
                <w:kern w:val="0"/>
                <w:szCs w:val="21"/>
              </w:rPr>
              <w:t>汽车用品有限公司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车外喇叭</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星际，YD-100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Pr>
                <w:rFonts w:ascii="宋体" w:hAnsi="宋体" w:cs="宋体" w:hint="eastAsia"/>
                <w:kern w:val="0"/>
                <w:szCs w:val="21"/>
              </w:rPr>
              <w:t>功率</w:t>
            </w:r>
            <w:r w:rsidRPr="00C24141">
              <w:rPr>
                <w:rFonts w:ascii="宋体" w:hAnsi="宋体" w:cs="宋体" w:hint="eastAsia"/>
                <w:kern w:val="0"/>
                <w:szCs w:val="21"/>
              </w:rPr>
              <w:t>100W</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只</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875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温州，星际</w:t>
            </w:r>
            <w:r>
              <w:rPr>
                <w:rFonts w:ascii="宋体" w:hAnsi="宋体" w:cs="宋体" w:hint="eastAsia"/>
                <w:kern w:val="0"/>
                <w:szCs w:val="21"/>
              </w:rPr>
              <w:t>控股集团有限公司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摄像云台照明</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星际，定制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具有摄像云台控制及照明功能，配置2*150W灯头，倒伏升降高度1.8米</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24000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24000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温州，星际</w:t>
            </w:r>
            <w:r>
              <w:rPr>
                <w:rFonts w:ascii="宋体" w:hAnsi="宋体" w:cs="宋体" w:hint="eastAsia"/>
                <w:kern w:val="0"/>
                <w:szCs w:val="21"/>
              </w:rPr>
              <w:t>控股集团有限公司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23</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工作照明</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采用LED照明模式</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24</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车外接口板</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外接市电，音视频输入输出各一组，网络口2个，接地柱1个</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3800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3800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桌面插</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定制电源、信息接口</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26</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车载空调</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天鹅，ZWD-40V</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制冷量4KW,制热量3KW，空调外接市电使用</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17000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17000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合肥，</w:t>
            </w:r>
            <w:r>
              <w:rPr>
                <w:rFonts w:ascii="宋体" w:hAnsi="宋体" w:cs="宋体" w:hint="eastAsia"/>
                <w:kern w:val="0"/>
                <w:szCs w:val="21"/>
              </w:rPr>
              <w:t>合肥</w:t>
            </w:r>
            <w:r w:rsidRPr="00C24141">
              <w:rPr>
                <w:rFonts w:ascii="宋体" w:hAnsi="宋体" w:cs="宋体" w:hint="eastAsia"/>
                <w:kern w:val="0"/>
                <w:szCs w:val="21"/>
              </w:rPr>
              <w:t>天鹅</w:t>
            </w:r>
            <w:r>
              <w:rPr>
                <w:rFonts w:ascii="宋体" w:hAnsi="宋体" w:cs="宋体" w:hint="eastAsia"/>
                <w:kern w:val="0"/>
                <w:szCs w:val="21"/>
              </w:rPr>
              <w:t>制冷科技有限公司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27</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灭火器</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1KG灭火器</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28</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随车工具</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 xml:space="preserve">多功能电工工具套装组合 </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29</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倒车后视</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倒监探头：彩色 ，倒监显示器：液晶</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5000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 xml:space="preserve">CO报警器 </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自带电池供电</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新宋体" w:eastAsia="新宋体" w:hAnsi="新宋体" w:cs="宋体"/>
                <w:kern w:val="0"/>
                <w:szCs w:val="21"/>
              </w:rPr>
            </w:pPr>
            <w:r w:rsidRPr="00C24141">
              <w:rPr>
                <w:rFonts w:ascii="新宋体" w:eastAsia="新宋体" w:hAnsi="新宋体" w:cs="宋体" w:hint="eastAsia"/>
                <w:kern w:val="0"/>
                <w:szCs w:val="21"/>
              </w:rPr>
              <w:t>汽油发电机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雅马哈，EF7000E</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新宋体" w:eastAsia="新宋体" w:hAnsi="新宋体" w:cs="宋体"/>
                <w:kern w:val="0"/>
                <w:szCs w:val="21"/>
              </w:rPr>
            </w:pPr>
            <w:r w:rsidRPr="00C24141">
              <w:rPr>
                <w:rFonts w:ascii="新宋体" w:eastAsia="新宋体" w:hAnsi="新宋体" w:cs="宋体" w:hint="eastAsia"/>
                <w:kern w:val="0"/>
                <w:szCs w:val="21"/>
              </w:rPr>
              <w:t>最大6KVA、额定5KVA，额定电流22.7A，电启动,连续运行时间11H（额定负载），噪声水平（7M）：71db,670x535x565mm,93KG,电池容量：12V-26AH</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新宋体" w:eastAsia="新宋体" w:hAnsi="新宋体" w:cs="宋体"/>
                <w:kern w:val="0"/>
                <w:szCs w:val="21"/>
              </w:rPr>
            </w:pPr>
            <w:r w:rsidRPr="00C24141">
              <w:rPr>
                <w:rFonts w:ascii="新宋体" w:eastAsia="新宋体" w:hAnsi="新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14200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14200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中国，雅马哈</w:t>
            </w:r>
            <w:r>
              <w:rPr>
                <w:rFonts w:ascii="宋体" w:hAnsi="宋体" w:cs="宋体" w:hint="eastAsia"/>
                <w:kern w:val="0"/>
                <w:szCs w:val="21"/>
              </w:rPr>
              <w:t>(中国)有限公司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UPS</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山特，定制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Pr>
                <w:rFonts w:ascii="宋体" w:hAnsi="宋体" w:cs="宋体" w:hint="eastAsia"/>
                <w:kern w:val="0"/>
                <w:szCs w:val="21"/>
              </w:rPr>
              <w:t>额定输出功率</w:t>
            </w:r>
            <w:r w:rsidRPr="00C24141">
              <w:rPr>
                <w:rFonts w:ascii="宋体" w:hAnsi="宋体" w:cs="宋体" w:hint="eastAsia"/>
                <w:kern w:val="0"/>
                <w:szCs w:val="21"/>
              </w:rPr>
              <w:t>3KVA，机架式标机</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4200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4200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深圳，山特</w:t>
            </w:r>
            <w:r>
              <w:rPr>
                <w:rFonts w:ascii="宋体" w:hAnsi="宋体" w:cs="宋体" w:hint="eastAsia"/>
                <w:kern w:val="0"/>
                <w:szCs w:val="21"/>
              </w:rPr>
              <w:t>电子(深圳)有限公司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33</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直流电源</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AC220V转DC12V或24V开关电源，根据配电需求配置</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34</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电源防雷器</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西岱尔，DS42VG-230</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单相</w:t>
            </w:r>
            <w:r w:rsidRPr="00C24141">
              <w:rPr>
                <w:kern w:val="0"/>
                <w:szCs w:val="21"/>
              </w:rPr>
              <w:t>2</w:t>
            </w:r>
            <w:r w:rsidRPr="00C24141">
              <w:rPr>
                <w:rFonts w:ascii="宋体" w:hAnsi="宋体" w:cs="宋体" w:hint="eastAsia"/>
                <w:kern w:val="0"/>
                <w:szCs w:val="21"/>
              </w:rPr>
              <w:t>模块，</w:t>
            </w:r>
            <w:r w:rsidRPr="00C24141">
              <w:rPr>
                <w:kern w:val="0"/>
                <w:szCs w:val="21"/>
              </w:rPr>
              <w:t>40KA</w:t>
            </w:r>
            <w:r w:rsidRPr="00C24141">
              <w:rPr>
                <w:rFonts w:ascii="宋体" w:hAnsi="宋体" w:cs="宋体" w:hint="eastAsia"/>
                <w:kern w:val="0"/>
                <w:szCs w:val="21"/>
              </w:rPr>
              <w:t>，</w:t>
            </w:r>
            <w:r w:rsidRPr="00C24141">
              <w:rPr>
                <w:kern w:val="0"/>
                <w:szCs w:val="21"/>
              </w:rPr>
              <w:t>VG</w:t>
            </w:r>
            <w:r w:rsidRPr="00C24141">
              <w:rPr>
                <w:rFonts w:ascii="宋体" w:hAnsi="宋体" w:cs="宋体" w:hint="eastAsia"/>
                <w:kern w:val="0"/>
                <w:szCs w:val="21"/>
              </w:rPr>
              <w:t>技术</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个</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中国，</w:t>
            </w:r>
            <w:r>
              <w:rPr>
                <w:rFonts w:ascii="宋体" w:hAnsi="宋体" w:cs="宋体" w:hint="eastAsia"/>
                <w:kern w:val="0"/>
                <w:szCs w:val="21"/>
              </w:rPr>
              <w:t>上海</w:t>
            </w:r>
            <w:r w:rsidRPr="00C24141">
              <w:rPr>
                <w:rFonts w:ascii="宋体" w:hAnsi="宋体" w:cs="宋体" w:hint="eastAsia"/>
                <w:kern w:val="0"/>
                <w:szCs w:val="21"/>
              </w:rPr>
              <w:t>西岱尔</w:t>
            </w:r>
            <w:r>
              <w:rPr>
                <w:rFonts w:ascii="宋体" w:hAnsi="宋体" w:cs="宋体" w:hint="eastAsia"/>
                <w:kern w:val="0"/>
                <w:szCs w:val="21"/>
              </w:rPr>
              <w:t>电子有限公司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接地</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配置接地桩、接地拖鞭、接地铜排等</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600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36</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配电箱</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定制型，含电源防雷模块、电源表、互感线圈、漏电保护开关、系统控制空开等</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7000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7000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37</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航空插头</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含电源输入插座、插头</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700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700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38</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线缆盘</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50米3*6MM2手动线缆盘</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39</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车体加固</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采用不同规格的方型钢管根据需要对车顶及车体两侧和前部加强加焊,使加焊骨架与原车体骨架焊接成为一体</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14000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14000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车内装饰</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驾驶室保持原车装饰为主，改装部分采用木质软包面料，机柜周边加装装饰条</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26000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26000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车顶平台</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采用电泳钢骨架结构,表面铺装花纹铝板</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低围栏</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用不锈钢管采用氩弧焊焊接而成</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2600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2600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43</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爬梯</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用不锈钢管采用氩弧焊焊接而成,并装有防滑结构</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w:t>
            </w:r>
            <w:r>
              <w:rPr>
                <w:rFonts w:ascii="宋体" w:hAnsi="宋体" w:cs="宋体" w:hint="eastAsia"/>
                <w:kern w:val="0"/>
                <w:szCs w:val="21"/>
              </w:rPr>
              <w:lastRenderedPageBreak/>
              <w:t>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lastRenderedPageBreak/>
              <w:t>44</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标准机柜</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19寸标准机柜，采用钢板折弯组焊而成，表面喷塑处理含机柜附件和散热风扇</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12250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24500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45</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标准减震</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含机柜减震架，采用优质型材和钢板组焊而成，配橡胶减震垫</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46</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机柜架与周边装饰</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木质打底，表面软包处理</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47</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会议桌</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实木板基层，表面粘贴木皮,喷涂清漆，可折叠变宽</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13000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48</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长排沙发</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长排沙发,米黄色超纤面料</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9000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49</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电视墙</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封闭式电视墙，木质软包装饰</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8800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8800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50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车外接口箱</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含门锁及密封胶条</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4500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269"/>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51</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地板</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会议区仿木纹地板革，发电机舱花纹铝板</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2500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52</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外饰图案</w:t>
            </w:r>
          </w:p>
        </w:tc>
        <w:tc>
          <w:tcPr>
            <w:tcW w:w="1134"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根据客户要求进行喷涂面漆及彩条</w:t>
            </w:r>
          </w:p>
        </w:tc>
        <w:tc>
          <w:tcPr>
            <w:tcW w:w="709"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850"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3000</w:t>
            </w:r>
          </w:p>
        </w:tc>
        <w:tc>
          <w:tcPr>
            <w:tcW w:w="1212" w:type="dxa"/>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736"/>
        </w:trPr>
        <w:tc>
          <w:tcPr>
            <w:tcW w:w="534"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53</w:t>
            </w:r>
          </w:p>
        </w:tc>
        <w:tc>
          <w:tcPr>
            <w:tcW w:w="850"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系统集成辅材</w:t>
            </w:r>
          </w:p>
        </w:tc>
        <w:tc>
          <w:tcPr>
            <w:tcW w:w="1134"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left"/>
              <w:rPr>
                <w:rFonts w:ascii="宋体" w:hAnsi="宋体" w:cs="宋体"/>
                <w:kern w:val="0"/>
                <w:szCs w:val="21"/>
              </w:rPr>
            </w:pPr>
            <w:r w:rsidRPr="00C24141">
              <w:rPr>
                <w:rFonts w:ascii="宋体" w:hAnsi="宋体" w:cs="宋体" w:hint="eastAsia"/>
                <w:kern w:val="0"/>
                <w:szCs w:val="21"/>
              </w:rPr>
              <w:t>含各类线束、接头、插接件等</w:t>
            </w:r>
          </w:p>
        </w:tc>
        <w:tc>
          <w:tcPr>
            <w:tcW w:w="709"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1</w:t>
            </w:r>
          </w:p>
        </w:tc>
        <w:tc>
          <w:tcPr>
            <w:tcW w:w="851"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20000</w:t>
            </w:r>
          </w:p>
        </w:tc>
        <w:tc>
          <w:tcPr>
            <w:tcW w:w="850"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Pr>
                <w:rFonts w:ascii="宋体" w:hAnsi="宋体" w:cs="宋体" w:hint="eastAsia"/>
                <w:kern w:val="0"/>
                <w:szCs w:val="21"/>
              </w:rPr>
              <w:t>20000</w:t>
            </w:r>
          </w:p>
        </w:tc>
        <w:tc>
          <w:tcPr>
            <w:tcW w:w="1212" w:type="dxa"/>
            <w:tcBorders>
              <w:top w:val="single" w:sz="6" w:space="0" w:color="auto"/>
              <w:left w:val="single" w:sz="6" w:space="0" w:color="auto"/>
              <w:bottom w:val="single" w:sz="4" w:space="0" w:color="auto"/>
              <w:right w:val="single" w:sz="6" w:space="0" w:color="auto"/>
            </w:tcBorders>
            <w:vAlign w:val="center"/>
          </w:tcPr>
          <w:p w:rsidR="00B2320A" w:rsidRPr="00C24141" w:rsidRDefault="00B2320A" w:rsidP="0002008C">
            <w:pPr>
              <w:widowControl/>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484"/>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lastRenderedPageBreak/>
              <w:t>54</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车改辅材</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宇通定制</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套</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9000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9000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128"/>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55</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改装人工费</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65000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65000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144"/>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56</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系统集成费</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28000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28000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134"/>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57</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深化设计费</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12000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12000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C24141">
              <w:rPr>
                <w:rFonts w:ascii="宋体" w:hAnsi="宋体" w:cs="宋体" w:hint="eastAsia"/>
                <w:kern w:val="0"/>
                <w:szCs w:val="21"/>
              </w:rPr>
              <w:t>郑州，</w:t>
            </w:r>
            <w:r>
              <w:rPr>
                <w:rFonts w:ascii="宋体" w:hAnsi="宋体" w:cs="宋体" w:hint="eastAsia"/>
                <w:kern w:val="0"/>
                <w:szCs w:val="21"/>
              </w:rPr>
              <w:t>郑州</w:t>
            </w:r>
            <w:r w:rsidRPr="00C24141">
              <w:rPr>
                <w:rFonts w:ascii="宋体" w:hAnsi="宋体" w:cs="宋体" w:hint="eastAsia"/>
                <w:kern w:val="0"/>
                <w:szCs w:val="21"/>
              </w:rPr>
              <w:t>宇通</w:t>
            </w:r>
            <w:r>
              <w:rPr>
                <w:rFonts w:ascii="宋体" w:hAnsi="宋体" w:cs="宋体" w:hint="eastAsia"/>
                <w:kern w:val="0"/>
                <w:szCs w:val="21"/>
              </w:rPr>
              <w:t>客车股份有限公司</w:t>
            </w:r>
          </w:p>
        </w:tc>
      </w:tr>
      <w:tr w:rsidR="00B2320A" w:rsidRPr="00C24141" w:rsidTr="0002008C">
        <w:trPr>
          <w:trHeight w:val="663"/>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58</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培训费</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3000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3000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r>
      <w:tr w:rsidR="00B2320A" w:rsidRPr="00C24141" w:rsidTr="0002008C">
        <w:trPr>
          <w:trHeight w:val="559"/>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59</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税金</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80000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80000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r>
      <w:tr w:rsidR="00B2320A" w:rsidRPr="00C24141" w:rsidTr="0002008C">
        <w:trPr>
          <w:trHeight w:val="694"/>
        </w:trPr>
        <w:tc>
          <w:tcPr>
            <w:tcW w:w="5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60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sidRPr="00007729">
              <w:rPr>
                <w:rFonts w:ascii="宋体" w:hAnsi="宋体" w:cs="宋体" w:hint="eastAsia"/>
                <w:kern w:val="0"/>
                <w:szCs w:val="21"/>
              </w:rPr>
              <w:t>管理费</w:t>
            </w:r>
          </w:p>
        </w:tc>
        <w:tc>
          <w:tcPr>
            <w:tcW w:w="1134"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c>
          <w:tcPr>
            <w:tcW w:w="2693"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ind w:firstLineChars="550" w:firstLine="1155"/>
              <w:jc w:val="left"/>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1</w:t>
            </w:r>
          </w:p>
        </w:tc>
        <w:tc>
          <w:tcPr>
            <w:tcW w:w="851"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13000</w:t>
            </w:r>
          </w:p>
        </w:tc>
        <w:tc>
          <w:tcPr>
            <w:tcW w:w="850" w:type="dxa"/>
            <w:tcBorders>
              <w:top w:val="single" w:sz="4" w:space="0" w:color="auto"/>
              <w:left w:val="single" w:sz="6" w:space="0" w:color="auto"/>
              <w:bottom w:val="single" w:sz="4" w:space="0" w:color="auto"/>
              <w:right w:val="single" w:sz="6" w:space="0" w:color="auto"/>
            </w:tcBorders>
            <w:vAlign w:val="center"/>
          </w:tcPr>
          <w:p w:rsidR="00B2320A" w:rsidRDefault="00B2320A" w:rsidP="0002008C">
            <w:pPr>
              <w:jc w:val="center"/>
              <w:rPr>
                <w:rFonts w:ascii="宋体" w:hAnsi="宋体" w:cs="宋体"/>
                <w:kern w:val="0"/>
                <w:szCs w:val="21"/>
              </w:rPr>
            </w:pPr>
            <w:r>
              <w:rPr>
                <w:rFonts w:ascii="宋体" w:hAnsi="宋体" w:cs="宋体" w:hint="eastAsia"/>
                <w:kern w:val="0"/>
                <w:szCs w:val="21"/>
              </w:rPr>
              <w:t>13000</w:t>
            </w:r>
          </w:p>
        </w:tc>
        <w:tc>
          <w:tcPr>
            <w:tcW w:w="1212" w:type="dxa"/>
            <w:tcBorders>
              <w:top w:val="single" w:sz="4" w:space="0" w:color="auto"/>
              <w:left w:val="single" w:sz="6" w:space="0" w:color="auto"/>
              <w:bottom w:val="single" w:sz="4" w:space="0" w:color="auto"/>
              <w:right w:val="single" w:sz="6" w:space="0" w:color="auto"/>
            </w:tcBorders>
            <w:vAlign w:val="center"/>
          </w:tcPr>
          <w:p w:rsidR="00B2320A" w:rsidRPr="00C24141" w:rsidRDefault="00B2320A" w:rsidP="0002008C">
            <w:pPr>
              <w:jc w:val="center"/>
              <w:rPr>
                <w:rFonts w:ascii="宋体" w:hAnsi="宋体" w:cs="宋体"/>
                <w:kern w:val="0"/>
                <w:szCs w:val="21"/>
              </w:rPr>
            </w:pPr>
            <w:r>
              <w:rPr>
                <w:rFonts w:ascii="宋体" w:hAnsi="宋体" w:cs="宋体" w:hint="eastAsia"/>
                <w:kern w:val="0"/>
                <w:szCs w:val="21"/>
              </w:rPr>
              <w:t>/</w:t>
            </w:r>
          </w:p>
        </w:tc>
      </w:tr>
      <w:tr w:rsidR="00B2320A" w:rsidRPr="00C24141" w:rsidTr="0002008C">
        <w:trPr>
          <w:trHeight w:val="851"/>
        </w:trPr>
        <w:tc>
          <w:tcPr>
            <w:tcW w:w="1384" w:type="dxa"/>
            <w:gridSpan w:val="2"/>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autoSpaceDE w:val="0"/>
              <w:autoSpaceDN w:val="0"/>
              <w:adjustRightInd w:val="0"/>
              <w:jc w:val="center"/>
              <w:rPr>
                <w:rFonts w:ascii="宋体" w:hAnsi="宋体"/>
                <w:szCs w:val="21"/>
              </w:rPr>
            </w:pPr>
            <w:r w:rsidRPr="00C24141">
              <w:rPr>
                <w:rFonts w:ascii="宋体" w:hAnsi="宋体" w:cs="宋体" w:hint="eastAsia"/>
                <w:szCs w:val="21"/>
                <w:lang w:val="zh-CN"/>
              </w:rPr>
              <w:t>合计</w:t>
            </w:r>
          </w:p>
        </w:tc>
        <w:tc>
          <w:tcPr>
            <w:tcW w:w="8016" w:type="dxa"/>
            <w:gridSpan w:val="7"/>
            <w:tcBorders>
              <w:top w:val="single" w:sz="6" w:space="0" w:color="auto"/>
              <w:left w:val="single" w:sz="6" w:space="0" w:color="auto"/>
              <w:bottom w:val="single" w:sz="6" w:space="0" w:color="auto"/>
              <w:right w:val="single" w:sz="6" w:space="0" w:color="auto"/>
            </w:tcBorders>
            <w:vAlign w:val="center"/>
          </w:tcPr>
          <w:p w:rsidR="00B2320A" w:rsidRPr="00C24141" w:rsidRDefault="00B2320A" w:rsidP="0002008C">
            <w:pPr>
              <w:autoSpaceDE w:val="0"/>
              <w:autoSpaceDN w:val="0"/>
              <w:adjustRightInd w:val="0"/>
              <w:ind w:firstLineChars="50" w:firstLine="105"/>
              <w:jc w:val="center"/>
              <w:rPr>
                <w:rFonts w:ascii="宋体" w:hAnsi="宋体" w:cs="宋体"/>
                <w:szCs w:val="21"/>
                <w:lang w:val="zh-CN"/>
              </w:rPr>
            </w:pPr>
            <w:r w:rsidRPr="00C24141">
              <w:rPr>
                <w:rFonts w:ascii="宋体" w:hAnsi="宋体" w:cs="宋体" w:hint="eastAsia"/>
                <w:szCs w:val="21"/>
                <w:lang w:val="zh-CN"/>
              </w:rPr>
              <w:t>大写：</w:t>
            </w:r>
            <w:r>
              <w:rPr>
                <w:rFonts w:ascii="宋体" w:hAnsi="宋体" w:cs="宋体" w:hint="eastAsia"/>
                <w:szCs w:val="21"/>
                <w:lang w:val="zh-CN"/>
              </w:rPr>
              <w:t xml:space="preserve">捌拾伍万伍仟元整     </w:t>
            </w:r>
            <w:r w:rsidRPr="00C24141">
              <w:rPr>
                <w:rFonts w:ascii="宋体" w:hAnsi="宋体" w:cs="宋体" w:hint="eastAsia"/>
                <w:szCs w:val="21"/>
                <w:lang w:val="zh-CN"/>
              </w:rPr>
              <w:t>小写：</w:t>
            </w:r>
            <w:r w:rsidRPr="00F43DE4">
              <w:rPr>
                <w:rFonts w:ascii="宋体" w:hAnsi="宋体" w:cs="宋体" w:hint="eastAsia"/>
                <w:szCs w:val="21"/>
                <w:lang w:val="zh-CN"/>
              </w:rPr>
              <w:t>¥</w:t>
            </w:r>
            <w:r>
              <w:rPr>
                <w:rFonts w:ascii="宋体" w:hAnsi="宋体" w:cs="宋体" w:hint="eastAsia"/>
                <w:szCs w:val="21"/>
                <w:lang w:val="zh-CN"/>
              </w:rPr>
              <w:t>855000.00</w:t>
            </w:r>
          </w:p>
        </w:tc>
      </w:tr>
    </w:tbl>
    <w:p w:rsidR="00201CED" w:rsidRDefault="00201CED">
      <w:pPr>
        <w:rPr>
          <w:rFonts w:hint="eastAsia"/>
        </w:rPr>
      </w:pPr>
    </w:p>
    <w:p w:rsidR="000A2C20" w:rsidRPr="000A2C20" w:rsidRDefault="000A2C20">
      <w:pPr>
        <w:rPr>
          <w:rFonts w:ascii="宋体" w:hAnsi="宋体" w:cs="Arial" w:hint="eastAsia"/>
          <w:spacing w:val="6"/>
          <w:kern w:val="0"/>
          <w:sz w:val="24"/>
        </w:rPr>
      </w:pPr>
    </w:p>
    <w:p w:rsidR="000A2C20" w:rsidRPr="000A2C20" w:rsidRDefault="000A2C20">
      <w:pPr>
        <w:rPr>
          <w:rFonts w:ascii="宋体" w:hAnsi="宋体" w:cs="Arial"/>
          <w:spacing w:val="6"/>
          <w:kern w:val="0"/>
          <w:sz w:val="24"/>
        </w:rPr>
      </w:pPr>
      <w:r w:rsidRPr="000A2C20">
        <w:rPr>
          <w:rFonts w:ascii="宋体" w:hAnsi="宋体" w:cs="Arial" w:hint="eastAsia"/>
          <w:spacing w:val="6"/>
          <w:kern w:val="0"/>
          <w:sz w:val="24"/>
        </w:rPr>
        <w:t>售后服务承诺：</w:t>
      </w:r>
      <w:r w:rsidRPr="008B279D">
        <w:rPr>
          <w:rFonts w:ascii="宋体" w:hAnsi="宋体" w:cs="Arial" w:hint="eastAsia"/>
          <w:spacing w:val="6"/>
          <w:kern w:val="0"/>
          <w:sz w:val="24"/>
        </w:rPr>
        <w:t>整车质保</w:t>
      </w:r>
      <w:r>
        <w:rPr>
          <w:rFonts w:ascii="宋体" w:hAnsi="宋体" w:cs="Arial" w:hint="eastAsia"/>
          <w:spacing w:val="6"/>
          <w:kern w:val="0"/>
          <w:sz w:val="24"/>
        </w:rPr>
        <w:t>2</w:t>
      </w:r>
      <w:r w:rsidRPr="008B279D">
        <w:rPr>
          <w:rFonts w:ascii="宋体" w:hAnsi="宋体" w:cs="Arial" w:hint="eastAsia"/>
          <w:spacing w:val="6"/>
          <w:kern w:val="0"/>
          <w:sz w:val="24"/>
        </w:rPr>
        <w:t>年</w:t>
      </w:r>
      <w:r>
        <w:rPr>
          <w:rFonts w:ascii="宋体" w:hAnsi="宋体" w:cs="Arial" w:hint="eastAsia"/>
          <w:spacing w:val="6"/>
          <w:kern w:val="0"/>
          <w:sz w:val="24"/>
        </w:rPr>
        <w:t>或10万公里</w:t>
      </w:r>
      <w:r w:rsidRPr="008B279D">
        <w:rPr>
          <w:rFonts w:ascii="宋体" w:hAnsi="宋体" w:cs="Arial" w:hint="eastAsia"/>
          <w:spacing w:val="6"/>
          <w:kern w:val="0"/>
          <w:sz w:val="24"/>
        </w:rPr>
        <w:t>，对产品质量实行“三包”服务</w:t>
      </w:r>
      <w:r>
        <w:rPr>
          <w:rFonts w:ascii="宋体" w:hAnsi="宋体" w:cs="Arial" w:hint="eastAsia"/>
          <w:spacing w:val="6"/>
          <w:kern w:val="0"/>
          <w:sz w:val="24"/>
        </w:rPr>
        <w:t>。</w:t>
      </w:r>
    </w:p>
    <w:sectPr w:rsidR="000A2C20" w:rsidRPr="000A2C20" w:rsidSect="00201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55" w:rsidRDefault="00566E55" w:rsidP="00B2320A">
      <w:r>
        <w:separator/>
      </w:r>
    </w:p>
  </w:endnote>
  <w:endnote w:type="continuationSeparator" w:id="0">
    <w:p w:rsidR="00566E55" w:rsidRDefault="00566E55" w:rsidP="00B23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55" w:rsidRDefault="00566E55" w:rsidP="00B2320A">
      <w:r>
        <w:separator/>
      </w:r>
    </w:p>
  </w:footnote>
  <w:footnote w:type="continuationSeparator" w:id="0">
    <w:p w:rsidR="00566E55" w:rsidRDefault="00566E55" w:rsidP="00B23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20A"/>
    <w:rsid w:val="000A2C20"/>
    <w:rsid w:val="00187AA8"/>
    <w:rsid w:val="001D4F77"/>
    <w:rsid w:val="00201CED"/>
    <w:rsid w:val="00566E55"/>
    <w:rsid w:val="00B23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2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320A"/>
    <w:rPr>
      <w:sz w:val="18"/>
      <w:szCs w:val="18"/>
    </w:rPr>
  </w:style>
  <w:style w:type="paragraph" w:styleId="a4">
    <w:name w:val="footer"/>
    <w:basedOn w:val="a"/>
    <w:link w:val="Char0"/>
    <w:uiPriority w:val="99"/>
    <w:semiHidden/>
    <w:unhideWhenUsed/>
    <w:rsid w:val="00B232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320A"/>
    <w:rPr>
      <w:sz w:val="18"/>
      <w:szCs w:val="18"/>
    </w:rPr>
  </w:style>
  <w:style w:type="paragraph" w:styleId="a5">
    <w:name w:val="Document Map"/>
    <w:basedOn w:val="a"/>
    <w:link w:val="Char1"/>
    <w:uiPriority w:val="99"/>
    <w:semiHidden/>
    <w:unhideWhenUsed/>
    <w:rsid w:val="00B2320A"/>
    <w:rPr>
      <w:rFonts w:ascii="宋体"/>
      <w:sz w:val="18"/>
      <w:szCs w:val="18"/>
    </w:rPr>
  </w:style>
  <w:style w:type="character" w:customStyle="1" w:styleId="Char1">
    <w:name w:val="文档结构图 Char"/>
    <w:basedOn w:val="a0"/>
    <w:link w:val="a5"/>
    <w:uiPriority w:val="99"/>
    <w:semiHidden/>
    <w:rsid w:val="00B2320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张振</dc:creator>
  <cp:keywords/>
  <dc:description/>
  <cp:lastModifiedBy>张振</cp:lastModifiedBy>
  <cp:revision>3</cp:revision>
  <dcterms:created xsi:type="dcterms:W3CDTF">2019-01-07T06:48:00Z</dcterms:created>
  <dcterms:modified xsi:type="dcterms:W3CDTF">2019-01-07T06:58:00Z</dcterms:modified>
</cp:coreProperties>
</file>