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80" w:firstLineChars="200"/>
        <w:rPr>
          <w:rFonts w:hint="eastAsia" w:ascii="仿宋" w:hAnsi="仿宋" w:eastAsia="仿宋"/>
          <w:sz w:val="84"/>
          <w:szCs w:val="84"/>
        </w:rPr>
      </w:pPr>
      <w:r>
        <w:rPr>
          <w:rFonts w:hint="eastAsia" w:ascii="仿宋" w:hAnsi="仿宋" w:eastAsia="仿宋"/>
          <w:sz w:val="84"/>
          <w:szCs w:val="84"/>
        </w:rPr>
        <w:t>建安区建设工程</w:t>
      </w:r>
    </w:p>
    <w:p>
      <w:pPr>
        <w:rPr>
          <w:rFonts w:hint="eastAsia" w:ascii="仿宋" w:hAnsi="仿宋" w:eastAsia="仿宋"/>
          <w:sz w:val="11"/>
          <w:szCs w:val="11"/>
        </w:rPr>
      </w:pPr>
    </w:p>
    <w:p>
      <w:pPr>
        <w:jc w:val="center"/>
        <w:rPr>
          <w:rFonts w:hint="eastAsia" w:ascii="仿宋" w:hAnsi="仿宋" w:eastAsia="仿宋"/>
          <w:sz w:val="11"/>
          <w:szCs w:val="11"/>
        </w:rPr>
      </w:pPr>
    </w:p>
    <w:p>
      <w:pPr>
        <w:jc w:val="center"/>
        <w:rPr>
          <w:rFonts w:hint="eastAsia" w:ascii="仿宋" w:hAnsi="仿宋" w:eastAsia="仿宋"/>
          <w:sz w:val="84"/>
          <w:szCs w:val="84"/>
        </w:rPr>
      </w:pPr>
      <w:r>
        <w:rPr>
          <w:rFonts w:hint="eastAsia" w:ascii="仿宋" w:hAnsi="仿宋" w:eastAsia="仿宋"/>
          <w:sz w:val="84"/>
          <w:szCs w:val="84"/>
        </w:rPr>
        <w:t>招</w:t>
      </w:r>
    </w:p>
    <w:p>
      <w:pPr>
        <w:jc w:val="center"/>
        <w:rPr>
          <w:rFonts w:hint="eastAsia" w:ascii="仿宋" w:hAnsi="仿宋" w:eastAsia="仿宋"/>
          <w:sz w:val="84"/>
          <w:szCs w:val="84"/>
        </w:rPr>
      </w:pPr>
      <w:r>
        <w:rPr>
          <w:rFonts w:hint="eastAsia" w:ascii="仿宋" w:hAnsi="仿宋" w:eastAsia="仿宋"/>
          <w:sz w:val="84"/>
          <w:szCs w:val="84"/>
        </w:rPr>
        <w:t>标</w:t>
      </w:r>
    </w:p>
    <w:p>
      <w:pPr>
        <w:jc w:val="center"/>
        <w:rPr>
          <w:rFonts w:hint="eastAsia" w:ascii="仿宋" w:hAnsi="仿宋" w:eastAsia="仿宋"/>
          <w:sz w:val="84"/>
          <w:szCs w:val="84"/>
        </w:rPr>
      </w:pPr>
      <w:r>
        <w:rPr>
          <w:rFonts w:hint="eastAsia" w:ascii="仿宋" w:hAnsi="仿宋" w:eastAsia="仿宋"/>
          <w:sz w:val="84"/>
          <w:szCs w:val="84"/>
        </w:rPr>
        <w:t>文</w:t>
      </w:r>
    </w:p>
    <w:p>
      <w:pPr>
        <w:jc w:val="center"/>
        <w:rPr>
          <w:rFonts w:hint="eastAsia" w:ascii="仿宋" w:hAnsi="仿宋" w:eastAsia="仿宋"/>
          <w:sz w:val="13"/>
          <w:szCs w:val="13"/>
          <w:lang w:val="en-US" w:eastAsia="zh-CN"/>
        </w:rPr>
      </w:pPr>
      <w:r>
        <w:rPr>
          <w:rFonts w:hint="eastAsia" w:ascii="仿宋" w:hAnsi="仿宋" w:eastAsia="仿宋"/>
          <w:sz w:val="84"/>
          <w:szCs w:val="84"/>
        </w:rPr>
        <w:t>件</w:t>
      </w:r>
      <w:r>
        <w:rPr>
          <w:rFonts w:hint="eastAsia" w:ascii="仿宋" w:hAnsi="仿宋" w:eastAsia="仿宋"/>
          <w:sz w:val="84"/>
          <w:szCs w:val="84"/>
          <w:lang w:val="en-US" w:eastAsia="zh-CN"/>
        </w:rPr>
        <w:t xml:space="preserve">  </w:t>
      </w:r>
    </w:p>
    <w:p>
      <w:pPr>
        <w:jc w:val="center"/>
        <w:rPr>
          <w:rFonts w:asciiTheme="minorEastAsia" w:hAnsiTheme="minorEastAsia" w:eastAsiaTheme="minorEastAsia"/>
          <w:sz w:val="32"/>
          <w:szCs w:val="32"/>
        </w:rPr>
      </w:pPr>
    </w:p>
    <w:p>
      <w:pPr>
        <w:jc w:val="both"/>
        <w:rPr>
          <w:rFonts w:asciiTheme="minorEastAsia" w:hAnsiTheme="minorEastAsia" w:eastAsiaTheme="minorEastAsia"/>
          <w:sz w:val="32"/>
          <w:szCs w:val="32"/>
        </w:rPr>
      </w:pPr>
    </w:p>
    <w:p>
      <w:pPr>
        <w:spacing w:before="156" w:beforeLines="50" w:line="360" w:lineRule="exact"/>
        <w:ind w:firstLine="640" w:firstLineChars="200"/>
        <w:rPr>
          <w:rFonts w:hint="eastAsia" w:asciiTheme="minorEastAsia" w:hAnsiTheme="minorEastAsia" w:eastAsiaTheme="minorEastAsia"/>
          <w:color w:val="0000FF"/>
          <w:sz w:val="32"/>
          <w:szCs w:val="32"/>
          <w:lang w:val="en-US" w:eastAsia="zh-CN"/>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color w:val="0000FF"/>
          <w:sz w:val="32"/>
          <w:szCs w:val="32"/>
        </w:rPr>
        <w:t xml:space="preserve"> </w:t>
      </w:r>
      <w:r>
        <w:rPr>
          <w:rFonts w:hint="eastAsia" w:asciiTheme="minorEastAsia" w:hAnsiTheme="minorEastAsia" w:eastAsiaTheme="minorEastAsia"/>
          <w:color w:val="0000FF"/>
          <w:sz w:val="32"/>
          <w:szCs w:val="32"/>
          <w:lang w:val="en-US" w:eastAsia="zh-CN"/>
        </w:rPr>
        <w:t xml:space="preserve"> </w:t>
      </w:r>
    </w:p>
    <w:p>
      <w:pPr>
        <w:spacing w:before="156" w:beforeLines="50" w:line="360" w:lineRule="exact"/>
        <w:ind w:firstLine="1800" w:firstLineChars="500"/>
        <w:rPr>
          <w:rFonts w:hint="eastAsia" w:ascii="仿宋" w:hAnsi="仿宋" w:eastAsia="仿宋"/>
          <w:sz w:val="36"/>
          <w:szCs w:val="36"/>
        </w:rPr>
      </w:pPr>
      <w:r>
        <w:rPr>
          <w:rFonts w:hint="eastAsia" w:ascii="仿宋" w:hAnsi="仿宋" w:eastAsia="仿宋"/>
          <w:sz w:val="36"/>
          <w:szCs w:val="36"/>
        </w:rPr>
        <w:t>项目编号：建安建工公字〔201</w:t>
      </w:r>
      <w:r>
        <w:rPr>
          <w:rFonts w:hint="eastAsia" w:ascii="仿宋" w:hAnsi="仿宋" w:eastAsia="仿宋"/>
          <w:sz w:val="36"/>
          <w:szCs w:val="36"/>
          <w:lang w:val="en-US" w:eastAsia="zh-CN"/>
        </w:rPr>
        <w:t>9</w:t>
      </w:r>
      <w:r>
        <w:rPr>
          <w:rFonts w:hint="eastAsia" w:ascii="仿宋" w:hAnsi="仿宋" w:eastAsia="仿宋"/>
          <w:sz w:val="36"/>
          <w:szCs w:val="36"/>
        </w:rPr>
        <w:t>〕</w:t>
      </w:r>
      <w:r>
        <w:rPr>
          <w:rFonts w:hint="eastAsia" w:ascii="仿宋" w:hAnsi="仿宋" w:eastAsia="仿宋"/>
          <w:sz w:val="36"/>
          <w:szCs w:val="36"/>
          <w:lang w:val="en-US" w:eastAsia="zh-CN"/>
        </w:rPr>
        <w:t>2</w:t>
      </w:r>
      <w:r>
        <w:rPr>
          <w:rFonts w:hint="eastAsia" w:ascii="仿宋" w:hAnsi="仿宋" w:eastAsia="仿宋"/>
          <w:sz w:val="36"/>
          <w:szCs w:val="36"/>
        </w:rPr>
        <w:t xml:space="preserve"> 号</w:t>
      </w:r>
    </w:p>
    <w:p>
      <w:pPr>
        <w:spacing w:before="156" w:beforeLines="50" w:line="360" w:lineRule="auto"/>
        <w:ind w:firstLine="1800" w:firstLineChars="500"/>
        <w:rPr>
          <w:rFonts w:hint="eastAsia" w:ascii="仿宋" w:hAnsi="仿宋" w:eastAsia="仿宋"/>
          <w:sz w:val="36"/>
          <w:szCs w:val="36"/>
          <w:lang w:eastAsia="zh-CN"/>
        </w:rPr>
      </w:pPr>
      <w:r>
        <w:rPr>
          <w:rFonts w:hint="eastAsia" w:ascii="仿宋" w:hAnsi="仿宋" w:eastAsia="仿宋"/>
          <w:sz w:val="36"/>
          <w:szCs w:val="36"/>
        </w:rPr>
        <w:t>项目名称:</w:t>
      </w:r>
      <w:r>
        <w:rPr>
          <w:rFonts w:hint="eastAsia" w:ascii="仿宋" w:hAnsi="仿宋" w:eastAsia="仿宋"/>
          <w:sz w:val="36"/>
          <w:szCs w:val="36"/>
          <w:lang w:eastAsia="zh-CN"/>
        </w:rPr>
        <w:t>榆林乡贾庄村美丽乡村建设试点项目</w:t>
      </w:r>
    </w:p>
    <w:p>
      <w:pPr>
        <w:spacing w:before="156" w:beforeLines="50" w:line="360" w:lineRule="exact"/>
        <w:ind w:firstLine="1800" w:firstLineChars="500"/>
        <w:rPr>
          <w:rFonts w:hint="eastAsia" w:ascii="仿宋" w:hAnsi="仿宋" w:eastAsia="仿宋"/>
          <w:sz w:val="36"/>
          <w:szCs w:val="36"/>
          <w:lang w:eastAsia="zh-CN"/>
        </w:rPr>
      </w:pPr>
      <w:r>
        <w:rPr>
          <w:rFonts w:hint="eastAsia" w:ascii="仿宋" w:hAnsi="仿宋" w:eastAsia="仿宋"/>
          <w:sz w:val="36"/>
          <w:szCs w:val="36"/>
        </w:rPr>
        <w:t>招 标 人：</w:t>
      </w:r>
      <w:r>
        <w:rPr>
          <w:rFonts w:hint="eastAsia" w:ascii="仿宋" w:hAnsi="仿宋" w:eastAsia="仿宋"/>
          <w:sz w:val="36"/>
          <w:szCs w:val="36"/>
          <w:lang w:val="zh-CN"/>
        </w:rPr>
        <w:t>许昌市建安区榆林乡人民政府</w:t>
      </w:r>
    </w:p>
    <w:p>
      <w:pPr>
        <w:spacing w:before="156" w:beforeLines="50" w:line="360" w:lineRule="exact"/>
        <w:ind w:firstLine="1800" w:firstLineChars="500"/>
        <w:rPr>
          <w:rFonts w:hint="eastAsia"/>
        </w:rPr>
      </w:pPr>
      <w:r>
        <w:rPr>
          <w:rFonts w:hint="eastAsia" w:ascii="仿宋" w:hAnsi="仿宋" w:eastAsia="仿宋"/>
          <w:sz w:val="36"/>
          <w:szCs w:val="36"/>
        </w:rPr>
        <w:t>代理机构：</w:t>
      </w:r>
      <w:r>
        <w:rPr>
          <w:rFonts w:hint="eastAsia" w:ascii="仿宋" w:hAnsi="仿宋" w:eastAsia="仿宋"/>
          <w:sz w:val="36"/>
          <w:szCs w:val="36"/>
          <w:lang w:val="zh-CN"/>
        </w:rPr>
        <w:t>永明项目管理有限公司</w:t>
      </w:r>
    </w:p>
    <w:p>
      <w:pPr>
        <w:spacing w:before="156" w:beforeLines="50" w:line="360" w:lineRule="exact"/>
        <w:ind w:firstLine="2880" w:firstLineChars="800"/>
        <w:rPr>
          <w:rFonts w:hint="eastAsia" w:ascii="仿宋" w:hAnsi="仿宋" w:eastAsia="仿宋"/>
          <w:sz w:val="36"/>
          <w:szCs w:val="36"/>
        </w:rPr>
      </w:pPr>
      <w:r>
        <w:rPr>
          <w:rFonts w:hint="eastAsia" w:ascii="仿宋" w:hAnsi="仿宋" w:eastAsia="仿宋"/>
          <w:sz w:val="36"/>
          <w:szCs w:val="36"/>
        </w:rPr>
        <w:t>二〇一</w:t>
      </w:r>
      <w:r>
        <w:rPr>
          <w:rFonts w:hint="eastAsia" w:ascii="仿宋" w:hAnsi="仿宋" w:eastAsia="仿宋"/>
          <w:sz w:val="36"/>
          <w:szCs w:val="36"/>
          <w:lang w:eastAsia="zh-CN"/>
        </w:rPr>
        <w:t>九</w:t>
      </w:r>
      <w:r>
        <w:rPr>
          <w:rFonts w:hint="eastAsia" w:ascii="仿宋" w:hAnsi="仿宋" w:eastAsia="仿宋"/>
          <w:sz w:val="36"/>
          <w:szCs w:val="36"/>
        </w:rPr>
        <w:t>年</w:t>
      </w:r>
      <w:r>
        <w:rPr>
          <w:rFonts w:hint="eastAsia" w:ascii="仿宋" w:hAnsi="仿宋" w:eastAsia="仿宋"/>
          <w:sz w:val="36"/>
          <w:szCs w:val="36"/>
          <w:lang w:val="en-US" w:eastAsia="zh-CN"/>
        </w:rPr>
        <w:t>一</w:t>
      </w:r>
      <w:r>
        <w:rPr>
          <w:rFonts w:hint="eastAsia" w:ascii="仿宋" w:hAnsi="仿宋" w:eastAsia="仿宋"/>
          <w:sz w:val="36"/>
          <w:szCs w:val="36"/>
        </w:rPr>
        <w:t>月</w:t>
      </w:r>
    </w:p>
    <w:p>
      <w:pPr>
        <w:ind w:firstLine="4400" w:firstLineChars="1000"/>
        <w:jc w:val="both"/>
        <w:rPr>
          <w:rFonts w:hint="eastAsia" w:ascii="黑体" w:hAnsi="宋体" w:eastAsia="黑体"/>
          <w:b/>
          <w:sz w:val="44"/>
        </w:rPr>
      </w:pPr>
    </w:p>
    <w:p>
      <w:pPr>
        <w:pStyle w:val="2"/>
        <w:rPr>
          <w:rFonts w:hint="eastAsia"/>
        </w:rPr>
      </w:pPr>
    </w:p>
    <w:p>
      <w:pPr>
        <w:ind w:firstLine="4400" w:firstLineChars="1000"/>
        <w:jc w:val="both"/>
        <w:rPr>
          <w:rFonts w:hint="eastAsia" w:ascii="黑体" w:hAnsi="宋体" w:eastAsia="黑体"/>
          <w:b/>
          <w:sz w:val="44"/>
        </w:rPr>
      </w:pPr>
    </w:p>
    <w:p>
      <w:pPr>
        <w:ind w:firstLine="4400" w:firstLineChars="1000"/>
        <w:jc w:val="both"/>
        <w:rPr>
          <w:rFonts w:hint="eastAsia" w:ascii="黑体" w:hAnsi="宋体" w:eastAsia="黑体"/>
          <w:b/>
          <w:sz w:val="44"/>
        </w:rPr>
      </w:pPr>
    </w:p>
    <w:p>
      <w:pPr>
        <w:ind w:firstLine="4400" w:firstLineChars="1000"/>
        <w:jc w:val="both"/>
        <w:rPr>
          <w:rFonts w:ascii="黑体" w:hAnsi="宋体" w:eastAsia="黑体"/>
          <w:b/>
          <w:sz w:val="44"/>
        </w:rPr>
      </w:pPr>
      <w:bookmarkStart w:id="85" w:name="_GoBack"/>
      <w:bookmarkEnd w:id="85"/>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lang w:val="en-US" w:eastAsia="zh-CN"/>
        </w:rPr>
        <w:t xml:space="preserve"> </w:t>
      </w:r>
      <w:r>
        <w:rPr>
          <w:rFonts w:hint="eastAsia" w:ascii="黑体" w:hAnsi="宋体" w:eastAsia="黑体"/>
          <w:b/>
          <w:sz w:val="28"/>
        </w:rPr>
        <w:t>投标</w:t>
      </w:r>
      <w:r>
        <w:rPr>
          <w:rFonts w:hint="eastAsia" w:ascii="黑体" w:hAnsi="宋体" w:eastAsia="黑体"/>
          <w:b/>
          <w:sz w:val="28"/>
          <w:lang w:val="en-US" w:eastAsia="zh-CN"/>
        </w:rPr>
        <w:t>人</w:t>
      </w:r>
      <w:r>
        <w:rPr>
          <w:rFonts w:hint="eastAsia" w:ascii="黑体" w:hAnsi="宋体" w:eastAsia="黑体"/>
          <w:b/>
          <w:sz w:val="28"/>
        </w:rPr>
        <w:t>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hint="eastAsia" w:ascii="黑体" w:hAnsi="宋体" w:eastAsia="黑体"/>
          <w:b/>
          <w:sz w:val="28"/>
          <w:lang w:val="en-US" w:eastAsia="zh-CN"/>
        </w:rPr>
        <w:t>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hint="eastAsia" w:ascii="黑体" w:hAnsi="宋体" w:eastAsia="黑体"/>
          <w:b/>
          <w:sz w:val="28"/>
        </w:rPr>
      </w:pPr>
      <w:r>
        <w:rPr>
          <w:rFonts w:hint="eastAsia" w:ascii="黑体" w:hAnsi="宋体" w:eastAsia="黑体"/>
          <w:b/>
          <w:sz w:val="28"/>
        </w:rPr>
        <w:t>第</w:t>
      </w:r>
      <w:r>
        <w:rPr>
          <w:rFonts w:hint="eastAsia" w:ascii="黑体" w:hAnsi="宋体" w:eastAsia="黑体"/>
          <w:b/>
          <w:sz w:val="28"/>
          <w:lang w:val="en-US" w:eastAsia="zh-CN"/>
        </w:rPr>
        <w:t>六</w:t>
      </w:r>
      <w:r>
        <w:rPr>
          <w:rFonts w:hint="eastAsia" w:ascii="黑体" w:hAnsi="宋体" w:eastAsia="黑体"/>
          <w:b/>
          <w:sz w:val="28"/>
        </w:rPr>
        <w:t>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w:t>
      </w:r>
      <w:r>
        <w:rPr>
          <w:rFonts w:hint="eastAsia" w:ascii="黑体" w:hAnsi="宋体" w:eastAsia="黑体"/>
          <w:b/>
          <w:sz w:val="28"/>
          <w:lang w:val="en-US" w:eastAsia="zh-CN"/>
        </w:rPr>
        <w:t>七</w:t>
      </w:r>
      <w:r>
        <w:rPr>
          <w:rFonts w:hint="eastAsia" w:ascii="黑体" w:hAnsi="宋体" w:eastAsia="黑体"/>
          <w:b/>
          <w:sz w:val="28"/>
        </w:rPr>
        <w:t>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4" w:type="first"/>
          <w:headerReference r:id="rId3" w:type="default"/>
          <w:footerReference r:id="rId5" w:type="default"/>
          <w:pgSz w:w="11906" w:h="16838"/>
          <w:pgMar w:top="1304" w:right="1134" w:bottom="1304" w:left="1134" w:header="851" w:footer="992" w:gutter="0"/>
          <w:pgNumType w:start="1"/>
          <w:cols w:space="720" w:num="1"/>
          <w:titlePg/>
          <w:docGrid w:type="linesAndChars" w:linePitch="312" w:charSpace="0"/>
        </w:sectPr>
      </w:pPr>
    </w:p>
    <w:p>
      <w:pPr>
        <w:tabs>
          <w:tab w:val="left" w:pos="3185"/>
          <w:tab w:val="center" w:pos="5452"/>
        </w:tabs>
        <w:snapToGrid w:val="0"/>
        <w:spacing w:beforeLines="50"/>
        <w:jc w:val="left"/>
        <w:rPr>
          <w:rFonts w:hAnsi="宋体" w:cs="黑体"/>
          <w:b/>
          <w:sz w:val="36"/>
          <w:szCs w:val="36"/>
        </w:rPr>
      </w:pPr>
      <w:bookmarkStart w:id="0" w:name="_Toc215282124"/>
    </w:p>
    <w:p>
      <w:pPr>
        <w:numPr>
          <w:ilvl w:val="0"/>
          <w:numId w:val="2"/>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招标公告</w:t>
      </w:r>
    </w:p>
    <w:p>
      <w:pPr>
        <w:autoSpaceDE w:val="0"/>
        <w:autoSpaceDN w:val="0"/>
        <w:adjustRightInd w:val="0"/>
        <w:spacing w:line="440" w:lineRule="exact"/>
        <w:ind w:firstLine="880" w:firstLineChars="200"/>
        <w:jc w:val="center"/>
        <w:outlineLvl w:val="0"/>
        <w:rPr>
          <w:rFonts w:hint="eastAsia" w:hAnsi="宋体" w:cs="宋体"/>
          <w:b/>
          <w:bCs/>
          <w:sz w:val="44"/>
          <w:szCs w:val="44"/>
        </w:rPr>
      </w:pPr>
      <w:r>
        <w:rPr>
          <w:rFonts w:hint="eastAsia" w:hAnsi="宋体" w:cs="宋体"/>
          <w:b/>
          <w:bCs/>
          <w:sz w:val="44"/>
          <w:szCs w:val="44"/>
        </w:rPr>
        <w:t>建安建工公字〔201</w:t>
      </w:r>
      <w:r>
        <w:rPr>
          <w:rFonts w:hint="eastAsia" w:hAnsi="宋体" w:cs="宋体"/>
          <w:b/>
          <w:bCs/>
          <w:sz w:val="44"/>
          <w:szCs w:val="44"/>
          <w:lang w:val="en-US" w:eastAsia="zh-CN"/>
        </w:rPr>
        <w:t>9</w:t>
      </w:r>
      <w:r>
        <w:rPr>
          <w:rFonts w:hint="eastAsia" w:hAnsi="宋体" w:cs="宋体"/>
          <w:b/>
          <w:bCs/>
          <w:sz w:val="44"/>
          <w:szCs w:val="44"/>
        </w:rPr>
        <w:t>〕</w:t>
      </w:r>
      <w:r>
        <w:rPr>
          <w:rFonts w:hint="eastAsia" w:hAnsi="宋体" w:cs="宋体"/>
          <w:b/>
          <w:bCs/>
          <w:sz w:val="44"/>
          <w:szCs w:val="44"/>
          <w:lang w:val="en-US" w:eastAsia="zh-CN"/>
        </w:rPr>
        <w:t xml:space="preserve">2 </w:t>
      </w:r>
      <w:r>
        <w:rPr>
          <w:rFonts w:hint="eastAsia" w:hAnsi="宋体" w:cs="宋体"/>
          <w:b/>
          <w:bCs/>
          <w:sz w:val="44"/>
          <w:szCs w:val="44"/>
        </w:rPr>
        <w:t>号</w:t>
      </w:r>
    </w:p>
    <w:p>
      <w:pPr>
        <w:autoSpaceDE w:val="0"/>
        <w:autoSpaceDN w:val="0"/>
        <w:adjustRightInd w:val="0"/>
        <w:spacing w:line="440" w:lineRule="exact"/>
        <w:ind w:firstLine="880" w:firstLineChars="200"/>
        <w:jc w:val="center"/>
        <w:outlineLvl w:val="0"/>
        <w:rPr>
          <w:rFonts w:hint="eastAsia" w:hAnsi="宋体" w:cs="宋体"/>
          <w:b/>
          <w:bCs/>
          <w:color w:val="auto"/>
          <w:sz w:val="44"/>
          <w:szCs w:val="44"/>
          <w:lang w:val="zh-CN" w:eastAsia="zh-CN"/>
        </w:rPr>
      </w:pPr>
      <w:r>
        <w:rPr>
          <w:rFonts w:hint="eastAsia" w:hAnsi="宋体" w:cs="宋体"/>
          <w:b/>
          <w:bCs/>
          <w:color w:val="auto"/>
          <w:sz w:val="44"/>
          <w:szCs w:val="44"/>
          <w:lang w:val="zh-CN" w:eastAsia="zh-CN"/>
        </w:rPr>
        <w:t>许昌市建安区榆林乡人民政府</w:t>
      </w:r>
    </w:p>
    <w:p>
      <w:pPr>
        <w:autoSpaceDE w:val="0"/>
        <w:autoSpaceDN w:val="0"/>
        <w:adjustRightInd w:val="0"/>
        <w:spacing w:line="440" w:lineRule="exact"/>
        <w:jc w:val="center"/>
        <w:outlineLvl w:val="0"/>
        <w:rPr>
          <w:rFonts w:hint="eastAsia" w:hAnsi="宋体" w:cs="宋体"/>
          <w:b/>
          <w:bCs/>
          <w:color w:val="auto"/>
          <w:sz w:val="44"/>
          <w:szCs w:val="44"/>
        </w:rPr>
      </w:pPr>
      <w:r>
        <w:rPr>
          <w:rFonts w:hint="eastAsia" w:hAnsi="宋体" w:cs="宋体"/>
          <w:b/>
          <w:bCs/>
          <w:color w:val="auto"/>
          <w:sz w:val="44"/>
          <w:szCs w:val="44"/>
          <w:lang w:eastAsia="zh-CN"/>
        </w:rPr>
        <w:t>榆林</w:t>
      </w:r>
      <w:r>
        <w:rPr>
          <w:rFonts w:hint="eastAsia" w:hAnsi="宋体" w:cs="宋体"/>
          <w:b/>
          <w:bCs/>
          <w:color w:val="auto"/>
          <w:sz w:val="44"/>
          <w:szCs w:val="44"/>
        </w:rPr>
        <w:t>乡贾庄村美丽乡村建设试点项目</w:t>
      </w:r>
    </w:p>
    <w:p>
      <w:pPr>
        <w:autoSpaceDE w:val="0"/>
        <w:autoSpaceDN w:val="0"/>
        <w:adjustRightInd w:val="0"/>
        <w:spacing w:line="440" w:lineRule="exact"/>
        <w:jc w:val="center"/>
        <w:outlineLvl w:val="0"/>
        <w:rPr>
          <w:rFonts w:hAnsi="宋体" w:cs="宋体"/>
          <w:b/>
          <w:bCs/>
          <w:color w:val="auto"/>
          <w:sz w:val="44"/>
          <w:szCs w:val="44"/>
        </w:rPr>
      </w:pPr>
      <w:r>
        <w:rPr>
          <w:rFonts w:hAnsi="宋体" w:cs="宋体"/>
          <w:b/>
          <w:bCs/>
          <w:color w:val="auto"/>
          <w:sz w:val="44"/>
          <w:szCs w:val="44"/>
        </w:rPr>
        <w:t>公开招标公告</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1、项目编号：</w:t>
      </w:r>
      <w:r>
        <w:rPr>
          <w:rFonts w:hint="eastAsia" w:ascii="新宋体" w:hAnsi="新宋体" w:eastAsia="新宋体" w:cs="新宋体"/>
          <w:sz w:val="24"/>
        </w:rPr>
        <w:t>建安建工公字〔201</w:t>
      </w:r>
      <w:r>
        <w:rPr>
          <w:rFonts w:hint="eastAsia" w:ascii="新宋体" w:hAnsi="新宋体" w:eastAsia="新宋体" w:cs="新宋体"/>
          <w:sz w:val="24"/>
          <w:lang w:val="en-US" w:eastAsia="zh-CN"/>
        </w:rPr>
        <w:t>9</w:t>
      </w:r>
      <w:r>
        <w:rPr>
          <w:rFonts w:hint="eastAsia" w:ascii="新宋体" w:hAnsi="新宋体" w:eastAsia="新宋体" w:cs="新宋体"/>
          <w:sz w:val="24"/>
        </w:rPr>
        <w:t>〕</w:t>
      </w:r>
      <w:r>
        <w:rPr>
          <w:rFonts w:hint="eastAsia" w:ascii="新宋体" w:hAnsi="新宋体" w:eastAsia="新宋体" w:cs="新宋体"/>
          <w:sz w:val="24"/>
          <w:lang w:val="en-US" w:eastAsia="zh-CN"/>
        </w:rPr>
        <w:t xml:space="preserve">2 </w:t>
      </w:r>
      <w:r>
        <w:rPr>
          <w:rFonts w:hint="eastAsia" w:ascii="新宋体" w:hAnsi="新宋体" w:eastAsia="新宋体" w:cs="新宋体"/>
          <w:sz w:val="24"/>
        </w:rPr>
        <w:t>号</w:t>
      </w:r>
      <w:r>
        <w:rPr>
          <w:rFonts w:hint="eastAsia" w:hAnsi="宋体" w:cs="宋体"/>
          <w:sz w:val="24"/>
          <w:szCs w:val="22"/>
        </w:rPr>
        <w:t>。</w:t>
      </w:r>
    </w:p>
    <w:p>
      <w:pPr>
        <w:autoSpaceDE w:val="0"/>
        <w:autoSpaceDN w:val="0"/>
        <w:adjustRightInd w:val="0"/>
        <w:spacing w:line="420" w:lineRule="exact"/>
        <w:ind w:firstLine="480" w:firstLineChars="200"/>
        <w:outlineLvl w:val="0"/>
        <w:rPr>
          <w:rFonts w:hint="eastAsia" w:ascii="新宋体" w:hAnsi="新宋体" w:eastAsia="新宋体" w:cs="新宋体"/>
          <w:sz w:val="24"/>
          <w:szCs w:val="22"/>
        </w:rPr>
      </w:pPr>
      <w:r>
        <w:rPr>
          <w:rFonts w:hint="eastAsia" w:ascii="新宋体" w:hAnsi="新宋体" w:eastAsia="新宋体" w:cs="新宋体"/>
          <w:sz w:val="24"/>
        </w:rPr>
        <w:t>2、项目名</w:t>
      </w:r>
      <w:r>
        <w:rPr>
          <w:rFonts w:hint="eastAsia" w:ascii="新宋体" w:hAnsi="新宋体" w:eastAsia="新宋体" w:cs="新宋体"/>
          <w:sz w:val="24"/>
          <w:szCs w:val="22"/>
        </w:rPr>
        <w:t>称：</w:t>
      </w:r>
      <w:r>
        <w:rPr>
          <w:rFonts w:hint="eastAsia" w:ascii="新宋体" w:hAnsi="新宋体" w:eastAsia="新宋体" w:cs="新宋体"/>
          <w:sz w:val="24"/>
          <w:szCs w:val="22"/>
          <w:lang w:eastAsia="zh-CN"/>
        </w:rPr>
        <w:t>榆林</w:t>
      </w:r>
      <w:r>
        <w:rPr>
          <w:rFonts w:hint="eastAsia" w:ascii="新宋体" w:hAnsi="新宋体" w:eastAsia="新宋体" w:cs="新宋体"/>
          <w:sz w:val="24"/>
          <w:szCs w:val="22"/>
        </w:rPr>
        <w:t xml:space="preserve">乡贾庄村美丽乡村建设试点项目 </w:t>
      </w:r>
    </w:p>
    <w:p>
      <w:pPr>
        <w:autoSpaceDE w:val="0"/>
        <w:autoSpaceDN w:val="0"/>
        <w:adjustRightInd w:val="0"/>
        <w:spacing w:line="420" w:lineRule="exact"/>
        <w:ind w:firstLine="480" w:firstLineChars="200"/>
        <w:outlineLvl w:val="0"/>
        <w:rPr>
          <w:rFonts w:hint="eastAsia" w:ascii="新宋体" w:hAnsi="新宋体" w:eastAsia="新宋体" w:cs="新宋体"/>
          <w:sz w:val="24"/>
          <w:szCs w:val="22"/>
        </w:rPr>
      </w:pPr>
      <w:r>
        <w:rPr>
          <w:rFonts w:hint="eastAsia" w:ascii="新宋体" w:hAnsi="新宋体" w:eastAsia="新宋体" w:cs="新宋体"/>
          <w:sz w:val="24"/>
          <w:szCs w:val="22"/>
        </w:rPr>
        <w:t>3、招标单位：</w:t>
      </w:r>
      <w:r>
        <w:rPr>
          <w:rFonts w:hint="eastAsia" w:ascii="新宋体" w:hAnsi="新宋体" w:eastAsia="新宋体" w:cs="新宋体"/>
          <w:sz w:val="24"/>
          <w:szCs w:val="22"/>
          <w:lang w:val="zh-CN" w:eastAsia="zh-CN"/>
        </w:rPr>
        <w:t>许昌市建安区榆林乡人民政府</w:t>
      </w:r>
    </w:p>
    <w:p>
      <w:pPr>
        <w:autoSpaceDE w:val="0"/>
        <w:autoSpaceDN w:val="0"/>
        <w:adjustRightInd w:val="0"/>
        <w:spacing w:line="420" w:lineRule="exact"/>
        <w:ind w:firstLine="480" w:firstLineChars="200"/>
        <w:outlineLvl w:val="0"/>
        <w:rPr>
          <w:rFonts w:hint="eastAsia" w:hAnsi="宋体" w:cs="宋体"/>
          <w:sz w:val="24"/>
          <w:szCs w:val="22"/>
        </w:rPr>
      </w:pPr>
      <w:r>
        <w:rPr>
          <w:rFonts w:hint="eastAsia" w:hAnsi="宋体" w:cs="宋体"/>
          <w:sz w:val="24"/>
          <w:szCs w:val="22"/>
        </w:rPr>
        <w:t>4、</w:t>
      </w:r>
      <w:r>
        <w:rPr>
          <w:rFonts w:hint="eastAsia" w:hAnsi="宋体" w:cs="宋体"/>
          <w:sz w:val="24"/>
          <w:szCs w:val="22"/>
          <w:lang w:eastAsia="zh-CN"/>
        </w:rPr>
        <w:t>招标范围</w:t>
      </w:r>
      <w:r>
        <w:rPr>
          <w:rFonts w:hint="eastAsia" w:hAnsi="宋体" w:cs="宋体"/>
          <w:sz w:val="24"/>
          <w:szCs w:val="22"/>
        </w:rPr>
        <w:t>：</w:t>
      </w:r>
      <w:r>
        <w:rPr>
          <w:rFonts w:hint="eastAsia" w:ascii="新宋体" w:hAnsi="新宋体" w:eastAsia="新宋体" w:cs="新宋体"/>
          <w:sz w:val="24"/>
        </w:rPr>
        <w:t>施工招标范围为招标文件、施工图纸、工程量清单、设计变更（如有）及答疑纪要（如有）范围内的所有工程内容</w:t>
      </w:r>
      <w:r>
        <w:rPr>
          <w:rFonts w:hint="eastAsia" w:hAnsi="宋体" w:cs="宋体"/>
          <w:sz w:val="24"/>
          <w:szCs w:val="22"/>
          <w:lang w:eastAsia="zh-CN"/>
        </w:rPr>
        <w:t>；</w:t>
      </w:r>
      <w:r>
        <w:rPr>
          <w:rFonts w:hint="eastAsia" w:hAnsi="宋体" w:cs="宋体"/>
          <w:sz w:val="24"/>
          <w:szCs w:val="22"/>
        </w:rPr>
        <w:t xml:space="preserve">   </w:t>
      </w:r>
    </w:p>
    <w:p>
      <w:pPr>
        <w:autoSpaceDE w:val="0"/>
        <w:autoSpaceDN w:val="0"/>
        <w:adjustRightInd w:val="0"/>
        <w:spacing w:line="420" w:lineRule="exact"/>
        <w:ind w:firstLine="480" w:firstLineChars="200"/>
        <w:outlineLvl w:val="0"/>
        <w:rPr>
          <w:rFonts w:hint="eastAsia" w:hAnsi="宋体" w:cs="宋体"/>
          <w:sz w:val="24"/>
          <w:szCs w:val="22"/>
        </w:rPr>
      </w:pPr>
      <w:r>
        <w:rPr>
          <w:rFonts w:hint="eastAsia" w:hAnsi="宋体" w:cs="宋体"/>
          <w:sz w:val="24"/>
          <w:szCs w:val="22"/>
        </w:rPr>
        <w:t>5、标段划分：共分为一个标段。</w:t>
      </w:r>
    </w:p>
    <w:p>
      <w:pPr>
        <w:autoSpaceDE w:val="0"/>
        <w:autoSpaceDN w:val="0"/>
        <w:adjustRightInd w:val="0"/>
        <w:spacing w:line="420" w:lineRule="exact"/>
        <w:ind w:firstLine="480" w:firstLineChars="200"/>
        <w:outlineLvl w:val="0"/>
        <w:rPr>
          <w:rFonts w:hint="eastAsia" w:hAnsi="宋体" w:cs="宋体"/>
          <w:sz w:val="24"/>
          <w:szCs w:val="22"/>
        </w:rPr>
      </w:pPr>
      <w:r>
        <w:rPr>
          <w:rFonts w:hint="eastAsia" w:hAnsi="宋体" w:cs="宋体"/>
          <w:sz w:val="24"/>
          <w:szCs w:val="22"/>
        </w:rPr>
        <w:t>6、资金预算：</w:t>
      </w:r>
      <w:r>
        <w:rPr>
          <w:rFonts w:hint="eastAsia" w:ascii="新宋体" w:hAnsi="新宋体" w:eastAsia="新宋体" w:cs="新宋体"/>
          <w:sz w:val="24"/>
          <w:lang w:val="en-US" w:eastAsia="zh-CN"/>
        </w:rPr>
        <w:t>4276796.40</w:t>
      </w:r>
      <w:r>
        <w:rPr>
          <w:rFonts w:hint="eastAsia" w:ascii="新宋体" w:hAnsi="新宋体" w:eastAsia="新宋体" w:cs="新宋体"/>
          <w:sz w:val="24"/>
        </w:rPr>
        <w:t>元</w:t>
      </w:r>
      <w:r>
        <w:rPr>
          <w:rFonts w:hint="eastAsia" w:hAnsi="宋体" w:cs="宋体"/>
          <w:sz w:val="24"/>
          <w:szCs w:val="22"/>
        </w:rPr>
        <w:t>。</w:t>
      </w:r>
    </w:p>
    <w:p>
      <w:pPr>
        <w:autoSpaceDE w:val="0"/>
        <w:autoSpaceDN w:val="0"/>
        <w:adjustRightInd w:val="0"/>
        <w:spacing w:line="420" w:lineRule="exact"/>
        <w:ind w:firstLine="480" w:firstLineChars="200"/>
        <w:jc w:val="left"/>
        <w:outlineLvl w:val="0"/>
        <w:rPr>
          <w:rFonts w:hint="eastAsia" w:hAnsi="宋体" w:eastAsia="宋体" w:cs="宋体"/>
          <w:sz w:val="24"/>
          <w:szCs w:val="24"/>
          <w:lang w:val="en-US" w:eastAsia="zh-CN"/>
        </w:rPr>
      </w:pPr>
      <w:r>
        <w:rPr>
          <w:rFonts w:hint="eastAsia" w:hAnsi="宋体" w:cs="宋体"/>
          <w:sz w:val="24"/>
          <w:szCs w:val="24"/>
        </w:rPr>
        <w:t>7</w:t>
      </w:r>
      <w:r>
        <w:rPr>
          <w:rFonts w:hAnsi="宋体" w:cs="宋体"/>
          <w:sz w:val="24"/>
          <w:szCs w:val="24"/>
        </w:rPr>
        <w:t>、计划工期：</w:t>
      </w:r>
      <w:r>
        <w:rPr>
          <w:rFonts w:hint="eastAsia" w:hAnsi="宋体" w:cs="宋体"/>
          <w:sz w:val="24"/>
          <w:szCs w:val="22"/>
          <w:lang w:val="en-US" w:eastAsia="zh-CN"/>
        </w:rPr>
        <w:t>60</w:t>
      </w:r>
      <w:r>
        <w:rPr>
          <w:rFonts w:hint="eastAsia" w:hAnsi="宋体" w:cs="宋体"/>
          <w:sz w:val="24"/>
          <w:szCs w:val="22"/>
        </w:rPr>
        <w:t>日</w:t>
      </w:r>
      <w:r>
        <w:rPr>
          <w:rFonts w:hint="eastAsia" w:hAnsi="宋体" w:cs="宋体"/>
          <w:color w:val="auto"/>
          <w:sz w:val="24"/>
          <w:szCs w:val="24"/>
        </w:rPr>
        <w:t>历天。</w:t>
      </w:r>
      <w:r>
        <w:rPr>
          <w:rFonts w:hint="eastAsia" w:hAnsi="宋体" w:cs="宋体"/>
          <w:color w:val="auto"/>
          <w:sz w:val="24"/>
          <w:szCs w:val="24"/>
          <w:lang w:val="en-US" w:eastAsia="zh-CN"/>
        </w:rPr>
        <w:t xml:space="preserve"> </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8、质量要求：达到国家建设工程质量验收的规范和标准(合格)。</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spacing w:line="440" w:lineRule="exact"/>
        <w:ind w:firstLine="480" w:firstLineChars="200"/>
        <w:jc w:val="left"/>
        <w:outlineLvl w:val="0"/>
        <w:rPr>
          <w:rFonts w:hint="eastAsia" w:ascii="新宋体" w:hAnsi="新宋体" w:eastAsia="新宋体" w:cs="新宋体"/>
          <w:sz w:val="24"/>
          <w:szCs w:val="22"/>
        </w:rPr>
      </w:pPr>
      <w:r>
        <w:rPr>
          <w:rFonts w:hint="eastAsia" w:ascii="新宋体" w:hAnsi="新宋体" w:eastAsia="新宋体" w:cs="新宋体"/>
          <w:sz w:val="24"/>
          <w:szCs w:val="22"/>
        </w:rPr>
        <w:t>1</w:t>
      </w:r>
      <w:r>
        <w:rPr>
          <w:rFonts w:hint="eastAsia" w:ascii="新宋体" w:hAnsi="新宋体" w:eastAsia="新宋体" w:cs="新宋体"/>
          <w:sz w:val="24"/>
          <w:szCs w:val="22"/>
          <w:lang w:eastAsia="zh-CN"/>
        </w:rPr>
        <w:t>、</w:t>
      </w:r>
      <w:r>
        <w:rPr>
          <w:rFonts w:hint="eastAsia" w:ascii="新宋体" w:hAnsi="新宋体" w:eastAsia="新宋体" w:cs="新宋体"/>
          <w:sz w:val="24"/>
          <w:szCs w:val="22"/>
        </w:rPr>
        <w:t>须具备市政公用工程施工总承包叁级及以上资质，且具有有效的安全生产许可证。</w:t>
      </w:r>
    </w:p>
    <w:p>
      <w:pPr>
        <w:spacing w:line="440" w:lineRule="exact"/>
        <w:ind w:firstLine="480" w:firstLineChars="200"/>
        <w:jc w:val="left"/>
        <w:outlineLvl w:val="0"/>
        <w:rPr>
          <w:rFonts w:hint="eastAsia" w:ascii="新宋体" w:hAnsi="新宋体" w:eastAsia="新宋体" w:cs="新宋体"/>
          <w:sz w:val="24"/>
          <w:szCs w:val="22"/>
        </w:rPr>
      </w:pPr>
      <w:r>
        <w:rPr>
          <w:rFonts w:hint="eastAsia" w:ascii="新宋体" w:hAnsi="新宋体" w:eastAsia="新宋体" w:cs="新宋体"/>
          <w:sz w:val="24"/>
          <w:szCs w:val="22"/>
        </w:rPr>
        <w:t>2</w:t>
      </w:r>
      <w:r>
        <w:rPr>
          <w:rFonts w:hint="eastAsia" w:ascii="新宋体" w:hAnsi="新宋体" w:eastAsia="新宋体" w:cs="新宋体"/>
          <w:sz w:val="24"/>
          <w:szCs w:val="22"/>
          <w:lang w:eastAsia="zh-CN"/>
        </w:rPr>
        <w:t>、</w:t>
      </w:r>
      <w:r>
        <w:rPr>
          <w:rFonts w:hint="eastAsia" w:ascii="新宋体" w:hAnsi="新宋体" w:eastAsia="新宋体" w:cs="新宋体"/>
          <w:sz w:val="24"/>
          <w:szCs w:val="22"/>
        </w:rPr>
        <w:t>拟派项目负责人应具备市政公用工程专业二级及以上注册建造师资格，且具有安全生产考核合格证，且未承担其它在施建设工程；</w:t>
      </w:r>
    </w:p>
    <w:p>
      <w:pPr>
        <w:spacing w:line="440" w:lineRule="exact"/>
        <w:ind w:firstLine="480" w:firstLineChars="200"/>
        <w:jc w:val="left"/>
        <w:outlineLvl w:val="0"/>
        <w:rPr>
          <w:rFonts w:hint="eastAsia" w:ascii="新宋体" w:hAnsi="新宋体" w:eastAsia="新宋体" w:cs="新宋体"/>
          <w:sz w:val="24"/>
          <w:szCs w:val="22"/>
          <w:lang w:eastAsia="zh-CN"/>
        </w:rPr>
      </w:pPr>
      <w:r>
        <w:rPr>
          <w:rFonts w:hint="eastAsia" w:ascii="新宋体" w:hAnsi="新宋体" w:eastAsia="新宋体" w:cs="新宋体"/>
          <w:sz w:val="24"/>
          <w:szCs w:val="22"/>
        </w:rPr>
        <w:t>3、</w:t>
      </w:r>
      <w:r>
        <w:rPr>
          <w:rFonts w:hint="eastAsia" w:ascii="新宋体" w:hAnsi="新宋体" w:eastAsia="新宋体" w:cs="新宋体"/>
          <w:sz w:val="24"/>
          <w:szCs w:val="22"/>
          <w:lang w:eastAsia="zh-CN"/>
        </w:rPr>
        <w:t>不接受</w:t>
      </w:r>
      <w:r>
        <w:rPr>
          <w:rFonts w:hint="eastAsia" w:ascii="新宋体" w:hAnsi="新宋体" w:eastAsia="新宋体" w:cs="新宋体"/>
          <w:sz w:val="24"/>
          <w:szCs w:val="22"/>
        </w:rPr>
        <w:t>被</w:t>
      </w:r>
      <w:r>
        <w:rPr>
          <w:rFonts w:hint="eastAsia" w:ascii="新宋体" w:hAnsi="新宋体" w:eastAsia="新宋体" w:cs="新宋体"/>
          <w:sz w:val="24"/>
          <w:szCs w:val="22"/>
          <w:lang w:eastAsia="zh-CN"/>
        </w:rPr>
        <w:t>列入</w:t>
      </w:r>
      <w:r>
        <w:rPr>
          <w:rFonts w:hint="eastAsia" w:ascii="新宋体" w:hAnsi="新宋体" w:eastAsia="新宋体" w:cs="新宋体"/>
          <w:sz w:val="24"/>
          <w:szCs w:val="22"/>
        </w:rPr>
        <w:t>国家发改委等部门联合惩戒备忘录（黑名单）</w:t>
      </w:r>
      <w:r>
        <w:rPr>
          <w:rFonts w:hint="eastAsia" w:ascii="新宋体" w:hAnsi="新宋体" w:eastAsia="新宋体" w:cs="新宋体"/>
          <w:sz w:val="24"/>
          <w:szCs w:val="22"/>
          <w:lang w:eastAsia="zh-CN"/>
        </w:rPr>
        <w:t>及</w:t>
      </w:r>
      <w:r>
        <w:rPr>
          <w:rFonts w:hint="default" w:ascii="新宋体" w:hAnsi="新宋体" w:eastAsia="新宋体" w:cs="新宋体"/>
          <w:sz w:val="24"/>
          <w:szCs w:val="22"/>
        </w:rPr>
        <w:t>“信用中国”</w:t>
      </w:r>
      <w:r>
        <w:rPr>
          <w:rFonts w:hint="eastAsia" w:ascii="新宋体" w:hAnsi="新宋体" w:eastAsia="新宋体" w:cs="新宋体"/>
          <w:sz w:val="24"/>
          <w:szCs w:val="22"/>
          <w:lang w:val="en-US" w:eastAsia="zh-CN"/>
        </w:rPr>
        <w:t>（www.creditchina.gov.cn）</w:t>
      </w:r>
      <w:r>
        <w:rPr>
          <w:rFonts w:hint="default" w:ascii="新宋体" w:hAnsi="新宋体" w:eastAsia="新宋体" w:cs="新宋体"/>
          <w:sz w:val="24"/>
          <w:szCs w:val="22"/>
        </w:rPr>
        <w:t>和“信用河南”</w:t>
      </w:r>
      <w:r>
        <w:rPr>
          <w:rFonts w:hint="eastAsia" w:ascii="新宋体" w:hAnsi="新宋体" w:eastAsia="新宋体" w:cs="新宋体"/>
          <w:sz w:val="24"/>
          <w:szCs w:val="22"/>
          <w:lang w:eastAsia="zh-CN"/>
        </w:rPr>
        <w:t>（http://www.xyhn.gov.cn）</w:t>
      </w:r>
      <w:r>
        <w:rPr>
          <w:rFonts w:hint="default" w:ascii="新宋体" w:hAnsi="新宋体" w:eastAsia="新宋体" w:cs="新宋体"/>
          <w:sz w:val="24"/>
          <w:szCs w:val="22"/>
        </w:rPr>
        <w:t>网站信用信息栏黑名单</w:t>
      </w:r>
      <w:r>
        <w:rPr>
          <w:rFonts w:hint="eastAsia" w:ascii="新宋体" w:hAnsi="新宋体" w:eastAsia="新宋体" w:cs="新宋体"/>
          <w:sz w:val="24"/>
          <w:szCs w:val="22"/>
          <w:lang w:eastAsia="zh-CN"/>
        </w:rPr>
        <w:t>、</w:t>
      </w:r>
      <w:r>
        <w:rPr>
          <w:rFonts w:hint="default" w:ascii="新宋体" w:hAnsi="新宋体" w:eastAsia="新宋体" w:cs="新宋体"/>
          <w:sz w:val="24"/>
          <w:szCs w:val="22"/>
        </w:rPr>
        <w:t>“国家企业信用信息公示系统”</w:t>
      </w:r>
      <w:r>
        <w:rPr>
          <w:rFonts w:hint="eastAsia" w:ascii="新宋体" w:hAnsi="新宋体" w:eastAsia="新宋体" w:cs="新宋体"/>
          <w:sz w:val="24"/>
          <w:szCs w:val="22"/>
          <w:lang w:val="en-US" w:eastAsia="zh-CN"/>
        </w:rPr>
        <w:t>（www.gsxt.gov.cn）</w:t>
      </w:r>
      <w:r>
        <w:rPr>
          <w:rFonts w:hint="default" w:ascii="新宋体" w:hAnsi="新宋体" w:eastAsia="新宋体" w:cs="新宋体"/>
          <w:sz w:val="24"/>
          <w:szCs w:val="22"/>
        </w:rPr>
        <w:t>经营异常名录或严重失信黑名单</w:t>
      </w:r>
      <w:r>
        <w:rPr>
          <w:rFonts w:hint="eastAsia" w:ascii="新宋体" w:hAnsi="新宋体" w:eastAsia="新宋体" w:cs="新宋体"/>
          <w:sz w:val="24"/>
          <w:szCs w:val="22"/>
          <w:lang w:eastAsia="zh-CN"/>
        </w:rPr>
        <w:t>的投标单位。</w:t>
      </w:r>
    </w:p>
    <w:p>
      <w:pPr>
        <w:spacing w:line="440" w:lineRule="exact"/>
        <w:ind w:firstLine="480" w:firstLineChars="200"/>
        <w:jc w:val="left"/>
        <w:outlineLvl w:val="0"/>
        <w:rPr>
          <w:rFonts w:hint="eastAsia" w:ascii="新宋体" w:hAnsi="新宋体" w:eastAsia="新宋体" w:cs="新宋体"/>
          <w:sz w:val="24"/>
          <w:szCs w:val="22"/>
        </w:rPr>
      </w:pPr>
      <w:r>
        <w:rPr>
          <w:rFonts w:hint="eastAsia" w:ascii="新宋体" w:hAnsi="新宋体" w:eastAsia="新宋体" w:cs="新宋体"/>
          <w:sz w:val="24"/>
          <w:szCs w:val="22"/>
        </w:rPr>
        <w:t xml:space="preserve">4、本次招标不接受联合体投标； </w:t>
      </w:r>
    </w:p>
    <w:p>
      <w:pPr>
        <w:pStyle w:val="18"/>
        <w:spacing w:line="44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　　5、本次招标实行资格后审。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1</w:t>
      </w:r>
      <w:r>
        <w:rPr>
          <w:rFonts w:hint="eastAsia" w:hAnsi="宋体" w:cs="宋体"/>
          <w:sz w:val="24"/>
          <w:szCs w:val="24"/>
        </w:rPr>
        <w:t>、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int="eastAsia" w:hAnsi="宋体" w:cs="宋体"/>
          <w:sz w:val="24"/>
          <w:szCs w:val="24"/>
        </w:rPr>
      </w:pPr>
      <w:r>
        <w:rPr>
          <w:rFonts w:hint="eastAsia" w:hAnsi="宋体" w:cs="宋体"/>
          <w:sz w:val="24"/>
          <w:szCs w:val="24"/>
          <w:lang w:val="en-US" w:eastAsia="zh-CN"/>
        </w:rPr>
        <w:t>2</w:t>
      </w:r>
      <w:r>
        <w:rPr>
          <w:rFonts w:hint="eastAsia" w:hAnsi="宋体" w:cs="宋体"/>
          <w:sz w:val="24"/>
          <w:szCs w:val="24"/>
        </w:rPr>
        <w:t>、在投标截止时间前均可登录【全国公共资源交易平台（河南省·许昌市）】“投标人/供应商登录”入口（http://221.14.6.70:8088/ggzy/）自行下载招标文件等（详见“常见问题解答-交易系统操作手册”）。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420" w:lineRule="exact"/>
        <w:jc w:val="left"/>
        <w:outlineLvl w:val="0"/>
        <w:rPr>
          <w:rFonts w:hint="eastAsia" w:hAnsi="宋体" w:cs="宋体"/>
          <w:sz w:val="24"/>
          <w:szCs w:val="24"/>
        </w:rPr>
      </w:pPr>
      <w:r>
        <w:rPr>
          <w:rFonts w:hint="eastAsia" w:hAnsi="宋体" w:cs="宋体"/>
          <w:b/>
          <w:bCs/>
          <w:sz w:val="24"/>
          <w:szCs w:val="24"/>
        </w:rPr>
        <w:t xml:space="preserve">四、招标文件的获取   </w:t>
      </w:r>
      <w:r>
        <w:rPr>
          <w:rFonts w:hint="eastAsia" w:hAnsi="宋体" w:cs="宋体"/>
          <w:sz w:val="24"/>
          <w:szCs w:val="24"/>
        </w:rPr>
        <w:t xml:space="preserve">                                                                                                                                                                                                                              </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4.1招标文件和工程量清单的获取：投标人于投</w:t>
      </w:r>
      <w:r>
        <w:rPr>
          <w:rFonts w:hint="eastAsia" w:hAnsi="宋体" w:cs="宋体"/>
          <w:sz w:val="24"/>
          <w:szCs w:val="24"/>
          <w:lang w:val="en-US" w:eastAsia="zh-CN"/>
        </w:rPr>
        <w:t>P</w:t>
      </w:r>
      <w:r>
        <w:rPr>
          <w:rFonts w:hint="eastAsia" w:hAnsi="宋体" w:cs="宋体"/>
          <w:sz w:val="24"/>
          <w:szCs w:val="24"/>
        </w:rPr>
        <w:t>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宋体"/>
          <w:sz w:val="24"/>
          <w:szCs w:val="24"/>
          <w:lang w:eastAsia="zh-CN"/>
        </w:rPr>
        <w:t>http://www.xcggzy.gov.cn/</w:t>
      </w:r>
      <w:r>
        <w:rPr>
          <w:rFonts w:hint="eastAsia" w:hAnsi="宋体" w:cs="宋体"/>
          <w:sz w:val="24"/>
          <w:szCs w:val="24"/>
        </w:rPr>
        <w:fldChar w:fldCharType="end"/>
      </w:r>
      <w:r>
        <w:rPr>
          <w:rFonts w:hint="eastAsia" w:hAnsi="宋体" w:cs="宋体"/>
          <w:sz w:val="24"/>
          <w:szCs w:val="24"/>
        </w:rPr>
        <w:t>），通过“投标人/供应商登录”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4.2招标文件每套售价300元，于递交投标文件时缴纳给招标代理机构，售后不退。</w:t>
      </w:r>
    </w:p>
    <w:p>
      <w:pPr>
        <w:spacing w:line="440" w:lineRule="exact"/>
        <w:jc w:val="left"/>
        <w:rPr>
          <w:rFonts w:hint="eastAsia"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int="eastAsia" w:hAnsi="宋体" w:cs="宋体"/>
          <w:sz w:val="24"/>
          <w:szCs w:val="24"/>
        </w:rPr>
      </w:pPr>
      <w:r>
        <w:rPr>
          <w:rFonts w:hint="eastAsia" w:hAnsi="宋体" w:cs="宋体"/>
          <w:sz w:val="24"/>
          <w:szCs w:val="24"/>
        </w:rPr>
        <w:t>5.1 本项目为全流程电子化交易项目，须提交电子投标文件和纸质投标文件（正本1份、副本</w:t>
      </w:r>
      <w:r>
        <w:rPr>
          <w:rFonts w:hint="eastAsia" w:hAnsi="宋体" w:cs="宋体"/>
          <w:sz w:val="24"/>
          <w:szCs w:val="24"/>
          <w:lang w:val="en-US" w:eastAsia="zh-CN"/>
        </w:rPr>
        <w:t>1</w:t>
      </w:r>
      <w:r>
        <w:rPr>
          <w:rFonts w:hint="eastAsia" w:hAnsi="宋体" w:cs="宋体"/>
          <w:sz w:val="24"/>
          <w:szCs w:val="24"/>
        </w:rPr>
        <w:t>份）。</w:t>
      </w:r>
    </w:p>
    <w:p>
      <w:pPr>
        <w:spacing w:line="440" w:lineRule="exact"/>
        <w:ind w:firstLine="480" w:firstLineChars="200"/>
        <w:jc w:val="left"/>
        <w:rPr>
          <w:rFonts w:hAnsi="宋体" w:cs="宋体"/>
          <w:sz w:val="24"/>
          <w:szCs w:val="24"/>
        </w:rPr>
      </w:pPr>
      <w:r>
        <w:rPr>
          <w:rFonts w:hint="eastAsia" w:hAnsi="宋体" w:cs="宋体"/>
          <w:sz w:val="24"/>
          <w:szCs w:val="24"/>
        </w:rPr>
        <w:t>5.2 投标文件提交的截止时间及开标时</w:t>
      </w:r>
      <w:r>
        <w:rPr>
          <w:rFonts w:hint="eastAsia" w:hAnsi="宋体" w:cs="宋体"/>
          <w:color w:val="auto"/>
          <w:sz w:val="24"/>
          <w:szCs w:val="24"/>
        </w:rPr>
        <w:t>间：201</w:t>
      </w:r>
      <w:r>
        <w:rPr>
          <w:rFonts w:hint="eastAsia" w:hAnsi="宋体" w:cs="宋体"/>
          <w:color w:val="auto"/>
          <w:sz w:val="24"/>
          <w:szCs w:val="24"/>
          <w:lang w:val="en-US" w:eastAsia="zh-CN"/>
        </w:rPr>
        <w:t>9</w:t>
      </w:r>
      <w:r>
        <w:rPr>
          <w:rFonts w:hint="eastAsia" w:hAnsi="宋体" w:cs="宋体"/>
          <w:color w:val="auto"/>
          <w:sz w:val="24"/>
          <w:szCs w:val="24"/>
        </w:rPr>
        <w:t>年</w:t>
      </w:r>
      <w:r>
        <w:rPr>
          <w:rFonts w:hint="eastAsia" w:hAnsi="宋体" w:cs="宋体"/>
          <w:color w:val="auto"/>
          <w:sz w:val="24"/>
          <w:szCs w:val="24"/>
          <w:lang w:val="en-US" w:eastAsia="zh-CN"/>
        </w:rPr>
        <w:t xml:space="preserve"> 1 </w:t>
      </w:r>
      <w:r>
        <w:rPr>
          <w:rFonts w:hint="eastAsia" w:hAnsi="宋体" w:cs="宋体"/>
          <w:color w:val="auto"/>
          <w:sz w:val="24"/>
          <w:szCs w:val="24"/>
        </w:rPr>
        <w:t>月</w:t>
      </w:r>
      <w:r>
        <w:rPr>
          <w:rFonts w:hint="eastAsia" w:hAnsi="宋体" w:cs="宋体"/>
          <w:color w:val="auto"/>
          <w:sz w:val="24"/>
          <w:szCs w:val="24"/>
          <w:lang w:val="en-US" w:eastAsia="zh-CN"/>
        </w:rPr>
        <w:t xml:space="preserve"> 28 </w:t>
      </w:r>
      <w:r>
        <w:rPr>
          <w:rFonts w:hint="eastAsia" w:hAnsi="宋体" w:cs="宋体"/>
          <w:color w:val="auto"/>
          <w:sz w:val="24"/>
          <w:szCs w:val="24"/>
        </w:rPr>
        <w:t>日</w:t>
      </w:r>
      <w:r>
        <w:rPr>
          <w:rFonts w:hint="eastAsia" w:hAnsi="宋体" w:cs="宋体"/>
          <w:color w:val="auto"/>
          <w:sz w:val="24"/>
          <w:szCs w:val="24"/>
          <w:lang w:val="en-US" w:eastAsia="zh-CN"/>
        </w:rPr>
        <w:t>9</w:t>
      </w:r>
      <w:r>
        <w:rPr>
          <w:rFonts w:hint="eastAsia" w:hAnsi="宋体" w:cs="宋体"/>
          <w:color w:val="auto"/>
          <w:sz w:val="24"/>
          <w:szCs w:val="24"/>
        </w:rPr>
        <w:t>时</w:t>
      </w:r>
      <w:r>
        <w:rPr>
          <w:rFonts w:hint="eastAsia" w:hAnsi="宋体" w:cs="宋体"/>
          <w:color w:val="auto"/>
          <w:sz w:val="24"/>
          <w:szCs w:val="24"/>
          <w:lang w:val="en-US" w:eastAsia="zh-CN"/>
        </w:rPr>
        <w:t>30</w:t>
      </w:r>
      <w:r>
        <w:rPr>
          <w:rFonts w:hint="eastAsia" w:hAnsi="宋体" w:cs="宋体"/>
          <w:color w:val="auto"/>
          <w:sz w:val="24"/>
          <w:szCs w:val="24"/>
        </w:rPr>
        <w:t>分。</w:t>
      </w:r>
    </w:p>
    <w:p>
      <w:pPr>
        <w:spacing w:line="440" w:lineRule="exact"/>
        <w:ind w:firstLine="480" w:firstLineChars="200"/>
        <w:jc w:val="left"/>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440" w:lineRule="exact"/>
        <w:ind w:firstLine="480" w:firstLineChars="200"/>
        <w:jc w:val="left"/>
        <w:rPr>
          <w:rFonts w:hint="eastAsia" w:hAnsi="宋体" w:cs="宋体"/>
          <w:sz w:val="24"/>
          <w:szCs w:val="24"/>
        </w:rPr>
      </w:pPr>
      <w:r>
        <w:rPr>
          <w:rFonts w:hint="eastAsia" w:hAnsi="宋体" w:cs="宋体"/>
          <w:sz w:val="24"/>
          <w:szCs w:val="24"/>
        </w:rPr>
        <w:t>5.4纸质投标文件提交地点：许昌市建安区新元大道兴业大厦4楼</w:t>
      </w:r>
      <w:r>
        <w:rPr>
          <w:rFonts w:hint="eastAsia" w:hAnsi="宋体" w:cs="宋体"/>
          <w:sz w:val="24"/>
          <w:szCs w:val="24"/>
          <w:lang w:val="en-US" w:eastAsia="zh-CN"/>
        </w:rPr>
        <w:t>4167</w:t>
      </w:r>
      <w:r>
        <w:rPr>
          <w:rFonts w:hint="eastAsia" w:hAnsi="宋体" w:cs="宋体"/>
          <w:sz w:val="24"/>
          <w:szCs w:val="24"/>
        </w:rPr>
        <w:t>室。</w:t>
      </w:r>
    </w:p>
    <w:p>
      <w:pPr>
        <w:spacing w:line="440" w:lineRule="exact"/>
        <w:ind w:firstLine="480" w:firstLineChars="200"/>
        <w:jc w:val="left"/>
        <w:rPr>
          <w:rFonts w:hAnsi="宋体" w:cs="宋体"/>
          <w:sz w:val="24"/>
          <w:szCs w:val="24"/>
        </w:rPr>
      </w:pPr>
      <w:r>
        <w:rPr>
          <w:rFonts w:hint="eastAsia" w:hAnsi="宋体" w:cs="宋体"/>
          <w:sz w:val="24"/>
          <w:szCs w:val="24"/>
        </w:rPr>
        <w:t>5.5逾期送达的或者未送达指定地点的纸质投标文件及仅提供纸质投标文件的，招标人不予受理。</w:t>
      </w:r>
    </w:p>
    <w:p>
      <w:pPr>
        <w:spacing w:line="440" w:lineRule="exact"/>
        <w:jc w:val="left"/>
        <w:rPr>
          <w:rFonts w:hint="eastAsia" w:hAnsi="宋体" w:cs="宋体"/>
          <w:b/>
          <w:bCs/>
          <w:sz w:val="24"/>
          <w:szCs w:val="24"/>
        </w:rPr>
      </w:pPr>
      <w:r>
        <w:rPr>
          <w:rFonts w:hint="eastAsia" w:hAnsi="宋体" w:cs="宋体"/>
          <w:b/>
          <w:bCs/>
          <w:sz w:val="24"/>
          <w:szCs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70" w:firstLineChars="196"/>
        <w:rPr>
          <w:rFonts w:hint="eastAsia" w:hAnsi="宋体"/>
          <w:bCs/>
          <w:sz w:val="24"/>
          <w:szCs w:val="22"/>
          <w:lang w:val="zh-CN" w:eastAsia="zh-CN"/>
        </w:rPr>
      </w:pPr>
      <w:r>
        <w:rPr>
          <w:rFonts w:hint="eastAsia" w:hAnsi="宋体"/>
          <w:bCs/>
          <w:sz w:val="24"/>
          <w:szCs w:val="22"/>
        </w:rPr>
        <w:t>招 标 人：</w:t>
      </w:r>
      <w:r>
        <w:rPr>
          <w:rFonts w:hint="eastAsia" w:hAnsi="宋体"/>
          <w:bCs/>
          <w:sz w:val="24"/>
          <w:szCs w:val="22"/>
          <w:lang w:val="zh-CN" w:eastAsia="zh-CN"/>
        </w:rPr>
        <w:t>许昌市建安区榆林乡人民政府</w:t>
      </w:r>
    </w:p>
    <w:p>
      <w:pPr>
        <w:spacing w:line="440" w:lineRule="exact"/>
        <w:ind w:firstLine="470" w:firstLineChars="196"/>
        <w:rPr>
          <w:rFonts w:hint="eastAsia" w:hAnsi="宋体"/>
          <w:bCs/>
          <w:sz w:val="24"/>
          <w:szCs w:val="22"/>
          <w:lang w:val="en-US" w:eastAsia="zh-CN"/>
        </w:rPr>
      </w:pPr>
      <w:r>
        <w:rPr>
          <w:rFonts w:hint="eastAsia" w:hAnsi="宋体"/>
          <w:bCs/>
          <w:sz w:val="24"/>
          <w:szCs w:val="22"/>
          <w:lang w:eastAsia="zh-CN"/>
        </w:rPr>
        <w:t>项目经理</w:t>
      </w:r>
      <w:r>
        <w:rPr>
          <w:rFonts w:hint="eastAsia" w:hAnsi="宋体"/>
          <w:bCs/>
          <w:sz w:val="24"/>
          <w:szCs w:val="22"/>
          <w:lang w:val="zh-CN" w:eastAsia="zh-CN"/>
        </w:rPr>
        <w:t>：王朝辉</w:t>
      </w:r>
    </w:p>
    <w:p>
      <w:pPr>
        <w:spacing w:line="440" w:lineRule="exact"/>
        <w:ind w:firstLine="470" w:firstLineChars="196"/>
        <w:rPr>
          <w:rFonts w:hint="eastAsia" w:hAnsi="宋体"/>
          <w:bCs/>
          <w:sz w:val="24"/>
          <w:szCs w:val="22"/>
          <w:lang w:val="en-US" w:eastAsia="zh-CN"/>
        </w:rPr>
      </w:pPr>
      <w:r>
        <w:rPr>
          <w:rFonts w:hint="eastAsia" w:hAnsi="宋体"/>
          <w:bCs/>
          <w:sz w:val="24"/>
          <w:szCs w:val="22"/>
          <w:lang w:val="zh-CN" w:eastAsia="zh-CN"/>
        </w:rPr>
        <w:t>电    话：</w:t>
      </w:r>
      <w:r>
        <w:rPr>
          <w:rFonts w:hint="eastAsia" w:hAnsi="宋体"/>
          <w:bCs/>
          <w:sz w:val="24"/>
          <w:szCs w:val="22"/>
          <w:lang w:val="en-US" w:eastAsia="zh-CN"/>
        </w:rPr>
        <w:t>13598971769</w:t>
      </w:r>
    </w:p>
    <w:p>
      <w:pPr>
        <w:spacing w:line="440" w:lineRule="exact"/>
        <w:ind w:firstLine="470" w:firstLineChars="196"/>
        <w:rPr>
          <w:rFonts w:hint="eastAsia" w:hAnsi="宋体"/>
          <w:bCs/>
          <w:sz w:val="24"/>
        </w:rPr>
      </w:pPr>
      <w:r>
        <w:rPr>
          <w:rFonts w:hint="eastAsia" w:hAnsi="宋体"/>
          <w:bCs/>
          <w:sz w:val="24"/>
        </w:rPr>
        <w:t>代理机构：永明项目管理有限公司</w:t>
      </w:r>
    </w:p>
    <w:p>
      <w:pPr>
        <w:spacing w:line="440" w:lineRule="exact"/>
        <w:ind w:firstLine="470" w:firstLineChars="196"/>
        <w:rPr>
          <w:rFonts w:hint="eastAsia" w:hAnsi="宋体"/>
          <w:bCs/>
          <w:sz w:val="24"/>
        </w:rPr>
      </w:pPr>
      <w:r>
        <w:rPr>
          <w:rFonts w:hint="eastAsia" w:hAnsi="宋体"/>
          <w:bCs/>
          <w:sz w:val="24"/>
        </w:rPr>
        <w:t>项目负责人：徐会娇</w:t>
      </w:r>
    </w:p>
    <w:p>
      <w:pPr>
        <w:spacing w:line="440" w:lineRule="exact"/>
        <w:ind w:firstLine="470" w:firstLineChars="196"/>
        <w:rPr>
          <w:rFonts w:hint="eastAsia" w:ascii="新宋体" w:hAnsi="新宋体" w:eastAsia="新宋体" w:cs="新宋体"/>
          <w:sz w:val="24"/>
        </w:rPr>
      </w:pPr>
      <w:r>
        <w:rPr>
          <w:rFonts w:hint="eastAsia" w:hAnsi="宋体"/>
          <w:bCs/>
          <w:sz w:val="24"/>
        </w:rPr>
        <w:t>电    话：13333991768</w:t>
      </w:r>
    </w:p>
    <w:p>
      <w:pPr>
        <w:pStyle w:val="2"/>
        <w:spacing w:after="0" w:line="400" w:lineRule="exact"/>
        <w:ind w:firstLine="4560" w:firstLineChars="1900"/>
        <w:rPr>
          <w:rFonts w:hAnsi="宋体" w:cs="宋体"/>
          <w:sz w:val="24"/>
          <w:szCs w:val="24"/>
        </w:rPr>
      </w:pPr>
    </w:p>
    <w:p>
      <w:pPr>
        <w:pStyle w:val="2"/>
        <w:spacing w:after="0" w:line="400" w:lineRule="exact"/>
        <w:ind w:firstLine="4560" w:firstLineChars="1900"/>
        <w:rPr>
          <w:rFonts w:hAnsi="宋体" w:cs="宋体"/>
          <w:sz w:val="24"/>
          <w:szCs w:val="24"/>
        </w:rPr>
      </w:pPr>
    </w:p>
    <w:p>
      <w:pPr>
        <w:pStyle w:val="2"/>
        <w:jc w:val="right"/>
        <w:rPr>
          <w:rFonts w:hint="eastAsia" w:ascii="宋体" w:hAnsi="宋体" w:eastAsia="宋体" w:cs="Times New Roman"/>
          <w:bCs/>
          <w:sz w:val="24"/>
          <w:szCs w:val="22"/>
          <w:lang w:val="en-US" w:eastAsia="zh-CN" w:bidi="ar-SA"/>
        </w:rPr>
      </w:pPr>
      <w:r>
        <w:rPr>
          <w:rFonts w:hint="eastAsia" w:ascii="宋体" w:hAnsi="宋体" w:eastAsia="宋体" w:cs="Times New Roman"/>
          <w:bCs/>
          <w:sz w:val="24"/>
          <w:szCs w:val="22"/>
          <w:lang w:val="zh-CN" w:eastAsia="zh-CN" w:bidi="ar-SA"/>
        </w:rPr>
        <w:t>许昌市建安区榆林乡人民政府</w:t>
      </w:r>
    </w:p>
    <w:p>
      <w:pPr>
        <w:pStyle w:val="2"/>
        <w:jc w:val="right"/>
        <w:rPr>
          <w:rFonts w:hAnsi="宋体" w:cs="宋体"/>
          <w:color w:val="auto"/>
          <w:sz w:val="24"/>
          <w:szCs w:val="24"/>
        </w:rPr>
      </w:pPr>
      <w:r>
        <w:rPr>
          <w:rFonts w:hint="eastAsia" w:ascii="宋体" w:hAnsi="宋体" w:eastAsia="宋体" w:cs="Times New Roman"/>
          <w:bCs/>
          <w:sz w:val="24"/>
          <w:szCs w:val="22"/>
          <w:lang w:val="en-US" w:eastAsia="zh-CN" w:bidi="ar-SA"/>
        </w:rPr>
        <w:t xml:space="preserve">2019年1月7日   </w:t>
      </w:r>
      <w:r>
        <w:rPr>
          <w:rFonts w:hint="eastAsia" w:hAnsi="宋体" w:cs="宋体"/>
          <w:color w:val="auto"/>
          <w:sz w:val="24"/>
          <w:szCs w:val="24"/>
        </w:rPr>
        <w:t xml:space="preserve"> </w:t>
      </w:r>
    </w:p>
    <w:p>
      <w:pPr>
        <w:widowControl/>
        <w:spacing w:line="312" w:lineRule="auto"/>
        <w:rPr>
          <w:rFonts w:hint="eastAsia" w:hAnsi="宋体"/>
          <w:b/>
          <w:sz w:val="28"/>
          <w:szCs w:val="21"/>
        </w:rPr>
      </w:pPr>
    </w:p>
    <w:p>
      <w:pPr>
        <w:widowControl/>
        <w:spacing w:line="312" w:lineRule="auto"/>
        <w:rPr>
          <w:rFonts w:hint="eastAsia" w:hAnsi="宋体"/>
          <w:b/>
          <w:sz w:val="28"/>
          <w:szCs w:val="21"/>
        </w:rPr>
      </w:pPr>
    </w:p>
    <w:p>
      <w:pPr>
        <w:widowControl/>
        <w:spacing w:line="312" w:lineRule="auto"/>
        <w:rPr>
          <w:rFonts w:hAnsi="宋体"/>
          <w:b/>
          <w:bCs w:val="0"/>
          <w:sz w:val="28"/>
          <w:szCs w:val="21"/>
        </w:rPr>
      </w:pPr>
      <w:r>
        <w:rPr>
          <w:rFonts w:hint="eastAsia" w:hAnsi="宋体"/>
          <w:b/>
          <w:bCs w:val="0"/>
          <w:sz w:val="28"/>
          <w:szCs w:val="21"/>
        </w:rPr>
        <w:t>温馨提示：</w:t>
      </w:r>
    </w:p>
    <w:p>
      <w:pPr>
        <w:widowControl/>
        <w:spacing w:line="312" w:lineRule="auto"/>
        <w:ind w:firstLine="140" w:firstLineChars="50"/>
        <w:rPr>
          <w:rFonts w:hAnsi="宋体"/>
          <w:b/>
          <w:sz w:val="24"/>
        </w:rPr>
      </w:pPr>
      <w:r>
        <w:rPr>
          <w:rFonts w:hint="eastAsia" w:hAnsi="宋体"/>
          <w:b/>
          <w:bCs w:val="0"/>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w:t>
      </w:r>
      <w:r>
        <w:rPr>
          <w:rFonts w:hint="eastAsia" w:hAnsi="宋体" w:cs="宋体"/>
          <w:sz w:val="24"/>
          <w:szCs w:val="24"/>
          <w:lang w:val="en-US" w:eastAsia="zh-CN"/>
        </w:rPr>
        <w:t>1</w:t>
      </w:r>
      <w:r>
        <w:rPr>
          <w:rFonts w:hint="eastAsia" w:hAnsi="宋体" w:cs="宋体"/>
          <w:sz w:val="24"/>
          <w:szCs w:val="24"/>
        </w:rPr>
        <w:t>”，按招标文件要求制作电子投标文件。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color w:val="0000FF"/>
          <w:sz w:val="24"/>
        </w:rPr>
      </w:pPr>
    </w:p>
    <w:p>
      <w:pPr>
        <w:pStyle w:val="2"/>
        <w:rPr>
          <w:rFonts w:hAnsi="宋体"/>
          <w:color w:val="0000FF"/>
          <w:sz w:val="24"/>
        </w:rPr>
      </w:pPr>
    </w:p>
    <w:p>
      <w:pPr>
        <w:pStyle w:val="2"/>
        <w:rPr>
          <w:rFonts w:hAnsi="宋体"/>
          <w:color w:val="0000FF"/>
          <w:sz w:val="24"/>
        </w:rPr>
      </w:pPr>
    </w:p>
    <w:p>
      <w:pPr>
        <w:pStyle w:val="2"/>
        <w:rPr>
          <w:rFonts w:hAnsi="宋体"/>
          <w:color w:val="0000FF"/>
          <w:sz w:val="24"/>
        </w:rPr>
      </w:pPr>
    </w:p>
    <w:p>
      <w:pPr>
        <w:tabs>
          <w:tab w:val="left" w:pos="4140"/>
          <w:tab w:val="left" w:pos="4260"/>
        </w:tabs>
        <w:spacing w:line="360" w:lineRule="auto"/>
        <w:ind w:right="-578" w:rightChars="-170" w:firstLine="360" w:firstLineChars="100"/>
      </w:pPr>
      <w:r>
        <w:rPr>
          <w:rFonts w:hint="eastAsia" w:hAnsi="宋体" w:cs="黑体"/>
          <w:b/>
          <w:sz w:val="36"/>
          <w:szCs w:val="36"/>
        </w:rPr>
        <w:t xml:space="preserve">                </w:t>
      </w: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4"/>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209"/>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1854"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7017" w:type="dxa"/>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7017" w:type="dxa"/>
            <w:vAlign w:val="center"/>
          </w:tcPr>
          <w:p>
            <w:pPr>
              <w:spacing w:line="440" w:lineRule="exact"/>
              <w:rPr>
                <w:rFonts w:hint="eastAsia" w:hAnsi="宋体"/>
                <w:bCs/>
                <w:sz w:val="24"/>
                <w:szCs w:val="22"/>
                <w:lang w:val="zh-CN" w:eastAsia="zh-CN"/>
              </w:rPr>
            </w:pPr>
            <w:r>
              <w:rPr>
                <w:rFonts w:hint="eastAsia" w:hAnsi="宋体"/>
                <w:bCs/>
                <w:sz w:val="24"/>
                <w:szCs w:val="22"/>
              </w:rPr>
              <w:t>招 标 人：</w:t>
            </w:r>
            <w:r>
              <w:rPr>
                <w:rFonts w:hint="eastAsia" w:hAnsi="宋体"/>
                <w:bCs/>
                <w:sz w:val="24"/>
                <w:szCs w:val="22"/>
                <w:lang w:val="zh-CN" w:eastAsia="zh-CN"/>
              </w:rPr>
              <w:t>许昌市建安区榆林乡人民政府</w:t>
            </w:r>
          </w:p>
          <w:p>
            <w:pPr>
              <w:spacing w:line="440" w:lineRule="exact"/>
              <w:rPr>
                <w:rFonts w:hint="eastAsia" w:hAnsi="宋体"/>
                <w:bCs/>
                <w:sz w:val="24"/>
                <w:szCs w:val="22"/>
                <w:lang w:val="en-US" w:eastAsia="zh-CN"/>
              </w:rPr>
            </w:pPr>
            <w:r>
              <w:rPr>
                <w:rFonts w:hint="eastAsia" w:hAnsi="宋体"/>
                <w:bCs/>
                <w:sz w:val="24"/>
                <w:szCs w:val="22"/>
                <w:lang w:eastAsia="zh-CN"/>
              </w:rPr>
              <w:t>项目经理</w:t>
            </w:r>
            <w:r>
              <w:rPr>
                <w:rFonts w:hint="eastAsia" w:hAnsi="宋体"/>
                <w:bCs/>
                <w:sz w:val="24"/>
                <w:szCs w:val="22"/>
                <w:lang w:val="zh-CN" w:eastAsia="zh-CN"/>
              </w:rPr>
              <w:t>：王朝辉</w:t>
            </w:r>
          </w:p>
          <w:p>
            <w:pPr>
              <w:spacing w:line="440" w:lineRule="exact"/>
              <w:rPr>
                <w:rFonts w:hAnsi="宋体"/>
                <w:bCs/>
                <w:sz w:val="24"/>
                <w:lang w:val="en-US"/>
              </w:rPr>
            </w:pPr>
            <w:r>
              <w:rPr>
                <w:rFonts w:hint="eastAsia" w:hAnsi="宋体"/>
                <w:bCs/>
                <w:sz w:val="24"/>
                <w:szCs w:val="22"/>
                <w:lang w:val="zh-CN" w:eastAsia="zh-CN"/>
              </w:rPr>
              <w:t>电    话：</w:t>
            </w:r>
            <w:r>
              <w:rPr>
                <w:rFonts w:hint="eastAsia" w:hAnsi="宋体"/>
                <w:bCs/>
                <w:sz w:val="24"/>
                <w:szCs w:val="22"/>
                <w:lang w:val="en-US" w:eastAsia="zh-CN"/>
              </w:rPr>
              <w:t>13598971769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7017" w:type="dxa"/>
            <w:vAlign w:val="center"/>
          </w:tcPr>
          <w:p>
            <w:pPr>
              <w:spacing w:line="440" w:lineRule="exact"/>
              <w:rPr>
                <w:rFonts w:hint="eastAsia" w:hAnsi="宋体"/>
                <w:bCs/>
                <w:sz w:val="24"/>
              </w:rPr>
            </w:pPr>
            <w:r>
              <w:rPr>
                <w:rFonts w:hint="eastAsia" w:hAnsi="宋体"/>
                <w:bCs/>
                <w:sz w:val="24"/>
              </w:rPr>
              <w:t>代理机构：永明项目管理有限公司</w:t>
            </w:r>
          </w:p>
          <w:p>
            <w:pPr>
              <w:spacing w:line="440" w:lineRule="exact"/>
              <w:rPr>
                <w:rFonts w:hint="eastAsia" w:hAnsi="宋体"/>
                <w:bCs/>
                <w:sz w:val="24"/>
              </w:rPr>
            </w:pPr>
            <w:r>
              <w:rPr>
                <w:rFonts w:hint="eastAsia" w:hAnsi="宋体"/>
                <w:bCs/>
                <w:sz w:val="24"/>
              </w:rPr>
              <w:t>项目负责人：徐会娇</w:t>
            </w:r>
          </w:p>
          <w:p>
            <w:pPr>
              <w:spacing w:line="440" w:lineRule="exact"/>
              <w:rPr>
                <w:rFonts w:hint="eastAsia" w:hAnsi="宋体" w:eastAsia="宋体"/>
                <w:sz w:val="24"/>
                <w:lang w:val="en-US" w:eastAsia="zh-CN"/>
              </w:rPr>
            </w:pPr>
            <w:r>
              <w:rPr>
                <w:rFonts w:hint="eastAsia" w:hAnsi="宋体"/>
                <w:bCs/>
                <w:sz w:val="24"/>
              </w:rPr>
              <w:t>电    话：13333991768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1854"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7017" w:type="dxa"/>
            <w:vAlign w:val="center"/>
          </w:tcPr>
          <w:p>
            <w:pPr>
              <w:autoSpaceDE w:val="0"/>
              <w:autoSpaceDN w:val="0"/>
              <w:adjustRightInd w:val="0"/>
              <w:spacing w:line="320" w:lineRule="exact"/>
              <w:rPr>
                <w:rFonts w:hint="eastAsia" w:hAnsi="宋体" w:eastAsia="宋体"/>
                <w:b/>
                <w:sz w:val="24"/>
                <w:lang w:val="en-US" w:eastAsia="zh-CN"/>
              </w:rPr>
            </w:pPr>
            <w:r>
              <w:rPr>
                <w:rFonts w:hint="eastAsia" w:hAnsi="宋体"/>
                <w:sz w:val="24"/>
                <w:szCs w:val="22"/>
                <w:lang w:eastAsia="zh-CN"/>
              </w:rPr>
              <w:t>榆林</w:t>
            </w:r>
            <w:r>
              <w:rPr>
                <w:rFonts w:hint="eastAsia" w:hAnsi="宋体"/>
                <w:sz w:val="24"/>
                <w:szCs w:val="22"/>
              </w:rPr>
              <w:t xml:space="preserve">乡贾庄村美丽乡村建设试点项目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7017" w:type="dxa"/>
            <w:vAlign w:val="center"/>
          </w:tcPr>
          <w:p>
            <w:pPr>
              <w:spacing w:line="320" w:lineRule="exact"/>
              <w:rPr>
                <w:rFonts w:hint="eastAsia" w:hAnsi="宋体" w:eastAsia="宋体" w:cs="仿宋_GB2312"/>
                <w:sz w:val="24"/>
                <w:szCs w:val="24"/>
                <w:lang w:val="en-US" w:eastAsia="zh-CN"/>
              </w:rPr>
            </w:pPr>
            <w:r>
              <w:rPr>
                <w:rFonts w:hint="eastAsia" w:ascii="新宋体" w:hAnsi="新宋体" w:eastAsia="新宋体" w:cs="新宋体"/>
                <w:sz w:val="24"/>
                <w:szCs w:val="22"/>
                <w:lang w:eastAsia="zh-CN"/>
              </w:rPr>
              <w:t>许昌市建安区</w:t>
            </w:r>
            <w:r>
              <w:rPr>
                <w:rFonts w:hint="eastAsia" w:hAnsi="宋体"/>
                <w:sz w:val="24"/>
                <w:szCs w:val="22"/>
                <w:lang w:eastAsia="zh-CN"/>
              </w:rPr>
              <w:t>榆林</w:t>
            </w:r>
            <w:r>
              <w:rPr>
                <w:rFonts w:hint="eastAsia" w:hAnsi="宋体"/>
                <w:sz w:val="24"/>
                <w:szCs w:val="22"/>
              </w:rPr>
              <w:t>乡贾庄村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7017" w:type="dxa"/>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7017" w:type="dxa"/>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7017" w:type="dxa"/>
            <w:tcBorders>
              <w:bottom w:val="single" w:color="auto" w:sz="4" w:space="0"/>
            </w:tcBorders>
          </w:tcPr>
          <w:p>
            <w:pPr>
              <w:autoSpaceDE w:val="0"/>
              <w:autoSpaceDN w:val="0"/>
              <w:adjustRightInd w:val="0"/>
              <w:spacing w:line="320" w:lineRule="exact"/>
            </w:pPr>
            <w:r>
              <w:rPr>
                <w:rFonts w:hint="eastAsia" w:ascii="新宋体" w:hAnsi="新宋体" w:eastAsia="新宋体" w:cs="新宋体"/>
                <w:sz w:val="24"/>
              </w:rPr>
              <w:t>招标文件、施工图纸、工程量清单、设计变更（如有）及答疑纪要（如有）范围内的所有工程内容</w:t>
            </w:r>
            <w:r>
              <w:rPr>
                <w:rFonts w:hint="eastAsia" w:hAnsi="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1854"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480" w:firstLineChars="200"/>
              <w:jc w:val="left"/>
              <w:rPr>
                <w:rFonts w:hAnsi="宋体" w:cs="黑体"/>
                <w:sz w:val="24"/>
              </w:rPr>
            </w:pPr>
            <w:r>
              <w:rPr>
                <w:rFonts w:hint="eastAsia" w:ascii="新宋体" w:hAnsi="新宋体" w:eastAsia="新宋体" w:cs="新宋体"/>
                <w:sz w:val="24"/>
                <w:szCs w:val="22"/>
                <w:lang w:val="en-US" w:eastAsia="zh-CN"/>
              </w:rPr>
              <w:t>60</w:t>
            </w:r>
            <w:r>
              <w:rPr>
                <w:rFonts w:hint="eastAsia" w:ascii="新宋体" w:hAnsi="新宋体" w:eastAsia="新宋体" w:cs="新宋体"/>
                <w:sz w:val="24"/>
                <w:szCs w:val="2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7017" w:type="dxa"/>
          </w:tcPr>
          <w:p>
            <w:pPr>
              <w:autoSpaceDE w:val="0"/>
              <w:autoSpaceDN w:val="0"/>
              <w:adjustRightInd w:val="0"/>
              <w:spacing w:line="340" w:lineRule="exact"/>
              <w:rPr>
                <w:rFonts w:hint="eastAsia" w:hAnsi="宋体" w:cs="仿宋_GB2312"/>
                <w:sz w:val="24"/>
                <w:szCs w:val="22"/>
              </w:rPr>
            </w:pPr>
            <w:r>
              <w:rPr>
                <w:rFonts w:hint="eastAsia" w:hAnsi="宋体" w:cs="仿宋_GB2312"/>
                <w:sz w:val="24"/>
                <w:szCs w:val="22"/>
              </w:rPr>
              <w:t>1</w:t>
            </w:r>
            <w:r>
              <w:rPr>
                <w:rFonts w:hint="eastAsia" w:hAnsi="宋体" w:cs="仿宋_GB2312"/>
                <w:sz w:val="24"/>
                <w:szCs w:val="22"/>
                <w:lang w:eastAsia="zh-CN"/>
              </w:rPr>
              <w:t>、</w:t>
            </w:r>
            <w:r>
              <w:rPr>
                <w:rFonts w:hint="eastAsia" w:hAnsi="宋体" w:cs="仿宋_GB2312"/>
                <w:sz w:val="24"/>
                <w:szCs w:val="22"/>
              </w:rPr>
              <w:t>须具备市政公用工程施工总承包叁级及以上资质，且具有有效的安全生产许可证。</w:t>
            </w:r>
          </w:p>
          <w:p>
            <w:pPr>
              <w:autoSpaceDE w:val="0"/>
              <w:autoSpaceDN w:val="0"/>
              <w:adjustRightInd w:val="0"/>
              <w:spacing w:line="340" w:lineRule="exact"/>
              <w:rPr>
                <w:rFonts w:hint="eastAsia" w:hAnsi="宋体" w:cs="仿宋_GB2312"/>
                <w:sz w:val="24"/>
                <w:szCs w:val="22"/>
              </w:rPr>
            </w:pPr>
            <w:r>
              <w:rPr>
                <w:rFonts w:hint="eastAsia" w:hAnsi="宋体" w:cs="仿宋_GB2312"/>
                <w:sz w:val="24"/>
                <w:szCs w:val="22"/>
              </w:rPr>
              <w:t>2</w:t>
            </w:r>
            <w:r>
              <w:rPr>
                <w:rFonts w:hint="eastAsia" w:hAnsi="宋体" w:cs="仿宋_GB2312"/>
                <w:sz w:val="24"/>
                <w:szCs w:val="22"/>
                <w:lang w:eastAsia="zh-CN"/>
              </w:rPr>
              <w:t>、</w:t>
            </w:r>
            <w:r>
              <w:rPr>
                <w:rFonts w:hint="eastAsia" w:hAnsi="宋体" w:cs="仿宋_GB2312"/>
                <w:sz w:val="24"/>
                <w:szCs w:val="22"/>
              </w:rPr>
              <w:t>拟派项目负责人应具备市政公用工程专业二级及以上注册建造师资格，且具有安全生产考核合格证，且未承担其它在施建设工程；</w:t>
            </w:r>
          </w:p>
          <w:p>
            <w:pPr>
              <w:autoSpaceDE w:val="0"/>
              <w:autoSpaceDN w:val="0"/>
              <w:adjustRightInd w:val="0"/>
              <w:spacing w:line="340" w:lineRule="exact"/>
              <w:rPr>
                <w:rFonts w:hint="eastAsia" w:hAnsi="宋体" w:cs="仿宋_GB2312"/>
                <w:sz w:val="24"/>
                <w:szCs w:val="22"/>
                <w:lang w:eastAsia="zh-CN"/>
              </w:rPr>
            </w:pPr>
            <w:r>
              <w:rPr>
                <w:rFonts w:hint="eastAsia" w:hAnsi="宋体" w:cs="仿宋_GB2312"/>
                <w:sz w:val="24"/>
                <w:szCs w:val="22"/>
              </w:rPr>
              <w:t>3、</w:t>
            </w:r>
            <w:r>
              <w:rPr>
                <w:rFonts w:hint="eastAsia" w:hAnsi="宋体" w:cs="仿宋_GB2312"/>
                <w:sz w:val="24"/>
                <w:szCs w:val="22"/>
                <w:lang w:eastAsia="zh-CN"/>
              </w:rPr>
              <w:t>不接受</w:t>
            </w:r>
            <w:r>
              <w:rPr>
                <w:rFonts w:hint="eastAsia" w:hAnsi="宋体" w:cs="仿宋_GB2312"/>
                <w:sz w:val="24"/>
                <w:szCs w:val="22"/>
              </w:rPr>
              <w:t>被</w:t>
            </w:r>
            <w:r>
              <w:rPr>
                <w:rFonts w:hint="eastAsia" w:hAnsi="宋体" w:cs="仿宋_GB2312"/>
                <w:sz w:val="24"/>
                <w:szCs w:val="22"/>
                <w:lang w:eastAsia="zh-CN"/>
              </w:rPr>
              <w:t>列入</w:t>
            </w:r>
            <w:r>
              <w:rPr>
                <w:rFonts w:hint="eastAsia" w:hAnsi="宋体" w:cs="仿宋_GB2312"/>
                <w:sz w:val="24"/>
                <w:szCs w:val="22"/>
              </w:rPr>
              <w:t>国家发改委等部门联合惩戒备忘录（黑名单）</w:t>
            </w:r>
            <w:r>
              <w:rPr>
                <w:rFonts w:hint="eastAsia" w:hAnsi="宋体" w:cs="仿宋_GB2312"/>
                <w:sz w:val="24"/>
                <w:szCs w:val="22"/>
                <w:lang w:eastAsia="zh-CN"/>
              </w:rPr>
              <w:t>及</w:t>
            </w:r>
            <w:r>
              <w:rPr>
                <w:rFonts w:hint="default" w:hAnsi="宋体" w:cs="仿宋_GB2312"/>
                <w:sz w:val="24"/>
                <w:szCs w:val="22"/>
              </w:rPr>
              <w:t>“信用中国”</w:t>
            </w:r>
            <w:r>
              <w:rPr>
                <w:rFonts w:hint="eastAsia" w:hAnsi="宋体" w:cs="仿宋_GB2312"/>
                <w:sz w:val="24"/>
                <w:szCs w:val="22"/>
                <w:lang w:val="en-US" w:eastAsia="zh-CN"/>
              </w:rPr>
              <w:t>（www.creditchina.gov.cn）</w:t>
            </w:r>
            <w:r>
              <w:rPr>
                <w:rFonts w:hint="default" w:hAnsi="宋体" w:cs="仿宋_GB2312"/>
                <w:sz w:val="24"/>
                <w:szCs w:val="22"/>
              </w:rPr>
              <w:t>和“信用河南”</w:t>
            </w:r>
            <w:r>
              <w:rPr>
                <w:rFonts w:hint="eastAsia" w:hAnsi="宋体" w:cs="仿宋_GB2312"/>
                <w:sz w:val="24"/>
                <w:szCs w:val="22"/>
                <w:lang w:eastAsia="zh-CN"/>
              </w:rPr>
              <w:t>（http://www.xyhn.gov.cn）</w:t>
            </w:r>
            <w:r>
              <w:rPr>
                <w:rFonts w:hint="default" w:hAnsi="宋体" w:cs="仿宋_GB2312"/>
                <w:sz w:val="24"/>
                <w:szCs w:val="22"/>
              </w:rPr>
              <w:t>网站信用信息栏黑名单</w:t>
            </w:r>
            <w:r>
              <w:rPr>
                <w:rFonts w:hint="eastAsia" w:hAnsi="宋体" w:cs="仿宋_GB2312"/>
                <w:sz w:val="24"/>
                <w:szCs w:val="22"/>
                <w:lang w:eastAsia="zh-CN"/>
              </w:rPr>
              <w:t>、</w:t>
            </w:r>
            <w:r>
              <w:rPr>
                <w:rFonts w:hint="default" w:hAnsi="宋体" w:cs="仿宋_GB2312"/>
                <w:sz w:val="24"/>
                <w:szCs w:val="22"/>
              </w:rPr>
              <w:t>“国家企业信用信息公示系统”</w:t>
            </w:r>
            <w:r>
              <w:rPr>
                <w:rFonts w:hint="eastAsia" w:hAnsi="宋体" w:cs="仿宋_GB2312"/>
                <w:sz w:val="24"/>
                <w:szCs w:val="22"/>
                <w:lang w:val="en-US" w:eastAsia="zh-CN"/>
              </w:rPr>
              <w:t>（www.gsxt.gov.cn）</w:t>
            </w:r>
            <w:r>
              <w:rPr>
                <w:rFonts w:hint="default" w:hAnsi="宋体" w:cs="仿宋_GB2312"/>
                <w:sz w:val="24"/>
                <w:szCs w:val="22"/>
              </w:rPr>
              <w:t>经营异常名录或严重失信黑名单</w:t>
            </w:r>
            <w:r>
              <w:rPr>
                <w:rFonts w:hint="eastAsia" w:hAnsi="宋体" w:cs="仿宋_GB2312"/>
                <w:sz w:val="24"/>
                <w:szCs w:val="22"/>
                <w:lang w:eastAsia="zh-CN"/>
              </w:rPr>
              <w:t>的投标单位。</w:t>
            </w:r>
          </w:p>
          <w:p>
            <w:pPr>
              <w:autoSpaceDE w:val="0"/>
              <w:autoSpaceDN w:val="0"/>
              <w:adjustRightInd w:val="0"/>
              <w:spacing w:line="340" w:lineRule="exact"/>
              <w:rPr>
                <w:rFonts w:hint="eastAsia" w:hAnsi="宋体" w:cs="仿宋_GB2312"/>
                <w:sz w:val="24"/>
                <w:szCs w:val="22"/>
              </w:rPr>
            </w:pPr>
            <w:r>
              <w:rPr>
                <w:rFonts w:hint="eastAsia" w:hAnsi="宋体" w:cs="仿宋_GB2312"/>
                <w:sz w:val="24"/>
                <w:szCs w:val="22"/>
              </w:rPr>
              <w:t xml:space="preserve">4、本次招标不接受联合体投标； </w:t>
            </w:r>
          </w:p>
          <w:p>
            <w:pPr>
              <w:autoSpaceDE w:val="0"/>
              <w:autoSpaceDN w:val="0"/>
              <w:adjustRightInd w:val="0"/>
              <w:spacing w:line="340" w:lineRule="exact"/>
            </w:pPr>
            <w:r>
              <w:rPr>
                <w:rFonts w:hint="eastAsia" w:hAnsi="宋体" w:cs="仿宋_GB2312"/>
                <w:sz w:val="24"/>
                <w:szCs w:val="22"/>
              </w:rPr>
              <w:t>5、本次招标实行资格后审。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7017" w:type="dxa"/>
            <w:vAlign w:val="center"/>
          </w:tcPr>
          <w:p>
            <w:pPr>
              <w:autoSpaceDE w:val="0"/>
              <w:autoSpaceDN w:val="0"/>
              <w:adjustRightInd w:val="0"/>
              <w:spacing w:line="320" w:lineRule="exact"/>
              <w:jc w:val="both"/>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7017" w:type="dxa"/>
            <w:vAlign w:val="center"/>
          </w:tcPr>
          <w:p>
            <w:pPr>
              <w:autoSpaceDE w:val="0"/>
              <w:autoSpaceDN w:val="0"/>
              <w:adjustRightInd w:val="0"/>
              <w:spacing w:line="320" w:lineRule="exact"/>
              <w:jc w:val="both"/>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7017" w:type="dxa"/>
            <w:vAlign w:val="center"/>
          </w:tcPr>
          <w:p>
            <w:pPr>
              <w:autoSpaceDE w:val="0"/>
              <w:autoSpaceDN w:val="0"/>
              <w:adjustRightInd w:val="0"/>
              <w:spacing w:line="320" w:lineRule="exact"/>
              <w:jc w:val="both"/>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7017" w:type="dxa"/>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1854" w:type="dxa"/>
            <w:gridSpan w:val="3"/>
            <w:vAlign w:val="center"/>
          </w:tcPr>
          <w:p>
            <w:pPr>
              <w:spacing w:line="340" w:lineRule="exact"/>
              <w:jc w:val="center"/>
              <w:rPr>
                <w:rFonts w:hAnsi="宋体"/>
                <w:sz w:val="24"/>
              </w:rPr>
            </w:pPr>
            <w:r>
              <w:rPr>
                <w:rFonts w:hint="eastAsia" w:hAnsi="宋体"/>
                <w:sz w:val="24"/>
              </w:rPr>
              <w:t>招标人澄清的时间</w:t>
            </w:r>
          </w:p>
        </w:tc>
        <w:tc>
          <w:tcPr>
            <w:tcW w:w="7017" w:type="dxa"/>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854"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招标文件的获取</w:t>
            </w:r>
          </w:p>
        </w:tc>
        <w:tc>
          <w:tcPr>
            <w:tcW w:w="7017" w:type="dxa"/>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szCs w:val="22"/>
                <w:lang w:eastAsia="zh-CN"/>
              </w:rPr>
              <w:t>http://www.xcggzy.gov.cn/</w:t>
            </w:r>
            <w:r>
              <w:rPr>
                <w:rFonts w:hint="eastAsia" w:hAnsi="宋体" w:cs="仿宋_GB2312"/>
                <w:sz w:val="24"/>
                <w:szCs w:val="22"/>
              </w:rPr>
              <w:fldChar w:fldCharType="end"/>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1854"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7017" w:type="dxa"/>
            <w:vAlign w:val="center"/>
          </w:tcPr>
          <w:p>
            <w:pPr>
              <w:autoSpaceDE w:val="0"/>
              <w:autoSpaceDN w:val="0"/>
              <w:adjustRightInd w:val="0"/>
              <w:spacing w:line="340" w:lineRule="exact"/>
              <w:rPr>
                <w:rFonts w:hAnsi="宋体" w:cs="仿宋_GB2312"/>
                <w:sz w:val="24"/>
              </w:rPr>
            </w:pPr>
            <w:r>
              <w:rPr>
                <w:rFonts w:hint="eastAsia" w:hAnsi="宋体" w:cs="仿宋_GB2312"/>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7017" w:type="dxa"/>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1854" w:type="dxa"/>
            <w:gridSpan w:val="3"/>
            <w:vAlign w:val="center"/>
          </w:tcPr>
          <w:p>
            <w:pPr>
              <w:autoSpaceDE w:val="0"/>
              <w:autoSpaceDN w:val="0"/>
              <w:adjustRightInd w:val="0"/>
              <w:spacing w:line="340" w:lineRule="exact"/>
              <w:jc w:val="center"/>
              <w:rPr>
                <w:rFonts w:hAnsi="宋体"/>
                <w:bCs/>
                <w:color w:val="auto"/>
                <w:sz w:val="24"/>
                <w:szCs w:val="22"/>
              </w:rPr>
            </w:pPr>
            <w:r>
              <w:rPr>
                <w:rFonts w:hint="eastAsia" w:hAnsi="宋体"/>
                <w:bCs/>
                <w:color w:val="auto"/>
                <w:sz w:val="24"/>
                <w:szCs w:val="22"/>
              </w:rPr>
              <w:t>投标截止时间</w:t>
            </w:r>
          </w:p>
        </w:tc>
        <w:tc>
          <w:tcPr>
            <w:tcW w:w="7017" w:type="dxa"/>
          </w:tcPr>
          <w:p>
            <w:pPr>
              <w:autoSpaceDE w:val="0"/>
              <w:autoSpaceDN w:val="0"/>
              <w:adjustRightInd w:val="0"/>
              <w:spacing w:line="340" w:lineRule="exact"/>
              <w:rPr>
                <w:rFonts w:hAnsi="宋体"/>
                <w:bCs/>
                <w:color w:val="auto"/>
                <w:sz w:val="24"/>
                <w:szCs w:val="22"/>
              </w:rPr>
            </w:pPr>
            <w:r>
              <w:rPr>
                <w:rFonts w:hint="eastAsia" w:hAnsi="宋体" w:cs="宋体"/>
                <w:color w:val="auto"/>
                <w:sz w:val="24"/>
                <w:szCs w:val="24"/>
              </w:rPr>
              <w:t>20</w:t>
            </w:r>
            <w:r>
              <w:rPr>
                <w:rFonts w:hint="eastAsia" w:hAnsi="宋体"/>
                <w:bCs/>
                <w:color w:val="000000" w:themeColor="text1"/>
                <w:sz w:val="24"/>
                <w:szCs w:val="22"/>
              </w:rPr>
              <w:t>1</w:t>
            </w:r>
            <w:r>
              <w:rPr>
                <w:rFonts w:hint="eastAsia" w:hAnsi="宋体"/>
                <w:bCs/>
                <w:color w:val="000000" w:themeColor="text1"/>
                <w:sz w:val="24"/>
                <w:szCs w:val="22"/>
                <w:lang w:val="en-US" w:eastAsia="zh-CN"/>
              </w:rPr>
              <w:t>9</w:t>
            </w:r>
            <w:r>
              <w:rPr>
                <w:rFonts w:hint="eastAsia" w:hAnsi="宋体"/>
                <w:bCs/>
                <w:color w:val="000000" w:themeColor="text1"/>
                <w:sz w:val="24"/>
                <w:szCs w:val="22"/>
              </w:rPr>
              <w:t>年</w:t>
            </w:r>
            <w:r>
              <w:rPr>
                <w:rFonts w:hint="eastAsia" w:hAnsi="宋体"/>
                <w:bCs/>
                <w:color w:val="000000" w:themeColor="text1"/>
                <w:sz w:val="24"/>
                <w:szCs w:val="22"/>
                <w:lang w:val="en-US" w:eastAsia="zh-CN"/>
              </w:rPr>
              <w:t>1</w:t>
            </w:r>
            <w:r>
              <w:rPr>
                <w:rFonts w:hint="eastAsia" w:hAnsi="宋体"/>
                <w:bCs/>
                <w:color w:val="000000" w:themeColor="text1"/>
                <w:sz w:val="24"/>
                <w:szCs w:val="22"/>
              </w:rPr>
              <w:t>月</w:t>
            </w:r>
            <w:r>
              <w:rPr>
                <w:rFonts w:hint="eastAsia" w:hAnsi="宋体"/>
                <w:bCs/>
                <w:color w:val="000000" w:themeColor="text1"/>
                <w:sz w:val="24"/>
                <w:szCs w:val="22"/>
                <w:lang w:val="en-US" w:eastAsia="zh-CN"/>
              </w:rPr>
              <w:t>28</w:t>
            </w:r>
            <w:r>
              <w:rPr>
                <w:rFonts w:hint="eastAsia" w:hAnsi="宋体"/>
                <w:bCs/>
                <w:color w:val="000000" w:themeColor="text1"/>
                <w:sz w:val="24"/>
                <w:szCs w:val="22"/>
              </w:rPr>
              <w:t>日</w:t>
            </w:r>
            <w:r>
              <w:rPr>
                <w:rFonts w:hint="eastAsia" w:hAnsi="宋体"/>
                <w:bCs/>
                <w:color w:val="000000" w:themeColor="text1"/>
                <w:sz w:val="24"/>
                <w:szCs w:val="22"/>
                <w:lang w:val="en-US" w:eastAsia="zh-CN"/>
              </w:rPr>
              <w:t>9</w:t>
            </w:r>
            <w:r>
              <w:rPr>
                <w:rFonts w:hint="eastAsia" w:hAnsi="宋体"/>
                <w:bCs/>
                <w:color w:val="000000" w:themeColor="text1"/>
                <w:sz w:val="24"/>
                <w:szCs w:val="22"/>
              </w:rPr>
              <w:t>时</w:t>
            </w:r>
            <w:r>
              <w:rPr>
                <w:rFonts w:hint="eastAsia" w:hAnsi="宋体"/>
                <w:bCs/>
                <w:color w:val="000000" w:themeColor="text1"/>
                <w:sz w:val="24"/>
                <w:szCs w:val="22"/>
                <w:lang w:val="en-US" w:eastAsia="zh-CN"/>
              </w:rPr>
              <w:t>30</w:t>
            </w:r>
            <w:r>
              <w:rPr>
                <w:rFonts w:hint="eastAsia" w:hAnsi="宋体"/>
                <w:bCs/>
                <w:color w:val="000000" w:themeColor="text1"/>
                <w:sz w:val="24"/>
                <w:szCs w:val="22"/>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1854" w:type="dxa"/>
            <w:gridSpan w:val="3"/>
            <w:vAlign w:val="center"/>
          </w:tcPr>
          <w:p>
            <w:pPr>
              <w:autoSpaceDE w:val="0"/>
              <w:autoSpaceDN w:val="0"/>
              <w:adjustRightInd w:val="0"/>
              <w:spacing w:line="340" w:lineRule="exact"/>
              <w:jc w:val="center"/>
              <w:rPr>
                <w:rFonts w:hint="eastAsia" w:hAnsi="宋体" w:cs="仿宋_GB2312"/>
                <w:sz w:val="24"/>
              </w:rPr>
            </w:pPr>
            <w:r>
              <w:rPr>
                <w:rFonts w:hint="eastAsia" w:hAnsi="宋体" w:cs="仿宋_GB2312"/>
                <w:sz w:val="24"/>
              </w:rPr>
              <w:t>构成投标文件</w:t>
            </w:r>
          </w:p>
          <w:p>
            <w:pPr>
              <w:autoSpaceDE w:val="0"/>
              <w:autoSpaceDN w:val="0"/>
              <w:adjustRightInd w:val="0"/>
              <w:spacing w:line="340" w:lineRule="exact"/>
              <w:jc w:val="center"/>
              <w:rPr>
                <w:rFonts w:hAnsi="宋体" w:cs="黑体"/>
                <w:sz w:val="24"/>
              </w:rPr>
            </w:pPr>
            <w:r>
              <w:rPr>
                <w:rFonts w:hint="eastAsia" w:hAnsi="宋体" w:cs="仿宋_GB2312"/>
                <w:sz w:val="24"/>
              </w:rPr>
              <w:t>的其他材料</w:t>
            </w:r>
          </w:p>
        </w:tc>
        <w:tc>
          <w:tcPr>
            <w:tcW w:w="7017" w:type="dxa"/>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lang w:val="en-US" w:eastAsia="zh-CN"/>
              </w:rPr>
              <w:t>9</w:t>
            </w:r>
            <w:r>
              <w:rPr>
                <w:rFonts w:hint="eastAsia" w:hAnsi="宋体" w:cs="仿宋_GB2312"/>
                <w:sz w:val="24"/>
              </w:rPr>
              <w:t>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7017" w:type="dxa"/>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1854" w:type="dxa"/>
            <w:gridSpan w:val="3"/>
            <w:vAlign w:val="center"/>
          </w:tcPr>
          <w:p>
            <w:pPr>
              <w:jc w:val="center"/>
              <w:rPr>
                <w:sz w:val="24"/>
              </w:rPr>
            </w:pPr>
            <w:r>
              <w:rPr>
                <w:rFonts w:hint="eastAsia"/>
                <w:sz w:val="24"/>
              </w:rPr>
              <w:t>近年财务状况要求</w:t>
            </w:r>
          </w:p>
        </w:tc>
        <w:tc>
          <w:tcPr>
            <w:tcW w:w="7017" w:type="dxa"/>
            <w:vAlign w:val="center"/>
          </w:tcPr>
          <w:p>
            <w:pPr>
              <w:autoSpaceDE w:val="0"/>
              <w:autoSpaceDN w:val="0"/>
              <w:adjustRightInd w:val="0"/>
              <w:spacing w:line="420" w:lineRule="exact"/>
              <w:jc w:val="left"/>
              <w:rPr>
                <w:rFonts w:hAnsi="宋体" w:cs="仿宋_GB2312"/>
                <w:b/>
                <w:szCs w:val="21"/>
              </w:rPr>
            </w:pPr>
            <w:r>
              <w:rPr>
                <w:rFonts w:hint="eastAsia" w:hAnsi="宋体" w:cs="仿宋_GB2312"/>
                <w:color w:val="auto"/>
                <w:sz w:val="24"/>
              </w:rPr>
              <w:t>近年，指2015、2016</w:t>
            </w:r>
            <w:r>
              <w:rPr>
                <w:rFonts w:hint="eastAsia" w:hAnsi="宋体" w:cs="仿宋_GB2312"/>
                <w:color w:val="auto"/>
                <w:sz w:val="24"/>
                <w:lang w:eastAsia="zh-CN"/>
              </w:rPr>
              <w:t>、</w:t>
            </w:r>
            <w:r>
              <w:rPr>
                <w:rFonts w:hint="eastAsia" w:hAnsi="宋体" w:cs="仿宋_GB2312"/>
                <w:color w:val="auto"/>
                <w:sz w:val="24"/>
                <w:lang w:val="en-US" w:eastAsia="zh-CN"/>
              </w:rPr>
              <w:t>2017</w:t>
            </w:r>
            <w:r>
              <w:rPr>
                <w:rFonts w:hint="eastAsia" w:hAnsi="宋体" w:cs="仿宋_GB2312"/>
                <w:color w:val="auto"/>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1854" w:type="dxa"/>
            <w:gridSpan w:val="3"/>
            <w:vAlign w:val="center"/>
          </w:tcPr>
          <w:p>
            <w:pPr>
              <w:autoSpaceDE w:val="0"/>
              <w:autoSpaceDN w:val="0"/>
              <w:adjustRightInd w:val="0"/>
              <w:jc w:val="center"/>
              <w:rPr>
                <w:rFonts w:hint="eastAsia" w:hAnsi="宋体" w:cs="仿宋_GB2312"/>
                <w:sz w:val="24"/>
              </w:rPr>
            </w:pPr>
            <w:r>
              <w:rPr>
                <w:rFonts w:hint="eastAsia" w:hAnsi="宋体" w:cs="仿宋_GB2312"/>
                <w:sz w:val="24"/>
              </w:rPr>
              <w:t>近年完成的</w:t>
            </w:r>
          </w:p>
          <w:p>
            <w:pPr>
              <w:autoSpaceDE w:val="0"/>
              <w:autoSpaceDN w:val="0"/>
              <w:adjustRightInd w:val="0"/>
              <w:jc w:val="center"/>
              <w:rPr>
                <w:rFonts w:hAnsi="宋体" w:cs="仿宋_GB2312"/>
                <w:sz w:val="24"/>
              </w:rPr>
            </w:pPr>
            <w:r>
              <w:rPr>
                <w:rFonts w:hint="eastAsia" w:hAnsi="宋体" w:cs="仿宋_GB2312"/>
                <w:sz w:val="24"/>
              </w:rPr>
              <w:t>类似项目</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近年，指201</w:t>
            </w:r>
            <w:r>
              <w:rPr>
                <w:rFonts w:hint="eastAsia" w:hAnsi="宋体" w:cs="TimesNewRomanPSMT"/>
                <w:sz w:val="24"/>
                <w:lang w:val="en-US" w:eastAsia="zh-CN"/>
              </w:rPr>
              <w:t>6</w:t>
            </w:r>
            <w:r>
              <w:rPr>
                <w:rFonts w:hint="eastAsia" w:hAnsi="宋体" w:cs="TimesNewRomanPSMT"/>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7017" w:type="dxa"/>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7017" w:type="dxa"/>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1854" w:type="dxa"/>
            <w:gridSpan w:val="3"/>
            <w:vAlign w:val="center"/>
          </w:tcPr>
          <w:p>
            <w:pPr>
              <w:autoSpaceDE w:val="0"/>
              <w:autoSpaceDN w:val="0"/>
              <w:adjustRightInd w:val="0"/>
              <w:spacing w:line="420" w:lineRule="exact"/>
              <w:jc w:val="center"/>
              <w:rPr>
                <w:rFonts w:hint="eastAsia" w:hAnsi="宋体" w:cs="仿宋_GB2312"/>
                <w:sz w:val="24"/>
              </w:rPr>
            </w:pPr>
            <w:r>
              <w:rPr>
                <w:rFonts w:hint="eastAsia" w:hAnsi="宋体" w:cs="仿宋_GB2312"/>
                <w:sz w:val="24"/>
              </w:rPr>
              <w:t>签字或盖章</w:t>
            </w:r>
          </w:p>
          <w:p>
            <w:pPr>
              <w:autoSpaceDE w:val="0"/>
              <w:autoSpaceDN w:val="0"/>
              <w:adjustRightInd w:val="0"/>
              <w:spacing w:line="420" w:lineRule="exact"/>
              <w:jc w:val="center"/>
              <w:rPr>
                <w:rFonts w:hAnsi="宋体" w:cs="黑体"/>
                <w:sz w:val="24"/>
              </w:rPr>
            </w:pPr>
            <w:r>
              <w:rPr>
                <w:rFonts w:hint="eastAsia" w:hAnsi="宋体" w:cs="仿宋_GB2312"/>
                <w:sz w:val="24"/>
              </w:rPr>
              <w:t>要求</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7017" w:type="dxa"/>
            <w:vAlign w:val="center"/>
          </w:tcPr>
          <w:p>
            <w:pPr>
              <w:autoSpaceDE w:val="0"/>
              <w:autoSpaceDN w:val="0"/>
              <w:adjustRightInd w:val="0"/>
              <w:spacing w:line="420" w:lineRule="exact"/>
              <w:rPr>
                <w:rFonts w:hint="eastAsia" w:ascii="新宋体" w:hAnsi="新宋体" w:eastAsia="新宋体"/>
                <w:sz w:val="24"/>
              </w:rPr>
            </w:pPr>
            <w:r>
              <w:rPr>
                <w:rFonts w:hint="eastAsia" w:ascii="新宋体" w:hAnsi="新宋体" w:eastAsia="新宋体"/>
                <w:sz w:val="24"/>
              </w:rPr>
              <w:t>1、电子投标文件</w:t>
            </w:r>
          </w:p>
          <w:p>
            <w:pPr>
              <w:autoSpaceDE w:val="0"/>
              <w:autoSpaceDN w:val="0"/>
              <w:adjustRightInd w:val="0"/>
              <w:spacing w:line="420" w:lineRule="exact"/>
              <w:rPr>
                <w:rFonts w:hint="eastAsia" w:ascii="新宋体" w:hAnsi="新宋体" w:eastAsia="新宋体"/>
                <w:sz w:val="24"/>
              </w:rPr>
            </w:pPr>
            <w:r>
              <w:rPr>
                <w:rFonts w:hint="eastAsia" w:ascii="新宋体" w:hAnsi="新宋体" w:eastAsia="新宋体"/>
                <w:sz w:val="24"/>
              </w:rPr>
              <w:t>（1）成功上传至《全国公共资源交易平台（河南省·许昌市）》公共资源交易系统电子投标文件1份（文件格式为：XXX公司XXX（项目编号）XXX标段.file）。</w:t>
            </w:r>
          </w:p>
          <w:p>
            <w:pPr>
              <w:autoSpaceDE w:val="0"/>
              <w:autoSpaceDN w:val="0"/>
              <w:adjustRightInd w:val="0"/>
              <w:spacing w:line="420" w:lineRule="exact"/>
              <w:rPr>
                <w:rFonts w:hint="eastAsia" w:ascii="新宋体" w:hAnsi="新宋体" w:eastAsia="新宋体"/>
                <w:sz w:val="24"/>
              </w:rPr>
            </w:pPr>
            <w:r>
              <w:rPr>
                <w:rFonts w:hint="eastAsia" w:ascii="新宋体" w:hAnsi="新宋体" w:eastAsia="新宋体"/>
                <w:sz w:val="24"/>
              </w:rPr>
              <w:t>（2）使用电子介质存储的投标文件1份（文件格式为：xxx公司XXX（项目编号）XXX标段.bin）和EXCEL格式的商务标投标文件1份。注：因本项目有部分内容采用的是</w:t>
            </w:r>
            <w:r>
              <w:rPr>
                <w:rFonts w:hint="eastAsia" w:eastAsia="新宋体" w:cs="宋体"/>
                <w:sz w:val="24"/>
                <w:szCs w:val="24"/>
              </w:rPr>
              <w:t>08版园林绿化</w:t>
            </w:r>
            <w:r>
              <w:rPr>
                <w:rFonts w:hint="eastAsia" w:cs="宋体"/>
                <w:sz w:val="24"/>
                <w:szCs w:val="24"/>
              </w:rPr>
              <w:t>定额，无法进行软件清标评审，故</w:t>
            </w:r>
            <w:r>
              <w:rPr>
                <w:rFonts w:hint="eastAsia" w:ascii="新宋体" w:hAnsi="新宋体" w:eastAsia="新宋体"/>
                <w:sz w:val="24"/>
              </w:rPr>
              <w:t>商务标投标文件还须提供一套EXCEL文件（须与上传</w:t>
            </w:r>
            <w:r>
              <w:rPr>
                <w:rFonts w:hint="eastAsia" w:cs="宋体"/>
                <w:sz w:val="24"/>
                <w:szCs w:val="24"/>
              </w:rPr>
              <w:t>至《全国公共资源交易平台（河南省·许昌市）》</w:t>
            </w:r>
            <w:r>
              <w:rPr>
                <w:rFonts w:hint="eastAsia" w:ascii="新宋体" w:hAnsi="新宋体" w:eastAsia="新宋体"/>
                <w:sz w:val="24"/>
              </w:rPr>
              <w:t>公共资源交易系统</w:t>
            </w:r>
            <w:r>
              <w:rPr>
                <w:rFonts w:hint="eastAsia" w:cs="宋体"/>
                <w:sz w:val="24"/>
                <w:szCs w:val="24"/>
              </w:rPr>
              <w:t>的</w:t>
            </w:r>
            <w:r>
              <w:rPr>
                <w:rFonts w:hint="eastAsia" w:ascii="新宋体" w:hAnsi="新宋体" w:eastAsia="新宋体"/>
                <w:sz w:val="24"/>
              </w:rPr>
              <w:t>电子商务标投标文件及纸质商务标投标文件保持一致）用于商务标人工评审。</w:t>
            </w:r>
          </w:p>
          <w:p>
            <w:pPr>
              <w:autoSpaceDE w:val="0"/>
              <w:autoSpaceDN w:val="0"/>
              <w:adjustRightInd w:val="0"/>
              <w:spacing w:line="420" w:lineRule="exact"/>
              <w:rPr>
                <w:rFonts w:hint="eastAsia" w:ascii="新宋体" w:hAnsi="新宋体" w:eastAsia="新宋体"/>
                <w:sz w:val="24"/>
              </w:rPr>
            </w:pPr>
            <w:r>
              <w:rPr>
                <w:rFonts w:hint="eastAsia" w:ascii="新宋体" w:hAnsi="新宋体" w:eastAsia="新宋体"/>
                <w:sz w:val="24"/>
              </w:rPr>
              <w:t>2、纸质投标文件</w:t>
            </w:r>
          </w:p>
          <w:p>
            <w:pPr>
              <w:autoSpaceDE w:val="0"/>
              <w:autoSpaceDN w:val="0"/>
              <w:adjustRightInd w:val="0"/>
              <w:spacing w:line="420" w:lineRule="exact"/>
              <w:rPr>
                <w:rFonts w:hint="eastAsia" w:ascii="新宋体" w:hAnsi="新宋体" w:eastAsia="新宋体"/>
                <w:sz w:val="24"/>
              </w:rPr>
            </w:pPr>
            <w:r>
              <w:rPr>
                <w:rFonts w:hint="eastAsia" w:ascii="新宋体" w:hAnsi="新宋体" w:eastAsia="新宋体"/>
                <w:sz w:val="24"/>
              </w:rPr>
              <w:t>商务标：正本1份，副本</w:t>
            </w:r>
            <w:r>
              <w:rPr>
                <w:rFonts w:hint="eastAsia" w:ascii="新宋体" w:hAnsi="新宋体" w:eastAsia="新宋体"/>
                <w:sz w:val="24"/>
                <w:lang w:val="en-US" w:eastAsia="zh-CN"/>
              </w:rPr>
              <w:t>1</w:t>
            </w:r>
            <w:r>
              <w:rPr>
                <w:rFonts w:hint="eastAsia" w:ascii="新宋体" w:hAnsi="新宋体" w:eastAsia="新宋体"/>
                <w:sz w:val="24"/>
              </w:rPr>
              <w:t>份；</w:t>
            </w:r>
          </w:p>
          <w:p>
            <w:pPr>
              <w:autoSpaceDE w:val="0"/>
              <w:autoSpaceDN w:val="0"/>
              <w:adjustRightInd w:val="0"/>
              <w:spacing w:line="420" w:lineRule="exact"/>
              <w:rPr>
                <w:rFonts w:hint="eastAsia" w:ascii="新宋体" w:hAnsi="新宋体" w:eastAsia="新宋体"/>
                <w:sz w:val="24"/>
              </w:rPr>
            </w:pPr>
            <w:r>
              <w:rPr>
                <w:rFonts w:hint="eastAsia" w:ascii="新宋体" w:hAnsi="新宋体" w:eastAsia="新宋体"/>
                <w:sz w:val="24"/>
              </w:rPr>
              <w:t>综合（信用）标：正本1份，副本</w:t>
            </w:r>
            <w:r>
              <w:rPr>
                <w:rFonts w:hint="eastAsia" w:ascii="新宋体" w:hAnsi="新宋体" w:eastAsia="新宋体"/>
                <w:sz w:val="24"/>
                <w:lang w:val="en-US" w:eastAsia="zh-CN"/>
              </w:rPr>
              <w:t>1</w:t>
            </w:r>
            <w:r>
              <w:rPr>
                <w:rFonts w:hint="eastAsia" w:ascii="新宋体" w:hAnsi="新宋体" w:eastAsia="新宋体"/>
                <w:sz w:val="24"/>
              </w:rPr>
              <w:t xml:space="preserve">份； </w:t>
            </w:r>
          </w:p>
          <w:p>
            <w:pPr>
              <w:autoSpaceDE w:val="0"/>
              <w:autoSpaceDN w:val="0"/>
              <w:adjustRightInd w:val="0"/>
              <w:spacing w:line="420" w:lineRule="exact"/>
              <w:rPr>
                <w:rFonts w:hint="eastAsia" w:ascii="新宋体" w:hAnsi="新宋体" w:eastAsia="新宋体"/>
                <w:sz w:val="24"/>
              </w:rPr>
            </w:pPr>
            <w:r>
              <w:rPr>
                <w:rFonts w:hint="eastAsia" w:ascii="新宋体" w:hAnsi="新宋体" w:eastAsia="新宋体"/>
                <w:sz w:val="24"/>
              </w:rPr>
              <w:t>技术标：正本1份，副本</w:t>
            </w:r>
            <w:r>
              <w:rPr>
                <w:rFonts w:hint="eastAsia" w:ascii="新宋体" w:hAnsi="新宋体" w:eastAsia="新宋体"/>
                <w:sz w:val="24"/>
                <w:lang w:val="en-US" w:eastAsia="zh-CN"/>
              </w:rPr>
              <w:t>1</w:t>
            </w:r>
            <w:r>
              <w:rPr>
                <w:rFonts w:hint="eastAsia" w:ascii="新宋体" w:hAnsi="新宋体" w:eastAsia="新宋体"/>
                <w:sz w:val="24"/>
              </w:rPr>
              <w:t>份。</w:t>
            </w:r>
          </w:p>
          <w:p>
            <w:pPr>
              <w:autoSpaceDE w:val="0"/>
              <w:autoSpaceDN w:val="0"/>
              <w:adjustRightInd w:val="0"/>
              <w:spacing w:line="420" w:lineRule="exact"/>
              <w:rPr>
                <w:rFonts w:hint="eastAsia" w:ascii="新宋体" w:hAnsi="新宋体" w:eastAsia="新宋体"/>
                <w:sz w:val="24"/>
              </w:rPr>
            </w:pPr>
            <w:r>
              <w:rPr>
                <w:rFonts w:hint="eastAsia" w:ascii="新宋体" w:hAnsi="新宋体" w:eastAsia="新宋体"/>
                <w:sz w:val="24"/>
              </w:rPr>
              <w:t>3、电子投标文件和纸质投标文件的内容、格式、水印码、电子签章应一致。</w:t>
            </w:r>
          </w:p>
          <w:p>
            <w:pPr>
              <w:autoSpaceDE w:val="0"/>
              <w:autoSpaceDN w:val="0"/>
              <w:adjustRightInd w:val="0"/>
              <w:spacing w:line="420" w:lineRule="exact"/>
              <w:rPr>
                <w:rFonts w:hAnsi="宋体" w:cs="仿宋_GB2312"/>
                <w:sz w:val="24"/>
              </w:rPr>
            </w:pPr>
            <w:r>
              <w:rPr>
                <w:rFonts w:hint="eastAsia" w:ascii="新宋体" w:hAnsi="新宋体" w:eastAsia="新宋体"/>
                <w:b/>
                <w:bCs/>
                <w:sz w:val="24"/>
              </w:rPr>
              <w:t>注:投标人提交的电子投标文件，必须是通过“许昌投标文件制作系统SEARUN V1.</w:t>
            </w:r>
            <w:r>
              <w:rPr>
                <w:rFonts w:hint="eastAsia" w:ascii="新宋体" w:hAnsi="新宋体" w:eastAsia="新宋体"/>
                <w:b/>
                <w:bCs/>
                <w:sz w:val="24"/>
                <w:lang w:val="en-US" w:eastAsia="zh-CN"/>
              </w:rPr>
              <w:t>1</w:t>
            </w:r>
            <w:r>
              <w:rPr>
                <w:rFonts w:hint="eastAsia" w:ascii="新宋体" w:hAnsi="新宋体" w:eastAsia="新宋体"/>
                <w:b/>
                <w:bCs/>
                <w:sz w:val="24"/>
              </w:rPr>
              <w:t>”制作，并经过签章和加密后生成的电子投标文件。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7017" w:type="dxa"/>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int="eastAsia" w:hAnsi="宋体" w:cs="宋体"/>
                <w:b/>
                <w:bCs/>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7017" w:type="dxa"/>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color w:val="auto"/>
                <w:sz w:val="24"/>
              </w:rPr>
            </w:pPr>
            <w:r>
              <w:rPr>
                <w:rFonts w:hint="eastAsia" w:hAnsi="宋体" w:cs="仿宋_GB2312"/>
                <w:color w:val="auto"/>
                <w:sz w:val="24"/>
              </w:rPr>
              <w:t>投标人名称：（盖章）</w:t>
            </w:r>
          </w:p>
          <w:p>
            <w:pPr>
              <w:autoSpaceDE w:val="0"/>
              <w:autoSpaceDN w:val="0"/>
              <w:adjustRightInd w:val="0"/>
              <w:spacing w:line="420" w:lineRule="exact"/>
              <w:jc w:val="left"/>
              <w:rPr>
                <w:rFonts w:hAnsi="宋体" w:cs="黑体"/>
                <w:sz w:val="24"/>
              </w:rPr>
            </w:pPr>
            <w:r>
              <w:rPr>
                <w:rFonts w:hint="eastAsia"/>
                <w:b w:val="0"/>
                <w:bCs w:val="0"/>
                <w:color w:val="auto"/>
                <w:sz w:val="24"/>
              </w:rPr>
              <w:t>投标文</w:t>
            </w:r>
            <w:r>
              <w:rPr>
                <w:rFonts w:hint="eastAsia" w:hAnsi="宋体" w:cs="仿宋_GB2312"/>
                <w:color w:val="auto"/>
                <w:sz w:val="24"/>
                <w:szCs w:val="22"/>
              </w:rPr>
              <w:t>件在</w:t>
            </w:r>
            <w:r>
              <w:rPr>
                <w:rFonts w:hint="eastAsia" w:hAnsi="宋体" w:cs="仿宋_GB2312"/>
                <w:color w:val="auto"/>
                <w:sz w:val="24"/>
                <w:szCs w:val="22"/>
                <w:lang w:val="en-US" w:eastAsia="zh-CN"/>
              </w:rPr>
              <w:t xml:space="preserve">   </w:t>
            </w:r>
            <w:r>
              <w:rPr>
                <w:rFonts w:hint="eastAsia" w:hAnsi="宋体" w:cs="仿宋_GB2312"/>
                <w:color w:val="auto"/>
                <w:sz w:val="24"/>
                <w:szCs w:val="22"/>
              </w:rPr>
              <w:t>年</w:t>
            </w:r>
            <w:r>
              <w:rPr>
                <w:rFonts w:hint="eastAsia" w:hAnsi="宋体" w:cs="仿宋_GB2312"/>
                <w:color w:val="auto"/>
                <w:sz w:val="24"/>
                <w:szCs w:val="22"/>
                <w:lang w:val="en-US" w:eastAsia="zh-CN"/>
              </w:rPr>
              <w:t xml:space="preserve">  </w:t>
            </w:r>
            <w:r>
              <w:rPr>
                <w:rFonts w:hint="eastAsia" w:hAnsi="宋体" w:cs="仿宋_GB2312"/>
                <w:color w:val="auto"/>
                <w:sz w:val="24"/>
                <w:szCs w:val="22"/>
              </w:rPr>
              <w:t>月</w:t>
            </w:r>
            <w:r>
              <w:rPr>
                <w:rFonts w:hint="eastAsia" w:hAnsi="宋体" w:cs="仿宋_GB2312"/>
                <w:color w:val="auto"/>
                <w:sz w:val="24"/>
                <w:szCs w:val="22"/>
                <w:lang w:val="en-US" w:eastAsia="zh-CN"/>
              </w:rPr>
              <w:t xml:space="preserve">  </w:t>
            </w:r>
            <w:r>
              <w:rPr>
                <w:rFonts w:hint="eastAsia" w:hAnsi="宋体" w:cs="仿宋_GB2312"/>
                <w:color w:val="auto"/>
                <w:sz w:val="24"/>
                <w:szCs w:val="22"/>
              </w:rPr>
              <w:t>日</w:t>
            </w:r>
            <w:r>
              <w:rPr>
                <w:rFonts w:hint="eastAsia" w:hAnsi="宋体" w:cs="仿宋_GB2312"/>
                <w:color w:val="auto"/>
                <w:sz w:val="24"/>
                <w:szCs w:val="22"/>
                <w:lang w:val="en-US" w:eastAsia="zh-CN"/>
              </w:rPr>
              <w:t xml:space="preserve">   </w:t>
            </w:r>
            <w:r>
              <w:rPr>
                <w:rFonts w:hint="eastAsia" w:hAnsi="宋体" w:cs="仿宋_GB2312"/>
                <w:color w:val="auto"/>
                <w:sz w:val="24"/>
                <w:szCs w:val="22"/>
              </w:rPr>
              <w:t>时</w:t>
            </w:r>
            <w:r>
              <w:rPr>
                <w:rFonts w:hint="eastAsia" w:hAnsi="宋体" w:cs="仿宋_GB2312"/>
                <w:color w:val="auto"/>
                <w:sz w:val="24"/>
                <w:szCs w:val="22"/>
                <w:lang w:val="en-US" w:eastAsia="zh-CN"/>
              </w:rPr>
              <w:t xml:space="preserve">   </w:t>
            </w:r>
            <w:r>
              <w:rPr>
                <w:rFonts w:hint="eastAsia" w:hAnsi="宋体" w:cs="仿宋_GB2312"/>
                <w:color w:val="auto"/>
                <w:sz w:val="24"/>
                <w:szCs w:val="22"/>
              </w:rPr>
              <w:t>分前不得</w:t>
            </w:r>
            <w:r>
              <w:rPr>
                <w:rFonts w:hint="eastAsia" w:hAnsi="宋体" w:cs="仿宋_GB2312"/>
                <w:b w:val="0"/>
                <w:bCs w:val="0"/>
                <w:color w:val="auto"/>
                <w:sz w:val="24"/>
              </w:rPr>
              <w:t>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7017" w:type="dxa"/>
            <w:vAlign w:val="center"/>
          </w:tcPr>
          <w:p>
            <w:pPr>
              <w:numPr>
                <w:ilvl w:val="0"/>
                <w:numId w:val="3"/>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w:t>
            </w:r>
            <w:r>
              <w:rPr>
                <w:rFonts w:hint="eastAsia" w:hAnsi="宋体" w:cs="宋体"/>
                <w:sz w:val="24"/>
                <w:szCs w:val="22"/>
                <w:lang w:val="en-US" w:eastAsia="zh-CN"/>
              </w:rPr>
              <w:t xml:space="preserve"> 4167 </w:t>
            </w:r>
            <w:r>
              <w:rPr>
                <w:rFonts w:hint="eastAsia" w:hAnsi="宋体" w:cs="宋体"/>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7017" w:type="dxa"/>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w:t>
            </w:r>
            <w:r>
              <w:rPr>
                <w:rFonts w:hint="eastAsia" w:hAnsi="宋体" w:cs="宋体"/>
                <w:sz w:val="24"/>
                <w:szCs w:val="22"/>
              </w:rPr>
              <w:t>道兴业大厦4楼</w:t>
            </w:r>
            <w:r>
              <w:rPr>
                <w:rFonts w:hint="eastAsia" w:hAnsi="宋体" w:cs="宋体"/>
                <w:sz w:val="24"/>
                <w:szCs w:val="22"/>
                <w:lang w:val="en-US" w:eastAsia="zh-CN"/>
              </w:rPr>
              <w:t xml:space="preserve"> 4167 </w:t>
            </w:r>
            <w:r>
              <w:rPr>
                <w:rFonts w:hint="eastAsia" w:hAnsi="宋体" w:cs="宋体"/>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7017" w:type="dxa"/>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7017" w:type="dxa"/>
            <w:vAlign w:val="center"/>
          </w:tcPr>
          <w:p>
            <w:pPr>
              <w:spacing w:line="288" w:lineRule="auto"/>
              <w:rPr>
                <w:sz w:val="24"/>
              </w:rPr>
            </w:pPr>
            <w:r>
              <w:rPr>
                <w:rFonts w:hint="eastAsia" w:ascii="新宋体" w:hAnsi="新宋体" w:eastAsia="新宋体"/>
                <w:color w:val="000000" w:themeColor="text1"/>
                <w:sz w:val="24"/>
              </w:rPr>
              <w:t>评标委员会构成：5人，从河南省综合评标专家库中随机抽取4人和招标人代表1人（其中注册造价工程师不少于2人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7017" w:type="dxa"/>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jc w:val="center"/>
              <w:rPr>
                <w:rFonts w:hAnsi="宋体" w:cs="TimesNewRomanPSMT"/>
                <w:sz w:val="24"/>
              </w:rPr>
            </w:pPr>
            <w:r>
              <w:rPr>
                <w:rFonts w:hint="eastAsia" w:ascii="宋体" w:hAnsi="宋体" w:eastAsia="宋体" w:cs="仿宋_GB2312"/>
                <w:sz w:val="24"/>
                <w:szCs w:val="22"/>
                <w:lang w:val="en-US" w:eastAsia="zh-CN"/>
              </w:rPr>
              <w:t>7.4</w:t>
            </w:r>
          </w:p>
        </w:tc>
        <w:tc>
          <w:tcPr>
            <w:tcW w:w="1854" w:type="dxa"/>
            <w:gridSpan w:val="3"/>
            <w:vAlign w:val="center"/>
          </w:tcPr>
          <w:p>
            <w:pPr>
              <w:autoSpaceDE w:val="0"/>
              <w:autoSpaceDN w:val="0"/>
              <w:adjustRightInd w:val="0"/>
              <w:jc w:val="center"/>
              <w:rPr>
                <w:rFonts w:hint="eastAsia" w:hAnsi="宋体" w:cs="仿宋_GB2312"/>
                <w:sz w:val="24"/>
              </w:rPr>
            </w:pPr>
            <w:r>
              <w:rPr>
                <w:rFonts w:hint="eastAsia" w:ascii="宋体" w:hAnsi="宋体" w:eastAsia="宋体" w:cs="仿宋_GB2312"/>
                <w:sz w:val="24"/>
                <w:szCs w:val="22"/>
                <w:lang w:val="en-US" w:eastAsia="zh-CN"/>
              </w:rPr>
              <w:t>履约保证金</w:t>
            </w:r>
          </w:p>
        </w:tc>
        <w:tc>
          <w:tcPr>
            <w:tcW w:w="7017" w:type="dxa"/>
            <w:vAlign w:val="center"/>
          </w:tcPr>
          <w:p>
            <w:pPr>
              <w:autoSpaceDE w:val="0"/>
              <w:autoSpaceDN w:val="0"/>
              <w:adjustRightInd w:val="0"/>
              <w:rPr>
                <w:rFonts w:hint="eastAsia" w:hAnsi="宋体" w:cs="仿宋_GB2312"/>
                <w:sz w:val="24"/>
              </w:rPr>
            </w:pPr>
            <w:r>
              <w:rPr>
                <w:rFonts w:hint="eastAsia" w:ascii="宋体" w:hAnsi="宋体" w:eastAsia="宋体" w:cs="仿宋_GB2312"/>
                <w:sz w:val="24"/>
                <w:szCs w:val="22"/>
                <w:lang w:val="en-US" w:eastAsia="zh-CN"/>
              </w:rPr>
              <w:t>不超过中标合同金额的10%。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rPr>
                <w:rFonts w:hint="eastAsia" w:hAnsi="宋体" w:cs="仿宋_GB2312"/>
                <w:sz w:val="24"/>
                <w:szCs w:val="22"/>
                <w:lang w:eastAsia="zh-CN"/>
              </w:rPr>
            </w:pPr>
            <w:r>
              <w:rPr>
                <w:rFonts w:hint="eastAsia" w:hAnsi="宋体" w:cs="仿宋_GB2312"/>
                <w:sz w:val="24"/>
                <w:szCs w:val="22"/>
              </w:rPr>
              <w:t>类似</w:t>
            </w:r>
            <w:r>
              <w:rPr>
                <w:rFonts w:hint="eastAsia" w:hAnsi="宋体" w:cs="仿宋_GB2312"/>
                <w:sz w:val="24"/>
                <w:szCs w:val="22"/>
                <w:lang w:eastAsia="zh-CN"/>
              </w:rPr>
              <w:t>工程</w:t>
            </w:r>
          </w:p>
        </w:tc>
        <w:tc>
          <w:tcPr>
            <w:tcW w:w="7226" w:type="dxa"/>
            <w:gridSpan w:val="2"/>
            <w:vAlign w:val="center"/>
          </w:tcPr>
          <w:p>
            <w:pPr>
              <w:autoSpaceDE w:val="0"/>
              <w:autoSpaceDN w:val="0"/>
              <w:adjustRightInd w:val="0"/>
              <w:spacing w:line="420" w:lineRule="exact"/>
              <w:rPr>
                <w:rFonts w:hint="eastAsia" w:hAnsi="宋体" w:cs="仿宋_GB2312"/>
                <w:sz w:val="24"/>
                <w:szCs w:val="22"/>
                <w:lang w:eastAsia="zh-CN"/>
              </w:rPr>
            </w:pPr>
            <w:r>
              <w:rPr>
                <w:rFonts w:hint="eastAsia" w:hAnsi="宋体" w:cs="仿宋_GB2312"/>
                <w:sz w:val="24"/>
                <w:szCs w:val="22"/>
                <w:lang w:eastAsia="zh-CN"/>
              </w:rPr>
              <w:t>市政公用工程或者绿化工程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854" w:type="dxa"/>
            <w:gridSpan w:val="3"/>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17" w:type="dxa"/>
            <w:vAlign w:val="center"/>
          </w:tcPr>
          <w:tbl>
            <w:tblPr>
              <w:tblStyle w:val="34"/>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int="eastAsia" w:hAnsi="宋体" w:eastAsia="宋体" w:cs="宋体"/>
                      <w:b/>
                      <w:bCs/>
                      <w:sz w:val="24"/>
                      <w:szCs w:val="24"/>
                      <w:lang w:eastAsia="zh-CN"/>
                    </w:rPr>
                  </w:pPr>
                  <w:r>
                    <w:rPr>
                      <w:rFonts w:hint="eastAsia" w:hAnsi="宋体" w:cs="宋体"/>
                      <w:b/>
                      <w:bCs/>
                      <w:sz w:val="24"/>
                      <w:szCs w:val="24"/>
                    </w:rPr>
                    <w:t>大写：</w:t>
                  </w:r>
                  <w:r>
                    <w:rPr>
                      <w:rFonts w:hint="eastAsia" w:hAnsi="宋体" w:cs="宋体"/>
                      <w:b/>
                      <w:bCs/>
                      <w:sz w:val="24"/>
                      <w:szCs w:val="24"/>
                      <w:lang w:val="en-US" w:eastAsia="zh-CN"/>
                    </w:rPr>
                    <w:t>肆佰贰拾柒万陆仟柒佰玖拾陆元肆角整（</w:t>
                  </w:r>
                  <w:r>
                    <w:rPr>
                      <w:rFonts w:hint="eastAsia" w:hAnsi="宋体" w:cs="宋体"/>
                      <w:b/>
                      <w:bCs/>
                      <w:sz w:val="24"/>
                      <w:szCs w:val="24"/>
                    </w:rPr>
                    <w:t>含规费、税金、安全文明措施费）；</w:t>
                  </w:r>
                </w:p>
                <w:p>
                  <w:pPr>
                    <w:spacing w:line="440" w:lineRule="exact"/>
                    <w:jc w:val="left"/>
                    <w:rPr>
                      <w:rFonts w:hint="eastAsia" w:hAnsi="宋体" w:cs="宋体"/>
                      <w:b/>
                      <w:bCs/>
                      <w:sz w:val="24"/>
                      <w:szCs w:val="24"/>
                      <w:lang w:val="en-US" w:eastAsia="zh-CN"/>
                    </w:rPr>
                  </w:pPr>
                  <w:r>
                    <w:rPr>
                      <w:rFonts w:hint="eastAsia" w:hAnsi="宋体" w:cs="宋体"/>
                      <w:b/>
                      <w:bCs/>
                      <w:sz w:val="24"/>
                      <w:szCs w:val="24"/>
                    </w:rPr>
                    <w:t>小写</w:t>
                  </w:r>
                  <w:r>
                    <w:rPr>
                      <w:rFonts w:hint="eastAsia" w:hAnsi="宋体" w:cs="宋体"/>
                      <w:b/>
                      <w:bCs/>
                      <w:sz w:val="24"/>
                      <w:szCs w:val="24"/>
                      <w:lang w:val="en-US" w:eastAsia="zh-CN"/>
                    </w:rPr>
                    <w:t>：4276796.40</w:t>
                  </w:r>
                  <w:r>
                    <w:rPr>
                      <w:rFonts w:hint="eastAsia" w:hAnsi="宋体" w:cs="宋体"/>
                      <w:b/>
                      <w:bCs/>
                      <w:sz w:val="24"/>
                      <w:szCs w:val="24"/>
                    </w:rPr>
                    <w:t>元</w:t>
                  </w:r>
                  <w:r>
                    <w:rPr>
                      <w:rFonts w:hint="eastAsia" w:hAnsi="宋体" w:cs="宋体"/>
                      <w:b/>
                      <w:bCs/>
                      <w:sz w:val="24"/>
                      <w:szCs w:val="24"/>
                      <w:lang w:val="en-US" w:eastAsia="zh-CN"/>
                    </w:rPr>
                    <w:t>。</w:t>
                  </w:r>
                </w:p>
                <w:p>
                  <w:pPr>
                    <w:spacing w:line="440" w:lineRule="exact"/>
                    <w:jc w:val="left"/>
                    <w:rPr>
                      <w:rFonts w:hAnsi="宋体" w:cs="宋体"/>
                      <w:sz w:val="24"/>
                      <w:szCs w:val="24"/>
                    </w:rPr>
                  </w:pPr>
                  <w:r>
                    <w:rPr>
                      <w:rFonts w:hint="eastAsia" w:hAnsi="宋体" w:cs="宋体"/>
                      <w:sz w:val="22"/>
                      <w:szCs w:val="22"/>
                    </w:rPr>
                    <w:t xml:space="preserve">    </w:t>
                  </w: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ind w:firstLine="480" w:firstLineChars="200"/>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w:t>
                  </w:r>
                  <w:r>
                    <w:rPr>
                      <w:rFonts w:hint="eastAsia" w:hAnsi="宋体" w:cs="宋体"/>
                      <w:b/>
                      <w:bCs/>
                      <w:sz w:val="24"/>
                      <w:szCs w:val="24"/>
                      <w:lang w:val="en-US" w:eastAsia="zh-CN"/>
                    </w:rPr>
                    <w:t>视为</w:t>
                  </w:r>
                  <w:r>
                    <w:rPr>
                      <w:rFonts w:hint="eastAsia" w:hAnsi="宋体" w:cs="宋体"/>
                      <w:b/>
                      <w:bCs/>
                      <w:sz w:val="24"/>
                      <w:szCs w:val="24"/>
                    </w:rPr>
                    <w:t>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1854" w:type="dxa"/>
            <w:gridSpan w:val="3"/>
            <w:vAlign w:val="center"/>
          </w:tcPr>
          <w:p>
            <w:pPr>
              <w:spacing w:line="240" w:lineRule="auto"/>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7017"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4"/>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w:t>
            </w:r>
            <w:r>
              <w:rPr>
                <w:rFonts w:hint="eastAsia" w:hAnsi="宋体" w:cs="仿宋_GB2312"/>
                <w:sz w:val="24"/>
                <w:lang w:val="en-US" w:eastAsia="zh-CN"/>
              </w:rPr>
              <w:t>3</w:t>
            </w:r>
            <w:r>
              <w:rPr>
                <w:rFonts w:hint="eastAsia" w:hAnsi="宋体" w:cs="仿宋_GB2312"/>
                <w:sz w:val="24"/>
              </w:rPr>
              <w:t>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adjustRightInd w:val="0"/>
              <w:snapToGrid w:val="0"/>
              <w:spacing w:line="420" w:lineRule="exact"/>
              <w:rPr>
                <w:rFonts w:hint="eastAsia" w:ascii="新宋体" w:hAnsi="新宋体" w:eastAsia="新宋体"/>
                <w:sz w:val="24"/>
                <w:szCs w:val="22"/>
              </w:rPr>
            </w:pPr>
          </w:p>
        </w:tc>
        <w:tc>
          <w:tcPr>
            <w:tcW w:w="8871" w:type="dxa"/>
            <w:gridSpan w:val="4"/>
            <w:vAlign w:val="center"/>
          </w:tcPr>
          <w:p>
            <w:pPr>
              <w:adjustRightInd w:val="0"/>
              <w:snapToGrid w:val="0"/>
              <w:spacing w:line="420" w:lineRule="exact"/>
              <w:rPr>
                <w:rFonts w:hint="eastAsia" w:ascii="新宋体" w:hAnsi="新宋体" w:eastAsia="新宋体"/>
                <w:sz w:val="24"/>
                <w:szCs w:val="22"/>
              </w:rPr>
            </w:pPr>
            <w:r>
              <w:rPr>
                <w:rFonts w:hint="eastAsia" w:ascii="新宋体" w:hAnsi="新宋体" w:eastAsia="新宋体"/>
                <w:sz w:val="24"/>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pStyle w:val="2"/>
        <w:ind w:left="0" w:leftChars="0" w:firstLine="0" w:firstLineChars="0"/>
        <w:rPr>
          <w:rFonts w:hint="eastAsia"/>
        </w:rPr>
      </w:pPr>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w:t>
      </w:r>
      <w:r>
        <w:rPr>
          <w:rFonts w:hint="eastAsia" w:hAnsi="宋体" w:cs="仿宋_GB2312"/>
          <w:sz w:val="24"/>
          <w:lang w:val="en-US" w:eastAsia="zh-CN"/>
        </w:rPr>
        <w:t>名称</w:t>
      </w:r>
      <w:r>
        <w:rPr>
          <w:rFonts w:hint="eastAsia" w:hAnsi="宋体" w:cs="仿宋_GB2312"/>
          <w:sz w:val="24"/>
        </w:rPr>
        <w:t>：见投标人须知前附表。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w:t>
      </w:r>
      <w:r>
        <w:rPr>
          <w:rFonts w:hint="eastAsia" w:hAnsi="宋体" w:cs="仿宋_GB2312"/>
          <w:sz w:val="24"/>
          <w:lang w:val="en-US" w:eastAsia="zh-CN"/>
        </w:rPr>
        <w:t>项目</w:t>
      </w:r>
      <w:r>
        <w:rPr>
          <w:rFonts w:hint="eastAsia" w:hAnsi="宋体" w:cs="仿宋_GB2312"/>
          <w:sz w:val="24"/>
        </w:rPr>
        <w:t>建设地点：见</w:t>
      </w:r>
      <w:r>
        <w:rPr>
          <w:rFonts w:hint="eastAsia" w:hAnsi="宋体" w:cs="仿宋_GB2312"/>
          <w:sz w:val="24"/>
          <w:lang w:val="en-US" w:eastAsia="zh-CN"/>
        </w:rPr>
        <w:t>投标</w:t>
      </w:r>
      <w:r>
        <w:rPr>
          <w:rFonts w:hint="eastAsia" w:hAnsi="宋体" w:cs="仿宋_GB2312"/>
          <w:sz w:val="24"/>
        </w:rPr>
        <w:t>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w:t>
      </w:r>
      <w:r>
        <w:rPr>
          <w:rFonts w:hint="eastAsia" w:hAnsi="宋体" w:cs="宋体"/>
          <w:b/>
          <w:sz w:val="24"/>
          <w:lang w:eastAsia="zh-CN"/>
        </w:rPr>
        <w:t>项目经理</w:t>
      </w:r>
      <w:r>
        <w:rPr>
          <w:rFonts w:hint="eastAsia" w:hAnsi="宋体" w:cs="宋体"/>
          <w:b/>
          <w:sz w:val="24"/>
        </w:rPr>
        <w:t>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lang w:eastAsia="zh-CN"/>
        </w:rPr>
        <w:t>项目经理</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44974503"/>
      <w:bookmarkStart w:id="9" w:name="_Toc179632552"/>
      <w:bookmarkStart w:id="10" w:name="_Toc152042311"/>
      <w:bookmarkStart w:id="11" w:name="_Toc152045535"/>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5536"/>
      <w:bookmarkStart w:id="13" w:name="_Toc179632553"/>
      <w:bookmarkStart w:id="14" w:name="_Toc152042312"/>
      <w:bookmarkStart w:id="15" w:name="_Toc144974504"/>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79632554"/>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44974506"/>
      <w:bookmarkStart w:id="21" w:name="_Toc179632555"/>
      <w:bookmarkStart w:id="22" w:name="_Toc152042314"/>
      <w:bookmarkStart w:id="23" w:name="_Toc152045538"/>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w:t>
      </w:r>
      <w:r>
        <w:rPr>
          <w:rFonts w:hint="eastAsia"/>
          <w:sz w:val="24"/>
          <w:lang w:val="en-US" w:eastAsia="zh-CN"/>
        </w:rPr>
        <w:t>6</w:t>
      </w:r>
      <w:r>
        <w:rPr>
          <w:rFonts w:hint="eastAsia"/>
          <w:sz w:val="24"/>
        </w:rPr>
        <w:t>）技术标准和要求；</w:t>
      </w:r>
    </w:p>
    <w:p>
      <w:pPr>
        <w:spacing w:line="450" w:lineRule="exact"/>
        <w:ind w:firstLine="410" w:firstLineChars="171"/>
        <w:rPr>
          <w:sz w:val="24"/>
        </w:rPr>
      </w:pPr>
      <w:r>
        <w:rPr>
          <w:rFonts w:hint="eastAsia"/>
          <w:sz w:val="24"/>
        </w:rPr>
        <w:t>（</w:t>
      </w:r>
      <w:r>
        <w:rPr>
          <w:rFonts w:hint="eastAsia"/>
          <w:sz w:val="24"/>
          <w:lang w:val="en-US" w:eastAsia="zh-CN"/>
        </w:rPr>
        <w:t>7</w:t>
      </w:r>
      <w:r>
        <w:rPr>
          <w:rFonts w:hint="eastAsia"/>
          <w:sz w:val="24"/>
        </w:rPr>
        <w:t>）投标文件格式；</w:t>
      </w:r>
    </w:p>
    <w:p>
      <w:pPr>
        <w:spacing w:line="450" w:lineRule="exact"/>
        <w:ind w:firstLine="410" w:firstLineChars="171"/>
        <w:rPr>
          <w:sz w:val="24"/>
        </w:rPr>
      </w:pPr>
      <w:r>
        <w:rPr>
          <w:rFonts w:hint="eastAsia"/>
          <w:sz w:val="24"/>
        </w:rPr>
        <w:t>（</w:t>
      </w:r>
      <w:r>
        <w:rPr>
          <w:rFonts w:hint="eastAsia"/>
          <w:sz w:val="24"/>
          <w:lang w:val="en-US" w:eastAsia="zh-CN"/>
        </w:rPr>
        <w:t>8</w:t>
      </w:r>
      <w:r>
        <w:rPr>
          <w:rFonts w:hint="eastAsia"/>
          <w:sz w:val="24"/>
        </w:rPr>
        <w:t>）投标人须知前附表规定的其他材料；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79632564"/>
      <w:bookmarkStart w:id="32" w:name="_Toc152042322"/>
      <w:bookmarkStart w:id="33" w:name="_Toc144974514"/>
      <w:bookmarkStart w:id="34" w:name="_Toc152045546"/>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（11）投标人须知前附表规定的其它材料；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w:t>
      </w:r>
      <w:r>
        <w:rPr>
          <w:rFonts w:hint="eastAsia" w:hAnsi="宋体" w:cs="宋体"/>
          <w:sz w:val="24"/>
          <w:lang w:eastAsia="zh-CN"/>
        </w:rPr>
        <w:t>、</w:t>
      </w:r>
      <w:r>
        <w:rPr>
          <w:rFonts w:hint="eastAsia" w:hAnsi="宋体" w:cs="宋体"/>
          <w:sz w:val="24"/>
          <w:lang w:val="en-US" w:eastAsia="zh-CN"/>
        </w:rPr>
        <w:t>履约保证金转账凭证</w:t>
      </w:r>
      <w:r>
        <w:rPr>
          <w:rFonts w:hint="eastAsia" w:hAnsi="宋体" w:cs="宋体"/>
          <w:sz w:val="24"/>
        </w:rPr>
        <w:t>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（五）拒绝履行合同义务的；</w:t>
      </w:r>
    </w:p>
    <w:p>
      <w:pPr>
        <w:spacing w:line="380" w:lineRule="exact"/>
        <w:ind w:firstLine="480" w:firstLineChars="200"/>
        <w:rPr>
          <w:rFonts w:hint="eastAsia" w:hAnsi="宋体" w:cs="宋体"/>
          <w:sz w:val="24"/>
        </w:rPr>
      </w:pPr>
      <w:r>
        <w:rPr>
          <w:rFonts w:hint="eastAsia" w:hAnsi="宋体" w:cs="宋体"/>
          <w:sz w:val="24"/>
        </w:rPr>
        <w:t>（六）相关法律、法规规定不予退还的其它情形。</w:t>
      </w:r>
    </w:p>
    <w:p>
      <w:pPr>
        <w:spacing w:line="380" w:lineRule="exact"/>
        <w:ind w:firstLine="480" w:firstLineChars="200"/>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52045553"/>
      <w:bookmarkStart w:id="39" w:name="_Toc152042329"/>
      <w:bookmarkStart w:id="40" w:name="_Toc179632571"/>
      <w:bookmarkStart w:id="41" w:name="_Toc14497452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w:t>
      </w:r>
      <w:r>
        <w:rPr>
          <w:rFonts w:hint="eastAsia" w:hAnsi="宋体" w:cs="宋体"/>
          <w:sz w:val="24"/>
          <w:lang w:val="en-US" w:eastAsia="zh-CN"/>
        </w:rPr>
        <w:t>七</w:t>
      </w:r>
      <w:r>
        <w:rPr>
          <w:rFonts w:hint="eastAsia" w:hAnsi="宋体" w:cs="宋体"/>
          <w:sz w:val="24"/>
        </w:rPr>
        <w:t>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w:t>
      </w:r>
      <w:r>
        <w:rPr>
          <w:rFonts w:hint="eastAsia" w:hAnsi="宋体"/>
          <w:color w:val="000000"/>
          <w:sz w:val="24"/>
          <w:szCs w:val="24"/>
          <w:lang w:val="en-US" w:eastAsia="zh-CN"/>
        </w:rPr>
        <w:t>1</w:t>
      </w:r>
      <w:r>
        <w:rPr>
          <w:rFonts w:hint="eastAsia" w:hAnsi="宋体"/>
          <w:color w:val="000000"/>
          <w:sz w:val="24"/>
          <w:szCs w:val="24"/>
        </w:rPr>
        <w:t>”，按招标文件要求制作电子投标文件（包括含工程量清单的商务标投标文件）。</w:t>
      </w:r>
    </w:p>
    <w:p>
      <w:pPr>
        <w:autoSpaceDE w:val="0"/>
        <w:autoSpaceDN w:val="0"/>
        <w:spacing w:line="440" w:lineRule="exact"/>
        <w:ind w:firstLine="480" w:firstLineChars="200"/>
        <w:jc w:val="left"/>
        <w:rPr>
          <w:rFonts w:hAnsi="宋体" w:cs="宋体"/>
          <w:color w:val="auto"/>
          <w:sz w:val="24"/>
        </w:rPr>
      </w:pPr>
      <w:r>
        <w:rPr>
          <w:rFonts w:hint="eastAsia" w:hAnsi="宋体" w:cs="宋体"/>
          <w:sz w:val="24"/>
        </w:rPr>
        <w:t xml:space="preserve">3.7.5 </w:t>
      </w:r>
      <w:r>
        <w:rPr>
          <w:rFonts w:hint="eastAsia" w:ascii="新宋体" w:hAnsi="新宋体" w:eastAsia="新宋体"/>
          <w:color w:val="auto"/>
          <w:sz w:val="24"/>
        </w:rPr>
        <w:t>使用电子介质存储的投标文件1份（文件格式为：xxx公司XXX（项目编号）XXX标段.bin）和EXCEL格式的商务标投标文件1份。注：因本项目有部分内容采用的是</w:t>
      </w:r>
      <w:r>
        <w:rPr>
          <w:rFonts w:hint="eastAsia" w:eastAsia="新宋体" w:cs="宋体"/>
          <w:color w:val="auto"/>
          <w:sz w:val="24"/>
          <w:szCs w:val="24"/>
        </w:rPr>
        <w:t>08版园林绿化</w:t>
      </w:r>
      <w:r>
        <w:rPr>
          <w:rFonts w:hint="eastAsia" w:cs="宋体"/>
          <w:color w:val="auto"/>
          <w:sz w:val="24"/>
          <w:szCs w:val="24"/>
        </w:rPr>
        <w:t>定额，无法进行软件清标评审，故</w:t>
      </w:r>
      <w:r>
        <w:rPr>
          <w:rFonts w:hint="eastAsia" w:ascii="新宋体" w:hAnsi="新宋体" w:eastAsia="新宋体"/>
          <w:color w:val="auto"/>
          <w:sz w:val="24"/>
        </w:rPr>
        <w:t>商务标投标文件还须提供一套EXCEL文件（须与上传</w:t>
      </w:r>
      <w:r>
        <w:rPr>
          <w:rFonts w:hint="eastAsia" w:cs="宋体"/>
          <w:color w:val="auto"/>
          <w:sz w:val="24"/>
          <w:szCs w:val="24"/>
        </w:rPr>
        <w:t>至《全国公共资源交易平台（河南省·许昌市）》</w:t>
      </w:r>
      <w:r>
        <w:rPr>
          <w:rFonts w:hint="eastAsia" w:ascii="新宋体" w:hAnsi="新宋体" w:eastAsia="新宋体"/>
          <w:color w:val="auto"/>
          <w:sz w:val="24"/>
        </w:rPr>
        <w:t>公共资源交易系统</w:t>
      </w:r>
      <w:r>
        <w:rPr>
          <w:rFonts w:hint="eastAsia" w:cs="宋体"/>
          <w:color w:val="auto"/>
          <w:sz w:val="24"/>
          <w:szCs w:val="24"/>
        </w:rPr>
        <w:t>的</w:t>
      </w:r>
      <w:r>
        <w:rPr>
          <w:rFonts w:hint="eastAsia" w:ascii="新宋体" w:hAnsi="新宋体" w:eastAsia="新宋体"/>
          <w:color w:val="auto"/>
          <w:sz w:val="24"/>
        </w:rPr>
        <w:t>电子商务标投标文件及纸质商务标投标文件保持一致）用于商务标人工评审</w:t>
      </w:r>
      <w:r>
        <w:rPr>
          <w:rFonts w:hint="eastAsia" w:hAnsi="宋体" w:cs="宋体"/>
          <w:color w:val="auto"/>
          <w:sz w:val="24"/>
        </w:rPr>
        <w:t>。</w:t>
      </w:r>
    </w:p>
    <w:p>
      <w:pPr>
        <w:autoSpaceDE w:val="0"/>
        <w:autoSpaceDN w:val="0"/>
        <w:spacing w:line="440" w:lineRule="exact"/>
        <w:ind w:firstLine="480" w:firstLineChars="200"/>
        <w:jc w:val="left"/>
        <w:outlineLvl w:val="0"/>
        <w:rPr>
          <w:rFonts w:hAnsi="宋体" w:cs="宋体"/>
          <w:b/>
          <w:color w:val="auto"/>
          <w:sz w:val="24"/>
        </w:rPr>
      </w:pPr>
      <w:r>
        <w:rPr>
          <w:rFonts w:hint="eastAsia" w:hAnsi="宋体" w:cs="宋体"/>
          <w:color w:val="auto"/>
          <w:sz w:val="24"/>
        </w:rPr>
        <w:t>3.7.6 同时生成与电子投标文件内容、水印码、</w:t>
      </w:r>
      <w:r>
        <w:rPr>
          <w:rFonts w:hint="eastAsia" w:hAnsi="宋体" w:cs="宋体"/>
          <w:b/>
          <w:color w:val="auto"/>
          <w:sz w:val="24"/>
        </w:rPr>
        <w:t>电子签章</w:t>
      </w:r>
      <w:r>
        <w:rPr>
          <w:rFonts w:hint="eastAsia" w:hAnsi="宋体" w:cs="宋体"/>
          <w:color w:val="auto"/>
          <w:sz w:val="24"/>
        </w:rPr>
        <w:t>一致的PDF文件,用于打印纸质文件。</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color w:val="auto"/>
          <w:sz w:val="24"/>
        </w:rPr>
        <w:t>改动之处应加盖单位公章或由投标人的法定代表人或其授权的代理人签字确认。</w:t>
      </w:r>
      <w:r>
        <w:rPr>
          <w:rFonts w:hint="eastAsia" w:hAnsi="宋体" w:cs="宋体"/>
          <w:color w:val="auto"/>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color w:val="auto"/>
          <w:sz w:val="24"/>
        </w:rPr>
        <w:t>3.7.8 纸质投标文件的份数见投标人须知前附表，在正本和副本的封面上应清楚地标明“正本”、“副本”字样。正本按</w:t>
      </w:r>
      <w:r>
        <w:rPr>
          <w:rFonts w:hint="eastAsia" w:hAnsi="宋体" w:cs="宋体"/>
          <w:sz w:val="24"/>
        </w:rPr>
        <w:t>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 纸质投标文件的正本与副本应分别装订成册，并编制目录，具体装订要求见投标人须知前附表规定。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3.7.9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3.7.9.2 商务标投标文件制作技术咨询：0374-2961598。</w:t>
      </w:r>
    </w:p>
    <w:p>
      <w:pPr>
        <w:pStyle w:val="66"/>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w:t>
      </w:r>
      <w:r>
        <w:rPr>
          <w:rFonts w:hint="eastAsia" w:hAnsi="宋体" w:cs="宋体"/>
          <w:color w:val="auto"/>
          <w:sz w:val="24"/>
        </w:rPr>
        <w:t>，</w:t>
      </w:r>
      <w:r>
        <w:rPr>
          <w:rFonts w:hint="eastAsia" w:hAnsi="宋体" w:cs="宋体"/>
          <w:color w:val="auto"/>
          <w:sz w:val="24"/>
          <w:szCs w:val="22"/>
        </w:rPr>
        <w:t>法定代表人或委托代理人签名</w:t>
      </w:r>
      <w:r>
        <w:rPr>
          <w:rFonts w:hint="eastAsia" w:hAnsi="宋体" w:cs="宋体"/>
          <w:color w:val="auto"/>
          <w:sz w:val="24"/>
          <w:szCs w:val="22"/>
          <w:lang w:val="en-US" w:eastAsia="zh-CN"/>
        </w:rPr>
        <w:t>,</w:t>
      </w:r>
      <w:r>
        <w:rPr>
          <w:rFonts w:hint="eastAsia" w:hAnsi="宋体" w:cs="宋体"/>
          <w:sz w:val="24"/>
        </w:rPr>
        <w:t>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6"/>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6"/>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5569"/>
      <w:bookmarkStart w:id="56" w:name="_Toc144974537"/>
      <w:bookmarkStart w:id="57" w:name="_Toc152042345"/>
      <w:bookmarkStart w:id="58" w:name="_Toc179632587"/>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jc w:val="left"/>
        <w:outlineLvl w:val="0"/>
        <w:rPr>
          <w:rFonts w:hint="eastAsia" w:ascii="宋体" w:hAnsi="宋体" w:eastAsia="宋体" w:cs="宋体"/>
          <w:b/>
          <w:sz w:val="24"/>
          <w:szCs w:val="22"/>
          <w:lang w:val="en-US" w:eastAsia="zh-CN"/>
        </w:rPr>
      </w:pPr>
      <w:r>
        <w:rPr>
          <w:rFonts w:hint="eastAsia" w:ascii="宋体" w:hAnsi="宋体" w:eastAsia="宋体" w:cs="宋体"/>
          <w:b/>
          <w:sz w:val="24"/>
          <w:szCs w:val="22"/>
          <w:lang w:val="en-US" w:eastAsia="zh-CN"/>
        </w:rPr>
        <w:t>7.4履约保证金</w:t>
      </w:r>
    </w:p>
    <w:p>
      <w:pPr>
        <w:autoSpaceDE w:val="0"/>
        <w:autoSpaceDN w:val="0"/>
        <w:spacing w:line="440" w:lineRule="exact"/>
        <w:ind w:firstLine="480" w:firstLineChars="200"/>
        <w:jc w:val="left"/>
        <w:outlineLvl w:val="0"/>
        <w:rPr>
          <w:rFonts w:hint="eastAsia" w:ascii="宋体" w:hAnsi="宋体" w:eastAsia="宋体" w:cs="宋体"/>
          <w:sz w:val="24"/>
          <w:szCs w:val="22"/>
        </w:rPr>
      </w:pPr>
      <w:r>
        <w:rPr>
          <w:rFonts w:hint="eastAsia" w:ascii="宋体" w:hAnsi="宋体" w:eastAsia="宋体" w:cs="宋体"/>
          <w:sz w:val="24"/>
          <w:szCs w:val="22"/>
          <w:lang w:val="en-US" w:eastAsia="zh-CN"/>
        </w:rPr>
        <w:t>7.4.1</w:t>
      </w:r>
      <w:r>
        <w:rPr>
          <w:rFonts w:hint="eastAsia" w:ascii="宋体" w:hAnsi="宋体" w:eastAsia="宋体" w:cs="宋体"/>
          <w:sz w:val="24"/>
          <w:szCs w:val="22"/>
        </w:rPr>
        <w:t xml:space="preserve">履约保证金提交方式 </w:t>
      </w:r>
    </w:p>
    <w:p>
      <w:pPr>
        <w:autoSpaceDE w:val="0"/>
        <w:autoSpaceDN w:val="0"/>
        <w:spacing w:line="440" w:lineRule="exact"/>
        <w:ind w:firstLine="480" w:firstLineChars="200"/>
        <w:jc w:val="left"/>
        <w:outlineLvl w:val="0"/>
        <w:rPr>
          <w:rFonts w:hint="eastAsia" w:ascii="宋体" w:hAnsi="宋体" w:eastAsia="宋体" w:cs="宋体"/>
          <w:sz w:val="24"/>
          <w:szCs w:val="22"/>
        </w:rPr>
      </w:pPr>
      <w:r>
        <w:rPr>
          <w:rFonts w:hint="eastAsia" w:ascii="宋体" w:hAnsi="宋体" w:eastAsia="宋体" w:cs="宋体"/>
          <w:sz w:val="24"/>
          <w:szCs w:val="22"/>
        </w:rPr>
        <w:t xml:space="preserve">1、以网银、银行转账支票、银行电汇方式提交。  </w:t>
      </w:r>
    </w:p>
    <w:p>
      <w:pPr>
        <w:autoSpaceDE w:val="0"/>
        <w:autoSpaceDN w:val="0"/>
        <w:spacing w:line="440" w:lineRule="exact"/>
        <w:ind w:firstLine="480" w:firstLineChars="200"/>
        <w:jc w:val="left"/>
        <w:outlineLvl w:val="0"/>
        <w:rPr>
          <w:rFonts w:hint="eastAsia" w:ascii="宋体" w:hAnsi="宋体" w:eastAsia="宋体" w:cs="宋体"/>
          <w:sz w:val="24"/>
          <w:szCs w:val="22"/>
        </w:rPr>
      </w:pPr>
      <w:r>
        <w:rPr>
          <w:rFonts w:hint="eastAsia" w:ascii="宋体" w:hAnsi="宋体" w:eastAsia="宋体" w:cs="宋体"/>
          <w:sz w:val="24"/>
          <w:szCs w:val="22"/>
        </w:rPr>
        <w:t xml:space="preserve">2、现金支票和现金不得作为履约保证金提交方式。  </w:t>
      </w:r>
    </w:p>
    <w:p>
      <w:pPr>
        <w:autoSpaceDE w:val="0"/>
        <w:autoSpaceDN w:val="0"/>
        <w:spacing w:line="440" w:lineRule="exact"/>
        <w:ind w:firstLine="480" w:firstLineChars="200"/>
        <w:jc w:val="left"/>
        <w:outlineLvl w:val="0"/>
        <w:rPr>
          <w:rFonts w:hint="eastAsia" w:ascii="宋体" w:hAnsi="宋体" w:eastAsia="宋体" w:cs="宋体"/>
          <w:sz w:val="24"/>
          <w:szCs w:val="22"/>
        </w:rPr>
      </w:pPr>
      <w:r>
        <w:rPr>
          <w:rFonts w:hint="eastAsia" w:ascii="宋体" w:hAnsi="宋体" w:eastAsia="宋体" w:cs="宋体"/>
          <w:sz w:val="24"/>
          <w:szCs w:val="22"/>
        </w:rPr>
        <w:t>3、中标人必须通过其公司账户按照规定的方式提交，其名称应与中标单位的名称一致。</w:t>
      </w:r>
    </w:p>
    <w:p>
      <w:pPr>
        <w:autoSpaceDE w:val="0"/>
        <w:autoSpaceDN w:val="0"/>
        <w:spacing w:line="440" w:lineRule="exact"/>
        <w:ind w:firstLine="480" w:firstLineChars="200"/>
        <w:jc w:val="left"/>
        <w:outlineLvl w:val="0"/>
        <w:rPr>
          <w:rFonts w:hint="eastAsia" w:ascii="宋体" w:hAnsi="宋体" w:eastAsia="宋体" w:cs="宋体"/>
          <w:sz w:val="24"/>
          <w:szCs w:val="22"/>
        </w:rPr>
      </w:pPr>
      <w:r>
        <w:rPr>
          <w:rFonts w:hint="eastAsia" w:ascii="宋体" w:hAnsi="宋体" w:eastAsia="宋体" w:cs="宋体"/>
          <w:sz w:val="24"/>
          <w:szCs w:val="22"/>
          <w:lang w:val="en-US" w:eastAsia="zh-CN"/>
        </w:rPr>
        <w:t>7.4.2</w:t>
      </w:r>
      <w:r>
        <w:rPr>
          <w:rFonts w:hint="eastAsia" w:ascii="宋体" w:hAnsi="宋体" w:eastAsia="宋体" w:cs="宋体"/>
          <w:sz w:val="24"/>
          <w:szCs w:val="22"/>
        </w:rPr>
        <w:t xml:space="preserve">履约保证金提交比例和数额 </w:t>
      </w:r>
    </w:p>
    <w:p>
      <w:pPr>
        <w:autoSpaceDE w:val="0"/>
        <w:autoSpaceDN w:val="0"/>
        <w:spacing w:line="440" w:lineRule="exact"/>
        <w:ind w:firstLine="480" w:firstLineChars="200"/>
        <w:jc w:val="left"/>
        <w:outlineLvl w:val="0"/>
        <w:rPr>
          <w:rFonts w:hint="eastAsia" w:ascii="宋体" w:hAnsi="宋体" w:eastAsia="宋体" w:cs="宋体"/>
          <w:sz w:val="24"/>
          <w:szCs w:val="22"/>
        </w:rPr>
      </w:pPr>
      <w:r>
        <w:rPr>
          <w:rFonts w:hint="eastAsia" w:ascii="宋体" w:hAnsi="宋体" w:eastAsia="宋体" w:cs="宋体"/>
          <w:sz w:val="24"/>
          <w:szCs w:val="22"/>
        </w:rPr>
        <w:t>履约保证金数额不得超过中标合同金额的10%。</w:t>
      </w:r>
    </w:p>
    <w:p>
      <w:pPr>
        <w:autoSpaceDE w:val="0"/>
        <w:autoSpaceDN w:val="0"/>
        <w:spacing w:line="440" w:lineRule="exact"/>
        <w:ind w:firstLine="480" w:firstLineChars="200"/>
        <w:jc w:val="left"/>
        <w:outlineLvl w:val="0"/>
        <w:rPr>
          <w:rFonts w:hint="eastAsia" w:ascii="宋体" w:hAnsi="宋体" w:eastAsia="宋体" w:cs="宋体"/>
          <w:sz w:val="24"/>
          <w:szCs w:val="22"/>
        </w:rPr>
      </w:pPr>
      <w:r>
        <w:rPr>
          <w:rFonts w:hint="eastAsia" w:ascii="宋体" w:hAnsi="宋体" w:eastAsia="宋体" w:cs="宋体"/>
          <w:sz w:val="24"/>
          <w:szCs w:val="22"/>
          <w:lang w:val="en-US" w:eastAsia="zh-CN"/>
        </w:rPr>
        <w:t>7.4.3</w:t>
      </w:r>
      <w:r>
        <w:rPr>
          <w:rFonts w:hint="eastAsia" w:ascii="宋体" w:hAnsi="宋体" w:eastAsia="宋体" w:cs="宋体"/>
          <w:sz w:val="24"/>
          <w:szCs w:val="22"/>
        </w:rPr>
        <w:t xml:space="preserve"> 履约保证金的退还 </w:t>
      </w:r>
    </w:p>
    <w:p>
      <w:pPr>
        <w:autoSpaceDE w:val="0"/>
        <w:autoSpaceDN w:val="0"/>
        <w:spacing w:line="440" w:lineRule="exact"/>
        <w:ind w:firstLine="480" w:firstLineChars="200"/>
        <w:jc w:val="left"/>
        <w:outlineLvl w:val="0"/>
        <w:rPr>
          <w:rFonts w:hint="eastAsia" w:ascii="宋体" w:hAnsi="宋体" w:eastAsia="宋体" w:cs="宋体"/>
          <w:sz w:val="24"/>
          <w:szCs w:val="22"/>
        </w:rPr>
      </w:pPr>
      <w:r>
        <w:rPr>
          <w:rFonts w:hint="eastAsia" w:ascii="宋体" w:hAnsi="宋体" w:eastAsia="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spacing w:line="440" w:lineRule="exact"/>
        <w:ind w:firstLine="480" w:firstLineChars="200"/>
        <w:jc w:val="left"/>
        <w:outlineLvl w:val="0"/>
        <w:rPr>
          <w:rFonts w:hint="eastAsia" w:ascii="宋体" w:hAnsi="宋体" w:eastAsia="宋体" w:cs="宋体"/>
          <w:sz w:val="24"/>
          <w:szCs w:val="22"/>
        </w:rPr>
      </w:pPr>
      <w:r>
        <w:rPr>
          <w:rFonts w:hint="eastAsia" w:ascii="宋体" w:hAnsi="宋体" w:eastAsia="宋体" w:cs="宋体"/>
          <w:sz w:val="24"/>
          <w:szCs w:val="22"/>
        </w:rPr>
        <w:t xml:space="preserve">2、中标人因发生质疑、投诉、举报或有关部门立案调查的，中心依据相关行政监督部门的意见暂停退还或没收其履约保证金，待行政监督部门对相关情况处置后，按照有关规定办理。 </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6"/>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rPr>
          <w:rFonts w:ascii="新宋体" w:hAnsi="新宋体" w:eastAsia="新宋体"/>
          <w:b/>
          <w:sz w:val="24"/>
        </w:rPr>
      </w:pPr>
    </w:p>
    <w:p>
      <w:pPr>
        <w:spacing w:beforeLines="100" w:afterLines="100" w:line="400" w:lineRule="exact"/>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left="0" w:leftChars="0" w:firstLine="0" w:firstLineChars="0"/>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numPr>
          <w:ilvl w:val="0"/>
          <w:numId w:val="0"/>
        </w:numPr>
        <w:spacing w:line="420" w:lineRule="exact"/>
        <w:jc w:val="both"/>
        <w:rPr>
          <w:rFonts w:hint="eastAsia" w:hAnsi="宋体"/>
          <w:b/>
          <w:sz w:val="36"/>
          <w:szCs w:val="36"/>
          <w:lang w:val="en-US" w:eastAsia="zh-CN"/>
        </w:rPr>
      </w:pPr>
    </w:p>
    <w:p>
      <w:pPr>
        <w:numPr>
          <w:ilvl w:val="0"/>
          <w:numId w:val="0"/>
        </w:numPr>
        <w:spacing w:line="420" w:lineRule="exact"/>
        <w:ind w:firstLine="2160" w:firstLineChars="600"/>
        <w:jc w:val="both"/>
        <w:rPr>
          <w:rFonts w:hint="eastAsia" w:hAnsi="宋体"/>
          <w:b/>
          <w:sz w:val="36"/>
          <w:szCs w:val="36"/>
          <w:lang w:val="en-US" w:eastAsia="zh-CN"/>
        </w:rPr>
      </w:pPr>
    </w:p>
    <w:p>
      <w:pPr>
        <w:numPr>
          <w:ilvl w:val="0"/>
          <w:numId w:val="0"/>
        </w:numPr>
        <w:spacing w:line="420" w:lineRule="exact"/>
        <w:ind w:firstLine="2160" w:firstLineChars="600"/>
        <w:jc w:val="both"/>
        <w:rPr>
          <w:rFonts w:hint="eastAsia" w:hAnsi="宋体"/>
          <w:b/>
          <w:sz w:val="36"/>
          <w:szCs w:val="36"/>
          <w:lang w:val="en-US" w:eastAsia="zh-CN"/>
        </w:rPr>
      </w:pPr>
    </w:p>
    <w:p>
      <w:pPr>
        <w:numPr>
          <w:ilvl w:val="0"/>
          <w:numId w:val="0"/>
        </w:numPr>
        <w:spacing w:line="420" w:lineRule="exact"/>
        <w:ind w:firstLine="2160" w:firstLineChars="600"/>
        <w:jc w:val="both"/>
        <w:rPr>
          <w:rFonts w:hint="eastAsia" w:hAnsi="宋体"/>
          <w:b/>
          <w:sz w:val="36"/>
          <w:szCs w:val="36"/>
          <w:lang w:val="en-US" w:eastAsia="zh-CN"/>
        </w:rPr>
      </w:pPr>
    </w:p>
    <w:p>
      <w:pPr>
        <w:numPr>
          <w:ilvl w:val="0"/>
          <w:numId w:val="0"/>
        </w:numPr>
        <w:spacing w:line="420" w:lineRule="exact"/>
        <w:ind w:firstLine="2160" w:firstLineChars="600"/>
        <w:jc w:val="both"/>
        <w:rPr>
          <w:rFonts w:hint="eastAsia" w:hAnsi="宋体"/>
          <w:b/>
          <w:sz w:val="36"/>
          <w:szCs w:val="36"/>
          <w:lang w:val="en-US" w:eastAsia="zh-CN"/>
        </w:rPr>
      </w:pPr>
    </w:p>
    <w:p>
      <w:pPr>
        <w:numPr>
          <w:ilvl w:val="0"/>
          <w:numId w:val="0"/>
        </w:numPr>
        <w:spacing w:line="420" w:lineRule="exact"/>
        <w:ind w:firstLine="2160" w:firstLineChars="600"/>
        <w:jc w:val="both"/>
        <w:rPr>
          <w:rFonts w:ascii="新宋体" w:hAnsi="新宋体" w:eastAsia="新宋体" w:cs="新宋体"/>
          <w:b/>
          <w:bCs/>
          <w:sz w:val="36"/>
          <w:szCs w:val="36"/>
        </w:rPr>
      </w:pPr>
      <w:r>
        <w:rPr>
          <w:rFonts w:hint="eastAsia" w:hAnsi="宋体"/>
          <w:b/>
          <w:sz w:val="36"/>
          <w:szCs w:val="36"/>
          <w:lang w:val="en-US" w:eastAsia="zh-CN"/>
        </w:rPr>
        <w:t xml:space="preserve">第三章   </w:t>
      </w: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sz w:val="24"/>
        </w:rPr>
        <w:t xml:space="preserve"> </w:t>
      </w: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autoSpaceDE w:val="0"/>
        <w:autoSpaceDN w:val="0"/>
        <w:adjustRightInd w:val="0"/>
        <w:snapToGrid w:val="0"/>
        <w:spacing w:line="348" w:lineRule="auto"/>
        <w:ind w:firstLine="470" w:firstLineChars="196"/>
        <w:jc w:val="left"/>
        <w:rPr>
          <w:rFonts w:ascii="新宋体" w:hAnsi="新宋体" w:eastAsia="新宋体"/>
          <w:b/>
          <w:color w:val="000000"/>
          <w:sz w:val="24"/>
        </w:rPr>
      </w:pPr>
      <w:r>
        <w:rPr>
          <w:rFonts w:hint="eastAsia" w:ascii="新宋体" w:hAnsi="新宋体" w:eastAsia="新宋体"/>
          <w:b/>
          <w:sz w:val="24"/>
        </w:rPr>
        <w:t>先由评标委员会对投标文件人工进行基础性数据分析和整理（清标内容见下表），形成清标成果。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4"/>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数量</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4"/>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3546398"/>
            <w:bookmarkStart w:id="72" w:name="_Toc270931534"/>
            <w:bookmarkStart w:id="73" w:name="_Toc295572535"/>
            <w:bookmarkStart w:id="74" w:name="_Toc272833453"/>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4"/>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5"/>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snapToGrid w:val="0"/>
        <w:spacing w:line="384" w:lineRule="auto"/>
        <w:ind w:firstLine="480" w:firstLineChars="200"/>
        <w:rPr>
          <w:rFonts w:cs="宋体"/>
          <w:b/>
          <w:bCs/>
          <w:color w:val="auto"/>
          <w:sz w:val="24"/>
          <w:szCs w:val="24"/>
        </w:rPr>
      </w:pPr>
      <w:r>
        <w:rPr>
          <w:rFonts w:hint="eastAsia" w:cs="宋体"/>
          <w:b/>
          <w:bCs/>
          <w:color w:val="auto"/>
          <w:sz w:val="24"/>
          <w:szCs w:val="24"/>
        </w:rPr>
        <w:t>（四）综合（信用）标的评标分值（20分）</w:t>
      </w:r>
    </w:p>
    <w:p>
      <w:pPr>
        <w:spacing w:line="384" w:lineRule="auto"/>
        <w:ind w:firstLine="480" w:firstLineChars="200"/>
        <w:rPr>
          <w:rFonts w:cs="宋体"/>
          <w:b/>
          <w:bCs/>
          <w:sz w:val="24"/>
          <w:szCs w:val="24"/>
          <w:highlight w:val="none"/>
        </w:rPr>
      </w:pPr>
      <w:r>
        <w:rPr>
          <w:rFonts w:cs="宋体"/>
          <w:b/>
          <w:bCs/>
          <w:sz w:val="24"/>
          <w:szCs w:val="24"/>
          <w:highlight w:val="none"/>
        </w:rPr>
        <w:t>1.</w:t>
      </w:r>
      <w:r>
        <w:rPr>
          <w:rFonts w:hint="eastAsia" w:cs="宋体"/>
          <w:b/>
          <w:bCs/>
          <w:sz w:val="24"/>
          <w:szCs w:val="24"/>
          <w:highlight w:val="none"/>
        </w:rPr>
        <w:t>项目班子配备</w:t>
      </w:r>
      <w:r>
        <w:rPr>
          <w:rFonts w:cs="宋体"/>
          <w:b/>
          <w:bCs/>
          <w:sz w:val="24"/>
          <w:szCs w:val="24"/>
          <w:highlight w:val="none"/>
        </w:rPr>
        <w:t>(0-</w:t>
      </w:r>
      <w:r>
        <w:rPr>
          <w:rFonts w:hint="eastAsia" w:cs="宋体"/>
          <w:b/>
          <w:bCs/>
          <w:sz w:val="24"/>
          <w:szCs w:val="24"/>
          <w:highlight w:val="none"/>
        </w:rPr>
        <w:t>5分</w:t>
      </w:r>
      <w:r>
        <w:rPr>
          <w:rFonts w:cs="宋体"/>
          <w:b/>
          <w:bCs/>
          <w:sz w:val="24"/>
          <w:szCs w:val="24"/>
          <w:highlight w:val="none"/>
        </w:rPr>
        <w:t>)</w:t>
      </w:r>
    </w:p>
    <w:p>
      <w:pPr>
        <w:spacing w:line="500" w:lineRule="exact"/>
        <w:ind w:firstLine="480" w:firstLineChars="200"/>
        <w:rPr>
          <w:rFonts w:cs="宋体"/>
          <w:bCs/>
          <w:sz w:val="24"/>
          <w:szCs w:val="24"/>
          <w:highlight w:val="none"/>
        </w:rPr>
      </w:pPr>
      <w:r>
        <w:rPr>
          <w:rFonts w:hint="eastAsia" w:cs="宋体"/>
          <w:bCs/>
          <w:sz w:val="24"/>
          <w:szCs w:val="24"/>
          <w:highlight w:val="none"/>
        </w:rPr>
        <w:t>1.1拟派</w:t>
      </w:r>
      <w:r>
        <w:rPr>
          <w:rFonts w:hint="eastAsia" w:hAnsi="宋体" w:cs="宋体"/>
          <w:sz w:val="24"/>
          <w:szCs w:val="24"/>
          <w:highlight w:val="none"/>
        </w:rPr>
        <w:t>技术负责人具有相应专业中级及以上职称的得2分</w:t>
      </w:r>
      <w:r>
        <w:rPr>
          <w:rFonts w:hint="eastAsia" w:cs="宋体"/>
          <w:bCs/>
          <w:sz w:val="24"/>
          <w:szCs w:val="24"/>
          <w:highlight w:val="none"/>
        </w:rPr>
        <w:t>。（以人社部门颁发的职称证书为准）</w:t>
      </w:r>
    </w:p>
    <w:p>
      <w:pPr>
        <w:spacing w:line="500" w:lineRule="exact"/>
        <w:ind w:firstLine="480" w:firstLineChars="200"/>
        <w:rPr>
          <w:rFonts w:cs="宋体"/>
          <w:bCs/>
          <w:sz w:val="24"/>
          <w:szCs w:val="24"/>
          <w:highlight w:val="none"/>
        </w:rPr>
      </w:pPr>
      <w:r>
        <w:rPr>
          <w:rFonts w:hint="eastAsia" w:cs="宋体"/>
          <w:bCs/>
          <w:sz w:val="24"/>
          <w:szCs w:val="24"/>
          <w:highlight w:val="none"/>
        </w:rPr>
        <w:t>1.2拟派项目班子中施工员、安全员、质量员、资料员、材料员、试验员持上岗证上岗齐全得3分，每缺一个扣0.5分，扣完为止。（以岗位证书为准）</w:t>
      </w:r>
    </w:p>
    <w:p>
      <w:pPr>
        <w:spacing w:line="500" w:lineRule="exact"/>
        <w:ind w:firstLine="480" w:firstLineChars="200"/>
        <w:rPr>
          <w:b/>
          <w:bCs/>
          <w:sz w:val="24"/>
          <w:szCs w:val="24"/>
          <w:highlight w:val="none"/>
        </w:rPr>
      </w:pPr>
      <w:r>
        <w:rPr>
          <w:rFonts w:hint="eastAsia"/>
          <w:b/>
          <w:bCs/>
          <w:sz w:val="24"/>
          <w:szCs w:val="24"/>
          <w:highlight w:val="none"/>
        </w:rPr>
        <w:t>2、企业综合信用(0-6分)</w:t>
      </w:r>
    </w:p>
    <w:p>
      <w:pPr>
        <w:spacing w:line="500" w:lineRule="exact"/>
        <w:ind w:firstLine="480" w:firstLineChars="200"/>
        <w:rPr>
          <w:rFonts w:hAnsi="宋体" w:cs="宋体"/>
          <w:sz w:val="24"/>
          <w:szCs w:val="24"/>
          <w:highlight w:val="none"/>
        </w:rPr>
      </w:pPr>
      <w:r>
        <w:rPr>
          <w:rFonts w:hint="eastAsia" w:cs="宋体"/>
          <w:bCs/>
          <w:sz w:val="24"/>
          <w:szCs w:val="24"/>
          <w:highlight w:val="none"/>
        </w:rPr>
        <w:t>自201</w:t>
      </w:r>
      <w:r>
        <w:rPr>
          <w:rFonts w:hint="eastAsia" w:cs="宋体"/>
          <w:bCs/>
          <w:sz w:val="24"/>
          <w:szCs w:val="24"/>
          <w:highlight w:val="none"/>
          <w:lang w:val="en-US" w:eastAsia="zh-CN"/>
        </w:rPr>
        <w:t>6</w:t>
      </w:r>
      <w:r>
        <w:rPr>
          <w:rFonts w:hint="eastAsia" w:cs="宋体"/>
          <w:bCs/>
          <w:sz w:val="24"/>
          <w:szCs w:val="24"/>
          <w:highlight w:val="none"/>
        </w:rPr>
        <w:t>年1月1日以来（以合同签订时间为准）企业具有类似业绩者每项得3分，本项最高得6分。（以施工合同和中标通知书或施工合同和竣工备案表为准，缺一项不得分）</w:t>
      </w:r>
    </w:p>
    <w:p>
      <w:pPr>
        <w:spacing w:line="500" w:lineRule="exact"/>
        <w:rPr>
          <w:b/>
          <w:bCs/>
          <w:sz w:val="24"/>
          <w:szCs w:val="24"/>
          <w:highlight w:val="none"/>
        </w:rPr>
      </w:pPr>
      <w:r>
        <w:rPr>
          <w:rFonts w:hint="eastAsia" w:cs="宋体"/>
          <w:bCs/>
          <w:sz w:val="24"/>
          <w:szCs w:val="24"/>
          <w:highlight w:val="none"/>
        </w:rPr>
        <w:t xml:space="preserve">    </w:t>
      </w:r>
      <w:r>
        <w:rPr>
          <w:rFonts w:hint="eastAsia"/>
          <w:b/>
          <w:bCs/>
          <w:sz w:val="24"/>
          <w:szCs w:val="24"/>
          <w:highlight w:val="none"/>
        </w:rPr>
        <w:t>3、拟派项目负责人业绩及信用(0-4分)</w:t>
      </w:r>
    </w:p>
    <w:p>
      <w:pPr>
        <w:spacing w:line="500" w:lineRule="exact"/>
        <w:ind w:firstLine="480" w:firstLineChars="200"/>
        <w:rPr>
          <w:rFonts w:hAnsi="宋体" w:cs="宋体"/>
          <w:sz w:val="24"/>
          <w:szCs w:val="24"/>
          <w:highlight w:val="none"/>
        </w:rPr>
      </w:pPr>
      <w:r>
        <w:rPr>
          <w:rFonts w:hint="eastAsia" w:hAnsi="宋体" w:cs="宋体"/>
          <w:sz w:val="24"/>
          <w:szCs w:val="24"/>
          <w:highlight w:val="none"/>
        </w:rPr>
        <w:t>3.1拟派项目负责人具有相应专业中级及以上职称的得2分。（以人社部门颁发的职称证书为准）</w:t>
      </w:r>
    </w:p>
    <w:p>
      <w:pPr>
        <w:spacing w:line="500" w:lineRule="exact"/>
        <w:ind w:firstLine="480" w:firstLineChars="200"/>
        <w:rPr>
          <w:rFonts w:hAnsi="宋体" w:cs="宋体"/>
          <w:sz w:val="24"/>
          <w:szCs w:val="24"/>
          <w:highlight w:val="none"/>
        </w:rPr>
      </w:pPr>
      <w:r>
        <w:rPr>
          <w:rFonts w:hint="eastAsia" w:hAnsi="宋体" w:cs="宋体"/>
          <w:sz w:val="24"/>
          <w:szCs w:val="24"/>
          <w:highlight w:val="none"/>
        </w:rPr>
        <w:t>3.2自201</w:t>
      </w:r>
      <w:r>
        <w:rPr>
          <w:rFonts w:hint="eastAsia" w:hAnsi="宋体" w:cs="宋体"/>
          <w:sz w:val="24"/>
          <w:szCs w:val="24"/>
          <w:highlight w:val="none"/>
          <w:lang w:val="en-US" w:eastAsia="zh-CN"/>
        </w:rPr>
        <w:t>6</w:t>
      </w:r>
      <w:r>
        <w:rPr>
          <w:rFonts w:hint="eastAsia" w:hAnsi="宋体" w:cs="宋体"/>
          <w:sz w:val="24"/>
          <w:szCs w:val="24"/>
          <w:highlight w:val="none"/>
        </w:rPr>
        <w:t>年1月1日以来拟派项目负责人有类似业绩者得2分（以施工合同和竣工验收备案表为准或以施工合同和中标通知书为准，若不显示项目经理名字，需提供建设单位或招投标监管部门出具的相关证明。）</w:t>
      </w:r>
    </w:p>
    <w:p>
      <w:pPr>
        <w:snapToGrid w:val="0"/>
        <w:spacing w:line="384" w:lineRule="auto"/>
        <w:ind w:firstLine="480" w:firstLineChars="200"/>
        <w:rPr>
          <w:rFonts w:cs="宋体"/>
          <w:b/>
          <w:bCs/>
          <w:sz w:val="24"/>
          <w:szCs w:val="24"/>
          <w:highlight w:val="none"/>
        </w:rPr>
      </w:pPr>
      <w:r>
        <w:rPr>
          <w:rFonts w:hint="eastAsia" w:cs="宋体"/>
          <w:b/>
          <w:bCs/>
          <w:sz w:val="24"/>
          <w:szCs w:val="24"/>
          <w:highlight w:val="none"/>
        </w:rPr>
        <w:t>4、服务承诺（含不拖欠农民工工资承诺、扬尘治理等内容）（</w:t>
      </w:r>
      <w:r>
        <w:rPr>
          <w:rFonts w:cs="宋体"/>
          <w:b/>
          <w:bCs/>
          <w:sz w:val="24"/>
          <w:szCs w:val="24"/>
          <w:highlight w:val="none"/>
        </w:rPr>
        <w:t>0-</w:t>
      </w:r>
      <w:r>
        <w:rPr>
          <w:rFonts w:hint="eastAsia" w:cs="宋体"/>
          <w:b/>
          <w:bCs/>
          <w:sz w:val="24"/>
          <w:szCs w:val="24"/>
          <w:highlight w:val="none"/>
        </w:rPr>
        <w:t>5分）</w:t>
      </w:r>
    </w:p>
    <w:p>
      <w:pPr>
        <w:snapToGrid w:val="0"/>
        <w:spacing w:line="384" w:lineRule="auto"/>
        <w:ind w:firstLine="480" w:firstLineChars="200"/>
        <w:rPr>
          <w:rFonts w:hint="eastAsia" w:hAnsi="宋体"/>
          <w:sz w:val="24"/>
          <w:highlight w:val="none"/>
        </w:rPr>
      </w:pPr>
      <w:r>
        <w:rPr>
          <w:rFonts w:hint="eastAsia" w:cs="宋体"/>
          <w:bCs/>
          <w:sz w:val="24"/>
          <w:szCs w:val="24"/>
          <w:highlight w:val="none"/>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r>
        <w:rPr>
          <w:rFonts w:hint="eastAsia" w:hAnsi="宋体"/>
          <w:sz w:val="24"/>
          <w:highlight w:val="none"/>
        </w:rPr>
        <w:t> </w:t>
      </w:r>
    </w:p>
    <w:p>
      <w:pPr>
        <w:snapToGrid w:val="0"/>
        <w:spacing w:line="420" w:lineRule="exact"/>
        <w:ind w:firstLine="480" w:firstLineChars="200"/>
        <w:rPr>
          <w:rFonts w:hint="eastAsia" w:hAnsi="宋体" w:cs="宋体"/>
          <w:b/>
          <w:bCs/>
          <w:color w:val="000000"/>
          <w:sz w:val="24"/>
          <w:szCs w:val="22"/>
        </w:rPr>
      </w:pPr>
      <w:r>
        <w:rPr>
          <w:rFonts w:hint="eastAsia" w:hAnsi="宋体" w:cs="宋体"/>
          <w:b/>
          <w:bCs/>
          <w:color w:val="000000"/>
          <w:sz w:val="24"/>
        </w:rPr>
        <w:t>注：</w:t>
      </w:r>
      <w:r>
        <w:rPr>
          <w:rFonts w:hint="eastAsia" w:hAnsi="宋体" w:cs="宋体"/>
          <w:b/>
          <w:bCs/>
          <w:color w:val="000000"/>
          <w:sz w:val="24"/>
          <w:szCs w:val="22"/>
        </w:rPr>
        <w:t>1）近年年份要求：201</w:t>
      </w:r>
      <w:r>
        <w:rPr>
          <w:rFonts w:hint="eastAsia" w:hAnsi="宋体" w:cs="宋体"/>
          <w:b/>
          <w:bCs/>
          <w:color w:val="000000"/>
          <w:sz w:val="24"/>
          <w:szCs w:val="22"/>
          <w:lang w:val="en-US" w:eastAsia="zh-CN"/>
        </w:rPr>
        <w:t>6</w:t>
      </w:r>
      <w:r>
        <w:rPr>
          <w:rFonts w:hint="eastAsia" w:hAnsi="宋体" w:cs="宋体"/>
          <w:b/>
          <w:bCs/>
          <w:color w:val="000000"/>
          <w:sz w:val="24"/>
          <w:szCs w:val="22"/>
        </w:rPr>
        <w:t>年1月1日以来；</w:t>
      </w:r>
    </w:p>
    <w:p>
      <w:pPr>
        <w:snapToGrid w:val="0"/>
        <w:spacing w:line="420" w:lineRule="exact"/>
        <w:ind w:firstLine="960" w:firstLineChars="400"/>
        <w:rPr>
          <w:rFonts w:hint="eastAsia" w:hAnsi="宋体" w:cs="宋体"/>
          <w:b/>
          <w:bCs/>
          <w:color w:val="000000"/>
          <w:sz w:val="24"/>
          <w:szCs w:val="22"/>
        </w:rPr>
      </w:pPr>
      <w:r>
        <w:rPr>
          <w:rFonts w:hint="eastAsia" w:hAnsi="宋体" w:cs="宋体"/>
          <w:b/>
          <w:bCs/>
          <w:color w:val="000000"/>
          <w:sz w:val="24"/>
          <w:szCs w:val="22"/>
        </w:rPr>
        <w:t>2）类似工程：指201</w:t>
      </w:r>
      <w:r>
        <w:rPr>
          <w:rFonts w:hint="eastAsia" w:hAnsi="宋体" w:cs="宋体"/>
          <w:b/>
          <w:bCs/>
          <w:color w:val="000000"/>
          <w:sz w:val="24"/>
          <w:szCs w:val="22"/>
          <w:lang w:val="en-US" w:eastAsia="zh-CN"/>
        </w:rPr>
        <w:t>6</w:t>
      </w:r>
      <w:r>
        <w:rPr>
          <w:rFonts w:hint="eastAsia" w:hAnsi="宋体" w:cs="宋体"/>
          <w:b/>
          <w:bCs/>
          <w:color w:val="000000"/>
          <w:sz w:val="24"/>
          <w:szCs w:val="22"/>
        </w:rPr>
        <w:t>年1月1日以来承建的</w:t>
      </w:r>
      <w:r>
        <w:rPr>
          <w:rFonts w:hint="eastAsia" w:hAnsi="宋体" w:cs="宋体"/>
          <w:b/>
          <w:bCs/>
          <w:color w:val="000000"/>
          <w:sz w:val="24"/>
          <w:szCs w:val="22"/>
          <w:lang w:eastAsia="zh-CN"/>
        </w:rPr>
        <w:t>市政公用工程或</w:t>
      </w:r>
      <w:r>
        <w:rPr>
          <w:rFonts w:hint="eastAsia" w:hAnsi="宋体" w:cs="宋体"/>
          <w:b/>
          <w:bCs/>
          <w:color w:val="000000"/>
          <w:sz w:val="24"/>
          <w:szCs w:val="22"/>
        </w:rPr>
        <w:t>绿化工程项目；</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3）业绩合同以合同签订日期为准；</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4）企业业绩和建造师业绩可累计使用。</w:t>
      </w:r>
    </w:p>
    <w:p>
      <w:pPr>
        <w:snapToGrid w:val="0"/>
        <w:spacing w:line="420" w:lineRule="exact"/>
        <w:ind w:firstLine="240" w:firstLineChars="100"/>
        <w:rPr>
          <w:rFonts w:hint="eastAsia" w:hAnsi="宋体" w:cs="宋体"/>
          <w:b/>
          <w:bCs/>
          <w:color w:val="000000"/>
          <w:sz w:val="24"/>
          <w:szCs w:val="22"/>
        </w:rPr>
      </w:pPr>
      <w:r>
        <w:rPr>
          <w:rFonts w:hint="eastAsia" w:hAnsi="宋体" w:cs="宋体"/>
          <w:b/>
          <w:bCs/>
          <w:color w:val="000000"/>
          <w:sz w:val="24"/>
          <w:szCs w:val="22"/>
        </w:rPr>
        <w:t>（五）投标人综合得分按下列公式计算：</w:t>
      </w:r>
    </w:p>
    <w:p>
      <w:pPr>
        <w:snapToGrid w:val="0"/>
        <w:spacing w:line="420" w:lineRule="exact"/>
        <w:ind w:firstLine="960" w:firstLineChars="400"/>
        <w:rPr>
          <w:rFonts w:hint="eastAsia" w:hAnsi="宋体" w:cs="宋体"/>
          <w:b/>
          <w:bCs/>
          <w:color w:val="000000"/>
          <w:sz w:val="24"/>
          <w:szCs w:val="22"/>
        </w:rPr>
      </w:pPr>
      <w:r>
        <w:rPr>
          <w:rFonts w:hint="eastAsia" w:hAnsi="宋体" w:cs="宋体"/>
          <w:sz w:val="24"/>
          <w:szCs w:val="24"/>
        </w:rPr>
        <w:t>投标人综合得分＝技术标平均得分＋商务标得分＋综合（信用）标平均得分。</w:t>
      </w:r>
    </w:p>
    <w:p>
      <w:pPr>
        <w:snapToGrid w:val="0"/>
        <w:spacing w:line="420" w:lineRule="exact"/>
        <w:ind w:firstLine="240" w:firstLineChars="100"/>
        <w:rPr>
          <w:rFonts w:hint="eastAsia" w:hAnsi="宋体" w:cs="宋体"/>
          <w:b/>
          <w:bCs/>
          <w:color w:val="000000"/>
          <w:sz w:val="24"/>
          <w:szCs w:val="22"/>
        </w:rPr>
      </w:pPr>
      <w:r>
        <w:rPr>
          <w:rFonts w:hint="eastAsia" w:hAnsi="宋体" w:cs="宋体"/>
          <w:b/>
          <w:bCs/>
          <w:color w:val="000000"/>
          <w:sz w:val="24"/>
          <w:szCs w:val="22"/>
        </w:rPr>
        <w:t>（六）投标人的最终得分及中标候选人排序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rPr>
          <w:rFonts w:hint="eastAsia"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hint="eastAsia" w:cs="宋体"/>
          <w:sz w:val="24"/>
          <w:szCs w:val="24"/>
        </w:rPr>
        <w:t xml:space="preserve"> </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5"/>
        <w:keepNext w:val="0"/>
        <w:keepLines w:val="0"/>
        <w:snapToGrid w:val="0"/>
        <w:spacing w:line="360"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5"/>
        <w:keepNext w:val="0"/>
        <w:keepLines w:val="0"/>
        <w:snapToGrid w:val="0"/>
        <w:spacing w:line="360" w:lineRule="auto"/>
        <w:ind w:firstLine="480" w:firstLineChars="200"/>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rPr>
      </w:pPr>
      <w:r>
        <w:rPr>
          <w:rFonts w:hint="eastAsia"/>
          <w:b/>
          <w:sz w:val="24"/>
        </w:rPr>
        <w:t>11.5评标委员会对评标结果有异议的</w:t>
      </w:r>
    </w:p>
    <w:p>
      <w:pPr>
        <w:snapToGrid w:val="0"/>
        <w:spacing w:line="360" w:lineRule="auto"/>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4"/>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建安建工公字〔201</w:t>
            </w:r>
            <w:r>
              <w:rPr>
                <w:rFonts w:hint="eastAsia" w:ascii="仿宋_GB2312" w:hAnsi="宋体" w:eastAsia="仿宋_GB2312" w:cs="宋体"/>
                <w:sz w:val="24"/>
                <w:szCs w:val="22"/>
                <w:lang w:val="en-US" w:eastAsia="zh-CN"/>
              </w:rPr>
              <w:t>9</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2</w:t>
            </w:r>
            <w:r>
              <w:rPr>
                <w:rFonts w:hint="eastAsia" w:ascii="仿宋_GB2312" w:hAnsi="宋体" w:eastAsia="仿宋_GB2312" w:cs="宋体"/>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仿宋_GB2312" w:hAnsi="宋体" w:eastAsia="仿宋_GB2312" w:cs="宋体"/>
                <w:sz w:val="24"/>
                <w:szCs w:val="22"/>
              </w:rPr>
            </w:pPr>
            <w:r>
              <w:rPr>
                <w:rFonts w:hint="eastAsia" w:ascii="仿宋_GB2312" w:hAnsi="宋体" w:eastAsia="仿宋_GB2312" w:cs="宋体"/>
                <w:sz w:val="24"/>
                <w:szCs w:val="22"/>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eastAsia="zh-CN"/>
              </w:rPr>
              <w:t>榆林乡贾庄村美丽乡村建设试点项目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960" w:firstLineChars="400"/>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eastAsia="zh-CN"/>
              </w:rPr>
              <w:t>捌万元整</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80</w:t>
            </w:r>
            <w:r>
              <w:rPr>
                <w:rFonts w:hint="eastAsia" w:ascii="仿宋_GB2312" w:hAnsi="宋体" w:eastAsia="仿宋_GB2312" w:cs="宋体"/>
                <w:sz w:val="24"/>
                <w:szCs w:val="22"/>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3"/>
                <w:rFonts w:hint="eastAsia" w:ascii="仿宋_GB2312" w:hAnsi="宋体" w:eastAsia="仿宋_GB2312" w:cs="宋体"/>
                <w:sz w:val="24"/>
              </w:rPr>
              <w:t>http://221.14.6.70:8088/ggzy</w:t>
            </w:r>
            <w:r>
              <w:rPr>
                <w:rStyle w:val="33"/>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4"/>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pStyle w:val="2"/>
        <w:ind w:firstLine="361"/>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
        <w:ind w:firstLine="0" w:firstLineChars="0"/>
      </w:pPr>
    </w:p>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w:t>
      </w:r>
      <w:r>
        <w:rPr>
          <w:rFonts w:hint="eastAsia" w:hAnsi="宋体" w:cs="黑体"/>
          <w:b/>
          <w:sz w:val="36"/>
          <w:szCs w:val="36"/>
          <w:lang w:val="en-US" w:eastAsia="zh-CN"/>
        </w:rPr>
        <w:t xml:space="preserve">  </w:t>
      </w:r>
      <w:r>
        <w:rPr>
          <w:rFonts w:hint="eastAsia" w:hAnsi="宋体" w:cs="黑体"/>
          <w:b/>
          <w:sz w:val="36"/>
          <w:szCs w:val="36"/>
        </w:rPr>
        <w:t>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w:t>
      </w:r>
      <w:r>
        <w:rPr>
          <w:rFonts w:hint="eastAsia" w:hAnsi="宋体" w:cs="宋体"/>
          <w:sz w:val="24"/>
          <w:u w:val="single"/>
        </w:rPr>
        <w:t>《</w:t>
      </w:r>
      <w:r>
        <w:rPr>
          <w:rFonts w:hint="eastAsia" w:hAnsi="宋体" w:cs="宋体"/>
          <w:sz w:val="24"/>
          <w:u w:val="single"/>
          <w:lang w:eastAsia="zh-CN"/>
        </w:rPr>
        <w:t>河南省建设工程工程量清单综合计价</w:t>
      </w:r>
      <w:r>
        <w:rPr>
          <w:rFonts w:hint="eastAsia" w:hAnsi="宋体" w:cs="宋体"/>
          <w:sz w:val="24"/>
          <w:u w:val="single"/>
        </w:rPr>
        <w:t>》（</w:t>
      </w:r>
      <w:r>
        <w:rPr>
          <w:rFonts w:hint="eastAsia" w:hAnsi="宋体" w:cs="宋体"/>
          <w:sz w:val="24"/>
          <w:u w:val="single"/>
          <w:lang w:val="en-US" w:eastAsia="zh-CN"/>
        </w:rPr>
        <w:t>2008</w:t>
      </w:r>
      <w:r>
        <w:rPr>
          <w:rFonts w:hint="eastAsia" w:hAnsi="宋体" w:cs="宋体"/>
          <w:sz w:val="24"/>
          <w:u w:val="single"/>
        </w:rPr>
        <w:t>）</w:t>
      </w:r>
      <w:r>
        <w:rPr>
          <w:rFonts w:hint="eastAsia" w:hAnsi="宋体" w:cs="宋体"/>
          <w:sz w:val="24"/>
          <w:u w:val="single"/>
          <w:lang w:eastAsia="zh-CN"/>
        </w:rPr>
        <w:t>“</w:t>
      </w:r>
      <w:r>
        <w:rPr>
          <w:rFonts w:hint="eastAsia" w:hAnsi="宋体" w:cs="宋体"/>
          <w:sz w:val="24"/>
          <w:u w:val="single"/>
          <w:lang w:val="en-US" w:eastAsia="zh-CN"/>
        </w:rPr>
        <w:t>E园林绿化工程</w:t>
      </w:r>
      <w:r>
        <w:rPr>
          <w:rFonts w:hint="eastAsia" w:hAnsi="宋体" w:cs="宋体"/>
          <w:sz w:val="24"/>
          <w:u w:val="single"/>
          <w:lang w:eastAsia="zh-CN"/>
        </w:rPr>
        <w:t>”、《河南省房屋建筑与装饰工程预算定额》（</w:t>
      </w:r>
      <w:r>
        <w:rPr>
          <w:rFonts w:hint="eastAsia" w:hAnsi="宋体" w:cs="宋体"/>
          <w:sz w:val="24"/>
          <w:u w:val="single"/>
          <w:lang w:val="en-US" w:eastAsia="zh-CN"/>
        </w:rPr>
        <w:t>HA01-31-2016</w:t>
      </w:r>
      <w:r>
        <w:rPr>
          <w:rFonts w:hint="eastAsia" w:hAnsi="宋体" w:cs="宋体"/>
          <w:sz w:val="24"/>
          <w:u w:val="single"/>
          <w:lang w:eastAsia="zh-CN"/>
        </w:rPr>
        <w:t>）、《河南省通用那种工程预算定额》（</w:t>
      </w:r>
      <w:r>
        <w:rPr>
          <w:rFonts w:hint="eastAsia" w:hAnsi="宋体" w:cs="宋体"/>
          <w:sz w:val="24"/>
          <w:u w:val="single"/>
          <w:lang w:val="en-US" w:eastAsia="zh-CN"/>
        </w:rPr>
        <w:t>HA02-31-2016</w:t>
      </w:r>
      <w:r>
        <w:rPr>
          <w:rFonts w:hint="eastAsia" w:hAnsi="宋体" w:cs="宋体"/>
          <w:sz w:val="24"/>
          <w:u w:val="single"/>
          <w:lang w:eastAsia="zh-CN"/>
        </w:rPr>
        <w:t>）、《河南省市政工程预算定额》（</w:t>
      </w:r>
      <w:r>
        <w:rPr>
          <w:rFonts w:hint="eastAsia" w:hAnsi="宋体" w:cs="宋体"/>
          <w:sz w:val="24"/>
          <w:u w:val="single"/>
          <w:lang w:val="en-US" w:eastAsia="zh-CN"/>
        </w:rPr>
        <w:t>HAA1-31-2016</w:t>
      </w:r>
      <w:r>
        <w:rPr>
          <w:rFonts w:hint="eastAsia" w:hAnsi="宋体" w:cs="宋体"/>
          <w:sz w:val="24"/>
          <w:u w:val="single"/>
          <w:lang w:eastAsia="zh-CN"/>
        </w:rPr>
        <w:t>）等相关计价文件及其配套的省市有关文件。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hint="eastAsia"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0" w:leftChars="0" w:firstLine="240" w:firstLineChars="100"/>
        <w:rPr>
          <w:rFonts w:hint="eastAsia" w:ascii="新宋体" w:hAnsi="新宋体" w:eastAsia="新宋体"/>
          <w:sz w:val="24"/>
        </w:rPr>
      </w:pPr>
      <w:r>
        <w:rPr>
          <w:rFonts w:hint="eastAsia" w:hAnsi="宋体" w:cs="宋体"/>
          <w:sz w:val="24"/>
          <w:szCs w:val="22"/>
          <w:lang w:eastAsia="zh-CN"/>
        </w:rPr>
        <w:t>（</w:t>
      </w:r>
      <w:r>
        <w:rPr>
          <w:rFonts w:hint="eastAsia" w:hAnsi="宋体" w:cs="宋体"/>
          <w:sz w:val="24"/>
          <w:szCs w:val="22"/>
          <w:lang w:val="en-US" w:eastAsia="zh-CN"/>
        </w:rPr>
        <w:t>1</w:t>
      </w:r>
      <w:r>
        <w:rPr>
          <w:rFonts w:hint="eastAsia" w:hAnsi="宋体" w:cs="宋体"/>
          <w:sz w:val="24"/>
          <w:szCs w:val="22"/>
          <w:lang w:eastAsia="zh-CN"/>
        </w:rPr>
        <w:t>）</w:t>
      </w:r>
      <w:r>
        <w:rPr>
          <w:rFonts w:hint="eastAsia" w:hAnsi="宋体" w:cs="宋体"/>
          <w:sz w:val="24"/>
          <w:szCs w:val="22"/>
        </w:rPr>
        <w:t xml:space="preserve"> 本</w:t>
      </w:r>
      <w:r>
        <w:rPr>
          <w:rFonts w:hint="eastAsia" w:ascii="新宋体" w:hAnsi="新宋体" w:eastAsia="新宋体"/>
          <w:sz w:val="24"/>
        </w:rPr>
        <w:t>招标文件；</w:t>
      </w:r>
    </w:p>
    <w:p>
      <w:pPr>
        <w:spacing w:line="440" w:lineRule="exact"/>
        <w:ind w:left="0" w:leftChars="0" w:firstLine="240" w:firstLineChars="100"/>
        <w:rPr>
          <w:rFonts w:hint="eastAsia" w:hAnsi="宋体" w:cs="宋体"/>
          <w:sz w:val="24"/>
        </w:rPr>
      </w:pPr>
      <w:r>
        <w:rPr>
          <w:rFonts w:hint="eastAsia" w:hAnsi="宋体" w:cs="宋体"/>
          <w:sz w:val="24"/>
        </w:rPr>
        <w:t>（2）《</w:t>
      </w:r>
      <w:r>
        <w:rPr>
          <w:rFonts w:hint="eastAsia" w:hAnsi="宋体" w:cs="宋体"/>
          <w:sz w:val="24"/>
          <w:lang w:eastAsia="zh-CN"/>
        </w:rPr>
        <w:t>房屋建筑装饰工程工程量计价规范</w:t>
      </w:r>
      <w:r>
        <w:rPr>
          <w:rFonts w:hint="eastAsia" w:hAnsi="宋体" w:cs="宋体"/>
          <w:sz w:val="24"/>
        </w:rPr>
        <w:t>》</w:t>
      </w:r>
      <w:r>
        <w:rPr>
          <w:rFonts w:hint="eastAsia" w:hAnsi="宋体" w:cs="宋体"/>
          <w:sz w:val="24"/>
          <w:lang w:val="en-US" w:eastAsia="zh-CN"/>
        </w:rPr>
        <w:t>2013</w:t>
      </w:r>
      <w:r>
        <w:rPr>
          <w:rFonts w:hint="eastAsia" w:hAnsi="宋体" w:cs="宋体"/>
          <w:sz w:val="24"/>
        </w:rPr>
        <w:t xml:space="preserve">；    </w:t>
      </w:r>
    </w:p>
    <w:p>
      <w:pPr>
        <w:spacing w:line="440" w:lineRule="exact"/>
        <w:ind w:left="0" w:leftChars="0" w:firstLine="240" w:firstLineChars="100"/>
        <w:rPr>
          <w:rFonts w:hint="eastAsia" w:hAnsi="宋体" w:cs="宋体"/>
          <w:sz w:val="24"/>
        </w:rPr>
      </w:pPr>
      <w:r>
        <w:rPr>
          <w:rFonts w:hint="eastAsia" w:hAnsi="宋体" w:cs="宋体"/>
          <w:sz w:val="24"/>
        </w:rPr>
        <w:t>（3）《</w:t>
      </w:r>
      <w:r>
        <w:rPr>
          <w:rFonts w:hint="eastAsia" w:hAnsi="宋体" w:cs="宋体"/>
          <w:sz w:val="24"/>
          <w:lang w:eastAsia="zh-CN"/>
        </w:rPr>
        <w:t>河南省建设工程工程量清单综合计价</w:t>
      </w:r>
      <w:r>
        <w:rPr>
          <w:rFonts w:hint="eastAsia" w:hAnsi="宋体" w:cs="宋体"/>
          <w:sz w:val="24"/>
        </w:rPr>
        <w:t>》（</w:t>
      </w:r>
      <w:r>
        <w:rPr>
          <w:rFonts w:hint="eastAsia" w:hAnsi="宋体" w:cs="宋体"/>
          <w:sz w:val="24"/>
          <w:lang w:val="en-US" w:eastAsia="zh-CN"/>
        </w:rPr>
        <w:t>2008</w:t>
      </w:r>
      <w:r>
        <w:rPr>
          <w:rFonts w:hint="eastAsia" w:hAnsi="宋体" w:cs="宋体"/>
          <w:sz w:val="24"/>
        </w:rPr>
        <w:t>）</w:t>
      </w:r>
      <w:r>
        <w:rPr>
          <w:rFonts w:hint="eastAsia" w:hAnsi="宋体" w:cs="宋体"/>
          <w:sz w:val="24"/>
          <w:lang w:eastAsia="zh-CN"/>
        </w:rPr>
        <w:t>“</w:t>
      </w:r>
      <w:r>
        <w:rPr>
          <w:rFonts w:hint="eastAsia" w:hAnsi="宋体" w:cs="宋体"/>
          <w:sz w:val="24"/>
          <w:lang w:val="en-US" w:eastAsia="zh-CN"/>
        </w:rPr>
        <w:t>E园林绿化工程</w:t>
      </w:r>
      <w:r>
        <w:rPr>
          <w:rFonts w:hint="eastAsia" w:hAnsi="宋体" w:cs="宋体"/>
          <w:sz w:val="24"/>
          <w:lang w:eastAsia="zh-CN"/>
        </w:rPr>
        <w:t>”、《河南省房屋建筑与装饰工程预算定额》（</w:t>
      </w:r>
      <w:r>
        <w:rPr>
          <w:rFonts w:hint="eastAsia" w:hAnsi="宋体" w:cs="宋体"/>
          <w:sz w:val="24"/>
          <w:lang w:val="en-US" w:eastAsia="zh-CN"/>
        </w:rPr>
        <w:t>HA01-31-2016</w:t>
      </w:r>
      <w:r>
        <w:rPr>
          <w:rFonts w:hint="eastAsia" w:hAnsi="宋体" w:cs="宋体"/>
          <w:sz w:val="24"/>
          <w:lang w:eastAsia="zh-CN"/>
        </w:rPr>
        <w:t>）、《河南省通用那种工程预算定额》（</w:t>
      </w:r>
      <w:r>
        <w:rPr>
          <w:rFonts w:hint="eastAsia" w:hAnsi="宋体" w:cs="宋体"/>
          <w:sz w:val="24"/>
          <w:lang w:val="en-US" w:eastAsia="zh-CN"/>
        </w:rPr>
        <w:t>HA02-31-2016</w:t>
      </w:r>
      <w:r>
        <w:rPr>
          <w:rFonts w:hint="eastAsia" w:hAnsi="宋体" w:cs="宋体"/>
          <w:sz w:val="24"/>
          <w:lang w:eastAsia="zh-CN"/>
        </w:rPr>
        <w:t>）、《河南省市政工程预算定额》（</w:t>
      </w:r>
      <w:r>
        <w:rPr>
          <w:rFonts w:hint="eastAsia" w:hAnsi="宋体" w:cs="宋体"/>
          <w:sz w:val="24"/>
          <w:lang w:val="en-US" w:eastAsia="zh-CN"/>
        </w:rPr>
        <w:t>HAA1-31-2016</w:t>
      </w:r>
      <w:r>
        <w:rPr>
          <w:rFonts w:hint="eastAsia" w:hAnsi="宋体" w:cs="宋体"/>
          <w:sz w:val="24"/>
          <w:lang w:eastAsia="zh-CN"/>
        </w:rPr>
        <w:t>）等相关计价文件及其配套的省市有关文件</w:t>
      </w:r>
      <w:r>
        <w:rPr>
          <w:rFonts w:hint="eastAsia" w:hAnsi="宋体" w:cs="宋体"/>
          <w:sz w:val="24"/>
        </w:rPr>
        <w:t>；</w:t>
      </w:r>
    </w:p>
    <w:p>
      <w:pPr>
        <w:spacing w:line="440" w:lineRule="exact"/>
        <w:ind w:left="0" w:leftChars="0" w:firstLine="240" w:firstLineChars="100"/>
        <w:rPr>
          <w:rFonts w:hint="eastAsia" w:hAnsi="宋体" w:cs="宋体"/>
          <w:sz w:val="24"/>
        </w:rPr>
      </w:pPr>
      <w:r>
        <w:rPr>
          <w:rFonts w:hint="eastAsia" w:hAnsi="宋体" w:cs="宋体"/>
          <w:sz w:val="24"/>
        </w:rPr>
        <w:t>（4）材料价格参考2018年【许昌工程造价信息】</w:t>
      </w:r>
      <w:r>
        <w:rPr>
          <w:rFonts w:hint="eastAsia" w:hAnsi="宋体" w:cs="宋体"/>
          <w:sz w:val="24"/>
          <w:lang w:eastAsia="zh-CN"/>
        </w:rPr>
        <w:t>第</w:t>
      </w:r>
      <w:r>
        <w:rPr>
          <w:rFonts w:hint="eastAsia" w:hAnsi="宋体" w:cs="宋体"/>
          <w:sz w:val="24"/>
          <w:lang w:val="en-US" w:eastAsia="zh-CN"/>
        </w:rPr>
        <w:t>3期信息价8月份下半月主要材料价格标调整，部分材料价格结合市场价</w:t>
      </w:r>
      <w:r>
        <w:rPr>
          <w:rFonts w:hint="eastAsia" w:hAnsi="宋体" w:cs="宋体"/>
          <w:sz w:val="24"/>
        </w:rPr>
        <w:t>；</w:t>
      </w:r>
    </w:p>
    <w:p>
      <w:pPr>
        <w:pStyle w:val="2"/>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（5）税金依据豫建设标【2018】22号文集按10%计取；</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lang w:eastAsia="zh-CN"/>
        </w:rPr>
        <w:t>http://www.xcggzy.gov.cn/</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bookmarkEnd w:id="78"/>
    <w:p>
      <w:pPr>
        <w:autoSpaceDE w:val="0"/>
        <w:autoSpaceDN w:val="0"/>
        <w:adjustRightInd w:val="0"/>
        <w:jc w:val="center"/>
        <w:outlineLvl w:val="0"/>
        <w:rPr>
          <w:rFonts w:hAnsi="宋体" w:cs="黑体"/>
          <w:b/>
          <w:sz w:val="36"/>
          <w:szCs w:val="36"/>
        </w:rPr>
      </w:pPr>
      <w:bookmarkStart w:id="79" w:name="_Toc278443522"/>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w:t>
      </w:r>
      <w:r>
        <w:rPr>
          <w:rFonts w:hint="eastAsia" w:hAnsi="宋体" w:cs="黑体"/>
          <w:b/>
          <w:sz w:val="36"/>
          <w:szCs w:val="36"/>
          <w:lang w:val="en-US" w:eastAsia="zh-CN"/>
        </w:rPr>
        <w:t>六</w:t>
      </w:r>
      <w:r>
        <w:rPr>
          <w:rFonts w:hint="eastAsia" w:hAnsi="宋体" w:cs="黑体"/>
          <w:b/>
          <w:sz w:val="36"/>
          <w:szCs w:val="36"/>
        </w:rPr>
        <w:t>章</w:t>
      </w:r>
      <w:r>
        <w:rPr>
          <w:rFonts w:hint="eastAsia" w:hAnsi="宋体" w:cs="黑体"/>
          <w:b/>
          <w:sz w:val="36"/>
          <w:szCs w:val="36"/>
          <w:lang w:val="en-US" w:eastAsia="zh-CN"/>
        </w:rPr>
        <w:t xml:space="preserve">  </w:t>
      </w:r>
      <w:r>
        <w:rPr>
          <w:rFonts w:hint="eastAsia" w:hAnsi="宋体" w:cs="黑体"/>
          <w:b/>
          <w:sz w:val="36"/>
          <w:szCs w:val="36"/>
        </w:rPr>
        <w:t>技术标准和要求</w:t>
      </w:r>
      <w:bookmarkEnd w:id="79"/>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80"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Lines="100" w:afterLines="100"/>
        <w:jc w:val="center"/>
        <w:outlineLvl w:val="0"/>
        <w:rPr>
          <w:rFonts w:hint="eastAsia" w:hAnsi="宋体" w:cs="黑体"/>
          <w:b/>
          <w:sz w:val="44"/>
          <w:szCs w:val="44"/>
        </w:rPr>
      </w:pP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w:t>
      </w:r>
      <w:r>
        <w:rPr>
          <w:rFonts w:hint="eastAsia" w:hAnsi="宋体" w:cs="黑体"/>
          <w:b/>
          <w:sz w:val="44"/>
          <w:szCs w:val="44"/>
          <w:lang w:val="en-US" w:eastAsia="zh-CN"/>
        </w:rPr>
        <w:t>七</w:t>
      </w:r>
      <w:r>
        <w:rPr>
          <w:rFonts w:hint="eastAsia" w:hAnsi="宋体" w:cs="黑体"/>
          <w:b/>
          <w:sz w:val="44"/>
          <w:szCs w:val="44"/>
        </w:rPr>
        <w:t>章</w:t>
      </w:r>
      <w:r>
        <w:rPr>
          <w:rFonts w:hint="eastAsia" w:hAnsi="宋体" w:cs="黑体"/>
          <w:b/>
          <w:sz w:val="44"/>
          <w:szCs w:val="44"/>
          <w:lang w:val="en-US" w:eastAsia="zh-CN"/>
        </w:rPr>
        <w:t xml:space="preserve">  </w:t>
      </w:r>
      <w:r>
        <w:rPr>
          <w:rFonts w:hint="eastAsia" w:hAnsi="宋体" w:cs="黑体"/>
          <w:b/>
          <w:sz w:val="44"/>
          <w:szCs w:val="44"/>
        </w:rPr>
        <w:t>投标文件格式</w:t>
      </w:r>
      <w:bookmarkEnd w:id="80"/>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w:t>
      </w:r>
      <w:r>
        <w:rPr>
          <w:rFonts w:hint="eastAsia" w:hAnsi="宋体" w:cs="宋体"/>
          <w:bCs/>
          <w:color w:val="000000" w:themeColor="text1"/>
          <w:sz w:val="32"/>
          <w:szCs w:val="22"/>
          <w:lang w:val="en-US" w:eastAsia="zh-CN"/>
        </w:rPr>
        <w:t>9</w:t>
      </w:r>
      <w:r>
        <w:rPr>
          <w:rFonts w:hint="eastAsia" w:hAnsi="宋体" w:cs="宋体"/>
          <w:bCs/>
          <w:color w:val="000000" w:themeColor="text1"/>
          <w:sz w:val="32"/>
          <w:szCs w:val="22"/>
        </w:rPr>
        <w:t>〕</w:t>
      </w:r>
      <w:r>
        <w:rPr>
          <w:rFonts w:hint="eastAsia" w:hAnsi="宋体" w:cs="宋体"/>
          <w:bCs/>
          <w:color w:val="000000" w:themeColor="text1"/>
          <w:sz w:val="32"/>
          <w:szCs w:val="22"/>
          <w:lang w:val="en-US" w:eastAsia="zh-CN"/>
        </w:rPr>
        <w:t xml:space="preserve">  </w:t>
      </w:r>
      <w:r>
        <w:rPr>
          <w:rFonts w:hint="eastAsia" w:hAnsi="宋体" w:cs="宋体"/>
          <w:bCs/>
          <w:color w:val="000000" w:themeColor="text1"/>
          <w:sz w:val="32"/>
          <w:szCs w:val="22"/>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spacing w:line="420" w:lineRule="exact"/>
        <w:jc w:val="center"/>
        <w:rPr>
          <w:rFonts w:hint="eastAsia" w:hAnsi="宋体" w:cs="宋体"/>
          <w:bCs/>
          <w:color w:val="000000" w:themeColor="text1"/>
          <w:sz w:val="32"/>
          <w:szCs w:val="22"/>
        </w:rPr>
      </w:pPr>
      <w:r>
        <w:rPr>
          <w:rFonts w:hint="eastAsia" w:hAnsi="宋体" w:cs="宋体"/>
          <w:bCs/>
          <w:color w:val="000000" w:themeColor="text1"/>
          <w:sz w:val="32"/>
          <w:szCs w:val="22"/>
        </w:rPr>
        <w:t>建安建工公字〔201</w:t>
      </w:r>
      <w:r>
        <w:rPr>
          <w:rFonts w:hint="eastAsia" w:hAnsi="宋体" w:cs="宋体"/>
          <w:bCs/>
          <w:color w:val="000000" w:themeColor="text1"/>
          <w:sz w:val="32"/>
          <w:szCs w:val="22"/>
          <w:lang w:val="en-US" w:eastAsia="zh-CN"/>
        </w:rPr>
        <w:t>9</w:t>
      </w:r>
      <w:r>
        <w:rPr>
          <w:rFonts w:hint="eastAsia" w:hAnsi="宋体" w:cs="宋体"/>
          <w:bCs/>
          <w:color w:val="000000" w:themeColor="text1"/>
          <w:sz w:val="32"/>
          <w:szCs w:val="22"/>
        </w:rPr>
        <w:t>〕</w:t>
      </w:r>
      <w:r>
        <w:rPr>
          <w:rFonts w:hint="eastAsia" w:hAnsi="宋体" w:cs="宋体"/>
          <w:bCs/>
          <w:color w:val="000000" w:themeColor="text1"/>
          <w:sz w:val="32"/>
          <w:szCs w:val="22"/>
          <w:lang w:val="en-US" w:eastAsia="zh-CN"/>
        </w:rPr>
        <w:t xml:space="preserve">  </w:t>
      </w:r>
      <w:r>
        <w:rPr>
          <w:rFonts w:hint="eastAsia" w:hAnsi="宋体" w:cs="宋体"/>
          <w:bCs/>
          <w:color w:val="000000" w:themeColor="text1"/>
          <w:sz w:val="32"/>
          <w:szCs w:val="22"/>
        </w:rPr>
        <w:t>号</w:t>
      </w:r>
    </w:p>
    <w:p>
      <w:pPr>
        <w:autoSpaceDE w:val="0"/>
        <w:autoSpaceDN w:val="0"/>
        <w:adjustRightInd w:val="0"/>
        <w:spacing w:line="420" w:lineRule="exact"/>
        <w:jc w:val="center"/>
        <w:rPr>
          <w:rFonts w:hint="eastAsia" w:hAnsi="宋体" w:cs="宋体"/>
          <w:bCs/>
          <w:color w:val="000000" w:themeColor="text1"/>
          <w:sz w:val="32"/>
          <w:szCs w:val="22"/>
        </w:rPr>
      </w:pP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81" w:name="_Toc271787730"/>
      <w:r>
        <w:rPr>
          <w:rFonts w:hint="eastAsia" w:ascii="黑体" w:eastAsia="黑体"/>
          <w:sz w:val="28"/>
          <w:szCs w:val="28"/>
        </w:rPr>
        <w:t>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2" w:name="_Toc250616672"/>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2"/>
    </w:p>
    <w:tbl>
      <w:tblPr>
        <w:tblStyle w:val="34"/>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hint="eastAsia" w:ascii="新宋体" w:hAnsi="新宋体" w:eastAsia="新宋体"/>
                <w:sz w:val="24"/>
                <w:lang w:val="en-US" w:eastAsia="zh-CN"/>
              </w:rPr>
            </w:pPr>
            <w:r>
              <w:rPr>
                <w:rFonts w:hint="eastAsia" w:ascii="新宋体" w:hAnsi="新宋体" w:eastAsia="新宋体"/>
                <w:sz w:val="24"/>
                <w:lang w:eastAsia="zh-CN"/>
              </w:rPr>
              <w:t>项目经理</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lang w:val="en-US" w:eastAsia="zh-CN"/>
              </w:rPr>
              <w:t>注册</w:t>
            </w:r>
            <w:r>
              <w:rPr>
                <w:rFonts w:hint="eastAsia" w:ascii="新宋体" w:hAnsi="新宋体" w:eastAsia="新宋体"/>
                <w:sz w:val="24"/>
              </w:rPr>
              <w:t>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1"/>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3" w:name="_Toc271787731"/>
      <w:r>
        <w:rPr>
          <w:rFonts w:hint="eastAsia" w:ascii="黑体" w:hAnsi="新宋体" w:eastAsia="黑体" w:cs="黑体"/>
          <w:sz w:val="28"/>
          <w:szCs w:val="28"/>
        </w:rPr>
        <w:t>（一）法定代表人身份证明</w:t>
      </w:r>
      <w:bookmarkEnd w:id="83"/>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4" w:name="_Toc271787732"/>
      <w:r>
        <w:rPr>
          <w:rFonts w:hint="eastAsia" w:ascii="黑体" w:hAnsi="新宋体" w:eastAsia="黑体" w:cs="黑体"/>
          <w:sz w:val="28"/>
          <w:szCs w:val="28"/>
        </w:rPr>
        <w:t>（二）授权委托书</w:t>
      </w:r>
      <w:bookmarkEnd w:id="84"/>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jc w:val="both"/>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9"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附投标保证金有效证</w:t>
      </w:r>
      <w:r>
        <w:rPr>
          <w:rFonts w:hint="eastAsia" w:hAnsi="宋体" w:cs="仿宋_GB2312"/>
          <w:sz w:val="24"/>
          <w:szCs w:val="24"/>
          <w:lang w:val="en-US" w:eastAsia="zh-CN"/>
        </w:rPr>
        <w:t>明。</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4"/>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w:t>
      </w:r>
      <w:r>
        <w:rPr>
          <w:rFonts w:hint="eastAsia" w:ascii="黑体" w:hAnsi="宋体" w:eastAsia="黑体"/>
          <w:sz w:val="24"/>
          <w:lang w:eastAsia="zh-CN"/>
        </w:rPr>
        <w:t>项目经理</w:t>
      </w:r>
      <w:r>
        <w:rPr>
          <w:rFonts w:hint="eastAsia" w:ascii="黑体" w:hAnsi="宋体" w:eastAsia="黑体"/>
          <w:sz w:val="24"/>
        </w:rPr>
        <w:t>简历表</w:t>
      </w:r>
    </w:p>
    <w:tbl>
      <w:tblPr>
        <w:tblStyle w:val="34"/>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int="eastAsia" w:hAnsi="宋体" w:eastAsia="宋体"/>
                <w:sz w:val="24"/>
                <w:lang w:val="en-US" w:eastAsia="zh-CN"/>
              </w:rPr>
            </w:pPr>
            <w:r>
              <w:rPr>
                <w:rFonts w:hint="eastAsia"/>
                <w:sz w:val="24"/>
                <w:lang w:eastAsia="zh-CN"/>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vAlign w:val="center"/>
          </w:tcPr>
          <w:p>
            <w:pPr>
              <w:ind w:right="-44" w:rightChars="-13"/>
              <w:jc w:val="center"/>
              <w:rPr>
                <w:rFonts w:hAnsi="宋体"/>
                <w:sz w:val="24"/>
              </w:rPr>
            </w:pPr>
            <w:r>
              <w:rPr>
                <w:rFonts w:hint="eastAsia" w:hAnsi="宋体"/>
                <w:sz w:val="24"/>
              </w:rPr>
              <w:t>主要</w:t>
            </w:r>
          </w:p>
          <w:p>
            <w:pPr>
              <w:ind w:right="-44" w:rightChars="-13"/>
              <w:jc w:val="center"/>
              <w:rPr>
                <w:rFonts w:hAnsi="宋体"/>
                <w:sz w:val="24"/>
              </w:rPr>
            </w:pPr>
            <w:r>
              <w:rPr>
                <w:rFonts w:hint="eastAsia" w:hAnsi="宋体"/>
                <w:sz w:val="24"/>
              </w:rPr>
              <w:t>工作</w:t>
            </w:r>
          </w:p>
          <w:p>
            <w:pPr>
              <w:ind w:right="-44" w:rightChars="-13"/>
              <w:jc w:val="center"/>
              <w:rPr>
                <w:rFonts w:hAnsi="宋体"/>
                <w:sz w:val="24"/>
              </w:rPr>
            </w:pPr>
            <w:r>
              <w:rPr>
                <w:rFonts w:hint="eastAsia" w:hAnsi="宋体"/>
                <w:sz w:val="24"/>
              </w:rPr>
              <w:t>业绩</w:t>
            </w:r>
          </w:p>
          <w:p>
            <w:pPr>
              <w:ind w:right="-44" w:rightChars="-13"/>
              <w:jc w:val="center"/>
              <w:rPr>
                <w:rFonts w:hAnsi="宋体"/>
                <w:sz w:val="24"/>
              </w:rPr>
            </w:pPr>
            <w:r>
              <w:rPr>
                <w:rFonts w:hint="eastAsia" w:hAnsi="宋体"/>
                <w:sz w:val="24"/>
              </w:rPr>
              <w:t>及担</w:t>
            </w:r>
          </w:p>
          <w:p>
            <w:pPr>
              <w:ind w:right="-44" w:rightChars="-13"/>
              <w:jc w:val="center"/>
              <w:rPr>
                <w:rFonts w:hAnsi="宋体"/>
                <w:sz w:val="24"/>
              </w:rPr>
            </w:pPr>
            <w:r>
              <w:rPr>
                <w:rFonts w:hint="eastAsia" w:hAnsi="宋体"/>
                <w:sz w:val="24"/>
              </w:rPr>
              <w:t>任的</w:t>
            </w:r>
          </w:p>
          <w:p>
            <w:pPr>
              <w:ind w:right="-44" w:rightChars="-13"/>
              <w:jc w:val="center"/>
              <w:rPr>
                <w:rFonts w:hAnsi="宋体"/>
                <w:sz w:val="24"/>
              </w:rPr>
            </w:pPr>
            <w:r>
              <w:rPr>
                <w:rFonts w:hint="eastAsia" w:hAnsi="宋体"/>
                <w:sz w:val="24"/>
              </w:rPr>
              <w:t>主要</w:t>
            </w:r>
          </w:p>
          <w:p>
            <w:pPr>
              <w:ind w:right="-44" w:rightChars="-13"/>
              <w:jc w:val="cente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lang w:eastAsia="zh-CN"/>
        </w:rPr>
        <w:t>项目经理</w:t>
      </w:r>
      <w:r>
        <w:rPr>
          <w:rFonts w:hint="eastAsia" w:hAnsi="宋体"/>
          <w:sz w:val="24"/>
        </w:rPr>
        <w:t>（</w:t>
      </w:r>
      <w:r>
        <w:rPr>
          <w:rFonts w:hint="eastAsia"/>
          <w:sz w:val="24"/>
          <w:lang w:eastAsia="zh-CN"/>
        </w:rPr>
        <w:t>项目经理</w:t>
      </w:r>
      <w:r>
        <w:rPr>
          <w:rFonts w:hint="eastAsia" w:hAnsi="宋体"/>
          <w:sz w:val="24"/>
        </w:rPr>
        <w:t>姓名）现阶段没有担任任何在施建设工程项目的</w:t>
      </w:r>
      <w:r>
        <w:rPr>
          <w:rFonts w:hint="eastAsia"/>
          <w:sz w:val="24"/>
          <w:lang w:eastAsia="zh-CN"/>
        </w:rPr>
        <w:t>项目经理</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4"/>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int="eastAsia" w:hAnsi="宋体" w:eastAsia="宋体"/>
                <w:sz w:val="24"/>
                <w:lang w:val="en-US" w:eastAsia="zh-CN"/>
              </w:rPr>
            </w:pPr>
            <w:r>
              <w:rPr>
                <w:rFonts w:hint="eastAsia"/>
                <w:sz w:val="24"/>
                <w:lang w:eastAsia="zh-CN"/>
              </w:rPr>
              <w:t>项目经理</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4"/>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hAnsi="宋体" w:eastAsia="宋体"/>
                <w:sz w:val="24"/>
                <w:lang w:val="en-US" w:eastAsia="zh-CN"/>
              </w:rPr>
            </w:pPr>
            <w:r>
              <w:rPr>
                <w:rFonts w:hint="eastAsia"/>
                <w:sz w:val="24"/>
                <w:lang w:eastAsia="zh-CN"/>
              </w:rPr>
              <w:t>项目经理</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w:t>
      </w:r>
      <w:r>
        <w:rPr>
          <w:rFonts w:hint="eastAsia" w:hAnsi="宋体"/>
          <w:b/>
          <w:sz w:val="30"/>
          <w:szCs w:val="30"/>
          <w:lang w:val="en-US" w:eastAsia="zh-CN"/>
        </w:rPr>
        <w:t>近年</w:t>
      </w:r>
      <w:r>
        <w:rPr>
          <w:rFonts w:hint="eastAsia" w:hAnsi="宋体"/>
          <w:b/>
          <w:sz w:val="30"/>
          <w:szCs w:val="30"/>
        </w:rPr>
        <w:t>完成的类似项目情况</w:t>
      </w:r>
    </w:p>
    <w:tbl>
      <w:tblPr>
        <w:tblStyle w:val="34"/>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int="eastAsia" w:hAnsi="宋体" w:eastAsia="宋体"/>
                <w:sz w:val="24"/>
                <w:lang w:val="en-US" w:eastAsia="zh-CN"/>
              </w:rPr>
            </w:pPr>
            <w:r>
              <w:rPr>
                <w:rFonts w:hint="eastAsia"/>
                <w:sz w:val="24"/>
                <w:lang w:eastAsia="zh-CN"/>
              </w:rPr>
              <w:t>项目经理</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int="eastAsia" w:hAnsi="宋体" w:cs="宋体"/>
          <w:sz w:val="24"/>
          <w:szCs w:val="21"/>
        </w:rPr>
      </w:pPr>
    </w:p>
    <w:p>
      <w:pPr>
        <w:autoSpaceDE w:val="0"/>
        <w:autoSpaceDN w:val="0"/>
        <w:adjustRightInd w:val="0"/>
        <w:jc w:val="right"/>
        <w:rPr>
          <w:rFonts w:hint="eastAsia" w:hAnsi="宋体" w:cs="宋体"/>
          <w:sz w:val="24"/>
          <w:szCs w:val="21"/>
        </w:rPr>
      </w:pPr>
    </w:p>
    <w:p>
      <w:pPr>
        <w:autoSpaceDE w:val="0"/>
        <w:autoSpaceDN w:val="0"/>
        <w:adjustRightInd w:val="0"/>
        <w:jc w:val="right"/>
        <w:rPr>
          <w:rFonts w:hint="eastAsia" w:hAnsi="宋体" w:cs="宋体"/>
          <w:sz w:val="24"/>
          <w:szCs w:val="21"/>
        </w:rPr>
      </w:pPr>
    </w:p>
    <w:p>
      <w:pPr>
        <w:autoSpaceDE w:val="0"/>
        <w:autoSpaceDN w:val="0"/>
        <w:adjustRightInd w:val="0"/>
        <w:jc w:val="right"/>
        <w:rPr>
          <w:rFonts w:hint="eastAsia" w:hAnsi="宋体" w:cs="宋体"/>
          <w:sz w:val="24"/>
          <w:szCs w:val="21"/>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int="eastAsia" w:hAnsi="宋体" w:cs="宋体"/>
          <w:bCs/>
          <w:color w:val="000000" w:themeColor="text1"/>
          <w:sz w:val="32"/>
          <w:szCs w:val="22"/>
        </w:rPr>
      </w:pPr>
      <w:r>
        <w:rPr>
          <w:rFonts w:hint="eastAsia" w:hAnsi="宋体" w:cs="宋体"/>
          <w:bCs/>
          <w:color w:val="000000" w:themeColor="text1"/>
          <w:sz w:val="32"/>
          <w:szCs w:val="22"/>
        </w:rPr>
        <w:t>建安建工公字〔201</w:t>
      </w:r>
      <w:r>
        <w:rPr>
          <w:rFonts w:hint="eastAsia" w:hAnsi="宋体" w:cs="宋体"/>
          <w:bCs/>
          <w:color w:val="000000" w:themeColor="text1"/>
          <w:sz w:val="32"/>
          <w:szCs w:val="22"/>
          <w:lang w:val="en-US" w:eastAsia="zh-CN"/>
        </w:rPr>
        <w:t>9</w:t>
      </w:r>
      <w:r>
        <w:rPr>
          <w:rFonts w:hint="eastAsia" w:hAnsi="宋体" w:cs="宋体"/>
          <w:bCs/>
          <w:color w:val="000000" w:themeColor="text1"/>
          <w:sz w:val="32"/>
          <w:szCs w:val="22"/>
        </w:rPr>
        <w:t>〕</w:t>
      </w:r>
      <w:r>
        <w:rPr>
          <w:rFonts w:hint="eastAsia" w:hAnsi="宋体" w:cs="宋体"/>
          <w:bCs/>
          <w:color w:val="000000" w:themeColor="text1"/>
          <w:sz w:val="32"/>
          <w:szCs w:val="22"/>
          <w:lang w:val="en-US" w:eastAsia="zh-CN"/>
        </w:rPr>
        <w:t xml:space="preserve">  </w:t>
      </w:r>
      <w:r>
        <w:rPr>
          <w:rFonts w:hint="eastAsia" w:hAnsi="宋体" w:cs="宋体"/>
          <w:bCs/>
          <w:color w:val="000000" w:themeColor="text1"/>
          <w:sz w:val="32"/>
          <w:szCs w:val="22"/>
        </w:rPr>
        <w:t>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pStyle w:val="2"/>
        <w:ind w:left="0" w:leftChars="0" w:firstLine="0" w:firstLineChars="0"/>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7" w:type="first"/>
      <w:footerReference r:id="rId6"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_x0000_s2057" o:spid="_x0000_s205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58" o:spid="_x0000_s2058"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napToGrid w:val="0"/>
      <w:spacing w:before="120" w:beforeLines="50"/>
      <w:jc w:val="left"/>
    </w:pPr>
    <w:r>
      <w:rPr>
        <w:rFonts w:hint="eastAsia" w:hAnsi="宋体" w:cs="黑体"/>
        <w:b/>
        <w:sz w:val="21"/>
        <w:szCs w:val="21"/>
        <w:u w:val="single"/>
        <w:lang w:eastAsia="zh-CN"/>
      </w:rPr>
      <w:t>榆林</w:t>
    </w:r>
    <w:r>
      <w:rPr>
        <w:rFonts w:hint="eastAsia" w:hAnsi="宋体" w:cs="黑体"/>
        <w:b/>
        <w:sz w:val="21"/>
        <w:szCs w:val="21"/>
        <w:u w:val="single"/>
      </w:rPr>
      <w:t>乡贾庄村美丽乡村建设试点项目</w:t>
    </w:r>
    <w:r>
      <w:rPr>
        <w:rFonts w:hint="eastAsia" w:ascii="华文新魏" w:eastAsia="华文新魏"/>
        <w:b/>
        <w:bCs/>
        <w:sz w:val="21"/>
        <w:szCs w:val="21"/>
        <w:u w:val="single"/>
      </w:rPr>
      <w:t xml:space="preserve">                               </w:t>
    </w:r>
    <w:r>
      <w:rPr>
        <w:rFonts w:hint="eastAsia" w:ascii="华文新魏" w:eastAsia="华文新魏"/>
        <w:b/>
        <w:bCs/>
        <w:sz w:val="21"/>
        <w:szCs w:val="21"/>
        <w:u w:val="single"/>
        <w:lang w:val="en-US" w:eastAsia="zh-CN"/>
      </w:rPr>
      <w:t xml:space="preserve">                    </w:t>
    </w:r>
    <w:r>
      <w:rPr>
        <w:rFonts w:hint="eastAsia" w:ascii="华文新魏" w:eastAsia="华文新魏"/>
        <w:b/>
        <w:bCs/>
        <w:sz w:val="21"/>
        <w:szCs w:val="21"/>
        <w:u w:val="single"/>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napToGrid w:val="0"/>
      <w:spacing w:before="120" w:beforeLines="50"/>
      <w:jc w:val="left"/>
    </w:pPr>
    <w:r>
      <w:rPr>
        <w:rFonts w:hint="eastAsia" w:hAnsi="宋体" w:cs="黑体"/>
        <w:b/>
        <w:sz w:val="21"/>
        <w:szCs w:val="21"/>
        <w:u w:val="single"/>
        <w:lang w:eastAsia="zh-CN"/>
      </w:rPr>
      <w:t>榆林</w:t>
    </w:r>
    <w:r>
      <w:rPr>
        <w:rFonts w:hint="eastAsia" w:hAnsi="宋体" w:cs="黑体"/>
        <w:b/>
        <w:sz w:val="21"/>
        <w:szCs w:val="21"/>
        <w:u w:val="single"/>
      </w:rPr>
      <w:t>乡贾庄村美丽乡村建设试点项目</w:t>
    </w:r>
    <w:r>
      <w:rPr>
        <w:rFonts w:hint="eastAsia" w:ascii="华文新魏" w:eastAsia="华文新魏"/>
        <w:b/>
        <w:bCs/>
        <w:sz w:val="21"/>
        <w:szCs w:val="21"/>
        <w:u w:val="single"/>
      </w:rPr>
      <w:t xml:space="preserve">                               </w:t>
    </w:r>
    <w:r>
      <w:rPr>
        <w:rFonts w:hint="eastAsia" w:ascii="华文新魏" w:eastAsia="华文新魏"/>
        <w:b/>
        <w:bCs/>
        <w:sz w:val="21"/>
        <w:szCs w:val="21"/>
        <w:u w:val="single"/>
        <w:lang w:val="en-US" w:eastAsia="zh-CN"/>
      </w:rPr>
      <w:t xml:space="preserve">                    </w:t>
    </w:r>
    <w:r>
      <w:rPr>
        <w:rFonts w:hint="eastAsia" w:ascii="华文新魏" w:eastAsia="华文新魏"/>
        <w:b/>
        <w:bCs/>
        <w:sz w:val="21"/>
        <w:szCs w:val="21"/>
        <w:u w:val="single"/>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A73B3EB"/>
    <w:multiLevelType w:val="singleLevel"/>
    <w:tmpl w:val="5A73B3EB"/>
    <w:lvl w:ilvl="0" w:tentative="0">
      <w:start w:val="1"/>
      <w:numFmt w:val="chineseCounting"/>
      <w:suff w:val="nothing"/>
      <w:lvlText w:val="%1、"/>
      <w:lvlJc w:val="left"/>
    </w:lvl>
  </w:abstractNum>
  <w:abstractNum w:abstractNumId="4">
    <w:nsid w:val="5A9F875C"/>
    <w:multiLevelType w:val="singleLevel"/>
    <w:tmpl w:val="5A9F875C"/>
    <w:lvl w:ilvl="0" w:tentative="0">
      <w:start w:val="1"/>
      <w:numFmt w:val="chineseCounting"/>
      <w:suff w:val="space"/>
      <w:lvlText w:val="第%1章"/>
      <w:lvlJc w:val="left"/>
    </w:lvl>
  </w:abstractNum>
  <w:abstractNum w:abstractNumId="5">
    <w:nsid w:val="7A188572"/>
    <w:multiLevelType w:val="singleLevel"/>
    <w:tmpl w:val="7A188572"/>
    <w:lvl w:ilvl="0" w:tentative="0">
      <w:start w:val="1"/>
      <w:numFmt w:val="chineseCounting"/>
      <w:suff w:val="space"/>
      <w:lvlText w:val="第%1章"/>
      <w:lvlJc w:val="left"/>
      <w:rPr>
        <w:rFonts w:hint="eastAsia"/>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76F7E"/>
    <w:rsid w:val="00190A8C"/>
    <w:rsid w:val="001912DC"/>
    <w:rsid w:val="001A030E"/>
    <w:rsid w:val="001C7AF9"/>
    <w:rsid w:val="001C7C8B"/>
    <w:rsid w:val="002225A8"/>
    <w:rsid w:val="00223978"/>
    <w:rsid w:val="002330D7"/>
    <w:rsid w:val="00262141"/>
    <w:rsid w:val="002838F3"/>
    <w:rsid w:val="00285179"/>
    <w:rsid w:val="00290A21"/>
    <w:rsid w:val="002941A4"/>
    <w:rsid w:val="002A38DB"/>
    <w:rsid w:val="002B449E"/>
    <w:rsid w:val="002B6CFD"/>
    <w:rsid w:val="002C349A"/>
    <w:rsid w:val="002E4AC4"/>
    <w:rsid w:val="002E5D21"/>
    <w:rsid w:val="0032098B"/>
    <w:rsid w:val="00352160"/>
    <w:rsid w:val="003666F0"/>
    <w:rsid w:val="00386B3C"/>
    <w:rsid w:val="00393239"/>
    <w:rsid w:val="003B04D0"/>
    <w:rsid w:val="003B483B"/>
    <w:rsid w:val="003E5FBF"/>
    <w:rsid w:val="003F16E6"/>
    <w:rsid w:val="0041298A"/>
    <w:rsid w:val="00415BC0"/>
    <w:rsid w:val="00415F75"/>
    <w:rsid w:val="00425C54"/>
    <w:rsid w:val="00461496"/>
    <w:rsid w:val="004622E3"/>
    <w:rsid w:val="0047049E"/>
    <w:rsid w:val="00477253"/>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C2FC1"/>
    <w:rsid w:val="005C7B38"/>
    <w:rsid w:val="005C7D89"/>
    <w:rsid w:val="005E1B1D"/>
    <w:rsid w:val="005F5DB4"/>
    <w:rsid w:val="0061138F"/>
    <w:rsid w:val="0061516E"/>
    <w:rsid w:val="00661C56"/>
    <w:rsid w:val="006A3BD6"/>
    <w:rsid w:val="006C58EE"/>
    <w:rsid w:val="006E42B1"/>
    <w:rsid w:val="006F2F1D"/>
    <w:rsid w:val="00711825"/>
    <w:rsid w:val="00715420"/>
    <w:rsid w:val="00715CEE"/>
    <w:rsid w:val="007258B7"/>
    <w:rsid w:val="00751460"/>
    <w:rsid w:val="007545F3"/>
    <w:rsid w:val="00760E93"/>
    <w:rsid w:val="007675A2"/>
    <w:rsid w:val="007A249B"/>
    <w:rsid w:val="007E6E4C"/>
    <w:rsid w:val="007F00E2"/>
    <w:rsid w:val="008100C7"/>
    <w:rsid w:val="0081250A"/>
    <w:rsid w:val="0081767F"/>
    <w:rsid w:val="00827E47"/>
    <w:rsid w:val="00837836"/>
    <w:rsid w:val="00843389"/>
    <w:rsid w:val="00855EAA"/>
    <w:rsid w:val="008A6355"/>
    <w:rsid w:val="008B19B5"/>
    <w:rsid w:val="008D64E5"/>
    <w:rsid w:val="008D77C9"/>
    <w:rsid w:val="008F5961"/>
    <w:rsid w:val="009046D3"/>
    <w:rsid w:val="00913652"/>
    <w:rsid w:val="00914023"/>
    <w:rsid w:val="00942D61"/>
    <w:rsid w:val="00953E1B"/>
    <w:rsid w:val="00960292"/>
    <w:rsid w:val="009A54C5"/>
    <w:rsid w:val="009B0078"/>
    <w:rsid w:val="009C15B6"/>
    <w:rsid w:val="009E399B"/>
    <w:rsid w:val="009E474B"/>
    <w:rsid w:val="009E6D32"/>
    <w:rsid w:val="009F6862"/>
    <w:rsid w:val="00A02446"/>
    <w:rsid w:val="00A11DD3"/>
    <w:rsid w:val="00A20EE8"/>
    <w:rsid w:val="00A23EC7"/>
    <w:rsid w:val="00A272E1"/>
    <w:rsid w:val="00A320C6"/>
    <w:rsid w:val="00A500A7"/>
    <w:rsid w:val="00A5380D"/>
    <w:rsid w:val="00A728AE"/>
    <w:rsid w:val="00A74405"/>
    <w:rsid w:val="00A919DC"/>
    <w:rsid w:val="00A926DB"/>
    <w:rsid w:val="00A976FA"/>
    <w:rsid w:val="00AA1746"/>
    <w:rsid w:val="00AC4975"/>
    <w:rsid w:val="00AE432D"/>
    <w:rsid w:val="00B33A32"/>
    <w:rsid w:val="00B6140C"/>
    <w:rsid w:val="00B84440"/>
    <w:rsid w:val="00B97E45"/>
    <w:rsid w:val="00BA1328"/>
    <w:rsid w:val="00BC2BAE"/>
    <w:rsid w:val="00BE3E23"/>
    <w:rsid w:val="00BF3412"/>
    <w:rsid w:val="00C179DF"/>
    <w:rsid w:val="00C40DF7"/>
    <w:rsid w:val="00C616A4"/>
    <w:rsid w:val="00C83852"/>
    <w:rsid w:val="00C840A3"/>
    <w:rsid w:val="00C94803"/>
    <w:rsid w:val="00C96F90"/>
    <w:rsid w:val="00CF455D"/>
    <w:rsid w:val="00D14B49"/>
    <w:rsid w:val="00D30BB3"/>
    <w:rsid w:val="00D763A0"/>
    <w:rsid w:val="00D76418"/>
    <w:rsid w:val="00DA29A1"/>
    <w:rsid w:val="00DA2BDF"/>
    <w:rsid w:val="00DA3EDB"/>
    <w:rsid w:val="00DE66BC"/>
    <w:rsid w:val="00DF7149"/>
    <w:rsid w:val="00E44B4D"/>
    <w:rsid w:val="00E538F9"/>
    <w:rsid w:val="00E752C8"/>
    <w:rsid w:val="00EA5008"/>
    <w:rsid w:val="00F10827"/>
    <w:rsid w:val="00F467A0"/>
    <w:rsid w:val="00F63C92"/>
    <w:rsid w:val="00F67CC6"/>
    <w:rsid w:val="00F70363"/>
    <w:rsid w:val="00F728FE"/>
    <w:rsid w:val="00F7314E"/>
    <w:rsid w:val="00F9261B"/>
    <w:rsid w:val="00FA563C"/>
    <w:rsid w:val="00FB52C0"/>
    <w:rsid w:val="00FC0C1C"/>
    <w:rsid w:val="00FD2C2A"/>
    <w:rsid w:val="00FF206D"/>
    <w:rsid w:val="00FF29C1"/>
    <w:rsid w:val="00FF7975"/>
    <w:rsid w:val="01110E06"/>
    <w:rsid w:val="011157CF"/>
    <w:rsid w:val="01234E3E"/>
    <w:rsid w:val="014C4E4F"/>
    <w:rsid w:val="0158740A"/>
    <w:rsid w:val="01865784"/>
    <w:rsid w:val="01B47CC7"/>
    <w:rsid w:val="01BC3552"/>
    <w:rsid w:val="01D772A3"/>
    <w:rsid w:val="01F27C77"/>
    <w:rsid w:val="020C401D"/>
    <w:rsid w:val="02183BB5"/>
    <w:rsid w:val="02201428"/>
    <w:rsid w:val="02247BED"/>
    <w:rsid w:val="023B5027"/>
    <w:rsid w:val="02431DC0"/>
    <w:rsid w:val="0248240F"/>
    <w:rsid w:val="02510E5A"/>
    <w:rsid w:val="02675512"/>
    <w:rsid w:val="026E716C"/>
    <w:rsid w:val="028E4109"/>
    <w:rsid w:val="02BB15E3"/>
    <w:rsid w:val="02CD1577"/>
    <w:rsid w:val="03163FAD"/>
    <w:rsid w:val="03167F5D"/>
    <w:rsid w:val="031A2A62"/>
    <w:rsid w:val="03213611"/>
    <w:rsid w:val="032248BA"/>
    <w:rsid w:val="0325015F"/>
    <w:rsid w:val="033B664C"/>
    <w:rsid w:val="034E4787"/>
    <w:rsid w:val="037039DE"/>
    <w:rsid w:val="03770009"/>
    <w:rsid w:val="03771167"/>
    <w:rsid w:val="038E41B6"/>
    <w:rsid w:val="03966709"/>
    <w:rsid w:val="03C069E5"/>
    <w:rsid w:val="03EA2F5C"/>
    <w:rsid w:val="03F5780A"/>
    <w:rsid w:val="04054A2B"/>
    <w:rsid w:val="04064707"/>
    <w:rsid w:val="0414519C"/>
    <w:rsid w:val="041729A1"/>
    <w:rsid w:val="0438675C"/>
    <w:rsid w:val="04433B28"/>
    <w:rsid w:val="044F5570"/>
    <w:rsid w:val="04605E2A"/>
    <w:rsid w:val="046A0239"/>
    <w:rsid w:val="049F4EFD"/>
    <w:rsid w:val="04B90108"/>
    <w:rsid w:val="04EA3AA0"/>
    <w:rsid w:val="04F57CA3"/>
    <w:rsid w:val="04F61493"/>
    <w:rsid w:val="05166C6E"/>
    <w:rsid w:val="05336A3F"/>
    <w:rsid w:val="053D00B6"/>
    <w:rsid w:val="055E72FF"/>
    <w:rsid w:val="05674392"/>
    <w:rsid w:val="056C4502"/>
    <w:rsid w:val="05A07B6E"/>
    <w:rsid w:val="05D011E8"/>
    <w:rsid w:val="05E655CF"/>
    <w:rsid w:val="06030411"/>
    <w:rsid w:val="061C5088"/>
    <w:rsid w:val="063D0506"/>
    <w:rsid w:val="066306F4"/>
    <w:rsid w:val="06855742"/>
    <w:rsid w:val="06CA2DCC"/>
    <w:rsid w:val="06D8271F"/>
    <w:rsid w:val="06DF561E"/>
    <w:rsid w:val="06E767D9"/>
    <w:rsid w:val="06F15DAF"/>
    <w:rsid w:val="0702214E"/>
    <w:rsid w:val="07023B66"/>
    <w:rsid w:val="072221F1"/>
    <w:rsid w:val="07391A2B"/>
    <w:rsid w:val="07637D7E"/>
    <w:rsid w:val="07766C19"/>
    <w:rsid w:val="079E78C0"/>
    <w:rsid w:val="07C660D2"/>
    <w:rsid w:val="07CD0FB4"/>
    <w:rsid w:val="07D17C7C"/>
    <w:rsid w:val="07D461E0"/>
    <w:rsid w:val="081258F1"/>
    <w:rsid w:val="082D0BA9"/>
    <w:rsid w:val="083A5177"/>
    <w:rsid w:val="086F58A5"/>
    <w:rsid w:val="087A2652"/>
    <w:rsid w:val="089B0FEE"/>
    <w:rsid w:val="089C4071"/>
    <w:rsid w:val="08AB7C23"/>
    <w:rsid w:val="08DB6CE3"/>
    <w:rsid w:val="08E6490B"/>
    <w:rsid w:val="091017BD"/>
    <w:rsid w:val="09132DF8"/>
    <w:rsid w:val="092B3D47"/>
    <w:rsid w:val="093E67D4"/>
    <w:rsid w:val="095B5C15"/>
    <w:rsid w:val="09680FEA"/>
    <w:rsid w:val="09922ABE"/>
    <w:rsid w:val="099B3AB1"/>
    <w:rsid w:val="09DB37A4"/>
    <w:rsid w:val="09E337AF"/>
    <w:rsid w:val="0A643A05"/>
    <w:rsid w:val="0A6B770A"/>
    <w:rsid w:val="0A702524"/>
    <w:rsid w:val="0A9109E9"/>
    <w:rsid w:val="0A96082D"/>
    <w:rsid w:val="0A9A5D3D"/>
    <w:rsid w:val="0A9B67F9"/>
    <w:rsid w:val="0ABF36A1"/>
    <w:rsid w:val="0AD97181"/>
    <w:rsid w:val="0AFE4389"/>
    <w:rsid w:val="0B0978FC"/>
    <w:rsid w:val="0B0D3507"/>
    <w:rsid w:val="0B1109DE"/>
    <w:rsid w:val="0B15582D"/>
    <w:rsid w:val="0B5F5790"/>
    <w:rsid w:val="0B6364EE"/>
    <w:rsid w:val="0B821A75"/>
    <w:rsid w:val="0B893108"/>
    <w:rsid w:val="0B8D3B33"/>
    <w:rsid w:val="0BAF573C"/>
    <w:rsid w:val="0BF0362D"/>
    <w:rsid w:val="0BF607AA"/>
    <w:rsid w:val="0C057449"/>
    <w:rsid w:val="0C123464"/>
    <w:rsid w:val="0C2F476E"/>
    <w:rsid w:val="0C562259"/>
    <w:rsid w:val="0C5C550B"/>
    <w:rsid w:val="0CDA63EA"/>
    <w:rsid w:val="0CDB2A0A"/>
    <w:rsid w:val="0D013D78"/>
    <w:rsid w:val="0D0D6A84"/>
    <w:rsid w:val="0D8F1F77"/>
    <w:rsid w:val="0D924CCC"/>
    <w:rsid w:val="0DDE19E8"/>
    <w:rsid w:val="0DEC2ADB"/>
    <w:rsid w:val="0E0C2AFD"/>
    <w:rsid w:val="0E0E47F0"/>
    <w:rsid w:val="0E121D9A"/>
    <w:rsid w:val="0E2E6AB6"/>
    <w:rsid w:val="0E3B7750"/>
    <w:rsid w:val="0E7A66D6"/>
    <w:rsid w:val="0E9F1C21"/>
    <w:rsid w:val="0EA744AE"/>
    <w:rsid w:val="0EAB77A0"/>
    <w:rsid w:val="0EE911F1"/>
    <w:rsid w:val="0EEC50D7"/>
    <w:rsid w:val="0F0119F6"/>
    <w:rsid w:val="0F022EE4"/>
    <w:rsid w:val="0F0361C8"/>
    <w:rsid w:val="0F1C38A1"/>
    <w:rsid w:val="0F367B25"/>
    <w:rsid w:val="0F3E5340"/>
    <w:rsid w:val="0F540BFC"/>
    <w:rsid w:val="0F5E1E20"/>
    <w:rsid w:val="0F960DE0"/>
    <w:rsid w:val="0FAC1D9A"/>
    <w:rsid w:val="0FB0737F"/>
    <w:rsid w:val="0FCE6FEC"/>
    <w:rsid w:val="0FE47F4E"/>
    <w:rsid w:val="10165928"/>
    <w:rsid w:val="101E6104"/>
    <w:rsid w:val="102025C8"/>
    <w:rsid w:val="10476494"/>
    <w:rsid w:val="104A034A"/>
    <w:rsid w:val="10660739"/>
    <w:rsid w:val="106F11B4"/>
    <w:rsid w:val="109B7E33"/>
    <w:rsid w:val="10B70E7E"/>
    <w:rsid w:val="10CC1D6A"/>
    <w:rsid w:val="10CF1CAA"/>
    <w:rsid w:val="10DC2540"/>
    <w:rsid w:val="11397FCC"/>
    <w:rsid w:val="11596574"/>
    <w:rsid w:val="11D65CBA"/>
    <w:rsid w:val="11E70DCC"/>
    <w:rsid w:val="1217290A"/>
    <w:rsid w:val="123021D6"/>
    <w:rsid w:val="124B3A99"/>
    <w:rsid w:val="129528F2"/>
    <w:rsid w:val="129B402D"/>
    <w:rsid w:val="129E1CBC"/>
    <w:rsid w:val="12A5368B"/>
    <w:rsid w:val="12C77051"/>
    <w:rsid w:val="1306646C"/>
    <w:rsid w:val="13335409"/>
    <w:rsid w:val="13396B15"/>
    <w:rsid w:val="13701D45"/>
    <w:rsid w:val="13781426"/>
    <w:rsid w:val="13B100AE"/>
    <w:rsid w:val="14010277"/>
    <w:rsid w:val="141A56D9"/>
    <w:rsid w:val="141B4934"/>
    <w:rsid w:val="14216B57"/>
    <w:rsid w:val="143F5E76"/>
    <w:rsid w:val="14603194"/>
    <w:rsid w:val="146B646A"/>
    <w:rsid w:val="14765406"/>
    <w:rsid w:val="14772DD6"/>
    <w:rsid w:val="1487448F"/>
    <w:rsid w:val="14B12203"/>
    <w:rsid w:val="14B12B57"/>
    <w:rsid w:val="14B450AE"/>
    <w:rsid w:val="14B67BFC"/>
    <w:rsid w:val="14BD28E4"/>
    <w:rsid w:val="14E56C94"/>
    <w:rsid w:val="151E3969"/>
    <w:rsid w:val="152103CF"/>
    <w:rsid w:val="15343A2B"/>
    <w:rsid w:val="153D3AF3"/>
    <w:rsid w:val="15432082"/>
    <w:rsid w:val="156245FA"/>
    <w:rsid w:val="15656850"/>
    <w:rsid w:val="157B5D24"/>
    <w:rsid w:val="15981ADE"/>
    <w:rsid w:val="15993788"/>
    <w:rsid w:val="15BE121B"/>
    <w:rsid w:val="161530BC"/>
    <w:rsid w:val="16180A85"/>
    <w:rsid w:val="161E22D2"/>
    <w:rsid w:val="162C7A85"/>
    <w:rsid w:val="1684632F"/>
    <w:rsid w:val="16916870"/>
    <w:rsid w:val="16AA34E3"/>
    <w:rsid w:val="16B76D7A"/>
    <w:rsid w:val="16DA63EA"/>
    <w:rsid w:val="16F75C6C"/>
    <w:rsid w:val="16FD68E3"/>
    <w:rsid w:val="170F75FB"/>
    <w:rsid w:val="174342F4"/>
    <w:rsid w:val="177E7E5E"/>
    <w:rsid w:val="1790532E"/>
    <w:rsid w:val="17912484"/>
    <w:rsid w:val="17937A67"/>
    <w:rsid w:val="17A72250"/>
    <w:rsid w:val="17E04FBA"/>
    <w:rsid w:val="17F2486F"/>
    <w:rsid w:val="180462DC"/>
    <w:rsid w:val="181513AA"/>
    <w:rsid w:val="1839097D"/>
    <w:rsid w:val="189916D9"/>
    <w:rsid w:val="18A80767"/>
    <w:rsid w:val="18B6371F"/>
    <w:rsid w:val="18E72DBC"/>
    <w:rsid w:val="18FF026F"/>
    <w:rsid w:val="191A476F"/>
    <w:rsid w:val="19376D41"/>
    <w:rsid w:val="194C0BE7"/>
    <w:rsid w:val="196175B7"/>
    <w:rsid w:val="1962311B"/>
    <w:rsid w:val="196D1BA8"/>
    <w:rsid w:val="198E3A86"/>
    <w:rsid w:val="1992391C"/>
    <w:rsid w:val="1998712F"/>
    <w:rsid w:val="19992E8B"/>
    <w:rsid w:val="19BD0244"/>
    <w:rsid w:val="19C309CE"/>
    <w:rsid w:val="19C373F7"/>
    <w:rsid w:val="19CB729E"/>
    <w:rsid w:val="19CD3561"/>
    <w:rsid w:val="1A031C47"/>
    <w:rsid w:val="1A3C006F"/>
    <w:rsid w:val="1A467EA1"/>
    <w:rsid w:val="1A4A02D3"/>
    <w:rsid w:val="1A5C6ED4"/>
    <w:rsid w:val="1AD663FE"/>
    <w:rsid w:val="1AD86972"/>
    <w:rsid w:val="1B2120AC"/>
    <w:rsid w:val="1B6453EE"/>
    <w:rsid w:val="1B7A7EE5"/>
    <w:rsid w:val="1B8A146C"/>
    <w:rsid w:val="1BA31A9E"/>
    <w:rsid w:val="1BAA7CD3"/>
    <w:rsid w:val="1BB7733B"/>
    <w:rsid w:val="1BC847A1"/>
    <w:rsid w:val="1BEC5941"/>
    <w:rsid w:val="1BF51208"/>
    <w:rsid w:val="1C4B07DE"/>
    <w:rsid w:val="1C4C7A56"/>
    <w:rsid w:val="1C5F3259"/>
    <w:rsid w:val="1C6B0F54"/>
    <w:rsid w:val="1C8708CB"/>
    <w:rsid w:val="1C8A7A1D"/>
    <w:rsid w:val="1C9D5B1D"/>
    <w:rsid w:val="1CEC79F8"/>
    <w:rsid w:val="1CF35E70"/>
    <w:rsid w:val="1D135A95"/>
    <w:rsid w:val="1D236B78"/>
    <w:rsid w:val="1D3C3646"/>
    <w:rsid w:val="1D5505BA"/>
    <w:rsid w:val="1D5F04A2"/>
    <w:rsid w:val="1D882E0F"/>
    <w:rsid w:val="1DA97E12"/>
    <w:rsid w:val="1DC62049"/>
    <w:rsid w:val="1DD90759"/>
    <w:rsid w:val="1DFB6858"/>
    <w:rsid w:val="1E0E4DC7"/>
    <w:rsid w:val="1E102EB0"/>
    <w:rsid w:val="1E524C7C"/>
    <w:rsid w:val="1E71671D"/>
    <w:rsid w:val="1EB35614"/>
    <w:rsid w:val="1EC834A7"/>
    <w:rsid w:val="1EF20664"/>
    <w:rsid w:val="1F366C08"/>
    <w:rsid w:val="1F4A5920"/>
    <w:rsid w:val="1F591517"/>
    <w:rsid w:val="1FCC3593"/>
    <w:rsid w:val="1FEE261E"/>
    <w:rsid w:val="202366AA"/>
    <w:rsid w:val="203C22F6"/>
    <w:rsid w:val="204671D0"/>
    <w:rsid w:val="20497170"/>
    <w:rsid w:val="20772799"/>
    <w:rsid w:val="20A278EC"/>
    <w:rsid w:val="20B14A46"/>
    <w:rsid w:val="20D1397F"/>
    <w:rsid w:val="20D3484E"/>
    <w:rsid w:val="20D47DB9"/>
    <w:rsid w:val="20DD35B1"/>
    <w:rsid w:val="211439E6"/>
    <w:rsid w:val="219F1645"/>
    <w:rsid w:val="221F345A"/>
    <w:rsid w:val="22247459"/>
    <w:rsid w:val="224D7197"/>
    <w:rsid w:val="22523CD8"/>
    <w:rsid w:val="2261527C"/>
    <w:rsid w:val="228251F5"/>
    <w:rsid w:val="22AC5A58"/>
    <w:rsid w:val="22BD0427"/>
    <w:rsid w:val="230C69F4"/>
    <w:rsid w:val="23457434"/>
    <w:rsid w:val="23850B41"/>
    <w:rsid w:val="23AA5BAD"/>
    <w:rsid w:val="23BA6F2A"/>
    <w:rsid w:val="23E60EF1"/>
    <w:rsid w:val="23E63240"/>
    <w:rsid w:val="23ED5BF9"/>
    <w:rsid w:val="23FE4E88"/>
    <w:rsid w:val="24253A31"/>
    <w:rsid w:val="244F0613"/>
    <w:rsid w:val="245453D0"/>
    <w:rsid w:val="249C35F9"/>
    <w:rsid w:val="24A04E25"/>
    <w:rsid w:val="25523B88"/>
    <w:rsid w:val="25792C4E"/>
    <w:rsid w:val="25A502DE"/>
    <w:rsid w:val="25A8705A"/>
    <w:rsid w:val="25B81442"/>
    <w:rsid w:val="25B97990"/>
    <w:rsid w:val="25CA1A5E"/>
    <w:rsid w:val="26063177"/>
    <w:rsid w:val="26206288"/>
    <w:rsid w:val="262B336A"/>
    <w:rsid w:val="268E0AD7"/>
    <w:rsid w:val="26A402D7"/>
    <w:rsid w:val="26F50A2A"/>
    <w:rsid w:val="26FD2231"/>
    <w:rsid w:val="271543AD"/>
    <w:rsid w:val="271D34AE"/>
    <w:rsid w:val="2743510B"/>
    <w:rsid w:val="275128D9"/>
    <w:rsid w:val="275A4962"/>
    <w:rsid w:val="27995BD4"/>
    <w:rsid w:val="27A54D07"/>
    <w:rsid w:val="27BD3038"/>
    <w:rsid w:val="27F01DF4"/>
    <w:rsid w:val="27F53979"/>
    <w:rsid w:val="281E0FE5"/>
    <w:rsid w:val="28327ADD"/>
    <w:rsid w:val="284A726A"/>
    <w:rsid w:val="289A661F"/>
    <w:rsid w:val="28BE7C77"/>
    <w:rsid w:val="28EB0CDA"/>
    <w:rsid w:val="292B2876"/>
    <w:rsid w:val="293A6D89"/>
    <w:rsid w:val="29592753"/>
    <w:rsid w:val="29682B59"/>
    <w:rsid w:val="296B0A15"/>
    <w:rsid w:val="296C0DB5"/>
    <w:rsid w:val="29A52ADA"/>
    <w:rsid w:val="29C35AF7"/>
    <w:rsid w:val="29D463C8"/>
    <w:rsid w:val="29D82573"/>
    <w:rsid w:val="29D827B0"/>
    <w:rsid w:val="29D90988"/>
    <w:rsid w:val="29EF08CA"/>
    <w:rsid w:val="2A2D6002"/>
    <w:rsid w:val="2A3C2B26"/>
    <w:rsid w:val="2A486117"/>
    <w:rsid w:val="2A97216E"/>
    <w:rsid w:val="2ADE189C"/>
    <w:rsid w:val="2AEA1D81"/>
    <w:rsid w:val="2AF730EF"/>
    <w:rsid w:val="2B0F6C2E"/>
    <w:rsid w:val="2B1C2E31"/>
    <w:rsid w:val="2B2926C1"/>
    <w:rsid w:val="2B351489"/>
    <w:rsid w:val="2B661A55"/>
    <w:rsid w:val="2B6724FA"/>
    <w:rsid w:val="2B6C0A85"/>
    <w:rsid w:val="2B8C1610"/>
    <w:rsid w:val="2B967A5F"/>
    <w:rsid w:val="2BB84E97"/>
    <w:rsid w:val="2BE45464"/>
    <w:rsid w:val="2BE85CD5"/>
    <w:rsid w:val="2BF47537"/>
    <w:rsid w:val="2C2B116D"/>
    <w:rsid w:val="2C3711D5"/>
    <w:rsid w:val="2C41373D"/>
    <w:rsid w:val="2C4338B1"/>
    <w:rsid w:val="2C9B1E2A"/>
    <w:rsid w:val="2CA32136"/>
    <w:rsid w:val="2CBD63FA"/>
    <w:rsid w:val="2D0529D6"/>
    <w:rsid w:val="2D110A42"/>
    <w:rsid w:val="2D191BFC"/>
    <w:rsid w:val="2D1C41CB"/>
    <w:rsid w:val="2D45096D"/>
    <w:rsid w:val="2D6517E2"/>
    <w:rsid w:val="2D81716B"/>
    <w:rsid w:val="2D8D5DBA"/>
    <w:rsid w:val="2DA53C82"/>
    <w:rsid w:val="2DD013F0"/>
    <w:rsid w:val="2E272B04"/>
    <w:rsid w:val="2E4C12F6"/>
    <w:rsid w:val="2E544482"/>
    <w:rsid w:val="2EAD42E7"/>
    <w:rsid w:val="2ECC4378"/>
    <w:rsid w:val="2ED14AA3"/>
    <w:rsid w:val="2EDC1704"/>
    <w:rsid w:val="2EDF2A3C"/>
    <w:rsid w:val="2F0D4BF4"/>
    <w:rsid w:val="2F23132D"/>
    <w:rsid w:val="2F2E5819"/>
    <w:rsid w:val="2F5A7294"/>
    <w:rsid w:val="2F8B1FAF"/>
    <w:rsid w:val="2FD1570F"/>
    <w:rsid w:val="2FE44C40"/>
    <w:rsid w:val="30033829"/>
    <w:rsid w:val="300A19BE"/>
    <w:rsid w:val="302927B4"/>
    <w:rsid w:val="302D0111"/>
    <w:rsid w:val="303323D8"/>
    <w:rsid w:val="3045040E"/>
    <w:rsid w:val="30531075"/>
    <w:rsid w:val="30721749"/>
    <w:rsid w:val="308222E9"/>
    <w:rsid w:val="30837237"/>
    <w:rsid w:val="30BB211F"/>
    <w:rsid w:val="30EA0439"/>
    <w:rsid w:val="30F34025"/>
    <w:rsid w:val="310F08BA"/>
    <w:rsid w:val="312C43CB"/>
    <w:rsid w:val="317923F6"/>
    <w:rsid w:val="31831F78"/>
    <w:rsid w:val="31A6072E"/>
    <w:rsid w:val="31A815F8"/>
    <w:rsid w:val="31D315D8"/>
    <w:rsid w:val="31D51DB8"/>
    <w:rsid w:val="31EE7AC2"/>
    <w:rsid w:val="31F27A57"/>
    <w:rsid w:val="32001232"/>
    <w:rsid w:val="320D00ED"/>
    <w:rsid w:val="321A7D0D"/>
    <w:rsid w:val="322435D5"/>
    <w:rsid w:val="32304530"/>
    <w:rsid w:val="32604AE9"/>
    <w:rsid w:val="32B35085"/>
    <w:rsid w:val="32DC3B5D"/>
    <w:rsid w:val="32E31088"/>
    <w:rsid w:val="330316C9"/>
    <w:rsid w:val="331F1ED8"/>
    <w:rsid w:val="33526C43"/>
    <w:rsid w:val="338C545C"/>
    <w:rsid w:val="33C24013"/>
    <w:rsid w:val="33CE5CA0"/>
    <w:rsid w:val="33D134FA"/>
    <w:rsid w:val="33DF0F3E"/>
    <w:rsid w:val="33F63062"/>
    <w:rsid w:val="3457393D"/>
    <w:rsid w:val="347B06D5"/>
    <w:rsid w:val="34C93E6E"/>
    <w:rsid w:val="350267A3"/>
    <w:rsid w:val="352A4911"/>
    <w:rsid w:val="3543129D"/>
    <w:rsid w:val="35662417"/>
    <w:rsid w:val="356E7DF2"/>
    <w:rsid w:val="3577695D"/>
    <w:rsid w:val="357A61BB"/>
    <w:rsid w:val="359D3E3F"/>
    <w:rsid w:val="35EE4B3B"/>
    <w:rsid w:val="361E5551"/>
    <w:rsid w:val="364411F3"/>
    <w:rsid w:val="365605AB"/>
    <w:rsid w:val="3665213D"/>
    <w:rsid w:val="36664758"/>
    <w:rsid w:val="367C0C5C"/>
    <w:rsid w:val="36B932B8"/>
    <w:rsid w:val="37512471"/>
    <w:rsid w:val="3762597F"/>
    <w:rsid w:val="37A47B03"/>
    <w:rsid w:val="37AF1E47"/>
    <w:rsid w:val="37B3163C"/>
    <w:rsid w:val="37EE7E8B"/>
    <w:rsid w:val="38097AB9"/>
    <w:rsid w:val="3815162A"/>
    <w:rsid w:val="381B7852"/>
    <w:rsid w:val="381F0F23"/>
    <w:rsid w:val="382F4F00"/>
    <w:rsid w:val="3834728A"/>
    <w:rsid w:val="3878042E"/>
    <w:rsid w:val="38F81758"/>
    <w:rsid w:val="394B386E"/>
    <w:rsid w:val="399E6655"/>
    <w:rsid w:val="39DA2C71"/>
    <w:rsid w:val="39E94462"/>
    <w:rsid w:val="39F1790B"/>
    <w:rsid w:val="3A1B55B0"/>
    <w:rsid w:val="3A426B31"/>
    <w:rsid w:val="3A5F5373"/>
    <w:rsid w:val="3A8B4FF1"/>
    <w:rsid w:val="3AF2191D"/>
    <w:rsid w:val="3B0C59B0"/>
    <w:rsid w:val="3B110603"/>
    <w:rsid w:val="3B14263B"/>
    <w:rsid w:val="3B376B9C"/>
    <w:rsid w:val="3B5102FE"/>
    <w:rsid w:val="3B651539"/>
    <w:rsid w:val="3B656DBF"/>
    <w:rsid w:val="3B6B5142"/>
    <w:rsid w:val="3B81545F"/>
    <w:rsid w:val="3BAA58B1"/>
    <w:rsid w:val="3BB829D4"/>
    <w:rsid w:val="3BFC0F79"/>
    <w:rsid w:val="3C043ACB"/>
    <w:rsid w:val="3C0A747E"/>
    <w:rsid w:val="3C0F2C7B"/>
    <w:rsid w:val="3C1079DE"/>
    <w:rsid w:val="3C1975A9"/>
    <w:rsid w:val="3C416BDA"/>
    <w:rsid w:val="3C595011"/>
    <w:rsid w:val="3C6732A7"/>
    <w:rsid w:val="3C8A45FC"/>
    <w:rsid w:val="3CC2265C"/>
    <w:rsid w:val="3CDF23D0"/>
    <w:rsid w:val="3D140CF3"/>
    <w:rsid w:val="3D25676B"/>
    <w:rsid w:val="3D357BDB"/>
    <w:rsid w:val="3DB27522"/>
    <w:rsid w:val="3DBA0DE7"/>
    <w:rsid w:val="3DD439B5"/>
    <w:rsid w:val="3DDD4767"/>
    <w:rsid w:val="3DE95942"/>
    <w:rsid w:val="3E0811A4"/>
    <w:rsid w:val="3E5B03AA"/>
    <w:rsid w:val="3E65104A"/>
    <w:rsid w:val="3E72712D"/>
    <w:rsid w:val="3E991461"/>
    <w:rsid w:val="3E9D334D"/>
    <w:rsid w:val="3EC9788D"/>
    <w:rsid w:val="3ED830C1"/>
    <w:rsid w:val="3F2D158E"/>
    <w:rsid w:val="3F5F5B0A"/>
    <w:rsid w:val="3F6E75BE"/>
    <w:rsid w:val="3F6F3B4F"/>
    <w:rsid w:val="3F942AE1"/>
    <w:rsid w:val="3FD225D7"/>
    <w:rsid w:val="3FED5807"/>
    <w:rsid w:val="401E51CD"/>
    <w:rsid w:val="402F2E6D"/>
    <w:rsid w:val="4075233C"/>
    <w:rsid w:val="40756BFA"/>
    <w:rsid w:val="40833C36"/>
    <w:rsid w:val="40834074"/>
    <w:rsid w:val="40981A85"/>
    <w:rsid w:val="409E301A"/>
    <w:rsid w:val="40A66A9E"/>
    <w:rsid w:val="40C761E3"/>
    <w:rsid w:val="410B7871"/>
    <w:rsid w:val="41380022"/>
    <w:rsid w:val="41396733"/>
    <w:rsid w:val="413A7595"/>
    <w:rsid w:val="413A779B"/>
    <w:rsid w:val="413F6DF3"/>
    <w:rsid w:val="41AB68E1"/>
    <w:rsid w:val="41C124F9"/>
    <w:rsid w:val="41F91632"/>
    <w:rsid w:val="420B640A"/>
    <w:rsid w:val="42385A57"/>
    <w:rsid w:val="42585005"/>
    <w:rsid w:val="42756582"/>
    <w:rsid w:val="42800834"/>
    <w:rsid w:val="42931289"/>
    <w:rsid w:val="42E551A7"/>
    <w:rsid w:val="43074B6B"/>
    <w:rsid w:val="43155376"/>
    <w:rsid w:val="431A322F"/>
    <w:rsid w:val="43515855"/>
    <w:rsid w:val="43877EFB"/>
    <w:rsid w:val="43AF3496"/>
    <w:rsid w:val="43F0750A"/>
    <w:rsid w:val="43FC4765"/>
    <w:rsid w:val="440D2FFF"/>
    <w:rsid w:val="4413719D"/>
    <w:rsid w:val="44190BF7"/>
    <w:rsid w:val="444314A3"/>
    <w:rsid w:val="44537DBC"/>
    <w:rsid w:val="44641E1F"/>
    <w:rsid w:val="447804CA"/>
    <w:rsid w:val="44965B61"/>
    <w:rsid w:val="44984C1A"/>
    <w:rsid w:val="44C82EB7"/>
    <w:rsid w:val="44D14757"/>
    <w:rsid w:val="44E86CB8"/>
    <w:rsid w:val="44FD16E5"/>
    <w:rsid w:val="454922D9"/>
    <w:rsid w:val="45583629"/>
    <w:rsid w:val="455C770B"/>
    <w:rsid w:val="456B4799"/>
    <w:rsid w:val="459267A0"/>
    <w:rsid w:val="45F3766A"/>
    <w:rsid w:val="460548C1"/>
    <w:rsid w:val="4634113C"/>
    <w:rsid w:val="464A3ADD"/>
    <w:rsid w:val="465C610C"/>
    <w:rsid w:val="468C526C"/>
    <w:rsid w:val="469D1377"/>
    <w:rsid w:val="46A20458"/>
    <w:rsid w:val="46C171E3"/>
    <w:rsid w:val="46C22401"/>
    <w:rsid w:val="46E061F1"/>
    <w:rsid w:val="46E74935"/>
    <w:rsid w:val="46E813ED"/>
    <w:rsid w:val="46FF00EE"/>
    <w:rsid w:val="47017745"/>
    <w:rsid w:val="473E7703"/>
    <w:rsid w:val="47451DFC"/>
    <w:rsid w:val="47531DD7"/>
    <w:rsid w:val="47645B43"/>
    <w:rsid w:val="477751EC"/>
    <w:rsid w:val="47A84DA9"/>
    <w:rsid w:val="47C759B2"/>
    <w:rsid w:val="47E133F8"/>
    <w:rsid w:val="4801141C"/>
    <w:rsid w:val="48110298"/>
    <w:rsid w:val="48160AA7"/>
    <w:rsid w:val="481D3C11"/>
    <w:rsid w:val="48651BCD"/>
    <w:rsid w:val="48745655"/>
    <w:rsid w:val="487E013D"/>
    <w:rsid w:val="48A16E39"/>
    <w:rsid w:val="48D91582"/>
    <w:rsid w:val="48ED4530"/>
    <w:rsid w:val="48F0581F"/>
    <w:rsid w:val="48F13265"/>
    <w:rsid w:val="49032A86"/>
    <w:rsid w:val="49365140"/>
    <w:rsid w:val="493F1D69"/>
    <w:rsid w:val="49455943"/>
    <w:rsid w:val="49516A12"/>
    <w:rsid w:val="49594955"/>
    <w:rsid w:val="496144AA"/>
    <w:rsid w:val="49AA59B2"/>
    <w:rsid w:val="49CF2911"/>
    <w:rsid w:val="49CF59B6"/>
    <w:rsid w:val="49E50628"/>
    <w:rsid w:val="4A0F57C3"/>
    <w:rsid w:val="4A7B0D63"/>
    <w:rsid w:val="4A886545"/>
    <w:rsid w:val="4A926284"/>
    <w:rsid w:val="4AA116D0"/>
    <w:rsid w:val="4AB11443"/>
    <w:rsid w:val="4ABB3920"/>
    <w:rsid w:val="4AC859CA"/>
    <w:rsid w:val="4ADD0CFA"/>
    <w:rsid w:val="4B09475D"/>
    <w:rsid w:val="4B0F4F3E"/>
    <w:rsid w:val="4B157C35"/>
    <w:rsid w:val="4B2129EE"/>
    <w:rsid w:val="4B3D17EB"/>
    <w:rsid w:val="4B4558D2"/>
    <w:rsid w:val="4B514A9F"/>
    <w:rsid w:val="4B8D7C37"/>
    <w:rsid w:val="4B91311E"/>
    <w:rsid w:val="4BDD56DC"/>
    <w:rsid w:val="4BEA162C"/>
    <w:rsid w:val="4BEC39C9"/>
    <w:rsid w:val="4BF47C24"/>
    <w:rsid w:val="4BFF06A6"/>
    <w:rsid w:val="4C0064EB"/>
    <w:rsid w:val="4C563314"/>
    <w:rsid w:val="4C9301B2"/>
    <w:rsid w:val="4CCC6AD8"/>
    <w:rsid w:val="4D0101EC"/>
    <w:rsid w:val="4D2F59D2"/>
    <w:rsid w:val="4D363C0B"/>
    <w:rsid w:val="4D37685C"/>
    <w:rsid w:val="4D3B6DAA"/>
    <w:rsid w:val="4D687814"/>
    <w:rsid w:val="4D7F5C38"/>
    <w:rsid w:val="4D860E67"/>
    <w:rsid w:val="4D8E5F8B"/>
    <w:rsid w:val="4D9E716C"/>
    <w:rsid w:val="4DBC24D9"/>
    <w:rsid w:val="4E011D29"/>
    <w:rsid w:val="4E1501C7"/>
    <w:rsid w:val="4E5E1C79"/>
    <w:rsid w:val="4EAF7AF8"/>
    <w:rsid w:val="4ECC0A63"/>
    <w:rsid w:val="4ED11A46"/>
    <w:rsid w:val="4EE52AC1"/>
    <w:rsid w:val="4EE601DB"/>
    <w:rsid w:val="4F2B024A"/>
    <w:rsid w:val="4F680013"/>
    <w:rsid w:val="4F692200"/>
    <w:rsid w:val="4F760AE0"/>
    <w:rsid w:val="4F817B37"/>
    <w:rsid w:val="4F9F432D"/>
    <w:rsid w:val="50100886"/>
    <w:rsid w:val="50543A73"/>
    <w:rsid w:val="50583DB2"/>
    <w:rsid w:val="50660E2A"/>
    <w:rsid w:val="50673B5C"/>
    <w:rsid w:val="50681DF5"/>
    <w:rsid w:val="50760C36"/>
    <w:rsid w:val="50960658"/>
    <w:rsid w:val="50982913"/>
    <w:rsid w:val="50AA2150"/>
    <w:rsid w:val="50BF52A8"/>
    <w:rsid w:val="50C21833"/>
    <w:rsid w:val="50CE42A9"/>
    <w:rsid w:val="50D91C6D"/>
    <w:rsid w:val="50DD752B"/>
    <w:rsid w:val="50EC6778"/>
    <w:rsid w:val="510420F7"/>
    <w:rsid w:val="51285CF1"/>
    <w:rsid w:val="513D34B8"/>
    <w:rsid w:val="5143219A"/>
    <w:rsid w:val="514B43E3"/>
    <w:rsid w:val="51567631"/>
    <w:rsid w:val="5162639F"/>
    <w:rsid w:val="51AA21BB"/>
    <w:rsid w:val="51E60E87"/>
    <w:rsid w:val="51F23171"/>
    <w:rsid w:val="51F66CD0"/>
    <w:rsid w:val="520324A0"/>
    <w:rsid w:val="52291369"/>
    <w:rsid w:val="522B084B"/>
    <w:rsid w:val="523E54FC"/>
    <w:rsid w:val="523E6488"/>
    <w:rsid w:val="52AC49F5"/>
    <w:rsid w:val="52AD4347"/>
    <w:rsid w:val="52C81E5C"/>
    <w:rsid w:val="52CA2BF0"/>
    <w:rsid w:val="52CE2E79"/>
    <w:rsid w:val="52DC59EB"/>
    <w:rsid w:val="53132328"/>
    <w:rsid w:val="532C5BCA"/>
    <w:rsid w:val="532D147E"/>
    <w:rsid w:val="535F5BDA"/>
    <w:rsid w:val="53705D5C"/>
    <w:rsid w:val="53783DC1"/>
    <w:rsid w:val="53C13E8F"/>
    <w:rsid w:val="53E2517A"/>
    <w:rsid w:val="53FC307D"/>
    <w:rsid w:val="54153A4D"/>
    <w:rsid w:val="54532076"/>
    <w:rsid w:val="54563723"/>
    <w:rsid w:val="547E706C"/>
    <w:rsid w:val="549A0AF6"/>
    <w:rsid w:val="549B0B41"/>
    <w:rsid w:val="54A93422"/>
    <w:rsid w:val="54B70268"/>
    <w:rsid w:val="54BF4078"/>
    <w:rsid w:val="54C00AB1"/>
    <w:rsid w:val="54C96D05"/>
    <w:rsid w:val="54E030F4"/>
    <w:rsid w:val="554C3EA3"/>
    <w:rsid w:val="555979C7"/>
    <w:rsid w:val="557B2F88"/>
    <w:rsid w:val="55A52FB3"/>
    <w:rsid w:val="55A6717A"/>
    <w:rsid w:val="55B202EF"/>
    <w:rsid w:val="55C80C4F"/>
    <w:rsid w:val="55CD0C94"/>
    <w:rsid w:val="55D01BA6"/>
    <w:rsid w:val="55DF5717"/>
    <w:rsid w:val="55E910B6"/>
    <w:rsid w:val="55ED5716"/>
    <w:rsid w:val="55F66F43"/>
    <w:rsid w:val="55F877EC"/>
    <w:rsid w:val="55F940B7"/>
    <w:rsid w:val="55FD470E"/>
    <w:rsid w:val="561A6B64"/>
    <w:rsid w:val="563655E8"/>
    <w:rsid w:val="56365C2E"/>
    <w:rsid w:val="56453ECA"/>
    <w:rsid w:val="56770197"/>
    <w:rsid w:val="567B1F2B"/>
    <w:rsid w:val="56867CAC"/>
    <w:rsid w:val="56CB030D"/>
    <w:rsid w:val="57025219"/>
    <w:rsid w:val="571A030C"/>
    <w:rsid w:val="573A6653"/>
    <w:rsid w:val="574040F3"/>
    <w:rsid w:val="57690E4F"/>
    <w:rsid w:val="57935A23"/>
    <w:rsid w:val="579920D9"/>
    <w:rsid w:val="57B02BD0"/>
    <w:rsid w:val="57B45167"/>
    <w:rsid w:val="57DA3005"/>
    <w:rsid w:val="57F51D84"/>
    <w:rsid w:val="57F60E39"/>
    <w:rsid w:val="5830091C"/>
    <w:rsid w:val="583B74D0"/>
    <w:rsid w:val="583E5434"/>
    <w:rsid w:val="587C036F"/>
    <w:rsid w:val="58954CF2"/>
    <w:rsid w:val="58957B8C"/>
    <w:rsid w:val="58E120C2"/>
    <w:rsid w:val="58E229DE"/>
    <w:rsid w:val="58F87A38"/>
    <w:rsid w:val="593B05DA"/>
    <w:rsid w:val="5943699B"/>
    <w:rsid w:val="5946734D"/>
    <w:rsid w:val="5948761B"/>
    <w:rsid w:val="59583D39"/>
    <w:rsid w:val="59B53395"/>
    <w:rsid w:val="59C10F88"/>
    <w:rsid w:val="59E60E2A"/>
    <w:rsid w:val="59F346A9"/>
    <w:rsid w:val="5A121E66"/>
    <w:rsid w:val="5A1A2C4A"/>
    <w:rsid w:val="5A246664"/>
    <w:rsid w:val="5A4A12C4"/>
    <w:rsid w:val="5A5574BB"/>
    <w:rsid w:val="5A557EB5"/>
    <w:rsid w:val="5A5D411C"/>
    <w:rsid w:val="5A6E398A"/>
    <w:rsid w:val="5A987FB9"/>
    <w:rsid w:val="5A9F3D40"/>
    <w:rsid w:val="5AF01F35"/>
    <w:rsid w:val="5B565EED"/>
    <w:rsid w:val="5B6349B8"/>
    <w:rsid w:val="5B7149F1"/>
    <w:rsid w:val="5B801E98"/>
    <w:rsid w:val="5BB31251"/>
    <w:rsid w:val="5BC04523"/>
    <w:rsid w:val="5BC97DE9"/>
    <w:rsid w:val="5BD514F1"/>
    <w:rsid w:val="5BF279CB"/>
    <w:rsid w:val="5C0A6022"/>
    <w:rsid w:val="5C167042"/>
    <w:rsid w:val="5C1E7FB5"/>
    <w:rsid w:val="5C244811"/>
    <w:rsid w:val="5C341906"/>
    <w:rsid w:val="5C574D10"/>
    <w:rsid w:val="5C671D5D"/>
    <w:rsid w:val="5C764759"/>
    <w:rsid w:val="5C780D81"/>
    <w:rsid w:val="5C7A4359"/>
    <w:rsid w:val="5C7E21C5"/>
    <w:rsid w:val="5CB010EE"/>
    <w:rsid w:val="5D011A97"/>
    <w:rsid w:val="5D2D3341"/>
    <w:rsid w:val="5D444A24"/>
    <w:rsid w:val="5D5B03C3"/>
    <w:rsid w:val="5D616801"/>
    <w:rsid w:val="5D624A8F"/>
    <w:rsid w:val="5D6E22AC"/>
    <w:rsid w:val="5DDD54BF"/>
    <w:rsid w:val="5DE01715"/>
    <w:rsid w:val="5DF07B1E"/>
    <w:rsid w:val="5DF6271C"/>
    <w:rsid w:val="5E3762D9"/>
    <w:rsid w:val="5E38357C"/>
    <w:rsid w:val="5E4A59E7"/>
    <w:rsid w:val="5E4E5934"/>
    <w:rsid w:val="5E5C408E"/>
    <w:rsid w:val="5E7205D5"/>
    <w:rsid w:val="5E8054AC"/>
    <w:rsid w:val="5E8D5E03"/>
    <w:rsid w:val="5E99223B"/>
    <w:rsid w:val="5EA309BC"/>
    <w:rsid w:val="5EBC22A1"/>
    <w:rsid w:val="5EFC3C5C"/>
    <w:rsid w:val="5F2556F8"/>
    <w:rsid w:val="5F472817"/>
    <w:rsid w:val="5F4E3E35"/>
    <w:rsid w:val="5F65126D"/>
    <w:rsid w:val="5F8209F5"/>
    <w:rsid w:val="5F851A81"/>
    <w:rsid w:val="5F870CD7"/>
    <w:rsid w:val="5FA54418"/>
    <w:rsid w:val="5FAA7F21"/>
    <w:rsid w:val="5FAB2CE3"/>
    <w:rsid w:val="5FCB2E0F"/>
    <w:rsid w:val="60182510"/>
    <w:rsid w:val="602E4ABD"/>
    <w:rsid w:val="60434110"/>
    <w:rsid w:val="60527275"/>
    <w:rsid w:val="60C45FFD"/>
    <w:rsid w:val="60C50406"/>
    <w:rsid w:val="61335E3E"/>
    <w:rsid w:val="615F4317"/>
    <w:rsid w:val="61702885"/>
    <w:rsid w:val="61786C61"/>
    <w:rsid w:val="6179504F"/>
    <w:rsid w:val="61A66F89"/>
    <w:rsid w:val="61B93D99"/>
    <w:rsid w:val="61E251F3"/>
    <w:rsid w:val="61E55E53"/>
    <w:rsid w:val="61F265D3"/>
    <w:rsid w:val="620C3606"/>
    <w:rsid w:val="62263F49"/>
    <w:rsid w:val="622A0B6D"/>
    <w:rsid w:val="62322573"/>
    <w:rsid w:val="62536463"/>
    <w:rsid w:val="62664464"/>
    <w:rsid w:val="629B426B"/>
    <w:rsid w:val="62AF39C3"/>
    <w:rsid w:val="62BD1FE4"/>
    <w:rsid w:val="62CA6F4A"/>
    <w:rsid w:val="62E719F2"/>
    <w:rsid w:val="63033826"/>
    <w:rsid w:val="63046CD6"/>
    <w:rsid w:val="63101FC3"/>
    <w:rsid w:val="631471BD"/>
    <w:rsid w:val="63276A73"/>
    <w:rsid w:val="63613B44"/>
    <w:rsid w:val="636E5C0D"/>
    <w:rsid w:val="63725411"/>
    <w:rsid w:val="638C029E"/>
    <w:rsid w:val="63BF2AA4"/>
    <w:rsid w:val="63D40918"/>
    <w:rsid w:val="64015898"/>
    <w:rsid w:val="640A6EAA"/>
    <w:rsid w:val="641E3A4F"/>
    <w:rsid w:val="64216E5E"/>
    <w:rsid w:val="6452759F"/>
    <w:rsid w:val="6469515D"/>
    <w:rsid w:val="64BC309B"/>
    <w:rsid w:val="64DE29BA"/>
    <w:rsid w:val="64F8178D"/>
    <w:rsid w:val="65290E28"/>
    <w:rsid w:val="65727D75"/>
    <w:rsid w:val="65A15117"/>
    <w:rsid w:val="65DC2619"/>
    <w:rsid w:val="65E20DFE"/>
    <w:rsid w:val="66222AF8"/>
    <w:rsid w:val="662E3479"/>
    <w:rsid w:val="66340CB0"/>
    <w:rsid w:val="664645DA"/>
    <w:rsid w:val="664C0962"/>
    <w:rsid w:val="668101B0"/>
    <w:rsid w:val="66B406FF"/>
    <w:rsid w:val="66D654FF"/>
    <w:rsid w:val="66DB2857"/>
    <w:rsid w:val="6738785E"/>
    <w:rsid w:val="67870B7B"/>
    <w:rsid w:val="678E07C6"/>
    <w:rsid w:val="67A105DD"/>
    <w:rsid w:val="67C31474"/>
    <w:rsid w:val="67C44765"/>
    <w:rsid w:val="67CC7664"/>
    <w:rsid w:val="67F12F74"/>
    <w:rsid w:val="680E7CB8"/>
    <w:rsid w:val="68380A25"/>
    <w:rsid w:val="685435DF"/>
    <w:rsid w:val="68961081"/>
    <w:rsid w:val="68D74A29"/>
    <w:rsid w:val="68E9147C"/>
    <w:rsid w:val="69147C4F"/>
    <w:rsid w:val="69A9357D"/>
    <w:rsid w:val="69B17D0A"/>
    <w:rsid w:val="6A166966"/>
    <w:rsid w:val="6A335E50"/>
    <w:rsid w:val="6A4508B0"/>
    <w:rsid w:val="6A6055DE"/>
    <w:rsid w:val="6A935230"/>
    <w:rsid w:val="6AA44825"/>
    <w:rsid w:val="6AE65093"/>
    <w:rsid w:val="6AF43944"/>
    <w:rsid w:val="6B230074"/>
    <w:rsid w:val="6B4F07A4"/>
    <w:rsid w:val="6B5427FA"/>
    <w:rsid w:val="6B563B97"/>
    <w:rsid w:val="6B910A6D"/>
    <w:rsid w:val="6BC81A9A"/>
    <w:rsid w:val="6BC8480E"/>
    <w:rsid w:val="6BD95B85"/>
    <w:rsid w:val="6BE74E05"/>
    <w:rsid w:val="6BFA717B"/>
    <w:rsid w:val="6C0A6C13"/>
    <w:rsid w:val="6C261D38"/>
    <w:rsid w:val="6C387ED8"/>
    <w:rsid w:val="6C6D7262"/>
    <w:rsid w:val="6C9069CF"/>
    <w:rsid w:val="6CA44DB8"/>
    <w:rsid w:val="6CC62C2C"/>
    <w:rsid w:val="6CCD4A60"/>
    <w:rsid w:val="6CEB2609"/>
    <w:rsid w:val="6CFE37CA"/>
    <w:rsid w:val="6D1C0FED"/>
    <w:rsid w:val="6D214955"/>
    <w:rsid w:val="6D517BB9"/>
    <w:rsid w:val="6D531591"/>
    <w:rsid w:val="6D547053"/>
    <w:rsid w:val="6D612FC0"/>
    <w:rsid w:val="6D8E6DC2"/>
    <w:rsid w:val="6DC67B27"/>
    <w:rsid w:val="6DC80BA1"/>
    <w:rsid w:val="6DDD2215"/>
    <w:rsid w:val="6E13664D"/>
    <w:rsid w:val="6E647E42"/>
    <w:rsid w:val="6ECB0CA3"/>
    <w:rsid w:val="6ECE0B27"/>
    <w:rsid w:val="6ED02623"/>
    <w:rsid w:val="6ED92856"/>
    <w:rsid w:val="6EDF1AD6"/>
    <w:rsid w:val="6EEB2A66"/>
    <w:rsid w:val="6F084036"/>
    <w:rsid w:val="6F2464EF"/>
    <w:rsid w:val="6F2A63C0"/>
    <w:rsid w:val="6F2C3765"/>
    <w:rsid w:val="6F493831"/>
    <w:rsid w:val="6F6531B8"/>
    <w:rsid w:val="6FC73915"/>
    <w:rsid w:val="6FCC310A"/>
    <w:rsid w:val="6FEE322F"/>
    <w:rsid w:val="701F1EAD"/>
    <w:rsid w:val="702833D2"/>
    <w:rsid w:val="703D225F"/>
    <w:rsid w:val="7050763B"/>
    <w:rsid w:val="70A214DF"/>
    <w:rsid w:val="70AB74CF"/>
    <w:rsid w:val="70B210DD"/>
    <w:rsid w:val="70B53817"/>
    <w:rsid w:val="70CC52BC"/>
    <w:rsid w:val="70D45145"/>
    <w:rsid w:val="70DB7E7B"/>
    <w:rsid w:val="70DD4D9F"/>
    <w:rsid w:val="70FB337F"/>
    <w:rsid w:val="711A09DD"/>
    <w:rsid w:val="713958BF"/>
    <w:rsid w:val="715044D6"/>
    <w:rsid w:val="71667CB7"/>
    <w:rsid w:val="71863CBA"/>
    <w:rsid w:val="71940829"/>
    <w:rsid w:val="719D4006"/>
    <w:rsid w:val="71AE3FEB"/>
    <w:rsid w:val="71C15203"/>
    <w:rsid w:val="71E11088"/>
    <w:rsid w:val="71F56317"/>
    <w:rsid w:val="720C45F0"/>
    <w:rsid w:val="7236698E"/>
    <w:rsid w:val="7254789B"/>
    <w:rsid w:val="72A43286"/>
    <w:rsid w:val="72D01440"/>
    <w:rsid w:val="72DD4391"/>
    <w:rsid w:val="730208D7"/>
    <w:rsid w:val="73180030"/>
    <w:rsid w:val="736B1B21"/>
    <w:rsid w:val="737A69F2"/>
    <w:rsid w:val="737C3B6E"/>
    <w:rsid w:val="739A5F82"/>
    <w:rsid w:val="73A063CB"/>
    <w:rsid w:val="73CE3686"/>
    <w:rsid w:val="73D535AF"/>
    <w:rsid w:val="73DA381C"/>
    <w:rsid w:val="743C14C0"/>
    <w:rsid w:val="743D795A"/>
    <w:rsid w:val="744B3786"/>
    <w:rsid w:val="747B4797"/>
    <w:rsid w:val="748E6151"/>
    <w:rsid w:val="74CE7718"/>
    <w:rsid w:val="74F60883"/>
    <w:rsid w:val="7508592C"/>
    <w:rsid w:val="75224721"/>
    <w:rsid w:val="75325F00"/>
    <w:rsid w:val="753700FE"/>
    <w:rsid w:val="755C4181"/>
    <w:rsid w:val="75833722"/>
    <w:rsid w:val="758A6745"/>
    <w:rsid w:val="75A41183"/>
    <w:rsid w:val="75B7596F"/>
    <w:rsid w:val="75DC41A0"/>
    <w:rsid w:val="75E350FB"/>
    <w:rsid w:val="76197264"/>
    <w:rsid w:val="76251C4A"/>
    <w:rsid w:val="764A5338"/>
    <w:rsid w:val="76634335"/>
    <w:rsid w:val="7668193E"/>
    <w:rsid w:val="767D01C7"/>
    <w:rsid w:val="768B52C6"/>
    <w:rsid w:val="768F520A"/>
    <w:rsid w:val="76A907DA"/>
    <w:rsid w:val="76B10C5B"/>
    <w:rsid w:val="76B11FB5"/>
    <w:rsid w:val="76DC63F8"/>
    <w:rsid w:val="770B193F"/>
    <w:rsid w:val="77406F97"/>
    <w:rsid w:val="77486AE3"/>
    <w:rsid w:val="77587D2E"/>
    <w:rsid w:val="77621FBB"/>
    <w:rsid w:val="77705083"/>
    <w:rsid w:val="778C30AF"/>
    <w:rsid w:val="77A179ED"/>
    <w:rsid w:val="77BA3908"/>
    <w:rsid w:val="77DB7F41"/>
    <w:rsid w:val="77E2679E"/>
    <w:rsid w:val="77FF5915"/>
    <w:rsid w:val="7809335A"/>
    <w:rsid w:val="78293A6F"/>
    <w:rsid w:val="783A0F87"/>
    <w:rsid w:val="78627B1D"/>
    <w:rsid w:val="786B4684"/>
    <w:rsid w:val="789074A7"/>
    <w:rsid w:val="78F5477B"/>
    <w:rsid w:val="78FE3063"/>
    <w:rsid w:val="793A45C1"/>
    <w:rsid w:val="795311B6"/>
    <w:rsid w:val="79533802"/>
    <w:rsid w:val="79684193"/>
    <w:rsid w:val="79B02001"/>
    <w:rsid w:val="79B50075"/>
    <w:rsid w:val="79D544BA"/>
    <w:rsid w:val="79EF427F"/>
    <w:rsid w:val="79FB71AC"/>
    <w:rsid w:val="7A0550F6"/>
    <w:rsid w:val="7A214813"/>
    <w:rsid w:val="7A452E08"/>
    <w:rsid w:val="7A6E205C"/>
    <w:rsid w:val="7A7F15B6"/>
    <w:rsid w:val="7AA416C8"/>
    <w:rsid w:val="7AB36004"/>
    <w:rsid w:val="7AB82515"/>
    <w:rsid w:val="7ACA7F25"/>
    <w:rsid w:val="7AED79A0"/>
    <w:rsid w:val="7B070F47"/>
    <w:rsid w:val="7B0E3CB5"/>
    <w:rsid w:val="7B202ABE"/>
    <w:rsid w:val="7B291D9A"/>
    <w:rsid w:val="7B2A110A"/>
    <w:rsid w:val="7B2F7E3D"/>
    <w:rsid w:val="7B3E4744"/>
    <w:rsid w:val="7B411A62"/>
    <w:rsid w:val="7B8570C3"/>
    <w:rsid w:val="7BA95364"/>
    <w:rsid w:val="7BAF52B1"/>
    <w:rsid w:val="7BB327A5"/>
    <w:rsid w:val="7BB76B8E"/>
    <w:rsid w:val="7BC00391"/>
    <w:rsid w:val="7BC80383"/>
    <w:rsid w:val="7BD357BA"/>
    <w:rsid w:val="7BD83FC3"/>
    <w:rsid w:val="7BDD65F8"/>
    <w:rsid w:val="7BE85F13"/>
    <w:rsid w:val="7C6329B9"/>
    <w:rsid w:val="7C852914"/>
    <w:rsid w:val="7CD05408"/>
    <w:rsid w:val="7CD478AC"/>
    <w:rsid w:val="7CF02B44"/>
    <w:rsid w:val="7D0509A8"/>
    <w:rsid w:val="7D143198"/>
    <w:rsid w:val="7D233D17"/>
    <w:rsid w:val="7D696952"/>
    <w:rsid w:val="7D79759A"/>
    <w:rsid w:val="7D7B4CC5"/>
    <w:rsid w:val="7DB0187C"/>
    <w:rsid w:val="7DBA3498"/>
    <w:rsid w:val="7DF007AE"/>
    <w:rsid w:val="7E540003"/>
    <w:rsid w:val="7E621206"/>
    <w:rsid w:val="7E7154F5"/>
    <w:rsid w:val="7E85766F"/>
    <w:rsid w:val="7E8D6272"/>
    <w:rsid w:val="7EA102C3"/>
    <w:rsid w:val="7EA212D2"/>
    <w:rsid w:val="7EAD5D01"/>
    <w:rsid w:val="7EB94221"/>
    <w:rsid w:val="7EDD1569"/>
    <w:rsid w:val="7EE23BBA"/>
    <w:rsid w:val="7EFD137A"/>
    <w:rsid w:val="7F002510"/>
    <w:rsid w:val="7F125C1D"/>
    <w:rsid w:val="7F2C695B"/>
    <w:rsid w:val="7F370F4F"/>
    <w:rsid w:val="7F5235FC"/>
    <w:rsid w:val="7F5363F5"/>
    <w:rsid w:val="7F69027F"/>
    <w:rsid w:val="7F6A19C9"/>
    <w:rsid w:val="7F7E5012"/>
    <w:rsid w:val="7F89667C"/>
    <w:rsid w:val="7FC338D5"/>
    <w:rsid w:val="7FD22B8F"/>
    <w:rsid w:val="7FD327C3"/>
    <w:rsid w:val="7FEF033A"/>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8">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0"/>
    <w:pPr>
      <w:tabs>
        <w:tab w:val="center" w:pos="4153"/>
        <w:tab w:val="right" w:pos="8306"/>
      </w:tabs>
      <w:snapToGrid w:val="0"/>
      <w:jc w:val="left"/>
    </w:pPr>
    <w:rPr>
      <w:rFonts w:ascii="Times New Roman"/>
      <w:kern w:val="2"/>
      <w:sz w:val="18"/>
      <w:szCs w:val="18"/>
    </w:rPr>
  </w:style>
  <w:style w:type="paragraph" w:styleId="2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29">
    <w:name w:val="Strong"/>
    <w:qFormat/>
    <w:uiPriority w:val="22"/>
    <w:rPr>
      <w:b/>
      <w:bCs/>
    </w:rPr>
  </w:style>
  <w:style w:type="character" w:styleId="30">
    <w:name w:val="page number"/>
    <w:basedOn w:val="28"/>
    <w:qFormat/>
    <w:uiPriority w:val="0"/>
  </w:style>
  <w:style w:type="character" w:styleId="31">
    <w:name w:val="FollowedHyperlink"/>
    <w:qFormat/>
    <w:uiPriority w:val="0"/>
    <w:rPr>
      <w:color w:val="000000"/>
      <w:u w:val="none"/>
    </w:rPr>
  </w:style>
  <w:style w:type="character" w:styleId="32">
    <w:name w:val="Emphasis"/>
    <w:basedOn w:val="28"/>
    <w:qFormat/>
    <w:uiPriority w:val="0"/>
  </w:style>
  <w:style w:type="character" w:styleId="33">
    <w:name w:val="Hyperlink"/>
    <w:basedOn w:val="28"/>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8"/>
    <w:qFormat/>
    <w:uiPriority w:val="0"/>
  </w:style>
  <w:style w:type="character" w:customStyle="1" w:styleId="37">
    <w:name w:val="textcontents"/>
    <w:basedOn w:val="28"/>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8"/>
    <w:qFormat/>
    <w:uiPriority w:val="0"/>
  </w:style>
  <w:style w:type="character" w:customStyle="1" w:styleId="42">
    <w:name w:val="tit"/>
    <w:basedOn w:val="28"/>
    <w:qFormat/>
    <w:uiPriority w:val="0"/>
  </w:style>
  <w:style w:type="character" w:customStyle="1" w:styleId="43">
    <w:name w:val="sl"/>
    <w:basedOn w:val="28"/>
    <w:qFormat/>
    <w:uiPriority w:val="0"/>
  </w:style>
  <w:style w:type="character" w:customStyle="1" w:styleId="44">
    <w:name w:val="up"/>
    <w:basedOn w:val="28"/>
    <w:qFormat/>
    <w:uiPriority w:val="0"/>
  </w:style>
  <w:style w:type="character" w:customStyle="1" w:styleId="45">
    <w:name w:val="lsr"/>
    <w:basedOn w:val="28"/>
    <w:qFormat/>
    <w:uiPriority w:val="0"/>
  </w:style>
  <w:style w:type="character" w:customStyle="1" w:styleId="46">
    <w:name w:val="cpb"/>
    <w:qFormat/>
    <w:uiPriority w:val="0"/>
    <w:rPr>
      <w:color w:val="FFFFFF"/>
    </w:rPr>
  </w:style>
  <w:style w:type="character" w:customStyle="1" w:styleId="47">
    <w:name w:val="sr"/>
    <w:basedOn w:val="28"/>
    <w:qFormat/>
    <w:uiPriority w:val="0"/>
  </w:style>
  <w:style w:type="character" w:customStyle="1" w:styleId="48">
    <w:name w:val="apple-converted-space"/>
    <w:basedOn w:val="28"/>
    <w:qFormat/>
    <w:uiPriority w:val="0"/>
  </w:style>
  <w:style w:type="character" w:customStyle="1" w:styleId="49">
    <w:name w:val="页脚 Char"/>
    <w:link w:val="22"/>
    <w:qFormat/>
    <w:uiPriority w:val="0"/>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 w:type="character" w:customStyle="1" w:styleId="71">
    <w:name w:val="blue"/>
    <w:basedOn w:val="28"/>
    <w:qFormat/>
    <w:uiPriority w:val="0"/>
    <w:rPr>
      <w:color w:val="0371C6"/>
      <w:sz w:val="21"/>
      <w:szCs w:val="21"/>
    </w:rPr>
  </w:style>
  <w:style w:type="character" w:customStyle="1" w:styleId="72">
    <w:name w:val="gb-jt"/>
    <w:basedOn w:val="28"/>
    <w:qFormat/>
    <w:uiPriority w:val="0"/>
  </w:style>
  <w:style w:type="character" w:customStyle="1" w:styleId="73">
    <w:name w:val="red"/>
    <w:basedOn w:val="28"/>
    <w:qFormat/>
    <w:uiPriority w:val="0"/>
    <w:rPr>
      <w:color w:val="FF0000"/>
      <w:sz w:val="18"/>
      <w:szCs w:val="18"/>
    </w:rPr>
  </w:style>
  <w:style w:type="character" w:customStyle="1" w:styleId="74">
    <w:name w:val="red1"/>
    <w:basedOn w:val="28"/>
    <w:qFormat/>
    <w:uiPriority w:val="0"/>
    <w:rPr>
      <w:color w:val="FF0000"/>
      <w:sz w:val="18"/>
      <w:szCs w:val="18"/>
    </w:rPr>
  </w:style>
  <w:style w:type="character" w:customStyle="1" w:styleId="75">
    <w:name w:val="red2"/>
    <w:basedOn w:val="28"/>
    <w:qFormat/>
    <w:uiPriority w:val="0"/>
    <w:rPr>
      <w:color w:val="FF0000"/>
    </w:rPr>
  </w:style>
  <w:style w:type="character" w:customStyle="1" w:styleId="76">
    <w:name w:val="green"/>
    <w:basedOn w:val="28"/>
    <w:qFormat/>
    <w:uiPriority w:val="0"/>
    <w:rPr>
      <w:color w:val="66AE00"/>
      <w:sz w:val="18"/>
      <w:szCs w:val="18"/>
    </w:rPr>
  </w:style>
  <w:style w:type="character" w:customStyle="1" w:styleId="77">
    <w:name w:val="green1"/>
    <w:basedOn w:val="28"/>
    <w:qFormat/>
    <w:uiPriority w:val="0"/>
    <w:rPr>
      <w:color w:val="66AE00"/>
      <w:sz w:val="18"/>
      <w:szCs w:val="18"/>
    </w:rPr>
  </w:style>
  <w:style w:type="character" w:customStyle="1" w:styleId="78">
    <w:name w:val="hover25"/>
    <w:basedOn w:val="28"/>
    <w:qFormat/>
    <w:uiPriority w:val="0"/>
  </w:style>
  <w:style w:type="character" w:customStyle="1" w:styleId="79">
    <w:name w:val="right"/>
    <w:basedOn w:val="28"/>
    <w:qFormat/>
    <w:uiPriority w:val="0"/>
    <w:rPr>
      <w:color w:val="999999"/>
      <w:sz w:val="18"/>
      <w:szCs w:val="18"/>
    </w:rPr>
  </w:style>
  <w:style w:type="character" w:customStyle="1" w:styleId="80">
    <w:name w:val="hover"/>
    <w:basedOn w:val="28"/>
    <w:qFormat/>
    <w:uiPriority w:val="0"/>
  </w:style>
  <w:style w:type="character" w:customStyle="1" w:styleId="81">
    <w:name w:val="页眉 Char"/>
    <w:basedOn w:val="28"/>
    <w:link w:val="23"/>
    <w:qFormat/>
    <w:uiPriority w:val="0"/>
    <w:rPr>
      <w:rFonts w:ascii="宋体"/>
      <w:sz w:val="18"/>
      <w:szCs w:val="18"/>
    </w:rPr>
  </w:style>
  <w:style w:type="character" w:customStyle="1" w:styleId="82">
    <w:name w:val="red3"/>
    <w:basedOn w:val="28"/>
    <w:qFormat/>
    <w:uiPriority w:val="0"/>
    <w:rPr>
      <w:color w:val="FF0000"/>
    </w:rPr>
  </w:style>
  <w:style w:type="character" w:customStyle="1" w:styleId="83">
    <w:name w:val="hover24"/>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7"/>
    <customShpInfo spid="_x0000_s2058"/>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44609-8746-4A95-9FF7-B0FCD1ED1F1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29112</Words>
  <Characters>5931</Characters>
  <Lines>49</Lines>
  <Paragraphs>69</Paragraphs>
  <TotalTime>2</TotalTime>
  <ScaleCrop>false</ScaleCrop>
  <LinksUpToDate>false</LinksUpToDate>
  <CharactersWithSpaces>34974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永明项目管理有限公司:永明项目管理有限公司</cp:lastModifiedBy>
  <cp:lastPrinted>2019-01-07T03:02:00Z</cp:lastPrinted>
  <dcterms:modified xsi:type="dcterms:W3CDTF">2019-01-07T04:46:31Z</dcterms:modified>
  <dc:title>魏武大道曹操饮马河桥工程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